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58644" w14:textId="77777777" w:rsidR="00117ABE" w:rsidRDefault="00117ABE" w:rsidP="007524D1">
      <w:pPr>
        <w:spacing w:after="0" w:line="360" w:lineRule="auto"/>
        <w:jc w:val="center"/>
        <w:rPr>
          <w:rFonts w:asciiTheme="minorBidi" w:eastAsia="Times New Roman" w:hAnsiTheme="minorBidi"/>
          <w:b/>
          <w:bCs/>
          <w:caps/>
          <w:lang w:bidi="ar-SA"/>
        </w:rPr>
      </w:pPr>
    </w:p>
    <w:p w14:paraId="14AC8E10" w14:textId="77777777" w:rsidR="00117ABE" w:rsidRDefault="00117ABE" w:rsidP="007524D1">
      <w:pPr>
        <w:spacing w:after="0" w:line="360" w:lineRule="auto"/>
        <w:jc w:val="center"/>
        <w:rPr>
          <w:rFonts w:asciiTheme="minorBidi" w:eastAsia="Times New Roman" w:hAnsiTheme="minorBidi"/>
          <w:b/>
          <w:bCs/>
          <w:caps/>
          <w:lang w:bidi="ar-SA"/>
        </w:rPr>
      </w:pPr>
    </w:p>
    <w:p w14:paraId="3AD2A77F" w14:textId="77777777" w:rsidR="000E092F" w:rsidRPr="0003772B" w:rsidRDefault="00117ABE" w:rsidP="007524D1">
      <w:pPr>
        <w:spacing w:after="0" w:line="360" w:lineRule="auto"/>
        <w:jc w:val="center"/>
        <w:rPr>
          <w:rFonts w:asciiTheme="minorBidi" w:eastAsia="Times New Roman" w:hAnsiTheme="minorBidi"/>
          <w:b/>
          <w:bCs/>
          <w:caps/>
          <w:lang w:bidi="ar-SA"/>
        </w:rPr>
      </w:pPr>
      <w:r>
        <w:rPr>
          <w:noProof/>
        </w:rPr>
        <mc:AlternateContent>
          <mc:Choice Requires="wps">
            <w:drawing>
              <wp:inline distT="0" distB="0" distL="0" distR="0" wp14:anchorId="0FB5C16B" wp14:editId="4AC9E51C">
                <wp:extent cx="1828800" cy="1828800"/>
                <wp:effectExtent l="0" t="0" r="0" b="7620"/>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1690483" w14:textId="77777777" w:rsidR="001F6229" w:rsidRPr="000E5729" w:rsidRDefault="001F6229" w:rsidP="00117ABE">
                            <w:pPr>
                              <w:spacing w:after="0" w:line="360" w:lineRule="auto"/>
                              <w:jc w:val="center"/>
                              <w:rPr>
                                <w:rFonts w:asciiTheme="minorBidi" w:eastAsia="Times New Roman" w:hAnsiTheme="minorBidi"/>
                                <w:b/>
                                <w:bCs/>
                                <w:color w:val="7030A0"/>
                                <w:sz w:val="72"/>
                                <w:szCs w:val="72"/>
                                <w:u w:val="single"/>
                                <w14:textOutline w14:w="10541" w14:cap="flat" w14:cmpd="sng" w14:algn="ctr">
                                  <w14:solidFill>
                                    <w14:srgbClr w14:val="7030A0"/>
                                  </w14:solidFill>
                                  <w14:prstDash w14:val="solid"/>
                                  <w14:round/>
                                </w14:textOutline>
                                <w14:props3d w14:extrusionH="57150" w14:contourW="0" w14:prstMaterial="warmMatte">
                                  <w14:bevelT w14:w="38100" w14:h="38100" w14:prst="relaxedInset"/>
                                </w14:props3d>
                              </w:rPr>
                            </w:pPr>
                            <w:r w:rsidRPr="000E5729">
                              <w:rPr>
                                <w:rFonts w:asciiTheme="minorBidi" w:eastAsia="Times New Roman" w:hAnsiTheme="minorBidi"/>
                                <w:b/>
                                <w:bCs/>
                                <w:color w:val="7030A0"/>
                                <w:sz w:val="72"/>
                                <w:szCs w:val="72"/>
                                <w:u w:val="single"/>
                                <w14:textOutline w14:w="10541" w14:cap="flat" w14:cmpd="sng" w14:algn="ctr">
                                  <w14:solidFill>
                                    <w14:srgbClr w14:val="7030A0"/>
                                  </w14:solidFill>
                                  <w14:prstDash w14:val="solid"/>
                                  <w14:round/>
                                </w14:textOutline>
                                <w14:props3d w14:extrusionH="57150" w14:contourW="0" w14:prstMaterial="warmMatte">
                                  <w14:bevelT w14:w="38100" w14:h="38100" w14:prst="relaxedInset"/>
                                </w14:props3d>
                              </w:rPr>
                              <w:t xml:space="preserve">ProVate PT-104 </w:t>
                            </w:r>
                          </w:p>
                          <w:p w14:paraId="04DEC459" w14:textId="77777777" w:rsidR="001F6229" w:rsidRPr="000E5729" w:rsidRDefault="001F6229" w:rsidP="00117ABE">
                            <w:pPr>
                              <w:spacing w:after="0" w:line="360" w:lineRule="auto"/>
                              <w:jc w:val="center"/>
                              <w:rPr>
                                <w:rFonts w:asciiTheme="minorBidi" w:eastAsia="Times New Roman" w:hAnsiTheme="minorBidi"/>
                                <w:b/>
                                <w:bCs/>
                                <w:color w:val="7030A0"/>
                                <w:sz w:val="72"/>
                                <w:szCs w:val="72"/>
                                <w:u w:val="single"/>
                                <w14:textOutline w14:w="10541" w14:cap="flat" w14:cmpd="sng" w14:algn="ctr">
                                  <w14:solidFill>
                                    <w14:srgbClr w14:val="7030A0"/>
                                  </w14:solidFill>
                                  <w14:prstDash w14:val="solid"/>
                                  <w14:round/>
                                </w14:textOutline>
                                <w14:props3d w14:extrusionH="57150" w14:contourW="0" w14:prstMaterial="warmMatte">
                                  <w14:bevelT w14:w="38100" w14:h="38100" w14:prst="relaxedInset"/>
                                </w14:props3d>
                              </w:rPr>
                            </w:pPr>
                            <w:r w:rsidRPr="000E5729">
                              <w:rPr>
                                <w:rFonts w:asciiTheme="minorBidi" w:eastAsia="Times New Roman" w:hAnsiTheme="minorBidi"/>
                                <w:b/>
                                <w:bCs/>
                                <w:color w:val="7030A0"/>
                                <w:sz w:val="72"/>
                                <w:szCs w:val="72"/>
                                <w:u w:val="single"/>
                                <w14:textOutline w14:w="10541" w14:cap="flat" w14:cmpd="sng" w14:algn="ctr">
                                  <w14:solidFill>
                                    <w14:srgbClr w14:val="7030A0"/>
                                  </w14:solidFill>
                                  <w14:prstDash w14:val="solid"/>
                                  <w14:round/>
                                </w14:textOutline>
                                <w14:props3d w14:extrusionH="57150" w14:contourW="0" w14:prstMaterial="warmMatte">
                                  <w14:bevelT w14:w="38100" w14:h="38100" w14:prst="relaxedInset"/>
                                </w14:props3d>
                              </w:rPr>
                              <w:t>Clinical Study Report</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a:scene3d>
                          <a:camera prst="orthographicFront"/>
                          <a:lightRig rig="threePt" dir="t"/>
                        </a:scene3d>
                        <a:sp3d extrusionH="57150">
                          <a:bevelT w="38100" h="38100" prst="relaxedInset"/>
                        </a:sp3d>
                      </wps:bodyPr>
                    </wps:wsp>
                  </a:graphicData>
                </a:graphic>
              </wp:inline>
            </w:drawing>
          </mc:Choice>
          <mc:Fallback>
            <w:pict>
              <v:shapetype w14:anchorId="0FB5C16B" id="_x0000_t202" coordsize="21600,21600" o:spt="202" path="m,l,21600r21600,l21600,xe">
                <v:stroke joinstyle="miter"/>
                <v:path gradientshapeok="t" o:connecttype="rect"/>
              </v:shapetype>
              <v:shape id="Text Box 4" o:spid="_x0000_s1026"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" filled="f" stroked="f">
                <v:textbox style="mso-fit-shape-to-text:t">
                  <w:txbxContent>
                    <w:p w14:paraId="11690483" w14:textId="77777777" w:rsidR="001F6229" w:rsidRPr="000E5729" w:rsidRDefault="001F6229" w:rsidP="00117ABE">
                      <w:pPr>
                        <w:spacing w:after="0" w:line="360" w:lineRule="auto"/>
                        <w:jc w:val="center"/>
                        <w:rPr>
                          <w:rFonts w:asciiTheme="minorBidi" w:eastAsia="Times New Roman" w:hAnsiTheme="minorBidi"/>
                          <w:b/>
                          <w:bCs/>
                          <w:color w:val="7030A0"/>
                          <w:sz w:val="72"/>
                          <w:szCs w:val="72"/>
                          <w:u w:val="single"/>
                          <w14:textOutline w14:w="10541" w14:cap="flat" w14:cmpd="sng" w14:algn="ctr">
                            <w14:solidFill>
                              <w14:srgbClr w14:val="7030A0"/>
                            </w14:solidFill>
                            <w14:prstDash w14:val="solid"/>
                            <w14:round/>
                          </w14:textOutline>
                          <w14:props3d w14:extrusionH="57150" w14:contourW="0" w14:prstMaterial="warmMatte">
                            <w14:bevelT w14:w="38100" w14:h="38100" w14:prst="relaxedInset"/>
                          </w14:props3d>
                        </w:rPr>
                      </w:pPr>
                      <w:r w:rsidRPr="000E5729">
                        <w:rPr>
                          <w:rFonts w:asciiTheme="minorBidi" w:eastAsia="Times New Roman" w:hAnsiTheme="minorBidi"/>
                          <w:b/>
                          <w:bCs/>
                          <w:color w:val="7030A0"/>
                          <w:sz w:val="72"/>
                          <w:szCs w:val="72"/>
                          <w:u w:val="single"/>
                          <w14:textOutline w14:w="10541" w14:cap="flat" w14:cmpd="sng" w14:algn="ctr">
                            <w14:solidFill>
                              <w14:srgbClr w14:val="7030A0"/>
                            </w14:solidFill>
                            <w14:prstDash w14:val="solid"/>
                            <w14:round/>
                          </w14:textOutline>
                          <w14:props3d w14:extrusionH="57150" w14:contourW="0" w14:prstMaterial="warmMatte">
                            <w14:bevelT w14:w="38100" w14:h="38100" w14:prst="relaxedInset"/>
                          </w14:props3d>
                        </w:rPr>
                        <w:t xml:space="preserve">ProVate PT-104 </w:t>
                      </w:r>
                    </w:p>
                    <w:p w14:paraId="04DEC459" w14:textId="77777777" w:rsidR="001F6229" w:rsidRPr="000E5729" w:rsidRDefault="001F6229" w:rsidP="00117ABE">
                      <w:pPr>
                        <w:spacing w:after="0" w:line="360" w:lineRule="auto"/>
                        <w:jc w:val="center"/>
                        <w:rPr>
                          <w:rFonts w:asciiTheme="minorBidi" w:eastAsia="Times New Roman" w:hAnsiTheme="minorBidi"/>
                          <w:b/>
                          <w:bCs/>
                          <w:color w:val="7030A0"/>
                          <w:sz w:val="72"/>
                          <w:szCs w:val="72"/>
                          <w:u w:val="single"/>
                          <w14:textOutline w14:w="10541" w14:cap="flat" w14:cmpd="sng" w14:algn="ctr">
                            <w14:solidFill>
                              <w14:srgbClr w14:val="7030A0"/>
                            </w14:solidFill>
                            <w14:prstDash w14:val="solid"/>
                            <w14:round/>
                          </w14:textOutline>
                          <w14:props3d w14:extrusionH="57150" w14:contourW="0" w14:prstMaterial="warmMatte">
                            <w14:bevelT w14:w="38100" w14:h="38100" w14:prst="relaxedInset"/>
                          </w14:props3d>
                        </w:rPr>
                      </w:pPr>
                      <w:r w:rsidRPr="000E5729">
                        <w:rPr>
                          <w:rFonts w:asciiTheme="minorBidi" w:eastAsia="Times New Roman" w:hAnsiTheme="minorBidi"/>
                          <w:b/>
                          <w:bCs/>
                          <w:color w:val="7030A0"/>
                          <w:sz w:val="72"/>
                          <w:szCs w:val="72"/>
                          <w:u w:val="single"/>
                          <w14:textOutline w14:w="10541" w14:cap="flat" w14:cmpd="sng" w14:algn="ctr">
                            <w14:solidFill>
                              <w14:srgbClr w14:val="7030A0"/>
                            </w14:solidFill>
                            <w14:prstDash w14:val="solid"/>
                            <w14:round/>
                          </w14:textOutline>
                          <w14:props3d w14:extrusionH="57150" w14:contourW="0" w14:prstMaterial="warmMatte">
                            <w14:bevelT w14:w="38100" w14:h="38100" w14:prst="relaxedInset"/>
                          </w14:props3d>
                        </w:rPr>
                        <w:t>Clinical Study Report</w:t>
                      </w:r>
                    </w:p>
                  </w:txbxContent>
                </v:textbox>
                <w10:anchorlock/>
              </v:shape>
            </w:pict>
          </mc:Fallback>
        </mc:AlternateContent>
      </w:r>
    </w:p>
    <w:p w14:paraId="3E709482" w14:textId="77777777" w:rsidR="00117ABE" w:rsidRDefault="00117ABE" w:rsidP="007524D1">
      <w:pPr>
        <w:spacing w:after="0" w:line="360" w:lineRule="auto"/>
        <w:jc w:val="center"/>
        <w:rPr>
          <w:rFonts w:asciiTheme="minorBidi" w:hAnsiTheme="minorBidi"/>
          <w:b/>
          <w:bCs/>
          <w:caps/>
          <w:lang w:bidi="ar-SA"/>
        </w:rPr>
      </w:pPr>
    </w:p>
    <w:p w14:paraId="7FFE0774" w14:textId="77777777" w:rsidR="0092430A" w:rsidRPr="00117ABE" w:rsidRDefault="00117ABE" w:rsidP="004A6ADD">
      <w:pPr>
        <w:spacing w:after="0"/>
        <w:jc w:val="center"/>
        <w:rPr>
          <w:rFonts w:asciiTheme="minorBidi" w:eastAsia="Times New Roman" w:hAnsiTheme="minorBidi"/>
          <w:sz w:val="28"/>
          <w:szCs w:val="28"/>
        </w:rPr>
      </w:pPr>
      <w:r w:rsidRPr="00117ABE">
        <w:rPr>
          <w:rFonts w:asciiTheme="minorBidi" w:hAnsiTheme="minorBidi"/>
          <w:b/>
          <w:bCs/>
          <w:sz w:val="28"/>
          <w:szCs w:val="28"/>
          <w:lang w:bidi="ar-SA"/>
        </w:rPr>
        <w:t xml:space="preserve">An </w:t>
      </w:r>
      <w:r w:rsidRPr="00117ABE">
        <w:rPr>
          <w:rFonts w:asciiTheme="minorBidi" w:hAnsiTheme="minorBidi"/>
          <w:b/>
          <w:bCs/>
          <w:noProof/>
          <w:sz w:val="28"/>
          <w:szCs w:val="28"/>
          <w:lang w:bidi="ar-SA"/>
        </w:rPr>
        <w:t>Open Label</w:t>
      </w:r>
      <w:r w:rsidRPr="00117ABE">
        <w:rPr>
          <w:rFonts w:asciiTheme="minorBidi" w:hAnsiTheme="minorBidi"/>
          <w:b/>
          <w:bCs/>
          <w:sz w:val="28"/>
          <w:szCs w:val="28"/>
          <w:lang w:bidi="ar-SA"/>
        </w:rPr>
        <w:t xml:space="preserve">, Prospective, Randomized, Controlled, </w:t>
      </w:r>
      <w:r w:rsidRPr="00117ABE">
        <w:rPr>
          <w:rFonts w:asciiTheme="minorBidi" w:hAnsiTheme="minorBidi"/>
          <w:b/>
          <w:bCs/>
          <w:noProof/>
          <w:sz w:val="28"/>
          <w:szCs w:val="28"/>
          <w:lang w:bidi="ar-SA"/>
        </w:rPr>
        <w:t>Cross Over</w:t>
      </w:r>
      <w:r w:rsidRPr="00117ABE">
        <w:rPr>
          <w:rFonts w:asciiTheme="minorBidi" w:hAnsiTheme="minorBidi"/>
          <w:b/>
          <w:bCs/>
          <w:sz w:val="28"/>
          <w:szCs w:val="28"/>
          <w:lang w:bidi="ar-SA"/>
        </w:rPr>
        <w:t xml:space="preserve"> Study </w:t>
      </w:r>
      <w:r>
        <w:rPr>
          <w:rFonts w:asciiTheme="minorBidi" w:hAnsiTheme="minorBidi"/>
          <w:b/>
          <w:bCs/>
          <w:sz w:val="28"/>
          <w:szCs w:val="28"/>
          <w:lang w:bidi="ar-SA"/>
        </w:rPr>
        <w:t>t</w:t>
      </w:r>
      <w:r w:rsidRPr="00117ABE">
        <w:rPr>
          <w:rFonts w:asciiTheme="minorBidi" w:hAnsiTheme="minorBidi"/>
          <w:b/>
          <w:bCs/>
          <w:sz w:val="28"/>
          <w:szCs w:val="28"/>
          <w:lang w:bidi="ar-SA"/>
        </w:rPr>
        <w:t xml:space="preserve">o Assess Changes </w:t>
      </w:r>
      <w:r w:rsidR="00C74D5D">
        <w:rPr>
          <w:rFonts w:asciiTheme="minorBidi" w:hAnsiTheme="minorBidi"/>
          <w:b/>
          <w:bCs/>
          <w:sz w:val="28"/>
          <w:szCs w:val="28"/>
          <w:lang w:bidi="ar-SA"/>
        </w:rPr>
        <w:t>i</w:t>
      </w:r>
      <w:r w:rsidRPr="00117ABE">
        <w:rPr>
          <w:rFonts w:asciiTheme="minorBidi" w:hAnsiTheme="minorBidi"/>
          <w:b/>
          <w:bCs/>
          <w:sz w:val="28"/>
          <w:szCs w:val="28"/>
          <w:lang w:bidi="ar-SA"/>
        </w:rPr>
        <w:t xml:space="preserve">n Vaginal Microflora While Using </w:t>
      </w:r>
      <w:r w:rsidR="00414842">
        <w:rPr>
          <w:rFonts w:asciiTheme="minorBidi" w:hAnsiTheme="minorBidi"/>
          <w:b/>
          <w:bCs/>
          <w:sz w:val="28"/>
          <w:szCs w:val="28"/>
          <w:lang w:bidi="ar-SA"/>
        </w:rPr>
        <w:t>the ProVate Vaginal Device in t</w:t>
      </w:r>
      <w:r w:rsidRPr="00117ABE">
        <w:rPr>
          <w:rFonts w:asciiTheme="minorBidi" w:hAnsiTheme="minorBidi"/>
          <w:b/>
          <w:bCs/>
          <w:sz w:val="28"/>
          <w:szCs w:val="28"/>
          <w:lang w:bidi="ar-SA"/>
        </w:rPr>
        <w:t xml:space="preserve">he Temporary, Non-Surgical Management </w:t>
      </w:r>
      <w:r w:rsidR="00414842">
        <w:rPr>
          <w:rFonts w:asciiTheme="minorBidi" w:hAnsiTheme="minorBidi"/>
          <w:b/>
          <w:bCs/>
          <w:sz w:val="28"/>
          <w:szCs w:val="28"/>
          <w:lang w:bidi="ar-SA"/>
        </w:rPr>
        <w:t>o</w:t>
      </w:r>
      <w:r w:rsidRPr="00117ABE">
        <w:rPr>
          <w:rFonts w:asciiTheme="minorBidi" w:hAnsiTheme="minorBidi"/>
          <w:b/>
          <w:bCs/>
          <w:sz w:val="28"/>
          <w:szCs w:val="28"/>
          <w:lang w:bidi="ar-SA"/>
        </w:rPr>
        <w:t>f Pelvic Organ Prolapse (P</w:t>
      </w:r>
      <w:r w:rsidR="004A6ADD">
        <w:rPr>
          <w:rFonts w:asciiTheme="minorBidi" w:hAnsiTheme="minorBidi"/>
          <w:b/>
          <w:bCs/>
          <w:sz w:val="28"/>
          <w:szCs w:val="28"/>
          <w:lang w:bidi="ar-SA"/>
        </w:rPr>
        <w:t>OP</w:t>
      </w:r>
      <w:r w:rsidRPr="00117ABE">
        <w:rPr>
          <w:rFonts w:asciiTheme="minorBidi" w:hAnsiTheme="minorBidi"/>
          <w:b/>
          <w:bCs/>
          <w:sz w:val="28"/>
          <w:szCs w:val="28"/>
          <w:lang w:bidi="ar-SA"/>
        </w:rPr>
        <w:t xml:space="preserve">) </w:t>
      </w:r>
      <w:r w:rsidR="00414842">
        <w:rPr>
          <w:rFonts w:asciiTheme="minorBidi" w:hAnsiTheme="minorBidi"/>
          <w:b/>
          <w:bCs/>
          <w:sz w:val="28"/>
          <w:szCs w:val="28"/>
          <w:lang w:bidi="ar-SA"/>
        </w:rPr>
        <w:t>i</w:t>
      </w:r>
      <w:r w:rsidRPr="00117ABE">
        <w:rPr>
          <w:rFonts w:asciiTheme="minorBidi" w:hAnsiTheme="minorBidi"/>
          <w:b/>
          <w:bCs/>
          <w:sz w:val="28"/>
          <w:szCs w:val="28"/>
          <w:lang w:bidi="ar-SA"/>
        </w:rPr>
        <w:t>n Females</w:t>
      </w:r>
    </w:p>
    <w:p w14:paraId="4F70F13D" w14:textId="77777777" w:rsidR="0092430A" w:rsidRPr="0003772B" w:rsidRDefault="0092430A" w:rsidP="007524D1">
      <w:pPr>
        <w:spacing w:after="0" w:line="360" w:lineRule="auto"/>
        <w:jc w:val="both"/>
        <w:rPr>
          <w:rFonts w:asciiTheme="minorBidi" w:eastAsia="Times New Roman" w:hAnsiTheme="minorBidi"/>
        </w:rPr>
      </w:pPr>
    </w:p>
    <w:p w14:paraId="3AE393FE" w14:textId="77777777" w:rsidR="00117ABE" w:rsidRDefault="00117ABE" w:rsidP="00117ABE">
      <w:pPr>
        <w:spacing w:after="0" w:line="360" w:lineRule="auto"/>
        <w:jc w:val="center"/>
        <w:rPr>
          <w:rFonts w:asciiTheme="minorBidi" w:eastAsia="Times New Roman" w:hAnsiTheme="minorBidi"/>
          <w:b/>
          <w:bCs/>
        </w:rPr>
      </w:pPr>
    </w:p>
    <w:p w14:paraId="47B14127" w14:textId="77777777" w:rsidR="00117ABE" w:rsidRPr="00C74D5D" w:rsidRDefault="00117ABE" w:rsidP="00117ABE">
      <w:pPr>
        <w:spacing w:after="0" w:line="360" w:lineRule="auto"/>
        <w:jc w:val="center"/>
        <w:rPr>
          <w:rFonts w:asciiTheme="minorBidi" w:eastAsia="Times New Roman" w:hAnsiTheme="minorBidi"/>
          <w:b/>
          <w:bCs/>
          <w:color w:val="7030A0"/>
          <w:sz w:val="28"/>
          <w:szCs w:val="28"/>
        </w:rPr>
      </w:pPr>
      <w:r w:rsidRPr="00C74D5D">
        <w:rPr>
          <w:rFonts w:asciiTheme="minorBidi" w:eastAsia="Times New Roman" w:hAnsiTheme="minorBidi"/>
          <w:b/>
          <w:bCs/>
          <w:color w:val="7030A0"/>
          <w:sz w:val="28"/>
          <w:szCs w:val="28"/>
        </w:rPr>
        <w:t>Version: 1</w:t>
      </w:r>
    </w:p>
    <w:p w14:paraId="761D52C0" w14:textId="77777777" w:rsidR="00117ABE" w:rsidRPr="00C74D5D" w:rsidRDefault="00117ABE" w:rsidP="00117ABE">
      <w:pPr>
        <w:spacing w:after="0" w:line="360" w:lineRule="auto"/>
        <w:jc w:val="center"/>
        <w:rPr>
          <w:rFonts w:asciiTheme="minorBidi" w:eastAsia="Times New Roman" w:hAnsiTheme="minorBidi"/>
          <w:b/>
          <w:bCs/>
          <w:color w:val="7030A0"/>
          <w:sz w:val="28"/>
          <w:szCs w:val="28"/>
        </w:rPr>
      </w:pPr>
      <w:r w:rsidRPr="00C74D5D">
        <w:rPr>
          <w:rFonts w:asciiTheme="minorBidi" w:eastAsia="Times New Roman" w:hAnsiTheme="minorBidi"/>
          <w:b/>
          <w:bCs/>
          <w:color w:val="7030A0"/>
          <w:sz w:val="28"/>
          <w:szCs w:val="28"/>
        </w:rPr>
        <w:t>Date: January 2019</w:t>
      </w:r>
    </w:p>
    <w:p w14:paraId="5DFC8AEE" w14:textId="77777777" w:rsidR="00117ABE" w:rsidRDefault="00117ABE" w:rsidP="00117ABE">
      <w:pPr>
        <w:spacing w:after="0" w:line="360" w:lineRule="auto"/>
        <w:jc w:val="both"/>
        <w:rPr>
          <w:rFonts w:asciiTheme="minorBidi" w:eastAsia="Times New Roman" w:hAnsiTheme="minorBidi"/>
          <w:b/>
          <w:bCs/>
        </w:rPr>
      </w:pPr>
    </w:p>
    <w:p w14:paraId="3C6ABDFA" w14:textId="77777777" w:rsidR="00117ABE" w:rsidRPr="00A548DE" w:rsidRDefault="00117ABE" w:rsidP="00117ABE">
      <w:pPr>
        <w:spacing w:after="0" w:line="360" w:lineRule="auto"/>
        <w:jc w:val="both"/>
        <w:rPr>
          <w:rFonts w:asciiTheme="minorBidi" w:eastAsia="Times New Roman" w:hAnsiTheme="minorBidi"/>
        </w:rPr>
      </w:pPr>
      <w:r w:rsidRPr="00A548DE">
        <w:rPr>
          <w:rFonts w:asciiTheme="minorBidi" w:eastAsia="Times New Roman" w:hAnsiTheme="minorBidi"/>
          <w:b/>
          <w:bCs/>
        </w:rPr>
        <w:t>Study Sponsor</w:t>
      </w:r>
      <w:r w:rsidRPr="00A548DE">
        <w:rPr>
          <w:rFonts w:asciiTheme="minorBidi" w:eastAsia="Times New Roman" w:hAnsiTheme="minorBidi"/>
        </w:rPr>
        <w:t>:</w:t>
      </w:r>
      <w:r w:rsidRPr="00A548DE">
        <w:rPr>
          <w:rFonts w:asciiTheme="minorBidi" w:eastAsia="Times New Roman" w:hAnsiTheme="minorBidi"/>
        </w:rPr>
        <w:tab/>
      </w:r>
      <w:r w:rsidRPr="00A548DE">
        <w:rPr>
          <w:rFonts w:asciiTheme="minorBidi" w:eastAsia="Times New Roman" w:hAnsiTheme="minorBidi"/>
          <w:b/>
          <w:bCs/>
        </w:rPr>
        <w:t>ConTIPI</w:t>
      </w:r>
      <w:r w:rsidRPr="00A548DE">
        <w:rPr>
          <w:rFonts w:asciiTheme="minorBidi" w:eastAsia="Times New Roman" w:hAnsiTheme="minorBidi"/>
        </w:rPr>
        <w:t xml:space="preserve"> </w:t>
      </w:r>
      <w:r w:rsidRPr="00A548DE">
        <w:rPr>
          <w:rFonts w:asciiTheme="minorBidi" w:eastAsia="Times New Roman" w:hAnsiTheme="minorBidi"/>
          <w:b/>
          <w:bCs/>
        </w:rPr>
        <w:t>Medical</w:t>
      </w:r>
      <w:r w:rsidRPr="00A548DE">
        <w:rPr>
          <w:rFonts w:asciiTheme="minorBidi" w:eastAsia="Times New Roman" w:hAnsiTheme="minorBidi"/>
        </w:rPr>
        <w:t xml:space="preserve"> </w:t>
      </w:r>
      <w:r w:rsidRPr="00A548DE">
        <w:rPr>
          <w:rFonts w:asciiTheme="minorBidi" w:eastAsia="Times New Roman" w:hAnsiTheme="minorBidi"/>
          <w:b/>
          <w:bCs/>
        </w:rPr>
        <w:t>Ltd</w:t>
      </w:r>
      <w:r w:rsidRPr="00A548DE">
        <w:rPr>
          <w:rFonts w:asciiTheme="minorBidi" w:eastAsia="Times New Roman" w:hAnsiTheme="minorBidi"/>
        </w:rPr>
        <w:t>.</w:t>
      </w:r>
    </w:p>
    <w:p w14:paraId="660700C7" w14:textId="77777777" w:rsidR="00117ABE" w:rsidRPr="00A548DE" w:rsidRDefault="00117ABE" w:rsidP="00117ABE">
      <w:pPr>
        <w:spacing w:after="0" w:line="360" w:lineRule="auto"/>
        <w:jc w:val="both"/>
        <w:rPr>
          <w:rFonts w:asciiTheme="minorBidi" w:eastAsia="Times New Roman" w:hAnsiTheme="minorBidi"/>
        </w:rPr>
      </w:pPr>
      <w:r w:rsidRPr="00A548DE">
        <w:rPr>
          <w:rFonts w:asciiTheme="minorBidi" w:eastAsia="Times New Roman" w:hAnsiTheme="minorBidi"/>
        </w:rPr>
        <w:tab/>
      </w:r>
      <w:r w:rsidRPr="00A548DE">
        <w:rPr>
          <w:rFonts w:asciiTheme="minorBidi" w:eastAsia="Times New Roman" w:hAnsiTheme="minorBidi"/>
        </w:rPr>
        <w:tab/>
      </w:r>
      <w:r w:rsidRPr="00A548DE">
        <w:rPr>
          <w:rFonts w:asciiTheme="minorBidi" w:eastAsia="Times New Roman" w:hAnsiTheme="minorBidi"/>
        </w:rPr>
        <w:tab/>
        <w:t xml:space="preserve">2 Alon </w:t>
      </w:r>
      <w:proofErr w:type="spellStart"/>
      <w:r w:rsidRPr="00A548DE">
        <w:rPr>
          <w:rFonts w:asciiTheme="minorBidi" w:eastAsia="Times New Roman" w:hAnsiTheme="minorBidi"/>
        </w:rPr>
        <w:t>Ha’Tavor</w:t>
      </w:r>
      <w:proofErr w:type="spellEnd"/>
      <w:r w:rsidRPr="00A548DE">
        <w:rPr>
          <w:rFonts w:asciiTheme="minorBidi" w:eastAsia="Times New Roman" w:hAnsiTheme="minorBidi"/>
        </w:rPr>
        <w:t xml:space="preserve"> St. </w:t>
      </w:r>
    </w:p>
    <w:p w14:paraId="35B5ADC8" w14:textId="77777777" w:rsidR="00117ABE" w:rsidRPr="00A548DE" w:rsidRDefault="00117ABE" w:rsidP="00117ABE">
      <w:pPr>
        <w:spacing w:after="0" w:line="360" w:lineRule="auto"/>
        <w:jc w:val="both"/>
        <w:rPr>
          <w:rFonts w:asciiTheme="minorBidi" w:eastAsia="Times New Roman" w:hAnsiTheme="minorBidi"/>
        </w:rPr>
      </w:pPr>
      <w:r w:rsidRPr="00A548DE">
        <w:rPr>
          <w:rFonts w:asciiTheme="minorBidi" w:eastAsia="Times New Roman" w:hAnsiTheme="minorBidi"/>
        </w:rPr>
        <w:tab/>
      </w:r>
      <w:r w:rsidRPr="00A548DE">
        <w:rPr>
          <w:rFonts w:asciiTheme="minorBidi" w:eastAsia="Times New Roman" w:hAnsiTheme="minorBidi"/>
        </w:rPr>
        <w:tab/>
      </w:r>
      <w:r w:rsidRPr="00A548DE">
        <w:rPr>
          <w:rFonts w:asciiTheme="minorBidi" w:eastAsia="Times New Roman" w:hAnsiTheme="minorBidi"/>
        </w:rPr>
        <w:tab/>
        <w:t xml:space="preserve">Caesarea Southern Industrial Park </w:t>
      </w:r>
    </w:p>
    <w:p w14:paraId="15D8A32E" w14:textId="77777777" w:rsidR="00117ABE" w:rsidRPr="00A548DE" w:rsidRDefault="00117ABE" w:rsidP="00117ABE">
      <w:pPr>
        <w:spacing w:after="0" w:line="360" w:lineRule="auto"/>
        <w:ind w:left="1440" w:firstLine="720"/>
        <w:jc w:val="both"/>
        <w:rPr>
          <w:rFonts w:asciiTheme="minorBidi" w:eastAsia="Times New Roman" w:hAnsiTheme="minorBidi"/>
          <w:lang w:val="es-ES_tradnl"/>
        </w:rPr>
      </w:pPr>
      <w:r w:rsidRPr="00A548DE">
        <w:rPr>
          <w:rFonts w:asciiTheme="minorBidi" w:eastAsia="Times New Roman" w:hAnsiTheme="minorBidi"/>
          <w:lang w:val="es-ES_tradnl"/>
        </w:rPr>
        <w:t xml:space="preserve">POB 3135, </w:t>
      </w:r>
      <w:r w:rsidRPr="004A6ADD">
        <w:rPr>
          <w:rFonts w:asciiTheme="minorBidi" w:eastAsia="Times New Roman" w:hAnsiTheme="minorBidi"/>
        </w:rPr>
        <w:t>Caesarea</w:t>
      </w:r>
      <w:r w:rsidRPr="00A548DE">
        <w:rPr>
          <w:rFonts w:asciiTheme="minorBidi" w:eastAsia="Times New Roman" w:hAnsiTheme="minorBidi"/>
          <w:lang w:val="es-ES_tradnl"/>
        </w:rPr>
        <w:t xml:space="preserve"> </w:t>
      </w:r>
      <w:r w:rsidRPr="00A548DE">
        <w:rPr>
          <w:rFonts w:asciiTheme="minorBidi" w:eastAsia="Times New Roman" w:hAnsiTheme="minorBidi"/>
        </w:rPr>
        <w:t>3088900</w:t>
      </w:r>
      <w:r w:rsidRPr="00A548DE">
        <w:rPr>
          <w:rFonts w:asciiTheme="minorBidi" w:eastAsia="Times New Roman" w:hAnsiTheme="minorBidi"/>
          <w:lang w:val="es-ES_tradnl"/>
        </w:rPr>
        <w:t>, Israel</w:t>
      </w:r>
    </w:p>
    <w:p w14:paraId="32F8E72A" w14:textId="77777777" w:rsidR="00117ABE" w:rsidRPr="00A548DE" w:rsidRDefault="00117ABE" w:rsidP="00117ABE">
      <w:pPr>
        <w:spacing w:after="0" w:line="360" w:lineRule="auto"/>
        <w:ind w:left="1440" w:firstLine="720"/>
        <w:jc w:val="both"/>
        <w:rPr>
          <w:rFonts w:asciiTheme="minorBidi" w:eastAsia="Times New Roman" w:hAnsiTheme="minorBidi"/>
          <w:lang w:val="es-ES_tradnl"/>
        </w:rPr>
      </w:pPr>
      <w:r w:rsidRPr="00A548DE">
        <w:rPr>
          <w:rFonts w:asciiTheme="minorBidi" w:eastAsia="Times New Roman" w:hAnsiTheme="minorBidi"/>
          <w:lang w:val="es-ES_tradnl"/>
        </w:rPr>
        <w:t xml:space="preserve">Tel: 972-4-6276066 </w:t>
      </w:r>
    </w:p>
    <w:p w14:paraId="11C90CBA" w14:textId="77777777" w:rsidR="00117ABE" w:rsidRPr="00A548DE" w:rsidRDefault="00117ABE" w:rsidP="00117ABE">
      <w:pPr>
        <w:spacing w:after="0" w:line="360" w:lineRule="auto"/>
        <w:ind w:left="1440" w:firstLine="720"/>
        <w:jc w:val="both"/>
        <w:rPr>
          <w:rFonts w:asciiTheme="minorBidi" w:eastAsia="Times New Roman" w:hAnsiTheme="minorBidi"/>
          <w:lang w:val="es-ES_tradnl"/>
        </w:rPr>
      </w:pPr>
      <w:r w:rsidRPr="00A548DE">
        <w:rPr>
          <w:rFonts w:asciiTheme="minorBidi" w:eastAsia="Times New Roman" w:hAnsiTheme="minorBidi"/>
          <w:lang w:val="es-ES_tradnl"/>
        </w:rPr>
        <w:t>Fax: 972-4-6276068</w:t>
      </w:r>
    </w:p>
    <w:p w14:paraId="68FA0692" w14:textId="77777777" w:rsidR="00117ABE" w:rsidRPr="00A548DE" w:rsidRDefault="00117ABE" w:rsidP="00117ABE">
      <w:pPr>
        <w:spacing w:after="0" w:line="360" w:lineRule="auto"/>
        <w:ind w:left="1440" w:firstLine="720"/>
        <w:jc w:val="both"/>
        <w:rPr>
          <w:rFonts w:asciiTheme="minorBidi" w:eastAsia="Times New Roman" w:hAnsiTheme="minorBidi"/>
          <w:lang w:val="es-ES_tradnl"/>
        </w:rPr>
      </w:pPr>
    </w:p>
    <w:tbl>
      <w:tblPr>
        <w:tblW w:w="9693"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CellMar>
          <w:left w:w="107" w:type="dxa"/>
          <w:right w:w="107" w:type="dxa"/>
        </w:tblCellMar>
        <w:tblLook w:val="0000" w:firstRow="0" w:lastRow="0" w:firstColumn="0" w:lastColumn="0" w:noHBand="0" w:noVBand="0"/>
      </w:tblPr>
      <w:tblGrid>
        <w:gridCol w:w="2788"/>
        <w:gridCol w:w="1280"/>
        <w:gridCol w:w="2140"/>
        <w:gridCol w:w="1760"/>
        <w:gridCol w:w="1725"/>
      </w:tblGrid>
      <w:tr w:rsidR="00F765AB" w:rsidRPr="00A548DE" w14:paraId="1FDEFAF7" w14:textId="77777777" w:rsidTr="001F6229">
        <w:trPr>
          <w:jc w:val="center"/>
        </w:trPr>
        <w:tc>
          <w:tcPr>
            <w:tcW w:w="9693" w:type="dxa"/>
            <w:gridSpan w:val="5"/>
            <w:shd w:val="clear" w:color="auto" w:fill="FFFFFF" w:themeFill="background1"/>
          </w:tcPr>
          <w:p w14:paraId="5ADB086C" w14:textId="77777777" w:rsidR="00F765AB" w:rsidRPr="00A548DE" w:rsidRDefault="00F765AB" w:rsidP="001F6229">
            <w:pPr>
              <w:pStyle w:val="TableBody"/>
              <w:spacing w:before="0" w:after="0"/>
              <w:ind w:left="567" w:hanging="567"/>
              <w:jc w:val="center"/>
              <w:rPr>
                <w:rStyle w:val="Emphasis"/>
                <w:rFonts w:asciiTheme="minorBidi" w:hAnsiTheme="minorBidi" w:cstheme="minorBidi"/>
                <w:b/>
                <w:bCs/>
                <w:i w:val="0"/>
                <w:sz w:val="18"/>
                <w:szCs w:val="18"/>
              </w:rPr>
            </w:pPr>
            <w:r w:rsidRPr="00A548DE">
              <w:rPr>
                <w:rStyle w:val="Emphasis"/>
                <w:rFonts w:asciiTheme="minorBidi" w:hAnsiTheme="minorBidi" w:cstheme="minorBidi"/>
                <w:b/>
                <w:bCs/>
                <w:i w:val="0"/>
                <w:sz w:val="18"/>
                <w:szCs w:val="18"/>
              </w:rPr>
              <w:t>Authorization</w:t>
            </w:r>
          </w:p>
        </w:tc>
      </w:tr>
      <w:tr w:rsidR="00F765AB" w:rsidRPr="00A548DE" w14:paraId="460CF75C" w14:textId="77777777" w:rsidTr="001F6229">
        <w:trPr>
          <w:jc w:val="center"/>
        </w:trPr>
        <w:tc>
          <w:tcPr>
            <w:tcW w:w="2788" w:type="dxa"/>
            <w:shd w:val="clear" w:color="auto" w:fill="FFFFFF" w:themeFill="background1"/>
            <w:vAlign w:val="center"/>
          </w:tcPr>
          <w:p w14:paraId="484EA681" w14:textId="77777777" w:rsidR="00F765AB" w:rsidRPr="00A548DE" w:rsidRDefault="00F765AB" w:rsidP="001F6229">
            <w:pPr>
              <w:pStyle w:val="TableBody"/>
              <w:spacing w:after="0"/>
              <w:ind w:left="567" w:hanging="567"/>
              <w:jc w:val="center"/>
              <w:rPr>
                <w:rStyle w:val="Emphasis"/>
                <w:rFonts w:asciiTheme="minorBidi" w:hAnsiTheme="minorBidi" w:cstheme="minorBidi"/>
                <w:b/>
                <w:bCs/>
                <w:iCs w:val="0"/>
                <w:sz w:val="18"/>
                <w:szCs w:val="18"/>
              </w:rPr>
            </w:pPr>
          </w:p>
        </w:tc>
        <w:tc>
          <w:tcPr>
            <w:tcW w:w="1280" w:type="dxa"/>
            <w:shd w:val="clear" w:color="auto" w:fill="FFFFFF" w:themeFill="background1"/>
            <w:vAlign w:val="center"/>
          </w:tcPr>
          <w:p w14:paraId="0C56755D" w14:textId="77777777" w:rsidR="00F765AB" w:rsidRPr="00A548DE" w:rsidRDefault="00F765AB" w:rsidP="001F6229">
            <w:pPr>
              <w:spacing w:after="0"/>
              <w:ind w:left="567" w:right="284" w:hanging="567"/>
              <w:jc w:val="center"/>
              <w:rPr>
                <w:rFonts w:asciiTheme="minorBidi" w:hAnsiTheme="minorBidi"/>
                <w:b/>
                <w:bCs/>
                <w:iCs/>
                <w:sz w:val="18"/>
                <w:szCs w:val="18"/>
              </w:rPr>
            </w:pPr>
            <w:r w:rsidRPr="00A548DE">
              <w:rPr>
                <w:rFonts w:asciiTheme="minorBidi" w:hAnsiTheme="minorBidi"/>
                <w:b/>
                <w:bCs/>
                <w:iCs/>
                <w:sz w:val="18"/>
                <w:szCs w:val="18"/>
              </w:rPr>
              <w:t>Name</w:t>
            </w:r>
          </w:p>
        </w:tc>
        <w:tc>
          <w:tcPr>
            <w:tcW w:w="2140" w:type="dxa"/>
            <w:shd w:val="clear" w:color="auto" w:fill="FFFFFF" w:themeFill="background1"/>
            <w:vAlign w:val="center"/>
          </w:tcPr>
          <w:p w14:paraId="6BE123BC" w14:textId="77777777" w:rsidR="00F765AB" w:rsidRPr="00A548DE" w:rsidRDefault="00F765AB" w:rsidP="001F6229">
            <w:pPr>
              <w:spacing w:after="0"/>
              <w:ind w:left="567" w:right="284" w:hanging="567"/>
              <w:jc w:val="center"/>
              <w:rPr>
                <w:rFonts w:asciiTheme="minorBidi" w:hAnsiTheme="minorBidi"/>
                <w:b/>
                <w:bCs/>
                <w:iCs/>
                <w:sz w:val="18"/>
                <w:szCs w:val="18"/>
              </w:rPr>
            </w:pPr>
            <w:r w:rsidRPr="00A548DE">
              <w:rPr>
                <w:rFonts w:asciiTheme="minorBidi" w:hAnsiTheme="minorBidi"/>
                <w:b/>
                <w:bCs/>
                <w:iCs/>
                <w:sz w:val="18"/>
                <w:szCs w:val="18"/>
              </w:rPr>
              <w:t>Position</w:t>
            </w:r>
          </w:p>
        </w:tc>
        <w:tc>
          <w:tcPr>
            <w:tcW w:w="1760" w:type="dxa"/>
            <w:shd w:val="clear" w:color="auto" w:fill="FFFFFF" w:themeFill="background1"/>
            <w:vAlign w:val="center"/>
          </w:tcPr>
          <w:p w14:paraId="3724D0EB" w14:textId="77777777" w:rsidR="00F765AB" w:rsidRPr="00A548DE" w:rsidRDefault="00F765AB" w:rsidP="001F6229">
            <w:pPr>
              <w:spacing w:after="0"/>
              <w:ind w:left="567" w:right="284" w:hanging="567"/>
              <w:jc w:val="center"/>
              <w:rPr>
                <w:rFonts w:asciiTheme="minorBidi" w:hAnsiTheme="minorBidi"/>
                <w:b/>
                <w:bCs/>
                <w:iCs/>
                <w:sz w:val="18"/>
                <w:szCs w:val="18"/>
              </w:rPr>
            </w:pPr>
            <w:r w:rsidRPr="00A548DE">
              <w:rPr>
                <w:rFonts w:asciiTheme="minorBidi" w:hAnsiTheme="minorBidi"/>
                <w:b/>
                <w:bCs/>
                <w:iCs/>
                <w:sz w:val="18"/>
                <w:szCs w:val="18"/>
              </w:rPr>
              <w:t>Date</w:t>
            </w:r>
          </w:p>
        </w:tc>
        <w:tc>
          <w:tcPr>
            <w:tcW w:w="1725" w:type="dxa"/>
            <w:shd w:val="clear" w:color="auto" w:fill="FFFFFF" w:themeFill="background1"/>
            <w:vAlign w:val="center"/>
          </w:tcPr>
          <w:p w14:paraId="1A6F9752" w14:textId="77777777" w:rsidR="00F765AB" w:rsidRPr="00A548DE" w:rsidRDefault="00F765AB" w:rsidP="001F6229">
            <w:pPr>
              <w:spacing w:after="0"/>
              <w:ind w:left="567" w:right="284" w:hanging="567"/>
              <w:jc w:val="center"/>
              <w:rPr>
                <w:rFonts w:asciiTheme="minorBidi" w:hAnsiTheme="minorBidi"/>
                <w:b/>
                <w:bCs/>
                <w:iCs/>
                <w:sz w:val="18"/>
                <w:szCs w:val="18"/>
              </w:rPr>
            </w:pPr>
            <w:r w:rsidRPr="00A548DE">
              <w:rPr>
                <w:rFonts w:asciiTheme="minorBidi" w:hAnsiTheme="minorBidi"/>
                <w:b/>
                <w:bCs/>
                <w:iCs/>
                <w:sz w:val="18"/>
                <w:szCs w:val="18"/>
              </w:rPr>
              <w:t>Signature</w:t>
            </w:r>
          </w:p>
        </w:tc>
      </w:tr>
      <w:tr w:rsidR="00F765AB" w:rsidRPr="00A548DE" w14:paraId="04C2E6FD" w14:textId="77777777" w:rsidTr="001F6229">
        <w:trPr>
          <w:trHeight w:val="777"/>
          <w:jc w:val="center"/>
        </w:trPr>
        <w:tc>
          <w:tcPr>
            <w:tcW w:w="2788" w:type="dxa"/>
            <w:shd w:val="pct10" w:color="auto" w:fill="auto"/>
            <w:vAlign w:val="center"/>
          </w:tcPr>
          <w:p w14:paraId="7A7A64B4" w14:textId="77777777" w:rsidR="00F765AB" w:rsidRPr="00A548DE" w:rsidRDefault="00F765AB" w:rsidP="001F6229">
            <w:pPr>
              <w:ind w:left="5" w:right="17" w:hanging="5"/>
              <w:rPr>
                <w:rFonts w:asciiTheme="minorBidi" w:hAnsiTheme="minorBidi"/>
                <w:b/>
                <w:bCs/>
                <w:sz w:val="18"/>
                <w:szCs w:val="18"/>
              </w:rPr>
            </w:pPr>
            <w:r w:rsidRPr="00A548DE">
              <w:rPr>
                <w:rFonts w:asciiTheme="minorBidi" w:hAnsiTheme="minorBidi"/>
                <w:b/>
                <w:bCs/>
                <w:sz w:val="18"/>
                <w:szCs w:val="18"/>
              </w:rPr>
              <w:t>Issued by:</w:t>
            </w:r>
          </w:p>
        </w:tc>
        <w:tc>
          <w:tcPr>
            <w:tcW w:w="1280" w:type="dxa"/>
            <w:shd w:val="clear" w:color="auto" w:fill="auto"/>
            <w:vAlign w:val="center"/>
          </w:tcPr>
          <w:p w14:paraId="447636E4" w14:textId="77777777" w:rsidR="00F765AB" w:rsidRPr="00A548DE" w:rsidRDefault="00F765AB" w:rsidP="001F6229">
            <w:pPr>
              <w:pStyle w:val="TableBody"/>
              <w:ind w:left="5" w:right="17" w:hanging="5"/>
              <w:jc w:val="center"/>
              <w:rPr>
                <w:rFonts w:asciiTheme="minorBidi" w:hAnsiTheme="minorBidi" w:cstheme="minorBidi"/>
                <w:sz w:val="18"/>
                <w:szCs w:val="18"/>
                <w:lang w:eastAsia="en-US"/>
              </w:rPr>
            </w:pPr>
            <w:r w:rsidRPr="00A548DE">
              <w:rPr>
                <w:rFonts w:asciiTheme="minorBidi" w:hAnsiTheme="minorBidi" w:cstheme="minorBidi"/>
                <w:sz w:val="18"/>
                <w:szCs w:val="18"/>
                <w:lang w:eastAsia="en-US"/>
              </w:rPr>
              <w:t>Dr. Elan Ziv</w:t>
            </w:r>
          </w:p>
        </w:tc>
        <w:tc>
          <w:tcPr>
            <w:tcW w:w="2140" w:type="dxa"/>
            <w:shd w:val="clear" w:color="auto" w:fill="auto"/>
            <w:vAlign w:val="center"/>
          </w:tcPr>
          <w:p w14:paraId="06249915" w14:textId="77777777" w:rsidR="00F765AB" w:rsidRPr="00A548DE" w:rsidRDefault="00F765AB" w:rsidP="001F6229">
            <w:pPr>
              <w:pStyle w:val="TableBody"/>
              <w:ind w:left="5" w:right="17" w:hanging="5"/>
              <w:jc w:val="center"/>
              <w:rPr>
                <w:rFonts w:asciiTheme="minorBidi" w:hAnsiTheme="minorBidi" w:cstheme="minorBidi"/>
                <w:sz w:val="18"/>
                <w:szCs w:val="18"/>
                <w:lang w:eastAsia="en-US"/>
              </w:rPr>
            </w:pPr>
            <w:r w:rsidRPr="00A548DE">
              <w:rPr>
                <w:rFonts w:asciiTheme="minorBidi" w:hAnsiTheme="minorBidi" w:cstheme="minorBidi"/>
                <w:sz w:val="18"/>
                <w:szCs w:val="18"/>
                <w:lang w:eastAsia="en-US"/>
              </w:rPr>
              <w:t>Princip</w:t>
            </w:r>
            <w:r>
              <w:rPr>
                <w:rFonts w:asciiTheme="minorBidi" w:hAnsiTheme="minorBidi" w:cstheme="minorBidi"/>
                <w:sz w:val="18"/>
                <w:szCs w:val="18"/>
                <w:lang w:eastAsia="en-US"/>
              </w:rPr>
              <w:t>a</w:t>
            </w:r>
            <w:r w:rsidRPr="00A548DE">
              <w:rPr>
                <w:rFonts w:asciiTheme="minorBidi" w:hAnsiTheme="minorBidi" w:cstheme="minorBidi"/>
                <w:sz w:val="18"/>
                <w:szCs w:val="18"/>
                <w:lang w:eastAsia="en-US"/>
              </w:rPr>
              <w:t>l Investigator</w:t>
            </w:r>
          </w:p>
        </w:tc>
        <w:tc>
          <w:tcPr>
            <w:tcW w:w="1760" w:type="dxa"/>
            <w:shd w:val="clear" w:color="auto" w:fill="auto"/>
            <w:vAlign w:val="center"/>
          </w:tcPr>
          <w:p w14:paraId="45115C59" w14:textId="77777777" w:rsidR="00F765AB" w:rsidRPr="00A548DE" w:rsidRDefault="00F765AB" w:rsidP="001F6229">
            <w:pPr>
              <w:pStyle w:val="TableBody"/>
              <w:ind w:left="5" w:right="17" w:hanging="5"/>
              <w:jc w:val="center"/>
              <w:rPr>
                <w:rFonts w:asciiTheme="minorBidi" w:hAnsiTheme="minorBidi" w:cstheme="minorBidi"/>
                <w:sz w:val="18"/>
                <w:szCs w:val="18"/>
                <w:lang w:eastAsia="en-US"/>
              </w:rPr>
            </w:pPr>
            <w:r>
              <w:rPr>
                <w:rFonts w:asciiTheme="minorBidi" w:hAnsiTheme="minorBidi" w:cstheme="minorBidi"/>
                <w:sz w:val="18"/>
                <w:szCs w:val="18"/>
                <w:lang w:eastAsia="en-US"/>
              </w:rPr>
              <w:t>27-Jan-2019</w:t>
            </w:r>
          </w:p>
        </w:tc>
        <w:tc>
          <w:tcPr>
            <w:tcW w:w="1725" w:type="dxa"/>
            <w:shd w:val="clear" w:color="auto" w:fill="auto"/>
            <w:vAlign w:val="center"/>
          </w:tcPr>
          <w:p w14:paraId="46109221" w14:textId="77777777" w:rsidR="00F765AB" w:rsidRPr="00A548DE" w:rsidRDefault="00F765AB" w:rsidP="001F6229">
            <w:pPr>
              <w:pStyle w:val="TableBody"/>
              <w:ind w:left="5" w:right="17" w:hanging="5"/>
              <w:jc w:val="center"/>
              <w:rPr>
                <w:rFonts w:asciiTheme="minorBidi" w:hAnsiTheme="minorBidi" w:cstheme="minorBidi"/>
                <w:sz w:val="18"/>
                <w:szCs w:val="18"/>
                <w:lang w:eastAsia="en-US"/>
              </w:rPr>
            </w:pPr>
          </w:p>
        </w:tc>
      </w:tr>
      <w:tr w:rsidR="00F765AB" w:rsidRPr="00A548DE" w14:paraId="114A0D53" w14:textId="77777777" w:rsidTr="001F6229">
        <w:trPr>
          <w:trHeight w:val="843"/>
          <w:jc w:val="center"/>
        </w:trPr>
        <w:tc>
          <w:tcPr>
            <w:tcW w:w="2788" w:type="dxa"/>
            <w:shd w:val="pct10" w:color="auto" w:fill="auto"/>
            <w:vAlign w:val="center"/>
          </w:tcPr>
          <w:p w14:paraId="44243A12" w14:textId="77777777" w:rsidR="00F765AB" w:rsidRPr="00A548DE" w:rsidRDefault="00F765AB" w:rsidP="001F6229">
            <w:pPr>
              <w:ind w:left="5" w:right="17" w:hanging="5"/>
              <w:rPr>
                <w:rFonts w:asciiTheme="minorBidi" w:hAnsiTheme="minorBidi"/>
                <w:b/>
                <w:bCs/>
                <w:sz w:val="18"/>
                <w:szCs w:val="18"/>
                <w:rtl/>
              </w:rPr>
            </w:pPr>
            <w:r w:rsidRPr="00A548DE">
              <w:rPr>
                <w:rFonts w:asciiTheme="minorBidi" w:hAnsiTheme="minorBidi"/>
                <w:b/>
                <w:bCs/>
                <w:sz w:val="18"/>
                <w:szCs w:val="18"/>
              </w:rPr>
              <w:t>Reviewed  &amp; Approved by:</w:t>
            </w:r>
          </w:p>
        </w:tc>
        <w:tc>
          <w:tcPr>
            <w:tcW w:w="1280" w:type="dxa"/>
            <w:shd w:val="clear" w:color="auto" w:fill="auto"/>
            <w:vAlign w:val="center"/>
          </w:tcPr>
          <w:p w14:paraId="3CD4AD4A" w14:textId="77777777" w:rsidR="00F765AB" w:rsidRPr="00A548DE" w:rsidRDefault="00F765AB" w:rsidP="001F6229">
            <w:pPr>
              <w:pStyle w:val="TableBody"/>
              <w:ind w:left="5" w:right="17" w:hanging="5"/>
              <w:jc w:val="center"/>
              <w:rPr>
                <w:rFonts w:asciiTheme="minorBidi" w:hAnsiTheme="minorBidi" w:cstheme="minorBidi"/>
                <w:sz w:val="18"/>
                <w:szCs w:val="18"/>
                <w:lang w:eastAsia="en-US"/>
              </w:rPr>
            </w:pPr>
            <w:r w:rsidRPr="00A548DE">
              <w:rPr>
                <w:rFonts w:asciiTheme="minorBidi" w:hAnsiTheme="minorBidi" w:cstheme="minorBidi"/>
                <w:sz w:val="18"/>
                <w:szCs w:val="18"/>
                <w:lang w:eastAsia="en-US"/>
              </w:rPr>
              <w:t>Tsvia Erlich</w:t>
            </w:r>
          </w:p>
        </w:tc>
        <w:tc>
          <w:tcPr>
            <w:tcW w:w="2140" w:type="dxa"/>
            <w:shd w:val="clear" w:color="auto" w:fill="auto"/>
            <w:vAlign w:val="center"/>
          </w:tcPr>
          <w:p w14:paraId="4608C72D" w14:textId="77777777" w:rsidR="00F765AB" w:rsidRPr="00A548DE" w:rsidRDefault="00F765AB" w:rsidP="001F6229">
            <w:pPr>
              <w:pStyle w:val="TableBody"/>
              <w:ind w:left="5" w:right="17" w:hanging="5"/>
              <w:jc w:val="center"/>
              <w:rPr>
                <w:rFonts w:asciiTheme="minorBidi" w:hAnsiTheme="minorBidi" w:cstheme="minorBidi"/>
                <w:sz w:val="18"/>
                <w:szCs w:val="18"/>
                <w:lang w:eastAsia="en-US"/>
              </w:rPr>
            </w:pPr>
            <w:r w:rsidRPr="00A548DE">
              <w:rPr>
                <w:rFonts w:asciiTheme="minorBidi" w:hAnsiTheme="minorBidi" w:cstheme="minorBidi"/>
                <w:sz w:val="18"/>
                <w:szCs w:val="18"/>
                <w:lang w:eastAsia="en-US"/>
              </w:rPr>
              <w:t>V.P. Regulatory &amp; Clinical Affaires</w:t>
            </w:r>
          </w:p>
        </w:tc>
        <w:tc>
          <w:tcPr>
            <w:tcW w:w="1760" w:type="dxa"/>
            <w:shd w:val="clear" w:color="auto" w:fill="auto"/>
            <w:vAlign w:val="center"/>
          </w:tcPr>
          <w:p w14:paraId="59CDD446" w14:textId="77777777" w:rsidR="00F765AB" w:rsidRPr="00A548DE" w:rsidRDefault="00F765AB" w:rsidP="001F6229">
            <w:pPr>
              <w:pStyle w:val="TableBody"/>
              <w:ind w:left="5" w:right="17" w:hanging="5"/>
              <w:jc w:val="center"/>
              <w:rPr>
                <w:rFonts w:asciiTheme="minorBidi" w:hAnsiTheme="minorBidi" w:cstheme="minorBidi"/>
                <w:sz w:val="18"/>
                <w:szCs w:val="18"/>
                <w:lang w:eastAsia="en-US"/>
              </w:rPr>
            </w:pPr>
            <w:r>
              <w:rPr>
                <w:rFonts w:asciiTheme="minorBidi" w:hAnsiTheme="minorBidi" w:cstheme="minorBidi"/>
                <w:sz w:val="18"/>
                <w:szCs w:val="18"/>
                <w:lang w:eastAsia="en-US"/>
              </w:rPr>
              <w:t>27-Jan-2019</w:t>
            </w:r>
          </w:p>
        </w:tc>
        <w:tc>
          <w:tcPr>
            <w:tcW w:w="1725" w:type="dxa"/>
            <w:shd w:val="clear" w:color="auto" w:fill="auto"/>
            <w:vAlign w:val="center"/>
          </w:tcPr>
          <w:p w14:paraId="485573D8" w14:textId="77777777" w:rsidR="00F765AB" w:rsidRPr="00A548DE" w:rsidRDefault="00F765AB" w:rsidP="001F6229">
            <w:pPr>
              <w:pStyle w:val="TableBody"/>
              <w:ind w:left="567" w:hanging="567"/>
              <w:jc w:val="center"/>
              <w:rPr>
                <w:rFonts w:asciiTheme="minorBidi" w:hAnsiTheme="minorBidi" w:cstheme="minorBidi"/>
                <w:sz w:val="18"/>
                <w:szCs w:val="18"/>
              </w:rPr>
            </w:pPr>
          </w:p>
        </w:tc>
      </w:tr>
    </w:tbl>
    <w:p w14:paraId="60EDD32F" w14:textId="77777777" w:rsidR="00404043" w:rsidRDefault="00404043">
      <w:pPr>
        <w:rPr>
          <w:rFonts w:asciiTheme="minorBidi" w:eastAsia="Times New Roman" w:hAnsiTheme="minorBidi"/>
          <w:kern w:val="32"/>
          <w:u w:val="single"/>
          <w:lang w:eastAsia="x-none"/>
        </w:rPr>
      </w:pPr>
      <w:r>
        <w:rPr>
          <w:rFonts w:asciiTheme="minorBidi" w:hAnsiTheme="minorBidi"/>
          <w:b/>
          <w:bCs/>
          <w:kern w:val="32"/>
          <w:u w:val="single"/>
          <w:lang w:eastAsia="x-none"/>
        </w:rPr>
        <w:br w:type="page"/>
      </w:r>
    </w:p>
    <w:p w14:paraId="1ECBAE75" w14:textId="77777777" w:rsidR="00AD31A8" w:rsidRDefault="00AD31A8" w:rsidP="00917A75">
      <w:pPr>
        <w:pStyle w:val="Caption"/>
        <w:spacing w:after="240"/>
        <w:jc w:val="left"/>
        <w:rPr>
          <w:rFonts w:asciiTheme="minorBidi" w:hAnsiTheme="minorBidi"/>
          <w:b w:val="0"/>
          <w:bCs w:val="0"/>
          <w:kern w:val="32"/>
          <w:u w:val="single"/>
          <w:lang w:eastAsia="x-none"/>
        </w:rPr>
      </w:pPr>
    </w:p>
    <w:p w14:paraId="06F08610" w14:textId="77777777" w:rsidR="00FF3229" w:rsidRDefault="006E4096" w:rsidP="00917A75">
      <w:pPr>
        <w:pStyle w:val="Caption"/>
        <w:spacing w:after="240"/>
        <w:jc w:val="left"/>
        <w:rPr>
          <w:rFonts w:asciiTheme="minorBidi" w:hAnsiTheme="minorBidi"/>
          <w:b w:val="0"/>
          <w:bCs w:val="0"/>
          <w:kern w:val="32"/>
          <w:u w:val="single"/>
          <w:lang w:eastAsia="x-none"/>
        </w:rPr>
      </w:pPr>
      <w:r w:rsidRPr="006E4096">
        <w:rPr>
          <w:rFonts w:asciiTheme="minorBidi" w:hAnsiTheme="minorBidi"/>
          <w:b w:val="0"/>
          <w:bCs w:val="0"/>
          <w:kern w:val="32"/>
          <w:u w:val="single"/>
          <w:lang w:eastAsia="x-none"/>
        </w:rPr>
        <w:t xml:space="preserve">Table of Content </w:t>
      </w:r>
    </w:p>
    <w:p w14:paraId="5453D932" w14:textId="77777777" w:rsidR="00917A75" w:rsidRPr="00917A75" w:rsidRDefault="006E4096" w:rsidP="00C06BFB">
      <w:pPr>
        <w:pStyle w:val="TOC1"/>
        <w:tabs>
          <w:tab w:val="left" w:pos="440"/>
          <w:tab w:val="right" w:leader="dot" w:pos="8931"/>
        </w:tabs>
        <w:spacing w:before="0" w:after="0"/>
        <w:rPr>
          <w:rFonts w:asciiTheme="minorBidi" w:eastAsiaTheme="minorEastAsia" w:hAnsiTheme="minorBidi" w:cstheme="minorBidi"/>
          <w:b w:val="0"/>
          <w:bCs w:val="0"/>
          <w:noProof/>
        </w:rPr>
      </w:pPr>
      <w:r w:rsidRPr="00917A75">
        <w:rPr>
          <w:rFonts w:asciiTheme="minorBidi" w:hAnsiTheme="minorBidi" w:cstheme="minorBidi"/>
          <w:lang w:eastAsia="x-none"/>
        </w:rPr>
        <w:fldChar w:fldCharType="begin"/>
      </w:r>
      <w:r w:rsidRPr="00917A75">
        <w:rPr>
          <w:rFonts w:asciiTheme="minorBidi" w:hAnsiTheme="minorBidi" w:cstheme="minorBidi"/>
          <w:lang w:eastAsia="x-none"/>
        </w:rPr>
        <w:instrText xml:space="preserve"> TOC \o "1-3" \h \z \u </w:instrText>
      </w:r>
      <w:r w:rsidRPr="00917A75">
        <w:rPr>
          <w:rFonts w:asciiTheme="minorBidi" w:hAnsiTheme="minorBidi" w:cstheme="minorBidi"/>
          <w:lang w:eastAsia="x-none"/>
        </w:rPr>
        <w:fldChar w:fldCharType="separate"/>
      </w:r>
      <w:hyperlink w:anchor="_Toc536355288" w:history="1">
        <w:r w:rsidR="00917A75" w:rsidRPr="00917A75">
          <w:rPr>
            <w:rStyle w:val="Hyperlink"/>
            <w:rFonts w:asciiTheme="minorBidi" w:hAnsiTheme="minorBidi" w:cstheme="minorBidi"/>
            <w:noProof/>
          </w:rPr>
          <w:t>1</w:t>
        </w:r>
        <w:r w:rsidR="00917A75" w:rsidRPr="00917A75">
          <w:rPr>
            <w:rFonts w:asciiTheme="minorBidi" w:eastAsiaTheme="minorEastAsia" w:hAnsiTheme="minorBidi" w:cstheme="minorBidi"/>
            <w:b w:val="0"/>
            <w:bCs w:val="0"/>
            <w:noProof/>
          </w:rPr>
          <w:tab/>
        </w:r>
        <w:r w:rsidR="00917A75" w:rsidRPr="00917A75">
          <w:rPr>
            <w:rStyle w:val="Hyperlink"/>
            <w:rFonts w:asciiTheme="minorBidi" w:hAnsiTheme="minorBidi" w:cstheme="minorBidi"/>
            <w:noProof/>
          </w:rPr>
          <w:t>Introduction</w:t>
        </w:r>
        <w:r w:rsidR="00917A75" w:rsidRPr="00917A75">
          <w:rPr>
            <w:rFonts w:asciiTheme="minorBidi" w:hAnsiTheme="minorBidi" w:cstheme="minorBidi"/>
            <w:noProof/>
            <w:webHidden/>
          </w:rPr>
          <w:tab/>
        </w:r>
        <w:r w:rsidR="00917A75" w:rsidRPr="00917A75">
          <w:rPr>
            <w:rFonts w:asciiTheme="minorBidi" w:hAnsiTheme="minorBidi" w:cstheme="minorBidi"/>
            <w:noProof/>
            <w:webHidden/>
          </w:rPr>
          <w:fldChar w:fldCharType="begin"/>
        </w:r>
        <w:r w:rsidR="00917A75" w:rsidRPr="00917A75">
          <w:rPr>
            <w:rFonts w:asciiTheme="minorBidi" w:hAnsiTheme="minorBidi" w:cstheme="minorBidi"/>
            <w:noProof/>
            <w:webHidden/>
          </w:rPr>
          <w:instrText xml:space="preserve"> PAGEREF _Toc536355288 \h </w:instrText>
        </w:r>
        <w:r w:rsidR="00917A75" w:rsidRPr="00917A75">
          <w:rPr>
            <w:rFonts w:asciiTheme="minorBidi" w:hAnsiTheme="minorBidi" w:cstheme="minorBidi"/>
            <w:noProof/>
            <w:webHidden/>
          </w:rPr>
        </w:r>
        <w:r w:rsidR="00917A75" w:rsidRPr="00917A75">
          <w:rPr>
            <w:rFonts w:asciiTheme="minorBidi" w:hAnsiTheme="minorBidi" w:cstheme="minorBidi"/>
            <w:noProof/>
            <w:webHidden/>
          </w:rPr>
          <w:fldChar w:fldCharType="separate"/>
        </w:r>
        <w:r w:rsidR="00F7432B">
          <w:rPr>
            <w:rFonts w:asciiTheme="minorBidi" w:hAnsiTheme="minorBidi" w:cstheme="minorBidi"/>
            <w:noProof/>
            <w:webHidden/>
          </w:rPr>
          <w:t>6</w:t>
        </w:r>
        <w:r w:rsidR="00917A75" w:rsidRPr="00917A75">
          <w:rPr>
            <w:rFonts w:asciiTheme="minorBidi" w:hAnsiTheme="minorBidi" w:cstheme="minorBidi"/>
            <w:noProof/>
            <w:webHidden/>
          </w:rPr>
          <w:fldChar w:fldCharType="end"/>
        </w:r>
      </w:hyperlink>
    </w:p>
    <w:p w14:paraId="2FC034A6" w14:textId="77777777" w:rsidR="00917A75" w:rsidRPr="00917A75" w:rsidRDefault="00981C24" w:rsidP="00C06BFB">
      <w:pPr>
        <w:pStyle w:val="TOC2"/>
        <w:tabs>
          <w:tab w:val="clear" w:pos="9214"/>
          <w:tab w:val="right" w:leader="dot" w:pos="8931"/>
        </w:tabs>
        <w:rPr>
          <w:rFonts w:eastAsiaTheme="minorEastAsia"/>
        </w:rPr>
      </w:pPr>
      <w:hyperlink w:anchor="_Toc536355289" w:history="1">
        <w:r w:rsidR="00917A75" w:rsidRPr="00917A75">
          <w:rPr>
            <w:rStyle w:val="Hyperlink"/>
            <w:rFonts w:cstheme="minorBidi"/>
          </w:rPr>
          <w:t>1.1</w:t>
        </w:r>
        <w:r w:rsidR="00917A75" w:rsidRPr="00917A75">
          <w:rPr>
            <w:rFonts w:eastAsiaTheme="minorEastAsia"/>
          </w:rPr>
          <w:tab/>
        </w:r>
        <w:r w:rsidR="00917A75" w:rsidRPr="00917A75">
          <w:rPr>
            <w:rStyle w:val="Hyperlink"/>
            <w:rFonts w:cstheme="minorBidi"/>
          </w:rPr>
          <w:t>Pelvic Organ Prolapse (POP)</w:t>
        </w:r>
        <w:r w:rsidR="00917A75" w:rsidRPr="00917A75">
          <w:rPr>
            <w:webHidden/>
          </w:rPr>
          <w:tab/>
        </w:r>
        <w:r w:rsidR="00917A75" w:rsidRPr="00917A75">
          <w:rPr>
            <w:webHidden/>
          </w:rPr>
          <w:fldChar w:fldCharType="begin"/>
        </w:r>
        <w:r w:rsidR="00917A75" w:rsidRPr="00917A75">
          <w:rPr>
            <w:webHidden/>
          </w:rPr>
          <w:instrText xml:space="preserve"> PAGEREF _Toc536355289 \h </w:instrText>
        </w:r>
        <w:r w:rsidR="00917A75" w:rsidRPr="00917A75">
          <w:rPr>
            <w:webHidden/>
          </w:rPr>
        </w:r>
        <w:r w:rsidR="00917A75" w:rsidRPr="00917A75">
          <w:rPr>
            <w:webHidden/>
          </w:rPr>
          <w:fldChar w:fldCharType="separate"/>
        </w:r>
        <w:r w:rsidR="00F7432B">
          <w:rPr>
            <w:webHidden/>
          </w:rPr>
          <w:t>6</w:t>
        </w:r>
        <w:r w:rsidR="00917A75" w:rsidRPr="00917A75">
          <w:rPr>
            <w:webHidden/>
          </w:rPr>
          <w:fldChar w:fldCharType="end"/>
        </w:r>
      </w:hyperlink>
    </w:p>
    <w:p w14:paraId="7BB083D7" w14:textId="77777777" w:rsidR="00917A75" w:rsidRPr="00917A75" w:rsidRDefault="00981C24" w:rsidP="00C06BFB">
      <w:pPr>
        <w:pStyle w:val="TOC3"/>
        <w:rPr>
          <w:rFonts w:eastAsiaTheme="minorEastAsia"/>
          <w:noProof/>
        </w:rPr>
      </w:pPr>
      <w:hyperlink w:anchor="_Toc536355290" w:history="1">
        <w:r w:rsidR="00917A75" w:rsidRPr="00917A75">
          <w:rPr>
            <w:rStyle w:val="Hyperlink"/>
            <w:rFonts w:asciiTheme="minorBidi" w:hAnsiTheme="minorBidi" w:cstheme="minorBidi"/>
            <w:noProof/>
          </w:rPr>
          <w:t>1.1.1</w:t>
        </w:r>
        <w:r w:rsidR="00917A75" w:rsidRPr="00917A75">
          <w:rPr>
            <w:rFonts w:eastAsiaTheme="minorEastAsia"/>
            <w:noProof/>
          </w:rPr>
          <w:tab/>
        </w:r>
        <w:r w:rsidR="00917A75" w:rsidRPr="00917A75">
          <w:rPr>
            <w:rStyle w:val="Hyperlink"/>
            <w:rFonts w:asciiTheme="minorBidi" w:hAnsiTheme="minorBidi" w:cstheme="minorBidi"/>
            <w:noProof/>
          </w:rPr>
          <w:t>Definition</w:t>
        </w:r>
        <w:r w:rsidR="00917A75" w:rsidRPr="00917A75">
          <w:rPr>
            <w:noProof/>
            <w:webHidden/>
          </w:rPr>
          <w:tab/>
        </w:r>
        <w:r w:rsidR="00917A75" w:rsidRPr="00917A75">
          <w:rPr>
            <w:noProof/>
            <w:webHidden/>
          </w:rPr>
          <w:fldChar w:fldCharType="begin"/>
        </w:r>
        <w:r w:rsidR="00917A75" w:rsidRPr="00917A75">
          <w:rPr>
            <w:noProof/>
            <w:webHidden/>
          </w:rPr>
          <w:instrText xml:space="preserve"> PAGEREF _Toc536355290 \h </w:instrText>
        </w:r>
        <w:r w:rsidR="00917A75" w:rsidRPr="00917A75">
          <w:rPr>
            <w:noProof/>
            <w:webHidden/>
          </w:rPr>
        </w:r>
        <w:r w:rsidR="00917A75" w:rsidRPr="00917A75">
          <w:rPr>
            <w:noProof/>
            <w:webHidden/>
          </w:rPr>
          <w:fldChar w:fldCharType="separate"/>
        </w:r>
        <w:r w:rsidR="00F7432B">
          <w:rPr>
            <w:noProof/>
            <w:webHidden/>
          </w:rPr>
          <w:t>6</w:t>
        </w:r>
        <w:r w:rsidR="00917A75" w:rsidRPr="00917A75">
          <w:rPr>
            <w:noProof/>
            <w:webHidden/>
          </w:rPr>
          <w:fldChar w:fldCharType="end"/>
        </w:r>
      </w:hyperlink>
    </w:p>
    <w:p w14:paraId="3DBED082" w14:textId="77777777" w:rsidR="00917A75" w:rsidRPr="00917A75" w:rsidRDefault="00981C24" w:rsidP="00C06BFB">
      <w:pPr>
        <w:pStyle w:val="TOC3"/>
        <w:rPr>
          <w:rFonts w:eastAsiaTheme="minorEastAsia"/>
          <w:noProof/>
        </w:rPr>
      </w:pPr>
      <w:hyperlink w:anchor="_Toc536355291" w:history="1">
        <w:r w:rsidR="00917A75" w:rsidRPr="00917A75">
          <w:rPr>
            <w:rStyle w:val="Hyperlink"/>
            <w:rFonts w:asciiTheme="minorBidi" w:hAnsiTheme="minorBidi" w:cstheme="minorBidi"/>
            <w:noProof/>
          </w:rPr>
          <w:t>1.1.2</w:t>
        </w:r>
        <w:r w:rsidR="00917A75" w:rsidRPr="00917A75">
          <w:rPr>
            <w:rFonts w:eastAsiaTheme="minorEastAsia"/>
            <w:noProof/>
          </w:rPr>
          <w:tab/>
        </w:r>
        <w:r w:rsidR="00917A75" w:rsidRPr="00917A75">
          <w:rPr>
            <w:rStyle w:val="Hyperlink"/>
            <w:rFonts w:asciiTheme="minorBidi" w:hAnsiTheme="minorBidi" w:cstheme="minorBidi"/>
            <w:noProof/>
          </w:rPr>
          <w:t>Epidemiology</w:t>
        </w:r>
        <w:r w:rsidR="00917A75" w:rsidRPr="00917A75">
          <w:rPr>
            <w:noProof/>
            <w:webHidden/>
          </w:rPr>
          <w:tab/>
        </w:r>
        <w:r w:rsidR="00917A75" w:rsidRPr="00917A75">
          <w:rPr>
            <w:noProof/>
            <w:webHidden/>
          </w:rPr>
          <w:fldChar w:fldCharType="begin"/>
        </w:r>
        <w:r w:rsidR="00917A75" w:rsidRPr="00917A75">
          <w:rPr>
            <w:noProof/>
            <w:webHidden/>
          </w:rPr>
          <w:instrText xml:space="preserve"> PAGEREF _Toc536355291 \h </w:instrText>
        </w:r>
        <w:r w:rsidR="00917A75" w:rsidRPr="00917A75">
          <w:rPr>
            <w:noProof/>
            <w:webHidden/>
          </w:rPr>
        </w:r>
        <w:r w:rsidR="00917A75" w:rsidRPr="00917A75">
          <w:rPr>
            <w:noProof/>
            <w:webHidden/>
          </w:rPr>
          <w:fldChar w:fldCharType="separate"/>
        </w:r>
        <w:r w:rsidR="00F7432B">
          <w:rPr>
            <w:noProof/>
            <w:webHidden/>
          </w:rPr>
          <w:t>6</w:t>
        </w:r>
        <w:r w:rsidR="00917A75" w:rsidRPr="00917A75">
          <w:rPr>
            <w:noProof/>
            <w:webHidden/>
          </w:rPr>
          <w:fldChar w:fldCharType="end"/>
        </w:r>
      </w:hyperlink>
    </w:p>
    <w:p w14:paraId="5C51D960" w14:textId="77777777" w:rsidR="00917A75" w:rsidRPr="00917A75" w:rsidRDefault="00981C24" w:rsidP="00C06BFB">
      <w:pPr>
        <w:pStyle w:val="TOC3"/>
        <w:rPr>
          <w:rFonts w:eastAsiaTheme="minorEastAsia"/>
          <w:noProof/>
        </w:rPr>
      </w:pPr>
      <w:hyperlink w:anchor="_Toc536355292" w:history="1">
        <w:r w:rsidR="00917A75" w:rsidRPr="00917A75">
          <w:rPr>
            <w:rStyle w:val="Hyperlink"/>
            <w:rFonts w:asciiTheme="minorBidi" w:hAnsiTheme="minorBidi" w:cstheme="minorBidi"/>
            <w:noProof/>
          </w:rPr>
          <w:t>1.1.3</w:t>
        </w:r>
        <w:r w:rsidR="00917A75" w:rsidRPr="00917A75">
          <w:rPr>
            <w:rFonts w:eastAsiaTheme="minorEastAsia"/>
            <w:noProof/>
          </w:rPr>
          <w:tab/>
        </w:r>
        <w:r w:rsidR="00917A75" w:rsidRPr="00917A75">
          <w:rPr>
            <w:rStyle w:val="Hyperlink"/>
            <w:rFonts w:asciiTheme="minorBidi" w:hAnsiTheme="minorBidi" w:cstheme="minorBidi"/>
            <w:noProof/>
          </w:rPr>
          <w:t>Symptoms and Complaints</w:t>
        </w:r>
        <w:r w:rsidR="00917A75" w:rsidRPr="00917A75">
          <w:rPr>
            <w:noProof/>
            <w:webHidden/>
          </w:rPr>
          <w:tab/>
        </w:r>
        <w:r w:rsidR="00917A75" w:rsidRPr="00917A75">
          <w:rPr>
            <w:noProof/>
            <w:webHidden/>
          </w:rPr>
          <w:fldChar w:fldCharType="begin"/>
        </w:r>
        <w:r w:rsidR="00917A75" w:rsidRPr="00917A75">
          <w:rPr>
            <w:noProof/>
            <w:webHidden/>
          </w:rPr>
          <w:instrText xml:space="preserve"> PAGEREF _Toc536355292 \h </w:instrText>
        </w:r>
        <w:r w:rsidR="00917A75" w:rsidRPr="00917A75">
          <w:rPr>
            <w:noProof/>
            <w:webHidden/>
          </w:rPr>
        </w:r>
        <w:r w:rsidR="00917A75" w:rsidRPr="00917A75">
          <w:rPr>
            <w:noProof/>
            <w:webHidden/>
          </w:rPr>
          <w:fldChar w:fldCharType="separate"/>
        </w:r>
        <w:r w:rsidR="00F7432B">
          <w:rPr>
            <w:noProof/>
            <w:webHidden/>
          </w:rPr>
          <w:t>7</w:t>
        </w:r>
        <w:r w:rsidR="00917A75" w:rsidRPr="00917A75">
          <w:rPr>
            <w:noProof/>
            <w:webHidden/>
          </w:rPr>
          <w:fldChar w:fldCharType="end"/>
        </w:r>
      </w:hyperlink>
    </w:p>
    <w:p w14:paraId="4B0D2306" w14:textId="77777777" w:rsidR="00917A75" w:rsidRPr="00917A75" w:rsidRDefault="00981C24" w:rsidP="00C06BFB">
      <w:pPr>
        <w:pStyle w:val="TOC3"/>
        <w:rPr>
          <w:rFonts w:eastAsiaTheme="minorEastAsia"/>
          <w:noProof/>
        </w:rPr>
      </w:pPr>
      <w:hyperlink w:anchor="_Toc536355293" w:history="1">
        <w:r w:rsidR="00917A75" w:rsidRPr="00917A75">
          <w:rPr>
            <w:rStyle w:val="Hyperlink"/>
            <w:rFonts w:asciiTheme="minorBidi" w:hAnsiTheme="minorBidi" w:cstheme="minorBidi"/>
            <w:noProof/>
          </w:rPr>
          <w:t>1.1.4</w:t>
        </w:r>
        <w:r w:rsidR="00917A75" w:rsidRPr="00917A75">
          <w:rPr>
            <w:rFonts w:eastAsiaTheme="minorEastAsia"/>
            <w:noProof/>
          </w:rPr>
          <w:tab/>
        </w:r>
        <w:r w:rsidR="00917A75" w:rsidRPr="00917A75">
          <w:rPr>
            <w:rStyle w:val="Hyperlink"/>
            <w:rFonts w:asciiTheme="minorBidi" w:hAnsiTheme="minorBidi" w:cstheme="minorBidi"/>
            <w:noProof/>
          </w:rPr>
          <w:t>Management Options</w:t>
        </w:r>
        <w:r w:rsidR="00917A75" w:rsidRPr="00917A75">
          <w:rPr>
            <w:noProof/>
            <w:webHidden/>
          </w:rPr>
          <w:tab/>
        </w:r>
        <w:r w:rsidR="00917A75" w:rsidRPr="00917A75">
          <w:rPr>
            <w:noProof/>
            <w:webHidden/>
          </w:rPr>
          <w:fldChar w:fldCharType="begin"/>
        </w:r>
        <w:r w:rsidR="00917A75" w:rsidRPr="00917A75">
          <w:rPr>
            <w:noProof/>
            <w:webHidden/>
          </w:rPr>
          <w:instrText xml:space="preserve"> PAGEREF _Toc536355293 \h </w:instrText>
        </w:r>
        <w:r w:rsidR="00917A75" w:rsidRPr="00917A75">
          <w:rPr>
            <w:noProof/>
            <w:webHidden/>
          </w:rPr>
        </w:r>
        <w:r w:rsidR="00917A75" w:rsidRPr="00917A75">
          <w:rPr>
            <w:noProof/>
            <w:webHidden/>
          </w:rPr>
          <w:fldChar w:fldCharType="separate"/>
        </w:r>
        <w:r w:rsidR="00F7432B">
          <w:rPr>
            <w:noProof/>
            <w:webHidden/>
          </w:rPr>
          <w:t>7</w:t>
        </w:r>
        <w:r w:rsidR="00917A75" w:rsidRPr="00917A75">
          <w:rPr>
            <w:noProof/>
            <w:webHidden/>
          </w:rPr>
          <w:fldChar w:fldCharType="end"/>
        </w:r>
      </w:hyperlink>
    </w:p>
    <w:p w14:paraId="52056D47" w14:textId="77777777" w:rsidR="00917A75" w:rsidRPr="00917A75" w:rsidRDefault="00981C24" w:rsidP="00C06BFB">
      <w:pPr>
        <w:pStyle w:val="TOC2"/>
        <w:tabs>
          <w:tab w:val="clear" w:pos="9214"/>
          <w:tab w:val="right" w:leader="dot" w:pos="8931"/>
        </w:tabs>
        <w:rPr>
          <w:rFonts w:eastAsiaTheme="minorEastAsia"/>
        </w:rPr>
      </w:pPr>
      <w:hyperlink w:anchor="_Toc536355294" w:history="1">
        <w:r w:rsidR="00917A75" w:rsidRPr="00917A75">
          <w:rPr>
            <w:rStyle w:val="Hyperlink"/>
            <w:rFonts w:cstheme="minorBidi"/>
          </w:rPr>
          <w:t>1.2</w:t>
        </w:r>
        <w:r w:rsidR="00917A75" w:rsidRPr="00917A75">
          <w:rPr>
            <w:rFonts w:eastAsiaTheme="minorEastAsia"/>
          </w:rPr>
          <w:tab/>
        </w:r>
        <w:r w:rsidR="00917A75" w:rsidRPr="00917A75">
          <w:rPr>
            <w:rStyle w:val="Hyperlink"/>
            <w:rFonts w:cstheme="minorBidi"/>
          </w:rPr>
          <w:t>Existing Vaginal Pessaries</w:t>
        </w:r>
        <w:r w:rsidR="00917A75" w:rsidRPr="00917A75">
          <w:rPr>
            <w:webHidden/>
          </w:rPr>
          <w:tab/>
        </w:r>
        <w:r w:rsidR="00917A75" w:rsidRPr="00917A75">
          <w:rPr>
            <w:webHidden/>
          </w:rPr>
          <w:fldChar w:fldCharType="begin"/>
        </w:r>
        <w:r w:rsidR="00917A75" w:rsidRPr="00917A75">
          <w:rPr>
            <w:webHidden/>
          </w:rPr>
          <w:instrText xml:space="preserve"> PAGEREF _Toc536355294 \h </w:instrText>
        </w:r>
        <w:r w:rsidR="00917A75" w:rsidRPr="00917A75">
          <w:rPr>
            <w:webHidden/>
          </w:rPr>
        </w:r>
        <w:r w:rsidR="00917A75" w:rsidRPr="00917A75">
          <w:rPr>
            <w:webHidden/>
          </w:rPr>
          <w:fldChar w:fldCharType="separate"/>
        </w:r>
        <w:r w:rsidR="00F7432B">
          <w:rPr>
            <w:webHidden/>
          </w:rPr>
          <w:t>8</w:t>
        </w:r>
        <w:r w:rsidR="00917A75" w:rsidRPr="00917A75">
          <w:rPr>
            <w:webHidden/>
          </w:rPr>
          <w:fldChar w:fldCharType="end"/>
        </w:r>
      </w:hyperlink>
    </w:p>
    <w:p w14:paraId="353E1D4D" w14:textId="77777777" w:rsidR="00917A75" w:rsidRPr="00917A75" w:rsidRDefault="00981C24" w:rsidP="00C06BFB">
      <w:pPr>
        <w:pStyle w:val="TOC2"/>
        <w:tabs>
          <w:tab w:val="clear" w:pos="9214"/>
          <w:tab w:val="right" w:leader="dot" w:pos="8931"/>
        </w:tabs>
        <w:rPr>
          <w:rFonts w:eastAsiaTheme="minorEastAsia"/>
        </w:rPr>
      </w:pPr>
      <w:hyperlink w:anchor="_Toc536355295" w:history="1">
        <w:r w:rsidR="00917A75" w:rsidRPr="00917A75">
          <w:rPr>
            <w:rStyle w:val="Hyperlink"/>
            <w:rFonts w:cstheme="minorBidi"/>
          </w:rPr>
          <w:t>1.3</w:t>
        </w:r>
        <w:r w:rsidR="00917A75" w:rsidRPr="00917A75">
          <w:rPr>
            <w:rFonts w:eastAsiaTheme="minorEastAsia"/>
          </w:rPr>
          <w:tab/>
        </w:r>
        <w:r w:rsidR="00917A75" w:rsidRPr="00917A75">
          <w:rPr>
            <w:rStyle w:val="Hyperlink"/>
            <w:rFonts w:cstheme="minorBidi"/>
          </w:rPr>
          <w:t>Vaginal Microflora</w:t>
        </w:r>
        <w:r w:rsidR="00917A75" w:rsidRPr="00917A75">
          <w:rPr>
            <w:webHidden/>
          </w:rPr>
          <w:tab/>
        </w:r>
        <w:r w:rsidR="00917A75" w:rsidRPr="00917A75">
          <w:rPr>
            <w:webHidden/>
          </w:rPr>
          <w:fldChar w:fldCharType="begin"/>
        </w:r>
        <w:r w:rsidR="00917A75" w:rsidRPr="00917A75">
          <w:rPr>
            <w:webHidden/>
          </w:rPr>
          <w:instrText xml:space="preserve"> PAGEREF _Toc536355295 \h </w:instrText>
        </w:r>
        <w:r w:rsidR="00917A75" w:rsidRPr="00917A75">
          <w:rPr>
            <w:webHidden/>
          </w:rPr>
        </w:r>
        <w:r w:rsidR="00917A75" w:rsidRPr="00917A75">
          <w:rPr>
            <w:webHidden/>
          </w:rPr>
          <w:fldChar w:fldCharType="separate"/>
        </w:r>
        <w:r w:rsidR="00F7432B">
          <w:rPr>
            <w:webHidden/>
          </w:rPr>
          <w:t>10</w:t>
        </w:r>
        <w:r w:rsidR="00917A75" w:rsidRPr="00917A75">
          <w:rPr>
            <w:webHidden/>
          </w:rPr>
          <w:fldChar w:fldCharType="end"/>
        </w:r>
      </w:hyperlink>
    </w:p>
    <w:p w14:paraId="2AF6EB04" w14:textId="77777777" w:rsidR="00917A75" w:rsidRPr="00917A75" w:rsidRDefault="00981C24" w:rsidP="00C06BFB">
      <w:pPr>
        <w:pStyle w:val="TOC3"/>
        <w:rPr>
          <w:rFonts w:eastAsiaTheme="minorEastAsia"/>
          <w:noProof/>
        </w:rPr>
      </w:pPr>
      <w:hyperlink w:anchor="_Toc536355296" w:history="1">
        <w:r w:rsidR="00917A75" w:rsidRPr="00917A75">
          <w:rPr>
            <w:rStyle w:val="Hyperlink"/>
            <w:rFonts w:asciiTheme="minorBidi" w:hAnsiTheme="minorBidi" w:cstheme="minorBidi"/>
            <w:noProof/>
          </w:rPr>
          <w:t>1.3.1</w:t>
        </w:r>
        <w:r w:rsidR="00917A75" w:rsidRPr="00917A75">
          <w:rPr>
            <w:rFonts w:eastAsiaTheme="minorEastAsia"/>
            <w:noProof/>
          </w:rPr>
          <w:tab/>
        </w:r>
        <w:r w:rsidR="00917A75" w:rsidRPr="00917A75">
          <w:rPr>
            <w:rStyle w:val="Hyperlink"/>
            <w:rFonts w:asciiTheme="minorBidi" w:hAnsiTheme="minorBidi" w:cstheme="minorBidi"/>
            <w:noProof/>
          </w:rPr>
          <w:t>The Normal Vaginal Microflora</w:t>
        </w:r>
        <w:r w:rsidR="00917A75" w:rsidRPr="00917A75">
          <w:rPr>
            <w:noProof/>
            <w:webHidden/>
          </w:rPr>
          <w:tab/>
        </w:r>
        <w:r w:rsidR="00917A75" w:rsidRPr="00917A75">
          <w:rPr>
            <w:noProof/>
            <w:webHidden/>
          </w:rPr>
          <w:fldChar w:fldCharType="begin"/>
        </w:r>
        <w:r w:rsidR="00917A75" w:rsidRPr="00917A75">
          <w:rPr>
            <w:noProof/>
            <w:webHidden/>
          </w:rPr>
          <w:instrText xml:space="preserve"> PAGEREF _Toc536355296 \h </w:instrText>
        </w:r>
        <w:r w:rsidR="00917A75" w:rsidRPr="00917A75">
          <w:rPr>
            <w:noProof/>
            <w:webHidden/>
          </w:rPr>
        </w:r>
        <w:r w:rsidR="00917A75" w:rsidRPr="00917A75">
          <w:rPr>
            <w:noProof/>
            <w:webHidden/>
          </w:rPr>
          <w:fldChar w:fldCharType="separate"/>
        </w:r>
        <w:r w:rsidR="00F7432B">
          <w:rPr>
            <w:noProof/>
            <w:webHidden/>
          </w:rPr>
          <w:t>10</w:t>
        </w:r>
        <w:r w:rsidR="00917A75" w:rsidRPr="00917A75">
          <w:rPr>
            <w:noProof/>
            <w:webHidden/>
          </w:rPr>
          <w:fldChar w:fldCharType="end"/>
        </w:r>
      </w:hyperlink>
    </w:p>
    <w:p w14:paraId="5DA2BC56" w14:textId="77777777" w:rsidR="00917A75" w:rsidRPr="00917A75" w:rsidRDefault="00981C24" w:rsidP="00C06BFB">
      <w:pPr>
        <w:pStyle w:val="TOC3"/>
        <w:rPr>
          <w:rFonts w:eastAsiaTheme="minorEastAsia"/>
          <w:noProof/>
        </w:rPr>
      </w:pPr>
      <w:hyperlink w:anchor="_Toc536355297" w:history="1">
        <w:r w:rsidR="00917A75" w:rsidRPr="00917A75">
          <w:rPr>
            <w:rStyle w:val="Hyperlink"/>
            <w:rFonts w:asciiTheme="minorBidi" w:hAnsiTheme="minorBidi" w:cstheme="minorBidi"/>
            <w:noProof/>
          </w:rPr>
          <w:t>1.3.2</w:t>
        </w:r>
        <w:r w:rsidR="00917A75" w:rsidRPr="00917A75">
          <w:rPr>
            <w:rFonts w:eastAsiaTheme="minorEastAsia"/>
            <w:noProof/>
          </w:rPr>
          <w:tab/>
        </w:r>
        <w:r w:rsidR="00917A75" w:rsidRPr="00917A75">
          <w:rPr>
            <w:rStyle w:val="Hyperlink"/>
            <w:rFonts w:asciiTheme="minorBidi" w:hAnsiTheme="minorBidi" w:cstheme="minorBidi"/>
            <w:noProof/>
          </w:rPr>
          <w:t>Vaginal Microflora in Different Ethnicities</w:t>
        </w:r>
        <w:r w:rsidR="00917A75" w:rsidRPr="00917A75">
          <w:rPr>
            <w:noProof/>
            <w:webHidden/>
          </w:rPr>
          <w:tab/>
        </w:r>
        <w:r w:rsidR="00917A75" w:rsidRPr="00917A75">
          <w:rPr>
            <w:noProof/>
            <w:webHidden/>
          </w:rPr>
          <w:fldChar w:fldCharType="begin"/>
        </w:r>
        <w:r w:rsidR="00917A75" w:rsidRPr="00917A75">
          <w:rPr>
            <w:noProof/>
            <w:webHidden/>
          </w:rPr>
          <w:instrText xml:space="preserve"> PAGEREF _Toc536355297 \h </w:instrText>
        </w:r>
        <w:r w:rsidR="00917A75" w:rsidRPr="00917A75">
          <w:rPr>
            <w:noProof/>
            <w:webHidden/>
          </w:rPr>
        </w:r>
        <w:r w:rsidR="00917A75" w:rsidRPr="00917A75">
          <w:rPr>
            <w:noProof/>
            <w:webHidden/>
          </w:rPr>
          <w:fldChar w:fldCharType="separate"/>
        </w:r>
        <w:r w:rsidR="00F7432B">
          <w:rPr>
            <w:noProof/>
            <w:webHidden/>
          </w:rPr>
          <w:t>11</w:t>
        </w:r>
        <w:r w:rsidR="00917A75" w:rsidRPr="00917A75">
          <w:rPr>
            <w:noProof/>
            <w:webHidden/>
          </w:rPr>
          <w:fldChar w:fldCharType="end"/>
        </w:r>
      </w:hyperlink>
    </w:p>
    <w:p w14:paraId="47201ECF" w14:textId="77777777" w:rsidR="00917A75" w:rsidRPr="00917A75" w:rsidRDefault="00981C24" w:rsidP="00C06BFB">
      <w:pPr>
        <w:pStyle w:val="TOC3"/>
        <w:rPr>
          <w:rFonts w:eastAsiaTheme="minorEastAsia"/>
          <w:noProof/>
        </w:rPr>
      </w:pPr>
      <w:hyperlink w:anchor="_Toc536355298" w:history="1">
        <w:r w:rsidR="00917A75" w:rsidRPr="00917A75">
          <w:rPr>
            <w:rStyle w:val="Hyperlink"/>
            <w:rFonts w:asciiTheme="minorBidi" w:hAnsiTheme="minorBidi" w:cstheme="minorBidi"/>
            <w:noProof/>
          </w:rPr>
          <w:t>1.3.3</w:t>
        </w:r>
        <w:r w:rsidR="00917A75" w:rsidRPr="00917A75">
          <w:rPr>
            <w:rFonts w:eastAsiaTheme="minorEastAsia"/>
            <w:noProof/>
          </w:rPr>
          <w:tab/>
        </w:r>
        <w:r w:rsidR="00917A75" w:rsidRPr="00917A75">
          <w:rPr>
            <w:rStyle w:val="Hyperlink"/>
            <w:rFonts w:asciiTheme="minorBidi" w:hAnsiTheme="minorBidi" w:cstheme="minorBidi"/>
            <w:noProof/>
          </w:rPr>
          <w:t>Vaginal Microflora - Normal Fluctuations</w:t>
        </w:r>
        <w:r w:rsidR="00917A75" w:rsidRPr="00917A75">
          <w:rPr>
            <w:noProof/>
            <w:webHidden/>
          </w:rPr>
          <w:tab/>
        </w:r>
        <w:r w:rsidR="00917A75" w:rsidRPr="00917A75">
          <w:rPr>
            <w:noProof/>
            <w:webHidden/>
          </w:rPr>
          <w:fldChar w:fldCharType="begin"/>
        </w:r>
        <w:r w:rsidR="00917A75" w:rsidRPr="00917A75">
          <w:rPr>
            <w:noProof/>
            <w:webHidden/>
          </w:rPr>
          <w:instrText xml:space="preserve"> PAGEREF _Toc536355298 \h </w:instrText>
        </w:r>
        <w:r w:rsidR="00917A75" w:rsidRPr="00917A75">
          <w:rPr>
            <w:noProof/>
            <w:webHidden/>
          </w:rPr>
        </w:r>
        <w:r w:rsidR="00917A75" w:rsidRPr="00917A75">
          <w:rPr>
            <w:noProof/>
            <w:webHidden/>
          </w:rPr>
          <w:fldChar w:fldCharType="separate"/>
        </w:r>
        <w:r w:rsidR="00F7432B">
          <w:rPr>
            <w:noProof/>
            <w:webHidden/>
          </w:rPr>
          <w:t>11</w:t>
        </w:r>
        <w:r w:rsidR="00917A75" w:rsidRPr="00917A75">
          <w:rPr>
            <w:noProof/>
            <w:webHidden/>
          </w:rPr>
          <w:fldChar w:fldCharType="end"/>
        </w:r>
      </w:hyperlink>
    </w:p>
    <w:p w14:paraId="364AD6CC" w14:textId="77777777" w:rsidR="00917A75" w:rsidRPr="00917A75" w:rsidRDefault="00981C24" w:rsidP="00C06BFB">
      <w:pPr>
        <w:pStyle w:val="TOC3"/>
        <w:rPr>
          <w:rFonts w:eastAsiaTheme="minorEastAsia"/>
          <w:noProof/>
        </w:rPr>
      </w:pPr>
      <w:hyperlink w:anchor="_Toc536355299" w:history="1">
        <w:r w:rsidR="00917A75" w:rsidRPr="00917A75">
          <w:rPr>
            <w:rStyle w:val="Hyperlink"/>
            <w:rFonts w:asciiTheme="minorBidi" w:hAnsiTheme="minorBidi" w:cstheme="minorBidi"/>
            <w:noProof/>
          </w:rPr>
          <w:t>1.3.4</w:t>
        </w:r>
        <w:r w:rsidR="00917A75" w:rsidRPr="00917A75">
          <w:rPr>
            <w:rFonts w:eastAsiaTheme="minorEastAsia"/>
            <w:noProof/>
          </w:rPr>
          <w:tab/>
        </w:r>
        <w:r w:rsidR="00917A75" w:rsidRPr="00917A75">
          <w:rPr>
            <w:rStyle w:val="Hyperlink"/>
            <w:rFonts w:asciiTheme="minorBidi" w:hAnsiTheme="minorBidi" w:cstheme="minorBidi"/>
            <w:noProof/>
          </w:rPr>
          <w:t>Vaginal Infections</w:t>
        </w:r>
        <w:r w:rsidR="00917A75" w:rsidRPr="00917A75">
          <w:rPr>
            <w:noProof/>
            <w:webHidden/>
          </w:rPr>
          <w:tab/>
        </w:r>
        <w:r w:rsidR="00917A75" w:rsidRPr="00917A75">
          <w:rPr>
            <w:noProof/>
            <w:webHidden/>
          </w:rPr>
          <w:fldChar w:fldCharType="begin"/>
        </w:r>
        <w:r w:rsidR="00917A75" w:rsidRPr="00917A75">
          <w:rPr>
            <w:noProof/>
            <w:webHidden/>
          </w:rPr>
          <w:instrText xml:space="preserve"> PAGEREF _Toc536355299 \h </w:instrText>
        </w:r>
        <w:r w:rsidR="00917A75" w:rsidRPr="00917A75">
          <w:rPr>
            <w:noProof/>
            <w:webHidden/>
          </w:rPr>
        </w:r>
        <w:r w:rsidR="00917A75" w:rsidRPr="00917A75">
          <w:rPr>
            <w:noProof/>
            <w:webHidden/>
          </w:rPr>
          <w:fldChar w:fldCharType="separate"/>
        </w:r>
        <w:r w:rsidR="00F7432B">
          <w:rPr>
            <w:noProof/>
            <w:webHidden/>
          </w:rPr>
          <w:t>13</w:t>
        </w:r>
        <w:r w:rsidR="00917A75" w:rsidRPr="00917A75">
          <w:rPr>
            <w:noProof/>
            <w:webHidden/>
          </w:rPr>
          <w:fldChar w:fldCharType="end"/>
        </w:r>
      </w:hyperlink>
    </w:p>
    <w:p w14:paraId="701F23A7" w14:textId="77777777" w:rsidR="00917A75" w:rsidRPr="00917A75" w:rsidRDefault="00981C24" w:rsidP="00C06BFB">
      <w:pPr>
        <w:pStyle w:val="TOC3"/>
        <w:rPr>
          <w:rFonts w:eastAsiaTheme="minorEastAsia"/>
          <w:noProof/>
        </w:rPr>
      </w:pPr>
      <w:hyperlink w:anchor="_Toc536355300" w:history="1">
        <w:r w:rsidR="00917A75" w:rsidRPr="00917A75">
          <w:rPr>
            <w:rStyle w:val="Hyperlink"/>
            <w:rFonts w:asciiTheme="minorBidi" w:hAnsiTheme="minorBidi" w:cstheme="minorBidi"/>
            <w:noProof/>
          </w:rPr>
          <w:t>1.3.5</w:t>
        </w:r>
        <w:r w:rsidR="00917A75" w:rsidRPr="00917A75">
          <w:rPr>
            <w:rFonts w:eastAsiaTheme="minorEastAsia"/>
            <w:noProof/>
          </w:rPr>
          <w:tab/>
        </w:r>
        <w:r w:rsidR="00917A75" w:rsidRPr="00917A75">
          <w:rPr>
            <w:rStyle w:val="Hyperlink"/>
            <w:rFonts w:asciiTheme="minorBidi" w:hAnsiTheme="minorBidi" w:cstheme="minorBidi"/>
            <w:noProof/>
          </w:rPr>
          <w:t>Vaginal Devices and Microflora Changes - Data from the Literature</w:t>
        </w:r>
        <w:r w:rsidR="00917A75" w:rsidRPr="00917A75">
          <w:rPr>
            <w:noProof/>
            <w:webHidden/>
          </w:rPr>
          <w:tab/>
        </w:r>
        <w:r w:rsidR="00917A75" w:rsidRPr="00917A75">
          <w:rPr>
            <w:noProof/>
            <w:webHidden/>
          </w:rPr>
          <w:fldChar w:fldCharType="begin"/>
        </w:r>
        <w:r w:rsidR="00917A75" w:rsidRPr="00917A75">
          <w:rPr>
            <w:noProof/>
            <w:webHidden/>
          </w:rPr>
          <w:instrText xml:space="preserve"> PAGEREF _Toc536355300 \h </w:instrText>
        </w:r>
        <w:r w:rsidR="00917A75" w:rsidRPr="00917A75">
          <w:rPr>
            <w:noProof/>
            <w:webHidden/>
          </w:rPr>
        </w:r>
        <w:r w:rsidR="00917A75" w:rsidRPr="00917A75">
          <w:rPr>
            <w:noProof/>
            <w:webHidden/>
          </w:rPr>
          <w:fldChar w:fldCharType="separate"/>
        </w:r>
        <w:r w:rsidR="00F7432B">
          <w:rPr>
            <w:noProof/>
            <w:webHidden/>
          </w:rPr>
          <w:t>15</w:t>
        </w:r>
        <w:r w:rsidR="00917A75" w:rsidRPr="00917A75">
          <w:rPr>
            <w:noProof/>
            <w:webHidden/>
          </w:rPr>
          <w:fldChar w:fldCharType="end"/>
        </w:r>
      </w:hyperlink>
    </w:p>
    <w:p w14:paraId="75A7ABCF" w14:textId="77777777" w:rsidR="00917A75" w:rsidRPr="00917A75" w:rsidRDefault="00981C24" w:rsidP="00C06BFB">
      <w:pPr>
        <w:pStyle w:val="TOC2"/>
        <w:tabs>
          <w:tab w:val="clear" w:pos="9214"/>
          <w:tab w:val="right" w:leader="dot" w:pos="8931"/>
        </w:tabs>
        <w:rPr>
          <w:rFonts w:eastAsiaTheme="minorEastAsia"/>
        </w:rPr>
      </w:pPr>
      <w:hyperlink w:anchor="_Toc536355301" w:history="1">
        <w:r w:rsidR="00917A75" w:rsidRPr="00917A75">
          <w:rPr>
            <w:rStyle w:val="Hyperlink"/>
            <w:rFonts w:cstheme="minorBidi"/>
          </w:rPr>
          <w:t>1.4</w:t>
        </w:r>
        <w:r w:rsidR="00917A75" w:rsidRPr="00917A75">
          <w:rPr>
            <w:rFonts w:eastAsiaTheme="minorEastAsia"/>
          </w:rPr>
          <w:tab/>
        </w:r>
        <w:r w:rsidR="00917A75" w:rsidRPr="00917A75">
          <w:rPr>
            <w:rStyle w:val="Hyperlink"/>
            <w:rFonts w:cstheme="minorBidi"/>
          </w:rPr>
          <w:t>The ProVate Device</w:t>
        </w:r>
        <w:r w:rsidR="00917A75" w:rsidRPr="00917A75">
          <w:rPr>
            <w:webHidden/>
          </w:rPr>
          <w:tab/>
        </w:r>
        <w:r w:rsidR="00917A75" w:rsidRPr="00917A75">
          <w:rPr>
            <w:webHidden/>
          </w:rPr>
          <w:fldChar w:fldCharType="begin"/>
        </w:r>
        <w:r w:rsidR="00917A75" w:rsidRPr="00917A75">
          <w:rPr>
            <w:webHidden/>
          </w:rPr>
          <w:instrText xml:space="preserve"> PAGEREF _Toc536355301 \h </w:instrText>
        </w:r>
        <w:r w:rsidR="00917A75" w:rsidRPr="00917A75">
          <w:rPr>
            <w:webHidden/>
          </w:rPr>
        </w:r>
        <w:r w:rsidR="00917A75" w:rsidRPr="00917A75">
          <w:rPr>
            <w:webHidden/>
          </w:rPr>
          <w:fldChar w:fldCharType="separate"/>
        </w:r>
        <w:r w:rsidR="00F7432B">
          <w:rPr>
            <w:webHidden/>
          </w:rPr>
          <w:t>17</w:t>
        </w:r>
        <w:r w:rsidR="00917A75" w:rsidRPr="00917A75">
          <w:rPr>
            <w:webHidden/>
          </w:rPr>
          <w:fldChar w:fldCharType="end"/>
        </w:r>
      </w:hyperlink>
    </w:p>
    <w:p w14:paraId="3C772500" w14:textId="77777777" w:rsidR="00917A75" w:rsidRPr="00917A75" w:rsidRDefault="00981C24" w:rsidP="00C06BFB">
      <w:pPr>
        <w:pStyle w:val="TOC1"/>
        <w:tabs>
          <w:tab w:val="left" w:pos="440"/>
          <w:tab w:val="right" w:leader="dot" w:pos="8931"/>
        </w:tabs>
        <w:spacing w:before="0" w:after="0"/>
        <w:rPr>
          <w:rFonts w:asciiTheme="minorBidi" w:eastAsiaTheme="minorEastAsia" w:hAnsiTheme="minorBidi" w:cstheme="minorBidi"/>
          <w:b w:val="0"/>
          <w:bCs w:val="0"/>
          <w:noProof/>
        </w:rPr>
      </w:pPr>
      <w:hyperlink w:anchor="_Toc536355302" w:history="1">
        <w:r w:rsidR="00917A75" w:rsidRPr="00917A75">
          <w:rPr>
            <w:rStyle w:val="Hyperlink"/>
            <w:rFonts w:asciiTheme="minorBidi" w:hAnsiTheme="minorBidi" w:cstheme="minorBidi"/>
            <w:noProof/>
          </w:rPr>
          <w:t>2</w:t>
        </w:r>
        <w:r w:rsidR="00917A75" w:rsidRPr="00917A75">
          <w:rPr>
            <w:rFonts w:asciiTheme="minorBidi" w:eastAsiaTheme="minorEastAsia" w:hAnsiTheme="minorBidi" w:cstheme="minorBidi"/>
            <w:b w:val="0"/>
            <w:bCs w:val="0"/>
            <w:noProof/>
          </w:rPr>
          <w:tab/>
        </w:r>
        <w:r w:rsidR="00917A75" w:rsidRPr="00917A75">
          <w:rPr>
            <w:rStyle w:val="Hyperlink"/>
            <w:rFonts w:asciiTheme="minorBidi" w:hAnsiTheme="minorBidi" w:cstheme="minorBidi"/>
            <w:noProof/>
          </w:rPr>
          <w:t>Materials &amp; Methods</w:t>
        </w:r>
        <w:r w:rsidR="00917A75" w:rsidRPr="00917A75">
          <w:rPr>
            <w:rFonts w:asciiTheme="minorBidi" w:hAnsiTheme="minorBidi" w:cstheme="minorBidi"/>
            <w:noProof/>
            <w:webHidden/>
          </w:rPr>
          <w:tab/>
        </w:r>
        <w:r w:rsidR="00917A75" w:rsidRPr="00917A75">
          <w:rPr>
            <w:rFonts w:asciiTheme="minorBidi" w:hAnsiTheme="minorBidi" w:cstheme="minorBidi"/>
            <w:noProof/>
            <w:webHidden/>
          </w:rPr>
          <w:fldChar w:fldCharType="begin"/>
        </w:r>
        <w:r w:rsidR="00917A75" w:rsidRPr="00917A75">
          <w:rPr>
            <w:rFonts w:asciiTheme="minorBidi" w:hAnsiTheme="minorBidi" w:cstheme="minorBidi"/>
            <w:noProof/>
            <w:webHidden/>
          </w:rPr>
          <w:instrText xml:space="preserve"> PAGEREF _Toc536355302 \h </w:instrText>
        </w:r>
        <w:r w:rsidR="00917A75" w:rsidRPr="00917A75">
          <w:rPr>
            <w:rFonts w:asciiTheme="minorBidi" w:hAnsiTheme="minorBidi" w:cstheme="minorBidi"/>
            <w:noProof/>
            <w:webHidden/>
          </w:rPr>
        </w:r>
        <w:r w:rsidR="00917A75" w:rsidRPr="00917A75">
          <w:rPr>
            <w:rFonts w:asciiTheme="minorBidi" w:hAnsiTheme="minorBidi" w:cstheme="minorBidi"/>
            <w:noProof/>
            <w:webHidden/>
          </w:rPr>
          <w:fldChar w:fldCharType="separate"/>
        </w:r>
        <w:r w:rsidR="00F7432B">
          <w:rPr>
            <w:rFonts w:asciiTheme="minorBidi" w:hAnsiTheme="minorBidi" w:cstheme="minorBidi"/>
            <w:noProof/>
            <w:webHidden/>
          </w:rPr>
          <w:t>21</w:t>
        </w:r>
        <w:r w:rsidR="00917A75" w:rsidRPr="00917A75">
          <w:rPr>
            <w:rFonts w:asciiTheme="minorBidi" w:hAnsiTheme="minorBidi" w:cstheme="minorBidi"/>
            <w:noProof/>
            <w:webHidden/>
          </w:rPr>
          <w:fldChar w:fldCharType="end"/>
        </w:r>
      </w:hyperlink>
    </w:p>
    <w:p w14:paraId="41D35421" w14:textId="77777777" w:rsidR="00917A75" w:rsidRPr="00917A75" w:rsidRDefault="00981C24" w:rsidP="00C06BFB">
      <w:pPr>
        <w:pStyle w:val="TOC2"/>
        <w:tabs>
          <w:tab w:val="clear" w:pos="9214"/>
          <w:tab w:val="right" w:leader="dot" w:pos="8931"/>
        </w:tabs>
        <w:rPr>
          <w:rFonts w:eastAsiaTheme="minorEastAsia"/>
        </w:rPr>
      </w:pPr>
      <w:hyperlink w:anchor="_Toc536355303" w:history="1">
        <w:r w:rsidR="00917A75" w:rsidRPr="00917A75">
          <w:rPr>
            <w:rStyle w:val="Hyperlink"/>
            <w:rFonts w:cstheme="minorBidi"/>
          </w:rPr>
          <w:t>2.1</w:t>
        </w:r>
        <w:r w:rsidR="00917A75" w:rsidRPr="00917A75">
          <w:rPr>
            <w:rFonts w:eastAsiaTheme="minorEastAsia"/>
          </w:rPr>
          <w:tab/>
        </w:r>
        <w:r w:rsidR="00917A75" w:rsidRPr="00917A75">
          <w:rPr>
            <w:rStyle w:val="Hyperlink"/>
            <w:rFonts w:cstheme="minorBidi"/>
          </w:rPr>
          <w:t>The PT-104 Study</w:t>
        </w:r>
        <w:r w:rsidR="00917A75" w:rsidRPr="00917A75">
          <w:rPr>
            <w:webHidden/>
          </w:rPr>
          <w:tab/>
        </w:r>
        <w:r w:rsidR="00917A75" w:rsidRPr="00917A75">
          <w:rPr>
            <w:webHidden/>
          </w:rPr>
          <w:fldChar w:fldCharType="begin"/>
        </w:r>
        <w:r w:rsidR="00917A75" w:rsidRPr="00917A75">
          <w:rPr>
            <w:webHidden/>
          </w:rPr>
          <w:instrText xml:space="preserve"> PAGEREF _Toc536355303 \h </w:instrText>
        </w:r>
        <w:r w:rsidR="00917A75" w:rsidRPr="00917A75">
          <w:rPr>
            <w:webHidden/>
          </w:rPr>
        </w:r>
        <w:r w:rsidR="00917A75" w:rsidRPr="00917A75">
          <w:rPr>
            <w:webHidden/>
          </w:rPr>
          <w:fldChar w:fldCharType="separate"/>
        </w:r>
        <w:r w:rsidR="00F7432B">
          <w:rPr>
            <w:webHidden/>
          </w:rPr>
          <w:t>21</w:t>
        </w:r>
        <w:r w:rsidR="00917A75" w:rsidRPr="00917A75">
          <w:rPr>
            <w:webHidden/>
          </w:rPr>
          <w:fldChar w:fldCharType="end"/>
        </w:r>
      </w:hyperlink>
    </w:p>
    <w:p w14:paraId="634F5BBD" w14:textId="77777777" w:rsidR="00917A75" w:rsidRPr="00917A75" w:rsidRDefault="00981C24" w:rsidP="00C06BFB">
      <w:pPr>
        <w:pStyle w:val="TOC3"/>
        <w:rPr>
          <w:rFonts w:eastAsiaTheme="minorEastAsia"/>
          <w:noProof/>
        </w:rPr>
      </w:pPr>
      <w:hyperlink w:anchor="_Toc536355304" w:history="1">
        <w:r w:rsidR="00917A75" w:rsidRPr="00917A75">
          <w:rPr>
            <w:rStyle w:val="Hyperlink"/>
            <w:rFonts w:asciiTheme="minorBidi" w:hAnsiTheme="minorBidi" w:cstheme="minorBidi"/>
            <w:noProof/>
          </w:rPr>
          <w:t>2.1.1</w:t>
        </w:r>
        <w:r w:rsidR="00917A75" w:rsidRPr="00917A75">
          <w:rPr>
            <w:rFonts w:eastAsiaTheme="minorEastAsia"/>
            <w:noProof/>
          </w:rPr>
          <w:tab/>
        </w:r>
        <w:r w:rsidR="00917A75" w:rsidRPr="00917A75">
          <w:rPr>
            <w:rStyle w:val="Hyperlink"/>
            <w:rFonts w:asciiTheme="minorBidi" w:hAnsiTheme="minorBidi" w:cstheme="minorBidi"/>
            <w:noProof/>
          </w:rPr>
          <w:t>Study Objective</w:t>
        </w:r>
        <w:r w:rsidR="00917A75" w:rsidRPr="00917A75">
          <w:rPr>
            <w:noProof/>
            <w:webHidden/>
          </w:rPr>
          <w:tab/>
        </w:r>
        <w:r w:rsidR="00917A75" w:rsidRPr="00917A75">
          <w:rPr>
            <w:noProof/>
            <w:webHidden/>
          </w:rPr>
          <w:fldChar w:fldCharType="begin"/>
        </w:r>
        <w:r w:rsidR="00917A75" w:rsidRPr="00917A75">
          <w:rPr>
            <w:noProof/>
            <w:webHidden/>
          </w:rPr>
          <w:instrText xml:space="preserve"> PAGEREF _Toc536355304 \h </w:instrText>
        </w:r>
        <w:r w:rsidR="00917A75" w:rsidRPr="00917A75">
          <w:rPr>
            <w:noProof/>
            <w:webHidden/>
          </w:rPr>
        </w:r>
        <w:r w:rsidR="00917A75" w:rsidRPr="00917A75">
          <w:rPr>
            <w:noProof/>
            <w:webHidden/>
          </w:rPr>
          <w:fldChar w:fldCharType="separate"/>
        </w:r>
        <w:r w:rsidR="00F7432B">
          <w:rPr>
            <w:noProof/>
            <w:webHidden/>
          </w:rPr>
          <w:t>21</w:t>
        </w:r>
        <w:r w:rsidR="00917A75" w:rsidRPr="00917A75">
          <w:rPr>
            <w:noProof/>
            <w:webHidden/>
          </w:rPr>
          <w:fldChar w:fldCharType="end"/>
        </w:r>
      </w:hyperlink>
    </w:p>
    <w:p w14:paraId="767F551F" w14:textId="77777777" w:rsidR="00917A75" w:rsidRPr="00917A75" w:rsidRDefault="00981C24" w:rsidP="00C06BFB">
      <w:pPr>
        <w:pStyle w:val="TOC3"/>
        <w:rPr>
          <w:rFonts w:eastAsiaTheme="minorEastAsia"/>
          <w:noProof/>
        </w:rPr>
      </w:pPr>
      <w:hyperlink w:anchor="_Toc536355305" w:history="1">
        <w:r w:rsidR="00917A75" w:rsidRPr="00917A75">
          <w:rPr>
            <w:rStyle w:val="Hyperlink"/>
            <w:rFonts w:asciiTheme="minorBidi" w:hAnsiTheme="minorBidi" w:cstheme="minorBidi"/>
            <w:noProof/>
          </w:rPr>
          <w:t>2.1.2</w:t>
        </w:r>
        <w:r w:rsidR="00917A75" w:rsidRPr="00917A75">
          <w:rPr>
            <w:rFonts w:eastAsiaTheme="minorEastAsia"/>
            <w:noProof/>
          </w:rPr>
          <w:tab/>
        </w:r>
        <w:r w:rsidR="00917A75" w:rsidRPr="00917A75">
          <w:rPr>
            <w:rStyle w:val="Hyperlink"/>
            <w:rFonts w:asciiTheme="minorBidi" w:hAnsiTheme="minorBidi" w:cstheme="minorBidi"/>
            <w:noProof/>
          </w:rPr>
          <w:t>The Study Endpoints</w:t>
        </w:r>
        <w:r w:rsidR="00917A75" w:rsidRPr="00917A75">
          <w:rPr>
            <w:noProof/>
            <w:webHidden/>
          </w:rPr>
          <w:tab/>
        </w:r>
        <w:r w:rsidR="00917A75" w:rsidRPr="00917A75">
          <w:rPr>
            <w:noProof/>
            <w:webHidden/>
          </w:rPr>
          <w:fldChar w:fldCharType="begin"/>
        </w:r>
        <w:r w:rsidR="00917A75" w:rsidRPr="00917A75">
          <w:rPr>
            <w:noProof/>
            <w:webHidden/>
          </w:rPr>
          <w:instrText xml:space="preserve"> PAGEREF _Toc536355305 \h </w:instrText>
        </w:r>
        <w:r w:rsidR="00917A75" w:rsidRPr="00917A75">
          <w:rPr>
            <w:noProof/>
            <w:webHidden/>
          </w:rPr>
        </w:r>
        <w:r w:rsidR="00917A75" w:rsidRPr="00917A75">
          <w:rPr>
            <w:noProof/>
            <w:webHidden/>
          </w:rPr>
          <w:fldChar w:fldCharType="separate"/>
        </w:r>
        <w:r w:rsidR="00F7432B">
          <w:rPr>
            <w:noProof/>
            <w:webHidden/>
          </w:rPr>
          <w:t>21</w:t>
        </w:r>
        <w:r w:rsidR="00917A75" w:rsidRPr="00917A75">
          <w:rPr>
            <w:noProof/>
            <w:webHidden/>
          </w:rPr>
          <w:fldChar w:fldCharType="end"/>
        </w:r>
      </w:hyperlink>
    </w:p>
    <w:p w14:paraId="0DF182F2" w14:textId="77777777" w:rsidR="00917A75" w:rsidRPr="00917A75" w:rsidRDefault="00981C24" w:rsidP="00C06BFB">
      <w:pPr>
        <w:pStyle w:val="TOC3"/>
        <w:rPr>
          <w:rFonts w:eastAsiaTheme="minorEastAsia"/>
          <w:noProof/>
        </w:rPr>
      </w:pPr>
      <w:hyperlink w:anchor="_Toc536355306" w:history="1">
        <w:r w:rsidR="00917A75" w:rsidRPr="00917A75">
          <w:rPr>
            <w:rStyle w:val="Hyperlink"/>
            <w:rFonts w:asciiTheme="minorBidi" w:hAnsiTheme="minorBidi" w:cstheme="minorBidi"/>
            <w:noProof/>
          </w:rPr>
          <w:t>2.1.3</w:t>
        </w:r>
        <w:r w:rsidR="00917A75" w:rsidRPr="00917A75">
          <w:rPr>
            <w:rFonts w:eastAsiaTheme="minorEastAsia"/>
            <w:noProof/>
          </w:rPr>
          <w:tab/>
        </w:r>
        <w:r w:rsidR="00917A75" w:rsidRPr="00917A75">
          <w:rPr>
            <w:rStyle w:val="Hyperlink"/>
            <w:rFonts w:asciiTheme="minorBidi" w:hAnsiTheme="minorBidi" w:cstheme="minorBidi"/>
            <w:noProof/>
          </w:rPr>
          <w:t>Study Population</w:t>
        </w:r>
        <w:r w:rsidR="00917A75" w:rsidRPr="00917A75">
          <w:rPr>
            <w:noProof/>
            <w:webHidden/>
          </w:rPr>
          <w:tab/>
        </w:r>
        <w:r w:rsidR="00917A75" w:rsidRPr="00917A75">
          <w:rPr>
            <w:noProof/>
            <w:webHidden/>
          </w:rPr>
          <w:fldChar w:fldCharType="begin"/>
        </w:r>
        <w:r w:rsidR="00917A75" w:rsidRPr="00917A75">
          <w:rPr>
            <w:noProof/>
            <w:webHidden/>
          </w:rPr>
          <w:instrText xml:space="preserve"> PAGEREF _Toc536355306 \h </w:instrText>
        </w:r>
        <w:r w:rsidR="00917A75" w:rsidRPr="00917A75">
          <w:rPr>
            <w:noProof/>
            <w:webHidden/>
          </w:rPr>
        </w:r>
        <w:r w:rsidR="00917A75" w:rsidRPr="00917A75">
          <w:rPr>
            <w:noProof/>
            <w:webHidden/>
          </w:rPr>
          <w:fldChar w:fldCharType="separate"/>
        </w:r>
        <w:r w:rsidR="00F7432B">
          <w:rPr>
            <w:noProof/>
            <w:webHidden/>
          </w:rPr>
          <w:t>21</w:t>
        </w:r>
        <w:r w:rsidR="00917A75" w:rsidRPr="00917A75">
          <w:rPr>
            <w:noProof/>
            <w:webHidden/>
          </w:rPr>
          <w:fldChar w:fldCharType="end"/>
        </w:r>
      </w:hyperlink>
    </w:p>
    <w:p w14:paraId="05393AFC" w14:textId="77777777" w:rsidR="00917A75" w:rsidRPr="00917A75" w:rsidRDefault="00981C24" w:rsidP="00C06BFB">
      <w:pPr>
        <w:pStyle w:val="TOC3"/>
        <w:rPr>
          <w:rFonts w:eastAsiaTheme="minorEastAsia"/>
          <w:noProof/>
        </w:rPr>
      </w:pPr>
      <w:hyperlink w:anchor="_Toc536355307" w:history="1">
        <w:r w:rsidR="00917A75" w:rsidRPr="00917A75">
          <w:rPr>
            <w:rStyle w:val="Hyperlink"/>
            <w:rFonts w:asciiTheme="minorBidi" w:hAnsiTheme="minorBidi" w:cstheme="minorBidi"/>
            <w:noProof/>
          </w:rPr>
          <w:t>2.1.4</w:t>
        </w:r>
        <w:r w:rsidR="00917A75" w:rsidRPr="00917A75">
          <w:rPr>
            <w:rFonts w:eastAsiaTheme="minorEastAsia"/>
            <w:noProof/>
          </w:rPr>
          <w:tab/>
        </w:r>
        <w:r w:rsidR="00917A75" w:rsidRPr="00917A75">
          <w:rPr>
            <w:rStyle w:val="Hyperlink"/>
            <w:rFonts w:asciiTheme="minorBidi" w:hAnsiTheme="minorBidi" w:cstheme="minorBidi"/>
            <w:noProof/>
          </w:rPr>
          <w:t>Study Design</w:t>
        </w:r>
        <w:r w:rsidR="00917A75" w:rsidRPr="00917A75">
          <w:rPr>
            <w:noProof/>
            <w:webHidden/>
          </w:rPr>
          <w:tab/>
        </w:r>
        <w:r w:rsidR="00917A75" w:rsidRPr="00917A75">
          <w:rPr>
            <w:noProof/>
            <w:webHidden/>
          </w:rPr>
          <w:fldChar w:fldCharType="begin"/>
        </w:r>
        <w:r w:rsidR="00917A75" w:rsidRPr="00917A75">
          <w:rPr>
            <w:noProof/>
            <w:webHidden/>
          </w:rPr>
          <w:instrText xml:space="preserve"> PAGEREF _Toc536355307 \h </w:instrText>
        </w:r>
        <w:r w:rsidR="00917A75" w:rsidRPr="00917A75">
          <w:rPr>
            <w:noProof/>
            <w:webHidden/>
          </w:rPr>
        </w:r>
        <w:r w:rsidR="00917A75" w:rsidRPr="00917A75">
          <w:rPr>
            <w:noProof/>
            <w:webHidden/>
          </w:rPr>
          <w:fldChar w:fldCharType="separate"/>
        </w:r>
        <w:r w:rsidR="00F7432B">
          <w:rPr>
            <w:noProof/>
            <w:webHidden/>
          </w:rPr>
          <w:t>22</w:t>
        </w:r>
        <w:r w:rsidR="00917A75" w:rsidRPr="00917A75">
          <w:rPr>
            <w:noProof/>
            <w:webHidden/>
          </w:rPr>
          <w:fldChar w:fldCharType="end"/>
        </w:r>
      </w:hyperlink>
    </w:p>
    <w:p w14:paraId="7F988A71" w14:textId="77777777" w:rsidR="00917A75" w:rsidRPr="00917A75" w:rsidRDefault="00981C24" w:rsidP="00C06BFB">
      <w:pPr>
        <w:pStyle w:val="TOC3"/>
        <w:rPr>
          <w:rFonts w:eastAsiaTheme="minorEastAsia"/>
          <w:noProof/>
        </w:rPr>
      </w:pPr>
      <w:hyperlink w:anchor="_Toc536355308" w:history="1">
        <w:r w:rsidR="00917A75" w:rsidRPr="00917A75">
          <w:rPr>
            <w:rStyle w:val="Hyperlink"/>
            <w:rFonts w:asciiTheme="minorBidi" w:hAnsiTheme="minorBidi" w:cstheme="minorBidi"/>
            <w:noProof/>
          </w:rPr>
          <w:t>2.1.5</w:t>
        </w:r>
        <w:r w:rsidR="00917A75" w:rsidRPr="00917A75">
          <w:rPr>
            <w:rFonts w:eastAsiaTheme="minorEastAsia"/>
            <w:noProof/>
          </w:rPr>
          <w:tab/>
        </w:r>
        <w:r w:rsidR="00917A75" w:rsidRPr="00917A75">
          <w:rPr>
            <w:rStyle w:val="Hyperlink"/>
            <w:rFonts w:asciiTheme="minorBidi" w:hAnsiTheme="minorBidi" w:cstheme="minorBidi"/>
            <w:noProof/>
          </w:rPr>
          <w:t>Inclusion/Exclusion Criteria</w:t>
        </w:r>
        <w:r w:rsidR="00917A75" w:rsidRPr="00917A75">
          <w:rPr>
            <w:noProof/>
            <w:webHidden/>
          </w:rPr>
          <w:tab/>
        </w:r>
        <w:r w:rsidR="00917A75" w:rsidRPr="00917A75">
          <w:rPr>
            <w:noProof/>
            <w:webHidden/>
          </w:rPr>
          <w:fldChar w:fldCharType="begin"/>
        </w:r>
        <w:r w:rsidR="00917A75" w:rsidRPr="00917A75">
          <w:rPr>
            <w:noProof/>
            <w:webHidden/>
          </w:rPr>
          <w:instrText xml:space="preserve"> PAGEREF _Toc536355308 \h </w:instrText>
        </w:r>
        <w:r w:rsidR="00917A75" w:rsidRPr="00917A75">
          <w:rPr>
            <w:noProof/>
            <w:webHidden/>
          </w:rPr>
        </w:r>
        <w:r w:rsidR="00917A75" w:rsidRPr="00917A75">
          <w:rPr>
            <w:noProof/>
            <w:webHidden/>
          </w:rPr>
          <w:fldChar w:fldCharType="separate"/>
        </w:r>
        <w:r w:rsidR="00F7432B">
          <w:rPr>
            <w:noProof/>
            <w:webHidden/>
          </w:rPr>
          <w:t>23</w:t>
        </w:r>
        <w:r w:rsidR="00917A75" w:rsidRPr="00917A75">
          <w:rPr>
            <w:noProof/>
            <w:webHidden/>
          </w:rPr>
          <w:fldChar w:fldCharType="end"/>
        </w:r>
      </w:hyperlink>
    </w:p>
    <w:p w14:paraId="1A041A66" w14:textId="77777777" w:rsidR="00917A75" w:rsidRPr="00917A75" w:rsidRDefault="00981C24" w:rsidP="00C06BFB">
      <w:pPr>
        <w:pStyle w:val="TOC3"/>
        <w:rPr>
          <w:rFonts w:eastAsiaTheme="minorEastAsia"/>
          <w:noProof/>
        </w:rPr>
      </w:pPr>
      <w:hyperlink w:anchor="_Toc536355309" w:history="1">
        <w:r w:rsidR="00917A75" w:rsidRPr="00917A75">
          <w:rPr>
            <w:rStyle w:val="Hyperlink"/>
            <w:rFonts w:asciiTheme="minorBidi" w:hAnsiTheme="minorBidi" w:cstheme="minorBidi"/>
            <w:noProof/>
          </w:rPr>
          <w:t>2.1.6</w:t>
        </w:r>
        <w:r w:rsidR="00917A75" w:rsidRPr="00917A75">
          <w:rPr>
            <w:rFonts w:eastAsiaTheme="minorEastAsia"/>
            <w:noProof/>
          </w:rPr>
          <w:tab/>
        </w:r>
        <w:r w:rsidR="00917A75" w:rsidRPr="00917A75">
          <w:rPr>
            <w:rStyle w:val="Hyperlink"/>
            <w:rFonts w:asciiTheme="minorBidi" w:hAnsiTheme="minorBidi" w:cstheme="minorBidi"/>
            <w:noProof/>
          </w:rPr>
          <w:t>General Study Procedures</w:t>
        </w:r>
        <w:r w:rsidR="00917A75" w:rsidRPr="00917A75">
          <w:rPr>
            <w:noProof/>
            <w:webHidden/>
          </w:rPr>
          <w:tab/>
        </w:r>
        <w:r w:rsidR="00917A75" w:rsidRPr="00917A75">
          <w:rPr>
            <w:noProof/>
            <w:webHidden/>
          </w:rPr>
          <w:fldChar w:fldCharType="begin"/>
        </w:r>
        <w:r w:rsidR="00917A75" w:rsidRPr="00917A75">
          <w:rPr>
            <w:noProof/>
            <w:webHidden/>
          </w:rPr>
          <w:instrText xml:space="preserve"> PAGEREF _Toc536355309 \h </w:instrText>
        </w:r>
        <w:r w:rsidR="00917A75" w:rsidRPr="00917A75">
          <w:rPr>
            <w:noProof/>
            <w:webHidden/>
          </w:rPr>
        </w:r>
        <w:r w:rsidR="00917A75" w:rsidRPr="00917A75">
          <w:rPr>
            <w:noProof/>
            <w:webHidden/>
          </w:rPr>
          <w:fldChar w:fldCharType="separate"/>
        </w:r>
        <w:r w:rsidR="00F7432B">
          <w:rPr>
            <w:noProof/>
            <w:webHidden/>
          </w:rPr>
          <w:t>27</w:t>
        </w:r>
        <w:r w:rsidR="00917A75" w:rsidRPr="00917A75">
          <w:rPr>
            <w:noProof/>
            <w:webHidden/>
          </w:rPr>
          <w:fldChar w:fldCharType="end"/>
        </w:r>
      </w:hyperlink>
    </w:p>
    <w:p w14:paraId="2A756C95" w14:textId="77777777" w:rsidR="00917A75" w:rsidRPr="00917A75" w:rsidRDefault="00981C24" w:rsidP="00C06BFB">
      <w:pPr>
        <w:pStyle w:val="TOC3"/>
        <w:rPr>
          <w:rFonts w:eastAsiaTheme="minorEastAsia"/>
          <w:noProof/>
        </w:rPr>
      </w:pPr>
      <w:hyperlink w:anchor="_Toc536355310" w:history="1">
        <w:r w:rsidR="00917A75" w:rsidRPr="00917A75">
          <w:rPr>
            <w:rStyle w:val="Hyperlink"/>
            <w:rFonts w:asciiTheme="minorBidi" w:hAnsiTheme="minorBidi" w:cstheme="minorBidi"/>
            <w:noProof/>
          </w:rPr>
          <w:t>2.1.7</w:t>
        </w:r>
        <w:r w:rsidR="00917A75" w:rsidRPr="00917A75">
          <w:rPr>
            <w:rFonts w:eastAsiaTheme="minorEastAsia"/>
            <w:noProof/>
          </w:rPr>
          <w:tab/>
        </w:r>
        <w:r w:rsidR="00917A75" w:rsidRPr="00917A75">
          <w:rPr>
            <w:rStyle w:val="Hyperlink"/>
            <w:rFonts w:asciiTheme="minorBidi" w:hAnsiTheme="minorBidi" w:cstheme="minorBidi"/>
            <w:noProof/>
          </w:rPr>
          <w:t>Study Instructions</w:t>
        </w:r>
        <w:r w:rsidR="00917A75" w:rsidRPr="00917A75">
          <w:rPr>
            <w:noProof/>
            <w:webHidden/>
          </w:rPr>
          <w:tab/>
        </w:r>
        <w:r w:rsidR="00917A75" w:rsidRPr="00917A75">
          <w:rPr>
            <w:noProof/>
            <w:webHidden/>
          </w:rPr>
          <w:fldChar w:fldCharType="begin"/>
        </w:r>
        <w:r w:rsidR="00917A75" w:rsidRPr="00917A75">
          <w:rPr>
            <w:noProof/>
            <w:webHidden/>
          </w:rPr>
          <w:instrText xml:space="preserve"> PAGEREF _Toc536355310 \h </w:instrText>
        </w:r>
        <w:r w:rsidR="00917A75" w:rsidRPr="00917A75">
          <w:rPr>
            <w:noProof/>
            <w:webHidden/>
          </w:rPr>
        </w:r>
        <w:r w:rsidR="00917A75" w:rsidRPr="00917A75">
          <w:rPr>
            <w:noProof/>
            <w:webHidden/>
          </w:rPr>
          <w:fldChar w:fldCharType="separate"/>
        </w:r>
        <w:r w:rsidR="00F7432B">
          <w:rPr>
            <w:noProof/>
            <w:webHidden/>
          </w:rPr>
          <w:t>28</w:t>
        </w:r>
        <w:r w:rsidR="00917A75" w:rsidRPr="00917A75">
          <w:rPr>
            <w:noProof/>
            <w:webHidden/>
          </w:rPr>
          <w:fldChar w:fldCharType="end"/>
        </w:r>
      </w:hyperlink>
    </w:p>
    <w:p w14:paraId="75D36C70" w14:textId="77777777" w:rsidR="00917A75" w:rsidRPr="00917A75" w:rsidRDefault="00981C24" w:rsidP="00C06BFB">
      <w:pPr>
        <w:pStyle w:val="TOC3"/>
        <w:rPr>
          <w:rFonts w:eastAsiaTheme="minorEastAsia"/>
          <w:noProof/>
        </w:rPr>
      </w:pPr>
      <w:hyperlink w:anchor="_Toc536355311" w:history="1">
        <w:r w:rsidR="00917A75" w:rsidRPr="00917A75">
          <w:rPr>
            <w:rStyle w:val="Hyperlink"/>
            <w:rFonts w:asciiTheme="minorBidi" w:hAnsiTheme="minorBidi" w:cstheme="minorBidi"/>
            <w:noProof/>
          </w:rPr>
          <w:t>2.1.8</w:t>
        </w:r>
        <w:r w:rsidR="00917A75" w:rsidRPr="00917A75">
          <w:rPr>
            <w:rFonts w:eastAsiaTheme="minorEastAsia"/>
            <w:noProof/>
          </w:rPr>
          <w:tab/>
        </w:r>
        <w:r w:rsidR="00917A75" w:rsidRPr="00917A75">
          <w:rPr>
            <w:rStyle w:val="Hyperlink"/>
            <w:rFonts w:asciiTheme="minorBidi" w:hAnsiTheme="minorBidi" w:cstheme="minorBidi"/>
            <w:noProof/>
          </w:rPr>
          <w:t>Detailed Study Sequence</w:t>
        </w:r>
        <w:r w:rsidR="00917A75" w:rsidRPr="00917A75">
          <w:rPr>
            <w:noProof/>
            <w:webHidden/>
          </w:rPr>
          <w:tab/>
        </w:r>
        <w:r w:rsidR="00917A75" w:rsidRPr="00917A75">
          <w:rPr>
            <w:noProof/>
            <w:webHidden/>
          </w:rPr>
          <w:fldChar w:fldCharType="begin"/>
        </w:r>
        <w:r w:rsidR="00917A75" w:rsidRPr="00917A75">
          <w:rPr>
            <w:noProof/>
            <w:webHidden/>
          </w:rPr>
          <w:instrText xml:space="preserve"> PAGEREF _Toc536355311 \h </w:instrText>
        </w:r>
        <w:r w:rsidR="00917A75" w:rsidRPr="00917A75">
          <w:rPr>
            <w:noProof/>
            <w:webHidden/>
          </w:rPr>
        </w:r>
        <w:r w:rsidR="00917A75" w:rsidRPr="00917A75">
          <w:rPr>
            <w:noProof/>
            <w:webHidden/>
          </w:rPr>
          <w:fldChar w:fldCharType="separate"/>
        </w:r>
        <w:r w:rsidR="00F7432B">
          <w:rPr>
            <w:noProof/>
            <w:webHidden/>
          </w:rPr>
          <w:t>29</w:t>
        </w:r>
        <w:r w:rsidR="00917A75" w:rsidRPr="00917A75">
          <w:rPr>
            <w:noProof/>
            <w:webHidden/>
          </w:rPr>
          <w:fldChar w:fldCharType="end"/>
        </w:r>
      </w:hyperlink>
    </w:p>
    <w:p w14:paraId="4AF3FC7F" w14:textId="77777777" w:rsidR="00917A75" w:rsidRPr="00917A75" w:rsidRDefault="00981C24" w:rsidP="00C06BFB">
      <w:pPr>
        <w:pStyle w:val="TOC3"/>
        <w:rPr>
          <w:rFonts w:eastAsiaTheme="minorEastAsia"/>
          <w:noProof/>
        </w:rPr>
      </w:pPr>
      <w:hyperlink w:anchor="_Toc536355312" w:history="1">
        <w:r w:rsidR="00917A75" w:rsidRPr="00917A75">
          <w:rPr>
            <w:rStyle w:val="Hyperlink"/>
            <w:rFonts w:asciiTheme="minorBidi" w:hAnsiTheme="minorBidi" w:cstheme="minorBidi"/>
            <w:noProof/>
          </w:rPr>
          <w:t>2.1.9</w:t>
        </w:r>
        <w:r w:rsidR="00917A75" w:rsidRPr="00917A75">
          <w:rPr>
            <w:rFonts w:eastAsiaTheme="minorEastAsia"/>
            <w:noProof/>
          </w:rPr>
          <w:tab/>
        </w:r>
        <w:r w:rsidR="00917A75" w:rsidRPr="00917A75">
          <w:rPr>
            <w:rStyle w:val="Hyperlink"/>
            <w:rFonts w:asciiTheme="minorBidi" w:hAnsiTheme="minorBidi" w:cstheme="minorBidi"/>
            <w:noProof/>
          </w:rPr>
          <w:t>Description of Specific Procedures within the Study</w:t>
        </w:r>
        <w:r w:rsidR="00917A75" w:rsidRPr="00917A75">
          <w:rPr>
            <w:noProof/>
            <w:webHidden/>
          </w:rPr>
          <w:tab/>
        </w:r>
        <w:r w:rsidR="00917A75" w:rsidRPr="00917A75">
          <w:rPr>
            <w:noProof/>
            <w:webHidden/>
          </w:rPr>
          <w:fldChar w:fldCharType="begin"/>
        </w:r>
        <w:r w:rsidR="00917A75" w:rsidRPr="00917A75">
          <w:rPr>
            <w:noProof/>
            <w:webHidden/>
          </w:rPr>
          <w:instrText xml:space="preserve"> PAGEREF _Toc536355312 \h </w:instrText>
        </w:r>
        <w:r w:rsidR="00917A75" w:rsidRPr="00917A75">
          <w:rPr>
            <w:noProof/>
            <w:webHidden/>
          </w:rPr>
        </w:r>
        <w:r w:rsidR="00917A75" w:rsidRPr="00917A75">
          <w:rPr>
            <w:noProof/>
            <w:webHidden/>
          </w:rPr>
          <w:fldChar w:fldCharType="separate"/>
        </w:r>
        <w:r w:rsidR="00F7432B">
          <w:rPr>
            <w:noProof/>
            <w:webHidden/>
          </w:rPr>
          <w:t>34</w:t>
        </w:r>
        <w:r w:rsidR="00917A75" w:rsidRPr="00917A75">
          <w:rPr>
            <w:noProof/>
            <w:webHidden/>
          </w:rPr>
          <w:fldChar w:fldCharType="end"/>
        </w:r>
      </w:hyperlink>
    </w:p>
    <w:p w14:paraId="0D2A7F10" w14:textId="77777777" w:rsidR="00917A75" w:rsidRPr="00917A75" w:rsidRDefault="00981C24" w:rsidP="00C06BFB">
      <w:pPr>
        <w:pStyle w:val="TOC3"/>
        <w:rPr>
          <w:rFonts w:eastAsiaTheme="minorEastAsia"/>
          <w:noProof/>
        </w:rPr>
      </w:pPr>
      <w:hyperlink w:anchor="_Toc536355313" w:history="1">
        <w:r w:rsidR="00917A75" w:rsidRPr="00917A75">
          <w:rPr>
            <w:rStyle w:val="Hyperlink"/>
            <w:rFonts w:asciiTheme="minorBidi" w:hAnsiTheme="minorBidi" w:cstheme="minorBidi"/>
            <w:noProof/>
          </w:rPr>
          <w:t>2.1.10</w:t>
        </w:r>
        <w:r w:rsidR="00917A75" w:rsidRPr="00917A75">
          <w:rPr>
            <w:rFonts w:eastAsiaTheme="minorEastAsia"/>
            <w:noProof/>
          </w:rPr>
          <w:tab/>
        </w:r>
        <w:r w:rsidR="00917A75" w:rsidRPr="00917A75">
          <w:rPr>
            <w:rStyle w:val="Hyperlink"/>
            <w:rFonts w:asciiTheme="minorBidi" w:hAnsiTheme="minorBidi" w:cstheme="minorBidi"/>
            <w:noProof/>
          </w:rPr>
          <w:t>Materials Used Within the Study (Study Supplies)</w:t>
        </w:r>
        <w:r w:rsidR="00917A75" w:rsidRPr="00917A75">
          <w:rPr>
            <w:noProof/>
            <w:webHidden/>
          </w:rPr>
          <w:tab/>
        </w:r>
        <w:r w:rsidR="00917A75" w:rsidRPr="00917A75">
          <w:rPr>
            <w:noProof/>
            <w:webHidden/>
          </w:rPr>
          <w:fldChar w:fldCharType="begin"/>
        </w:r>
        <w:r w:rsidR="00917A75" w:rsidRPr="00917A75">
          <w:rPr>
            <w:noProof/>
            <w:webHidden/>
          </w:rPr>
          <w:instrText xml:space="preserve"> PAGEREF _Toc536355313 \h </w:instrText>
        </w:r>
        <w:r w:rsidR="00917A75" w:rsidRPr="00917A75">
          <w:rPr>
            <w:noProof/>
            <w:webHidden/>
          </w:rPr>
        </w:r>
        <w:r w:rsidR="00917A75" w:rsidRPr="00917A75">
          <w:rPr>
            <w:noProof/>
            <w:webHidden/>
          </w:rPr>
          <w:fldChar w:fldCharType="separate"/>
        </w:r>
        <w:r w:rsidR="00F7432B">
          <w:rPr>
            <w:noProof/>
            <w:webHidden/>
          </w:rPr>
          <w:t>38</w:t>
        </w:r>
        <w:r w:rsidR="00917A75" w:rsidRPr="00917A75">
          <w:rPr>
            <w:noProof/>
            <w:webHidden/>
          </w:rPr>
          <w:fldChar w:fldCharType="end"/>
        </w:r>
      </w:hyperlink>
    </w:p>
    <w:p w14:paraId="32594402" w14:textId="77777777" w:rsidR="00917A75" w:rsidRPr="00917A75" w:rsidRDefault="00981C24" w:rsidP="00C06BFB">
      <w:pPr>
        <w:pStyle w:val="TOC2"/>
        <w:tabs>
          <w:tab w:val="clear" w:pos="9214"/>
          <w:tab w:val="right" w:leader="dot" w:pos="8931"/>
        </w:tabs>
        <w:rPr>
          <w:rFonts w:eastAsiaTheme="minorEastAsia"/>
        </w:rPr>
      </w:pPr>
      <w:hyperlink w:anchor="_Toc536355314" w:history="1">
        <w:r w:rsidR="00917A75" w:rsidRPr="00917A75">
          <w:rPr>
            <w:rStyle w:val="Hyperlink"/>
            <w:rFonts w:cstheme="minorBidi"/>
          </w:rPr>
          <w:t>2.2</w:t>
        </w:r>
        <w:r w:rsidR="00917A75" w:rsidRPr="00917A75">
          <w:rPr>
            <w:rFonts w:eastAsiaTheme="minorEastAsia"/>
          </w:rPr>
          <w:tab/>
        </w:r>
        <w:r w:rsidR="00917A75" w:rsidRPr="00917A75">
          <w:rPr>
            <w:rStyle w:val="Hyperlink"/>
            <w:rFonts w:cstheme="minorBidi"/>
          </w:rPr>
          <w:t>Statistical Analysis</w:t>
        </w:r>
        <w:r w:rsidR="00917A75" w:rsidRPr="00917A75">
          <w:rPr>
            <w:webHidden/>
          </w:rPr>
          <w:tab/>
        </w:r>
        <w:r w:rsidR="00917A75" w:rsidRPr="00917A75">
          <w:rPr>
            <w:webHidden/>
          </w:rPr>
          <w:fldChar w:fldCharType="begin"/>
        </w:r>
        <w:r w:rsidR="00917A75" w:rsidRPr="00917A75">
          <w:rPr>
            <w:webHidden/>
          </w:rPr>
          <w:instrText xml:space="preserve"> PAGEREF _Toc536355314 \h </w:instrText>
        </w:r>
        <w:r w:rsidR="00917A75" w:rsidRPr="00917A75">
          <w:rPr>
            <w:webHidden/>
          </w:rPr>
        </w:r>
        <w:r w:rsidR="00917A75" w:rsidRPr="00917A75">
          <w:rPr>
            <w:webHidden/>
          </w:rPr>
          <w:fldChar w:fldCharType="separate"/>
        </w:r>
        <w:r w:rsidR="00F7432B">
          <w:rPr>
            <w:webHidden/>
          </w:rPr>
          <w:t>40</w:t>
        </w:r>
        <w:r w:rsidR="00917A75" w:rsidRPr="00917A75">
          <w:rPr>
            <w:webHidden/>
          </w:rPr>
          <w:fldChar w:fldCharType="end"/>
        </w:r>
      </w:hyperlink>
    </w:p>
    <w:p w14:paraId="2592C73C" w14:textId="77777777" w:rsidR="00917A75" w:rsidRPr="00917A75" w:rsidRDefault="00981C24" w:rsidP="00C06BFB">
      <w:pPr>
        <w:pStyle w:val="TOC3"/>
        <w:rPr>
          <w:rFonts w:eastAsiaTheme="minorEastAsia"/>
          <w:noProof/>
        </w:rPr>
      </w:pPr>
      <w:hyperlink w:anchor="_Toc536355315" w:history="1">
        <w:r w:rsidR="00917A75" w:rsidRPr="00917A75">
          <w:rPr>
            <w:rStyle w:val="Hyperlink"/>
            <w:rFonts w:asciiTheme="minorBidi" w:hAnsiTheme="minorBidi" w:cstheme="minorBidi"/>
            <w:noProof/>
          </w:rPr>
          <w:t>2.2.1</w:t>
        </w:r>
        <w:r w:rsidR="00917A75" w:rsidRPr="00917A75">
          <w:rPr>
            <w:rFonts w:eastAsiaTheme="minorEastAsia"/>
            <w:noProof/>
          </w:rPr>
          <w:tab/>
        </w:r>
        <w:r w:rsidR="00917A75" w:rsidRPr="00917A75">
          <w:rPr>
            <w:rStyle w:val="Hyperlink"/>
            <w:rFonts w:asciiTheme="minorBidi" w:hAnsiTheme="minorBidi" w:cstheme="minorBidi"/>
            <w:noProof/>
          </w:rPr>
          <w:t>Sample Size Calculations</w:t>
        </w:r>
        <w:r w:rsidR="00917A75" w:rsidRPr="00917A75">
          <w:rPr>
            <w:noProof/>
            <w:webHidden/>
          </w:rPr>
          <w:tab/>
        </w:r>
        <w:r w:rsidR="00917A75" w:rsidRPr="00917A75">
          <w:rPr>
            <w:noProof/>
            <w:webHidden/>
          </w:rPr>
          <w:fldChar w:fldCharType="begin"/>
        </w:r>
        <w:r w:rsidR="00917A75" w:rsidRPr="00917A75">
          <w:rPr>
            <w:noProof/>
            <w:webHidden/>
          </w:rPr>
          <w:instrText xml:space="preserve"> PAGEREF _Toc536355315 \h </w:instrText>
        </w:r>
        <w:r w:rsidR="00917A75" w:rsidRPr="00917A75">
          <w:rPr>
            <w:noProof/>
            <w:webHidden/>
          </w:rPr>
        </w:r>
        <w:r w:rsidR="00917A75" w:rsidRPr="00917A75">
          <w:rPr>
            <w:noProof/>
            <w:webHidden/>
          </w:rPr>
          <w:fldChar w:fldCharType="separate"/>
        </w:r>
        <w:r w:rsidR="00F7432B">
          <w:rPr>
            <w:noProof/>
            <w:webHidden/>
          </w:rPr>
          <w:t>40</w:t>
        </w:r>
        <w:r w:rsidR="00917A75" w:rsidRPr="00917A75">
          <w:rPr>
            <w:noProof/>
            <w:webHidden/>
          </w:rPr>
          <w:fldChar w:fldCharType="end"/>
        </w:r>
      </w:hyperlink>
    </w:p>
    <w:p w14:paraId="0AF21FB8" w14:textId="77777777" w:rsidR="00917A75" w:rsidRPr="00917A75" w:rsidRDefault="00981C24" w:rsidP="00C06BFB">
      <w:pPr>
        <w:pStyle w:val="TOC3"/>
        <w:rPr>
          <w:rFonts w:eastAsiaTheme="minorEastAsia"/>
          <w:noProof/>
        </w:rPr>
      </w:pPr>
      <w:hyperlink w:anchor="_Toc536355316" w:history="1">
        <w:r w:rsidR="00917A75" w:rsidRPr="00917A75">
          <w:rPr>
            <w:rStyle w:val="Hyperlink"/>
            <w:rFonts w:asciiTheme="minorBidi" w:hAnsiTheme="minorBidi" w:cstheme="minorBidi"/>
            <w:noProof/>
          </w:rPr>
          <w:t>2.2.2</w:t>
        </w:r>
        <w:r w:rsidR="00917A75" w:rsidRPr="00917A75">
          <w:rPr>
            <w:rFonts w:eastAsiaTheme="minorEastAsia"/>
            <w:noProof/>
          </w:rPr>
          <w:tab/>
        </w:r>
        <w:r w:rsidR="00917A75" w:rsidRPr="00917A75">
          <w:rPr>
            <w:rStyle w:val="Hyperlink"/>
            <w:rFonts w:asciiTheme="minorBidi" w:hAnsiTheme="minorBidi" w:cstheme="minorBidi"/>
            <w:noProof/>
          </w:rPr>
          <w:t>Analysis Populations</w:t>
        </w:r>
        <w:r w:rsidR="00917A75" w:rsidRPr="00917A75">
          <w:rPr>
            <w:noProof/>
            <w:webHidden/>
          </w:rPr>
          <w:tab/>
        </w:r>
        <w:r w:rsidR="00917A75" w:rsidRPr="00917A75">
          <w:rPr>
            <w:noProof/>
            <w:webHidden/>
          </w:rPr>
          <w:fldChar w:fldCharType="begin"/>
        </w:r>
        <w:r w:rsidR="00917A75" w:rsidRPr="00917A75">
          <w:rPr>
            <w:noProof/>
            <w:webHidden/>
          </w:rPr>
          <w:instrText xml:space="preserve"> PAGEREF _Toc536355316 \h </w:instrText>
        </w:r>
        <w:r w:rsidR="00917A75" w:rsidRPr="00917A75">
          <w:rPr>
            <w:noProof/>
            <w:webHidden/>
          </w:rPr>
        </w:r>
        <w:r w:rsidR="00917A75" w:rsidRPr="00917A75">
          <w:rPr>
            <w:noProof/>
            <w:webHidden/>
          </w:rPr>
          <w:fldChar w:fldCharType="separate"/>
        </w:r>
        <w:r w:rsidR="00F7432B">
          <w:rPr>
            <w:noProof/>
            <w:webHidden/>
          </w:rPr>
          <w:t>40</w:t>
        </w:r>
        <w:r w:rsidR="00917A75" w:rsidRPr="00917A75">
          <w:rPr>
            <w:noProof/>
            <w:webHidden/>
          </w:rPr>
          <w:fldChar w:fldCharType="end"/>
        </w:r>
      </w:hyperlink>
    </w:p>
    <w:p w14:paraId="05B77DEF" w14:textId="77777777" w:rsidR="00917A75" w:rsidRPr="00917A75" w:rsidRDefault="00981C24" w:rsidP="00C06BFB">
      <w:pPr>
        <w:pStyle w:val="TOC3"/>
        <w:rPr>
          <w:rFonts w:eastAsiaTheme="minorEastAsia"/>
          <w:noProof/>
        </w:rPr>
      </w:pPr>
      <w:hyperlink w:anchor="_Toc536355317" w:history="1">
        <w:r w:rsidR="00917A75" w:rsidRPr="00917A75">
          <w:rPr>
            <w:rStyle w:val="Hyperlink"/>
            <w:rFonts w:asciiTheme="minorBidi" w:hAnsiTheme="minorBidi" w:cstheme="minorBidi"/>
            <w:noProof/>
          </w:rPr>
          <w:t>2.2.3</w:t>
        </w:r>
        <w:r w:rsidR="00917A75" w:rsidRPr="00917A75">
          <w:rPr>
            <w:rFonts w:eastAsiaTheme="minorEastAsia"/>
            <w:noProof/>
          </w:rPr>
          <w:tab/>
        </w:r>
        <w:r w:rsidR="00917A75" w:rsidRPr="00917A75">
          <w:rPr>
            <w:rStyle w:val="Hyperlink"/>
            <w:rFonts w:asciiTheme="minorBidi" w:hAnsiTheme="minorBidi" w:cstheme="minorBidi"/>
            <w:noProof/>
          </w:rPr>
          <w:t>Analysis of Objectives</w:t>
        </w:r>
        <w:r w:rsidR="00917A75" w:rsidRPr="00917A75">
          <w:rPr>
            <w:noProof/>
            <w:webHidden/>
          </w:rPr>
          <w:tab/>
        </w:r>
        <w:r w:rsidR="00917A75" w:rsidRPr="00917A75">
          <w:rPr>
            <w:noProof/>
            <w:webHidden/>
          </w:rPr>
          <w:fldChar w:fldCharType="begin"/>
        </w:r>
        <w:r w:rsidR="00917A75" w:rsidRPr="00917A75">
          <w:rPr>
            <w:noProof/>
            <w:webHidden/>
          </w:rPr>
          <w:instrText xml:space="preserve"> PAGEREF _Toc536355317 \h </w:instrText>
        </w:r>
        <w:r w:rsidR="00917A75" w:rsidRPr="00917A75">
          <w:rPr>
            <w:noProof/>
            <w:webHidden/>
          </w:rPr>
        </w:r>
        <w:r w:rsidR="00917A75" w:rsidRPr="00917A75">
          <w:rPr>
            <w:noProof/>
            <w:webHidden/>
          </w:rPr>
          <w:fldChar w:fldCharType="separate"/>
        </w:r>
        <w:r w:rsidR="00F7432B">
          <w:rPr>
            <w:noProof/>
            <w:webHidden/>
          </w:rPr>
          <w:t>41</w:t>
        </w:r>
        <w:r w:rsidR="00917A75" w:rsidRPr="00917A75">
          <w:rPr>
            <w:noProof/>
            <w:webHidden/>
          </w:rPr>
          <w:fldChar w:fldCharType="end"/>
        </w:r>
      </w:hyperlink>
    </w:p>
    <w:p w14:paraId="6B66F41E" w14:textId="77777777" w:rsidR="00917A75" w:rsidRPr="00917A75" w:rsidRDefault="00981C24" w:rsidP="00C06BFB">
      <w:pPr>
        <w:pStyle w:val="TOC1"/>
        <w:tabs>
          <w:tab w:val="left" w:pos="440"/>
          <w:tab w:val="right" w:leader="dot" w:pos="8931"/>
        </w:tabs>
        <w:spacing w:before="0" w:after="0"/>
        <w:rPr>
          <w:rFonts w:asciiTheme="minorBidi" w:eastAsiaTheme="minorEastAsia" w:hAnsiTheme="minorBidi" w:cstheme="minorBidi"/>
          <w:b w:val="0"/>
          <w:bCs w:val="0"/>
          <w:noProof/>
        </w:rPr>
      </w:pPr>
      <w:hyperlink w:anchor="_Toc536355318" w:history="1">
        <w:r w:rsidR="00917A75" w:rsidRPr="00917A75">
          <w:rPr>
            <w:rStyle w:val="Hyperlink"/>
            <w:rFonts w:asciiTheme="minorBidi" w:hAnsiTheme="minorBidi" w:cstheme="minorBidi"/>
            <w:noProof/>
          </w:rPr>
          <w:t>3</w:t>
        </w:r>
        <w:r w:rsidR="00917A75" w:rsidRPr="00917A75">
          <w:rPr>
            <w:rFonts w:asciiTheme="minorBidi" w:eastAsiaTheme="minorEastAsia" w:hAnsiTheme="minorBidi" w:cstheme="minorBidi"/>
            <w:b w:val="0"/>
            <w:bCs w:val="0"/>
            <w:noProof/>
          </w:rPr>
          <w:tab/>
        </w:r>
        <w:r w:rsidR="00917A75" w:rsidRPr="00917A75">
          <w:rPr>
            <w:rStyle w:val="Hyperlink"/>
            <w:rFonts w:asciiTheme="minorBidi" w:hAnsiTheme="minorBidi" w:cstheme="minorBidi"/>
            <w:noProof/>
          </w:rPr>
          <w:t>Results</w:t>
        </w:r>
        <w:r w:rsidR="00917A75" w:rsidRPr="00917A75">
          <w:rPr>
            <w:rFonts w:asciiTheme="minorBidi" w:hAnsiTheme="minorBidi" w:cstheme="minorBidi"/>
            <w:noProof/>
            <w:webHidden/>
          </w:rPr>
          <w:tab/>
        </w:r>
        <w:r w:rsidR="00917A75" w:rsidRPr="00917A75">
          <w:rPr>
            <w:rFonts w:asciiTheme="minorBidi" w:hAnsiTheme="minorBidi" w:cstheme="minorBidi"/>
            <w:noProof/>
            <w:webHidden/>
          </w:rPr>
          <w:fldChar w:fldCharType="begin"/>
        </w:r>
        <w:r w:rsidR="00917A75" w:rsidRPr="00917A75">
          <w:rPr>
            <w:rFonts w:asciiTheme="minorBidi" w:hAnsiTheme="minorBidi" w:cstheme="minorBidi"/>
            <w:noProof/>
            <w:webHidden/>
          </w:rPr>
          <w:instrText xml:space="preserve"> PAGEREF _Toc536355318 \h </w:instrText>
        </w:r>
        <w:r w:rsidR="00917A75" w:rsidRPr="00917A75">
          <w:rPr>
            <w:rFonts w:asciiTheme="minorBidi" w:hAnsiTheme="minorBidi" w:cstheme="minorBidi"/>
            <w:noProof/>
            <w:webHidden/>
          </w:rPr>
        </w:r>
        <w:r w:rsidR="00917A75" w:rsidRPr="00917A75">
          <w:rPr>
            <w:rFonts w:asciiTheme="minorBidi" w:hAnsiTheme="minorBidi" w:cstheme="minorBidi"/>
            <w:noProof/>
            <w:webHidden/>
          </w:rPr>
          <w:fldChar w:fldCharType="separate"/>
        </w:r>
        <w:r w:rsidR="00F7432B">
          <w:rPr>
            <w:rFonts w:asciiTheme="minorBidi" w:hAnsiTheme="minorBidi" w:cstheme="minorBidi"/>
            <w:noProof/>
            <w:webHidden/>
          </w:rPr>
          <w:t>42</w:t>
        </w:r>
        <w:r w:rsidR="00917A75" w:rsidRPr="00917A75">
          <w:rPr>
            <w:rFonts w:asciiTheme="minorBidi" w:hAnsiTheme="minorBidi" w:cstheme="minorBidi"/>
            <w:noProof/>
            <w:webHidden/>
          </w:rPr>
          <w:fldChar w:fldCharType="end"/>
        </w:r>
      </w:hyperlink>
    </w:p>
    <w:p w14:paraId="67B008E0" w14:textId="77777777" w:rsidR="00917A75" w:rsidRPr="00917A75" w:rsidRDefault="00981C24" w:rsidP="00C06BFB">
      <w:pPr>
        <w:pStyle w:val="TOC2"/>
        <w:tabs>
          <w:tab w:val="clear" w:pos="9214"/>
          <w:tab w:val="right" w:leader="dot" w:pos="8931"/>
        </w:tabs>
        <w:rPr>
          <w:rFonts w:eastAsiaTheme="minorEastAsia"/>
        </w:rPr>
      </w:pPr>
      <w:hyperlink w:anchor="_Toc536355319" w:history="1">
        <w:r w:rsidR="00917A75" w:rsidRPr="00917A75">
          <w:rPr>
            <w:rStyle w:val="Hyperlink"/>
            <w:rFonts w:cstheme="minorBidi"/>
          </w:rPr>
          <w:t>3.1</w:t>
        </w:r>
        <w:r w:rsidR="00917A75" w:rsidRPr="00917A75">
          <w:rPr>
            <w:rFonts w:eastAsiaTheme="minorEastAsia"/>
          </w:rPr>
          <w:tab/>
        </w:r>
        <w:r w:rsidR="00917A75" w:rsidRPr="00917A75">
          <w:rPr>
            <w:rStyle w:val="Hyperlink"/>
            <w:rFonts w:cstheme="minorBidi"/>
          </w:rPr>
          <w:t>The Subjects – Baseline Characteristics</w:t>
        </w:r>
        <w:r w:rsidR="00917A75" w:rsidRPr="00917A75">
          <w:rPr>
            <w:webHidden/>
          </w:rPr>
          <w:tab/>
        </w:r>
        <w:r w:rsidR="00917A75" w:rsidRPr="00917A75">
          <w:rPr>
            <w:webHidden/>
          </w:rPr>
          <w:fldChar w:fldCharType="begin"/>
        </w:r>
        <w:r w:rsidR="00917A75" w:rsidRPr="00917A75">
          <w:rPr>
            <w:webHidden/>
          </w:rPr>
          <w:instrText xml:space="preserve"> PAGEREF _Toc536355319 \h </w:instrText>
        </w:r>
        <w:r w:rsidR="00917A75" w:rsidRPr="00917A75">
          <w:rPr>
            <w:webHidden/>
          </w:rPr>
        </w:r>
        <w:r w:rsidR="00917A75" w:rsidRPr="00917A75">
          <w:rPr>
            <w:webHidden/>
          </w:rPr>
          <w:fldChar w:fldCharType="separate"/>
        </w:r>
        <w:r w:rsidR="00F7432B">
          <w:rPr>
            <w:webHidden/>
          </w:rPr>
          <w:t>42</w:t>
        </w:r>
        <w:r w:rsidR="00917A75" w:rsidRPr="00917A75">
          <w:rPr>
            <w:webHidden/>
          </w:rPr>
          <w:fldChar w:fldCharType="end"/>
        </w:r>
      </w:hyperlink>
    </w:p>
    <w:p w14:paraId="67515B74" w14:textId="77777777" w:rsidR="00917A75" w:rsidRPr="00917A75" w:rsidRDefault="00981C24" w:rsidP="00C06BFB">
      <w:pPr>
        <w:pStyle w:val="TOC3"/>
        <w:rPr>
          <w:rFonts w:eastAsiaTheme="minorEastAsia"/>
          <w:noProof/>
        </w:rPr>
      </w:pPr>
      <w:hyperlink w:anchor="_Toc536355320" w:history="1">
        <w:r w:rsidR="00917A75" w:rsidRPr="00917A75">
          <w:rPr>
            <w:rStyle w:val="Hyperlink"/>
            <w:rFonts w:asciiTheme="minorBidi" w:hAnsiTheme="minorBidi" w:cstheme="minorBidi"/>
            <w:noProof/>
          </w:rPr>
          <w:t>3.1.1</w:t>
        </w:r>
        <w:r w:rsidR="00917A75" w:rsidRPr="00917A75">
          <w:rPr>
            <w:rFonts w:eastAsiaTheme="minorEastAsia"/>
            <w:noProof/>
          </w:rPr>
          <w:tab/>
        </w:r>
        <w:r w:rsidR="00917A75" w:rsidRPr="00917A75">
          <w:rPr>
            <w:rStyle w:val="Hyperlink"/>
            <w:rFonts w:asciiTheme="minorBidi" w:hAnsiTheme="minorBidi" w:cstheme="minorBidi"/>
            <w:noProof/>
          </w:rPr>
          <w:t>Subject Disposition</w:t>
        </w:r>
        <w:r w:rsidR="00917A75" w:rsidRPr="00917A75">
          <w:rPr>
            <w:noProof/>
            <w:webHidden/>
          </w:rPr>
          <w:tab/>
        </w:r>
        <w:r w:rsidR="00917A75" w:rsidRPr="00917A75">
          <w:rPr>
            <w:noProof/>
            <w:webHidden/>
          </w:rPr>
          <w:fldChar w:fldCharType="begin"/>
        </w:r>
        <w:r w:rsidR="00917A75" w:rsidRPr="00917A75">
          <w:rPr>
            <w:noProof/>
            <w:webHidden/>
          </w:rPr>
          <w:instrText xml:space="preserve"> PAGEREF _Toc536355320 \h </w:instrText>
        </w:r>
        <w:r w:rsidR="00917A75" w:rsidRPr="00917A75">
          <w:rPr>
            <w:noProof/>
            <w:webHidden/>
          </w:rPr>
        </w:r>
        <w:r w:rsidR="00917A75" w:rsidRPr="00917A75">
          <w:rPr>
            <w:noProof/>
            <w:webHidden/>
          </w:rPr>
          <w:fldChar w:fldCharType="separate"/>
        </w:r>
        <w:r w:rsidR="00F7432B">
          <w:rPr>
            <w:noProof/>
            <w:webHidden/>
          </w:rPr>
          <w:t>42</w:t>
        </w:r>
        <w:r w:rsidR="00917A75" w:rsidRPr="00917A75">
          <w:rPr>
            <w:noProof/>
            <w:webHidden/>
          </w:rPr>
          <w:fldChar w:fldCharType="end"/>
        </w:r>
      </w:hyperlink>
    </w:p>
    <w:p w14:paraId="372E686D" w14:textId="77777777" w:rsidR="00917A75" w:rsidRPr="00917A75" w:rsidRDefault="00981C24" w:rsidP="00C06BFB">
      <w:pPr>
        <w:pStyle w:val="TOC3"/>
        <w:rPr>
          <w:rFonts w:eastAsiaTheme="minorEastAsia"/>
          <w:noProof/>
        </w:rPr>
      </w:pPr>
      <w:hyperlink w:anchor="_Toc536355321" w:history="1">
        <w:r w:rsidR="00917A75" w:rsidRPr="00917A75">
          <w:rPr>
            <w:rStyle w:val="Hyperlink"/>
            <w:rFonts w:asciiTheme="minorBidi" w:hAnsiTheme="minorBidi" w:cstheme="minorBidi"/>
            <w:noProof/>
          </w:rPr>
          <w:t>3.1.2</w:t>
        </w:r>
        <w:r w:rsidR="00917A75" w:rsidRPr="00917A75">
          <w:rPr>
            <w:rFonts w:eastAsiaTheme="minorEastAsia"/>
            <w:noProof/>
          </w:rPr>
          <w:tab/>
        </w:r>
        <w:r w:rsidR="00917A75" w:rsidRPr="00917A75">
          <w:rPr>
            <w:rStyle w:val="Hyperlink"/>
            <w:rFonts w:asciiTheme="minorBidi" w:hAnsiTheme="minorBidi" w:cstheme="minorBidi"/>
            <w:noProof/>
          </w:rPr>
          <w:t>Subjects’ Demographics (PP Subjects)</w:t>
        </w:r>
        <w:r w:rsidR="00917A75" w:rsidRPr="00917A75">
          <w:rPr>
            <w:noProof/>
            <w:webHidden/>
          </w:rPr>
          <w:tab/>
        </w:r>
        <w:r w:rsidR="00917A75" w:rsidRPr="00917A75">
          <w:rPr>
            <w:noProof/>
            <w:webHidden/>
          </w:rPr>
          <w:fldChar w:fldCharType="begin"/>
        </w:r>
        <w:r w:rsidR="00917A75" w:rsidRPr="00917A75">
          <w:rPr>
            <w:noProof/>
            <w:webHidden/>
          </w:rPr>
          <w:instrText xml:space="preserve"> PAGEREF _Toc536355321 \h </w:instrText>
        </w:r>
        <w:r w:rsidR="00917A75" w:rsidRPr="00917A75">
          <w:rPr>
            <w:noProof/>
            <w:webHidden/>
          </w:rPr>
        </w:r>
        <w:r w:rsidR="00917A75" w:rsidRPr="00917A75">
          <w:rPr>
            <w:noProof/>
            <w:webHidden/>
          </w:rPr>
          <w:fldChar w:fldCharType="separate"/>
        </w:r>
        <w:r w:rsidR="00F7432B">
          <w:rPr>
            <w:noProof/>
            <w:webHidden/>
          </w:rPr>
          <w:t>45</w:t>
        </w:r>
        <w:r w:rsidR="00917A75" w:rsidRPr="00917A75">
          <w:rPr>
            <w:noProof/>
            <w:webHidden/>
          </w:rPr>
          <w:fldChar w:fldCharType="end"/>
        </w:r>
      </w:hyperlink>
    </w:p>
    <w:p w14:paraId="0A68FE09" w14:textId="77777777" w:rsidR="00917A75" w:rsidRPr="00917A75" w:rsidRDefault="00981C24" w:rsidP="00C06BFB">
      <w:pPr>
        <w:pStyle w:val="TOC3"/>
        <w:rPr>
          <w:rFonts w:eastAsiaTheme="minorEastAsia"/>
          <w:noProof/>
        </w:rPr>
      </w:pPr>
      <w:hyperlink w:anchor="_Toc536355322" w:history="1">
        <w:r w:rsidR="00917A75" w:rsidRPr="00917A75">
          <w:rPr>
            <w:rStyle w:val="Hyperlink"/>
            <w:rFonts w:asciiTheme="minorBidi" w:hAnsiTheme="minorBidi" w:cstheme="minorBidi"/>
            <w:noProof/>
          </w:rPr>
          <w:t>3.1.3</w:t>
        </w:r>
        <w:r w:rsidR="00917A75" w:rsidRPr="00917A75">
          <w:rPr>
            <w:rFonts w:eastAsiaTheme="minorEastAsia"/>
            <w:noProof/>
          </w:rPr>
          <w:tab/>
        </w:r>
        <w:r w:rsidR="00917A75" w:rsidRPr="00917A75">
          <w:rPr>
            <w:rStyle w:val="Hyperlink"/>
            <w:rFonts w:asciiTheme="minorBidi" w:hAnsiTheme="minorBidi" w:cstheme="minorBidi"/>
            <w:noProof/>
          </w:rPr>
          <w:t>Vaginal Status Assessment prior to Device Use</w:t>
        </w:r>
        <w:r w:rsidR="00917A75" w:rsidRPr="00917A75">
          <w:rPr>
            <w:noProof/>
            <w:webHidden/>
          </w:rPr>
          <w:tab/>
        </w:r>
        <w:r w:rsidR="00917A75" w:rsidRPr="00917A75">
          <w:rPr>
            <w:noProof/>
            <w:webHidden/>
          </w:rPr>
          <w:fldChar w:fldCharType="begin"/>
        </w:r>
        <w:r w:rsidR="00917A75" w:rsidRPr="00917A75">
          <w:rPr>
            <w:noProof/>
            <w:webHidden/>
          </w:rPr>
          <w:instrText xml:space="preserve"> PAGEREF _Toc536355322 \h </w:instrText>
        </w:r>
        <w:r w:rsidR="00917A75" w:rsidRPr="00917A75">
          <w:rPr>
            <w:noProof/>
            <w:webHidden/>
          </w:rPr>
        </w:r>
        <w:r w:rsidR="00917A75" w:rsidRPr="00917A75">
          <w:rPr>
            <w:noProof/>
            <w:webHidden/>
          </w:rPr>
          <w:fldChar w:fldCharType="separate"/>
        </w:r>
        <w:r w:rsidR="00F7432B">
          <w:rPr>
            <w:noProof/>
            <w:webHidden/>
          </w:rPr>
          <w:t>47</w:t>
        </w:r>
        <w:r w:rsidR="00917A75" w:rsidRPr="00917A75">
          <w:rPr>
            <w:noProof/>
            <w:webHidden/>
          </w:rPr>
          <w:fldChar w:fldCharType="end"/>
        </w:r>
      </w:hyperlink>
    </w:p>
    <w:p w14:paraId="78E649FA" w14:textId="77777777" w:rsidR="00917A75" w:rsidRPr="00917A75" w:rsidRDefault="00981C24" w:rsidP="00C06BFB">
      <w:pPr>
        <w:pStyle w:val="TOC2"/>
        <w:tabs>
          <w:tab w:val="clear" w:pos="9214"/>
          <w:tab w:val="right" w:leader="dot" w:pos="8931"/>
        </w:tabs>
        <w:rPr>
          <w:rFonts w:eastAsiaTheme="minorEastAsia"/>
        </w:rPr>
      </w:pPr>
      <w:hyperlink w:anchor="_Toc536355323" w:history="1">
        <w:r w:rsidR="00917A75" w:rsidRPr="00917A75">
          <w:rPr>
            <w:rStyle w:val="Hyperlink"/>
            <w:rFonts w:cstheme="minorBidi"/>
          </w:rPr>
          <w:t>3.2</w:t>
        </w:r>
        <w:r w:rsidR="00917A75" w:rsidRPr="00917A75">
          <w:rPr>
            <w:rFonts w:eastAsiaTheme="minorEastAsia"/>
          </w:rPr>
          <w:tab/>
        </w:r>
        <w:r w:rsidR="00917A75" w:rsidRPr="00917A75">
          <w:rPr>
            <w:rStyle w:val="Hyperlink"/>
            <w:rFonts w:cstheme="minorBidi"/>
          </w:rPr>
          <w:t>Study Device Usage Parameters</w:t>
        </w:r>
        <w:r w:rsidR="00917A75" w:rsidRPr="00917A75">
          <w:rPr>
            <w:webHidden/>
          </w:rPr>
          <w:tab/>
        </w:r>
        <w:r w:rsidR="00917A75" w:rsidRPr="00917A75">
          <w:rPr>
            <w:webHidden/>
          </w:rPr>
          <w:fldChar w:fldCharType="begin"/>
        </w:r>
        <w:r w:rsidR="00917A75" w:rsidRPr="00917A75">
          <w:rPr>
            <w:webHidden/>
          </w:rPr>
          <w:instrText xml:space="preserve"> PAGEREF _Toc536355323 \h </w:instrText>
        </w:r>
        <w:r w:rsidR="00917A75" w:rsidRPr="00917A75">
          <w:rPr>
            <w:webHidden/>
          </w:rPr>
        </w:r>
        <w:r w:rsidR="00917A75" w:rsidRPr="00917A75">
          <w:rPr>
            <w:webHidden/>
          </w:rPr>
          <w:fldChar w:fldCharType="separate"/>
        </w:r>
        <w:r w:rsidR="00F7432B">
          <w:rPr>
            <w:webHidden/>
          </w:rPr>
          <w:t>48</w:t>
        </w:r>
        <w:r w:rsidR="00917A75" w:rsidRPr="00917A75">
          <w:rPr>
            <w:webHidden/>
          </w:rPr>
          <w:fldChar w:fldCharType="end"/>
        </w:r>
      </w:hyperlink>
    </w:p>
    <w:p w14:paraId="35B0EA31" w14:textId="77777777" w:rsidR="00917A75" w:rsidRPr="00917A75" w:rsidRDefault="00981C24" w:rsidP="00C06BFB">
      <w:pPr>
        <w:pStyle w:val="TOC3"/>
        <w:rPr>
          <w:rFonts w:eastAsiaTheme="minorEastAsia"/>
          <w:noProof/>
        </w:rPr>
      </w:pPr>
      <w:hyperlink w:anchor="_Toc536355324" w:history="1">
        <w:r w:rsidR="00917A75" w:rsidRPr="00917A75">
          <w:rPr>
            <w:rStyle w:val="Hyperlink"/>
            <w:rFonts w:asciiTheme="minorBidi" w:hAnsiTheme="minorBidi" w:cstheme="minorBidi"/>
            <w:noProof/>
          </w:rPr>
          <w:t>3.2.1</w:t>
        </w:r>
        <w:r w:rsidR="00917A75" w:rsidRPr="00917A75">
          <w:rPr>
            <w:rFonts w:eastAsiaTheme="minorEastAsia"/>
            <w:noProof/>
          </w:rPr>
          <w:tab/>
        </w:r>
        <w:r w:rsidR="00917A75" w:rsidRPr="00917A75">
          <w:rPr>
            <w:rStyle w:val="Hyperlink"/>
            <w:rFonts w:asciiTheme="minorBidi" w:hAnsiTheme="minorBidi" w:cstheme="minorBidi"/>
            <w:noProof/>
          </w:rPr>
          <w:t>Distribution of Device Sizes</w:t>
        </w:r>
        <w:r w:rsidR="00917A75" w:rsidRPr="00917A75">
          <w:rPr>
            <w:noProof/>
            <w:webHidden/>
          </w:rPr>
          <w:tab/>
        </w:r>
        <w:r w:rsidR="00917A75" w:rsidRPr="00917A75">
          <w:rPr>
            <w:noProof/>
            <w:webHidden/>
          </w:rPr>
          <w:fldChar w:fldCharType="begin"/>
        </w:r>
        <w:r w:rsidR="00917A75" w:rsidRPr="00917A75">
          <w:rPr>
            <w:noProof/>
            <w:webHidden/>
          </w:rPr>
          <w:instrText xml:space="preserve"> PAGEREF _Toc536355324 \h </w:instrText>
        </w:r>
        <w:r w:rsidR="00917A75" w:rsidRPr="00917A75">
          <w:rPr>
            <w:noProof/>
            <w:webHidden/>
          </w:rPr>
        </w:r>
        <w:r w:rsidR="00917A75" w:rsidRPr="00917A75">
          <w:rPr>
            <w:noProof/>
            <w:webHidden/>
          </w:rPr>
          <w:fldChar w:fldCharType="separate"/>
        </w:r>
        <w:r w:rsidR="00F7432B">
          <w:rPr>
            <w:noProof/>
            <w:webHidden/>
          </w:rPr>
          <w:t>48</w:t>
        </w:r>
        <w:r w:rsidR="00917A75" w:rsidRPr="00917A75">
          <w:rPr>
            <w:noProof/>
            <w:webHidden/>
          </w:rPr>
          <w:fldChar w:fldCharType="end"/>
        </w:r>
      </w:hyperlink>
    </w:p>
    <w:p w14:paraId="5F1522B4" w14:textId="77777777" w:rsidR="00917A75" w:rsidRPr="00917A75" w:rsidRDefault="00981C24" w:rsidP="00C06BFB">
      <w:pPr>
        <w:pStyle w:val="TOC3"/>
        <w:rPr>
          <w:rFonts w:eastAsiaTheme="minorEastAsia"/>
          <w:noProof/>
        </w:rPr>
      </w:pPr>
      <w:hyperlink w:anchor="_Toc536355325" w:history="1">
        <w:r w:rsidR="00917A75" w:rsidRPr="00917A75">
          <w:rPr>
            <w:rStyle w:val="Hyperlink"/>
            <w:rFonts w:asciiTheme="minorBidi" w:hAnsiTheme="minorBidi" w:cstheme="minorBidi"/>
            <w:noProof/>
          </w:rPr>
          <w:t>3.2.2</w:t>
        </w:r>
        <w:r w:rsidR="00917A75" w:rsidRPr="00917A75">
          <w:rPr>
            <w:rFonts w:eastAsiaTheme="minorEastAsia"/>
            <w:noProof/>
          </w:rPr>
          <w:tab/>
        </w:r>
        <w:r w:rsidR="00917A75" w:rsidRPr="00917A75">
          <w:rPr>
            <w:rStyle w:val="Hyperlink"/>
            <w:rFonts w:asciiTheme="minorBidi" w:hAnsiTheme="minorBidi" w:cstheme="minorBidi"/>
            <w:noProof/>
          </w:rPr>
          <w:t>Study Device Exposure</w:t>
        </w:r>
        <w:r w:rsidR="00917A75" w:rsidRPr="00917A75">
          <w:rPr>
            <w:noProof/>
            <w:webHidden/>
          </w:rPr>
          <w:tab/>
        </w:r>
        <w:r w:rsidR="00917A75" w:rsidRPr="00917A75">
          <w:rPr>
            <w:noProof/>
            <w:webHidden/>
          </w:rPr>
          <w:fldChar w:fldCharType="begin"/>
        </w:r>
        <w:r w:rsidR="00917A75" w:rsidRPr="00917A75">
          <w:rPr>
            <w:noProof/>
            <w:webHidden/>
          </w:rPr>
          <w:instrText xml:space="preserve"> PAGEREF _Toc536355325 \h </w:instrText>
        </w:r>
        <w:r w:rsidR="00917A75" w:rsidRPr="00917A75">
          <w:rPr>
            <w:noProof/>
            <w:webHidden/>
          </w:rPr>
        </w:r>
        <w:r w:rsidR="00917A75" w:rsidRPr="00917A75">
          <w:rPr>
            <w:noProof/>
            <w:webHidden/>
          </w:rPr>
          <w:fldChar w:fldCharType="separate"/>
        </w:r>
        <w:r w:rsidR="00F7432B">
          <w:rPr>
            <w:noProof/>
            <w:webHidden/>
          </w:rPr>
          <w:t>49</w:t>
        </w:r>
        <w:r w:rsidR="00917A75" w:rsidRPr="00917A75">
          <w:rPr>
            <w:noProof/>
            <w:webHidden/>
          </w:rPr>
          <w:fldChar w:fldCharType="end"/>
        </w:r>
      </w:hyperlink>
    </w:p>
    <w:p w14:paraId="48E1497A" w14:textId="77777777" w:rsidR="00917A75" w:rsidRPr="00917A75" w:rsidRDefault="00981C24" w:rsidP="00C06BFB">
      <w:pPr>
        <w:pStyle w:val="TOC2"/>
        <w:tabs>
          <w:tab w:val="clear" w:pos="9214"/>
          <w:tab w:val="right" w:leader="dot" w:pos="8931"/>
        </w:tabs>
        <w:rPr>
          <w:rFonts w:eastAsiaTheme="minorEastAsia"/>
        </w:rPr>
      </w:pPr>
      <w:hyperlink w:anchor="_Toc536355326" w:history="1">
        <w:r w:rsidR="00917A75" w:rsidRPr="00917A75">
          <w:rPr>
            <w:rStyle w:val="Hyperlink"/>
            <w:rFonts w:cstheme="minorBidi"/>
          </w:rPr>
          <w:t>3.3</w:t>
        </w:r>
        <w:r w:rsidR="00917A75" w:rsidRPr="00917A75">
          <w:rPr>
            <w:rFonts w:eastAsiaTheme="minorEastAsia"/>
          </w:rPr>
          <w:tab/>
        </w:r>
        <w:r w:rsidR="00917A75" w:rsidRPr="00917A75">
          <w:rPr>
            <w:rStyle w:val="Hyperlink"/>
            <w:rFonts w:cstheme="minorBidi"/>
          </w:rPr>
          <w:t>The Study Endpoints</w:t>
        </w:r>
        <w:r w:rsidR="00917A75" w:rsidRPr="00917A75">
          <w:rPr>
            <w:webHidden/>
          </w:rPr>
          <w:tab/>
        </w:r>
        <w:r w:rsidR="00917A75" w:rsidRPr="00917A75">
          <w:rPr>
            <w:webHidden/>
          </w:rPr>
          <w:fldChar w:fldCharType="begin"/>
        </w:r>
        <w:r w:rsidR="00917A75" w:rsidRPr="00917A75">
          <w:rPr>
            <w:webHidden/>
          </w:rPr>
          <w:instrText xml:space="preserve"> PAGEREF _Toc536355326 \h </w:instrText>
        </w:r>
        <w:r w:rsidR="00917A75" w:rsidRPr="00917A75">
          <w:rPr>
            <w:webHidden/>
          </w:rPr>
        </w:r>
        <w:r w:rsidR="00917A75" w:rsidRPr="00917A75">
          <w:rPr>
            <w:webHidden/>
          </w:rPr>
          <w:fldChar w:fldCharType="separate"/>
        </w:r>
        <w:r w:rsidR="00F7432B">
          <w:rPr>
            <w:webHidden/>
          </w:rPr>
          <w:t>51</w:t>
        </w:r>
        <w:r w:rsidR="00917A75" w:rsidRPr="00917A75">
          <w:rPr>
            <w:webHidden/>
          </w:rPr>
          <w:fldChar w:fldCharType="end"/>
        </w:r>
      </w:hyperlink>
    </w:p>
    <w:p w14:paraId="05CCB15A" w14:textId="77777777" w:rsidR="00917A75" w:rsidRPr="00917A75" w:rsidRDefault="00981C24" w:rsidP="00C06BFB">
      <w:pPr>
        <w:pStyle w:val="TOC3"/>
        <w:rPr>
          <w:rFonts w:eastAsiaTheme="minorEastAsia"/>
          <w:noProof/>
        </w:rPr>
      </w:pPr>
      <w:hyperlink w:anchor="_Toc536355327" w:history="1">
        <w:r w:rsidR="00917A75" w:rsidRPr="00917A75">
          <w:rPr>
            <w:rStyle w:val="Hyperlink"/>
            <w:rFonts w:asciiTheme="minorBidi" w:hAnsiTheme="minorBidi" w:cstheme="minorBidi"/>
            <w:noProof/>
          </w:rPr>
          <w:t>3.3.1</w:t>
        </w:r>
        <w:r w:rsidR="00917A75" w:rsidRPr="00917A75">
          <w:rPr>
            <w:rFonts w:eastAsiaTheme="minorEastAsia"/>
            <w:noProof/>
          </w:rPr>
          <w:tab/>
        </w:r>
        <w:r w:rsidR="00917A75" w:rsidRPr="00917A75">
          <w:rPr>
            <w:rStyle w:val="Hyperlink"/>
            <w:rFonts w:asciiTheme="minorBidi" w:hAnsiTheme="minorBidi" w:cstheme="minorBidi"/>
            <w:noProof/>
          </w:rPr>
          <w:t>The Primary Endpoint</w:t>
        </w:r>
        <w:r w:rsidR="00917A75" w:rsidRPr="00917A75">
          <w:rPr>
            <w:noProof/>
            <w:webHidden/>
          </w:rPr>
          <w:tab/>
        </w:r>
        <w:r w:rsidR="00917A75" w:rsidRPr="00917A75">
          <w:rPr>
            <w:noProof/>
            <w:webHidden/>
          </w:rPr>
          <w:fldChar w:fldCharType="begin"/>
        </w:r>
        <w:r w:rsidR="00917A75" w:rsidRPr="00917A75">
          <w:rPr>
            <w:noProof/>
            <w:webHidden/>
          </w:rPr>
          <w:instrText xml:space="preserve"> PAGEREF _Toc536355327 \h </w:instrText>
        </w:r>
        <w:r w:rsidR="00917A75" w:rsidRPr="00917A75">
          <w:rPr>
            <w:noProof/>
            <w:webHidden/>
          </w:rPr>
        </w:r>
        <w:r w:rsidR="00917A75" w:rsidRPr="00917A75">
          <w:rPr>
            <w:noProof/>
            <w:webHidden/>
          </w:rPr>
          <w:fldChar w:fldCharType="separate"/>
        </w:r>
        <w:r w:rsidR="00F7432B">
          <w:rPr>
            <w:noProof/>
            <w:webHidden/>
          </w:rPr>
          <w:t>51</w:t>
        </w:r>
        <w:r w:rsidR="00917A75" w:rsidRPr="00917A75">
          <w:rPr>
            <w:noProof/>
            <w:webHidden/>
          </w:rPr>
          <w:fldChar w:fldCharType="end"/>
        </w:r>
      </w:hyperlink>
    </w:p>
    <w:p w14:paraId="18BC8FFB" w14:textId="77777777" w:rsidR="00917A75" w:rsidRPr="00917A75" w:rsidRDefault="00981C24" w:rsidP="00C06BFB">
      <w:pPr>
        <w:pStyle w:val="TOC3"/>
        <w:rPr>
          <w:rFonts w:eastAsiaTheme="minorEastAsia"/>
          <w:noProof/>
        </w:rPr>
      </w:pPr>
      <w:hyperlink w:anchor="_Toc536355328" w:history="1">
        <w:r w:rsidR="00917A75" w:rsidRPr="00917A75">
          <w:rPr>
            <w:rStyle w:val="Hyperlink"/>
            <w:rFonts w:asciiTheme="minorBidi" w:hAnsiTheme="minorBidi" w:cstheme="minorBidi"/>
            <w:noProof/>
          </w:rPr>
          <w:t>3.3.2</w:t>
        </w:r>
        <w:r w:rsidR="00917A75" w:rsidRPr="00917A75">
          <w:rPr>
            <w:rFonts w:eastAsiaTheme="minorEastAsia"/>
            <w:noProof/>
          </w:rPr>
          <w:tab/>
        </w:r>
        <w:r w:rsidR="00917A75" w:rsidRPr="00917A75">
          <w:rPr>
            <w:rStyle w:val="Hyperlink"/>
            <w:rFonts w:asciiTheme="minorBidi" w:hAnsiTheme="minorBidi" w:cstheme="minorBidi"/>
            <w:noProof/>
          </w:rPr>
          <w:t>Secondary Endpoints</w:t>
        </w:r>
        <w:r w:rsidR="00917A75" w:rsidRPr="00917A75">
          <w:rPr>
            <w:noProof/>
            <w:webHidden/>
          </w:rPr>
          <w:tab/>
        </w:r>
        <w:r w:rsidR="00917A75" w:rsidRPr="00917A75">
          <w:rPr>
            <w:noProof/>
            <w:webHidden/>
          </w:rPr>
          <w:fldChar w:fldCharType="begin"/>
        </w:r>
        <w:r w:rsidR="00917A75" w:rsidRPr="00917A75">
          <w:rPr>
            <w:noProof/>
            <w:webHidden/>
          </w:rPr>
          <w:instrText xml:space="preserve"> PAGEREF _Toc536355328 \h </w:instrText>
        </w:r>
        <w:r w:rsidR="00917A75" w:rsidRPr="00917A75">
          <w:rPr>
            <w:noProof/>
            <w:webHidden/>
          </w:rPr>
        </w:r>
        <w:r w:rsidR="00917A75" w:rsidRPr="00917A75">
          <w:rPr>
            <w:noProof/>
            <w:webHidden/>
          </w:rPr>
          <w:fldChar w:fldCharType="separate"/>
        </w:r>
        <w:r w:rsidR="00F7432B">
          <w:rPr>
            <w:noProof/>
            <w:webHidden/>
          </w:rPr>
          <w:t>52</w:t>
        </w:r>
        <w:r w:rsidR="00917A75" w:rsidRPr="00917A75">
          <w:rPr>
            <w:noProof/>
            <w:webHidden/>
          </w:rPr>
          <w:fldChar w:fldCharType="end"/>
        </w:r>
      </w:hyperlink>
    </w:p>
    <w:p w14:paraId="14EC5233" w14:textId="77777777" w:rsidR="00917A75" w:rsidRPr="00917A75" w:rsidRDefault="00981C24" w:rsidP="00C06BFB">
      <w:pPr>
        <w:pStyle w:val="TOC2"/>
        <w:tabs>
          <w:tab w:val="clear" w:pos="9214"/>
          <w:tab w:val="right" w:leader="dot" w:pos="8931"/>
        </w:tabs>
        <w:rPr>
          <w:rFonts w:eastAsiaTheme="minorEastAsia"/>
        </w:rPr>
      </w:pPr>
      <w:hyperlink w:anchor="_Toc536355329" w:history="1">
        <w:r w:rsidR="00917A75" w:rsidRPr="00917A75">
          <w:rPr>
            <w:rStyle w:val="Hyperlink"/>
            <w:rFonts w:cstheme="minorBidi"/>
          </w:rPr>
          <w:t>3.4</w:t>
        </w:r>
        <w:r w:rsidR="00917A75" w:rsidRPr="00917A75">
          <w:rPr>
            <w:rFonts w:eastAsiaTheme="minorEastAsia"/>
          </w:rPr>
          <w:tab/>
        </w:r>
        <w:r w:rsidR="00917A75" w:rsidRPr="00917A75">
          <w:rPr>
            <w:rStyle w:val="Hyperlink"/>
            <w:rFonts w:cstheme="minorBidi"/>
          </w:rPr>
          <w:t>Adverse Events</w:t>
        </w:r>
        <w:r w:rsidR="00917A75" w:rsidRPr="00917A75">
          <w:rPr>
            <w:webHidden/>
          </w:rPr>
          <w:tab/>
        </w:r>
        <w:r w:rsidR="00917A75" w:rsidRPr="00917A75">
          <w:rPr>
            <w:webHidden/>
          </w:rPr>
          <w:fldChar w:fldCharType="begin"/>
        </w:r>
        <w:r w:rsidR="00917A75" w:rsidRPr="00917A75">
          <w:rPr>
            <w:webHidden/>
          </w:rPr>
          <w:instrText xml:space="preserve"> PAGEREF _Toc536355329 \h </w:instrText>
        </w:r>
        <w:r w:rsidR="00917A75" w:rsidRPr="00917A75">
          <w:rPr>
            <w:webHidden/>
          </w:rPr>
        </w:r>
        <w:r w:rsidR="00917A75" w:rsidRPr="00917A75">
          <w:rPr>
            <w:webHidden/>
          </w:rPr>
          <w:fldChar w:fldCharType="separate"/>
        </w:r>
        <w:r w:rsidR="00F7432B">
          <w:rPr>
            <w:webHidden/>
          </w:rPr>
          <w:t>53</w:t>
        </w:r>
        <w:r w:rsidR="00917A75" w:rsidRPr="00917A75">
          <w:rPr>
            <w:webHidden/>
          </w:rPr>
          <w:fldChar w:fldCharType="end"/>
        </w:r>
      </w:hyperlink>
    </w:p>
    <w:p w14:paraId="491A22FA" w14:textId="77777777" w:rsidR="00917A75" w:rsidRPr="00917A75" w:rsidRDefault="00981C24" w:rsidP="00C06BFB">
      <w:pPr>
        <w:pStyle w:val="TOC3"/>
        <w:rPr>
          <w:rFonts w:eastAsiaTheme="minorEastAsia"/>
          <w:noProof/>
        </w:rPr>
      </w:pPr>
      <w:hyperlink w:anchor="_Toc536355330" w:history="1">
        <w:r w:rsidR="00917A75" w:rsidRPr="00917A75">
          <w:rPr>
            <w:rStyle w:val="Hyperlink"/>
            <w:rFonts w:asciiTheme="minorBidi" w:hAnsiTheme="minorBidi" w:cstheme="minorBidi"/>
            <w:noProof/>
          </w:rPr>
          <w:t>3.4.1</w:t>
        </w:r>
        <w:r w:rsidR="00917A75" w:rsidRPr="00917A75">
          <w:rPr>
            <w:rFonts w:eastAsiaTheme="minorEastAsia"/>
            <w:noProof/>
          </w:rPr>
          <w:tab/>
        </w:r>
        <w:r w:rsidR="00917A75" w:rsidRPr="00917A75">
          <w:rPr>
            <w:rStyle w:val="Hyperlink"/>
            <w:rFonts w:asciiTheme="minorBidi" w:hAnsiTheme="minorBidi" w:cstheme="minorBidi"/>
            <w:noProof/>
          </w:rPr>
          <w:t>Serious AEs</w:t>
        </w:r>
        <w:r w:rsidR="00917A75" w:rsidRPr="00917A75">
          <w:rPr>
            <w:noProof/>
            <w:webHidden/>
          </w:rPr>
          <w:tab/>
        </w:r>
        <w:r w:rsidR="00917A75" w:rsidRPr="00917A75">
          <w:rPr>
            <w:noProof/>
            <w:webHidden/>
          </w:rPr>
          <w:fldChar w:fldCharType="begin"/>
        </w:r>
        <w:r w:rsidR="00917A75" w:rsidRPr="00917A75">
          <w:rPr>
            <w:noProof/>
            <w:webHidden/>
          </w:rPr>
          <w:instrText xml:space="preserve"> PAGEREF _Toc536355330 \h </w:instrText>
        </w:r>
        <w:r w:rsidR="00917A75" w:rsidRPr="00917A75">
          <w:rPr>
            <w:noProof/>
            <w:webHidden/>
          </w:rPr>
        </w:r>
        <w:r w:rsidR="00917A75" w:rsidRPr="00917A75">
          <w:rPr>
            <w:noProof/>
            <w:webHidden/>
          </w:rPr>
          <w:fldChar w:fldCharType="separate"/>
        </w:r>
        <w:r w:rsidR="00F7432B">
          <w:rPr>
            <w:noProof/>
            <w:webHidden/>
          </w:rPr>
          <w:t>53</w:t>
        </w:r>
        <w:r w:rsidR="00917A75" w:rsidRPr="00917A75">
          <w:rPr>
            <w:noProof/>
            <w:webHidden/>
          </w:rPr>
          <w:fldChar w:fldCharType="end"/>
        </w:r>
      </w:hyperlink>
    </w:p>
    <w:p w14:paraId="0ABCB05C" w14:textId="77777777" w:rsidR="00917A75" w:rsidRPr="00917A75" w:rsidRDefault="00981C24" w:rsidP="00C06BFB">
      <w:pPr>
        <w:pStyle w:val="TOC3"/>
        <w:rPr>
          <w:rFonts w:eastAsiaTheme="minorEastAsia"/>
          <w:noProof/>
        </w:rPr>
      </w:pPr>
      <w:hyperlink w:anchor="_Toc536355331" w:history="1">
        <w:r w:rsidR="00917A75" w:rsidRPr="00917A75">
          <w:rPr>
            <w:rStyle w:val="Hyperlink"/>
            <w:rFonts w:asciiTheme="minorBidi" w:hAnsiTheme="minorBidi" w:cstheme="minorBidi"/>
            <w:noProof/>
          </w:rPr>
          <w:t>3.4.2</w:t>
        </w:r>
        <w:r w:rsidR="00917A75" w:rsidRPr="00917A75">
          <w:rPr>
            <w:rFonts w:eastAsiaTheme="minorEastAsia"/>
            <w:noProof/>
          </w:rPr>
          <w:tab/>
        </w:r>
        <w:r w:rsidR="00917A75" w:rsidRPr="00917A75">
          <w:rPr>
            <w:rStyle w:val="Hyperlink"/>
            <w:rFonts w:asciiTheme="minorBidi" w:hAnsiTheme="minorBidi" w:cstheme="minorBidi"/>
            <w:noProof/>
          </w:rPr>
          <w:t>Severity</w:t>
        </w:r>
        <w:r w:rsidR="00917A75" w:rsidRPr="00917A75">
          <w:rPr>
            <w:noProof/>
            <w:webHidden/>
          </w:rPr>
          <w:tab/>
        </w:r>
        <w:r w:rsidR="00917A75" w:rsidRPr="00917A75">
          <w:rPr>
            <w:noProof/>
            <w:webHidden/>
          </w:rPr>
          <w:fldChar w:fldCharType="begin"/>
        </w:r>
        <w:r w:rsidR="00917A75" w:rsidRPr="00917A75">
          <w:rPr>
            <w:noProof/>
            <w:webHidden/>
          </w:rPr>
          <w:instrText xml:space="preserve"> PAGEREF _Toc536355331 \h </w:instrText>
        </w:r>
        <w:r w:rsidR="00917A75" w:rsidRPr="00917A75">
          <w:rPr>
            <w:noProof/>
            <w:webHidden/>
          </w:rPr>
        </w:r>
        <w:r w:rsidR="00917A75" w:rsidRPr="00917A75">
          <w:rPr>
            <w:noProof/>
            <w:webHidden/>
          </w:rPr>
          <w:fldChar w:fldCharType="separate"/>
        </w:r>
        <w:r w:rsidR="00F7432B">
          <w:rPr>
            <w:noProof/>
            <w:webHidden/>
          </w:rPr>
          <w:t>53</w:t>
        </w:r>
        <w:r w:rsidR="00917A75" w:rsidRPr="00917A75">
          <w:rPr>
            <w:noProof/>
            <w:webHidden/>
          </w:rPr>
          <w:fldChar w:fldCharType="end"/>
        </w:r>
      </w:hyperlink>
    </w:p>
    <w:p w14:paraId="03C65D3E" w14:textId="77777777" w:rsidR="00917A75" w:rsidRPr="00917A75" w:rsidRDefault="00981C24" w:rsidP="00C06BFB">
      <w:pPr>
        <w:pStyle w:val="TOC3"/>
        <w:rPr>
          <w:rFonts w:eastAsiaTheme="minorEastAsia"/>
          <w:noProof/>
        </w:rPr>
      </w:pPr>
      <w:hyperlink w:anchor="_Toc536355332" w:history="1">
        <w:r w:rsidR="00917A75" w:rsidRPr="00917A75">
          <w:rPr>
            <w:rStyle w:val="Hyperlink"/>
            <w:rFonts w:asciiTheme="minorBidi" w:hAnsiTheme="minorBidi" w:cstheme="minorBidi"/>
            <w:noProof/>
          </w:rPr>
          <w:t>3.4.3</w:t>
        </w:r>
        <w:r w:rsidR="00917A75" w:rsidRPr="00917A75">
          <w:rPr>
            <w:rFonts w:eastAsiaTheme="minorEastAsia"/>
            <w:noProof/>
          </w:rPr>
          <w:tab/>
        </w:r>
        <w:r w:rsidR="00917A75" w:rsidRPr="00917A75">
          <w:rPr>
            <w:rStyle w:val="Hyperlink"/>
            <w:rFonts w:asciiTheme="minorBidi" w:hAnsiTheme="minorBidi" w:cstheme="minorBidi"/>
            <w:noProof/>
          </w:rPr>
          <w:t>Device-related AEs</w:t>
        </w:r>
        <w:r w:rsidR="00917A75" w:rsidRPr="00917A75">
          <w:rPr>
            <w:noProof/>
            <w:webHidden/>
          </w:rPr>
          <w:tab/>
        </w:r>
        <w:r w:rsidR="00917A75" w:rsidRPr="00917A75">
          <w:rPr>
            <w:noProof/>
            <w:webHidden/>
          </w:rPr>
          <w:fldChar w:fldCharType="begin"/>
        </w:r>
        <w:r w:rsidR="00917A75" w:rsidRPr="00917A75">
          <w:rPr>
            <w:noProof/>
            <w:webHidden/>
          </w:rPr>
          <w:instrText xml:space="preserve"> PAGEREF _Toc536355332 \h </w:instrText>
        </w:r>
        <w:r w:rsidR="00917A75" w:rsidRPr="00917A75">
          <w:rPr>
            <w:noProof/>
            <w:webHidden/>
          </w:rPr>
        </w:r>
        <w:r w:rsidR="00917A75" w:rsidRPr="00917A75">
          <w:rPr>
            <w:noProof/>
            <w:webHidden/>
          </w:rPr>
          <w:fldChar w:fldCharType="separate"/>
        </w:r>
        <w:r w:rsidR="00F7432B">
          <w:rPr>
            <w:noProof/>
            <w:webHidden/>
          </w:rPr>
          <w:t>53</w:t>
        </w:r>
        <w:r w:rsidR="00917A75" w:rsidRPr="00917A75">
          <w:rPr>
            <w:noProof/>
            <w:webHidden/>
          </w:rPr>
          <w:fldChar w:fldCharType="end"/>
        </w:r>
      </w:hyperlink>
    </w:p>
    <w:p w14:paraId="6BF3C041" w14:textId="77777777" w:rsidR="00917A75" w:rsidRPr="00917A75" w:rsidRDefault="00981C24" w:rsidP="00C06BFB">
      <w:pPr>
        <w:pStyle w:val="TOC3"/>
        <w:rPr>
          <w:rFonts w:eastAsiaTheme="minorEastAsia"/>
          <w:noProof/>
        </w:rPr>
      </w:pPr>
      <w:hyperlink w:anchor="_Toc536355333" w:history="1">
        <w:r w:rsidR="00917A75" w:rsidRPr="00917A75">
          <w:rPr>
            <w:rStyle w:val="Hyperlink"/>
            <w:rFonts w:asciiTheme="minorBidi" w:eastAsia="Times New Roman" w:hAnsiTheme="minorBidi" w:cstheme="minorBidi"/>
            <w:noProof/>
          </w:rPr>
          <w:t>3.4.4</w:t>
        </w:r>
        <w:r w:rsidR="00917A75" w:rsidRPr="00917A75">
          <w:rPr>
            <w:rFonts w:eastAsiaTheme="minorEastAsia"/>
            <w:noProof/>
          </w:rPr>
          <w:tab/>
        </w:r>
        <w:r w:rsidR="00917A75" w:rsidRPr="00917A75">
          <w:rPr>
            <w:rStyle w:val="Hyperlink"/>
            <w:rFonts w:asciiTheme="minorBidi" w:eastAsia="Times New Roman" w:hAnsiTheme="minorBidi" w:cstheme="minorBidi"/>
            <w:noProof/>
          </w:rPr>
          <w:t>Vaginal Complaints Which May be Related to Vaginal Infections While Using ProVate or Control Devices</w:t>
        </w:r>
        <w:r w:rsidR="00917A75" w:rsidRPr="00917A75">
          <w:rPr>
            <w:noProof/>
            <w:webHidden/>
          </w:rPr>
          <w:tab/>
        </w:r>
        <w:r w:rsidR="00917A75" w:rsidRPr="00917A75">
          <w:rPr>
            <w:noProof/>
            <w:webHidden/>
          </w:rPr>
          <w:fldChar w:fldCharType="begin"/>
        </w:r>
        <w:r w:rsidR="00917A75" w:rsidRPr="00917A75">
          <w:rPr>
            <w:noProof/>
            <w:webHidden/>
          </w:rPr>
          <w:instrText xml:space="preserve"> PAGEREF _Toc536355333 \h </w:instrText>
        </w:r>
        <w:r w:rsidR="00917A75" w:rsidRPr="00917A75">
          <w:rPr>
            <w:noProof/>
            <w:webHidden/>
          </w:rPr>
        </w:r>
        <w:r w:rsidR="00917A75" w:rsidRPr="00917A75">
          <w:rPr>
            <w:noProof/>
            <w:webHidden/>
          </w:rPr>
          <w:fldChar w:fldCharType="separate"/>
        </w:r>
        <w:r w:rsidR="00F7432B">
          <w:rPr>
            <w:noProof/>
            <w:webHidden/>
          </w:rPr>
          <w:t>57</w:t>
        </w:r>
        <w:r w:rsidR="00917A75" w:rsidRPr="00917A75">
          <w:rPr>
            <w:noProof/>
            <w:webHidden/>
          </w:rPr>
          <w:fldChar w:fldCharType="end"/>
        </w:r>
      </w:hyperlink>
    </w:p>
    <w:p w14:paraId="01236851" w14:textId="77777777" w:rsidR="00917A75" w:rsidRPr="00917A75" w:rsidRDefault="00981C24" w:rsidP="00C06BFB">
      <w:pPr>
        <w:pStyle w:val="TOC3"/>
        <w:rPr>
          <w:rFonts w:eastAsiaTheme="minorEastAsia"/>
          <w:noProof/>
        </w:rPr>
      </w:pPr>
      <w:hyperlink w:anchor="_Toc536355334" w:history="1">
        <w:r w:rsidR="00917A75" w:rsidRPr="00917A75">
          <w:rPr>
            <w:rStyle w:val="Hyperlink"/>
            <w:rFonts w:asciiTheme="minorBidi" w:hAnsiTheme="minorBidi" w:cstheme="minorBidi"/>
            <w:noProof/>
          </w:rPr>
          <w:t>3.4.5</w:t>
        </w:r>
        <w:r w:rsidR="00917A75" w:rsidRPr="00917A75">
          <w:rPr>
            <w:rFonts w:eastAsiaTheme="minorEastAsia"/>
            <w:noProof/>
          </w:rPr>
          <w:tab/>
        </w:r>
        <w:r w:rsidR="00917A75" w:rsidRPr="00917A75">
          <w:rPr>
            <w:rStyle w:val="Hyperlink"/>
            <w:rFonts w:asciiTheme="minorBidi" w:hAnsiTheme="minorBidi" w:cstheme="minorBidi"/>
            <w:noProof/>
          </w:rPr>
          <w:t>Actions Taken Secondary to Adverse Events and Outcome</w:t>
        </w:r>
        <w:r w:rsidR="00917A75" w:rsidRPr="00917A75">
          <w:rPr>
            <w:noProof/>
            <w:webHidden/>
          </w:rPr>
          <w:tab/>
        </w:r>
        <w:r w:rsidR="00917A75" w:rsidRPr="00917A75">
          <w:rPr>
            <w:noProof/>
            <w:webHidden/>
          </w:rPr>
          <w:fldChar w:fldCharType="begin"/>
        </w:r>
        <w:r w:rsidR="00917A75" w:rsidRPr="00917A75">
          <w:rPr>
            <w:noProof/>
            <w:webHidden/>
          </w:rPr>
          <w:instrText xml:space="preserve"> PAGEREF _Toc536355334 \h </w:instrText>
        </w:r>
        <w:r w:rsidR="00917A75" w:rsidRPr="00917A75">
          <w:rPr>
            <w:noProof/>
            <w:webHidden/>
          </w:rPr>
        </w:r>
        <w:r w:rsidR="00917A75" w:rsidRPr="00917A75">
          <w:rPr>
            <w:noProof/>
            <w:webHidden/>
          </w:rPr>
          <w:fldChar w:fldCharType="separate"/>
        </w:r>
        <w:r w:rsidR="00F7432B">
          <w:rPr>
            <w:noProof/>
            <w:webHidden/>
          </w:rPr>
          <w:t>57</w:t>
        </w:r>
        <w:r w:rsidR="00917A75" w:rsidRPr="00917A75">
          <w:rPr>
            <w:noProof/>
            <w:webHidden/>
          </w:rPr>
          <w:fldChar w:fldCharType="end"/>
        </w:r>
      </w:hyperlink>
    </w:p>
    <w:p w14:paraId="466591B7" w14:textId="77777777" w:rsidR="00917A75" w:rsidRPr="00917A75" w:rsidRDefault="00981C24" w:rsidP="00C06BFB">
      <w:pPr>
        <w:pStyle w:val="TOC3"/>
        <w:rPr>
          <w:rFonts w:eastAsiaTheme="minorEastAsia"/>
          <w:noProof/>
        </w:rPr>
      </w:pPr>
      <w:hyperlink w:anchor="_Toc536355335" w:history="1">
        <w:r w:rsidR="00917A75" w:rsidRPr="00917A75">
          <w:rPr>
            <w:rStyle w:val="Hyperlink"/>
            <w:rFonts w:asciiTheme="minorBidi" w:hAnsiTheme="minorBidi" w:cstheme="minorBidi"/>
            <w:noProof/>
          </w:rPr>
          <w:t>3.4.6</w:t>
        </w:r>
        <w:r w:rsidR="00917A75" w:rsidRPr="00917A75">
          <w:rPr>
            <w:rFonts w:eastAsiaTheme="minorEastAsia"/>
            <w:noProof/>
          </w:rPr>
          <w:tab/>
        </w:r>
        <w:r w:rsidR="00917A75" w:rsidRPr="00917A75">
          <w:rPr>
            <w:rStyle w:val="Hyperlink"/>
            <w:rFonts w:asciiTheme="minorBidi" w:hAnsiTheme="minorBidi" w:cstheme="minorBidi"/>
            <w:noProof/>
          </w:rPr>
          <w:t>Non Device Related Adverse Events</w:t>
        </w:r>
        <w:r w:rsidR="00917A75" w:rsidRPr="00917A75">
          <w:rPr>
            <w:noProof/>
            <w:webHidden/>
          </w:rPr>
          <w:tab/>
        </w:r>
        <w:r w:rsidR="00917A75" w:rsidRPr="00917A75">
          <w:rPr>
            <w:noProof/>
            <w:webHidden/>
          </w:rPr>
          <w:fldChar w:fldCharType="begin"/>
        </w:r>
        <w:r w:rsidR="00917A75" w:rsidRPr="00917A75">
          <w:rPr>
            <w:noProof/>
            <w:webHidden/>
          </w:rPr>
          <w:instrText xml:space="preserve"> PAGEREF _Toc536355335 \h </w:instrText>
        </w:r>
        <w:r w:rsidR="00917A75" w:rsidRPr="00917A75">
          <w:rPr>
            <w:noProof/>
            <w:webHidden/>
          </w:rPr>
        </w:r>
        <w:r w:rsidR="00917A75" w:rsidRPr="00917A75">
          <w:rPr>
            <w:noProof/>
            <w:webHidden/>
          </w:rPr>
          <w:fldChar w:fldCharType="separate"/>
        </w:r>
        <w:r w:rsidR="00F7432B">
          <w:rPr>
            <w:noProof/>
            <w:webHidden/>
          </w:rPr>
          <w:t>58</w:t>
        </w:r>
        <w:r w:rsidR="00917A75" w:rsidRPr="00917A75">
          <w:rPr>
            <w:noProof/>
            <w:webHidden/>
          </w:rPr>
          <w:fldChar w:fldCharType="end"/>
        </w:r>
      </w:hyperlink>
    </w:p>
    <w:p w14:paraId="4193EC5A" w14:textId="77777777" w:rsidR="00917A75" w:rsidRPr="00917A75" w:rsidRDefault="00981C24" w:rsidP="00C06BFB">
      <w:pPr>
        <w:pStyle w:val="TOC1"/>
        <w:tabs>
          <w:tab w:val="left" w:pos="440"/>
          <w:tab w:val="right" w:leader="dot" w:pos="8931"/>
        </w:tabs>
        <w:spacing w:before="0" w:after="0"/>
        <w:rPr>
          <w:rFonts w:asciiTheme="minorBidi" w:eastAsiaTheme="minorEastAsia" w:hAnsiTheme="minorBidi" w:cstheme="minorBidi"/>
          <w:b w:val="0"/>
          <w:bCs w:val="0"/>
          <w:noProof/>
        </w:rPr>
      </w:pPr>
      <w:hyperlink w:anchor="_Toc536355336" w:history="1">
        <w:r w:rsidR="00917A75" w:rsidRPr="00917A75">
          <w:rPr>
            <w:rStyle w:val="Hyperlink"/>
            <w:rFonts w:asciiTheme="minorBidi" w:hAnsiTheme="minorBidi" w:cstheme="minorBidi"/>
            <w:noProof/>
          </w:rPr>
          <w:t>4</w:t>
        </w:r>
        <w:r w:rsidR="00917A75" w:rsidRPr="00917A75">
          <w:rPr>
            <w:rFonts w:asciiTheme="minorBidi" w:eastAsiaTheme="minorEastAsia" w:hAnsiTheme="minorBidi" w:cstheme="minorBidi"/>
            <w:b w:val="0"/>
            <w:bCs w:val="0"/>
            <w:noProof/>
          </w:rPr>
          <w:tab/>
        </w:r>
        <w:r w:rsidR="00917A75" w:rsidRPr="00917A75">
          <w:rPr>
            <w:rStyle w:val="Hyperlink"/>
            <w:rFonts w:asciiTheme="minorBidi" w:hAnsiTheme="minorBidi" w:cstheme="minorBidi"/>
            <w:noProof/>
          </w:rPr>
          <w:t>Discussion</w:t>
        </w:r>
        <w:r w:rsidR="00917A75" w:rsidRPr="00917A75">
          <w:rPr>
            <w:rFonts w:asciiTheme="minorBidi" w:hAnsiTheme="minorBidi" w:cstheme="minorBidi"/>
            <w:noProof/>
            <w:webHidden/>
          </w:rPr>
          <w:tab/>
        </w:r>
        <w:r w:rsidR="00917A75" w:rsidRPr="00917A75">
          <w:rPr>
            <w:rFonts w:asciiTheme="minorBidi" w:hAnsiTheme="minorBidi" w:cstheme="minorBidi"/>
            <w:noProof/>
            <w:webHidden/>
          </w:rPr>
          <w:fldChar w:fldCharType="begin"/>
        </w:r>
        <w:r w:rsidR="00917A75" w:rsidRPr="00917A75">
          <w:rPr>
            <w:rFonts w:asciiTheme="minorBidi" w:hAnsiTheme="minorBidi" w:cstheme="minorBidi"/>
            <w:noProof/>
            <w:webHidden/>
          </w:rPr>
          <w:instrText xml:space="preserve"> PAGEREF _Toc536355336 \h </w:instrText>
        </w:r>
        <w:r w:rsidR="00917A75" w:rsidRPr="00917A75">
          <w:rPr>
            <w:rFonts w:asciiTheme="minorBidi" w:hAnsiTheme="minorBidi" w:cstheme="minorBidi"/>
            <w:noProof/>
            <w:webHidden/>
          </w:rPr>
        </w:r>
        <w:r w:rsidR="00917A75" w:rsidRPr="00917A75">
          <w:rPr>
            <w:rFonts w:asciiTheme="minorBidi" w:hAnsiTheme="minorBidi" w:cstheme="minorBidi"/>
            <w:noProof/>
            <w:webHidden/>
          </w:rPr>
          <w:fldChar w:fldCharType="separate"/>
        </w:r>
        <w:r w:rsidR="00F7432B">
          <w:rPr>
            <w:rFonts w:asciiTheme="minorBidi" w:hAnsiTheme="minorBidi" w:cstheme="minorBidi"/>
            <w:noProof/>
            <w:webHidden/>
          </w:rPr>
          <w:t>60</w:t>
        </w:r>
        <w:r w:rsidR="00917A75" w:rsidRPr="00917A75">
          <w:rPr>
            <w:rFonts w:asciiTheme="minorBidi" w:hAnsiTheme="minorBidi" w:cstheme="minorBidi"/>
            <w:noProof/>
            <w:webHidden/>
          </w:rPr>
          <w:fldChar w:fldCharType="end"/>
        </w:r>
      </w:hyperlink>
    </w:p>
    <w:p w14:paraId="62DF19F3" w14:textId="77777777" w:rsidR="00917A75" w:rsidRPr="00917A75" w:rsidRDefault="00981C24" w:rsidP="00C06BFB">
      <w:pPr>
        <w:pStyle w:val="TOC2"/>
        <w:tabs>
          <w:tab w:val="clear" w:pos="9214"/>
          <w:tab w:val="right" w:leader="dot" w:pos="8931"/>
        </w:tabs>
        <w:rPr>
          <w:rFonts w:eastAsiaTheme="minorEastAsia"/>
        </w:rPr>
      </w:pPr>
      <w:hyperlink w:anchor="_Toc536355337" w:history="1">
        <w:r w:rsidR="00917A75" w:rsidRPr="00917A75">
          <w:rPr>
            <w:rStyle w:val="Hyperlink"/>
            <w:rFonts w:cstheme="minorBidi"/>
          </w:rPr>
          <w:t>4.1</w:t>
        </w:r>
        <w:r w:rsidR="00917A75" w:rsidRPr="00917A75">
          <w:rPr>
            <w:rFonts w:eastAsiaTheme="minorEastAsia"/>
          </w:rPr>
          <w:tab/>
        </w:r>
        <w:r w:rsidR="00917A75" w:rsidRPr="00917A75">
          <w:rPr>
            <w:rStyle w:val="Hyperlink"/>
            <w:rFonts w:cstheme="minorBidi"/>
          </w:rPr>
          <w:t xml:space="preserve">Data and </w:t>
        </w:r>
        <w:r w:rsidR="00CA2038">
          <w:rPr>
            <w:rStyle w:val="Hyperlink"/>
            <w:rFonts w:cstheme="minorBidi"/>
          </w:rPr>
          <w:t>C</w:t>
        </w:r>
        <w:r w:rsidR="00917A75" w:rsidRPr="00917A75">
          <w:rPr>
            <w:rStyle w:val="Hyperlink"/>
            <w:rFonts w:cstheme="minorBidi"/>
          </w:rPr>
          <w:t>onclusions from the PT-104 Vaginal Microflora study</w:t>
        </w:r>
        <w:r w:rsidR="00917A75" w:rsidRPr="00917A75">
          <w:rPr>
            <w:webHidden/>
          </w:rPr>
          <w:tab/>
        </w:r>
        <w:r w:rsidR="00917A75" w:rsidRPr="00917A75">
          <w:rPr>
            <w:webHidden/>
          </w:rPr>
          <w:fldChar w:fldCharType="begin"/>
        </w:r>
        <w:r w:rsidR="00917A75" w:rsidRPr="00917A75">
          <w:rPr>
            <w:webHidden/>
          </w:rPr>
          <w:instrText xml:space="preserve"> PAGEREF _Toc536355337 \h </w:instrText>
        </w:r>
        <w:r w:rsidR="00917A75" w:rsidRPr="00917A75">
          <w:rPr>
            <w:webHidden/>
          </w:rPr>
        </w:r>
        <w:r w:rsidR="00917A75" w:rsidRPr="00917A75">
          <w:rPr>
            <w:webHidden/>
          </w:rPr>
          <w:fldChar w:fldCharType="separate"/>
        </w:r>
        <w:r w:rsidR="00F7432B">
          <w:rPr>
            <w:webHidden/>
          </w:rPr>
          <w:t>60</w:t>
        </w:r>
        <w:r w:rsidR="00917A75" w:rsidRPr="00917A75">
          <w:rPr>
            <w:webHidden/>
          </w:rPr>
          <w:fldChar w:fldCharType="end"/>
        </w:r>
      </w:hyperlink>
    </w:p>
    <w:p w14:paraId="23F376A4" w14:textId="77777777" w:rsidR="00917A75" w:rsidRPr="00917A75" w:rsidRDefault="00981C24" w:rsidP="00C06BFB">
      <w:pPr>
        <w:pStyle w:val="TOC3"/>
        <w:rPr>
          <w:rFonts w:eastAsiaTheme="minorEastAsia"/>
          <w:noProof/>
        </w:rPr>
      </w:pPr>
      <w:hyperlink w:anchor="_Toc536355338" w:history="1">
        <w:r w:rsidR="00917A75" w:rsidRPr="00917A75">
          <w:rPr>
            <w:rStyle w:val="Hyperlink"/>
            <w:rFonts w:asciiTheme="minorBidi" w:hAnsiTheme="minorBidi" w:cstheme="minorBidi"/>
            <w:noProof/>
          </w:rPr>
          <w:t>4.1.1</w:t>
        </w:r>
        <w:r w:rsidR="00917A75" w:rsidRPr="00917A75">
          <w:rPr>
            <w:rFonts w:eastAsiaTheme="minorEastAsia"/>
            <w:noProof/>
          </w:rPr>
          <w:tab/>
        </w:r>
        <w:r w:rsidR="00917A75" w:rsidRPr="00917A75">
          <w:rPr>
            <w:rStyle w:val="Hyperlink"/>
            <w:rFonts w:asciiTheme="minorBidi" w:hAnsiTheme="minorBidi" w:cstheme="minorBidi"/>
            <w:noProof/>
          </w:rPr>
          <w:t>Meeting the Endpoint Criteria</w:t>
        </w:r>
        <w:r w:rsidR="00917A75" w:rsidRPr="00917A75">
          <w:rPr>
            <w:noProof/>
            <w:webHidden/>
          </w:rPr>
          <w:tab/>
        </w:r>
        <w:r w:rsidR="00917A75" w:rsidRPr="00917A75">
          <w:rPr>
            <w:noProof/>
            <w:webHidden/>
          </w:rPr>
          <w:fldChar w:fldCharType="begin"/>
        </w:r>
        <w:r w:rsidR="00917A75" w:rsidRPr="00917A75">
          <w:rPr>
            <w:noProof/>
            <w:webHidden/>
          </w:rPr>
          <w:instrText xml:space="preserve"> PAGEREF _Toc536355338 \h </w:instrText>
        </w:r>
        <w:r w:rsidR="00917A75" w:rsidRPr="00917A75">
          <w:rPr>
            <w:noProof/>
            <w:webHidden/>
          </w:rPr>
        </w:r>
        <w:r w:rsidR="00917A75" w:rsidRPr="00917A75">
          <w:rPr>
            <w:noProof/>
            <w:webHidden/>
          </w:rPr>
          <w:fldChar w:fldCharType="separate"/>
        </w:r>
        <w:r w:rsidR="00F7432B">
          <w:rPr>
            <w:noProof/>
            <w:webHidden/>
          </w:rPr>
          <w:t>60</w:t>
        </w:r>
        <w:r w:rsidR="00917A75" w:rsidRPr="00917A75">
          <w:rPr>
            <w:noProof/>
            <w:webHidden/>
          </w:rPr>
          <w:fldChar w:fldCharType="end"/>
        </w:r>
      </w:hyperlink>
    </w:p>
    <w:p w14:paraId="4E1B329E" w14:textId="77777777" w:rsidR="00917A75" w:rsidRPr="00917A75" w:rsidRDefault="00981C24" w:rsidP="00C06BFB">
      <w:pPr>
        <w:pStyle w:val="TOC3"/>
        <w:rPr>
          <w:rFonts w:eastAsiaTheme="minorEastAsia"/>
          <w:noProof/>
        </w:rPr>
      </w:pPr>
      <w:hyperlink w:anchor="_Toc536355339" w:history="1">
        <w:r w:rsidR="00917A75" w:rsidRPr="00917A75">
          <w:rPr>
            <w:rStyle w:val="Hyperlink"/>
            <w:rFonts w:asciiTheme="minorBidi" w:hAnsiTheme="minorBidi" w:cstheme="minorBidi"/>
            <w:noProof/>
          </w:rPr>
          <w:t>4.1.2</w:t>
        </w:r>
        <w:r w:rsidR="00917A75" w:rsidRPr="00917A75">
          <w:rPr>
            <w:rFonts w:eastAsiaTheme="minorEastAsia"/>
            <w:noProof/>
          </w:rPr>
          <w:tab/>
        </w:r>
        <w:r w:rsidR="00917A75" w:rsidRPr="00917A75">
          <w:rPr>
            <w:rStyle w:val="Hyperlink"/>
            <w:rFonts w:asciiTheme="minorBidi" w:hAnsiTheme="minorBidi" w:cstheme="minorBidi"/>
            <w:noProof/>
          </w:rPr>
          <w:t>Vaginal Microflora Normal Fluctuations</w:t>
        </w:r>
        <w:r w:rsidR="00917A75" w:rsidRPr="00917A75">
          <w:rPr>
            <w:noProof/>
            <w:webHidden/>
          </w:rPr>
          <w:tab/>
        </w:r>
        <w:r w:rsidR="00917A75" w:rsidRPr="00917A75">
          <w:rPr>
            <w:noProof/>
            <w:webHidden/>
          </w:rPr>
          <w:fldChar w:fldCharType="begin"/>
        </w:r>
        <w:r w:rsidR="00917A75" w:rsidRPr="00917A75">
          <w:rPr>
            <w:noProof/>
            <w:webHidden/>
          </w:rPr>
          <w:instrText xml:space="preserve"> PAGEREF _Toc536355339 \h </w:instrText>
        </w:r>
        <w:r w:rsidR="00917A75" w:rsidRPr="00917A75">
          <w:rPr>
            <w:noProof/>
            <w:webHidden/>
          </w:rPr>
        </w:r>
        <w:r w:rsidR="00917A75" w:rsidRPr="00917A75">
          <w:rPr>
            <w:noProof/>
            <w:webHidden/>
          </w:rPr>
          <w:fldChar w:fldCharType="separate"/>
        </w:r>
        <w:r w:rsidR="00F7432B">
          <w:rPr>
            <w:noProof/>
            <w:webHidden/>
          </w:rPr>
          <w:t>61</w:t>
        </w:r>
        <w:r w:rsidR="00917A75" w:rsidRPr="00917A75">
          <w:rPr>
            <w:noProof/>
            <w:webHidden/>
          </w:rPr>
          <w:fldChar w:fldCharType="end"/>
        </w:r>
      </w:hyperlink>
    </w:p>
    <w:p w14:paraId="0471A45B" w14:textId="77777777" w:rsidR="00917A75" w:rsidRPr="00917A75" w:rsidRDefault="00981C24" w:rsidP="00C06BFB">
      <w:pPr>
        <w:pStyle w:val="TOC3"/>
        <w:rPr>
          <w:rFonts w:eastAsiaTheme="minorEastAsia"/>
          <w:noProof/>
        </w:rPr>
      </w:pPr>
      <w:hyperlink w:anchor="_Toc536355340" w:history="1">
        <w:r w:rsidR="00917A75" w:rsidRPr="00917A75">
          <w:rPr>
            <w:rStyle w:val="Hyperlink"/>
            <w:rFonts w:asciiTheme="minorBidi" w:hAnsiTheme="minorBidi" w:cstheme="minorBidi"/>
            <w:noProof/>
          </w:rPr>
          <w:t>4.1.3</w:t>
        </w:r>
        <w:r w:rsidR="00917A75" w:rsidRPr="00917A75">
          <w:rPr>
            <w:rFonts w:eastAsiaTheme="minorEastAsia"/>
            <w:noProof/>
          </w:rPr>
          <w:tab/>
        </w:r>
        <w:r w:rsidR="00917A75" w:rsidRPr="00917A75">
          <w:rPr>
            <w:rStyle w:val="Hyperlink"/>
            <w:rFonts w:asciiTheme="minorBidi" w:hAnsiTheme="minorBidi" w:cstheme="minorBidi"/>
            <w:noProof/>
          </w:rPr>
          <w:t>Vaginal Devices</w:t>
        </w:r>
        <w:r w:rsidR="00917A75" w:rsidRPr="00917A75">
          <w:rPr>
            <w:noProof/>
            <w:webHidden/>
          </w:rPr>
          <w:tab/>
        </w:r>
        <w:r w:rsidR="00917A75" w:rsidRPr="00917A75">
          <w:rPr>
            <w:noProof/>
            <w:webHidden/>
          </w:rPr>
          <w:fldChar w:fldCharType="begin"/>
        </w:r>
        <w:r w:rsidR="00917A75" w:rsidRPr="00917A75">
          <w:rPr>
            <w:noProof/>
            <w:webHidden/>
          </w:rPr>
          <w:instrText xml:space="preserve"> PAGEREF _Toc536355340 \h </w:instrText>
        </w:r>
        <w:r w:rsidR="00917A75" w:rsidRPr="00917A75">
          <w:rPr>
            <w:noProof/>
            <w:webHidden/>
          </w:rPr>
        </w:r>
        <w:r w:rsidR="00917A75" w:rsidRPr="00917A75">
          <w:rPr>
            <w:noProof/>
            <w:webHidden/>
          </w:rPr>
          <w:fldChar w:fldCharType="separate"/>
        </w:r>
        <w:r w:rsidR="00F7432B">
          <w:rPr>
            <w:noProof/>
            <w:webHidden/>
          </w:rPr>
          <w:t>62</w:t>
        </w:r>
        <w:r w:rsidR="00917A75" w:rsidRPr="00917A75">
          <w:rPr>
            <w:noProof/>
            <w:webHidden/>
          </w:rPr>
          <w:fldChar w:fldCharType="end"/>
        </w:r>
      </w:hyperlink>
    </w:p>
    <w:p w14:paraId="16BAD914" w14:textId="77777777" w:rsidR="00917A75" w:rsidRPr="00917A75" w:rsidRDefault="00981C24" w:rsidP="00C06BFB">
      <w:pPr>
        <w:pStyle w:val="TOC3"/>
        <w:rPr>
          <w:rFonts w:eastAsiaTheme="minorEastAsia"/>
          <w:noProof/>
        </w:rPr>
      </w:pPr>
      <w:hyperlink w:anchor="_Toc536355341" w:history="1">
        <w:r w:rsidR="00917A75" w:rsidRPr="00917A75">
          <w:rPr>
            <w:rStyle w:val="Hyperlink"/>
            <w:rFonts w:asciiTheme="minorBidi" w:hAnsiTheme="minorBidi" w:cstheme="minorBidi"/>
            <w:noProof/>
          </w:rPr>
          <w:t>4.1.4</w:t>
        </w:r>
        <w:r w:rsidR="00917A75" w:rsidRPr="00917A75">
          <w:rPr>
            <w:rFonts w:eastAsiaTheme="minorEastAsia"/>
            <w:noProof/>
          </w:rPr>
          <w:tab/>
        </w:r>
        <w:r w:rsidR="00917A75" w:rsidRPr="00917A75">
          <w:rPr>
            <w:rStyle w:val="Hyperlink"/>
            <w:rFonts w:asciiTheme="minorBidi" w:hAnsiTheme="minorBidi" w:cstheme="minorBidi"/>
            <w:noProof/>
          </w:rPr>
          <w:t>Urogenital Infections</w:t>
        </w:r>
        <w:r w:rsidR="00917A75" w:rsidRPr="00917A75">
          <w:rPr>
            <w:noProof/>
            <w:webHidden/>
          </w:rPr>
          <w:tab/>
        </w:r>
        <w:r w:rsidR="00917A75" w:rsidRPr="00917A75">
          <w:rPr>
            <w:noProof/>
            <w:webHidden/>
          </w:rPr>
          <w:fldChar w:fldCharType="begin"/>
        </w:r>
        <w:r w:rsidR="00917A75" w:rsidRPr="00917A75">
          <w:rPr>
            <w:noProof/>
            <w:webHidden/>
          </w:rPr>
          <w:instrText xml:space="preserve"> PAGEREF _Toc536355341 \h </w:instrText>
        </w:r>
        <w:r w:rsidR="00917A75" w:rsidRPr="00917A75">
          <w:rPr>
            <w:noProof/>
            <w:webHidden/>
          </w:rPr>
        </w:r>
        <w:r w:rsidR="00917A75" w:rsidRPr="00917A75">
          <w:rPr>
            <w:noProof/>
            <w:webHidden/>
          </w:rPr>
          <w:fldChar w:fldCharType="separate"/>
        </w:r>
        <w:r w:rsidR="00F7432B">
          <w:rPr>
            <w:noProof/>
            <w:webHidden/>
          </w:rPr>
          <w:t>62</w:t>
        </w:r>
        <w:r w:rsidR="00917A75" w:rsidRPr="00917A75">
          <w:rPr>
            <w:noProof/>
            <w:webHidden/>
          </w:rPr>
          <w:fldChar w:fldCharType="end"/>
        </w:r>
      </w:hyperlink>
    </w:p>
    <w:p w14:paraId="19269994" w14:textId="77777777" w:rsidR="00917A75" w:rsidRPr="00917A75" w:rsidRDefault="00981C24" w:rsidP="00C06BFB">
      <w:pPr>
        <w:pStyle w:val="TOC2"/>
        <w:tabs>
          <w:tab w:val="clear" w:pos="9214"/>
          <w:tab w:val="right" w:leader="dot" w:pos="8931"/>
        </w:tabs>
        <w:rPr>
          <w:rFonts w:eastAsiaTheme="minorEastAsia"/>
        </w:rPr>
      </w:pPr>
      <w:hyperlink w:anchor="_Toc536355342" w:history="1">
        <w:r w:rsidR="00917A75" w:rsidRPr="00917A75">
          <w:rPr>
            <w:rStyle w:val="Hyperlink"/>
            <w:rFonts w:cstheme="minorBidi"/>
          </w:rPr>
          <w:t>4.2</w:t>
        </w:r>
        <w:r w:rsidR="00917A75" w:rsidRPr="00917A75">
          <w:rPr>
            <w:rFonts w:eastAsiaTheme="minorEastAsia"/>
          </w:rPr>
          <w:tab/>
        </w:r>
        <w:r w:rsidR="00917A75" w:rsidRPr="00917A75">
          <w:rPr>
            <w:rStyle w:val="Hyperlink"/>
            <w:rFonts w:cstheme="minorBidi"/>
          </w:rPr>
          <w:t>Ethnicity and possible different vaginal microflora</w:t>
        </w:r>
        <w:r w:rsidR="00917A75" w:rsidRPr="00917A75">
          <w:rPr>
            <w:webHidden/>
          </w:rPr>
          <w:tab/>
        </w:r>
        <w:r w:rsidR="00917A75" w:rsidRPr="00917A75">
          <w:rPr>
            <w:webHidden/>
          </w:rPr>
          <w:fldChar w:fldCharType="begin"/>
        </w:r>
        <w:r w:rsidR="00917A75" w:rsidRPr="00917A75">
          <w:rPr>
            <w:webHidden/>
          </w:rPr>
          <w:instrText xml:space="preserve"> PAGEREF _Toc536355342 \h </w:instrText>
        </w:r>
        <w:r w:rsidR="00917A75" w:rsidRPr="00917A75">
          <w:rPr>
            <w:webHidden/>
          </w:rPr>
        </w:r>
        <w:r w:rsidR="00917A75" w:rsidRPr="00917A75">
          <w:rPr>
            <w:webHidden/>
          </w:rPr>
          <w:fldChar w:fldCharType="separate"/>
        </w:r>
        <w:r w:rsidR="00F7432B">
          <w:rPr>
            <w:webHidden/>
          </w:rPr>
          <w:t>63</w:t>
        </w:r>
        <w:r w:rsidR="00917A75" w:rsidRPr="00917A75">
          <w:rPr>
            <w:webHidden/>
          </w:rPr>
          <w:fldChar w:fldCharType="end"/>
        </w:r>
      </w:hyperlink>
    </w:p>
    <w:p w14:paraId="78DE76EA" w14:textId="77777777" w:rsidR="00917A75" w:rsidRPr="00917A75" w:rsidRDefault="00981C24" w:rsidP="00C06BFB">
      <w:pPr>
        <w:pStyle w:val="TOC2"/>
        <w:tabs>
          <w:tab w:val="clear" w:pos="9214"/>
          <w:tab w:val="right" w:leader="dot" w:pos="8931"/>
        </w:tabs>
        <w:rPr>
          <w:rFonts w:eastAsiaTheme="minorEastAsia"/>
        </w:rPr>
      </w:pPr>
      <w:hyperlink w:anchor="_Toc536355343" w:history="1">
        <w:r w:rsidR="00917A75" w:rsidRPr="00917A75">
          <w:rPr>
            <w:rStyle w:val="Hyperlink"/>
            <w:rFonts w:cstheme="minorBidi"/>
          </w:rPr>
          <w:t>4.3</w:t>
        </w:r>
        <w:r w:rsidR="00917A75" w:rsidRPr="00917A75">
          <w:rPr>
            <w:rFonts w:eastAsiaTheme="minorEastAsia"/>
          </w:rPr>
          <w:tab/>
        </w:r>
        <w:r w:rsidR="00917A75" w:rsidRPr="00917A75">
          <w:rPr>
            <w:rStyle w:val="Hyperlink"/>
            <w:rFonts w:cstheme="minorBidi"/>
          </w:rPr>
          <w:t>Adverse Events</w:t>
        </w:r>
        <w:r w:rsidR="00917A75" w:rsidRPr="00917A75">
          <w:rPr>
            <w:webHidden/>
          </w:rPr>
          <w:tab/>
        </w:r>
        <w:r w:rsidR="00917A75" w:rsidRPr="00917A75">
          <w:rPr>
            <w:webHidden/>
          </w:rPr>
          <w:fldChar w:fldCharType="begin"/>
        </w:r>
        <w:r w:rsidR="00917A75" w:rsidRPr="00917A75">
          <w:rPr>
            <w:webHidden/>
          </w:rPr>
          <w:instrText xml:space="preserve"> PAGEREF _Toc536355343 \h </w:instrText>
        </w:r>
        <w:r w:rsidR="00917A75" w:rsidRPr="00917A75">
          <w:rPr>
            <w:webHidden/>
          </w:rPr>
        </w:r>
        <w:r w:rsidR="00917A75" w:rsidRPr="00917A75">
          <w:rPr>
            <w:webHidden/>
          </w:rPr>
          <w:fldChar w:fldCharType="separate"/>
        </w:r>
        <w:r w:rsidR="00F7432B">
          <w:rPr>
            <w:webHidden/>
          </w:rPr>
          <w:t>64</w:t>
        </w:r>
        <w:r w:rsidR="00917A75" w:rsidRPr="00917A75">
          <w:rPr>
            <w:webHidden/>
          </w:rPr>
          <w:fldChar w:fldCharType="end"/>
        </w:r>
      </w:hyperlink>
    </w:p>
    <w:p w14:paraId="0984D909" w14:textId="77777777" w:rsidR="00917A75" w:rsidRPr="00917A75" w:rsidRDefault="00981C24" w:rsidP="00C06BFB">
      <w:pPr>
        <w:pStyle w:val="TOC1"/>
        <w:tabs>
          <w:tab w:val="left" w:pos="440"/>
          <w:tab w:val="right" w:leader="dot" w:pos="8931"/>
        </w:tabs>
        <w:spacing w:before="0" w:after="0"/>
        <w:rPr>
          <w:rFonts w:asciiTheme="minorBidi" w:eastAsiaTheme="minorEastAsia" w:hAnsiTheme="minorBidi" w:cstheme="minorBidi"/>
          <w:b w:val="0"/>
          <w:bCs w:val="0"/>
          <w:noProof/>
        </w:rPr>
      </w:pPr>
      <w:hyperlink w:anchor="_Toc536355344" w:history="1">
        <w:r w:rsidR="00917A75" w:rsidRPr="00917A75">
          <w:rPr>
            <w:rStyle w:val="Hyperlink"/>
            <w:rFonts w:asciiTheme="minorBidi" w:hAnsiTheme="minorBidi" w:cstheme="minorBidi"/>
            <w:noProof/>
          </w:rPr>
          <w:t>5</w:t>
        </w:r>
        <w:r w:rsidR="00917A75" w:rsidRPr="00917A75">
          <w:rPr>
            <w:rFonts w:asciiTheme="minorBidi" w:eastAsiaTheme="minorEastAsia" w:hAnsiTheme="minorBidi" w:cstheme="minorBidi"/>
            <w:b w:val="0"/>
            <w:bCs w:val="0"/>
            <w:noProof/>
          </w:rPr>
          <w:tab/>
        </w:r>
        <w:r w:rsidR="00917A75" w:rsidRPr="00917A75">
          <w:rPr>
            <w:rStyle w:val="Hyperlink"/>
            <w:rFonts w:asciiTheme="minorBidi" w:hAnsiTheme="minorBidi" w:cstheme="minorBidi"/>
            <w:noProof/>
          </w:rPr>
          <w:t>Conclusions</w:t>
        </w:r>
        <w:r w:rsidR="00917A75" w:rsidRPr="00917A75">
          <w:rPr>
            <w:rFonts w:asciiTheme="minorBidi" w:hAnsiTheme="minorBidi" w:cstheme="minorBidi"/>
            <w:noProof/>
            <w:webHidden/>
          </w:rPr>
          <w:tab/>
        </w:r>
        <w:r w:rsidR="00917A75" w:rsidRPr="00917A75">
          <w:rPr>
            <w:rFonts w:asciiTheme="minorBidi" w:hAnsiTheme="minorBidi" w:cstheme="minorBidi"/>
            <w:noProof/>
            <w:webHidden/>
          </w:rPr>
          <w:fldChar w:fldCharType="begin"/>
        </w:r>
        <w:r w:rsidR="00917A75" w:rsidRPr="00917A75">
          <w:rPr>
            <w:rFonts w:asciiTheme="minorBidi" w:hAnsiTheme="minorBidi" w:cstheme="minorBidi"/>
            <w:noProof/>
            <w:webHidden/>
          </w:rPr>
          <w:instrText xml:space="preserve"> PAGEREF _Toc536355344 \h </w:instrText>
        </w:r>
        <w:r w:rsidR="00917A75" w:rsidRPr="00917A75">
          <w:rPr>
            <w:rFonts w:asciiTheme="minorBidi" w:hAnsiTheme="minorBidi" w:cstheme="minorBidi"/>
            <w:noProof/>
            <w:webHidden/>
          </w:rPr>
        </w:r>
        <w:r w:rsidR="00917A75" w:rsidRPr="00917A75">
          <w:rPr>
            <w:rFonts w:asciiTheme="minorBidi" w:hAnsiTheme="minorBidi" w:cstheme="minorBidi"/>
            <w:noProof/>
            <w:webHidden/>
          </w:rPr>
          <w:fldChar w:fldCharType="separate"/>
        </w:r>
        <w:r w:rsidR="00F7432B">
          <w:rPr>
            <w:rFonts w:asciiTheme="minorBidi" w:hAnsiTheme="minorBidi" w:cstheme="minorBidi"/>
            <w:noProof/>
            <w:webHidden/>
          </w:rPr>
          <w:t>66</w:t>
        </w:r>
        <w:r w:rsidR="00917A75" w:rsidRPr="00917A75">
          <w:rPr>
            <w:rFonts w:asciiTheme="minorBidi" w:hAnsiTheme="minorBidi" w:cstheme="minorBidi"/>
            <w:noProof/>
            <w:webHidden/>
          </w:rPr>
          <w:fldChar w:fldCharType="end"/>
        </w:r>
      </w:hyperlink>
    </w:p>
    <w:p w14:paraId="4886E2A5" w14:textId="77777777" w:rsidR="00917A75" w:rsidRPr="00917A75" w:rsidRDefault="00981C24" w:rsidP="00C06BFB">
      <w:pPr>
        <w:pStyle w:val="TOC1"/>
        <w:tabs>
          <w:tab w:val="left" w:pos="440"/>
          <w:tab w:val="right" w:leader="dot" w:pos="8931"/>
        </w:tabs>
        <w:spacing w:before="0" w:after="0"/>
        <w:rPr>
          <w:rFonts w:asciiTheme="minorBidi" w:eastAsiaTheme="minorEastAsia" w:hAnsiTheme="minorBidi" w:cstheme="minorBidi"/>
          <w:b w:val="0"/>
          <w:bCs w:val="0"/>
          <w:noProof/>
        </w:rPr>
      </w:pPr>
      <w:hyperlink w:anchor="_Toc536355345" w:history="1">
        <w:r w:rsidR="00917A75" w:rsidRPr="00917A75">
          <w:rPr>
            <w:rStyle w:val="Hyperlink"/>
            <w:rFonts w:asciiTheme="minorBidi" w:hAnsiTheme="minorBidi" w:cstheme="minorBidi"/>
            <w:noProof/>
          </w:rPr>
          <w:t>6</w:t>
        </w:r>
        <w:r w:rsidR="00917A75" w:rsidRPr="00917A75">
          <w:rPr>
            <w:rFonts w:asciiTheme="minorBidi" w:eastAsiaTheme="minorEastAsia" w:hAnsiTheme="minorBidi" w:cstheme="minorBidi"/>
            <w:b w:val="0"/>
            <w:bCs w:val="0"/>
            <w:noProof/>
          </w:rPr>
          <w:tab/>
        </w:r>
        <w:r w:rsidR="00917A75" w:rsidRPr="00917A75">
          <w:rPr>
            <w:rStyle w:val="Hyperlink"/>
            <w:rFonts w:asciiTheme="minorBidi" w:hAnsiTheme="minorBidi" w:cstheme="minorBidi"/>
            <w:noProof/>
          </w:rPr>
          <w:t>References</w:t>
        </w:r>
        <w:r w:rsidR="00917A75" w:rsidRPr="00917A75">
          <w:rPr>
            <w:rFonts w:asciiTheme="minorBidi" w:hAnsiTheme="minorBidi" w:cstheme="minorBidi"/>
            <w:noProof/>
            <w:webHidden/>
          </w:rPr>
          <w:tab/>
        </w:r>
        <w:r w:rsidR="00917A75" w:rsidRPr="00917A75">
          <w:rPr>
            <w:rFonts w:asciiTheme="minorBidi" w:hAnsiTheme="minorBidi" w:cstheme="minorBidi"/>
            <w:noProof/>
            <w:webHidden/>
          </w:rPr>
          <w:fldChar w:fldCharType="begin"/>
        </w:r>
        <w:r w:rsidR="00917A75" w:rsidRPr="00917A75">
          <w:rPr>
            <w:rFonts w:asciiTheme="minorBidi" w:hAnsiTheme="minorBidi" w:cstheme="minorBidi"/>
            <w:noProof/>
            <w:webHidden/>
          </w:rPr>
          <w:instrText xml:space="preserve"> PAGEREF _Toc536355345 \h </w:instrText>
        </w:r>
        <w:r w:rsidR="00917A75" w:rsidRPr="00917A75">
          <w:rPr>
            <w:rFonts w:asciiTheme="minorBidi" w:hAnsiTheme="minorBidi" w:cstheme="minorBidi"/>
            <w:noProof/>
            <w:webHidden/>
          </w:rPr>
        </w:r>
        <w:r w:rsidR="00917A75" w:rsidRPr="00917A75">
          <w:rPr>
            <w:rFonts w:asciiTheme="minorBidi" w:hAnsiTheme="minorBidi" w:cstheme="minorBidi"/>
            <w:noProof/>
            <w:webHidden/>
          </w:rPr>
          <w:fldChar w:fldCharType="separate"/>
        </w:r>
        <w:r w:rsidR="00F7432B">
          <w:rPr>
            <w:rFonts w:asciiTheme="minorBidi" w:hAnsiTheme="minorBidi" w:cstheme="minorBidi"/>
            <w:noProof/>
            <w:webHidden/>
          </w:rPr>
          <w:t>67</w:t>
        </w:r>
        <w:r w:rsidR="00917A75" w:rsidRPr="00917A75">
          <w:rPr>
            <w:rFonts w:asciiTheme="minorBidi" w:hAnsiTheme="minorBidi" w:cstheme="minorBidi"/>
            <w:noProof/>
            <w:webHidden/>
          </w:rPr>
          <w:fldChar w:fldCharType="end"/>
        </w:r>
      </w:hyperlink>
    </w:p>
    <w:p w14:paraId="79B1AC81" w14:textId="77777777" w:rsidR="00CA2038" w:rsidRDefault="006E4096" w:rsidP="00C06BFB">
      <w:pPr>
        <w:tabs>
          <w:tab w:val="right" w:leader="dot" w:pos="8931"/>
        </w:tabs>
        <w:spacing w:after="0"/>
        <w:rPr>
          <w:rFonts w:asciiTheme="minorBidi" w:hAnsiTheme="minorBidi"/>
          <w:sz w:val="20"/>
          <w:szCs w:val="20"/>
          <w:lang w:eastAsia="x-none"/>
        </w:rPr>
      </w:pPr>
      <w:r w:rsidRPr="00917A75">
        <w:rPr>
          <w:rFonts w:asciiTheme="minorBidi" w:hAnsiTheme="minorBidi"/>
          <w:sz w:val="20"/>
          <w:szCs w:val="20"/>
          <w:lang w:eastAsia="x-none"/>
        </w:rPr>
        <w:fldChar w:fldCharType="end"/>
      </w:r>
    </w:p>
    <w:p w14:paraId="3033C587" w14:textId="77777777" w:rsidR="00CA2038" w:rsidRDefault="00CA2038" w:rsidP="00275D16">
      <w:pPr>
        <w:pStyle w:val="Caption"/>
        <w:spacing w:after="240"/>
        <w:rPr>
          <w:rFonts w:asciiTheme="minorBidi" w:hAnsiTheme="minorBidi"/>
          <w:b w:val="0"/>
          <w:bCs w:val="0"/>
          <w:kern w:val="32"/>
          <w:u w:val="single"/>
          <w:lang w:eastAsia="x-none"/>
        </w:rPr>
      </w:pPr>
    </w:p>
    <w:p w14:paraId="4D2D9ED7" w14:textId="77777777" w:rsidR="00984C3D" w:rsidRDefault="00984C3D">
      <w:pPr>
        <w:rPr>
          <w:rFonts w:asciiTheme="minorBidi" w:eastAsia="Times New Roman" w:hAnsiTheme="minorBidi"/>
          <w:kern w:val="32"/>
          <w:u w:val="single"/>
          <w:lang w:eastAsia="x-none"/>
        </w:rPr>
      </w:pPr>
      <w:r>
        <w:rPr>
          <w:rFonts w:asciiTheme="minorBidi" w:hAnsiTheme="minorBidi"/>
          <w:b/>
          <w:bCs/>
          <w:kern w:val="32"/>
          <w:u w:val="single"/>
          <w:lang w:eastAsia="x-none"/>
        </w:rPr>
        <w:br w:type="page"/>
      </w:r>
    </w:p>
    <w:p w14:paraId="6A336CEE" w14:textId="77777777" w:rsidR="00275D16" w:rsidRPr="006E4096" w:rsidRDefault="00275D16" w:rsidP="00275D16">
      <w:pPr>
        <w:pStyle w:val="Caption"/>
        <w:spacing w:after="240"/>
        <w:rPr>
          <w:rFonts w:asciiTheme="minorBidi" w:hAnsiTheme="minorBidi"/>
          <w:b w:val="0"/>
          <w:bCs w:val="0"/>
          <w:kern w:val="32"/>
          <w:u w:val="single"/>
          <w:lang w:eastAsia="x-none"/>
        </w:rPr>
      </w:pPr>
      <w:r w:rsidRPr="006E4096">
        <w:rPr>
          <w:rFonts w:asciiTheme="minorBidi" w:hAnsiTheme="minorBidi"/>
          <w:b w:val="0"/>
          <w:bCs w:val="0"/>
          <w:kern w:val="32"/>
          <w:u w:val="single"/>
          <w:lang w:eastAsia="x-none"/>
        </w:rPr>
        <w:lastRenderedPageBreak/>
        <w:t>List of Tables</w:t>
      </w:r>
    </w:p>
    <w:p w14:paraId="51E6C399" w14:textId="77777777" w:rsidR="004000FF" w:rsidRPr="003D3908" w:rsidRDefault="00275D16" w:rsidP="00B37F11">
      <w:pPr>
        <w:pStyle w:val="TableofFigures"/>
        <w:tabs>
          <w:tab w:val="right" w:leader="dot" w:pos="8931"/>
        </w:tabs>
        <w:rPr>
          <w:rFonts w:asciiTheme="minorBidi" w:eastAsiaTheme="minorEastAsia" w:hAnsiTheme="minorBidi"/>
          <w:noProof/>
          <w:sz w:val="20"/>
          <w:szCs w:val="20"/>
        </w:rPr>
      </w:pPr>
      <w:r w:rsidRPr="003D3908">
        <w:rPr>
          <w:rFonts w:asciiTheme="minorBidi" w:hAnsiTheme="minorBidi"/>
          <w:b/>
          <w:bCs/>
          <w:kern w:val="32"/>
          <w:sz w:val="20"/>
          <w:szCs w:val="20"/>
          <w:u w:val="single"/>
          <w:lang w:eastAsia="x-none"/>
        </w:rPr>
        <w:fldChar w:fldCharType="begin"/>
      </w:r>
      <w:r w:rsidRPr="003D3908">
        <w:rPr>
          <w:rFonts w:asciiTheme="minorBidi" w:hAnsiTheme="minorBidi"/>
          <w:b/>
          <w:bCs/>
          <w:kern w:val="32"/>
          <w:sz w:val="20"/>
          <w:szCs w:val="20"/>
          <w:u w:val="single"/>
          <w:lang w:eastAsia="x-none"/>
        </w:rPr>
        <w:instrText xml:space="preserve"> TOC \h \z \c "Table" </w:instrText>
      </w:r>
      <w:r w:rsidRPr="003D3908">
        <w:rPr>
          <w:rFonts w:asciiTheme="minorBidi" w:hAnsiTheme="minorBidi"/>
          <w:b/>
          <w:bCs/>
          <w:kern w:val="32"/>
          <w:sz w:val="20"/>
          <w:szCs w:val="20"/>
          <w:u w:val="single"/>
          <w:lang w:eastAsia="x-none"/>
        </w:rPr>
        <w:fldChar w:fldCharType="separate"/>
      </w:r>
      <w:hyperlink w:anchor="_Toc536355377" w:history="1">
        <w:r w:rsidR="004000FF" w:rsidRPr="003D3908">
          <w:rPr>
            <w:rStyle w:val="Hyperlink"/>
            <w:rFonts w:asciiTheme="minorBidi" w:hAnsiTheme="minorBidi"/>
            <w:noProof/>
            <w:sz w:val="20"/>
            <w:szCs w:val="20"/>
          </w:rPr>
          <w:t>Table 1-</w:t>
        </w:r>
        <w:r w:rsidR="00CA2038" w:rsidRPr="003D3908">
          <w:rPr>
            <w:rStyle w:val="Hyperlink"/>
            <w:rFonts w:asciiTheme="minorBidi" w:hAnsiTheme="minorBidi"/>
            <w:noProof/>
            <w:sz w:val="20"/>
            <w:szCs w:val="20"/>
          </w:rPr>
          <w:t xml:space="preserve"> </w:t>
        </w:r>
        <w:r w:rsidR="004000FF" w:rsidRPr="003D3908">
          <w:rPr>
            <w:rStyle w:val="Hyperlink"/>
            <w:rFonts w:asciiTheme="minorBidi" w:hAnsiTheme="minorBidi"/>
            <w:noProof/>
            <w:sz w:val="20"/>
            <w:szCs w:val="20"/>
          </w:rPr>
          <w:t>Interpretation of clinical data and lab results at screening</w:t>
        </w:r>
        <w:r w:rsidR="004000FF" w:rsidRPr="003D3908">
          <w:rPr>
            <w:rFonts w:asciiTheme="minorBidi" w:hAnsiTheme="minorBidi"/>
            <w:noProof/>
            <w:webHidden/>
            <w:sz w:val="20"/>
            <w:szCs w:val="20"/>
          </w:rPr>
          <w:tab/>
        </w:r>
        <w:r w:rsidR="004000FF" w:rsidRPr="003D3908">
          <w:rPr>
            <w:rStyle w:val="Hyperlink"/>
            <w:rFonts w:asciiTheme="minorBidi" w:hAnsiTheme="minorBidi"/>
            <w:noProof/>
            <w:sz w:val="20"/>
            <w:szCs w:val="20"/>
            <w:rtl/>
          </w:rPr>
          <w:fldChar w:fldCharType="begin"/>
        </w:r>
        <w:r w:rsidR="004000FF" w:rsidRPr="003D3908">
          <w:rPr>
            <w:rFonts w:asciiTheme="minorBidi" w:hAnsiTheme="minorBidi"/>
            <w:noProof/>
            <w:webHidden/>
            <w:sz w:val="20"/>
            <w:szCs w:val="20"/>
          </w:rPr>
          <w:instrText xml:space="preserve"> PAGEREF _Toc536355377 \h </w:instrText>
        </w:r>
        <w:r w:rsidR="004000FF" w:rsidRPr="003D3908">
          <w:rPr>
            <w:rStyle w:val="Hyperlink"/>
            <w:rFonts w:asciiTheme="minorBidi" w:hAnsiTheme="minorBidi"/>
            <w:noProof/>
            <w:sz w:val="20"/>
            <w:szCs w:val="20"/>
            <w:rtl/>
          </w:rPr>
        </w:r>
        <w:r w:rsidR="004000FF" w:rsidRPr="003D3908">
          <w:rPr>
            <w:rStyle w:val="Hyperlink"/>
            <w:rFonts w:asciiTheme="minorBidi" w:hAnsiTheme="minorBidi"/>
            <w:noProof/>
            <w:sz w:val="20"/>
            <w:szCs w:val="20"/>
            <w:rtl/>
          </w:rPr>
          <w:fldChar w:fldCharType="separate"/>
        </w:r>
        <w:r w:rsidR="00F7432B">
          <w:rPr>
            <w:rFonts w:asciiTheme="minorBidi" w:hAnsiTheme="minorBidi"/>
            <w:noProof/>
            <w:webHidden/>
            <w:sz w:val="20"/>
            <w:szCs w:val="20"/>
          </w:rPr>
          <w:t>35</w:t>
        </w:r>
        <w:r w:rsidR="004000FF" w:rsidRPr="003D3908">
          <w:rPr>
            <w:rStyle w:val="Hyperlink"/>
            <w:rFonts w:asciiTheme="minorBidi" w:hAnsiTheme="minorBidi"/>
            <w:noProof/>
            <w:sz w:val="20"/>
            <w:szCs w:val="20"/>
            <w:rtl/>
          </w:rPr>
          <w:fldChar w:fldCharType="end"/>
        </w:r>
      </w:hyperlink>
    </w:p>
    <w:p w14:paraId="1CEA95F5" w14:textId="77777777" w:rsidR="004000FF" w:rsidRPr="003D3908" w:rsidRDefault="00981C24" w:rsidP="00B37F11">
      <w:pPr>
        <w:pStyle w:val="TableofFigures"/>
        <w:tabs>
          <w:tab w:val="right" w:leader="dot" w:pos="8931"/>
        </w:tabs>
        <w:rPr>
          <w:rFonts w:asciiTheme="minorBidi" w:eastAsiaTheme="minorEastAsia" w:hAnsiTheme="minorBidi"/>
          <w:noProof/>
          <w:sz w:val="20"/>
          <w:szCs w:val="20"/>
        </w:rPr>
      </w:pPr>
      <w:hyperlink w:anchor="_Toc536355378" w:history="1">
        <w:r w:rsidR="004000FF" w:rsidRPr="003D3908">
          <w:rPr>
            <w:rStyle w:val="Hyperlink"/>
            <w:rFonts w:asciiTheme="minorBidi" w:hAnsiTheme="minorBidi"/>
            <w:noProof/>
            <w:sz w:val="20"/>
            <w:szCs w:val="20"/>
          </w:rPr>
          <w:t>Table 2-</w:t>
        </w:r>
        <w:r w:rsidR="00CA2038" w:rsidRPr="003D3908">
          <w:rPr>
            <w:rStyle w:val="Hyperlink"/>
            <w:rFonts w:asciiTheme="minorBidi" w:hAnsiTheme="minorBidi"/>
            <w:noProof/>
            <w:sz w:val="20"/>
            <w:szCs w:val="20"/>
          </w:rPr>
          <w:t xml:space="preserve"> </w:t>
        </w:r>
        <w:r w:rsidR="004000FF" w:rsidRPr="003D3908">
          <w:rPr>
            <w:rStyle w:val="Hyperlink"/>
            <w:rFonts w:asciiTheme="minorBidi" w:hAnsiTheme="minorBidi"/>
            <w:noProof/>
            <w:sz w:val="20"/>
            <w:szCs w:val="20"/>
          </w:rPr>
          <w:t>Microbial counts evaluation (Lactobacillus and Gardnerella)</w:t>
        </w:r>
        <w:r w:rsidR="004000FF" w:rsidRPr="003D3908">
          <w:rPr>
            <w:rFonts w:asciiTheme="minorBidi" w:hAnsiTheme="minorBidi"/>
            <w:noProof/>
            <w:webHidden/>
            <w:sz w:val="20"/>
            <w:szCs w:val="20"/>
          </w:rPr>
          <w:tab/>
        </w:r>
        <w:r w:rsidR="004000FF" w:rsidRPr="003D3908">
          <w:rPr>
            <w:rStyle w:val="Hyperlink"/>
            <w:rFonts w:asciiTheme="minorBidi" w:hAnsiTheme="minorBidi"/>
            <w:noProof/>
            <w:sz w:val="20"/>
            <w:szCs w:val="20"/>
            <w:rtl/>
          </w:rPr>
          <w:fldChar w:fldCharType="begin"/>
        </w:r>
        <w:r w:rsidR="004000FF" w:rsidRPr="003D3908">
          <w:rPr>
            <w:rFonts w:asciiTheme="minorBidi" w:hAnsiTheme="minorBidi"/>
            <w:noProof/>
            <w:webHidden/>
            <w:sz w:val="20"/>
            <w:szCs w:val="20"/>
          </w:rPr>
          <w:instrText xml:space="preserve"> PAGEREF _Toc536355378 \h </w:instrText>
        </w:r>
        <w:r w:rsidR="004000FF" w:rsidRPr="003D3908">
          <w:rPr>
            <w:rStyle w:val="Hyperlink"/>
            <w:rFonts w:asciiTheme="minorBidi" w:hAnsiTheme="minorBidi"/>
            <w:noProof/>
            <w:sz w:val="20"/>
            <w:szCs w:val="20"/>
            <w:rtl/>
          </w:rPr>
        </w:r>
        <w:r w:rsidR="004000FF" w:rsidRPr="003D3908">
          <w:rPr>
            <w:rStyle w:val="Hyperlink"/>
            <w:rFonts w:asciiTheme="minorBidi" w:hAnsiTheme="minorBidi"/>
            <w:noProof/>
            <w:sz w:val="20"/>
            <w:szCs w:val="20"/>
            <w:rtl/>
          </w:rPr>
          <w:fldChar w:fldCharType="separate"/>
        </w:r>
        <w:r w:rsidR="00F7432B">
          <w:rPr>
            <w:rFonts w:asciiTheme="minorBidi" w:hAnsiTheme="minorBidi"/>
            <w:noProof/>
            <w:webHidden/>
            <w:sz w:val="20"/>
            <w:szCs w:val="20"/>
          </w:rPr>
          <w:t>35</w:t>
        </w:r>
        <w:r w:rsidR="004000FF" w:rsidRPr="003D3908">
          <w:rPr>
            <w:rStyle w:val="Hyperlink"/>
            <w:rFonts w:asciiTheme="minorBidi" w:hAnsiTheme="minorBidi"/>
            <w:noProof/>
            <w:sz w:val="20"/>
            <w:szCs w:val="20"/>
            <w:rtl/>
          </w:rPr>
          <w:fldChar w:fldCharType="end"/>
        </w:r>
      </w:hyperlink>
    </w:p>
    <w:p w14:paraId="6E879584" w14:textId="77777777" w:rsidR="004000FF" w:rsidRPr="003D3908" w:rsidRDefault="00981C24" w:rsidP="00B37F11">
      <w:pPr>
        <w:pStyle w:val="TableofFigures"/>
        <w:tabs>
          <w:tab w:val="right" w:leader="dot" w:pos="8931"/>
        </w:tabs>
        <w:rPr>
          <w:rFonts w:asciiTheme="minorBidi" w:eastAsiaTheme="minorEastAsia" w:hAnsiTheme="minorBidi"/>
          <w:noProof/>
          <w:sz w:val="20"/>
          <w:szCs w:val="20"/>
        </w:rPr>
      </w:pPr>
      <w:hyperlink w:anchor="_Toc536355379" w:history="1">
        <w:r w:rsidR="004000FF" w:rsidRPr="003D3908">
          <w:rPr>
            <w:rStyle w:val="Hyperlink"/>
            <w:rFonts w:asciiTheme="minorBidi" w:hAnsiTheme="minorBidi"/>
            <w:noProof/>
            <w:sz w:val="20"/>
            <w:szCs w:val="20"/>
          </w:rPr>
          <w:t>Table 3-</w:t>
        </w:r>
        <w:r w:rsidR="00CA2038" w:rsidRPr="003D3908">
          <w:rPr>
            <w:rStyle w:val="Hyperlink"/>
            <w:rFonts w:asciiTheme="minorBidi" w:hAnsiTheme="minorBidi"/>
            <w:noProof/>
            <w:sz w:val="20"/>
            <w:szCs w:val="20"/>
          </w:rPr>
          <w:t xml:space="preserve"> </w:t>
        </w:r>
        <w:r w:rsidR="004000FF" w:rsidRPr="003D3908">
          <w:rPr>
            <w:rStyle w:val="Hyperlink"/>
            <w:rFonts w:asciiTheme="minorBidi" w:hAnsiTheme="minorBidi"/>
            <w:noProof/>
            <w:sz w:val="20"/>
            <w:szCs w:val="20"/>
          </w:rPr>
          <w:t>The Nugent Score</w:t>
        </w:r>
        <w:r w:rsidR="004000FF" w:rsidRPr="003D3908">
          <w:rPr>
            <w:rFonts w:asciiTheme="minorBidi" w:hAnsiTheme="minorBidi"/>
            <w:noProof/>
            <w:webHidden/>
            <w:sz w:val="20"/>
            <w:szCs w:val="20"/>
          </w:rPr>
          <w:tab/>
        </w:r>
        <w:r w:rsidR="004000FF" w:rsidRPr="003D3908">
          <w:rPr>
            <w:rStyle w:val="Hyperlink"/>
            <w:rFonts w:asciiTheme="minorBidi" w:hAnsiTheme="minorBidi"/>
            <w:noProof/>
            <w:sz w:val="20"/>
            <w:szCs w:val="20"/>
            <w:rtl/>
          </w:rPr>
          <w:fldChar w:fldCharType="begin"/>
        </w:r>
        <w:r w:rsidR="004000FF" w:rsidRPr="003D3908">
          <w:rPr>
            <w:rFonts w:asciiTheme="minorBidi" w:hAnsiTheme="minorBidi"/>
            <w:noProof/>
            <w:webHidden/>
            <w:sz w:val="20"/>
            <w:szCs w:val="20"/>
          </w:rPr>
          <w:instrText xml:space="preserve"> PAGEREF _Toc536355379 \h </w:instrText>
        </w:r>
        <w:r w:rsidR="004000FF" w:rsidRPr="003D3908">
          <w:rPr>
            <w:rStyle w:val="Hyperlink"/>
            <w:rFonts w:asciiTheme="minorBidi" w:hAnsiTheme="minorBidi"/>
            <w:noProof/>
            <w:sz w:val="20"/>
            <w:szCs w:val="20"/>
            <w:rtl/>
          </w:rPr>
        </w:r>
        <w:r w:rsidR="004000FF" w:rsidRPr="003D3908">
          <w:rPr>
            <w:rStyle w:val="Hyperlink"/>
            <w:rFonts w:asciiTheme="minorBidi" w:hAnsiTheme="minorBidi"/>
            <w:noProof/>
            <w:sz w:val="20"/>
            <w:szCs w:val="20"/>
            <w:rtl/>
          </w:rPr>
          <w:fldChar w:fldCharType="separate"/>
        </w:r>
        <w:r w:rsidR="00F7432B">
          <w:rPr>
            <w:rFonts w:asciiTheme="minorBidi" w:hAnsiTheme="minorBidi"/>
            <w:noProof/>
            <w:webHidden/>
            <w:sz w:val="20"/>
            <w:szCs w:val="20"/>
          </w:rPr>
          <w:t>36</w:t>
        </w:r>
        <w:r w:rsidR="004000FF" w:rsidRPr="003D3908">
          <w:rPr>
            <w:rStyle w:val="Hyperlink"/>
            <w:rFonts w:asciiTheme="minorBidi" w:hAnsiTheme="minorBidi"/>
            <w:noProof/>
            <w:sz w:val="20"/>
            <w:szCs w:val="20"/>
            <w:rtl/>
          </w:rPr>
          <w:fldChar w:fldCharType="end"/>
        </w:r>
      </w:hyperlink>
    </w:p>
    <w:p w14:paraId="627FEE06" w14:textId="77777777" w:rsidR="004000FF" w:rsidRPr="003D3908" w:rsidRDefault="00981C24" w:rsidP="00B37F11">
      <w:pPr>
        <w:pStyle w:val="TableofFigures"/>
        <w:tabs>
          <w:tab w:val="right" w:leader="dot" w:pos="8931"/>
        </w:tabs>
        <w:rPr>
          <w:rFonts w:asciiTheme="minorBidi" w:eastAsiaTheme="minorEastAsia" w:hAnsiTheme="minorBidi"/>
          <w:noProof/>
          <w:sz w:val="20"/>
          <w:szCs w:val="20"/>
        </w:rPr>
      </w:pPr>
      <w:hyperlink w:anchor="_Toc536355380" w:history="1">
        <w:r w:rsidR="004000FF" w:rsidRPr="003D3908">
          <w:rPr>
            <w:rStyle w:val="Hyperlink"/>
            <w:rFonts w:asciiTheme="minorBidi" w:hAnsiTheme="minorBidi"/>
            <w:noProof/>
            <w:sz w:val="20"/>
            <w:szCs w:val="20"/>
          </w:rPr>
          <w:t>Table 4-</w:t>
        </w:r>
        <w:r w:rsidR="00CA2038" w:rsidRPr="003D3908">
          <w:rPr>
            <w:rStyle w:val="Hyperlink"/>
            <w:rFonts w:asciiTheme="minorBidi" w:hAnsiTheme="minorBidi"/>
            <w:noProof/>
            <w:sz w:val="20"/>
            <w:szCs w:val="20"/>
          </w:rPr>
          <w:t xml:space="preserve"> </w:t>
        </w:r>
        <w:r w:rsidR="004000FF" w:rsidRPr="003D3908">
          <w:rPr>
            <w:rStyle w:val="Hyperlink"/>
            <w:rFonts w:asciiTheme="minorBidi" w:hAnsiTheme="minorBidi"/>
            <w:noProof/>
            <w:sz w:val="20"/>
            <w:szCs w:val="20"/>
          </w:rPr>
          <w:t>Microbial counts evaluation (Candida)</w:t>
        </w:r>
        <w:r w:rsidR="004000FF" w:rsidRPr="003D3908">
          <w:rPr>
            <w:rFonts w:asciiTheme="minorBidi" w:hAnsiTheme="minorBidi"/>
            <w:noProof/>
            <w:webHidden/>
            <w:sz w:val="20"/>
            <w:szCs w:val="20"/>
          </w:rPr>
          <w:tab/>
        </w:r>
        <w:r w:rsidR="004000FF" w:rsidRPr="003D3908">
          <w:rPr>
            <w:rStyle w:val="Hyperlink"/>
            <w:rFonts w:asciiTheme="minorBidi" w:hAnsiTheme="minorBidi"/>
            <w:noProof/>
            <w:sz w:val="20"/>
            <w:szCs w:val="20"/>
            <w:rtl/>
          </w:rPr>
          <w:fldChar w:fldCharType="begin"/>
        </w:r>
        <w:r w:rsidR="004000FF" w:rsidRPr="003D3908">
          <w:rPr>
            <w:rFonts w:asciiTheme="minorBidi" w:hAnsiTheme="minorBidi"/>
            <w:noProof/>
            <w:webHidden/>
            <w:sz w:val="20"/>
            <w:szCs w:val="20"/>
          </w:rPr>
          <w:instrText xml:space="preserve"> PAGEREF _Toc536355380 \h </w:instrText>
        </w:r>
        <w:r w:rsidR="004000FF" w:rsidRPr="003D3908">
          <w:rPr>
            <w:rStyle w:val="Hyperlink"/>
            <w:rFonts w:asciiTheme="minorBidi" w:hAnsiTheme="minorBidi"/>
            <w:noProof/>
            <w:sz w:val="20"/>
            <w:szCs w:val="20"/>
            <w:rtl/>
          </w:rPr>
        </w:r>
        <w:r w:rsidR="004000FF" w:rsidRPr="003D3908">
          <w:rPr>
            <w:rStyle w:val="Hyperlink"/>
            <w:rFonts w:asciiTheme="minorBidi" w:hAnsiTheme="minorBidi"/>
            <w:noProof/>
            <w:sz w:val="20"/>
            <w:szCs w:val="20"/>
            <w:rtl/>
          </w:rPr>
          <w:fldChar w:fldCharType="separate"/>
        </w:r>
        <w:r w:rsidR="00F7432B">
          <w:rPr>
            <w:rFonts w:asciiTheme="minorBidi" w:hAnsiTheme="minorBidi"/>
            <w:noProof/>
            <w:webHidden/>
            <w:sz w:val="20"/>
            <w:szCs w:val="20"/>
          </w:rPr>
          <w:t>36</w:t>
        </w:r>
        <w:r w:rsidR="004000FF" w:rsidRPr="003D3908">
          <w:rPr>
            <w:rStyle w:val="Hyperlink"/>
            <w:rFonts w:asciiTheme="minorBidi" w:hAnsiTheme="minorBidi"/>
            <w:noProof/>
            <w:sz w:val="20"/>
            <w:szCs w:val="20"/>
            <w:rtl/>
          </w:rPr>
          <w:fldChar w:fldCharType="end"/>
        </w:r>
      </w:hyperlink>
    </w:p>
    <w:p w14:paraId="60DB4CCC" w14:textId="77777777" w:rsidR="004000FF" w:rsidRPr="003D3908" w:rsidRDefault="00981C24" w:rsidP="00B37F11">
      <w:pPr>
        <w:pStyle w:val="TableofFigures"/>
        <w:tabs>
          <w:tab w:val="right" w:leader="dot" w:pos="8931"/>
        </w:tabs>
        <w:rPr>
          <w:rFonts w:asciiTheme="minorBidi" w:eastAsiaTheme="minorEastAsia" w:hAnsiTheme="minorBidi"/>
          <w:noProof/>
          <w:sz w:val="20"/>
          <w:szCs w:val="20"/>
        </w:rPr>
      </w:pPr>
      <w:hyperlink w:anchor="_Toc536355381" w:history="1">
        <w:r w:rsidR="004000FF" w:rsidRPr="003D3908">
          <w:rPr>
            <w:rStyle w:val="Hyperlink"/>
            <w:rFonts w:asciiTheme="minorBidi" w:hAnsiTheme="minorBidi"/>
            <w:noProof/>
            <w:sz w:val="20"/>
            <w:szCs w:val="20"/>
          </w:rPr>
          <w:t>Table 5-</w:t>
        </w:r>
        <w:r w:rsidR="00CA2038" w:rsidRPr="003D3908">
          <w:rPr>
            <w:rStyle w:val="Hyperlink"/>
            <w:rFonts w:asciiTheme="minorBidi" w:hAnsiTheme="minorBidi"/>
            <w:noProof/>
            <w:sz w:val="20"/>
            <w:szCs w:val="20"/>
          </w:rPr>
          <w:t xml:space="preserve"> </w:t>
        </w:r>
        <w:r w:rsidR="004000FF" w:rsidRPr="003D3908">
          <w:rPr>
            <w:rStyle w:val="Hyperlink"/>
            <w:rFonts w:asciiTheme="minorBidi" w:hAnsiTheme="minorBidi"/>
            <w:noProof/>
            <w:sz w:val="20"/>
            <w:szCs w:val="20"/>
          </w:rPr>
          <w:t>Microbial counts evaluation (Staphylococcus aureus)</w:t>
        </w:r>
        <w:r w:rsidR="004000FF" w:rsidRPr="003D3908">
          <w:rPr>
            <w:rFonts w:asciiTheme="minorBidi" w:hAnsiTheme="minorBidi"/>
            <w:noProof/>
            <w:webHidden/>
            <w:sz w:val="20"/>
            <w:szCs w:val="20"/>
          </w:rPr>
          <w:tab/>
        </w:r>
        <w:r w:rsidR="004000FF" w:rsidRPr="003D3908">
          <w:rPr>
            <w:rStyle w:val="Hyperlink"/>
            <w:rFonts w:asciiTheme="minorBidi" w:hAnsiTheme="minorBidi"/>
            <w:noProof/>
            <w:sz w:val="20"/>
            <w:szCs w:val="20"/>
            <w:rtl/>
          </w:rPr>
          <w:fldChar w:fldCharType="begin"/>
        </w:r>
        <w:r w:rsidR="004000FF" w:rsidRPr="003D3908">
          <w:rPr>
            <w:rFonts w:asciiTheme="minorBidi" w:hAnsiTheme="minorBidi"/>
            <w:noProof/>
            <w:webHidden/>
            <w:sz w:val="20"/>
            <w:szCs w:val="20"/>
          </w:rPr>
          <w:instrText xml:space="preserve"> PAGEREF _Toc536355381 \h </w:instrText>
        </w:r>
        <w:r w:rsidR="004000FF" w:rsidRPr="003D3908">
          <w:rPr>
            <w:rStyle w:val="Hyperlink"/>
            <w:rFonts w:asciiTheme="minorBidi" w:hAnsiTheme="minorBidi"/>
            <w:noProof/>
            <w:sz w:val="20"/>
            <w:szCs w:val="20"/>
            <w:rtl/>
          </w:rPr>
        </w:r>
        <w:r w:rsidR="004000FF" w:rsidRPr="003D3908">
          <w:rPr>
            <w:rStyle w:val="Hyperlink"/>
            <w:rFonts w:asciiTheme="minorBidi" w:hAnsiTheme="minorBidi"/>
            <w:noProof/>
            <w:sz w:val="20"/>
            <w:szCs w:val="20"/>
            <w:rtl/>
          </w:rPr>
          <w:fldChar w:fldCharType="separate"/>
        </w:r>
        <w:r w:rsidR="00F7432B">
          <w:rPr>
            <w:rFonts w:asciiTheme="minorBidi" w:hAnsiTheme="minorBidi"/>
            <w:noProof/>
            <w:webHidden/>
            <w:sz w:val="20"/>
            <w:szCs w:val="20"/>
          </w:rPr>
          <w:t>36</w:t>
        </w:r>
        <w:r w:rsidR="004000FF" w:rsidRPr="003D3908">
          <w:rPr>
            <w:rStyle w:val="Hyperlink"/>
            <w:rFonts w:asciiTheme="minorBidi" w:hAnsiTheme="minorBidi"/>
            <w:noProof/>
            <w:sz w:val="20"/>
            <w:szCs w:val="20"/>
            <w:rtl/>
          </w:rPr>
          <w:fldChar w:fldCharType="end"/>
        </w:r>
      </w:hyperlink>
    </w:p>
    <w:p w14:paraId="581E082C" w14:textId="77777777" w:rsidR="004000FF" w:rsidRPr="003D3908" w:rsidRDefault="00981C24" w:rsidP="00B37F11">
      <w:pPr>
        <w:pStyle w:val="TableofFigures"/>
        <w:tabs>
          <w:tab w:val="right" w:leader="dot" w:pos="8931"/>
        </w:tabs>
        <w:rPr>
          <w:rFonts w:asciiTheme="minorBidi" w:eastAsiaTheme="minorEastAsia" w:hAnsiTheme="minorBidi"/>
          <w:noProof/>
          <w:sz w:val="20"/>
          <w:szCs w:val="20"/>
        </w:rPr>
      </w:pPr>
      <w:hyperlink w:anchor="_Toc536355382" w:history="1">
        <w:r w:rsidR="004000FF" w:rsidRPr="003D3908">
          <w:rPr>
            <w:rStyle w:val="Hyperlink"/>
            <w:rFonts w:asciiTheme="minorBidi" w:hAnsiTheme="minorBidi"/>
            <w:noProof/>
            <w:sz w:val="20"/>
            <w:szCs w:val="20"/>
          </w:rPr>
          <w:t>Table 6-</w:t>
        </w:r>
        <w:r w:rsidR="00CA2038" w:rsidRPr="003D3908">
          <w:rPr>
            <w:rStyle w:val="Hyperlink"/>
            <w:rFonts w:asciiTheme="minorBidi" w:hAnsiTheme="minorBidi"/>
            <w:noProof/>
            <w:sz w:val="20"/>
            <w:szCs w:val="20"/>
          </w:rPr>
          <w:t xml:space="preserve"> </w:t>
        </w:r>
        <w:r w:rsidR="004000FF" w:rsidRPr="003D3908">
          <w:rPr>
            <w:rStyle w:val="Hyperlink"/>
            <w:rFonts w:asciiTheme="minorBidi" w:hAnsiTheme="minorBidi"/>
            <w:noProof/>
            <w:sz w:val="20"/>
            <w:szCs w:val="20"/>
          </w:rPr>
          <w:t>Number and Percentage of Subjects Included in each Analysis Population</w:t>
        </w:r>
        <w:r w:rsidR="004000FF" w:rsidRPr="003D3908">
          <w:rPr>
            <w:rFonts w:asciiTheme="minorBidi" w:hAnsiTheme="minorBidi"/>
            <w:noProof/>
            <w:webHidden/>
            <w:sz w:val="20"/>
            <w:szCs w:val="20"/>
          </w:rPr>
          <w:tab/>
        </w:r>
        <w:r w:rsidR="004000FF" w:rsidRPr="003D3908">
          <w:rPr>
            <w:rStyle w:val="Hyperlink"/>
            <w:rFonts w:asciiTheme="minorBidi" w:hAnsiTheme="minorBidi"/>
            <w:noProof/>
            <w:sz w:val="20"/>
            <w:szCs w:val="20"/>
            <w:rtl/>
          </w:rPr>
          <w:fldChar w:fldCharType="begin"/>
        </w:r>
        <w:r w:rsidR="004000FF" w:rsidRPr="003D3908">
          <w:rPr>
            <w:rFonts w:asciiTheme="minorBidi" w:hAnsiTheme="minorBidi"/>
            <w:noProof/>
            <w:webHidden/>
            <w:sz w:val="20"/>
            <w:szCs w:val="20"/>
          </w:rPr>
          <w:instrText xml:space="preserve"> PAGEREF _Toc536355382 \h </w:instrText>
        </w:r>
        <w:r w:rsidR="004000FF" w:rsidRPr="003D3908">
          <w:rPr>
            <w:rStyle w:val="Hyperlink"/>
            <w:rFonts w:asciiTheme="minorBidi" w:hAnsiTheme="minorBidi"/>
            <w:noProof/>
            <w:sz w:val="20"/>
            <w:szCs w:val="20"/>
            <w:rtl/>
          </w:rPr>
        </w:r>
        <w:r w:rsidR="004000FF" w:rsidRPr="003D3908">
          <w:rPr>
            <w:rStyle w:val="Hyperlink"/>
            <w:rFonts w:asciiTheme="minorBidi" w:hAnsiTheme="minorBidi"/>
            <w:noProof/>
            <w:sz w:val="20"/>
            <w:szCs w:val="20"/>
            <w:rtl/>
          </w:rPr>
          <w:fldChar w:fldCharType="separate"/>
        </w:r>
        <w:r w:rsidR="00F7432B">
          <w:rPr>
            <w:rFonts w:asciiTheme="minorBidi" w:hAnsiTheme="minorBidi"/>
            <w:noProof/>
            <w:webHidden/>
            <w:sz w:val="20"/>
            <w:szCs w:val="20"/>
          </w:rPr>
          <w:t>42</w:t>
        </w:r>
        <w:r w:rsidR="004000FF" w:rsidRPr="003D3908">
          <w:rPr>
            <w:rStyle w:val="Hyperlink"/>
            <w:rFonts w:asciiTheme="minorBidi" w:hAnsiTheme="minorBidi"/>
            <w:noProof/>
            <w:sz w:val="20"/>
            <w:szCs w:val="20"/>
            <w:rtl/>
          </w:rPr>
          <w:fldChar w:fldCharType="end"/>
        </w:r>
      </w:hyperlink>
    </w:p>
    <w:p w14:paraId="132C6690" w14:textId="77777777" w:rsidR="004000FF" w:rsidRPr="003D3908" w:rsidRDefault="00981C24" w:rsidP="00B37F11">
      <w:pPr>
        <w:pStyle w:val="TableofFigures"/>
        <w:tabs>
          <w:tab w:val="right" w:leader="dot" w:pos="8931"/>
        </w:tabs>
        <w:rPr>
          <w:rFonts w:asciiTheme="minorBidi" w:eastAsiaTheme="minorEastAsia" w:hAnsiTheme="minorBidi"/>
          <w:noProof/>
          <w:sz w:val="20"/>
          <w:szCs w:val="20"/>
        </w:rPr>
      </w:pPr>
      <w:hyperlink w:anchor="_Toc536355383" w:history="1">
        <w:r w:rsidR="004000FF" w:rsidRPr="003D3908">
          <w:rPr>
            <w:rStyle w:val="Hyperlink"/>
            <w:rFonts w:asciiTheme="minorBidi" w:hAnsiTheme="minorBidi"/>
            <w:noProof/>
            <w:sz w:val="20"/>
            <w:szCs w:val="20"/>
          </w:rPr>
          <w:t>Table 7-</w:t>
        </w:r>
        <w:r w:rsidR="00CA2038" w:rsidRPr="003D3908">
          <w:rPr>
            <w:rStyle w:val="Hyperlink"/>
            <w:rFonts w:asciiTheme="minorBidi" w:hAnsiTheme="minorBidi"/>
            <w:noProof/>
            <w:sz w:val="20"/>
            <w:szCs w:val="20"/>
          </w:rPr>
          <w:t xml:space="preserve"> </w:t>
        </w:r>
        <w:r w:rsidR="004000FF" w:rsidRPr="003D3908">
          <w:rPr>
            <w:rStyle w:val="Hyperlink"/>
            <w:rFonts w:asciiTheme="minorBidi" w:hAnsiTheme="minorBidi"/>
            <w:noProof/>
            <w:sz w:val="20"/>
            <w:szCs w:val="20"/>
          </w:rPr>
          <w:t>Reasons for Premature Termination (Enrolled Subjects)</w:t>
        </w:r>
        <w:r w:rsidR="004000FF" w:rsidRPr="003D3908">
          <w:rPr>
            <w:rFonts w:asciiTheme="minorBidi" w:hAnsiTheme="minorBidi"/>
            <w:noProof/>
            <w:webHidden/>
            <w:sz w:val="20"/>
            <w:szCs w:val="20"/>
          </w:rPr>
          <w:tab/>
        </w:r>
        <w:r w:rsidR="004000FF" w:rsidRPr="003D3908">
          <w:rPr>
            <w:rStyle w:val="Hyperlink"/>
            <w:rFonts w:asciiTheme="minorBidi" w:hAnsiTheme="minorBidi"/>
            <w:noProof/>
            <w:sz w:val="20"/>
            <w:szCs w:val="20"/>
            <w:rtl/>
          </w:rPr>
          <w:fldChar w:fldCharType="begin"/>
        </w:r>
        <w:r w:rsidR="004000FF" w:rsidRPr="003D3908">
          <w:rPr>
            <w:rFonts w:asciiTheme="minorBidi" w:hAnsiTheme="minorBidi"/>
            <w:noProof/>
            <w:webHidden/>
            <w:sz w:val="20"/>
            <w:szCs w:val="20"/>
          </w:rPr>
          <w:instrText xml:space="preserve"> PAGEREF _Toc536355383 \h </w:instrText>
        </w:r>
        <w:r w:rsidR="004000FF" w:rsidRPr="003D3908">
          <w:rPr>
            <w:rStyle w:val="Hyperlink"/>
            <w:rFonts w:asciiTheme="minorBidi" w:hAnsiTheme="minorBidi"/>
            <w:noProof/>
            <w:sz w:val="20"/>
            <w:szCs w:val="20"/>
            <w:rtl/>
          </w:rPr>
        </w:r>
        <w:r w:rsidR="004000FF" w:rsidRPr="003D3908">
          <w:rPr>
            <w:rStyle w:val="Hyperlink"/>
            <w:rFonts w:asciiTheme="minorBidi" w:hAnsiTheme="minorBidi"/>
            <w:noProof/>
            <w:sz w:val="20"/>
            <w:szCs w:val="20"/>
            <w:rtl/>
          </w:rPr>
          <w:fldChar w:fldCharType="separate"/>
        </w:r>
        <w:r w:rsidR="00F7432B">
          <w:rPr>
            <w:rFonts w:asciiTheme="minorBidi" w:hAnsiTheme="minorBidi"/>
            <w:noProof/>
            <w:webHidden/>
            <w:sz w:val="20"/>
            <w:szCs w:val="20"/>
          </w:rPr>
          <w:t>45</w:t>
        </w:r>
        <w:r w:rsidR="004000FF" w:rsidRPr="003D3908">
          <w:rPr>
            <w:rStyle w:val="Hyperlink"/>
            <w:rFonts w:asciiTheme="minorBidi" w:hAnsiTheme="minorBidi"/>
            <w:noProof/>
            <w:sz w:val="20"/>
            <w:szCs w:val="20"/>
            <w:rtl/>
          </w:rPr>
          <w:fldChar w:fldCharType="end"/>
        </w:r>
      </w:hyperlink>
    </w:p>
    <w:p w14:paraId="29676F57" w14:textId="77777777" w:rsidR="004000FF" w:rsidRPr="003D3908" w:rsidRDefault="00981C24" w:rsidP="00B37F11">
      <w:pPr>
        <w:pStyle w:val="TableofFigures"/>
        <w:tabs>
          <w:tab w:val="right" w:leader="dot" w:pos="8931"/>
        </w:tabs>
        <w:rPr>
          <w:rFonts w:asciiTheme="minorBidi" w:eastAsiaTheme="minorEastAsia" w:hAnsiTheme="minorBidi"/>
          <w:noProof/>
          <w:sz w:val="20"/>
          <w:szCs w:val="20"/>
        </w:rPr>
      </w:pPr>
      <w:hyperlink w:anchor="_Toc536355384" w:history="1">
        <w:r w:rsidR="004000FF" w:rsidRPr="003D3908">
          <w:rPr>
            <w:rStyle w:val="Hyperlink"/>
            <w:rFonts w:asciiTheme="minorBidi" w:hAnsiTheme="minorBidi"/>
            <w:noProof/>
            <w:sz w:val="20"/>
            <w:szCs w:val="20"/>
          </w:rPr>
          <w:t>Table 8-</w:t>
        </w:r>
        <w:r w:rsidR="00CA2038" w:rsidRPr="003D3908">
          <w:rPr>
            <w:rStyle w:val="Hyperlink"/>
            <w:rFonts w:asciiTheme="minorBidi" w:hAnsiTheme="minorBidi"/>
            <w:noProof/>
            <w:sz w:val="20"/>
            <w:szCs w:val="20"/>
          </w:rPr>
          <w:t xml:space="preserve"> </w:t>
        </w:r>
        <w:r w:rsidR="004000FF" w:rsidRPr="003D3908">
          <w:rPr>
            <w:rStyle w:val="Hyperlink"/>
            <w:rFonts w:asciiTheme="minorBidi" w:hAnsiTheme="minorBidi"/>
            <w:noProof/>
            <w:sz w:val="20"/>
            <w:szCs w:val="20"/>
          </w:rPr>
          <w:t>Vaginal symptoms and signs prior to device usage (Visit 2 or 5)</w:t>
        </w:r>
        <w:r w:rsidR="004000FF" w:rsidRPr="003D3908">
          <w:rPr>
            <w:rFonts w:asciiTheme="minorBidi" w:hAnsiTheme="minorBidi"/>
            <w:noProof/>
            <w:webHidden/>
            <w:sz w:val="20"/>
            <w:szCs w:val="20"/>
          </w:rPr>
          <w:tab/>
        </w:r>
        <w:r w:rsidR="004000FF" w:rsidRPr="003D3908">
          <w:rPr>
            <w:rStyle w:val="Hyperlink"/>
            <w:rFonts w:asciiTheme="minorBidi" w:hAnsiTheme="minorBidi"/>
            <w:noProof/>
            <w:sz w:val="20"/>
            <w:szCs w:val="20"/>
            <w:rtl/>
          </w:rPr>
          <w:fldChar w:fldCharType="begin"/>
        </w:r>
        <w:r w:rsidR="004000FF" w:rsidRPr="003D3908">
          <w:rPr>
            <w:rFonts w:asciiTheme="minorBidi" w:hAnsiTheme="minorBidi"/>
            <w:noProof/>
            <w:webHidden/>
            <w:sz w:val="20"/>
            <w:szCs w:val="20"/>
          </w:rPr>
          <w:instrText xml:space="preserve"> PAGEREF _Toc536355384 \h </w:instrText>
        </w:r>
        <w:r w:rsidR="004000FF" w:rsidRPr="003D3908">
          <w:rPr>
            <w:rStyle w:val="Hyperlink"/>
            <w:rFonts w:asciiTheme="minorBidi" w:hAnsiTheme="minorBidi"/>
            <w:noProof/>
            <w:sz w:val="20"/>
            <w:szCs w:val="20"/>
            <w:rtl/>
          </w:rPr>
        </w:r>
        <w:r w:rsidR="004000FF" w:rsidRPr="003D3908">
          <w:rPr>
            <w:rStyle w:val="Hyperlink"/>
            <w:rFonts w:asciiTheme="minorBidi" w:hAnsiTheme="minorBidi"/>
            <w:noProof/>
            <w:sz w:val="20"/>
            <w:szCs w:val="20"/>
            <w:rtl/>
          </w:rPr>
          <w:fldChar w:fldCharType="separate"/>
        </w:r>
        <w:r w:rsidR="00F7432B">
          <w:rPr>
            <w:rFonts w:asciiTheme="minorBidi" w:hAnsiTheme="minorBidi"/>
            <w:noProof/>
            <w:webHidden/>
            <w:sz w:val="20"/>
            <w:szCs w:val="20"/>
          </w:rPr>
          <w:t>47</w:t>
        </w:r>
        <w:r w:rsidR="004000FF" w:rsidRPr="003D3908">
          <w:rPr>
            <w:rStyle w:val="Hyperlink"/>
            <w:rFonts w:asciiTheme="minorBidi" w:hAnsiTheme="minorBidi"/>
            <w:noProof/>
            <w:sz w:val="20"/>
            <w:szCs w:val="20"/>
            <w:rtl/>
          </w:rPr>
          <w:fldChar w:fldCharType="end"/>
        </w:r>
      </w:hyperlink>
    </w:p>
    <w:p w14:paraId="00272BF5" w14:textId="77777777" w:rsidR="004000FF" w:rsidRPr="003D3908" w:rsidRDefault="00981C24" w:rsidP="00B37F11">
      <w:pPr>
        <w:pStyle w:val="TableofFigures"/>
        <w:tabs>
          <w:tab w:val="right" w:leader="dot" w:pos="8931"/>
        </w:tabs>
        <w:rPr>
          <w:rFonts w:asciiTheme="minorBidi" w:eastAsiaTheme="minorEastAsia" w:hAnsiTheme="minorBidi"/>
          <w:noProof/>
          <w:sz w:val="20"/>
          <w:szCs w:val="20"/>
        </w:rPr>
      </w:pPr>
      <w:hyperlink w:anchor="_Toc536355385" w:history="1">
        <w:r w:rsidR="004000FF" w:rsidRPr="003D3908">
          <w:rPr>
            <w:rStyle w:val="Hyperlink"/>
            <w:rFonts w:asciiTheme="minorBidi" w:hAnsiTheme="minorBidi"/>
            <w:noProof/>
            <w:sz w:val="20"/>
            <w:szCs w:val="20"/>
          </w:rPr>
          <w:t>Table 9-</w:t>
        </w:r>
        <w:r w:rsidR="00CA2038" w:rsidRPr="003D3908">
          <w:rPr>
            <w:rStyle w:val="Hyperlink"/>
            <w:rFonts w:asciiTheme="minorBidi" w:hAnsiTheme="minorBidi"/>
            <w:noProof/>
            <w:sz w:val="20"/>
            <w:szCs w:val="20"/>
          </w:rPr>
          <w:t xml:space="preserve"> </w:t>
        </w:r>
        <w:r w:rsidR="004000FF" w:rsidRPr="003D3908">
          <w:rPr>
            <w:rStyle w:val="Hyperlink"/>
            <w:rFonts w:asciiTheme="minorBidi" w:hAnsiTheme="minorBidi"/>
            <w:noProof/>
            <w:sz w:val="20"/>
            <w:szCs w:val="20"/>
          </w:rPr>
          <w:t>Number and proportion of subjects with failure for each device</w:t>
        </w:r>
        <w:r w:rsidR="004000FF" w:rsidRPr="003D3908">
          <w:rPr>
            <w:rFonts w:asciiTheme="minorBidi" w:hAnsiTheme="minorBidi"/>
            <w:noProof/>
            <w:webHidden/>
            <w:sz w:val="20"/>
            <w:szCs w:val="20"/>
          </w:rPr>
          <w:tab/>
        </w:r>
        <w:r w:rsidR="004000FF" w:rsidRPr="003D3908">
          <w:rPr>
            <w:rStyle w:val="Hyperlink"/>
            <w:rFonts w:asciiTheme="minorBidi" w:hAnsiTheme="minorBidi"/>
            <w:noProof/>
            <w:sz w:val="20"/>
            <w:szCs w:val="20"/>
            <w:rtl/>
          </w:rPr>
          <w:fldChar w:fldCharType="begin"/>
        </w:r>
        <w:r w:rsidR="004000FF" w:rsidRPr="003D3908">
          <w:rPr>
            <w:rFonts w:asciiTheme="minorBidi" w:hAnsiTheme="minorBidi"/>
            <w:noProof/>
            <w:webHidden/>
            <w:sz w:val="20"/>
            <w:szCs w:val="20"/>
          </w:rPr>
          <w:instrText xml:space="preserve"> PAGEREF _Toc536355385 \h </w:instrText>
        </w:r>
        <w:r w:rsidR="004000FF" w:rsidRPr="003D3908">
          <w:rPr>
            <w:rStyle w:val="Hyperlink"/>
            <w:rFonts w:asciiTheme="minorBidi" w:hAnsiTheme="minorBidi"/>
            <w:noProof/>
            <w:sz w:val="20"/>
            <w:szCs w:val="20"/>
            <w:rtl/>
          </w:rPr>
        </w:r>
        <w:r w:rsidR="004000FF" w:rsidRPr="003D3908">
          <w:rPr>
            <w:rStyle w:val="Hyperlink"/>
            <w:rFonts w:asciiTheme="minorBidi" w:hAnsiTheme="minorBidi"/>
            <w:noProof/>
            <w:sz w:val="20"/>
            <w:szCs w:val="20"/>
            <w:rtl/>
          </w:rPr>
          <w:fldChar w:fldCharType="separate"/>
        </w:r>
        <w:r w:rsidR="00F7432B">
          <w:rPr>
            <w:rFonts w:asciiTheme="minorBidi" w:hAnsiTheme="minorBidi"/>
            <w:noProof/>
            <w:webHidden/>
            <w:sz w:val="20"/>
            <w:szCs w:val="20"/>
          </w:rPr>
          <w:t>51</w:t>
        </w:r>
        <w:r w:rsidR="004000FF" w:rsidRPr="003D3908">
          <w:rPr>
            <w:rStyle w:val="Hyperlink"/>
            <w:rFonts w:asciiTheme="minorBidi" w:hAnsiTheme="minorBidi"/>
            <w:noProof/>
            <w:sz w:val="20"/>
            <w:szCs w:val="20"/>
            <w:rtl/>
          </w:rPr>
          <w:fldChar w:fldCharType="end"/>
        </w:r>
      </w:hyperlink>
    </w:p>
    <w:p w14:paraId="79CE1730" w14:textId="77777777" w:rsidR="004000FF" w:rsidRPr="003D3908" w:rsidRDefault="00981C24" w:rsidP="00B37F11">
      <w:pPr>
        <w:pStyle w:val="TableofFigures"/>
        <w:tabs>
          <w:tab w:val="right" w:leader="dot" w:pos="8931"/>
        </w:tabs>
        <w:rPr>
          <w:rFonts w:asciiTheme="minorBidi" w:eastAsiaTheme="minorEastAsia" w:hAnsiTheme="minorBidi"/>
          <w:noProof/>
          <w:sz w:val="20"/>
          <w:szCs w:val="20"/>
        </w:rPr>
      </w:pPr>
      <w:hyperlink w:anchor="_Toc536355386" w:history="1">
        <w:r w:rsidR="004000FF" w:rsidRPr="003D3908">
          <w:rPr>
            <w:rStyle w:val="Hyperlink"/>
            <w:rFonts w:asciiTheme="minorBidi" w:hAnsiTheme="minorBidi"/>
            <w:noProof/>
            <w:sz w:val="20"/>
            <w:szCs w:val="20"/>
          </w:rPr>
          <w:t>Table 10-</w:t>
        </w:r>
        <w:r w:rsidR="00CA2038" w:rsidRPr="003D3908">
          <w:rPr>
            <w:rStyle w:val="Hyperlink"/>
            <w:rFonts w:asciiTheme="minorBidi" w:hAnsiTheme="minorBidi"/>
            <w:noProof/>
            <w:sz w:val="20"/>
            <w:szCs w:val="20"/>
          </w:rPr>
          <w:t xml:space="preserve"> </w:t>
        </w:r>
        <w:r w:rsidR="004000FF" w:rsidRPr="003D3908">
          <w:rPr>
            <w:rStyle w:val="Hyperlink"/>
            <w:rFonts w:asciiTheme="minorBidi" w:hAnsiTheme="minorBidi"/>
            <w:noProof/>
            <w:sz w:val="20"/>
            <w:szCs w:val="20"/>
          </w:rPr>
          <w:t>Summary results for the secondary endpoints</w:t>
        </w:r>
        <w:r w:rsidR="004000FF" w:rsidRPr="003D3908">
          <w:rPr>
            <w:rFonts w:asciiTheme="minorBidi" w:hAnsiTheme="minorBidi"/>
            <w:noProof/>
            <w:webHidden/>
            <w:sz w:val="20"/>
            <w:szCs w:val="20"/>
          </w:rPr>
          <w:tab/>
        </w:r>
        <w:r w:rsidR="004000FF" w:rsidRPr="003D3908">
          <w:rPr>
            <w:rStyle w:val="Hyperlink"/>
            <w:rFonts w:asciiTheme="minorBidi" w:hAnsiTheme="minorBidi"/>
            <w:noProof/>
            <w:sz w:val="20"/>
            <w:szCs w:val="20"/>
            <w:rtl/>
          </w:rPr>
          <w:fldChar w:fldCharType="begin"/>
        </w:r>
        <w:r w:rsidR="004000FF" w:rsidRPr="003D3908">
          <w:rPr>
            <w:rFonts w:asciiTheme="minorBidi" w:hAnsiTheme="minorBidi"/>
            <w:noProof/>
            <w:webHidden/>
            <w:sz w:val="20"/>
            <w:szCs w:val="20"/>
          </w:rPr>
          <w:instrText xml:space="preserve"> PAGEREF _Toc536355386 \h </w:instrText>
        </w:r>
        <w:r w:rsidR="004000FF" w:rsidRPr="003D3908">
          <w:rPr>
            <w:rStyle w:val="Hyperlink"/>
            <w:rFonts w:asciiTheme="minorBidi" w:hAnsiTheme="minorBidi"/>
            <w:noProof/>
            <w:sz w:val="20"/>
            <w:szCs w:val="20"/>
            <w:rtl/>
          </w:rPr>
        </w:r>
        <w:r w:rsidR="004000FF" w:rsidRPr="003D3908">
          <w:rPr>
            <w:rStyle w:val="Hyperlink"/>
            <w:rFonts w:asciiTheme="minorBidi" w:hAnsiTheme="minorBidi"/>
            <w:noProof/>
            <w:sz w:val="20"/>
            <w:szCs w:val="20"/>
            <w:rtl/>
          </w:rPr>
          <w:fldChar w:fldCharType="separate"/>
        </w:r>
        <w:r w:rsidR="00F7432B">
          <w:rPr>
            <w:rFonts w:asciiTheme="minorBidi" w:hAnsiTheme="minorBidi"/>
            <w:noProof/>
            <w:webHidden/>
            <w:sz w:val="20"/>
            <w:szCs w:val="20"/>
          </w:rPr>
          <w:t>52</w:t>
        </w:r>
        <w:r w:rsidR="004000FF" w:rsidRPr="003D3908">
          <w:rPr>
            <w:rStyle w:val="Hyperlink"/>
            <w:rFonts w:asciiTheme="minorBidi" w:hAnsiTheme="minorBidi"/>
            <w:noProof/>
            <w:sz w:val="20"/>
            <w:szCs w:val="20"/>
            <w:rtl/>
          </w:rPr>
          <w:fldChar w:fldCharType="end"/>
        </w:r>
      </w:hyperlink>
    </w:p>
    <w:p w14:paraId="725C8DB0" w14:textId="77777777" w:rsidR="004000FF" w:rsidRPr="003D3908" w:rsidRDefault="00981C24" w:rsidP="00B37F11">
      <w:pPr>
        <w:pStyle w:val="TableofFigures"/>
        <w:tabs>
          <w:tab w:val="right" w:leader="dot" w:pos="8931"/>
        </w:tabs>
        <w:rPr>
          <w:rFonts w:asciiTheme="minorBidi" w:eastAsiaTheme="minorEastAsia" w:hAnsiTheme="minorBidi"/>
          <w:noProof/>
          <w:sz w:val="20"/>
          <w:szCs w:val="20"/>
        </w:rPr>
      </w:pPr>
      <w:hyperlink w:anchor="_Toc536355387" w:history="1">
        <w:r w:rsidR="004000FF" w:rsidRPr="003D3908">
          <w:rPr>
            <w:rStyle w:val="Hyperlink"/>
            <w:rFonts w:asciiTheme="minorBidi" w:hAnsiTheme="minorBidi"/>
            <w:noProof/>
            <w:sz w:val="20"/>
            <w:szCs w:val="20"/>
          </w:rPr>
          <w:t>Table 11-</w:t>
        </w:r>
        <w:r w:rsidR="00CA2038" w:rsidRPr="003D3908">
          <w:rPr>
            <w:rStyle w:val="Hyperlink"/>
            <w:rFonts w:asciiTheme="minorBidi" w:hAnsiTheme="minorBidi"/>
            <w:noProof/>
            <w:sz w:val="20"/>
            <w:szCs w:val="20"/>
          </w:rPr>
          <w:t xml:space="preserve"> </w:t>
        </w:r>
        <w:r w:rsidR="004000FF" w:rsidRPr="003D3908">
          <w:rPr>
            <w:rStyle w:val="Hyperlink"/>
            <w:rFonts w:asciiTheme="minorBidi" w:hAnsiTheme="minorBidi"/>
            <w:noProof/>
            <w:sz w:val="20"/>
            <w:szCs w:val="20"/>
          </w:rPr>
          <w:t>Summary of Adverse Events Categorization (Safety population)</w:t>
        </w:r>
        <w:r w:rsidR="004000FF" w:rsidRPr="003D3908">
          <w:rPr>
            <w:rFonts w:asciiTheme="minorBidi" w:hAnsiTheme="minorBidi"/>
            <w:noProof/>
            <w:webHidden/>
            <w:sz w:val="20"/>
            <w:szCs w:val="20"/>
          </w:rPr>
          <w:tab/>
        </w:r>
        <w:r w:rsidR="004000FF" w:rsidRPr="003D3908">
          <w:rPr>
            <w:rStyle w:val="Hyperlink"/>
            <w:rFonts w:asciiTheme="minorBidi" w:hAnsiTheme="minorBidi"/>
            <w:noProof/>
            <w:sz w:val="20"/>
            <w:szCs w:val="20"/>
            <w:rtl/>
          </w:rPr>
          <w:fldChar w:fldCharType="begin"/>
        </w:r>
        <w:r w:rsidR="004000FF" w:rsidRPr="003D3908">
          <w:rPr>
            <w:rFonts w:asciiTheme="minorBidi" w:hAnsiTheme="minorBidi"/>
            <w:noProof/>
            <w:webHidden/>
            <w:sz w:val="20"/>
            <w:szCs w:val="20"/>
          </w:rPr>
          <w:instrText xml:space="preserve"> PAGEREF _Toc536355387 \h </w:instrText>
        </w:r>
        <w:r w:rsidR="004000FF" w:rsidRPr="003D3908">
          <w:rPr>
            <w:rStyle w:val="Hyperlink"/>
            <w:rFonts w:asciiTheme="minorBidi" w:hAnsiTheme="minorBidi"/>
            <w:noProof/>
            <w:sz w:val="20"/>
            <w:szCs w:val="20"/>
            <w:rtl/>
          </w:rPr>
        </w:r>
        <w:r w:rsidR="004000FF" w:rsidRPr="003D3908">
          <w:rPr>
            <w:rStyle w:val="Hyperlink"/>
            <w:rFonts w:asciiTheme="minorBidi" w:hAnsiTheme="minorBidi"/>
            <w:noProof/>
            <w:sz w:val="20"/>
            <w:szCs w:val="20"/>
            <w:rtl/>
          </w:rPr>
          <w:fldChar w:fldCharType="separate"/>
        </w:r>
        <w:r w:rsidR="00F7432B">
          <w:rPr>
            <w:rFonts w:asciiTheme="minorBidi" w:hAnsiTheme="minorBidi"/>
            <w:noProof/>
            <w:webHidden/>
            <w:sz w:val="20"/>
            <w:szCs w:val="20"/>
          </w:rPr>
          <w:t>54</w:t>
        </w:r>
        <w:r w:rsidR="004000FF" w:rsidRPr="003D3908">
          <w:rPr>
            <w:rStyle w:val="Hyperlink"/>
            <w:rFonts w:asciiTheme="minorBidi" w:hAnsiTheme="minorBidi"/>
            <w:noProof/>
            <w:sz w:val="20"/>
            <w:szCs w:val="20"/>
            <w:rtl/>
          </w:rPr>
          <w:fldChar w:fldCharType="end"/>
        </w:r>
      </w:hyperlink>
    </w:p>
    <w:p w14:paraId="63B48DE6" w14:textId="77777777" w:rsidR="004000FF" w:rsidRPr="003D3908" w:rsidRDefault="00981C24" w:rsidP="00B37F11">
      <w:pPr>
        <w:pStyle w:val="TableofFigures"/>
        <w:tabs>
          <w:tab w:val="right" w:leader="dot" w:pos="8931"/>
        </w:tabs>
        <w:ind w:left="993" w:hanging="993"/>
        <w:rPr>
          <w:rFonts w:asciiTheme="minorBidi" w:eastAsiaTheme="minorEastAsia" w:hAnsiTheme="minorBidi"/>
          <w:noProof/>
          <w:sz w:val="20"/>
          <w:szCs w:val="20"/>
        </w:rPr>
      </w:pPr>
      <w:hyperlink w:anchor="_Toc536355388" w:history="1">
        <w:r w:rsidR="004000FF" w:rsidRPr="003D3908">
          <w:rPr>
            <w:rStyle w:val="Hyperlink"/>
            <w:rFonts w:asciiTheme="minorBidi" w:hAnsiTheme="minorBidi"/>
            <w:noProof/>
            <w:sz w:val="20"/>
            <w:szCs w:val="20"/>
          </w:rPr>
          <w:t>Table 12-</w:t>
        </w:r>
        <w:r w:rsidR="00CA2038" w:rsidRPr="003D3908">
          <w:rPr>
            <w:rStyle w:val="Hyperlink"/>
            <w:rFonts w:asciiTheme="minorBidi" w:hAnsiTheme="minorBidi"/>
            <w:noProof/>
            <w:sz w:val="20"/>
            <w:szCs w:val="20"/>
          </w:rPr>
          <w:t xml:space="preserve"> </w:t>
        </w:r>
        <w:r w:rsidR="004000FF" w:rsidRPr="003D3908">
          <w:rPr>
            <w:rStyle w:val="Hyperlink"/>
            <w:rFonts w:asciiTheme="minorBidi" w:hAnsiTheme="minorBidi"/>
            <w:noProof/>
            <w:sz w:val="20"/>
            <w:szCs w:val="20"/>
          </w:rPr>
          <w:t>Distribution of AE with reasonable causal relationship between ProVate and Control</w:t>
        </w:r>
        <w:r w:rsidR="004000FF" w:rsidRPr="003D3908">
          <w:rPr>
            <w:rFonts w:asciiTheme="minorBidi" w:hAnsiTheme="minorBidi"/>
            <w:noProof/>
            <w:webHidden/>
            <w:sz w:val="20"/>
            <w:szCs w:val="20"/>
          </w:rPr>
          <w:tab/>
        </w:r>
        <w:r w:rsidR="004000FF" w:rsidRPr="003D3908">
          <w:rPr>
            <w:rStyle w:val="Hyperlink"/>
            <w:rFonts w:asciiTheme="minorBidi" w:hAnsiTheme="minorBidi"/>
            <w:noProof/>
            <w:sz w:val="20"/>
            <w:szCs w:val="20"/>
            <w:rtl/>
          </w:rPr>
          <w:fldChar w:fldCharType="begin"/>
        </w:r>
        <w:r w:rsidR="004000FF" w:rsidRPr="003D3908">
          <w:rPr>
            <w:rFonts w:asciiTheme="minorBidi" w:hAnsiTheme="minorBidi"/>
            <w:noProof/>
            <w:webHidden/>
            <w:sz w:val="20"/>
            <w:szCs w:val="20"/>
          </w:rPr>
          <w:instrText xml:space="preserve"> PAGEREF _Toc536355388 \h </w:instrText>
        </w:r>
        <w:r w:rsidR="004000FF" w:rsidRPr="003D3908">
          <w:rPr>
            <w:rStyle w:val="Hyperlink"/>
            <w:rFonts w:asciiTheme="minorBidi" w:hAnsiTheme="minorBidi"/>
            <w:noProof/>
            <w:sz w:val="20"/>
            <w:szCs w:val="20"/>
            <w:rtl/>
          </w:rPr>
        </w:r>
        <w:r w:rsidR="004000FF" w:rsidRPr="003D3908">
          <w:rPr>
            <w:rStyle w:val="Hyperlink"/>
            <w:rFonts w:asciiTheme="minorBidi" w:hAnsiTheme="minorBidi"/>
            <w:noProof/>
            <w:sz w:val="20"/>
            <w:szCs w:val="20"/>
            <w:rtl/>
          </w:rPr>
          <w:fldChar w:fldCharType="separate"/>
        </w:r>
        <w:r w:rsidR="00F7432B">
          <w:rPr>
            <w:rFonts w:asciiTheme="minorBidi" w:hAnsiTheme="minorBidi"/>
            <w:noProof/>
            <w:webHidden/>
            <w:sz w:val="20"/>
            <w:szCs w:val="20"/>
          </w:rPr>
          <w:t>55</w:t>
        </w:r>
        <w:r w:rsidR="004000FF" w:rsidRPr="003D3908">
          <w:rPr>
            <w:rStyle w:val="Hyperlink"/>
            <w:rFonts w:asciiTheme="minorBidi" w:hAnsiTheme="minorBidi"/>
            <w:noProof/>
            <w:sz w:val="20"/>
            <w:szCs w:val="20"/>
            <w:rtl/>
          </w:rPr>
          <w:fldChar w:fldCharType="end"/>
        </w:r>
      </w:hyperlink>
    </w:p>
    <w:p w14:paraId="20B49F3A" w14:textId="77777777" w:rsidR="004000FF" w:rsidRPr="003D3908" w:rsidRDefault="00981C24" w:rsidP="00B37F11">
      <w:pPr>
        <w:pStyle w:val="TableofFigures"/>
        <w:tabs>
          <w:tab w:val="right" w:leader="dot" w:pos="8931"/>
        </w:tabs>
        <w:rPr>
          <w:rFonts w:asciiTheme="minorBidi" w:eastAsiaTheme="minorEastAsia" w:hAnsiTheme="minorBidi"/>
          <w:noProof/>
          <w:sz w:val="20"/>
          <w:szCs w:val="20"/>
        </w:rPr>
      </w:pPr>
      <w:hyperlink w:anchor="_Toc536355389" w:history="1">
        <w:r w:rsidR="004000FF" w:rsidRPr="003D3908">
          <w:rPr>
            <w:rStyle w:val="Hyperlink"/>
            <w:rFonts w:asciiTheme="minorBidi" w:hAnsiTheme="minorBidi"/>
            <w:noProof/>
            <w:sz w:val="20"/>
            <w:szCs w:val="20"/>
          </w:rPr>
          <w:t>Table 13-</w:t>
        </w:r>
        <w:r w:rsidR="00CA2038" w:rsidRPr="003D3908">
          <w:rPr>
            <w:rStyle w:val="Hyperlink"/>
            <w:rFonts w:asciiTheme="minorBidi" w:hAnsiTheme="minorBidi"/>
            <w:noProof/>
            <w:sz w:val="20"/>
            <w:szCs w:val="20"/>
          </w:rPr>
          <w:t xml:space="preserve"> </w:t>
        </w:r>
        <w:r w:rsidR="004000FF" w:rsidRPr="003D3908">
          <w:rPr>
            <w:rStyle w:val="Hyperlink"/>
            <w:rFonts w:asciiTheme="minorBidi" w:hAnsiTheme="minorBidi"/>
            <w:noProof/>
            <w:sz w:val="20"/>
            <w:szCs w:val="20"/>
          </w:rPr>
          <w:t>Discontinuation rate, AEs, and outcome in subjects who discontinued the study</w:t>
        </w:r>
        <w:r w:rsidR="004000FF" w:rsidRPr="003D3908">
          <w:rPr>
            <w:rFonts w:asciiTheme="minorBidi" w:hAnsiTheme="minorBidi"/>
            <w:noProof/>
            <w:webHidden/>
            <w:sz w:val="20"/>
            <w:szCs w:val="20"/>
          </w:rPr>
          <w:tab/>
        </w:r>
        <w:r w:rsidR="004000FF" w:rsidRPr="003D3908">
          <w:rPr>
            <w:rStyle w:val="Hyperlink"/>
            <w:rFonts w:asciiTheme="minorBidi" w:hAnsiTheme="minorBidi"/>
            <w:noProof/>
            <w:sz w:val="20"/>
            <w:szCs w:val="20"/>
            <w:rtl/>
          </w:rPr>
          <w:fldChar w:fldCharType="begin"/>
        </w:r>
        <w:r w:rsidR="004000FF" w:rsidRPr="003D3908">
          <w:rPr>
            <w:rFonts w:asciiTheme="minorBidi" w:hAnsiTheme="minorBidi"/>
            <w:noProof/>
            <w:webHidden/>
            <w:sz w:val="20"/>
            <w:szCs w:val="20"/>
          </w:rPr>
          <w:instrText xml:space="preserve"> PAGEREF _Toc536355389 \h </w:instrText>
        </w:r>
        <w:r w:rsidR="004000FF" w:rsidRPr="003D3908">
          <w:rPr>
            <w:rStyle w:val="Hyperlink"/>
            <w:rFonts w:asciiTheme="minorBidi" w:hAnsiTheme="minorBidi"/>
            <w:noProof/>
            <w:sz w:val="20"/>
            <w:szCs w:val="20"/>
            <w:rtl/>
          </w:rPr>
        </w:r>
        <w:r w:rsidR="004000FF" w:rsidRPr="003D3908">
          <w:rPr>
            <w:rStyle w:val="Hyperlink"/>
            <w:rFonts w:asciiTheme="minorBidi" w:hAnsiTheme="minorBidi"/>
            <w:noProof/>
            <w:sz w:val="20"/>
            <w:szCs w:val="20"/>
            <w:rtl/>
          </w:rPr>
          <w:fldChar w:fldCharType="separate"/>
        </w:r>
        <w:r w:rsidR="00F7432B">
          <w:rPr>
            <w:rFonts w:asciiTheme="minorBidi" w:hAnsiTheme="minorBidi"/>
            <w:noProof/>
            <w:webHidden/>
            <w:sz w:val="20"/>
            <w:szCs w:val="20"/>
          </w:rPr>
          <w:t>58</w:t>
        </w:r>
        <w:r w:rsidR="004000FF" w:rsidRPr="003D3908">
          <w:rPr>
            <w:rStyle w:val="Hyperlink"/>
            <w:rFonts w:asciiTheme="minorBidi" w:hAnsiTheme="minorBidi"/>
            <w:noProof/>
            <w:sz w:val="20"/>
            <w:szCs w:val="20"/>
            <w:rtl/>
          </w:rPr>
          <w:fldChar w:fldCharType="end"/>
        </w:r>
      </w:hyperlink>
    </w:p>
    <w:p w14:paraId="4C4D3269" w14:textId="77777777" w:rsidR="004000FF" w:rsidRPr="003D3908" w:rsidRDefault="00981C24" w:rsidP="00B37F11">
      <w:pPr>
        <w:pStyle w:val="TableofFigures"/>
        <w:tabs>
          <w:tab w:val="right" w:leader="dot" w:pos="8931"/>
        </w:tabs>
        <w:ind w:left="993" w:hanging="993"/>
        <w:rPr>
          <w:rFonts w:asciiTheme="minorBidi" w:eastAsiaTheme="minorEastAsia" w:hAnsiTheme="minorBidi"/>
          <w:noProof/>
          <w:sz w:val="20"/>
          <w:szCs w:val="20"/>
        </w:rPr>
      </w:pPr>
      <w:hyperlink w:anchor="_Toc536355390" w:history="1">
        <w:r w:rsidR="004000FF" w:rsidRPr="003D3908">
          <w:rPr>
            <w:rStyle w:val="Hyperlink"/>
            <w:rFonts w:asciiTheme="minorBidi" w:hAnsiTheme="minorBidi"/>
            <w:noProof/>
            <w:sz w:val="20"/>
            <w:szCs w:val="20"/>
          </w:rPr>
          <w:t>Table 14-</w:t>
        </w:r>
        <w:r w:rsidR="00CA2038" w:rsidRPr="003D3908">
          <w:rPr>
            <w:rStyle w:val="Hyperlink"/>
            <w:rFonts w:asciiTheme="minorBidi" w:hAnsiTheme="minorBidi"/>
            <w:noProof/>
            <w:sz w:val="20"/>
            <w:szCs w:val="20"/>
          </w:rPr>
          <w:t xml:space="preserve"> </w:t>
        </w:r>
        <w:r w:rsidR="004000FF" w:rsidRPr="003D3908">
          <w:rPr>
            <w:rStyle w:val="Hyperlink"/>
            <w:rFonts w:asciiTheme="minorBidi" w:hAnsiTheme="minorBidi"/>
            <w:noProof/>
            <w:sz w:val="20"/>
            <w:szCs w:val="20"/>
          </w:rPr>
          <w:t>List of 28 Non-Device Related Adverse Events, further divided into Control and ProVate phases (Safety population)</w:t>
        </w:r>
        <w:r w:rsidR="004000FF" w:rsidRPr="003D3908">
          <w:rPr>
            <w:rFonts w:asciiTheme="minorBidi" w:hAnsiTheme="minorBidi"/>
            <w:noProof/>
            <w:webHidden/>
            <w:sz w:val="20"/>
            <w:szCs w:val="20"/>
          </w:rPr>
          <w:tab/>
        </w:r>
        <w:r w:rsidR="004000FF" w:rsidRPr="003D3908">
          <w:rPr>
            <w:rStyle w:val="Hyperlink"/>
            <w:rFonts w:asciiTheme="minorBidi" w:hAnsiTheme="minorBidi"/>
            <w:noProof/>
            <w:sz w:val="20"/>
            <w:szCs w:val="20"/>
            <w:rtl/>
          </w:rPr>
          <w:fldChar w:fldCharType="begin"/>
        </w:r>
        <w:r w:rsidR="004000FF" w:rsidRPr="003D3908">
          <w:rPr>
            <w:rFonts w:asciiTheme="minorBidi" w:hAnsiTheme="minorBidi"/>
            <w:noProof/>
            <w:webHidden/>
            <w:sz w:val="20"/>
            <w:szCs w:val="20"/>
          </w:rPr>
          <w:instrText xml:space="preserve"> PAGEREF _Toc536355390 \h </w:instrText>
        </w:r>
        <w:r w:rsidR="004000FF" w:rsidRPr="003D3908">
          <w:rPr>
            <w:rStyle w:val="Hyperlink"/>
            <w:rFonts w:asciiTheme="minorBidi" w:hAnsiTheme="minorBidi"/>
            <w:noProof/>
            <w:sz w:val="20"/>
            <w:szCs w:val="20"/>
            <w:rtl/>
          </w:rPr>
        </w:r>
        <w:r w:rsidR="004000FF" w:rsidRPr="003D3908">
          <w:rPr>
            <w:rStyle w:val="Hyperlink"/>
            <w:rFonts w:asciiTheme="minorBidi" w:hAnsiTheme="minorBidi"/>
            <w:noProof/>
            <w:sz w:val="20"/>
            <w:szCs w:val="20"/>
            <w:rtl/>
          </w:rPr>
          <w:fldChar w:fldCharType="separate"/>
        </w:r>
        <w:r w:rsidR="00F7432B">
          <w:rPr>
            <w:rFonts w:asciiTheme="minorBidi" w:hAnsiTheme="minorBidi"/>
            <w:noProof/>
            <w:webHidden/>
            <w:sz w:val="20"/>
            <w:szCs w:val="20"/>
          </w:rPr>
          <w:t>59</w:t>
        </w:r>
        <w:r w:rsidR="004000FF" w:rsidRPr="003D3908">
          <w:rPr>
            <w:rStyle w:val="Hyperlink"/>
            <w:rFonts w:asciiTheme="minorBidi" w:hAnsiTheme="minorBidi"/>
            <w:noProof/>
            <w:sz w:val="20"/>
            <w:szCs w:val="20"/>
            <w:rtl/>
          </w:rPr>
          <w:fldChar w:fldCharType="end"/>
        </w:r>
      </w:hyperlink>
    </w:p>
    <w:p w14:paraId="4893C4C7" w14:textId="77777777" w:rsidR="00CA2038" w:rsidRDefault="00275D16" w:rsidP="00B37F11">
      <w:pPr>
        <w:tabs>
          <w:tab w:val="right" w:leader="dot" w:pos="8931"/>
        </w:tabs>
        <w:rPr>
          <w:rFonts w:asciiTheme="minorBidi" w:eastAsia="Times New Roman" w:hAnsiTheme="minorBidi"/>
          <w:kern w:val="32"/>
          <w:u w:val="single"/>
          <w:lang w:eastAsia="x-none"/>
        </w:rPr>
      </w:pPr>
      <w:r w:rsidRPr="003D3908">
        <w:rPr>
          <w:rFonts w:asciiTheme="minorBidi" w:hAnsiTheme="minorBidi"/>
          <w:b/>
          <w:bCs/>
          <w:kern w:val="32"/>
          <w:sz w:val="20"/>
          <w:szCs w:val="20"/>
          <w:u w:val="single"/>
          <w:lang w:eastAsia="x-none"/>
        </w:rPr>
        <w:fldChar w:fldCharType="end"/>
      </w:r>
    </w:p>
    <w:p w14:paraId="67F0EFF1" w14:textId="77777777" w:rsidR="00845292" w:rsidRPr="006E4096" w:rsidRDefault="00845292" w:rsidP="00B37F11">
      <w:pPr>
        <w:pStyle w:val="Caption"/>
        <w:tabs>
          <w:tab w:val="right" w:leader="dot" w:pos="8931"/>
        </w:tabs>
        <w:spacing w:after="240"/>
        <w:rPr>
          <w:rFonts w:asciiTheme="minorBidi" w:hAnsiTheme="minorBidi"/>
          <w:b w:val="0"/>
          <w:bCs w:val="0"/>
          <w:kern w:val="32"/>
          <w:u w:val="single"/>
          <w:lang w:eastAsia="x-none"/>
        </w:rPr>
      </w:pPr>
      <w:r w:rsidRPr="006E4096">
        <w:rPr>
          <w:rFonts w:asciiTheme="minorBidi" w:hAnsiTheme="minorBidi"/>
          <w:b w:val="0"/>
          <w:bCs w:val="0"/>
          <w:kern w:val="32"/>
          <w:u w:val="single"/>
          <w:lang w:eastAsia="x-none"/>
        </w:rPr>
        <w:t>List of Figures</w:t>
      </w:r>
    </w:p>
    <w:p w14:paraId="2131CEBD" w14:textId="77777777" w:rsidR="003D3908" w:rsidRPr="003D3908" w:rsidRDefault="00845292">
      <w:pPr>
        <w:pStyle w:val="TableofFigures"/>
        <w:tabs>
          <w:tab w:val="right" w:leader="dot" w:pos="8949"/>
        </w:tabs>
        <w:rPr>
          <w:rFonts w:asciiTheme="minorBidi" w:eastAsiaTheme="minorEastAsia" w:hAnsiTheme="minorBidi"/>
          <w:noProof/>
          <w:sz w:val="20"/>
          <w:szCs w:val="20"/>
        </w:rPr>
      </w:pPr>
      <w:r w:rsidRPr="00FF3229">
        <w:rPr>
          <w:rFonts w:asciiTheme="minorBidi" w:hAnsiTheme="minorBidi"/>
          <w:b/>
          <w:bCs/>
          <w:kern w:val="32"/>
          <w:sz w:val="20"/>
          <w:szCs w:val="20"/>
          <w:u w:val="single"/>
          <w:lang w:eastAsia="x-none"/>
        </w:rPr>
        <w:fldChar w:fldCharType="begin"/>
      </w:r>
      <w:r w:rsidRPr="00FF3229">
        <w:rPr>
          <w:rFonts w:asciiTheme="minorBidi" w:hAnsiTheme="minorBidi"/>
          <w:b/>
          <w:bCs/>
          <w:kern w:val="32"/>
          <w:sz w:val="20"/>
          <w:szCs w:val="20"/>
          <w:u w:val="single"/>
          <w:lang w:eastAsia="x-none"/>
        </w:rPr>
        <w:instrText xml:space="preserve"> TOC \h \z \c "Figure" </w:instrText>
      </w:r>
      <w:r w:rsidRPr="00FF3229">
        <w:rPr>
          <w:rFonts w:asciiTheme="minorBidi" w:hAnsiTheme="minorBidi"/>
          <w:b/>
          <w:bCs/>
          <w:kern w:val="32"/>
          <w:sz w:val="20"/>
          <w:szCs w:val="20"/>
          <w:u w:val="single"/>
          <w:lang w:eastAsia="x-none"/>
        </w:rPr>
        <w:fldChar w:fldCharType="separate"/>
      </w:r>
      <w:hyperlink r:id="rId8" w:anchor="_Toc536366269" w:history="1">
        <w:r w:rsidR="003D3908" w:rsidRPr="003D3908">
          <w:rPr>
            <w:rStyle w:val="Hyperlink"/>
            <w:rFonts w:asciiTheme="minorBidi" w:hAnsiTheme="minorBidi"/>
            <w:noProof/>
            <w:sz w:val="20"/>
            <w:szCs w:val="20"/>
          </w:rPr>
          <w:t>Figure 1-The ProVate Device with its various components</w:t>
        </w:r>
        <w:r w:rsidR="003D3908" w:rsidRPr="003D3908">
          <w:rPr>
            <w:rFonts w:asciiTheme="minorBidi" w:hAnsiTheme="minorBidi"/>
            <w:noProof/>
            <w:webHidden/>
            <w:sz w:val="20"/>
            <w:szCs w:val="20"/>
          </w:rPr>
          <w:tab/>
        </w:r>
        <w:r w:rsidR="003D3908" w:rsidRPr="003D3908">
          <w:rPr>
            <w:rStyle w:val="Hyperlink"/>
            <w:rFonts w:asciiTheme="minorBidi" w:hAnsiTheme="minorBidi"/>
            <w:noProof/>
            <w:sz w:val="20"/>
            <w:szCs w:val="20"/>
            <w:rtl/>
          </w:rPr>
          <w:fldChar w:fldCharType="begin"/>
        </w:r>
        <w:r w:rsidR="003D3908" w:rsidRPr="003D3908">
          <w:rPr>
            <w:rFonts w:asciiTheme="minorBidi" w:hAnsiTheme="minorBidi"/>
            <w:noProof/>
            <w:webHidden/>
            <w:sz w:val="20"/>
            <w:szCs w:val="20"/>
          </w:rPr>
          <w:instrText xml:space="preserve"> PAGEREF _Toc536366269 \h </w:instrText>
        </w:r>
        <w:r w:rsidR="003D3908" w:rsidRPr="003D3908">
          <w:rPr>
            <w:rStyle w:val="Hyperlink"/>
            <w:rFonts w:asciiTheme="minorBidi" w:hAnsiTheme="minorBidi"/>
            <w:noProof/>
            <w:sz w:val="20"/>
            <w:szCs w:val="20"/>
            <w:rtl/>
          </w:rPr>
        </w:r>
        <w:r w:rsidR="003D3908" w:rsidRPr="003D3908">
          <w:rPr>
            <w:rStyle w:val="Hyperlink"/>
            <w:rFonts w:asciiTheme="minorBidi" w:hAnsiTheme="minorBidi"/>
            <w:noProof/>
            <w:sz w:val="20"/>
            <w:szCs w:val="20"/>
            <w:rtl/>
          </w:rPr>
          <w:fldChar w:fldCharType="separate"/>
        </w:r>
        <w:r w:rsidR="00F7432B">
          <w:rPr>
            <w:rFonts w:asciiTheme="minorBidi" w:hAnsiTheme="minorBidi"/>
            <w:noProof/>
            <w:webHidden/>
            <w:sz w:val="20"/>
            <w:szCs w:val="20"/>
          </w:rPr>
          <w:t>18</w:t>
        </w:r>
        <w:r w:rsidR="003D3908" w:rsidRPr="003D3908">
          <w:rPr>
            <w:rStyle w:val="Hyperlink"/>
            <w:rFonts w:asciiTheme="minorBidi" w:hAnsiTheme="minorBidi"/>
            <w:noProof/>
            <w:sz w:val="20"/>
            <w:szCs w:val="20"/>
            <w:rtl/>
          </w:rPr>
          <w:fldChar w:fldCharType="end"/>
        </w:r>
      </w:hyperlink>
    </w:p>
    <w:p w14:paraId="0ED4E881" w14:textId="77777777" w:rsidR="003D3908" w:rsidRPr="003D3908" w:rsidRDefault="00981C24">
      <w:pPr>
        <w:pStyle w:val="TableofFigures"/>
        <w:tabs>
          <w:tab w:val="right" w:leader="dot" w:pos="8949"/>
        </w:tabs>
        <w:rPr>
          <w:rFonts w:asciiTheme="minorBidi" w:eastAsiaTheme="minorEastAsia" w:hAnsiTheme="minorBidi"/>
          <w:noProof/>
          <w:sz w:val="20"/>
          <w:szCs w:val="20"/>
        </w:rPr>
      </w:pPr>
      <w:hyperlink w:anchor="_Toc536366270" w:history="1">
        <w:r w:rsidR="003D3908" w:rsidRPr="003D3908">
          <w:rPr>
            <w:rStyle w:val="Hyperlink"/>
            <w:rFonts w:asciiTheme="minorBidi" w:hAnsiTheme="minorBidi"/>
            <w:noProof/>
            <w:sz w:val="20"/>
            <w:szCs w:val="20"/>
          </w:rPr>
          <w:t>Figure 2-The ProVate Device in different configurations</w:t>
        </w:r>
        <w:r w:rsidR="003D3908" w:rsidRPr="003D3908">
          <w:rPr>
            <w:rFonts w:asciiTheme="minorBidi" w:hAnsiTheme="minorBidi"/>
            <w:noProof/>
            <w:webHidden/>
            <w:sz w:val="20"/>
            <w:szCs w:val="20"/>
          </w:rPr>
          <w:tab/>
        </w:r>
        <w:r w:rsidR="003D3908" w:rsidRPr="003D3908">
          <w:rPr>
            <w:rStyle w:val="Hyperlink"/>
            <w:rFonts w:asciiTheme="minorBidi" w:hAnsiTheme="minorBidi"/>
            <w:noProof/>
            <w:sz w:val="20"/>
            <w:szCs w:val="20"/>
            <w:rtl/>
          </w:rPr>
          <w:fldChar w:fldCharType="begin"/>
        </w:r>
        <w:r w:rsidR="003D3908" w:rsidRPr="003D3908">
          <w:rPr>
            <w:rFonts w:asciiTheme="minorBidi" w:hAnsiTheme="minorBidi"/>
            <w:noProof/>
            <w:webHidden/>
            <w:sz w:val="20"/>
            <w:szCs w:val="20"/>
          </w:rPr>
          <w:instrText xml:space="preserve"> PAGEREF _Toc536366270 \h </w:instrText>
        </w:r>
        <w:r w:rsidR="003D3908" w:rsidRPr="003D3908">
          <w:rPr>
            <w:rStyle w:val="Hyperlink"/>
            <w:rFonts w:asciiTheme="minorBidi" w:hAnsiTheme="minorBidi"/>
            <w:noProof/>
            <w:sz w:val="20"/>
            <w:szCs w:val="20"/>
            <w:rtl/>
          </w:rPr>
        </w:r>
        <w:r w:rsidR="003D3908" w:rsidRPr="003D3908">
          <w:rPr>
            <w:rStyle w:val="Hyperlink"/>
            <w:rFonts w:asciiTheme="minorBidi" w:hAnsiTheme="minorBidi"/>
            <w:noProof/>
            <w:sz w:val="20"/>
            <w:szCs w:val="20"/>
            <w:rtl/>
          </w:rPr>
          <w:fldChar w:fldCharType="separate"/>
        </w:r>
        <w:r w:rsidR="00F7432B">
          <w:rPr>
            <w:rFonts w:asciiTheme="minorBidi" w:hAnsiTheme="minorBidi"/>
            <w:noProof/>
            <w:webHidden/>
            <w:sz w:val="20"/>
            <w:szCs w:val="20"/>
          </w:rPr>
          <w:t>20</w:t>
        </w:r>
        <w:r w:rsidR="003D3908" w:rsidRPr="003D3908">
          <w:rPr>
            <w:rStyle w:val="Hyperlink"/>
            <w:rFonts w:asciiTheme="minorBidi" w:hAnsiTheme="minorBidi"/>
            <w:noProof/>
            <w:sz w:val="20"/>
            <w:szCs w:val="20"/>
            <w:rtl/>
          </w:rPr>
          <w:fldChar w:fldCharType="end"/>
        </w:r>
      </w:hyperlink>
    </w:p>
    <w:p w14:paraId="18E8470D" w14:textId="77777777" w:rsidR="003D3908" w:rsidRPr="003D3908" w:rsidRDefault="00981C24">
      <w:pPr>
        <w:pStyle w:val="TableofFigures"/>
        <w:tabs>
          <w:tab w:val="right" w:leader="dot" w:pos="8949"/>
        </w:tabs>
        <w:rPr>
          <w:rFonts w:asciiTheme="minorBidi" w:eastAsiaTheme="minorEastAsia" w:hAnsiTheme="minorBidi"/>
          <w:noProof/>
          <w:sz w:val="20"/>
          <w:szCs w:val="20"/>
        </w:rPr>
      </w:pPr>
      <w:hyperlink w:anchor="_Toc536366271" w:history="1">
        <w:r w:rsidR="003D3908" w:rsidRPr="003D3908">
          <w:rPr>
            <w:rStyle w:val="Hyperlink"/>
            <w:rFonts w:asciiTheme="minorBidi" w:hAnsiTheme="minorBidi"/>
            <w:noProof/>
            <w:sz w:val="20"/>
            <w:szCs w:val="20"/>
          </w:rPr>
          <w:t>Figure 3 - A graphic display of the study plan</w:t>
        </w:r>
        <w:r w:rsidR="003D3908" w:rsidRPr="003D3908">
          <w:rPr>
            <w:rFonts w:asciiTheme="minorBidi" w:hAnsiTheme="minorBidi"/>
            <w:noProof/>
            <w:webHidden/>
            <w:sz w:val="20"/>
            <w:szCs w:val="20"/>
          </w:rPr>
          <w:tab/>
        </w:r>
        <w:r w:rsidR="003D3908" w:rsidRPr="003D3908">
          <w:rPr>
            <w:rStyle w:val="Hyperlink"/>
            <w:rFonts w:asciiTheme="minorBidi" w:hAnsiTheme="minorBidi"/>
            <w:noProof/>
            <w:sz w:val="20"/>
            <w:szCs w:val="20"/>
            <w:rtl/>
          </w:rPr>
          <w:fldChar w:fldCharType="begin"/>
        </w:r>
        <w:r w:rsidR="003D3908" w:rsidRPr="003D3908">
          <w:rPr>
            <w:rFonts w:asciiTheme="minorBidi" w:hAnsiTheme="minorBidi"/>
            <w:noProof/>
            <w:webHidden/>
            <w:sz w:val="20"/>
            <w:szCs w:val="20"/>
          </w:rPr>
          <w:instrText xml:space="preserve"> PAGEREF _Toc536366271 \h </w:instrText>
        </w:r>
        <w:r w:rsidR="003D3908" w:rsidRPr="003D3908">
          <w:rPr>
            <w:rStyle w:val="Hyperlink"/>
            <w:rFonts w:asciiTheme="minorBidi" w:hAnsiTheme="minorBidi"/>
            <w:noProof/>
            <w:sz w:val="20"/>
            <w:szCs w:val="20"/>
            <w:rtl/>
          </w:rPr>
        </w:r>
        <w:r w:rsidR="003D3908" w:rsidRPr="003D3908">
          <w:rPr>
            <w:rStyle w:val="Hyperlink"/>
            <w:rFonts w:asciiTheme="minorBidi" w:hAnsiTheme="minorBidi"/>
            <w:noProof/>
            <w:sz w:val="20"/>
            <w:szCs w:val="20"/>
            <w:rtl/>
          </w:rPr>
          <w:fldChar w:fldCharType="separate"/>
        </w:r>
        <w:r w:rsidR="00F7432B">
          <w:rPr>
            <w:rFonts w:asciiTheme="minorBidi" w:hAnsiTheme="minorBidi"/>
            <w:noProof/>
            <w:webHidden/>
            <w:sz w:val="20"/>
            <w:szCs w:val="20"/>
          </w:rPr>
          <w:t>26</w:t>
        </w:r>
        <w:r w:rsidR="003D3908" w:rsidRPr="003D3908">
          <w:rPr>
            <w:rStyle w:val="Hyperlink"/>
            <w:rFonts w:asciiTheme="minorBidi" w:hAnsiTheme="minorBidi"/>
            <w:noProof/>
            <w:sz w:val="20"/>
            <w:szCs w:val="20"/>
            <w:rtl/>
          </w:rPr>
          <w:fldChar w:fldCharType="end"/>
        </w:r>
      </w:hyperlink>
    </w:p>
    <w:p w14:paraId="21FA7B51" w14:textId="77777777" w:rsidR="003D3908" w:rsidRPr="003D3908" w:rsidRDefault="00981C24">
      <w:pPr>
        <w:pStyle w:val="TableofFigures"/>
        <w:tabs>
          <w:tab w:val="right" w:leader="dot" w:pos="8949"/>
        </w:tabs>
        <w:rPr>
          <w:rFonts w:asciiTheme="minorBidi" w:eastAsiaTheme="minorEastAsia" w:hAnsiTheme="minorBidi"/>
          <w:noProof/>
          <w:sz w:val="20"/>
          <w:szCs w:val="20"/>
        </w:rPr>
      </w:pPr>
      <w:hyperlink w:anchor="_Toc536366272" w:history="1">
        <w:r w:rsidR="003D3908" w:rsidRPr="003D3908">
          <w:rPr>
            <w:rStyle w:val="Hyperlink"/>
            <w:rFonts w:asciiTheme="minorBidi" w:hAnsiTheme="minorBidi"/>
            <w:noProof/>
            <w:sz w:val="20"/>
            <w:szCs w:val="20"/>
          </w:rPr>
          <w:t>Figure 4-Flow Chart of Subject Disposition</w:t>
        </w:r>
        <w:r w:rsidR="003D3908" w:rsidRPr="003D3908">
          <w:rPr>
            <w:rFonts w:asciiTheme="minorBidi" w:hAnsiTheme="minorBidi"/>
            <w:noProof/>
            <w:webHidden/>
            <w:sz w:val="20"/>
            <w:szCs w:val="20"/>
          </w:rPr>
          <w:tab/>
        </w:r>
        <w:r w:rsidR="003D3908" w:rsidRPr="003D3908">
          <w:rPr>
            <w:rStyle w:val="Hyperlink"/>
            <w:rFonts w:asciiTheme="minorBidi" w:hAnsiTheme="minorBidi"/>
            <w:noProof/>
            <w:sz w:val="20"/>
            <w:szCs w:val="20"/>
            <w:rtl/>
          </w:rPr>
          <w:fldChar w:fldCharType="begin"/>
        </w:r>
        <w:r w:rsidR="003D3908" w:rsidRPr="003D3908">
          <w:rPr>
            <w:rFonts w:asciiTheme="minorBidi" w:hAnsiTheme="minorBidi"/>
            <w:noProof/>
            <w:webHidden/>
            <w:sz w:val="20"/>
            <w:szCs w:val="20"/>
          </w:rPr>
          <w:instrText xml:space="preserve"> PAGEREF _Toc536366272 \h </w:instrText>
        </w:r>
        <w:r w:rsidR="003D3908" w:rsidRPr="003D3908">
          <w:rPr>
            <w:rStyle w:val="Hyperlink"/>
            <w:rFonts w:asciiTheme="minorBidi" w:hAnsiTheme="minorBidi"/>
            <w:noProof/>
            <w:sz w:val="20"/>
            <w:szCs w:val="20"/>
            <w:rtl/>
          </w:rPr>
        </w:r>
        <w:r w:rsidR="003D3908" w:rsidRPr="003D3908">
          <w:rPr>
            <w:rStyle w:val="Hyperlink"/>
            <w:rFonts w:asciiTheme="minorBidi" w:hAnsiTheme="minorBidi"/>
            <w:noProof/>
            <w:sz w:val="20"/>
            <w:szCs w:val="20"/>
            <w:rtl/>
          </w:rPr>
          <w:fldChar w:fldCharType="separate"/>
        </w:r>
        <w:r w:rsidR="00F7432B">
          <w:rPr>
            <w:rFonts w:asciiTheme="minorBidi" w:hAnsiTheme="minorBidi"/>
            <w:noProof/>
            <w:webHidden/>
            <w:sz w:val="20"/>
            <w:szCs w:val="20"/>
          </w:rPr>
          <w:t>44</w:t>
        </w:r>
        <w:r w:rsidR="003D3908" w:rsidRPr="003D3908">
          <w:rPr>
            <w:rStyle w:val="Hyperlink"/>
            <w:rFonts w:asciiTheme="minorBidi" w:hAnsiTheme="minorBidi"/>
            <w:noProof/>
            <w:sz w:val="20"/>
            <w:szCs w:val="20"/>
            <w:rtl/>
          </w:rPr>
          <w:fldChar w:fldCharType="end"/>
        </w:r>
      </w:hyperlink>
    </w:p>
    <w:p w14:paraId="215991BE" w14:textId="77777777" w:rsidR="003D3908" w:rsidRPr="003D3908" w:rsidRDefault="00981C24" w:rsidP="002D108C">
      <w:pPr>
        <w:pStyle w:val="TableofFigures"/>
        <w:tabs>
          <w:tab w:val="right" w:leader="dot" w:pos="8949"/>
        </w:tabs>
        <w:ind w:left="851" w:hanging="851"/>
        <w:rPr>
          <w:rFonts w:asciiTheme="minorBidi" w:eastAsiaTheme="minorEastAsia" w:hAnsiTheme="minorBidi"/>
          <w:noProof/>
          <w:sz w:val="20"/>
          <w:szCs w:val="20"/>
        </w:rPr>
      </w:pPr>
      <w:hyperlink r:id="rId9" w:anchor="_Toc536366273" w:history="1">
        <w:r w:rsidR="003D3908" w:rsidRPr="003D3908">
          <w:rPr>
            <w:rStyle w:val="Hyperlink"/>
            <w:rFonts w:asciiTheme="minorBidi" w:hAnsiTheme="minorBidi"/>
            <w:noProof/>
            <w:sz w:val="20"/>
            <w:szCs w:val="20"/>
          </w:rPr>
          <w:t>Figure 5-Distribution of most suitable device sizes in the study (ProVate &amp; Control devices, PP, percentage per each size)</w:t>
        </w:r>
        <w:r w:rsidR="003D3908" w:rsidRPr="003D3908">
          <w:rPr>
            <w:rFonts w:asciiTheme="minorBidi" w:hAnsiTheme="minorBidi"/>
            <w:noProof/>
            <w:webHidden/>
            <w:sz w:val="20"/>
            <w:szCs w:val="20"/>
          </w:rPr>
          <w:tab/>
        </w:r>
        <w:r w:rsidR="003D3908" w:rsidRPr="003D3908">
          <w:rPr>
            <w:rStyle w:val="Hyperlink"/>
            <w:rFonts w:asciiTheme="minorBidi" w:hAnsiTheme="minorBidi"/>
            <w:noProof/>
            <w:sz w:val="20"/>
            <w:szCs w:val="20"/>
            <w:rtl/>
          </w:rPr>
          <w:fldChar w:fldCharType="begin"/>
        </w:r>
        <w:r w:rsidR="003D3908" w:rsidRPr="003D3908">
          <w:rPr>
            <w:rFonts w:asciiTheme="minorBidi" w:hAnsiTheme="minorBidi"/>
            <w:noProof/>
            <w:webHidden/>
            <w:sz w:val="20"/>
            <w:szCs w:val="20"/>
          </w:rPr>
          <w:instrText xml:space="preserve"> PAGEREF _Toc536366273 \h </w:instrText>
        </w:r>
        <w:r w:rsidR="003D3908" w:rsidRPr="003D3908">
          <w:rPr>
            <w:rStyle w:val="Hyperlink"/>
            <w:rFonts w:asciiTheme="minorBidi" w:hAnsiTheme="minorBidi"/>
            <w:noProof/>
            <w:sz w:val="20"/>
            <w:szCs w:val="20"/>
            <w:rtl/>
          </w:rPr>
        </w:r>
        <w:r w:rsidR="003D3908" w:rsidRPr="003D3908">
          <w:rPr>
            <w:rStyle w:val="Hyperlink"/>
            <w:rFonts w:asciiTheme="minorBidi" w:hAnsiTheme="minorBidi"/>
            <w:noProof/>
            <w:sz w:val="20"/>
            <w:szCs w:val="20"/>
            <w:rtl/>
          </w:rPr>
          <w:fldChar w:fldCharType="separate"/>
        </w:r>
        <w:r w:rsidR="00F7432B">
          <w:rPr>
            <w:rFonts w:asciiTheme="minorBidi" w:hAnsiTheme="minorBidi"/>
            <w:noProof/>
            <w:webHidden/>
            <w:sz w:val="20"/>
            <w:szCs w:val="20"/>
          </w:rPr>
          <w:t>48</w:t>
        </w:r>
        <w:r w:rsidR="003D3908" w:rsidRPr="003D3908">
          <w:rPr>
            <w:rStyle w:val="Hyperlink"/>
            <w:rFonts w:asciiTheme="minorBidi" w:hAnsiTheme="minorBidi"/>
            <w:noProof/>
            <w:sz w:val="20"/>
            <w:szCs w:val="20"/>
            <w:rtl/>
          </w:rPr>
          <w:fldChar w:fldCharType="end"/>
        </w:r>
      </w:hyperlink>
    </w:p>
    <w:p w14:paraId="0438EC29" w14:textId="77777777" w:rsidR="003D3908" w:rsidRPr="003D3908" w:rsidRDefault="00981C24" w:rsidP="003D3908">
      <w:pPr>
        <w:pStyle w:val="TableofFigures"/>
        <w:tabs>
          <w:tab w:val="right" w:leader="dot" w:pos="8949"/>
        </w:tabs>
        <w:ind w:left="851" w:hanging="851"/>
        <w:rPr>
          <w:rFonts w:asciiTheme="minorBidi" w:eastAsiaTheme="minorEastAsia" w:hAnsiTheme="minorBidi"/>
          <w:noProof/>
          <w:sz w:val="20"/>
          <w:szCs w:val="20"/>
        </w:rPr>
      </w:pPr>
      <w:hyperlink w:anchor="_Toc536366274" w:history="1">
        <w:r w:rsidR="003D3908" w:rsidRPr="003D3908">
          <w:rPr>
            <w:rStyle w:val="Hyperlink"/>
            <w:rFonts w:asciiTheme="minorBidi" w:hAnsiTheme="minorBidi"/>
            <w:noProof/>
            <w:sz w:val="20"/>
            <w:szCs w:val="20"/>
          </w:rPr>
          <w:t>Figure 6-Distribution of usage lengths per device (PP group, ProVate Device &amp; Control Device, percentage per each time frame)</w:t>
        </w:r>
        <w:r w:rsidR="003D3908" w:rsidRPr="003D3908">
          <w:rPr>
            <w:rFonts w:asciiTheme="minorBidi" w:hAnsiTheme="minorBidi"/>
            <w:noProof/>
            <w:webHidden/>
            <w:sz w:val="20"/>
            <w:szCs w:val="20"/>
          </w:rPr>
          <w:tab/>
        </w:r>
        <w:r w:rsidR="003D3908" w:rsidRPr="003D3908">
          <w:rPr>
            <w:rStyle w:val="Hyperlink"/>
            <w:rFonts w:asciiTheme="minorBidi" w:hAnsiTheme="minorBidi"/>
            <w:noProof/>
            <w:sz w:val="20"/>
            <w:szCs w:val="20"/>
            <w:rtl/>
          </w:rPr>
          <w:fldChar w:fldCharType="begin"/>
        </w:r>
        <w:r w:rsidR="003D3908" w:rsidRPr="003D3908">
          <w:rPr>
            <w:rFonts w:asciiTheme="minorBidi" w:hAnsiTheme="minorBidi"/>
            <w:noProof/>
            <w:webHidden/>
            <w:sz w:val="20"/>
            <w:szCs w:val="20"/>
          </w:rPr>
          <w:instrText xml:space="preserve"> PAGEREF _Toc536366274 \h </w:instrText>
        </w:r>
        <w:r w:rsidR="003D3908" w:rsidRPr="003D3908">
          <w:rPr>
            <w:rStyle w:val="Hyperlink"/>
            <w:rFonts w:asciiTheme="minorBidi" w:hAnsiTheme="minorBidi"/>
            <w:noProof/>
            <w:sz w:val="20"/>
            <w:szCs w:val="20"/>
            <w:rtl/>
          </w:rPr>
        </w:r>
        <w:r w:rsidR="003D3908" w:rsidRPr="003D3908">
          <w:rPr>
            <w:rStyle w:val="Hyperlink"/>
            <w:rFonts w:asciiTheme="minorBidi" w:hAnsiTheme="minorBidi"/>
            <w:noProof/>
            <w:sz w:val="20"/>
            <w:szCs w:val="20"/>
            <w:rtl/>
          </w:rPr>
          <w:fldChar w:fldCharType="separate"/>
        </w:r>
        <w:r w:rsidR="00F7432B">
          <w:rPr>
            <w:rFonts w:asciiTheme="minorBidi" w:hAnsiTheme="minorBidi"/>
            <w:noProof/>
            <w:webHidden/>
            <w:sz w:val="20"/>
            <w:szCs w:val="20"/>
          </w:rPr>
          <w:t>49</w:t>
        </w:r>
        <w:r w:rsidR="003D3908" w:rsidRPr="003D3908">
          <w:rPr>
            <w:rStyle w:val="Hyperlink"/>
            <w:rFonts w:asciiTheme="minorBidi" w:hAnsiTheme="minorBidi"/>
            <w:noProof/>
            <w:sz w:val="20"/>
            <w:szCs w:val="20"/>
            <w:rtl/>
          </w:rPr>
          <w:fldChar w:fldCharType="end"/>
        </w:r>
      </w:hyperlink>
    </w:p>
    <w:p w14:paraId="16C894F9" w14:textId="77777777" w:rsidR="003D3908" w:rsidRPr="003D3908" w:rsidRDefault="00981C24" w:rsidP="002D108C">
      <w:pPr>
        <w:pStyle w:val="TableofFigures"/>
        <w:tabs>
          <w:tab w:val="right" w:leader="dot" w:pos="8949"/>
        </w:tabs>
        <w:ind w:left="851" w:hanging="851"/>
        <w:rPr>
          <w:rFonts w:asciiTheme="minorBidi" w:eastAsiaTheme="minorEastAsia" w:hAnsiTheme="minorBidi"/>
          <w:noProof/>
          <w:sz w:val="20"/>
          <w:szCs w:val="20"/>
        </w:rPr>
      </w:pPr>
      <w:hyperlink w:anchor="_Toc536366275" w:history="1">
        <w:r w:rsidR="003D3908" w:rsidRPr="003D3908">
          <w:rPr>
            <w:rStyle w:val="Hyperlink"/>
            <w:rFonts w:asciiTheme="minorBidi" w:hAnsiTheme="minorBidi"/>
            <w:noProof/>
            <w:sz w:val="20"/>
            <w:szCs w:val="20"/>
          </w:rPr>
          <w:t>Figure 7-Distribution of device usage length by time frames (ProVate and Control devices, PP, percentage of usage length)</w:t>
        </w:r>
        <w:r w:rsidR="003D3908" w:rsidRPr="003D3908">
          <w:rPr>
            <w:rFonts w:asciiTheme="minorBidi" w:hAnsiTheme="minorBidi"/>
            <w:noProof/>
            <w:webHidden/>
            <w:sz w:val="20"/>
            <w:szCs w:val="20"/>
          </w:rPr>
          <w:tab/>
        </w:r>
        <w:r w:rsidR="003D3908" w:rsidRPr="003D3908">
          <w:rPr>
            <w:rStyle w:val="Hyperlink"/>
            <w:rFonts w:asciiTheme="minorBidi" w:hAnsiTheme="minorBidi"/>
            <w:noProof/>
            <w:sz w:val="20"/>
            <w:szCs w:val="20"/>
            <w:rtl/>
          </w:rPr>
          <w:fldChar w:fldCharType="begin"/>
        </w:r>
        <w:r w:rsidR="003D3908" w:rsidRPr="003D3908">
          <w:rPr>
            <w:rFonts w:asciiTheme="minorBidi" w:hAnsiTheme="minorBidi"/>
            <w:noProof/>
            <w:webHidden/>
            <w:sz w:val="20"/>
            <w:szCs w:val="20"/>
          </w:rPr>
          <w:instrText xml:space="preserve"> PAGEREF _Toc536366275 \h </w:instrText>
        </w:r>
        <w:r w:rsidR="003D3908" w:rsidRPr="003D3908">
          <w:rPr>
            <w:rStyle w:val="Hyperlink"/>
            <w:rFonts w:asciiTheme="minorBidi" w:hAnsiTheme="minorBidi"/>
            <w:noProof/>
            <w:sz w:val="20"/>
            <w:szCs w:val="20"/>
            <w:rtl/>
          </w:rPr>
        </w:r>
        <w:r w:rsidR="003D3908" w:rsidRPr="003D3908">
          <w:rPr>
            <w:rStyle w:val="Hyperlink"/>
            <w:rFonts w:asciiTheme="minorBidi" w:hAnsiTheme="minorBidi"/>
            <w:noProof/>
            <w:sz w:val="20"/>
            <w:szCs w:val="20"/>
            <w:rtl/>
          </w:rPr>
          <w:fldChar w:fldCharType="separate"/>
        </w:r>
        <w:r w:rsidR="00F7432B">
          <w:rPr>
            <w:rFonts w:asciiTheme="minorBidi" w:hAnsiTheme="minorBidi"/>
            <w:noProof/>
            <w:webHidden/>
            <w:sz w:val="20"/>
            <w:szCs w:val="20"/>
          </w:rPr>
          <w:t>50</w:t>
        </w:r>
        <w:r w:rsidR="003D3908" w:rsidRPr="003D3908">
          <w:rPr>
            <w:rStyle w:val="Hyperlink"/>
            <w:rFonts w:asciiTheme="minorBidi" w:hAnsiTheme="minorBidi"/>
            <w:noProof/>
            <w:sz w:val="20"/>
            <w:szCs w:val="20"/>
            <w:rtl/>
          </w:rPr>
          <w:fldChar w:fldCharType="end"/>
        </w:r>
      </w:hyperlink>
    </w:p>
    <w:p w14:paraId="2807D127" w14:textId="77777777" w:rsidR="00FF3229" w:rsidRPr="00FF3229" w:rsidRDefault="00845292" w:rsidP="00B37F11">
      <w:pPr>
        <w:pStyle w:val="Caption"/>
        <w:tabs>
          <w:tab w:val="right" w:leader="dot" w:pos="8931"/>
        </w:tabs>
        <w:spacing w:line="276" w:lineRule="auto"/>
        <w:rPr>
          <w:rFonts w:asciiTheme="minorBidi" w:hAnsiTheme="minorBidi"/>
          <w:kern w:val="32"/>
          <w:u w:val="single"/>
          <w:lang w:eastAsia="x-none"/>
        </w:rPr>
      </w:pPr>
      <w:r w:rsidRPr="00FF3229">
        <w:rPr>
          <w:rFonts w:asciiTheme="minorBidi" w:hAnsiTheme="minorBidi"/>
          <w:b w:val="0"/>
          <w:bCs w:val="0"/>
          <w:kern w:val="32"/>
          <w:u w:val="single"/>
          <w:lang w:eastAsia="x-none"/>
        </w:rPr>
        <w:fldChar w:fldCharType="end"/>
      </w:r>
    </w:p>
    <w:p w14:paraId="4EEF7D97" w14:textId="77777777" w:rsidR="00984C3D" w:rsidRDefault="00984C3D">
      <w:pPr>
        <w:rPr>
          <w:rFonts w:asciiTheme="minorBidi" w:eastAsia="Times New Roman" w:hAnsiTheme="minorBidi"/>
          <w:kern w:val="32"/>
          <w:sz w:val="24"/>
          <w:szCs w:val="24"/>
          <w:u w:val="single"/>
          <w:lang w:eastAsia="x-none"/>
        </w:rPr>
      </w:pPr>
      <w:r>
        <w:rPr>
          <w:rFonts w:asciiTheme="minorBidi" w:hAnsiTheme="minorBidi"/>
          <w:b/>
          <w:bCs/>
          <w:kern w:val="32"/>
          <w:sz w:val="24"/>
          <w:szCs w:val="24"/>
          <w:u w:val="single"/>
          <w:lang w:eastAsia="x-none"/>
        </w:rPr>
        <w:br w:type="page"/>
      </w:r>
    </w:p>
    <w:p w14:paraId="54B1DB14" w14:textId="77777777" w:rsidR="0000023B" w:rsidRPr="003D3908" w:rsidRDefault="0000023B" w:rsidP="0000023B">
      <w:pPr>
        <w:pStyle w:val="Caption"/>
        <w:spacing w:after="240"/>
        <w:rPr>
          <w:rFonts w:asciiTheme="minorBidi" w:hAnsiTheme="minorBidi"/>
          <w:b w:val="0"/>
          <w:bCs w:val="0"/>
          <w:kern w:val="32"/>
          <w:u w:val="single"/>
          <w:lang w:eastAsia="x-none"/>
        </w:rPr>
      </w:pPr>
      <w:r w:rsidRPr="003D3908">
        <w:rPr>
          <w:rFonts w:asciiTheme="minorBidi" w:hAnsiTheme="minorBidi"/>
          <w:b w:val="0"/>
          <w:bCs w:val="0"/>
          <w:kern w:val="32"/>
          <w:u w:val="single"/>
          <w:lang w:eastAsia="x-none"/>
        </w:rPr>
        <w:lastRenderedPageBreak/>
        <w:t xml:space="preserve">List of Abbreviations </w:t>
      </w:r>
    </w:p>
    <w:tbl>
      <w:tblPr>
        <w:tblW w:w="0" w:type="auto"/>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1E0" w:firstRow="1" w:lastRow="1" w:firstColumn="1" w:lastColumn="1" w:noHBand="0" w:noVBand="0"/>
      </w:tblPr>
      <w:tblGrid>
        <w:gridCol w:w="1951"/>
        <w:gridCol w:w="4536"/>
      </w:tblGrid>
      <w:tr w:rsidR="00984C3D" w:rsidRPr="003D3908" w14:paraId="7FF7B6C1" w14:textId="77777777" w:rsidTr="003D3908">
        <w:trPr>
          <w:trHeight w:val="284"/>
          <w:jc w:val="center"/>
        </w:trPr>
        <w:tc>
          <w:tcPr>
            <w:tcW w:w="1951" w:type="dxa"/>
            <w:vAlign w:val="center"/>
          </w:tcPr>
          <w:p w14:paraId="462E6435" w14:textId="77777777" w:rsidR="00984C3D" w:rsidRPr="003D3908" w:rsidRDefault="00984C3D" w:rsidP="00503E29">
            <w:pPr>
              <w:tabs>
                <w:tab w:val="center" w:pos="4153"/>
                <w:tab w:val="right" w:pos="8306"/>
              </w:tabs>
              <w:spacing w:after="0" w:line="240" w:lineRule="auto"/>
              <w:jc w:val="center"/>
              <w:rPr>
                <w:rFonts w:asciiTheme="minorBidi" w:eastAsia="Times New Roman" w:hAnsiTheme="minorBidi"/>
                <w:sz w:val="20"/>
                <w:szCs w:val="20"/>
              </w:rPr>
            </w:pPr>
            <w:bookmarkStart w:id="0" w:name="_Toc471991247"/>
            <w:r w:rsidRPr="003D3908">
              <w:rPr>
                <w:rFonts w:asciiTheme="minorBidi" w:hAnsiTheme="minorBidi"/>
                <w:b/>
                <w:bCs/>
                <w:kern w:val="32"/>
                <w:sz w:val="20"/>
                <w:szCs w:val="20"/>
                <w:u w:val="single"/>
                <w:lang w:eastAsia="x-none"/>
              </w:rPr>
              <w:br w:type="page"/>
            </w:r>
            <w:r w:rsidRPr="003D3908">
              <w:rPr>
                <w:rFonts w:asciiTheme="minorBidi" w:eastAsia="Times New Roman" w:hAnsiTheme="minorBidi"/>
                <w:sz w:val="20"/>
                <w:szCs w:val="20"/>
              </w:rPr>
              <w:t>AE</w:t>
            </w:r>
            <w:r w:rsidRPr="003D3908">
              <w:rPr>
                <w:rFonts w:asciiTheme="minorBidi" w:hAnsiTheme="minorBidi"/>
                <w:sz w:val="20"/>
                <w:szCs w:val="20"/>
              </w:rPr>
              <w:t xml:space="preserve"> (AEs)</w:t>
            </w:r>
          </w:p>
        </w:tc>
        <w:tc>
          <w:tcPr>
            <w:tcW w:w="4536" w:type="dxa"/>
            <w:vAlign w:val="center"/>
          </w:tcPr>
          <w:p w14:paraId="7CC72C34" w14:textId="77777777" w:rsidR="00984C3D" w:rsidRPr="003D3908" w:rsidRDefault="00984C3D" w:rsidP="00503E29">
            <w:pPr>
              <w:tabs>
                <w:tab w:val="center" w:pos="4153"/>
                <w:tab w:val="right" w:pos="8306"/>
              </w:tabs>
              <w:spacing w:after="0" w:line="240" w:lineRule="auto"/>
              <w:rPr>
                <w:rFonts w:asciiTheme="minorBidi" w:eastAsia="Times New Roman" w:hAnsiTheme="minorBidi"/>
                <w:sz w:val="20"/>
                <w:szCs w:val="20"/>
              </w:rPr>
            </w:pPr>
            <w:r w:rsidRPr="003D3908">
              <w:rPr>
                <w:rFonts w:asciiTheme="minorBidi" w:eastAsia="Times New Roman" w:hAnsiTheme="minorBidi"/>
                <w:sz w:val="20"/>
                <w:szCs w:val="20"/>
              </w:rPr>
              <w:t>Adverse Event</w:t>
            </w:r>
            <w:r w:rsidRPr="003D3908">
              <w:rPr>
                <w:rFonts w:asciiTheme="minorBidi" w:eastAsia="Times New Roman" w:hAnsiTheme="minorBidi"/>
                <w:sz w:val="20"/>
                <w:szCs w:val="20"/>
                <w:rtl/>
              </w:rPr>
              <w:t xml:space="preserve"> </w:t>
            </w:r>
            <w:r w:rsidRPr="003D3908">
              <w:rPr>
                <w:rFonts w:asciiTheme="minorBidi" w:eastAsia="Times New Roman" w:hAnsiTheme="minorBidi"/>
                <w:sz w:val="20"/>
                <w:szCs w:val="20"/>
              </w:rPr>
              <w:t>(Adverse Events)</w:t>
            </w:r>
          </w:p>
        </w:tc>
      </w:tr>
      <w:tr w:rsidR="00984C3D" w:rsidRPr="003D3908" w14:paraId="41A3DCA1" w14:textId="77777777" w:rsidTr="003D3908">
        <w:trPr>
          <w:trHeight w:val="284"/>
          <w:jc w:val="center"/>
        </w:trPr>
        <w:tc>
          <w:tcPr>
            <w:tcW w:w="1951" w:type="dxa"/>
            <w:vAlign w:val="center"/>
          </w:tcPr>
          <w:p w14:paraId="5D2B11A8" w14:textId="77777777" w:rsidR="00984C3D" w:rsidRPr="003D3908" w:rsidRDefault="00984C3D" w:rsidP="00503E29">
            <w:pPr>
              <w:tabs>
                <w:tab w:val="center" w:pos="4153"/>
                <w:tab w:val="right" w:pos="8306"/>
              </w:tabs>
              <w:spacing w:after="0" w:line="240" w:lineRule="auto"/>
              <w:jc w:val="center"/>
              <w:rPr>
                <w:rFonts w:asciiTheme="minorBidi" w:eastAsia="Times New Roman" w:hAnsiTheme="minorBidi"/>
                <w:sz w:val="20"/>
                <w:szCs w:val="20"/>
              </w:rPr>
            </w:pPr>
            <w:r w:rsidRPr="003D3908">
              <w:rPr>
                <w:rFonts w:asciiTheme="minorBidi" w:eastAsia="Times New Roman" w:hAnsiTheme="minorBidi"/>
                <w:sz w:val="20"/>
                <w:szCs w:val="20"/>
              </w:rPr>
              <w:t>ASM</w:t>
            </w:r>
          </w:p>
        </w:tc>
        <w:tc>
          <w:tcPr>
            <w:tcW w:w="4536" w:type="dxa"/>
            <w:vAlign w:val="center"/>
          </w:tcPr>
          <w:p w14:paraId="58514A7F" w14:textId="77777777" w:rsidR="00984C3D" w:rsidRPr="003D3908" w:rsidRDefault="00984C3D" w:rsidP="00503E29">
            <w:pPr>
              <w:tabs>
                <w:tab w:val="center" w:pos="4153"/>
                <w:tab w:val="right" w:pos="8306"/>
              </w:tabs>
              <w:spacing w:after="0" w:line="240" w:lineRule="auto"/>
              <w:rPr>
                <w:rFonts w:asciiTheme="minorBidi" w:eastAsia="Times New Roman" w:hAnsiTheme="minorBidi"/>
                <w:sz w:val="20"/>
                <w:szCs w:val="20"/>
              </w:rPr>
            </w:pPr>
            <w:r w:rsidRPr="003D3908">
              <w:rPr>
                <w:rFonts w:asciiTheme="minorBidi" w:eastAsia="Times New Roman" w:hAnsiTheme="minorBidi"/>
                <w:sz w:val="20"/>
                <w:szCs w:val="20"/>
                <w:lang w:eastAsia="x-none"/>
              </w:rPr>
              <w:t>American Society for Microbiology</w:t>
            </w:r>
          </w:p>
        </w:tc>
      </w:tr>
      <w:tr w:rsidR="00984C3D" w:rsidRPr="003D3908" w14:paraId="0B9C7232" w14:textId="77777777" w:rsidTr="003D3908">
        <w:trPr>
          <w:trHeight w:val="284"/>
          <w:jc w:val="center"/>
        </w:trPr>
        <w:tc>
          <w:tcPr>
            <w:tcW w:w="1951" w:type="dxa"/>
            <w:vAlign w:val="center"/>
          </w:tcPr>
          <w:p w14:paraId="4653D4F2" w14:textId="77777777" w:rsidR="00984C3D" w:rsidRPr="003D3908" w:rsidRDefault="00984C3D" w:rsidP="00503E29">
            <w:pPr>
              <w:tabs>
                <w:tab w:val="center" w:pos="4153"/>
                <w:tab w:val="right" w:pos="8306"/>
              </w:tabs>
              <w:spacing w:after="0" w:line="240" w:lineRule="auto"/>
              <w:jc w:val="center"/>
              <w:rPr>
                <w:rFonts w:asciiTheme="minorBidi" w:eastAsia="Times New Roman" w:hAnsiTheme="minorBidi"/>
                <w:sz w:val="20"/>
                <w:szCs w:val="20"/>
              </w:rPr>
            </w:pPr>
            <w:r w:rsidRPr="003D3908">
              <w:rPr>
                <w:rFonts w:asciiTheme="minorBidi" w:eastAsia="Times New Roman" w:hAnsiTheme="minorBidi"/>
                <w:sz w:val="20"/>
                <w:szCs w:val="20"/>
                <w:lang w:eastAsia="he-IL"/>
              </w:rPr>
              <w:t>b-</w:t>
            </w:r>
            <w:proofErr w:type="spellStart"/>
            <w:r w:rsidRPr="003D3908">
              <w:rPr>
                <w:rFonts w:asciiTheme="minorBidi" w:eastAsia="Times New Roman" w:hAnsiTheme="minorBidi"/>
                <w:sz w:val="20"/>
                <w:szCs w:val="20"/>
                <w:lang w:eastAsia="he-IL"/>
              </w:rPr>
              <w:t>hCG</w:t>
            </w:r>
            <w:proofErr w:type="spellEnd"/>
          </w:p>
        </w:tc>
        <w:tc>
          <w:tcPr>
            <w:tcW w:w="4536" w:type="dxa"/>
            <w:vAlign w:val="center"/>
          </w:tcPr>
          <w:p w14:paraId="191D1432" w14:textId="77777777" w:rsidR="00984C3D" w:rsidRPr="003D3908" w:rsidRDefault="00984C3D" w:rsidP="00503E29">
            <w:pPr>
              <w:tabs>
                <w:tab w:val="center" w:pos="4153"/>
                <w:tab w:val="right" w:pos="8306"/>
              </w:tabs>
              <w:spacing w:after="0" w:line="240" w:lineRule="auto"/>
              <w:rPr>
                <w:rFonts w:asciiTheme="minorBidi" w:hAnsiTheme="minorBidi"/>
                <w:sz w:val="20"/>
                <w:szCs w:val="20"/>
                <w:shd w:val="clear" w:color="auto" w:fill="FFFFFF"/>
              </w:rPr>
            </w:pPr>
            <w:r w:rsidRPr="003D3908">
              <w:rPr>
                <w:rFonts w:asciiTheme="minorBidi" w:hAnsiTheme="minorBidi"/>
                <w:sz w:val="20"/>
                <w:szCs w:val="20"/>
                <w:shd w:val="clear" w:color="auto" w:fill="FFFFFF"/>
              </w:rPr>
              <w:t>Beta HCG</w:t>
            </w:r>
          </w:p>
        </w:tc>
      </w:tr>
      <w:tr w:rsidR="00984C3D" w:rsidRPr="003D3908" w14:paraId="5A993E7A" w14:textId="77777777" w:rsidTr="003D3908">
        <w:trPr>
          <w:trHeight w:val="284"/>
          <w:jc w:val="center"/>
        </w:trPr>
        <w:tc>
          <w:tcPr>
            <w:tcW w:w="1951" w:type="dxa"/>
            <w:vAlign w:val="center"/>
          </w:tcPr>
          <w:p w14:paraId="0BD5AC34" w14:textId="77777777" w:rsidR="00984C3D" w:rsidRPr="003D3908" w:rsidRDefault="00984C3D" w:rsidP="00503E29">
            <w:pPr>
              <w:tabs>
                <w:tab w:val="center" w:pos="4153"/>
                <w:tab w:val="right" w:pos="8306"/>
              </w:tabs>
              <w:spacing w:after="0" w:line="240" w:lineRule="auto"/>
              <w:jc w:val="center"/>
              <w:rPr>
                <w:rFonts w:asciiTheme="minorBidi" w:eastAsia="Times New Roman" w:hAnsiTheme="minorBidi"/>
                <w:sz w:val="20"/>
                <w:szCs w:val="20"/>
              </w:rPr>
            </w:pPr>
            <w:r w:rsidRPr="003D3908">
              <w:rPr>
                <w:rFonts w:asciiTheme="minorBidi" w:eastAsia="Times New Roman" w:hAnsiTheme="minorBidi"/>
                <w:sz w:val="20"/>
                <w:szCs w:val="20"/>
              </w:rPr>
              <w:t>BMI</w:t>
            </w:r>
          </w:p>
        </w:tc>
        <w:tc>
          <w:tcPr>
            <w:tcW w:w="4536" w:type="dxa"/>
            <w:vAlign w:val="center"/>
          </w:tcPr>
          <w:p w14:paraId="1F3BF7AC" w14:textId="77777777" w:rsidR="00984C3D" w:rsidRPr="003D3908" w:rsidRDefault="00984C3D" w:rsidP="00503E29">
            <w:pPr>
              <w:tabs>
                <w:tab w:val="center" w:pos="4153"/>
                <w:tab w:val="right" w:pos="8306"/>
              </w:tabs>
              <w:spacing w:after="0" w:line="240" w:lineRule="auto"/>
              <w:rPr>
                <w:rFonts w:asciiTheme="minorBidi" w:eastAsia="Times New Roman" w:hAnsiTheme="minorBidi"/>
                <w:sz w:val="20"/>
                <w:szCs w:val="20"/>
              </w:rPr>
            </w:pPr>
            <w:r w:rsidRPr="003D3908">
              <w:rPr>
                <w:rFonts w:asciiTheme="minorBidi" w:eastAsia="Times New Roman" w:hAnsiTheme="minorBidi"/>
                <w:sz w:val="20"/>
                <w:szCs w:val="20"/>
              </w:rPr>
              <w:t>Body Mass Index</w:t>
            </w:r>
          </w:p>
        </w:tc>
      </w:tr>
      <w:tr w:rsidR="00984C3D" w:rsidRPr="003D3908" w14:paraId="1E293E29" w14:textId="77777777" w:rsidTr="003D3908">
        <w:trPr>
          <w:trHeight w:val="284"/>
          <w:jc w:val="center"/>
        </w:trPr>
        <w:tc>
          <w:tcPr>
            <w:tcW w:w="1951" w:type="dxa"/>
            <w:vAlign w:val="center"/>
          </w:tcPr>
          <w:p w14:paraId="43FEA29D" w14:textId="77777777" w:rsidR="00984C3D" w:rsidRPr="003D3908" w:rsidRDefault="00984C3D" w:rsidP="00503E29">
            <w:pPr>
              <w:tabs>
                <w:tab w:val="center" w:pos="4153"/>
                <w:tab w:val="right" w:pos="8306"/>
              </w:tabs>
              <w:spacing w:after="0" w:line="240" w:lineRule="auto"/>
              <w:jc w:val="center"/>
              <w:rPr>
                <w:rFonts w:asciiTheme="minorBidi" w:eastAsia="Times New Roman" w:hAnsiTheme="minorBidi"/>
                <w:sz w:val="20"/>
                <w:szCs w:val="20"/>
              </w:rPr>
            </w:pPr>
            <w:r w:rsidRPr="003D3908">
              <w:rPr>
                <w:rFonts w:asciiTheme="minorBidi" w:hAnsiTheme="minorBidi"/>
                <w:sz w:val="20"/>
                <w:szCs w:val="20"/>
                <w:lang w:val="en"/>
              </w:rPr>
              <w:t>BV</w:t>
            </w:r>
          </w:p>
        </w:tc>
        <w:tc>
          <w:tcPr>
            <w:tcW w:w="4536" w:type="dxa"/>
            <w:vAlign w:val="center"/>
          </w:tcPr>
          <w:p w14:paraId="1AB14824" w14:textId="77777777" w:rsidR="00984C3D" w:rsidRPr="003D3908" w:rsidRDefault="00984C3D" w:rsidP="00503E29">
            <w:pPr>
              <w:tabs>
                <w:tab w:val="center" w:pos="4153"/>
                <w:tab w:val="right" w:pos="8306"/>
              </w:tabs>
              <w:spacing w:after="0" w:line="240" w:lineRule="auto"/>
              <w:rPr>
                <w:rFonts w:asciiTheme="minorBidi" w:eastAsia="Times New Roman" w:hAnsiTheme="minorBidi"/>
                <w:sz w:val="20"/>
                <w:szCs w:val="20"/>
              </w:rPr>
            </w:pPr>
            <w:r w:rsidRPr="003D3908">
              <w:rPr>
                <w:rFonts w:asciiTheme="minorBidi" w:hAnsiTheme="minorBidi"/>
                <w:sz w:val="20"/>
                <w:szCs w:val="20"/>
                <w:lang w:val="en"/>
              </w:rPr>
              <w:t>Bacterial Vaginosis</w:t>
            </w:r>
          </w:p>
        </w:tc>
      </w:tr>
      <w:tr w:rsidR="00984C3D" w:rsidRPr="003D3908" w14:paraId="1AEA67E3" w14:textId="77777777" w:rsidTr="003D3908">
        <w:trPr>
          <w:trHeight w:val="284"/>
          <w:jc w:val="center"/>
        </w:trPr>
        <w:tc>
          <w:tcPr>
            <w:tcW w:w="1951" w:type="dxa"/>
            <w:vAlign w:val="center"/>
          </w:tcPr>
          <w:p w14:paraId="2F425D66" w14:textId="77777777" w:rsidR="00984C3D" w:rsidRPr="003D3908" w:rsidRDefault="00984C3D" w:rsidP="00503E29">
            <w:pPr>
              <w:tabs>
                <w:tab w:val="center" w:pos="4153"/>
                <w:tab w:val="right" w:pos="8306"/>
              </w:tabs>
              <w:spacing w:after="0" w:line="240" w:lineRule="auto"/>
              <w:jc w:val="center"/>
              <w:rPr>
                <w:rFonts w:asciiTheme="minorBidi" w:eastAsia="Times New Roman" w:hAnsiTheme="minorBidi"/>
                <w:sz w:val="20"/>
                <w:szCs w:val="20"/>
              </w:rPr>
            </w:pPr>
            <w:r w:rsidRPr="003D3908">
              <w:rPr>
                <w:rFonts w:asciiTheme="minorBidi" w:hAnsiTheme="minorBidi"/>
                <w:sz w:val="20"/>
                <w:szCs w:val="20"/>
              </w:rPr>
              <w:t>CDC</w:t>
            </w:r>
          </w:p>
        </w:tc>
        <w:tc>
          <w:tcPr>
            <w:tcW w:w="4536" w:type="dxa"/>
            <w:vAlign w:val="center"/>
          </w:tcPr>
          <w:p w14:paraId="2005D5DE" w14:textId="77777777" w:rsidR="00984C3D" w:rsidRPr="003D3908" w:rsidRDefault="00984C3D" w:rsidP="00503E29">
            <w:pPr>
              <w:tabs>
                <w:tab w:val="center" w:pos="4153"/>
                <w:tab w:val="right" w:pos="8306"/>
              </w:tabs>
              <w:spacing w:after="0" w:line="240" w:lineRule="auto"/>
              <w:rPr>
                <w:rFonts w:asciiTheme="minorBidi" w:eastAsia="Times New Roman" w:hAnsiTheme="minorBidi"/>
                <w:sz w:val="20"/>
                <w:szCs w:val="20"/>
              </w:rPr>
            </w:pPr>
            <w:r w:rsidRPr="003D3908">
              <w:rPr>
                <w:rFonts w:asciiTheme="minorBidi" w:eastAsia="Times New Roman" w:hAnsiTheme="minorBidi"/>
                <w:sz w:val="20"/>
                <w:szCs w:val="20"/>
              </w:rPr>
              <w:t>The Center for Disease Control and Prevention</w:t>
            </w:r>
          </w:p>
        </w:tc>
      </w:tr>
      <w:tr w:rsidR="00984C3D" w:rsidRPr="003D3908" w14:paraId="717BB12B" w14:textId="77777777" w:rsidTr="003D3908">
        <w:trPr>
          <w:trHeight w:val="284"/>
          <w:jc w:val="center"/>
        </w:trPr>
        <w:tc>
          <w:tcPr>
            <w:tcW w:w="1951" w:type="dxa"/>
            <w:vAlign w:val="center"/>
          </w:tcPr>
          <w:p w14:paraId="2DA038D2" w14:textId="77777777" w:rsidR="00984C3D" w:rsidRPr="003D3908" w:rsidRDefault="00984C3D" w:rsidP="00503E29">
            <w:pPr>
              <w:tabs>
                <w:tab w:val="center" w:pos="4153"/>
                <w:tab w:val="right" w:pos="8306"/>
              </w:tabs>
              <w:spacing w:after="0" w:line="240" w:lineRule="auto"/>
              <w:jc w:val="center"/>
              <w:rPr>
                <w:rFonts w:asciiTheme="minorBidi" w:eastAsia="Times New Roman" w:hAnsiTheme="minorBidi"/>
                <w:sz w:val="20"/>
                <w:szCs w:val="20"/>
              </w:rPr>
            </w:pPr>
            <w:r w:rsidRPr="003D3908">
              <w:rPr>
                <w:rFonts w:asciiTheme="minorBidi" w:eastAsia="Times New Roman" w:hAnsiTheme="minorBidi"/>
                <w:sz w:val="20"/>
                <w:szCs w:val="20"/>
              </w:rPr>
              <w:t>CFU</w:t>
            </w:r>
          </w:p>
        </w:tc>
        <w:tc>
          <w:tcPr>
            <w:tcW w:w="4536" w:type="dxa"/>
            <w:vAlign w:val="center"/>
          </w:tcPr>
          <w:p w14:paraId="76B0A375" w14:textId="77777777" w:rsidR="00984C3D" w:rsidRPr="003D3908" w:rsidRDefault="00984C3D" w:rsidP="00503E29">
            <w:pPr>
              <w:tabs>
                <w:tab w:val="center" w:pos="4153"/>
                <w:tab w:val="right" w:pos="8306"/>
              </w:tabs>
              <w:spacing w:after="0" w:line="240" w:lineRule="auto"/>
              <w:rPr>
                <w:rFonts w:asciiTheme="minorBidi" w:eastAsia="Times New Roman" w:hAnsiTheme="minorBidi"/>
                <w:sz w:val="20"/>
                <w:szCs w:val="20"/>
              </w:rPr>
            </w:pPr>
            <w:r w:rsidRPr="003D3908">
              <w:rPr>
                <w:rFonts w:asciiTheme="minorBidi" w:eastAsia="Times New Roman" w:hAnsiTheme="minorBidi"/>
                <w:sz w:val="20"/>
                <w:szCs w:val="20"/>
              </w:rPr>
              <w:t>Colony Forming Unit</w:t>
            </w:r>
          </w:p>
        </w:tc>
      </w:tr>
      <w:tr w:rsidR="00984C3D" w:rsidRPr="003D3908" w14:paraId="2800E490" w14:textId="77777777" w:rsidTr="003D3908">
        <w:trPr>
          <w:trHeight w:val="284"/>
          <w:jc w:val="center"/>
        </w:trPr>
        <w:tc>
          <w:tcPr>
            <w:tcW w:w="1951" w:type="dxa"/>
            <w:vAlign w:val="center"/>
          </w:tcPr>
          <w:p w14:paraId="3148AD97" w14:textId="77777777" w:rsidR="00984C3D" w:rsidRPr="003D3908" w:rsidRDefault="00984C3D" w:rsidP="00503E29">
            <w:pPr>
              <w:tabs>
                <w:tab w:val="center" w:pos="4153"/>
                <w:tab w:val="right" w:pos="8306"/>
              </w:tabs>
              <w:spacing w:after="0" w:line="240" w:lineRule="auto"/>
              <w:jc w:val="center"/>
              <w:rPr>
                <w:rFonts w:asciiTheme="minorBidi" w:eastAsia="Times New Roman" w:hAnsiTheme="minorBidi"/>
                <w:sz w:val="20"/>
                <w:szCs w:val="20"/>
              </w:rPr>
            </w:pPr>
            <w:r w:rsidRPr="003D3908">
              <w:rPr>
                <w:rFonts w:asciiTheme="minorBidi" w:hAnsiTheme="minorBidi"/>
                <w:color w:val="000000"/>
                <w:sz w:val="20"/>
                <w:szCs w:val="20"/>
              </w:rPr>
              <w:t>CI</w:t>
            </w:r>
          </w:p>
        </w:tc>
        <w:tc>
          <w:tcPr>
            <w:tcW w:w="4536" w:type="dxa"/>
            <w:vAlign w:val="center"/>
          </w:tcPr>
          <w:p w14:paraId="4C385425" w14:textId="77777777" w:rsidR="00984C3D" w:rsidRPr="003D3908" w:rsidRDefault="00984C3D" w:rsidP="00503E29">
            <w:pPr>
              <w:tabs>
                <w:tab w:val="center" w:pos="4153"/>
                <w:tab w:val="right" w:pos="8306"/>
              </w:tabs>
              <w:spacing w:after="0" w:line="240" w:lineRule="auto"/>
              <w:rPr>
                <w:rFonts w:asciiTheme="minorBidi" w:eastAsia="Times New Roman" w:hAnsiTheme="minorBidi"/>
                <w:sz w:val="20"/>
                <w:szCs w:val="20"/>
                <w:rtl/>
              </w:rPr>
            </w:pPr>
            <w:r w:rsidRPr="003D3908">
              <w:rPr>
                <w:rFonts w:asciiTheme="minorBidi" w:eastAsia="Times New Roman" w:hAnsiTheme="minorBidi"/>
                <w:sz w:val="20"/>
                <w:szCs w:val="20"/>
              </w:rPr>
              <w:t>Confidence Interval</w:t>
            </w:r>
          </w:p>
        </w:tc>
      </w:tr>
      <w:tr w:rsidR="00984C3D" w:rsidRPr="003D3908" w14:paraId="2B024D3C" w14:textId="77777777" w:rsidTr="003D3908">
        <w:trPr>
          <w:trHeight w:val="284"/>
          <w:jc w:val="center"/>
        </w:trPr>
        <w:tc>
          <w:tcPr>
            <w:tcW w:w="1951" w:type="dxa"/>
            <w:vAlign w:val="center"/>
          </w:tcPr>
          <w:p w14:paraId="454D28FA" w14:textId="77777777" w:rsidR="00984C3D" w:rsidRPr="003D3908" w:rsidRDefault="00984C3D" w:rsidP="00503E29">
            <w:pPr>
              <w:tabs>
                <w:tab w:val="center" w:pos="4153"/>
                <w:tab w:val="right" w:pos="8306"/>
              </w:tabs>
              <w:spacing w:after="0" w:line="240" w:lineRule="auto"/>
              <w:jc w:val="center"/>
              <w:rPr>
                <w:rFonts w:asciiTheme="minorBidi" w:eastAsia="Times New Roman" w:hAnsiTheme="minorBidi"/>
                <w:sz w:val="20"/>
                <w:szCs w:val="20"/>
              </w:rPr>
            </w:pPr>
            <w:r w:rsidRPr="003D3908">
              <w:rPr>
                <w:rFonts w:asciiTheme="minorBidi" w:eastAsia="Times New Roman" w:hAnsiTheme="minorBidi"/>
                <w:sz w:val="20"/>
                <w:szCs w:val="20"/>
                <w:lang w:eastAsia="he-IL"/>
              </w:rPr>
              <w:t>CRA</w:t>
            </w:r>
          </w:p>
        </w:tc>
        <w:tc>
          <w:tcPr>
            <w:tcW w:w="4536" w:type="dxa"/>
            <w:vAlign w:val="center"/>
          </w:tcPr>
          <w:p w14:paraId="3C29CF4B" w14:textId="77777777" w:rsidR="00984C3D" w:rsidRPr="003D3908" w:rsidRDefault="00984C3D" w:rsidP="00503E29">
            <w:pPr>
              <w:tabs>
                <w:tab w:val="center" w:pos="4153"/>
                <w:tab w:val="right" w:pos="8306"/>
              </w:tabs>
              <w:spacing w:after="0" w:line="240" w:lineRule="auto"/>
              <w:rPr>
                <w:rFonts w:asciiTheme="minorBidi" w:eastAsia="Times New Roman" w:hAnsiTheme="minorBidi"/>
                <w:sz w:val="20"/>
                <w:szCs w:val="20"/>
              </w:rPr>
            </w:pPr>
            <w:r w:rsidRPr="003D3908">
              <w:rPr>
                <w:rFonts w:asciiTheme="minorBidi" w:eastAsia="Times New Roman" w:hAnsiTheme="minorBidi"/>
                <w:sz w:val="20"/>
                <w:szCs w:val="20"/>
              </w:rPr>
              <w:t>Clinical Research Associate</w:t>
            </w:r>
          </w:p>
        </w:tc>
      </w:tr>
      <w:tr w:rsidR="00984C3D" w:rsidRPr="003D3908" w14:paraId="19C1068C" w14:textId="77777777" w:rsidTr="003D3908">
        <w:trPr>
          <w:trHeight w:val="284"/>
          <w:jc w:val="center"/>
        </w:trPr>
        <w:tc>
          <w:tcPr>
            <w:tcW w:w="1951" w:type="dxa"/>
            <w:vAlign w:val="center"/>
          </w:tcPr>
          <w:p w14:paraId="1259BA3C" w14:textId="77777777" w:rsidR="00984C3D" w:rsidRPr="003D3908" w:rsidRDefault="00984C3D" w:rsidP="00503E29">
            <w:pPr>
              <w:tabs>
                <w:tab w:val="center" w:pos="4153"/>
                <w:tab w:val="right" w:pos="8306"/>
              </w:tabs>
              <w:spacing w:after="0" w:line="240" w:lineRule="auto"/>
              <w:jc w:val="center"/>
              <w:rPr>
                <w:rFonts w:asciiTheme="minorBidi" w:eastAsia="Times New Roman" w:hAnsiTheme="minorBidi"/>
                <w:sz w:val="20"/>
                <w:szCs w:val="20"/>
              </w:rPr>
            </w:pPr>
            <w:r w:rsidRPr="003D3908">
              <w:rPr>
                <w:rFonts w:asciiTheme="minorBidi" w:eastAsia="Times New Roman" w:hAnsiTheme="minorBidi"/>
                <w:sz w:val="20"/>
                <w:szCs w:val="20"/>
              </w:rPr>
              <w:t>CRF</w:t>
            </w:r>
          </w:p>
        </w:tc>
        <w:tc>
          <w:tcPr>
            <w:tcW w:w="4536" w:type="dxa"/>
            <w:vAlign w:val="center"/>
          </w:tcPr>
          <w:p w14:paraId="174A558F" w14:textId="77777777" w:rsidR="00984C3D" w:rsidRPr="003D3908" w:rsidRDefault="00984C3D" w:rsidP="00503E29">
            <w:pPr>
              <w:tabs>
                <w:tab w:val="center" w:pos="4153"/>
                <w:tab w:val="right" w:pos="8306"/>
              </w:tabs>
              <w:spacing w:after="0" w:line="240" w:lineRule="auto"/>
              <w:rPr>
                <w:rFonts w:asciiTheme="minorBidi" w:eastAsia="Times New Roman" w:hAnsiTheme="minorBidi"/>
                <w:sz w:val="20"/>
                <w:szCs w:val="20"/>
              </w:rPr>
            </w:pPr>
            <w:r w:rsidRPr="003D3908">
              <w:rPr>
                <w:rFonts w:asciiTheme="minorBidi" w:eastAsia="Times New Roman" w:hAnsiTheme="minorBidi"/>
                <w:sz w:val="20"/>
                <w:szCs w:val="20"/>
              </w:rPr>
              <w:t>Case Report File</w:t>
            </w:r>
          </w:p>
        </w:tc>
      </w:tr>
      <w:tr w:rsidR="00984C3D" w:rsidRPr="003D3908" w14:paraId="7213AAE1" w14:textId="77777777" w:rsidTr="003D3908">
        <w:trPr>
          <w:trHeight w:val="284"/>
          <w:jc w:val="center"/>
        </w:trPr>
        <w:tc>
          <w:tcPr>
            <w:tcW w:w="1951" w:type="dxa"/>
            <w:vAlign w:val="center"/>
          </w:tcPr>
          <w:p w14:paraId="1D24FA29" w14:textId="77777777" w:rsidR="00984C3D" w:rsidRPr="003D3908" w:rsidRDefault="00984C3D" w:rsidP="00503E29">
            <w:pPr>
              <w:tabs>
                <w:tab w:val="center" w:pos="4153"/>
                <w:tab w:val="right" w:pos="8306"/>
              </w:tabs>
              <w:spacing w:after="0" w:line="240" w:lineRule="auto"/>
              <w:jc w:val="center"/>
              <w:rPr>
                <w:rFonts w:asciiTheme="minorBidi" w:eastAsia="Times New Roman" w:hAnsiTheme="minorBidi"/>
                <w:sz w:val="20"/>
                <w:szCs w:val="20"/>
              </w:rPr>
            </w:pPr>
            <w:r w:rsidRPr="003D3908">
              <w:rPr>
                <w:rFonts w:asciiTheme="minorBidi" w:hAnsiTheme="minorBidi"/>
                <w:sz w:val="20"/>
                <w:szCs w:val="20"/>
              </w:rPr>
              <w:t>CRO</w:t>
            </w:r>
          </w:p>
        </w:tc>
        <w:tc>
          <w:tcPr>
            <w:tcW w:w="4536" w:type="dxa"/>
            <w:vAlign w:val="center"/>
          </w:tcPr>
          <w:p w14:paraId="2E9DAD72" w14:textId="77777777" w:rsidR="00984C3D" w:rsidRPr="003D3908" w:rsidRDefault="00984C3D" w:rsidP="00503E29">
            <w:pPr>
              <w:tabs>
                <w:tab w:val="center" w:pos="4153"/>
                <w:tab w:val="right" w:pos="8306"/>
              </w:tabs>
              <w:spacing w:after="0" w:line="240" w:lineRule="auto"/>
              <w:rPr>
                <w:rFonts w:asciiTheme="minorBidi" w:eastAsia="Times New Roman" w:hAnsiTheme="minorBidi"/>
                <w:sz w:val="20"/>
                <w:szCs w:val="20"/>
              </w:rPr>
            </w:pPr>
            <w:r w:rsidRPr="003D3908">
              <w:rPr>
                <w:rFonts w:asciiTheme="minorBidi" w:eastAsia="Times New Roman" w:hAnsiTheme="minorBidi"/>
                <w:sz w:val="20"/>
                <w:szCs w:val="20"/>
              </w:rPr>
              <w:t xml:space="preserve">Clinical Research Organization </w:t>
            </w:r>
          </w:p>
        </w:tc>
      </w:tr>
      <w:tr w:rsidR="00984C3D" w:rsidRPr="003D3908" w14:paraId="11C0DD34" w14:textId="77777777" w:rsidTr="003D3908">
        <w:trPr>
          <w:trHeight w:val="284"/>
          <w:jc w:val="center"/>
        </w:trPr>
        <w:tc>
          <w:tcPr>
            <w:tcW w:w="1951" w:type="dxa"/>
            <w:vAlign w:val="center"/>
          </w:tcPr>
          <w:p w14:paraId="778F69FA" w14:textId="77777777" w:rsidR="00984C3D" w:rsidRPr="003D3908" w:rsidRDefault="00984C3D" w:rsidP="00503E29">
            <w:pPr>
              <w:tabs>
                <w:tab w:val="center" w:pos="4153"/>
                <w:tab w:val="right" w:pos="8306"/>
              </w:tabs>
              <w:spacing w:after="0" w:line="240" w:lineRule="auto"/>
              <w:jc w:val="center"/>
              <w:rPr>
                <w:rFonts w:asciiTheme="minorBidi" w:eastAsia="Times New Roman" w:hAnsiTheme="minorBidi"/>
                <w:sz w:val="20"/>
                <w:szCs w:val="20"/>
              </w:rPr>
            </w:pPr>
            <w:r w:rsidRPr="003D3908">
              <w:rPr>
                <w:rFonts w:asciiTheme="minorBidi" w:hAnsiTheme="minorBidi"/>
                <w:color w:val="000000"/>
                <w:sz w:val="20"/>
                <w:szCs w:val="20"/>
              </w:rPr>
              <w:t>CT</w:t>
            </w:r>
          </w:p>
        </w:tc>
        <w:tc>
          <w:tcPr>
            <w:tcW w:w="4536" w:type="dxa"/>
            <w:vAlign w:val="center"/>
          </w:tcPr>
          <w:p w14:paraId="53E19FEB" w14:textId="77777777" w:rsidR="00984C3D" w:rsidRPr="003D3908" w:rsidRDefault="00984C3D" w:rsidP="00503E29">
            <w:pPr>
              <w:tabs>
                <w:tab w:val="center" w:pos="4153"/>
                <w:tab w:val="right" w:pos="8306"/>
              </w:tabs>
              <w:spacing w:after="0" w:line="240" w:lineRule="auto"/>
              <w:rPr>
                <w:rFonts w:asciiTheme="minorBidi" w:eastAsia="Times New Roman" w:hAnsiTheme="minorBidi"/>
                <w:sz w:val="20"/>
                <w:szCs w:val="20"/>
                <w:rtl/>
              </w:rPr>
            </w:pPr>
            <w:r w:rsidRPr="003D3908">
              <w:rPr>
                <w:rFonts w:asciiTheme="minorBidi" w:hAnsiTheme="minorBidi"/>
                <w:color w:val="000000"/>
                <w:sz w:val="20"/>
                <w:szCs w:val="20"/>
              </w:rPr>
              <w:t>Clinical Trial</w:t>
            </w:r>
          </w:p>
        </w:tc>
      </w:tr>
      <w:tr w:rsidR="00984C3D" w:rsidRPr="003D3908" w14:paraId="510328FC" w14:textId="77777777" w:rsidTr="003D3908">
        <w:trPr>
          <w:trHeight w:val="284"/>
          <w:jc w:val="center"/>
        </w:trPr>
        <w:tc>
          <w:tcPr>
            <w:tcW w:w="1951" w:type="dxa"/>
            <w:vAlign w:val="center"/>
          </w:tcPr>
          <w:p w14:paraId="2EF2DDC5" w14:textId="77777777" w:rsidR="00984C3D" w:rsidRPr="003D3908" w:rsidRDefault="00984C3D" w:rsidP="00503E29">
            <w:pPr>
              <w:tabs>
                <w:tab w:val="center" w:pos="4153"/>
                <w:tab w:val="right" w:pos="8306"/>
              </w:tabs>
              <w:spacing w:after="0" w:line="240" w:lineRule="auto"/>
              <w:jc w:val="center"/>
              <w:rPr>
                <w:rFonts w:asciiTheme="minorBidi" w:eastAsia="Times New Roman" w:hAnsiTheme="minorBidi"/>
                <w:sz w:val="20"/>
                <w:szCs w:val="20"/>
              </w:rPr>
            </w:pPr>
            <w:r w:rsidRPr="003D3908">
              <w:rPr>
                <w:rFonts w:asciiTheme="minorBidi" w:hAnsiTheme="minorBidi"/>
                <w:sz w:val="20"/>
                <w:szCs w:val="20"/>
              </w:rPr>
              <w:t>DIV</w:t>
            </w:r>
          </w:p>
        </w:tc>
        <w:tc>
          <w:tcPr>
            <w:tcW w:w="4536" w:type="dxa"/>
            <w:vAlign w:val="center"/>
          </w:tcPr>
          <w:p w14:paraId="3632AC27" w14:textId="77777777" w:rsidR="00984C3D" w:rsidRPr="003D3908" w:rsidRDefault="00984C3D" w:rsidP="00503E29">
            <w:pPr>
              <w:tabs>
                <w:tab w:val="center" w:pos="4153"/>
                <w:tab w:val="right" w:pos="8306"/>
              </w:tabs>
              <w:spacing w:after="0" w:line="240" w:lineRule="auto"/>
              <w:rPr>
                <w:rFonts w:asciiTheme="minorBidi" w:eastAsia="Times New Roman" w:hAnsiTheme="minorBidi"/>
                <w:sz w:val="20"/>
                <w:szCs w:val="20"/>
              </w:rPr>
            </w:pPr>
            <w:r w:rsidRPr="003D3908">
              <w:rPr>
                <w:rFonts w:asciiTheme="minorBidi" w:hAnsiTheme="minorBidi"/>
                <w:sz w:val="20"/>
                <w:szCs w:val="20"/>
              </w:rPr>
              <w:t>Desquamative Inflammatory Vaginitis</w:t>
            </w:r>
          </w:p>
        </w:tc>
      </w:tr>
      <w:tr w:rsidR="00984C3D" w:rsidRPr="003D3908" w14:paraId="0DDBB40F" w14:textId="77777777" w:rsidTr="003D3908">
        <w:trPr>
          <w:trHeight w:val="284"/>
          <w:jc w:val="center"/>
        </w:trPr>
        <w:tc>
          <w:tcPr>
            <w:tcW w:w="1951" w:type="dxa"/>
            <w:vAlign w:val="center"/>
          </w:tcPr>
          <w:p w14:paraId="01483D11" w14:textId="77777777" w:rsidR="00984C3D" w:rsidRPr="003D3908" w:rsidRDefault="00984C3D" w:rsidP="00503E29">
            <w:pPr>
              <w:tabs>
                <w:tab w:val="center" w:pos="4153"/>
                <w:tab w:val="right" w:pos="8306"/>
              </w:tabs>
              <w:spacing w:after="0" w:line="240" w:lineRule="auto"/>
              <w:jc w:val="center"/>
              <w:rPr>
                <w:rFonts w:asciiTheme="minorBidi" w:eastAsia="Times New Roman" w:hAnsiTheme="minorBidi"/>
                <w:sz w:val="20"/>
                <w:szCs w:val="20"/>
              </w:rPr>
            </w:pPr>
            <w:r w:rsidRPr="003D3908">
              <w:rPr>
                <w:rFonts w:asciiTheme="minorBidi" w:eastAsia="Times New Roman" w:hAnsiTheme="minorBidi"/>
                <w:color w:val="000000"/>
                <w:sz w:val="20"/>
                <w:szCs w:val="20"/>
              </w:rPr>
              <w:t>GBS</w:t>
            </w:r>
          </w:p>
        </w:tc>
        <w:tc>
          <w:tcPr>
            <w:tcW w:w="4536" w:type="dxa"/>
            <w:vAlign w:val="center"/>
          </w:tcPr>
          <w:p w14:paraId="4B5B6FC5" w14:textId="77777777" w:rsidR="00984C3D" w:rsidRPr="003D3908" w:rsidRDefault="00984C3D" w:rsidP="00503E29">
            <w:pPr>
              <w:tabs>
                <w:tab w:val="center" w:pos="4153"/>
                <w:tab w:val="right" w:pos="8306"/>
              </w:tabs>
              <w:spacing w:after="0" w:line="240" w:lineRule="auto"/>
              <w:rPr>
                <w:rFonts w:asciiTheme="minorBidi" w:eastAsia="Times New Roman" w:hAnsiTheme="minorBidi"/>
                <w:sz w:val="20"/>
                <w:szCs w:val="20"/>
              </w:rPr>
            </w:pPr>
            <w:r w:rsidRPr="003D3908">
              <w:rPr>
                <w:rFonts w:asciiTheme="minorBidi" w:eastAsia="Times New Roman" w:hAnsiTheme="minorBidi"/>
                <w:color w:val="000000"/>
              </w:rPr>
              <w:t>Group B Streptococcus</w:t>
            </w:r>
          </w:p>
        </w:tc>
      </w:tr>
      <w:tr w:rsidR="00984C3D" w:rsidRPr="003D3908" w14:paraId="5B35255D" w14:textId="77777777" w:rsidTr="003D3908">
        <w:trPr>
          <w:trHeight w:val="284"/>
          <w:jc w:val="center"/>
        </w:trPr>
        <w:tc>
          <w:tcPr>
            <w:tcW w:w="1951" w:type="dxa"/>
            <w:vAlign w:val="center"/>
          </w:tcPr>
          <w:p w14:paraId="40975A12" w14:textId="77777777" w:rsidR="00984C3D" w:rsidRPr="003D3908" w:rsidRDefault="00984C3D" w:rsidP="00503E29">
            <w:pPr>
              <w:tabs>
                <w:tab w:val="center" w:pos="4153"/>
                <w:tab w:val="right" w:pos="8306"/>
              </w:tabs>
              <w:spacing w:after="0" w:line="240" w:lineRule="auto"/>
              <w:jc w:val="center"/>
              <w:rPr>
                <w:rFonts w:asciiTheme="minorBidi" w:eastAsia="Times New Roman" w:hAnsiTheme="minorBidi"/>
                <w:sz w:val="20"/>
                <w:szCs w:val="20"/>
              </w:rPr>
            </w:pPr>
            <w:r w:rsidRPr="003D3908">
              <w:rPr>
                <w:rFonts w:asciiTheme="minorBidi" w:hAnsiTheme="minorBidi"/>
                <w:sz w:val="20"/>
                <w:szCs w:val="20"/>
              </w:rPr>
              <w:t>HIV</w:t>
            </w:r>
          </w:p>
        </w:tc>
        <w:tc>
          <w:tcPr>
            <w:tcW w:w="4536" w:type="dxa"/>
            <w:vAlign w:val="center"/>
          </w:tcPr>
          <w:p w14:paraId="09674E57" w14:textId="77777777" w:rsidR="00984C3D" w:rsidRPr="003D3908" w:rsidRDefault="00984C3D" w:rsidP="00503E29">
            <w:pPr>
              <w:tabs>
                <w:tab w:val="center" w:pos="4153"/>
                <w:tab w:val="right" w:pos="8306"/>
              </w:tabs>
              <w:spacing w:after="0" w:line="240" w:lineRule="auto"/>
              <w:rPr>
                <w:rFonts w:asciiTheme="minorBidi" w:eastAsia="Times New Roman" w:hAnsiTheme="minorBidi"/>
                <w:sz w:val="20"/>
                <w:szCs w:val="20"/>
              </w:rPr>
            </w:pPr>
            <w:r w:rsidRPr="003D3908">
              <w:rPr>
                <w:rFonts w:asciiTheme="minorBidi" w:eastAsia="Times New Roman" w:hAnsiTheme="minorBidi"/>
                <w:sz w:val="20"/>
                <w:szCs w:val="20"/>
              </w:rPr>
              <w:t>Human Immunodeficiency Virus</w:t>
            </w:r>
          </w:p>
        </w:tc>
      </w:tr>
      <w:tr w:rsidR="00984C3D" w:rsidRPr="003D3908" w14:paraId="702A747C" w14:textId="77777777" w:rsidTr="003D3908">
        <w:trPr>
          <w:trHeight w:val="284"/>
          <w:jc w:val="center"/>
        </w:trPr>
        <w:tc>
          <w:tcPr>
            <w:tcW w:w="1951" w:type="dxa"/>
            <w:vAlign w:val="center"/>
          </w:tcPr>
          <w:p w14:paraId="20E73EBF" w14:textId="77777777" w:rsidR="00984C3D" w:rsidRPr="003D3908" w:rsidRDefault="00984C3D" w:rsidP="00503E29">
            <w:pPr>
              <w:tabs>
                <w:tab w:val="center" w:pos="4153"/>
                <w:tab w:val="right" w:pos="8306"/>
              </w:tabs>
              <w:spacing w:after="0" w:line="240" w:lineRule="auto"/>
              <w:jc w:val="center"/>
              <w:rPr>
                <w:rFonts w:asciiTheme="minorBidi" w:eastAsia="Times New Roman" w:hAnsiTheme="minorBidi"/>
                <w:sz w:val="20"/>
                <w:szCs w:val="20"/>
              </w:rPr>
            </w:pPr>
            <w:r w:rsidRPr="003D3908">
              <w:rPr>
                <w:rFonts w:asciiTheme="minorBidi" w:eastAsia="Times New Roman" w:hAnsiTheme="minorBidi"/>
                <w:sz w:val="20"/>
                <w:szCs w:val="20"/>
                <w:lang w:eastAsia="he-IL"/>
              </w:rPr>
              <w:t>HPF</w:t>
            </w:r>
          </w:p>
        </w:tc>
        <w:tc>
          <w:tcPr>
            <w:tcW w:w="4536" w:type="dxa"/>
            <w:vAlign w:val="center"/>
          </w:tcPr>
          <w:p w14:paraId="625EF6AF" w14:textId="77777777" w:rsidR="00984C3D" w:rsidRPr="003D3908" w:rsidRDefault="00984C3D" w:rsidP="00503E29">
            <w:pPr>
              <w:tabs>
                <w:tab w:val="center" w:pos="4153"/>
                <w:tab w:val="right" w:pos="8306"/>
              </w:tabs>
              <w:spacing w:after="0" w:line="240" w:lineRule="auto"/>
              <w:rPr>
                <w:rFonts w:asciiTheme="minorBidi" w:eastAsia="Times New Roman" w:hAnsiTheme="minorBidi"/>
                <w:sz w:val="20"/>
                <w:szCs w:val="20"/>
              </w:rPr>
            </w:pPr>
            <w:r w:rsidRPr="003D3908">
              <w:rPr>
                <w:rFonts w:asciiTheme="minorBidi" w:eastAsia="Times New Roman" w:hAnsiTheme="minorBidi"/>
                <w:sz w:val="20"/>
                <w:szCs w:val="20"/>
              </w:rPr>
              <w:t>High Power Field</w:t>
            </w:r>
          </w:p>
        </w:tc>
      </w:tr>
      <w:tr w:rsidR="00984C3D" w:rsidRPr="003D3908" w14:paraId="2935FADB" w14:textId="77777777" w:rsidTr="003D3908">
        <w:trPr>
          <w:trHeight w:val="284"/>
          <w:jc w:val="center"/>
        </w:trPr>
        <w:tc>
          <w:tcPr>
            <w:tcW w:w="1951" w:type="dxa"/>
            <w:vAlign w:val="center"/>
          </w:tcPr>
          <w:p w14:paraId="27C39BE1" w14:textId="77777777" w:rsidR="00984C3D" w:rsidRPr="003D3908" w:rsidRDefault="00984C3D" w:rsidP="00503E29">
            <w:pPr>
              <w:tabs>
                <w:tab w:val="center" w:pos="4153"/>
                <w:tab w:val="right" w:pos="8306"/>
              </w:tabs>
              <w:spacing w:after="0" w:line="240" w:lineRule="auto"/>
              <w:jc w:val="center"/>
              <w:rPr>
                <w:rFonts w:asciiTheme="minorBidi" w:eastAsia="Times New Roman" w:hAnsiTheme="minorBidi"/>
                <w:sz w:val="20"/>
                <w:szCs w:val="20"/>
              </w:rPr>
            </w:pPr>
            <w:r w:rsidRPr="003D3908">
              <w:rPr>
                <w:rFonts w:asciiTheme="minorBidi" w:hAnsiTheme="minorBidi"/>
                <w:color w:val="000000"/>
                <w:sz w:val="20"/>
                <w:szCs w:val="20"/>
              </w:rPr>
              <w:t>HR</w:t>
            </w:r>
          </w:p>
        </w:tc>
        <w:tc>
          <w:tcPr>
            <w:tcW w:w="4536" w:type="dxa"/>
            <w:vAlign w:val="center"/>
          </w:tcPr>
          <w:p w14:paraId="163FD0B2" w14:textId="77777777" w:rsidR="00984C3D" w:rsidRPr="003D3908" w:rsidRDefault="00984C3D" w:rsidP="00503E29">
            <w:pPr>
              <w:tabs>
                <w:tab w:val="center" w:pos="4153"/>
                <w:tab w:val="right" w:pos="8306"/>
              </w:tabs>
              <w:spacing w:after="0" w:line="240" w:lineRule="auto"/>
              <w:rPr>
                <w:rFonts w:asciiTheme="minorBidi" w:eastAsia="Times New Roman" w:hAnsiTheme="minorBidi"/>
                <w:sz w:val="20"/>
                <w:szCs w:val="20"/>
                <w:rtl/>
              </w:rPr>
            </w:pPr>
            <w:r w:rsidRPr="003D3908">
              <w:rPr>
                <w:rFonts w:asciiTheme="minorBidi" w:eastAsia="Times New Roman" w:hAnsiTheme="minorBidi"/>
                <w:sz w:val="20"/>
                <w:szCs w:val="20"/>
              </w:rPr>
              <w:t>High Risk</w:t>
            </w:r>
          </w:p>
        </w:tc>
      </w:tr>
      <w:tr w:rsidR="00984C3D" w:rsidRPr="003D3908" w14:paraId="3D23D94D" w14:textId="77777777" w:rsidTr="003D3908">
        <w:trPr>
          <w:trHeight w:val="284"/>
          <w:jc w:val="center"/>
        </w:trPr>
        <w:tc>
          <w:tcPr>
            <w:tcW w:w="1951" w:type="dxa"/>
            <w:vAlign w:val="center"/>
          </w:tcPr>
          <w:p w14:paraId="16E57442" w14:textId="77777777" w:rsidR="00984C3D" w:rsidRPr="003D3908" w:rsidRDefault="00984C3D" w:rsidP="00503E29">
            <w:pPr>
              <w:tabs>
                <w:tab w:val="center" w:pos="4153"/>
                <w:tab w:val="right" w:pos="8306"/>
              </w:tabs>
              <w:spacing w:after="0" w:line="240" w:lineRule="auto"/>
              <w:jc w:val="center"/>
              <w:rPr>
                <w:rFonts w:asciiTheme="minorBidi" w:eastAsia="Times New Roman" w:hAnsiTheme="minorBidi"/>
                <w:sz w:val="20"/>
                <w:szCs w:val="20"/>
              </w:rPr>
            </w:pPr>
            <w:r w:rsidRPr="003D3908">
              <w:rPr>
                <w:rFonts w:asciiTheme="minorBidi" w:hAnsiTheme="minorBidi"/>
                <w:color w:val="000000"/>
                <w:sz w:val="20"/>
                <w:szCs w:val="20"/>
              </w:rPr>
              <w:t>HRT</w:t>
            </w:r>
          </w:p>
        </w:tc>
        <w:tc>
          <w:tcPr>
            <w:tcW w:w="4536" w:type="dxa"/>
            <w:vAlign w:val="center"/>
          </w:tcPr>
          <w:p w14:paraId="7BA9D380" w14:textId="77777777" w:rsidR="00984C3D" w:rsidRPr="003D3908" w:rsidRDefault="00984C3D" w:rsidP="00503E29">
            <w:pPr>
              <w:tabs>
                <w:tab w:val="center" w:pos="4153"/>
                <w:tab w:val="right" w:pos="8306"/>
              </w:tabs>
              <w:spacing w:after="0" w:line="240" w:lineRule="auto"/>
              <w:rPr>
                <w:rFonts w:asciiTheme="minorBidi" w:eastAsia="Times New Roman" w:hAnsiTheme="minorBidi"/>
                <w:sz w:val="20"/>
                <w:szCs w:val="20"/>
              </w:rPr>
            </w:pPr>
            <w:r w:rsidRPr="003D3908">
              <w:rPr>
                <w:rFonts w:asciiTheme="minorBidi" w:eastAsia="Times New Roman" w:hAnsiTheme="minorBidi"/>
                <w:sz w:val="20"/>
                <w:szCs w:val="20"/>
              </w:rPr>
              <w:t>Hormone Replacement Therapy</w:t>
            </w:r>
          </w:p>
        </w:tc>
      </w:tr>
      <w:tr w:rsidR="00984C3D" w:rsidRPr="003D3908" w14:paraId="26C67BBE" w14:textId="77777777" w:rsidTr="003D3908">
        <w:trPr>
          <w:trHeight w:val="284"/>
          <w:jc w:val="center"/>
        </w:trPr>
        <w:tc>
          <w:tcPr>
            <w:tcW w:w="1951" w:type="dxa"/>
            <w:vAlign w:val="center"/>
          </w:tcPr>
          <w:p w14:paraId="235425EF" w14:textId="77777777" w:rsidR="00984C3D" w:rsidRPr="003D3908" w:rsidRDefault="00984C3D" w:rsidP="00503E29">
            <w:pPr>
              <w:tabs>
                <w:tab w:val="center" w:pos="4153"/>
                <w:tab w:val="right" w:pos="8306"/>
              </w:tabs>
              <w:spacing w:after="0" w:line="240" w:lineRule="auto"/>
              <w:jc w:val="center"/>
              <w:rPr>
                <w:rFonts w:asciiTheme="minorBidi" w:eastAsia="Times New Roman" w:hAnsiTheme="minorBidi"/>
                <w:sz w:val="20"/>
                <w:szCs w:val="20"/>
              </w:rPr>
            </w:pPr>
            <w:r w:rsidRPr="003D3908">
              <w:rPr>
                <w:rFonts w:asciiTheme="minorBidi" w:eastAsia="Times New Roman" w:hAnsiTheme="minorBidi"/>
                <w:sz w:val="20"/>
                <w:szCs w:val="20"/>
              </w:rPr>
              <w:t>HSV</w:t>
            </w:r>
          </w:p>
        </w:tc>
        <w:tc>
          <w:tcPr>
            <w:tcW w:w="4536" w:type="dxa"/>
            <w:vAlign w:val="center"/>
          </w:tcPr>
          <w:p w14:paraId="6E3FF5D2" w14:textId="77777777" w:rsidR="00984C3D" w:rsidRPr="003D3908" w:rsidRDefault="00984C3D" w:rsidP="00503E29">
            <w:pPr>
              <w:tabs>
                <w:tab w:val="center" w:pos="4153"/>
                <w:tab w:val="right" w:pos="8306"/>
              </w:tabs>
              <w:spacing w:after="0" w:line="240" w:lineRule="auto"/>
              <w:rPr>
                <w:rFonts w:asciiTheme="minorBidi" w:eastAsia="Times New Roman" w:hAnsiTheme="minorBidi"/>
                <w:sz w:val="20"/>
                <w:szCs w:val="20"/>
              </w:rPr>
            </w:pPr>
            <w:r w:rsidRPr="003D3908">
              <w:rPr>
                <w:rFonts w:asciiTheme="minorBidi" w:eastAsia="Times New Roman" w:hAnsiTheme="minorBidi"/>
                <w:sz w:val="20"/>
                <w:szCs w:val="20"/>
              </w:rPr>
              <w:t xml:space="preserve">Genital Herpes </w:t>
            </w:r>
          </w:p>
        </w:tc>
      </w:tr>
      <w:tr w:rsidR="00984C3D" w:rsidRPr="003D3908" w14:paraId="0309DB0A" w14:textId="77777777" w:rsidTr="003D3908">
        <w:trPr>
          <w:trHeight w:val="284"/>
          <w:jc w:val="center"/>
        </w:trPr>
        <w:tc>
          <w:tcPr>
            <w:tcW w:w="1951" w:type="dxa"/>
            <w:vAlign w:val="center"/>
          </w:tcPr>
          <w:p w14:paraId="2785E4A4" w14:textId="77777777" w:rsidR="00984C3D" w:rsidRPr="003D3908" w:rsidRDefault="00984C3D" w:rsidP="00503E29">
            <w:pPr>
              <w:tabs>
                <w:tab w:val="center" w:pos="4153"/>
                <w:tab w:val="right" w:pos="8306"/>
              </w:tabs>
              <w:spacing w:after="0" w:line="240" w:lineRule="auto"/>
              <w:jc w:val="center"/>
              <w:rPr>
                <w:rFonts w:asciiTheme="minorBidi" w:eastAsia="Times New Roman" w:hAnsiTheme="minorBidi"/>
                <w:sz w:val="20"/>
                <w:szCs w:val="20"/>
              </w:rPr>
            </w:pPr>
            <w:r w:rsidRPr="003D3908">
              <w:rPr>
                <w:rFonts w:asciiTheme="minorBidi" w:eastAsia="Times New Roman" w:hAnsiTheme="minorBidi"/>
                <w:sz w:val="20"/>
                <w:szCs w:val="20"/>
              </w:rPr>
              <w:t>ICF</w:t>
            </w:r>
          </w:p>
        </w:tc>
        <w:tc>
          <w:tcPr>
            <w:tcW w:w="4536" w:type="dxa"/>
            <w:vAlign w:val="center"/>
          </w:tcPr>
          <w:p w14:paraId="56A13F65" w14:textId="77777777" w:rsidR="00984C3D" w:rsidRPr="003D3908" w:rsidRDefault="00984C3D" w:rsidP="00503E29">
            <w:pPr>
              <w:tabs>
                <w:tab w:val="center" w:pos="4153"/>
                <w:tab w:val="right" w:pos="8306"/>
              </w:tabs>
              <w:spacing w:after="0" w:line="240" w:lineRule="auto"/>
              <w:rPr>
                <w:rFonts w:asciiTheme="minorBidi" w:eastAsia="Times New Roman" w:hAnsiTheme="minorBidi"/>
                <w:sz w:val="20"/>
                <w:szCs w:val="20"/>
              </w:rPr>
            </w:pPr>
            <w:r w:rsidRPr="003D3908">
              <w:rPr>
                <w:rFonts w:asciiTheme="minorBidi" w:eastAsia="Times New Roman" w:hAnsiTheme="minorBidi"/>
                <w:sz w:val="20"/>
                <w:szCs w:val="20"/>
              </w:rPr>
              <w:t>Informed Consent Form</w:t>
            </w:r>
          </w:p>
        </w:tc>
      </w:tr>
      <w:tr w:rsidR="00984C3D" w:rsidRPr="003D3908" w14:paraId="73362417" w14:textId="77777777" w:rsidTr="003D3908">
        <w:trPr>
          <w:trHeight w:val="284"/>
          <w:jc w:val="center"/>
        </w:trPr>
        <w:tc>
          <w:tcPr>
            <w:tcW w:w="1951" w:type="dxa"/>
            <w:vAlign w:val="center"/>
          </w:tcPr>
          <w:p w14:paraId="2C24BDD7" w14:textId="77777777" w:rsidR="00984C3D" w:rsidRPr="003D3908" w:rsidRDefault="00984C3D" w:rsidP="00503E29">
            <w:pPr>
              <w:tabs>
                <w:tab w:val="center" w:pos="4153"/>
                <w:tab w:val="right" w:pos="8306"/>
              </w:tabs>
              <w:spacing w:after="0" w:line="240" w:lineRule="auto"/>
              <w:jc w:val="center"/>
              <w:rPr>
                <w:rFonts w:asciiTheme="minorBidi" w:eastAsia="Times New Roman" w:hAnsiTheme="minorBidi"/>
                <w:sz w:val="20"/>
                <w:szCs w:val="20"/>
              </w:rPr>
            </w:pPr>
            <w:r w:rsidRPr="003D3908">
              <w:rPr>
                <w:rFonts w:asciiTheme="minorBidi" w:eastAsia="Times New Roman" w:hAnsiTheme="minorBidi"/>
                <w:sz w:val="20"/>
                <w:szCs w:val="20"/>
                <w:lang w:eastAsia="he-IL"/>
              </w:rPr>
              <w:t>IFU</w:t>
            </w:r>
          </w:p>
        </w:tc>
        <w:tc>
          <w:tcPr>
            <w:tcW w:w="4536" w:type="dxa"/>
            <w:vAlign w:val="center"/>
          </w:tcPr>
          <w:p w14:paraId="1893A538" w14:textId="77777777" w:rsidR="00984C3D" w:rsidRPr="003D3908" w:rsidRDefault="00984C3D" w:rsidP="00503E29">
            <w:pPr>
              <w:tabs>
                <w:tab w:val="center" w:pos="4153"/>
                <w:tab w:val="right" w:pos="8306"/>
              </w:tabs>
              <w:spacing w:after="0" w:line="240" w:lineRule="auto"/>
              <w:rPr>
                <w:rFonts w:asciiTheme="minorBidi" w:eastAsia="Times New Roman" w:hAnsiTheme="minorBidi"/>
                <w:sz w:val="20"/>
                <w:szCs w:val="20"/>
              </w:rPr>
            </w:pPr>
            <w:r w:rsidRPr="003D3908">
              <w:rPr>
                <w:rFonts w:asciiTheme="minorBidi" w:eastAsia="Times New Roman" w:hAnsiTheme="minorBidi"/>
                <w:sz w:val="20"/>
                <w:szCs w:val="20"/>
              </w:rPr>
              <w:t>Instructions For Use</w:t>
            </w:r>
          </w:p>
        </w:tc>
      </w:tr>
      <w:tr w:rsidR="00984C3D" w:rsidRPr="003D3908" w14:paraId="1ABD4154" w14:textId="77777777" w:rsidTr="003D3908">
        <w:trPr>
          <w:trHeight w:val="284"/>
          <w:jc w:val="center"/>
        </w:trPr>
        <w:tc>
          <w:tcPr>
            <w:tcW w:w="1951" w:type="dxa"/>
            <w:vAlign w:val="center"/>
          </w:tcPr>
          <w:p w14:paraId="7F1382E2" w14:textId="77777777" w:rsidR="00984C3D" w:rsidRPr="003D3908" w:rsidRDefault="00984C3D" w:rsidP="00503E29">
            <w:pPr>
              <w:tabs>
                <w:tab w:val="center" w:pos="4153"/>
                <w:tab w:val="right" w:pos="8306"/>
              </w:tabs>
              <w:spacing w:after="0" w:line="240" w:lineRule="auto"/>
              <w:jc w:val="center"/>
              <w:rPr>
                <w:rFonts w:asciiTheme="minorBidi" w:eastAsia="Times New Roman" w:hAnsiTheme="minorBidi"/>
                <w:sz w:val="20"/>
                <w:szCs w:val="20"/>
              </w:rPr>
            </w:pPr>
            <w:r w:rsidRPr="003D3908">
              <w:rPr>
                <w:rFonts w:asciiTheme="minorBidi" w:eastAsia="Times New Roman" w:hAnsiTheme="minorBidi"/>
                <w:sz w:val="20"/>
                <w:szCs w:val="20"/>
              </w:rPr>
              <w:t>Inc./Exc.</w:t>
            </w:r>
          </w:p>
        </w:tc>
        <w:tc>
          <w:tcPr>
            <w:tcW w:w="4536" w:type="dxa"/>
            <w:vAlign w:val="center"/>
          </w:tcPr>
          <w:p w14:paraId="2A91141C" w14:textId="77777777" w:rsidR="00984C3D" w:rsidRPr="003D3908" w:rsidRDefault="00984C3D" w:rsidP="00503E29">
            <w:pPr>
              <w:tabs>
                <w:tab w:val="center" w:pos="4153"/>
                <w:tab w:val="right" w:pos="8306"/>
              </w:tabs>
              <w:spacing w:after="0" w:line="240" w:lineRule="auto"/>
              <w:rPr>
                <w:rFonts w:asciiTheme="minorBidi" w:eastAsia="Times New Roman" w:hAnsiTheme="minorBidi"/>
                <w:sz w:val="20"/>
                <w:szCs w:val="20"/>
              </w:rPr>
            </w:pPr>
            <w:r w:rsidRPr="003D3908">
              <w:rPr>
                <w:rFonts w:asciiTheme="minorBidi" w:eastAsia="Times New Roman" w:hAnsiTheme="minorBidi"/>
                <w:sz w:val="20"/>
                <w:szCs w:val="20"/>
              </w:rPr>
              <w:t xml:space="preserve">Inclusion /Exclusion </w:t>
            </w:r>
          </w:p>
        </w:tc>
      </w:tr>
      <w:tr w:rsidR="00984C3D" w:rsidRPr="003D3908" w14:paraId="526DBBEA" w14:textId="77777777" w:rsidTr="003D3908">
        <w:trPr>
          <w:trHeight w:val="284"/>
          <w:jc w:val="center"/>
        </w:trPr>
        <w:tc>
          <w:tcPr>
            <w:tcW w:w="1951" w:type="dxa"/>
            <w:vAlign w:val="center"/>
          </w:tcPr>
          <w:p w14:paraId="697FEE1B" w14:textId="77777777" w:rsidR="00984C3D" w:rsidRPr="003D3908" w:rsidRDefault="00984C3D" w:rsidP="00503E29">
            <w:pPr>
              <w:tabs>
                <w:tab w:val="center" w:pos="4153"/>
                <w:tab w:val="right" w:pos="8306"/>
              </w:tabs>
              <w:spacing w:after="0" w:line="240" w:lineRule="auto"/>
              <w:jc w:val="center"/>
              <w:rPr>
                <w:rFonts w:asciiTheme="minorBidi" w:eastAsia="Times New Roman" w:hAnsiTheme="minorBidi"/>
                <w:sz w:val="20"/>
                <w:szCs w:val="20"/>
              </w:rPr>
            </w:pPr>
            <w:r w:rsidRPr="003D3908">
              <w:rPr>
                <w:rFonts w:asciiTheme="minorBidi" w:eastAsia="Times New Roman" w:hAnsiTheme="minorBidi"/>
                <w:sz w:val="20"/>
                <w:szCs w:val="20"/>
              </w:rPr>
              <w:t>IUD</w:t>
            </w:r>
          </w:p>
        </w:tc>
        <w:tc>
          <w:tcPr>
            <w:tcW w:w="4536" w:type="dxa"/>
            <w:vAlign w:val="center"/>
          </w:tcPr>
          <w:p w14:paraId="6BDE83A8" w14:textId="77777777" w:rsidR="00984C3D" w:rsidRPr="003D3908" w:rsidRDefault="00984C3D" w:rsidP="00503E29">
            <w:pPr>
              <w:tabs>
                <w:tab w:val="center" w:pos="4153"/>
                <w:tab w:val="right" w:pos="8306"/>
              </w:tabs>
              <w:spacing w:after="0" w:line="240" w:lineRule="auto"/>
              <w:rPr>
                <w:rFonts w:asciiTheme="minorBidi" w:eastAsia="Times New Roman" w:hAnsiTheme="minorBidi"/>
                <w:sz w:val="20"/>
                <w:szCs w:val="20"/>
              </w:rPr>
            </w:pPr>
            <w:r w:rsidRPr="003D3908">
              <w:rPr>
                <w:rFonts w:asciiTheme="minorBidi" w:eastAsia="Times New Roman" w:hAnsiTheme="minorBidi"/>
                <w:sz w:val="20"/>
                <w:szCs w:val="20"/>
              </w:rPr>
              <w:t>Intra Uterine Device</w:t>
            </w:r>
          </w:p>
        </w:tc>
      </w:tr>
      <w:tr w:rsidR="00984C3D" w:rsidRPr="003D3908" w14:paraId="52FE2A44" w14:textId="77777777" w:rsidTr="003D3908">
        <w:trPr>
          <w:trHeight w:val="284"/>
          <w:jc w:val="center"/>
        </w:trPr>
        <w:tc>
          <w:tcPr>
            <w:tcW w:w="1951" w:type="dxa"/>
            <w:vAlign w:val="center"/>
          </w:tcPr>
          <w:p w14:paraId="56CEF1D3" w14:textId="77777777" w:rsidR="00984C3D" w:rsidRPr="003D3908" w:rsidRDefault="00984C3D" w:rsidP="00503E29">
            <w:pPr>
              <w:tabs>
                <w:tab w:val="center" w:pos="4153"/>
                <w:tab w:val="right" w:pos="8306"/>
              </w:tabs>
              <w:spacing w:after="0" w:line="240" w:lineRule="auto"/>
              <w:jc w:val="center"/>
              <w:rPr>
                <w:rFonts w:asciiTheme="minorBidi" w:eastAsia="Times New Roman" w:hAnsiTheme="minorBidi"/>
                <w:sz w:val="20"/>
                <w:szCs w:val="20"/>
              </w:rPr>
            </w:pPr>
            <w:r w:rsidRPr="003D3908">
              <w:rPr>
                <w:rFonts w:asciiTheme="minorBidi" w:hAnsiTheme="minorBidi"/>
                <w:color w:val="000000"/>
                <w:sz w:val="20"/>
                <w:szCs w:val="20"/>
              </w:rPr>
              <w:t>OR</w:t>
            </w:r>
          </w:p>
        </w:tc>
        <w:tc>
          <w:tcPr>
            <w:tcW w:w="4536" w:type="dxa"/>
            <w:vAlign w:val="center"/>
          </w:tcPr>
          <w:p w14:paraId="5C20021E" w14:textId="77777777" w:rsidR="00984C3D" w:rsidRPr="003D3908" w:rsidRDefault="00984C3D" w:rsidP="00503E29">
            <w:pPr>
              <w:tabs>
                <w:tab w:val="center" w:pos="4153"/>
                <w:tab w:val="right" w:pos="8306"/>
              </w:tabs>
              <w:spacing w:after="0" w:line="240" w:lineRule="auto"/>
              <w:rPr>
                <w:rFonts w:asciiTheme="minorBidi" w:eastAsia="Times New Roman" w:hAnsiTheme="minorBidi"/>
                <w:sz w:val="20"/>
                <w:szCs w:val="20"/>
                <w:rtl/>
              </w:rPr>
            </w:pPr>
            <w:r w:rsidRPr="003D3908">
              <w:rPr>
                <w:rFonts w:asciiTheme="minorBidi" w:eastAsia="Times New Roman" w:hAnsiTheme="minorBidi"/>
                <w:sz w:val="20"/>
                <w:szCs w:val="20"/>
              </w:rPr>
              <w:t>Odds Ratio</w:t>
            </w:r>
          </w:p>
        </w:tc>
      </w:tr>
      <w:tr w:rsidR="00984C3D" w:rsidRPr="003D3908" w14:paraId="4D28A109" w14:textId="77777777" w:rsidTr="003D3908">
        <w:trPr>
          <w:trHeight w:val="284"/>
          <w:jc w:val="center"/>
        </w:trPr>
        <w:tc>
          <w:tcPr>
            <w:tcW w:w="1951" w:type="dxa"/>
            <w:vAlign w:val="center"/>
          </w:tcPr>
          <w:p w14:paraId="7BA845B8" w14:textId="77777777" w:rsidR="00984C3D" w:rsidRPr="003D3908" w:rsidRDefault="00984C3D" w:rsidP="00503E29">
            <w:pPr>
              <w:tabs>
                <w:tab w:val="center" w:pos="4153"/>
                <w:tab w:val="right" w:pos="8306"/>
              </w:tabs>
              <w:spacing w:after="0" w:line="240" w:lineRule="auto"/>
              <w:jc w:val="center"/>
              <w:rPr>
                <w:rFonts w:asciiTheme="minorBidi" w:eastAsia="Times New Roman" w:hAnsiTheme="minorBidi"/>
                <w:sz w:val="20"/>
                <w:szCs w:val="20"/>
              </w:rPr>
            </w:pPr>
            <w:r w:rsidRPr="003D3908">
              <w:rPr>
                <w:rFonts w:asciiTheme="minorBidi" w:eastAsia="Times New Roman" w:hAnsiTheme="minorBidi"/>
                <w:sz w:val="20"/>
                <w:szCs w:val="20"/>
              </w:rPr>
              <w:t>PID</w:t>
            </w:r>
          </w:p>
        </w:tc>
        <w:tc>
          <w:tcPr>
            <w:tcW w:w="4536" w:type="dxa"/>
            <w:vAlign w:val="center"/>
          </w:tcPr>
          <w:p w14:paraId="0187ADF1" w14:textId="77777777" w:rsidR="00984C3D" w:rsidRPr="003D3908" w:rsidRDefault="00984C3D" w:rsidP="00503E29">
            <w:pPr>
              <w:tabs>
                <w:tab w:val="center" w:pos="4153"/>
                <w:tab w:val="right" w:pos="8306"/>
              </w:tabs>
              <w:spacing w:after="0" w:line="240" w:lineRule="auto"/>
              <w:rPr>
                <w:rFonts w:asciiTheme="minorBidi" w:eastAsia="Times New Roman" w:hAnsiTheme="minorBidi"/>
                <w:sz w:val="20"/>
                <w:szCs w:val="20"/>
              </w:rPr>
            </w:pPr>
            <w:r w:rsidRPr="003D3908">
              <w:rPr>
                <w:rFonts w:asciiTheme="minorBidi" w:eastAsia="Times New Roman" w:hAnsiTheme="minorBidi"/>
                <w:sz w:val="20"/>
                <w:szCs w:val="20"/>
              </w:rPr>
              <w:t>Pelvic Inflammatory Disease</w:t>
            </w:r>
          </w:p>
        </w:tc>
      </w:tr>
      <w:tr w:rsidR="00984C3D" w:rsidRPr="003D3908" w14:paraId="0A85399F" w14:textId="77777777" w:rsidTr="003D3908">
        <w:trPr>
          <w:trHeight w:val="284"/>
          <w:jc w:val="center"/>
        </w:trPr>
        <w:tc>
          <w:tcPr>
            <w:tcW w:w="1951" w:type="dxa"/>
            <w:vAlign w:val="center"/>
          </w:tcPr>
          <w:p w14:paraId="2AB6AFBD" w14:textId="77777777" w:rsidR="00984C3D" w:rsidRPr="003D3908" w:rsidRDefault="00984C3D" w:rsidP="00503E29">
            <w:pPr>
              <w:tabs>
                <w:tab w:val="center" w:pos="4153"/>
                <w:tab w:val="right" w:pos="8306"/>
              </w:tabs>
              <w:spacing w:after="0" w:line="240" w:lineRule="auto"/>
              <w:jc w:val="center"/>
              <w:rPr>
                <w:rFonts w:asciiTheme="minorBidi" w:eastAsia="Times New Roman" w:hAnsiTheme="minorBidi"/>
                <w:sz w:val="20"/>
                <w:szCs w:val="20"/>
              </w:rPr>
            </w:pPr>
            <w:r w:rsidRPr="003D3908">
              <w:rPr>
                <w:rFonts w:asciiTheme="minorBidi" w:eastAsia="Times New Roman" w:hAnsiTheme="minorBidi"/>
                <w:sz w:val="20"/>
                <w:szCs w:val="20"/>
                <w:lang w:eastAsia="he-IL"/>
              </w:rPr>
              <w:t>POP</w:t>
            </w:r>
          </w:p>
        </w:tc>
        <w:tc>
          <w:tcPr>
            <w:tcW w:w="4536" w:type="dxa"/>
            <w:vAlign w:val="center"/>
          </w:tcPr>
          <w:p w14:paraId="3D809FF4" w14:textId="77777777" w:rsidR="00984C3D" w:rsidRPr="003D3908" w:rsidRDefault="00984C3D" w:rsidP="00503E29">
            <w:pPr>
              <w:tabs>
                <w:tab w:val="center" w:pos="4153"/>
                <w:tab w:val="right" w:pos="8306"/>
              </w:tabs>
              <w:spacing w:after="0" w:line="240" w:lineRule="auto"/>
              <w:rPr>
                <w:rFonts w:asciiTheme="minorBidi" w:eastAsia="Times New Roman" w:hAnsiTheme="minorBidi"/>
                <w:bCs/>
                <w:sz w:val="20"/>
                <w:szCs w:val="20"/>
              </w:rPr>
            </w:pPr>
            <w:r w:rsidRPr="003D3908">
              <w:rPr>
                <w:rFonts w:asciiTheme="minorBidi" w:eastAsia="Times New Roman" w:hAnsiTheme="minorBidi"/>
                <w:sz w:val="20"/>
                <w:szCs w:val="20"/>
              </w:rPr>
              <w:t>Pelvic Organ Prolapse</w:t>
            </w:r>
          </w:p>
        </w:tc>
      </w:tr>
      <w:tr w:rsidR="00984C3D" w:rsidRPr="003D3908" w14:paraId="6CFAF7D9" w14:textId="77777777" w:rsidTr="003D3908">
        <w:trPr>
          <w:trHeight w:val="284"/>
          <w:jc w:val="center"/>
        </w:trPr>
        <w:tc>
          <w:tcPr>
            <w:tcW w:w="1951" w:type="dxa"/>
            <w:vAlign w:val="center"/>
          </w:tcPr>
          <w:p w14:paraId="34004468" w14:textId="77777777" w:rsidR="00984C3D" w:rsidRPr="003D3908" w:rsidRDefault="00984C3D" w:rsidP="00503E29">
            <w:pPr>
              <w:tabs>
                <w:tab w:val="center" w:pos="4153"/>
                <w:tab w:val="right" w:pos="8306"/>
              </w:tabs>
              <w:spacing w:after="0" w:line="240" w:lineRule="auto"/>
              <w:jc w:val="center"/>
              <w:rPr>
                <w:rFonts w:asciiTheme="minorBidi" w:eastAsia="Times New Roman" w:hAnsiTheme="minorBidi"/>
                <w:sz w:val="20"/>
                <w:szCs w:val="20"/>
              </w:rPr>
            </w:pPr>
            <w:r w:rsidRPr="003D3908">
              <w:rPr>
                <w:rFonts w:asciiTheme="minorBidi" w:hAnsiTheme="minorBidi"/>
                <w:sz w:val="20"/>
                <w:szCs w:val="20"/>
              </w:rPr>
              <w:t>POP-Q</w:t>
            </w:r>
          </w:p>
        </w:tc>
        <w:tc>
          <w:tcPr>
            <w:tcW w:w="4536" w:type="dxa"/>
            <w:vAlign w:val="center"/>
          </w:tcPr>
          <w:p w14:paraId="094D13BD" w14:textId="77777777" w:rsidR="00984C3D" w:rsidRPr="003D3908" w:rsidRDefault="00984C3D" w:rsidP="00503E29">
            <w:pPr>
              <w:tabs>
                <w:tab w:val="center" w:pos="4153"/>
                <w:tab w:val="right" w:pos="8306"/>
              </w:tabs>
              <w:spacing w:after="0" w:line="240" w:lineRule="auto"/>
              <w:rPr>
                <w:rFonts w:asciiTheme="minorBidi" w:eastAsia="Times New Roman" w:hAnsiTheme="minorBidi"/>
                <w:sz w:val="20"/>
                <w:szCs w:val="20"/>
                <w:lang w:val="fr-BE"/>
              </w:rPr>
            </w:pPr>
            <w:proofErr w:type="spellStart"/>
            <w:r w:rsidRPr="003D3908">
              <w:rPr>
                <w:rFonts w:asciiTheme="minorBidi" w:eastAsia="Times New Roman" w:hAnsiTheme="minorBidi"/>
                <w:sz w:val="20"/>
                <w:szCs w:val="20"/>
                <w:lang w:val="fr-BE"/>
              </w:rPr>
              <w:t>Pelvic</w:t>
            </w:r>
            <w:proofErr w:type="spellEnd"/>
            <w:r w:rsidRPr="003D3908">
              <w:rPr>
                <w:rFonts w:asciiTheme="minorBidi" w:eastAsia="Times New Roman" w:hAnsiTheme="minorBidi"/>
                <w:sz w:val="20"/>
                <w:szCs w:val="20"/>
                <w:lang w:val="fr-BE"/>
              </w:rPr>
              <w:t xml:space="preserve"> </w:t>
            </w:r>
            <w:proofErr w:type="spellStart"/>
            <w:r w:rsidRPr="003D3908">
              <w:rPr>
                <w:rFonts w:asciiTheme="minorBidi" w:eastAsia="Times New Roman" w:hAnsiTheme="minorBidi"/>
                <w:sz w:val="20"/>
                <w:szCs w:val="20"/>
                <w:lang w:val="fr-BE"/>
              </w:rPr>
              <w:t>Organ</w:t>
            </w:r>
            <w:proofErr w:type="spellEnd"/>
            <w:r w:rsidRPr="003D3908">
              <w:rPr>
                <w:rFonts w:asciiTheme="minorBidi" w:eastAsia="Times New Roman" w:hAnsiTheme="minorBidi"/>
                <w:sz w:val="20"/>
                <w:szCs w:val="20"/>
                <w:lang w:val="fr-BE"/>
              </w:rPr>
              <w:t xml:space="preserve"> </w:t>
            </w:r>
            <w:proofErr w:type="spellStart"/>
            <w:r w:rsidRPr="003D3908">
              <w:rPr>
                <w:rFonts w:asciiTheme="minorBidi" w:eastAsia="Times New Roman" w:hAnsiTheme="minorBidi"/>
                <w:sz w:val="20"/>
                <w:szCs w:val="20"/>
                <w:lang w:val="fr-BE"/>
              </w:rPr>
              <w:t>Prolapse</w:t>
            </w:r>
            <w:proofErr w:type="spellEnd"/>
            <w:r w:rsidRPr="003D3908">
              <w:rPr>
                <w:rFonts w:asciiTheme="minorBidi" w:eastAsia="Times New Roman" w:hAnsiTheme="minorBidi"/>
                <w:sz w:val="20"/>
                <w:szCs w:val="20"/>
                <w:lang w:val="fr-BE"/>
              </w:rPr>
              <w:t xml:space="preserve"> – Quantification </w:t>
            </w:r>
            <w:proofErr w:type="spellStart"/>
            <w:r w:rsidRPr="003D3908">
              <w:rPr>
                <w:rFonts w:asciiTheme="minorBidi" w:eastAsia="Times New Roman" w:hAnsiTheme="minorBidi"/>
                <w:sz w:val="20"/>
                <w:szCs w:val="20"/>
                <w:lang w:val="fr-BE"/>
              </w:rPr>
              <w:t>Scale</w:t>
            </w:r>
            <w:proofErr w:type="spellEnd"/>
          </w:p>
        </w:tc>
      </w:tr>
      <w:tr w:rsidR="00984C3D" w:rsidRPr="003D3908" w14:paraId="6FD3E239" w14:textId="77777777" w:rsidTr="003D3908">
        <w:trPr>
          <w:trHeight w:val="284"/>
          <w:jc w:val="center"/>
        </w:trPr>
        <w:tc>
          <w:tcPr>
            <w:tcW w:w="1951" w:type="dxa"/>
            <w:vAlign w:val="center"/>
          </w:tcPr>
          <w:p w14:paraId="730336E4" w14:textId="77777777" w:rsidR="00984C3D" w:rsidRPr="003D3908" w:rsidRDefault="00984C3D" w:rsidP="00503E29">
            <w:pPr>
              <w:tabs>
                <w:tab w:val="center" w:pos="4153"/>
                <w:tab w:val="right" w:pos="8306"/>
              </w:tabs>
              <w:spacing w:after="0" w:line="240" w:lineRule="auto"/>
              <w:jc w:val="center"/>
              <w:rPr>
                <w:rFonts w:asciiTheme="minorBidi" w:eastAsia="Times New Roman" w:hAnsiTheme="minorBidi"/>
                <w:sz w:val="20"/>
                <w:szCs w:val="20"/>
              </w:rPr>
            </w:pPr>
            <w:r w:rsidRPr="003D3908">
              <w:rPr>
                <w:rFonts w:asciiTheme="minorBidi" w:eastAsia="Times New Roman" w:hAnsiTheme="minorBidi"/>
                <w:sz w:val="20"/>
                <w:szCs w:val="20"/>
              </w:rPr>
              <w:t>PP</w:t>
            </w:r>
          </w:p>
        </w:tc>
        <w:tc>
          <w:tcPr>
            <w:tcW w:w="4536" w:type="dxa"/>
            <w:vAlign w:val="center"/>
          </w:tcPr>
          <w:p w14:paraId="5D5DBACB" w14:textId="77777777" w:rsidR="00984C3D" w:rsidRPr="003D3908" w:rsidRDefault="00984C3D" w:rsidP="00503E29">
            <w:pPr>
              <w:tabs>
                <w:tab w:val="center" w:pos="4153"/>
                <w:tab w:val="right" w:pos="8306"/>
              </w:tabs>
              <w:spacing w:after="0" w:line="240" w:lineRule="auto"/>
              <w:rPr>
                <w:rFonts w:asciiTheme="minorBidi" w:eastAsia="Times New Roman" w:hAnsiTheme="minorBidi"/>
                <w:sz w:val="20"/>
                <w:szCs w:val="20"/>
              </w:rPr>
            </w:pPr>
            <w:r w:rsidRPr="003D3908">
              <w:rPr>
                <w:rFonts w:asciiTheme="minorBidi" w:eastAsia="Times New Roman" w:hAnsiTheme="minorBidi"/>
                <w:sz w:val="20"/>
                <w:szCs w:val="20"/>
              </w:rPr>
              <w:t>Per Protocol</w:t>
            </w:r>
          </w:p>
        </w:tc>
      </w:tr>
      <w:tr w:rsidR="00984C3D" w:rsidRPr="003D3908" w14:paraId="12B41E53" w14:textId="77777777" w:rsidTr="003D3908">
        <w:trPr>
          <w:trHeight w:val="284"/>
          <w:jc w:val="center"/>
        </w:trPr>
        <w:tc>
          <w:tcPr>
            <w:tcW w:w="1951" w:type="dxa"/>
            <w:vAlign w:val="center"/>
          </w:tcPr>
          <w:p w14:paraId="2E9A94CD" w14:textId="77777777" w:rsidR="00984C3D" w:rsidRPr="003D3908" w:rsidRDefault="00984C3D" w:rsidP="00503E29">
            <w:pPr>
              <w:tabs>
                <w:tab w:val="center" w:pos="4153"/>
                <w:tab w:val="right" w:pos="8306"/>
              </w:tabs>
              <w:spacing w:after="0" w:line="240" w:lineRule="auto"/>
              <w:jc w:val="center"/>
              <w:rPr>
                <w:rFonts w:asciiTheme="minorBidi" w:eastAsia="Times New Roman" w:hAnsiTheme="minorBidi"/>
                <w:sz w:val="20"/>
                <w:szCs w:val="20"/>
              </w:rPr>
            </w:pPr>
            <w:r w:rsidRPr="003D3908">
              <w:rPr>
                <w:rFonts w:asciiTheme="minorBidi" w:eastAsia="Times New Roman" w:hAnsiTheme="minorBidi"/>
                <w:sz w:val="20"/>
                <w:szCs w:val="20"/>
              </w:rPr>
              <w:t>PT</w:t>
            </w:r>
          </w:p>
        </w:tc>
        <w:tc>
          <w:tcPr>
            <w:tcW w:w="4536" w:type="dxa"/>
            <w:vAlign w:val="center"/>
          </w:tcPr>
          <w:p w14:paraId="7B4B4C1E" w14:textId="77777777" w:rsidR="00984C3D" w:rsidRPr="003D3908" w:rsidRDefault="00984C3D" w:rsidP="00503E29">
            <w:pPr>
              <w:tabs>
                <w:tab w:val="center" w:pos="4153"/>
                <w:tab w:val="right" w:pos="8306"/>
              </w:tabs>
              <w:spacing w:after="0" w:line="240" w:lineRule="auto"/>
              <w:rPr>
                <w:rFonts w:asciiTheme="minorBidi" w:eastAsia="Times New Roman" w:hAnsiTheme="minorBidi"/>
                <w:sz w:val="20"/>
                <w:szCs w:val="20"/>
              </w:rPr>
            </w:pPr>
            <w:r w:rsidRPr="003D3908">
              <w:rPr>
                <w:rFonts w:asciiTheme="minorBidi" w:eastAsia="Times New Roman" w:hAnsiTheme="minorBidi"/>
                <w:color w:val="000000"/>
                <w:sz w:val="20"/>
                <w:szCs w:val="20"/>
              </w:rPr>
              <w:t xml:space="preserve">Preferred Term </w:t>
            </w:r>
          </w:p>
        </w:tc>
      </w:tr>
      <w:tr w:rsidR="00984C3D" w:rsidRPr="003D3908" w14:paraId="61AA5F9B" w14:textId="77777777" w:rsidTr="003D3908">
        <w:trPr>
          <w:trHeight w:val="284"/>
          <w:jc w:val="center"/>
        </w:trPr>
        <w:tc>
          <w:tcPr>
            <w:tcW w:w="1951" w:type="dxa"/>
            <w:vAlign w:val="center"/>
          </w:tcPr>
          <w:p w14:paraId="22FC20B5" w14:textId="77777777" w:rsidR="00984C3D" w:rsidRPr="003D3908" w:rsidRDefault="00984C3D" w:rsidP="00503E29">
            <w:pPr>
              <w:tabs>
                <w:tab w:val="center" w:pos="4153"/>
                <w:tab w:val="right" w:pos="8306"/>
              </w:tabs>
              <w:spacing w:after="0" w:line="240" w:lineRule="auto"/>
              <w:jc w:val="center"/>
              <w:rPr>
                <w:rFonts w:asciiTheme="minorBidi" w:eastAsia="Times New Roman" w:hAnsiTheme="minorBidi"/>
                <w:sz w:val="20"/>
                <w:szCs w:val="20"/>
              </w:rPr>
            </w:pPr>
            <w:r w:rsidRPr="003D3908">
              <w:rPr>
                <w:rFonts w:asciiTheme="minorBidi" w:eastAsia="Times New Roman" w:hAnsiTheme="minorBidi"/>
                <w:color w:val="000000"/>
                <w:sz w:val="20"/>
                <w:szCs w:val="20"/>
              </w:rPr>
              <w:t>SAEs</w:t>
            </w:r>
          </w:p>
        </w:tc>
        <w:tc>
          <w:tcPr>
            <w:tcW w:w="4536" w:type="dxa"/>
            <w:vAlign w:val="center"/>
          </w:tcPr>
          <w:p w14:paraId="3D7F8F54" w14:textId="77777777" w:rsidR="00984C3D" w:rsidRPr="003D3908" w:rsidRDefault="00984C3D" w:rsidP="00503E29">
            <w:pPr>
              <w:tabs>
                <w:tab w:val="center" w:pos="4153"/>
                <w:tab w:val="right" w:pos="8306"/>
              </w:tabs>
              <w:spacing w:after="0" w:line="240" w:lineRule="auto"/>
              <w:rPr>
                <w:rFonts w:asciiTheme="minorBidi" w:eastAsia="Times New Roman" w:hAnsiTheme="minorBidi"/>
                <w:sz w:val="20"/>
                <w:szCs w:val="20"/>
              </w:rPr>
            </w:pPr>
            <w:r w:rsidRPr="003D3908">
              <w:rPr>
                <w:rFonts w:asciiTheme="minorBidi" w:eastAsia="Times New Roman" w:hAnsiTheme="minorBidi"/>
                <w:sz w:val="20"/>
                <w:szCs w:val="20"/>
              </w:rPr>
              <w:t>Severe Adverse Event</w:t>
            </w:r>
          </w:p>
        </w:tc>
      </w:tr>
      <w:tr w:rsidR="00984C3D" w:rsidRPr="003D3908" w14:paraId="5F399A3D" w14:textId="77777777" w:rsidTr="003D3908">
        <w:trPr>
          <w:trHeight w:val="284"/>
          <w:jc w:val="center"/>
        </w:trPr>
        <w:tc>
          <w:tcPr>
            <w:tcW w:w="1951" w:type="dxa"/>
            <w:vAlign w:val="center"/>
          </w:tcPr>
          <w:p w14:paraId="6022B232" w14:textId="77777777" w:rsidR="00984C3D" w:rsidRPr="003D3908" w:rsidRDefault="00984C3D" w:rsidP="00503E29">
            <w:pPr>
              <w:tabs>
                <w:tab w:val="center" w:pos="4153"/>
                <w:tab w:val="right" w:pos="8306"/>
              </w:tabs>
              <w:spacing w:after="0" w:line="240" w:lineRule="auto"/>
              <w:jc w:val="center"/>
              <w:rPr>
                <w:rFonts w:asciiTheme="minorBidi" w:eastAsia="Times New Roman" w:hAnsiTheme="minorBidi"/>
                <w:sz w:val="20"/>
                <w:szCs w:val="20"/>
              </w:rPr>
            </w:pPr>
            <w:r w:rsidRPr="003D3908">
              <w:rPr>
                <w:rFonts w:asciiTheme="minorBidi" w:eastAsia="Times New Roman" w:hAnsiTheme="minorBidi"/>
                <w:color w:val="000000"/>
                <w:sz w:val="20"/>
                <w:szCs w:val="20"/>
              </w:rPr>
              <w:t>SOC</w:t>
            </w:r>
          </w:p>
        </w:tc>
        <w:tc>
          <w:tcPr>
            <w:tcW w:w="4536" w:type="dxa"/>
            <w:vAlign w:val="center"/>
          </w:tcPr>
          <w:p w14:paraId="2E1B0FCB" w14:textId="77777777" w:rsidR="00984C3D" w:rsidRPr="003D3908" w:rsidRDefault="00984C3D" w:rsidP="00503E29">
            <w:pPr>
              <w:tabs>
                <w:tab w:val="center" w:pos="4153"/>
                <w:tab w:val="right" w:pos="8306"/>
              </w:tabs>
              <w:spacing w:after="0" w:line="240" w:lineRule="auto"/>
              <w:rPr>
                <w:rFonts w:asciiTheme="minorBidi" w:eastAsia="Times New Roman" w:hAnsiTheme="minorBidi"/>
                <w:sz w:val="20"/>
                <w:szCs w:val="20"/>
              </w:rPr>
            </w:pPr>
            <w:r w:rsidRPr="003D3908">
              <w:rPr>
                <w:rFonts w:asciiTheme="minorBidi" w:eastAsia="Times New Roman" w:hAnsiTheme="minorBidi"/>
                <w:color w:val="000000"/>
                <w:sz w:val="20"/>
                <w:szCs w:val="20"/>
              </w:rPr>
              <w:t xml:space="preserve">System Organ Class </w:t>
            </w:r>
          </w:p>
        </w:tc>
      </w:tr>
      <w:tr w:rsidR="00984C3D" w:rsidRPr="003D3908" w14:paraId="3E6A2469" w14:textId="77777777" w:rsidTr="003D3908">
        <w:trPr>
          <w:trHeight w:val="284"/>
          <w:jc w:val="center"/>
        </w:trPr>
        <w:tc>
          <w:tcPr>
            <w:tcW w:w="1951" w:type="dxa"/>
            <w:vAlign w:val="center"/>
          </w:tcPr>
          <w:p w14:paraId="3FDEF88B" w14:textId="77777777" w:rsidR="00984C3D" w:rsidRPr="003D3908" w:rsidRDefault="00984C3D" w:rsidP="00503E29">
            <w:pPr>
              <w:tabs>
                <w:tab w:val="center" w:pos="4153"/>
                <w:tab w:val="right" w:pos="8306"/>
              </w:tabs>
              <w:spacing w:after="0" w:line="240" w:lineRule="auto"/>
              <w:jc w:val="center"/>
              <w:rPr>
                <w:rFonts w:asciiTheme="minorBidi" w:eastAsia="Times New Roman" w:hAnsiTheme="minorBidi"/>
                <w:sz w:val="20"/>
                <w:szCs w:val="20"/>
              </w:rPr>
            </w:pPr>
            <w:r w:rsidRPr="003D3908">
              <w:rPr>
                <w:rFonts w:asciiTheme="minorBidi" w:hAnsiTheme="minorBidi"/>
                <w:sz w:val="20"/>
                <w:szCs w:val="20"/>
                <w:lang w:val="en"/>
              </w:rPr>
              <w:t>STD’s</w:t>
            </w:r>
          </w:p>
        </w:tc>
        <w:tc>
          <w:tcPr>
            <w:tcW w:w="4536" w:type="dxa"/>
            <w:vAlign w:val="center"/>
          </w:tcPr>
          <w:p w14:paraId="67F1B2ED" w14:textId="77777777" w:rsidR="00984C3D" w:rsidRPr="003D3908" w:rsidRDefault="00984C3D" w:rsidP="00503E29">
            <w:pPr>
              <w:tabs>
                <w:tab w:val="center" w:pos="4153"/>
                <w:tab w:val="right" w:pos="8306"/>
              </w:tabs>
              <w:spacing w:after="0" w:line="240" w:lineRule="auto"/>
              <w:rPr>
                <w:rFonts w:asciiTheme="minorBidi" w:eastAsia="Times New Roman" w:hAnsiTheme="minorBidi"/>
                <w:bCs/>
                <w:sz w:val="20"/>
                <w:szCs w:val="20"/>
              </w:rPr>
            </w:pPr>
            <w:r w:rsidRPr="003D3908">
              <w:rPr>
                <w:rFonts w:asciiTheme="minorBidi" w:eastAsia="Times New Roman" w:hAnsiTheme="minorBidi"/>
                <w:bCs/>
                <w:sz w:val="20"/>
                <w:szCs w:val="20"/>
              </w:rPr>
              <w:t>Sexually Transmitted Diseases</w:t>
            </w:r>
          </w:p>
        </w:tc>
      </w:tr>
      <w:tr w:rsidR="00984C3D" w:rsidRPr="003D3908" w14:paraId="1489F058" w14:textId="77777777" w:rsidTr="003D3908">
        <w:trPr>
          <w:trHeight w:val="284"/>
          <w:jc w:val="center"/>
        </w:trPr>
        <w:tc>
          <w:tcPr>
            <w:tcW w:w="1951" w:type="dxa"/>
            <w:vAlign w:val="center"/>
          </w:tcPr>
          <w:p w14:paraId="0903A2B8" w14:textId="77777777" w:rsidR="00984C3D" w:rsidRPr="003D3908" w:rsidRDefault="00984C3D" w:rsidP="00503E29">
            <w:pPr>
              <w:tabs>
                <w:tab w:val="center" w:pos="4153"/>
                <w:tab w:val="right" w:pos="8306"/>
              </w:tabs>
              <w:spacing w:after="0" w:line="240" w:lineRule="auto"/>
              <w:jc w:val="center"/>
              <w:rPr>
                <w:rFonts w:asciiTheme="minorBidi" w:eastAsia="Times New Roman" w:hAnsiTheme="minorBidi"/>
                <w:sz w:val="20"/>
                <w:szCs w:val="20"/>
              </w:rPr>
            </w:pPr>
            <w:r w:rsidRPr="003D3908">
              <w:rPr>
                <w:rFonts w:asciiTheme="minorBidi" w:eastAsia="Times New Roman" w:hAnsiTheme="minorBidi"/>
                <w:sz w:val="20"/>
                <w:szCs w:val="20"/>
                <w:lang w:val="fr-BE" w:eastAsia="x-none"/>
              </w:rPr>
              <w:t>SUI</w:t>
            </w:r>
          </w:p>
        </w:tc>
        <w:tc>
          <w:tcPr>
            <w:tcW w:w="4536" w:type="dxa"/>
            <w:vAlign w:val="center"/>
          </w:tcPr>
          <w:p w14:paraId="6B8626C3" w14:textId="77777777" w:rsidR="00984C3D" w:rsidRPr="003D3908" w:rsidRDefault="00984C3D" w:rsidP="00503E29">
            <w:pPr>
              <w:tabs>
                <w:tab w:val="center" w:pos="4153"/>
                <w:tab w:val="right" w:pos="8306"/>
              </w:tabs>
              <w:spacing w:after="0" w:line="240" w:lineRule="auto"/>
              <w:rPr>
                <w:rFonts w:asciiTheme="minorBidi" w:eastAsia="Times New Roman" w:hAnsiTheme="minorBidi"/>
                <w:sz w:val="20"/>
                <w:szCs w:val="20"/>
              </w:rPr>
            </w:pPr>
            <w:r w:rsidRPr="003D3908">
              <w:rPr>
                <w:rFonts w:asciiTheme="minorBidi" w:eastAsia="Times New Roman" w:hAnsiTheme="minorBidi"/>
                <w:sz w:val="20"/>
                <w:szCs w:val="20"/>
              </w:rPr>
              <w:t>Stress Urinary Incontinence</w:t>
            </w:r>
          </w:p>
        </w:tc>
      </w:tr>
      <w:tr w:rsidR="00984C3D" w:rsidRPr="003D3908" w14:paraId="7D1E0960" w14:textId="77777777" w:rsidTr="003D3908">
        <w:trPr>
          <w:trHeight w:val="284"/>
          <w:jc w:val="center"/>
        </w:trPr>
        <w:tc>
          <w:tcPr>
            <w:tcW w:w="1951" w:type="dxa"/>
            <w:vAlign w:val="center"/>
          </w:tcPr>
          <w:p w14:paraId="0AD609DB" w14:textId="77777777" w:rsidR="00984C3D" w:rsidRPr="003D3908" w:rsidRDefault="00984C3D" w:rsidP="00503E29">
            <w:pPr>
              <w:tabs>
                <w:tab w:val="center" w:pos="4153"/>
                <w:tab w:val="right" w:pos="8306"/>
              </w:tabs>
              <w:spacing w:after="0" w:line="240" w:lineRule="auto"/>
              <w:jc w:val="center"/>
              <w:rPr>
                <w:rFonts w:asciiTheme="minorBidi" w:eastAsia="Times New Roman" w:hAnsiTheme="minorBidi"/>
                <w:sz w:val="20"/>
                <w:szCs w:val="20"/>
              </w:rPr>
            </w:pPr>
            <w:r w:rsidRPr="003D3908">
              <w:rPr>
                <w:rFonts w:asciiTheme="minorBidi" w:hAnsiTheme="minorBidi"/>
                <w:sz w:val="20"/>
                <w:szCs w:val="20"/>
              </w:rPr>
              <w:t>TSS</w:t>
            </w:r>
          </w:p>
        </w:tc>
        <w:tc>
          <w:tcPr>
            <w:tcW w:w="4536" w:type="dxa"/>
            <w:vAlign w:val="center"/>
          </w:tcPr>
          <w:p w14:paraId="5044DEA4" w14:textId="77777777" w:rsidR="00984C3D" w:rsidRPr="003D3908" w:rsidRDefault="00984C3D" w:rsidP="00503E29">
            <w:pPr>
              <w:tabs>
                <w:tab w:val="center" w:pos="4153"/>
                <w:tab w:val="right" w:pos="8306"/>
              </w:tabs>
              <w:spacing w:after="0" w:line="240" w:lineRule="auto"/>
              <w:rPr>
                <w:rFonts w:asciiTheme="minorBidi" w:eastAsia="Times New Roman" w:hAnsiTheme="minorBidi"/>
                <w:sz w:val="20"/>
                <w:szCs w:val="20"/>
              </w:rPr>
            </w:pPr>
            <w:r w:rsidRPr="003D3908">
              <w:rPr>
                <w:rFonts w:asciiTheme="minorBidi" w:eastAsia="Times New Roman" w:hAnsiTheme="minorBidi"/>
                <w:sz w:val="20"/>
                <w:szCs w:val="20"/>
              </w:rPr>
              <w:t>Toxic Shock Syndrome</w:t>
            </w:r>
          </w:p>
        </w:tc>
      </w:tr>
      <w:tr w:rsidR="00984C3D" w:rsidRPr="003D3908" w14:paraId="122E3986" w14:textId="77777777" w:rsidTr="003D3908">
        <w:trPr>
          <w:trHeight w:val="334"/>
          <w:jc w:val="center"/>
        </w:trPr>
        <w:tc>
          <w:tcPr>
            <w:tcW w:w="1951" w:type="dxa"/>
            <w:vAlign w:val="center"/>
          </w:tcPr>
          <w:p w14:paraId="045A92E0" w14:textId="77777777" w:rsidR="00984C3D" w:rsidRPr="003D3908" w:rsidRDefault="00984C3D" w:rsidP="00503E29">
            <w:pPr>
              <w:tabs>
                <w:tab w:val="center" w:pos="4153"/>
                <w:tab w:val="right" w:pos="8306"/>
              </w:tabs>
              <w:spacing w:after="0" w:line="240" w:lineRule="auto"/>
              <w:jc w:val="center"/>
              <w:rPr>
                <w:rFonts w:asciiTheme="minorBidi" w:eastAsia="Times New Roman" w:hAnsiTheme="minorBidi"/>
                <w:sz w:val="20"/>
                <w:szCs w:val="20"/>
              </w:rPr>
            </w:pPr>
            <w:r w:rsidRPr="003D3908">
              <w:rPr>
                <w:rFonts w:asciiTheme="minorBidi" w:hAnsiTheme="minorBidi"/>
                <w:sz w:val="20"/>
                <w:szCs w:val="20"/>
              </w:rPr>
              <w:t>UTI</w:t>
            </w:r>
          </w:p>
        </w:tc>
        <w:tc>
          <w:tcPr>
            <w:tcW w:w="4536" w:type="dxa"/>
            <w:vAlign w:val="center"/>
          </w:tcPr>
          <w:p w14:paraId="21C15D8A" w14:textId="77777777" w:rsidR="00984C3D" w:rsidRPr="003D3908" w:rsidRDefault="00984C3D" w:rsidP="00503E29">
            <w:pPr>
              <w:tabs>
                <w:tab w:val="center" w:pos="4153"/>
                <w:tab w:val="right" w:pos="8306"/>
              </w:tabs>
              <w:spacing w:after="0" w:line="240" w:lineRule="auto"/>
              <w:rPr>
                <w:rFonts w:asciiTheme="minorBidi" w:eastAsia="Times New Roman" w:hAnsiTheme="minorBidi"/>
                <w:sz w:val="20"/>
                <w:szCs w:val="20"/>
              </w:rPr>
            </w:pPr>
            <w:r w:rsidRPr="003D3908">
              <w:rPr>
                <w:rFonts w:asciiTheme="minorBidi" w:eastAsia="Times New Roman" w:hAnsiTheme="minorBidi"/>
                <w:sz w:val="20"/>
                <w:szCs w:val="20"/>
              </w:rPr>
              <w:t>Urinary Tract Infection</w:t>
            </w:r>
          </w:p>
        </w:tc>
      </w:tr>
      <w:tr w:rsidR="00984C3D" w:rsidRPr="003D3908" w14:paraId="414448FF" w14:textId="77777777" w:rsidTr="003D3908">
        <w:trPr>
          <w:trHeight w:val="284"/>
          <w:jc w:val="center"/>
        </w:trPr>
        <w:tc>
          <w:tcPr>
            <w:tcW w:w="1951" w:type="dxa"/>
            <w:vAlign w:val="center"/>
          </w:tcPr>
          <w:p w14:paraId="12617A9C" w14:textId="77777777" w:rsidR="00984C3D" w:rsidRPr="003D3908" w:rsidRDefault="00984C3D" w:rsidP="00503E29">
            <w:pPr>
              <w:tabs>
                <w:tab w:val="center" w:pos="4153"/>
                <w:tab w:val="right" w:pos="8306"/>
              </w:tabs>
              <w:spacing w:after="0" w:line="240" w:lineRule="auto"/>
              <w:jc w:val="center"/>
              <w:rPr>
                <w:rFonts w:asciiTheme="minorBidi" w:eastAsia="Times New Roman" w:hAnsiTheme="minorBidi"/>
                <w:sz w:val="20"/>
                <w:szCs w:val="20"/>
              </w:rPr>
            </w:pPr>
            <w:r w:rsidRPr="003D3908">
              <w:rPr>
                <w:rFonts w:asciiTheme="minorBidi" w:hAnsiTheme="minorBidi"/>
                <w:color w:val="000000"/>
                <w:sz w:val="20"/>
                <w:szCs w:val="20"/>
              </w:rPr>
              <w:t>WHI</w:t>
            </w:r>
          </w:p>
        </w:tc>
        <w:tc>
          <w:tcPr>
            <w:tcW w:w="4536" w:type="dxa"/>
            <w:vAlign w:val="center"/>
          </w:tcPr>
          <w:p w14:paraId="40A97D9A" w14:textId="77777777" w:rsidR="00984C3D" w:rsidRPr="003D3908" w:rsidRDefault="00984C3D" w:rsidP="00503E29">
            <w:pPr>
              <w:tabs>
                <w:tab w:val="center" w:pos="4153"/>
                <w:tab w:val="right" w:pos="8306"/>
              </w:tabs>
              <w:spacing w:after="0" w:line="240" w:lineRule="auto"/>
              <w:rPr>
                <w:rFonts w:asciiTheme="minorBidi" w:eastAsia="Times New Roman" w:hAnsiTheme="minorBidi"/>
                <w:sz w:val="20"/>
                <w:szCs w:val="20"/>
                <w:rtl/>
              </w:rPr>
            </w:pPr>
            <w:r w:rsidRPr="003D3908">
              <w:rPr>
                <w:rFonts w:asciiTheme="minorBidi" w:hAnsiTheme="minorBidi"/>
                <w:color w:val="000000"/>
                <w:sz w:val="20"/>
                <w:szCs w:val="20"/>
              </w:rPr>
              <w:t xml:space="preserve">Women's Health Initiative </w:t>
            </w:r>
          </w:p>
        </w:tc>
      </w:tr>
    </w:tbl>
    <w:p w14:paraId="73B1467C" w14:textId="77777777" w:rsidR="0082273B" w:rsidRDefault="0082273B" w:rsidP="00987ABE">
      <w:pPr>
        <w:pStyle w:val="Heading1"/>
        <w:rPr>
          <w:rFonts w:asciiTheme="minorBidi" w:hAnsiTheme="minorBidi" w:cstheme="minorBidi"/>
          <w:color w:val="1F497D" w:themeColor="text2"/>
          <w:sz w:val="30"/>
          <w:szCs w:val="30"/>
        </w:rPr>
        <w:sectPr w:rsidR="0082273B" w:rsidSect="002B688A">
          <w:headerReference w:type="default" r:id="rId10"/>
          <w:footerReference w:type="even" r:id="rId11"/>
          <w:footerReference w:type="default" r:id="rId12"/>
          <w:footerReference w:type="first" r:id="rId13"/>
          <w:endnotePr>
            <w:numFmt w:val="decimal"/>
          </w:endnotePr>
          <w:pgSz w:w="12240" w:h="15840" w:code="1"/>
          <w:pgMar w:top="1440" w:right="1467" w:bottom="1440" w:left="1814" w:header="709" w:footer="709" w:gutter="0"/>
          <w:pgBorders w:display="firstPage" w:offsetFrom="page">
            <w:top w:val="single" w:sz="8" w:space="24" w:color="auto"/>
            <w:left w:val="single" w:sz="8" w:space="24" w:color="auto"/>
            <w:bottom w:val="single" w:sz="8" w:space="24" w:color="auto"/>
            <w:right w:val="single" w:sz="8" w:space="24" w:color="auto"/>
          </w:pgBorders>
          <w:cols w:space="708"/>
          <w:titlePg/>
          <w:docGrid w:linePitch="360"/>
        </w:sectPr>
      </w:pPr>
    </w:p>
    <w:p w14:paraId="72E9F9CE" w14:textId="77777777" w:rsidR="008018DC" w:rsidRPr="00987ABE" w:rsidRDefault="008018DC" w:rsidP="00987ABE">
      <w:pPr>
        <w:pStyle w:val="Heading1"/>
        <w:rPr>
          <w:rFonts w:asciiTheme="minorBidi" w:hAnsiTheme="minorBidi" w:cstheme="minorBidi"/>
          <w:color w:val="1F497D" w:themeColor="text2"/>
          <w:sz w:val="30"/>
          <w:szCs w:val="30"/>
        </w:rPr>
      </w:pPr>
      <w:bookmarkStart w:id="1" w:name="_Toc536351993"/>
      <w:bookmarkStart w:id="2" w:name="_Toc536355288"/>
      <w:r w:rsidRPr="00987ABE">
        <w:rPr>
          <w:rFonts w:asciiTheme="minorBidi" w:hAnsiTheme="minorBidi" w:cstheme="minorBidi"/>
          <w:color w:val="1F497D" w:themeColor="text2"/>
          <w:sz w:val="30"/>
          <w:szCs w:val="30"/>
        </w:rPr>
        <w:lastRenderedPageBreak/>
        <w:t>Introduction</w:t>
      </w:r>
      <w:bookmarkEnd w:id="0"/>
      <w:bookmarkEnd w:id="1"/>
      <w:bookmarkEnd w:id="2"/>
    </w:p>
    <w:p w14:paraId="1521504B" w14:textId="77777777" w:rsidR="005E2D4D" w:rsidRPr="00987ABE" w:rsidRDefault="005E2D4D" w:rsidP="00987ABE">
      <w:pPr>
        <w:pStyle w:val="Heading2"/>
        <w:spacing w:before="0"/>
        <w:rPr>
          <w:rFonts w:asciiTheme="minorBidi" w:hAnsiTheme="minorBidi" w:cstheme="minorBidi"/>
          <w:color w:val="000000" w:themeColor="text1"/>
          <w:u w:val="single"/>
        </w:rPr>
      </w:pPr>
      <w:bookmarkStart w:id="3" w:name="_Toc536351994"/>
      <w:bookmarkStart w:id="4" w:name="_Toc536355289"/>
      <w:r w:rsidRPr="00987ABE">
        <w:rPr>
          <w:rFonts w:asciiTheme="minorBidi" w:hAnsiTheme="minorBidi" w:cstheme="minorBidi"/>
          <w:color w:val="000000" w:themeColor="text1"/>
          <w:u w:val="single"/>
        </w:rPr>
        <w:t>Pelvic Organ Prolapse (POP)</w:t>
      </w:r>
      <w:bookmarkEnd w:id="3"/>
      <w:bookmarkEnd w:id="4"/>
    </w:p>
    <w:p w14:paraId="3A121BD9" w14:textId="77777777" w:rsidR="005E2D4D" w:rsidRPr="00987ABE" w:rsidRDefault="005E2D4D" w:rsidP="00555DDB">
      <w:pPr>
        <w:pStyle w:val="Heading3"/>
      </w:pPr>
      <w:bookmarkStart w:id="5" w:name="_Toc471991249"/>
      <w:bookmarkStart w:id="6" w:name="_Toc536351995"/>
      <w:bookmarkStart w:id="7" w:name="_Toc536355290"/>
      <w:r w:rsidRPr="00987ABE">
        <w:t>Definition</w:t>
      </w:r>
      <w:bookmarkEnd w:id="5"/>
      <w:bookmarkEnd w:id="6"/>
      <w:bookmarkEnd w:id="7"/>
    </w:p>
    <w:p w14:paraId="63C31C10" w14:textId="77777777" w:rsidR="005E2D4D" w:rsidRPr="00E21623" w:rsidRDefault="005E2D4D" w:rsidP="005E2D4D">
      <w:pPr>
        <w:spacing w:after="0"/>
        <w:jc w:val="both"/>
        <w:rPr>
          <w:rFonts w:asciiTheme="minorBidi" w:eastAsia="Times New Roman" w:hAnsiTheme="minorBidi"/>
          <w:lang w:eastAsia="he-IL"/>
        </w:rPr>
      </w:pPr>
      <w:r w:rsidRPr="00E21623">
        <w:rPr>
          <w:rFonts w:asciiTheme="minorBidi" w:eastAsia="Times New Roman" w:hAnsiTheme="minorBidi"/>
          <w:lang w:eastAsia="he-IL"/>
        </w:rPr>
        <w:t xml:space="preserve">Pelvic organ prolapse (POP) is defined as a condition in which vaginal wall support is lost, and various pelvic organs prolapse into the vagina.   </w:t>
      </w:r>
    </w:p>
    <w:p w14:paraId="4F186F8C" w14:textId="77777777" w:rsidR="005E2D4D" w:rsidRPr="005A11CA" w:rsidRDefault="005E2D4D" w:rsidP="00555DDB">
      <w:pPr>
        <w:pStyle w:val="Heading3"/>
      </w:pPr>
      <w:bookmarkStart w:id="8" w:name="_Toc471991250"/>
      <w:bookmarkStart w:id="9" w:name="_Toc536351996"/>
      <w:bookmarkStart w:id="10" w:name="_Toc536355291"/>
      <w:r w:rsidRPr="005A11CA">
        <w:t>Epidemiology</w:t>
      </w:r>
      <w:bookmarkEnd w:id="8"/>
      <w:bookmarkEnd w:id="9"/>
      <w:bookmarkEnd w:id="10"/>
    </w:p>
    <w:p w14:paraId="777C309D" w14:textId="77777777" w:rsidR="005E2D4D" w:rsidRPr="005A11CA" w:rsidRDefault="005E2D4D" w:rsidP="00967A0B">
      <w:pPr>
        <w:shd w:val="clear" w:color="auto" w:fill="FFFFFF"/>
        <w:spacing w:after="300"/>
        <w:contextualSpacing/>
        <w:jc w:val="both"/>
        <w:rPr>
          <w:rFonts w:asciiTheme="minorBidi" w:eastAsia="Times New Roman" w:hAnsiTheme="minorBidi"/>
          <w:lang w:eastAsia="he-IL"/>
        </w:rPr>
      </w:pPr>
      <w:r w:rsidRPr="005A11CA">
        <w:rPr>
          <w:rFonts w:asciiTheme="minorBidi" w:eastAsia="Times New Roman" w:hAnsiTheme="minorBidi"/>
          <w:color w:val="000000"/>
          <w:shd w:val="clear" w:color="auto" w:fill="FFFFFF"/>
          <w:lang w:eastAsia="he-IL"/>
        </w:rPr>
        <w:t>While minor degrees of POP affect up to 75% of women who have had a vaginal delivery</w:t>
      </w:r>
      <w:bookmarkStart w:id="11" w:name="_Ref384555391"/>
      <w:r w:rsidRPr="005A11CA">
        <w:rPr>
          <w:rFonts w:asciiTheme="minorBidi" w:eastAsia="Times New Roman" w:hAnsiTheme="minorBidi"/>
          <w:color w:val="000000"/>
          <w:shd w:val="clear" w:color="auto" w:fill="FFFFFF"/>
          <w:vertAlign w:val="superscript"/>
          <w:lang w:eastAsia="he-IL"/>
        </w:rPr>
        <w:endnoteReference w:id="1"/>
      </w:r>
      <w:bookmarkEnd w:id="11"/>
      <w:r w:rsidRPr="005A11CA">
        <w:rPr>
          <w:rFonts w:asciiTheme="minorBidi" w:eastAsia="Times New Roman" w:hAnsiTheme="minorBidi"/>
          <w:color w:val="000000"/>
          <w:shd w:val="clear" w:color="auto" w:fill="FFFFFF"/>
          <w:lang w:eastAsia="he-IL"/>
        </w:rPr>
        <w:t>,</w:t>
      </w:r>
      <w:r w:rsidRPr="005A11CA">
        <w:rPr>
          <w:rFonts w:asciiTheme="minorBidi" w:eastAsia="Times New Roman" w:hAnsiTheme="minorBidi"/>
          <w:lang w:eastAsia="he-IL"/>
        </w:rPr>
        <w:t xml:space="preserve"> symptomatic POP with descent beyond the hymen affects 3% to 6% of the population</w:t>
      </w:r>
      <w:r w:rsidRPr="005A11CA">
        <w:rPr>
          <w:rFonts w:asciiTheme="minorBidi" w:eastAsia="Times New Roman" w:hAnsiTheme="minorBidi"/>
          <w:vertAlign w:val="superscript"/>
          <w:lang w:eastAsia="he-IL"/>
        </w:rPr>
        <w:endnoteReference w:id="2"/>
      </w:r>
      <w:r w:rsidR="005A11CA">
        <w:rPr>
          <w:rFonts w:asciiTheme="minorBidi" w:eastAsia="Times New Roman" w:hAnsiTheme="minorBidi"/>
          <w:lang w:eastAsia="he-IL"/>
        </w:rPr>
        <w:t>.</w:t>
      </w:r>
      <w:r w:rsidRPr="005A11CA">
        <w:rPr>
          <w:rFonts w:asciiTheme="minorBidi" w:eastAsia="Times New Roman" w:hAnsiTheme="minorBidi"/>
          <w:lang w:eastAsia="he-IL"/>
        </w:rPr>
        <w:t xml:space="preserve"> </w:t>
      </w:r>
      <w:r w:rsidR="005A11CA" w:rsidRPr="005A11CA">
        <w:rPr>
          <w:rFonts w:asciiTheme="minorBidi" w:eastAsia="Times New Roman" w:hAnsiTheme="minorBidi"/>
          <w:lang w:eastAsia="he-IL"/>
        </w:rPr>
        <w:t>The most commonly reported figure is that ~3.5 million US women (range 1.36-5.33) currently suffer from symptomatic POP</w:t>
      </w:r>
      <w:r w:rsidR="005A11CA" w:rsidRPr="005A11CA">
        <w:rPr>
          <w:rFonts w:asciiTheme="minorBidi" w:eastAsia="Times New Roman" w:hAnsiTheme="minorBidi"/>
          <w:vertAlign w:val="superscript"/>
          <w:lang w:eastAsia="he-IL"/>
        </w:rPr>
        <w:endnoteReference w:id="3"/>
      </w:r>
      <w:r w:rsidR="005A11CA" w:rsidRPr="005A11CA">
        <w:rPr>
          <w:rFonts w:asciiTheme="minorBidi" w:eastAsia="Times New Roman" w:hAnsiTheme="minorBidi"/>
          <w:lang w:eastAsia="he-IL"/>
        </w:rPr>
        <w:t xml:space="preserve">. </w:t>
      </w:r>
      <w:r w:rsidR="005A11CA">
        <w:rPr>
          <w:rFonts w:asciiTheme="minorBidi" w:eastAsia="Times New Roman" w:hAnsiTheme="minorBidi"/>
          <w:lang w:eastAsia="he-IL"/>
        </w:rPr>
        <w:t>Approximately</w:t>
      </w:r>
      <w:r w:rsidRPr="005A11CA">
        <w:rPr>
          <w:rFonts w:asciiTheme="minorBidi" w:eastAsia="Times New Roman" w:hAnsiTheme="minorBidi"/>
          <w:lang w:eastAsia="he-IL"/>
        </w:rPr>
        <w:t xml:space="preserve">10% of </w:t>
      </w:r>
      <w:r w:rsidR="005A11CA">
        <w:rPr>
          <w:rFonts w:asciiTheme="minorBidi" w:eastAsia="Times New Roman" w:hAnsiTheme="minorBidi"/>
          <w:lang w:eastAsia="he-IL"/>
        </w:rPr>
        <w:t>the currently impacted population</w:t>
      </w:r>
      <w:r w:rsidR="005A11CA" w:rsidRPr="005A11CA">
        <w:rPr>
          <w:rFonts w:asciiTheme="minorBidi" w:eastAsia="Times New Roman" w:hAnsiTheme="minorBidi"/>
          <w:lang w:eastAsia="he-IL"/>
        </w:rPr>
        <w:t xml:space="preserve"> </w:t>
      </w:r>
      <w:r w:rsidRPr="005A11CA">
        <w:rPr>
          <w:rFonts w:asciiTheme="minorBidi" w:eastAsia="Times New Roman" w:hAnsiTheme="minorBidi"/>
          <w:lang w:eastAsia="he-IL"/>
        </w:rPr>
        <w:t xml:space="preserve">will require surgery to correct the prolapse, of </w:t>
      </w:r>
      <w:r w:rsidR="00967A0B" w:rsidRPr="005A11CA">
        <w:rPr>
          <w:rFonts w:asciiTheme="minorBidi" w:eastAsia="Times New Roman" w:hAnsiTheme="minorBidi"/>
          <w:lang w:eastAsia="he-IL"/>
        </w:rPr>
        <w:t>which</w:t>
      </w:r>
      <w:r w:rsidRPr="005A11CA">
        <w:rPr>
          <w:rFonts w:asciiTheme="minorBidi" w:eastAsia="Times New Roman" w:hAnsiTheme="minorBidi"/>
          <w:lang w:eastAsia="he-IL"/>
        </w:rPr>
        <w:t xml:space="preserve"> ~30% will require at least another 1-5 operation</w:t>
      </w:r>
      <w:bookmarkStart w:id="12" w:name="_Ref384555975"/>
      <w:r w:rsidR="00967A0B">
        <w:rPr>
          <w:rFonts w:asciiTheme="minorBidi" w:eastAsia="Times New Roman" w:hAnsiTheme="minorBidi"/>
          <w:lang w:eastAsia="he-IL"/>
        </w:rPr>
        <w:t>s</w:t>
      </w:r>
      <w:r w:rsidRPr="005A11CA">
        <w:rPr>
          <w:rFonts w:asciiTheme="minorBidi" w:eastAsia="Times New Roman" w:hAnsiTheme="minorBidi"/>
          <w:vertAlign w:val="superscript"/>
          <w:lang w:eastAsia="he-IL"/>
        </w:rPr>
        <w:endnoteReference w:id="4"/>
      </w:r>
      <w:bookmarkEnd w:id="12"/>
      <w:r w:rsidRPr="005A11CA">
        <w:rPr>
          <w:rFonts w:asciiTheme="minorBidi" w:eastAsia="Times New Roman" w:hAnsiTheme="minorBidi"/>
          <w:lang w:eastAsia="he-IL"/>
        </w:rPr>
        <w:t>. Every year, 210,000 - 300,000</w:t>
      </w:r>
      <w:r w:rsidRPr="005A11CA">
        <w:rPr>
          <w:rFonts w:asciiTheme="minorBidi" w:eastAsia="Times New Roman" w:hAnsiTheme="minorBidi"/>
          <w:vertAlign w:val="superscript"/>
          <w:lang w:eastAsia="he-IL"/>
        </w:rPr>
        <w:endnoteReference w:id="5"/>
      </w:r>
      <w:r w:rsidRPr="005A11CA">
        <w:rPr>
          <w:rFonts w:asciiTheme="minorBidi" w:eastAsia="Times New Roman" w:hAnsiTheme="minorBidi"/>
          <w:lang w:eastAsia="he-IL"/>
        </w:rPr>
        <w:t xml:space="preserve"> women undergo surgical interventions for the disorder. </w:t>
      </w:r>
    </w:p>
    <w:p w14:paraId="7261E04F" w14:textId="77777777" w:rsidR="003F78A3" w:rsidRDefault="003F78A3" w:rsidP="005E2D4D">
      <w:pPr>
        <w:spacing w:after="0"/>
        <w:contextualSpacing/>
        <w:jc w:val="both"/>
        <w:rPr>
          <w:rFonts w:asciiTheme="minorBidi" w:eastAsia="Times New Roman" w:hAnsiTheme="minorBidi"/>
          <w:lang w:eastAsia="he-IL"/>
        </w:rPr>
      </w:pPr>
    </w:p>
    <w:p w14:paraId="2FE7187B" w14:textId="77777777" w:rsidR="005E2D4D" w:rsidRPr="00E21623" w:rsidRDefault="005E2D4D" w:rsidP="005E2D4D">
      <w:pPr>
        <w:spacing w:after="0"/>
        <w:contextualSpacing/>
        <w:jc w:val="both"/>
        <w:rPr>
          <w:rFonts w:asciiTheme="minorBidi" w:eastAsia="Times New Roman" w:hAnsiTheme="minorBidi"/>
          <w:lang w:eastAsia="he-IL"/>
        </w:rPr>
      </w:pPr>
      <w:r w:rsidRPr="005A11CA">
        <w:rPr>
          <w:rFonts w:asciiTheme="minorBidi" w:eastAsia="Times New Roman" w:hAnsiTheme="minorBidi"/>
          <w:lang w:eastAsia="he-IL"/>
        </w:rPr>
        <w:t>In a study published in 2001, current demand for consultations due to POP was calculated, and growth in demand for services to care for POP was extrapolated. It was estimated that within 30 years</w:t>
      </w:r>
      <w:r w:rsidR="005A11CA">
        <w:rPr>
          <w:rFonts w:asciiTheme="minorBidi" w:eastAsia="Times New Roman" w:hAnsiTheme="minorBidi"/>
          <w:lang w:eastAsia="he-IL"/>
        </w:rPr>
        <w:t>,</w:t>
      </w:r>
      <w:r w:rsidRPr="005A11CA">
        <w:rPr>
          <w:rFonts w:asciiTheme="minorBidi" w:eastAsia="Times New Roman" w:hAnsiTheme="minorBidi"/>
          <w:lang w:eastAsia="he-IL"/>
        </w:rPr>
        <w:t xml:space="preserve"> demand for services will grow by 45%, while the population will only grow by 22%</w:t>
      </w:r>
      <w:r w:rsidRPr="005A11CA">
        <w:rPr>
          <w:rStyle w:val="EndnoteReference"/>
          <w:rFonts w:asciiTheme="minorBidi" w:eastAsia="Times New Roman" w:hAnsiTheme="minorBidi"/>
          <w:lang w:eastAsia="he-IL"/>
        </w:rPr>
        <w:endnoteReference w:id="6"/>
      </w:r>
      <w:r w:rsidRPr="005A11CA">
        <w:rPr>
          <w:rFonts w:asciiTheme="minorBidi" w:eastAsia="Times New Roman" w:hAnsiTheme="minorBidi"/>
          <w:lang w:eastAsia="he-IL"/>
        </w:rPr>
        <w:t>.</w:t>
      </w:r>
      <w:r w:rsidRPr="00E21623">
        <w:rPr>
          <w:rFonts w:asciiTheme="minorBidi" w:eastAsia="Times New Roman" w:hAnsiTheme="minorBidi"/>
          <w:lang w:eastAsia="he-IL"/>
        </w:rPr>
        <w:t xml:space="preserve"> </w:t>
      </w:r>
    </w:p>
    <w:p w14:paraId="4FA3022C" w14:textId="77777777" w:rsidR="003F78A3" w:rsidRDefault="003F78A3" w:rsidP="00A91FAC">
      <w:pPr>
        <w:spacing w:after="0"/>
        <w:jc w:val="both"/>
      </w:pPr>
    </w:p>
    <w:p w14:paraId="3B972382" w14:textId="77777777" w:rsidR="00CC3462" w:rsidRDefault="00CC3462" w:rsidP="004832C0">
      <w:pPr>
        <w:jc w:val="both"/>
        <w:rPr>
          <w:rFonts w:asciiTheme="minorBidi" w:hAnsiTheme="minorBidi"/>
          <w:color w:val="000000"/>
        </w:rPr>
      </w:pPr>
      <w:r w:rsidRPr="004007DE" w:rsidDel="00CC3462">
        <w:t xml:space="preserve"> </w:t>
      </w:r>
      <w:r w:rsidRPr="007D6C47">
        <w:rPr>
          <w:rFonts w:asciiTheme="minorBidi" w:hAnsiTheme="minorBidi"/>
        </w:rPr>
        <w:t>POP is very much ethnic dependent, where highest prevalence is among white women and lowest among African American women.</w:t>
      </w:r>
      <w:r w:rsidRPr="0033043B">
        <w:rPr>
          <w:rFonts w:asciiTheme="minorBidi" w:hAnsiTheme="minorBidi"/>
          <w:color w:val="000000"/>
        </w:rPr>
        <w:t xml:space="preserve"> Whitcomb et </w:t>
      </w:r>
      <w:r>
        <w:rPr>
          <w:rFonts w:asciiTheme="minorBidi" w:hAnsiTheme="minorBidi"/>
          <w:color w:val="000000"/>
        </w:rPr>
        <w:t>al. evaluated prevalence of POP i</w:t>
      </w:r>
      <w:r w:rsidRPr="007D6C47">
        <w:rPr>
          <w:rFonts w:asciiTheme="minorBidi" w:hAnsiTheme="minorBidi"/>
        </w:rPr>
        <w:t>n a diverse, population-based cohort</w:t>
      </w:r>
      <w:r w:rsidRPr="007D6C47">
        <w:rPr>
          <w:rStyle w:val="EndnoteReference"/>
          <w:rFonts w:asciiTheme="minorBidi" w:hAnsiTheme="minorBidi"/>
        </w:rPr>
        <w:endnoteReference w:id="7"/>
      </w:r>
      <w:r>
        <w:rPr>
          <w:rFonts w:asciiTheme="minorBidi" w:hAnsiTheme="minorBidi"/>
        </w:rPr>
        <w:t xml:space="preserve"> (n=</w:t>
      </w:r>
      <w:r w:rsidRPr="0033043B">
        <w:rPr>
          <w:rFonts w:asciiTheme="minorBidi" w:hAnsiTheme="minorBidi"/>
          <w:color w:val="000000"/>
        </w:rPr>
        <w:t xml:space="preserve"> 2270 women</w:t>
      </w:r>
      <w:r>
        <w:rPr>
          <w:rFonts w:asciiTheme="minorBidi" w:hAnsiTheme="minorBidi"/>
          <w:color w:val="000000"/>
        </w:rPr>
        <w:t>) and</w:t>
      </w:r>
      <w:r w:rsidRPr="0033043B">
        <w:rPr>
          <w:rFonts w:asciiTheme="minorBidi" w:hAnsiTheme="minorBidi"/>
          <w:color w:val="000000"/>
        </w:rPr>
        <w:t xml:space="preserve"> found that </w:t>
      </w:r>
      <w:r w:rsidRPr="0033043B">
        <w:rPr>
          <w:rFonts w:asciiTheme="minorBidi" w:eastAsia="Times New Roman" w:hAnsiTheme="minorBidi"/>
          <w:color w:val="000000"/>
        </w:rPr>
        <w:t xml:space="preserve">compared with African-American women, Latina and white women had four </w:t>
      </w:r>
      <w:r w:rsidR="004832C0">
        <w:rPr>
          <w:rFonts w:asciiTheme="minorBidi" w:hAnsiTheme="minorBidi"/>
        </w:rPr>
        <w:t xml:space="preserve">(4) </w:t>
      </w:r>
      <w:r w:rsidRPr="0033043B">
        <w:rPr>
          <w:rFonts w:asciiTheme="minorBidi" w:eastAsia="Times New Roman" w:hAnsiTheme="minorBidi"/>
          <w:color w:val="000000"/>
        </w:rPr>
        <w:t>to five</w:t>
      </w:r>
      <w:r w:rsidR="004832C0">
        <w:rPr>
          <w:rFonts w:asciiTheme="minorBidi" w:eastAsia="Times New Roman" w:hAnsiTheme="minorBidi"/>
          <w:color w:val="000000"/>
        </w:rPr>
        <w:t xml:space="preserve"> </w:t>
      </w:r>
      <w:r w:rsidR="004832C0">
        <w:rPr>
          <w:rFonts w:asciiTheme="minorBidi" w:hAnsiTheme="minorBidi"/>
        </w:rPr>
        <w:t>(5)</w:t>
      </w:r>
      <w:r w:rsidRPr="0033043B">
        <w:rPr>
          <w:rFonts w:asciiTheme="minorBidi" w:eastAsia="Times New Roman" w:hAnsiTheme="minorBidi"/>
          <w:color w:val="000000"/>
        </w:rPr>
        <w:t xml:space="preserve"> times higher risk of symptomatic prolapse, and white women had 1.4-fold higher risk of objective prolapse with leading edge of prolapse at or beyond the hymen.</w:t>
      </w:r>
      <w:r w:rsidRPr="0033043B">
        <w:rPr>
          <w:rFonts w:asciiTheme="minorBidi" w:hAnsiTheme="minorBidi"/>
          <w:color w:val="000000"/>
        </w:rPr>
        <w:t xml:space="preserve"> </w:t>
      </w:r>
      <w:r w:rsidRPr="0033043B">
        <w:rPr>
          <w:rFonts w:asciiTheme="minorBidi" w:eastAsia="Arial" w:hAnsiTheme="minorBidi"/>
          <w:bCs/>
        </w:rPr>
        <w:t xml:space="preserve">Sewel </w:t>
      </w:r>
      <w:r>
        <w:rPr>
          <w:rFonts w:asciiTheme="minorBidi" w:eastAsia="Arial" w:hAnsiTheme="minorBidi"/>
          <w:bCs/>
        </w:rPr>
        <w:t>et</w:t>
      </w:r>
      <w:r w:rsidRPr="0033043B">
        <w:rPr>
          <w:rFonts w:asciiTheme="minorBidi" w:eastAsia="Arial" w:hAnsiTheme="minorBidi"/>
          <w:bCs/>
        </w:rPr>
        <w:t xml:space="preserve"> al</w:t>
      </w:r>
      <w:r>
        <w:rPr>
          <w:rFonts w:asciiTheme="minorBidi" w:eastAsia="Arial" w:hAnsiTheme="minorBidi"/>
          <w:bCs/>
        </w:rPr>
        <w:t>.</w:t>
      </w:r>
      <w:r w:rsidRPr="0033043B">
        <w:rPr>
          <w:rFonts w:asciiTheme="minorBidi" w:eastAsia="Arial" w:hAnsiTheme="minorBidi"/>
          <w:bCs/>
          <w:vertAlign w:val="superscript"/>
        </w:rPr>
        <w:endnoteReference w:id="8"/>
      </w:r>
      <w:r w:rsidRPr="0033043B">
        <w:rPr>
          <w:rFonts w:asciiTheme="minorBidi" w:eastAsia="Arial" w:hAnsiTheme="minorBidi"/>
          <w:bCs/>
        </w:rPr>
        <w:t xml:space="preserve"> screened 167 women</w:t>
      </w:r>
      <w:r>
        <w:rPr>
          <w:rFonts w:asciiTheme="minorBidi" w:eastAsia="Arial" w:hAnsiTheme="minorBidi"/>
          <w:bCs/>
        </w:rPr>
        <w:t>, finding that s</w:t>
      </w:r>
      <w:r w:rsidRPr="0033043B">
        <w:rPr>
          <w:rFonts w:asciiTheme="minorBidi" w:hAnsiTheme="minorBidi"/>
          <w:bCs/>
          <w:color w:val="000000"/>
          <w:shd w:val="clear" w:color="auto" w:fill="FFFFFF"/>
        </w:rPr>
        <w:t xml:space="preserve">ixty-seven </w:t>
      </w:r>
      <w:r w:rsidR="008C1B76">
        <w:rPr>
          <w:rFonts w:asciiTheme="minorBidi" w:hAnsiTheme="minorBidi"/>
          <w:bCs/>
          <w:color w:val="000000"/>
          <w:shd w:val="clear" w:color="auto" w:fill="FFFFFF"/>
        </w:rPr>
        <w:t xml:space="preserve">(67%) </w:t>
      </w:r>
      <w:r w:rsidRPr="0033043B">
        <w:rPr>
          <w:rFonts w:asciiTheme="minorBidi" w:hAnsiTheme="minorBidi"/>
          <w:bCs/>
          <w:color w:val="000000"/>
          <w:shd w:val="clear" w:color="auto" w:fill="FFFFFF"/>
        </w:rPr>
        <w:t>percent of Asian American patients had stage 2 or higher prolapse as compared to 26% of African American and 28% of white patients. Multiple logistic regressions showed that Asian American ethnicity independently correlated with higher rates of pelvic organ prolapse. </w:t>
      </w:r>
      <w:r w:rsidRPr="0033043B">
        <w:rPr>
          <w:rFonts w:asciiTheme="minorBidi" w:hAnsiTheme="minorBidi"/>
          <w:color w:val="000000"/>
        </w:rPr>
        <w:t>Hendrix et al</w:t>
      </w:r>
      <w:r>
        <w:rPr>
          <w:rFonts w:asciiTheme="minorBidi" w:hAnsiTheme="minorBidi"/>
          <w:color w:val="000000"/>
        </w:rPr>
        <w:t>.</w:t>
      </w:r>
      <w:r w:rsidRPr="0033043B">
        <w:rPr>
          <w:rFonts w:asciiTheme="minorBidi" w:hAnsiTheme="minorBidi"/>
          <w:color w:val="000000"/>
          <w:vertAlign w:val="superscript"/>
        </w:rPr>
        <w:endnoteReference w:id="9"/>
      </w:r>
      <w:r w:rsidRPr="0033043B">
        <w:rPr>
          <w:rFonts w:asciiTheme="minorBidi" w:hAnsiTheme="minorBidi"/>
          <w:color w:val="000000"/>
        </w:rPr>
        <w:t xml:space="preserve"> conducted analysis on women from the Women's Health Initiative Hormone Replacement Therapy Clinical Trial (WHI HRT CT) (n=27,342 women). They noted that </w:t>
      </w:r>
      <w:r>
        <w:rPr>
          <w:rFonts w:asciiTheme="minorBidi" w:hAnsiTheme="minorBidi"/>
          <w:color w:val="000000"/>
        </w:rPr>
        <w:t xml:space="preserve">the </w:t>
      </w:r>
      <w:r w:rsidRPr="0033043B">
        <w:rPr>
          <w:rFonts w:asciiTheme="minorBidi" w:hAnsiTheme="minorBidi"/>
          <w:color w:val="000000"/>
        </w:rPr>
        <w:t>risk for prolapse differs between ethnic groups, and that African American women demonstrated the lowest risk for prolapse. Hispanic women had the highest risk for uterine prolapse</w:t>
      </w:r>
      <w:r>
        <w:rPr>
          <w:rFonts w:asciiTheme="minorBidi" w:hAnsiTheme="minorBidi"/>
          <w:color w:val="000000"/>
        </w:rPr>
        <w:t>.</w:t>
      </w:r>
      <w:r w:rsidRPr="00110ED1">
        <w:rPr>
          <w:rFonts w:asciiTheme="minorBidi" w:hAnsiTheme="minorBidi"/>
          <w:color w:val="000000"/>
        </w:rPr>
        <w:t xml:space="preserve"> </w:t>
      </w:r>
      <w:r>
        <w:rPr>
          <w:rFonts w:asciiTheme="minorBidi" w:hAnsiTheme="minorBidi"/>
        </w:rPr>
        <w:t xml:space="preserve">In a different study it was shown that African </w:t>
      </w:r>
      <w:r w:rsidRPr="007D6C47">
        <w:rPr>
          <w:rFonts w:asciiTheme="minorBidi" w:hAnsiTheme="minorBidi"/>
        </w:rPr>
        <w:t>Americans</w:t>
      </w:r>
      <w:r w:rsidRPr="007D6C47">
        <w:rPr>
          <w:rFonts w:asciiTheme="minorBidi" w:hAnsiTheme="minorBidi"/>
          <w:color w:val="000000"/>
        </w:rPr>
        <w:t xml:space="preserve"> were less likely (HR 0.53, 0.40–0.71) to develop Grade 2/3 POP compared to whites.</w:t>
      </w:r>
      <w:r w:rsidRPr="007D6C47">
        <w:rPr>
          <w:rStyle w:val="EndnoteReference"/>
          <w:rFonts w:asciiTheme="minorBidi" w:hAnsiTheme="minorBidi"/>
          <w:color w:val="000000"/>
        </w:rPr>
        <w:endnoteReference w:id="10"/>
      </w:r>
      <w:r>
        <w:rPr>
          <w:rFonts w:asciiTheme="minorBidi" w:hAnsiTheme="minorBidi"/>
          <w:color w:val="000000"/>
        </w:rPr>
        <w:t xml:space="preserve"> In another study</w:t>
      </w:r>
      <w:r>
        <w:rPr>
          <w:rStyle w:val="EndnoteReference"/>
          <w:rFonts w:asciiTheme="minorBidi" w:hAnsiTheme="minorBidi"/>
          <w:color w:val="000000"/>
        </w:rPr>
        <w:endnoteReference w:id="11"/>
      </w:r>
      <w:r>
        <w:rPr>
          <w:rFonts w:asciiTheme="minorBidi" w:hAnsiTheme="minorBidi"/>
          <w:color w:val="000000"/>
        </w:rPr>
        <w:t xml:space="preserve"> it was shown that African American women are significantly less likely to report symptomatic prolapse, compared with white women (OR 0.4, 95%CI 0.2-0.8), hence will probably seek treatment less frequently.</w:t>
      </w:r>
    </w:p>
    <w:p w14:paraId="3039FDAE" w14:textId="77777777" w:rsidR="00CC3462" w:rsidRPr="003E1DF2" w:rsidRDefault="00CC3462" w:rsidP="00A939CD">
      <w:pPr>
        <w:jc w:val="both"/>
        <w:rPr>
          <w:rFonts w:asciiTheme="minorBidi" w:hAnsiTheme="minorBidi"/>
        </w:rPr>
      </w:pPr>
      <w:r>
        <w:rPr>
          <w:rFonts w:asciiTheme="minorBidi" w:hAnsiTheme="minorBidi"/>
        </w:rPr>
        <w:lastRenderedPageBreak/>
        <w:t>In other words, t</w:t>
      </w:r>
      <w:r w:rsidRPr="007D6C47">
        <w:rPr>
          <w:rFonts w:asciiTheme="minorBidi" w:hAnsiTheme="minorBidi"/>
        </w:rPr>
        <w:t>he findings of</w:t>
      </w:r>
      <w:r>
        <w:rPr>
          <w:rFonts w:asciiTheme="minorBidi" w:hAnsiTheme="minorBidi"/>
        </w:rPr>
        <w:t xml:space="preserve"> </w:t>
      </w:r>
      <w:r w:rsidRPr="007D6C47">
        <w:rPr>
          <w:rFonts w:asciiTheme="minorBidi" w:hAnsiTheme="minorBidi"/>
        </w:rPr>
        <w:t xml:space="preserve">increased symptoms in white and Latina women, despite similar POP-Q stages, </w:t>
      </w:r>
      <w:r>
        <w:rPr>
          <w:rFonts w:asciiTheme="minorBidi" w:hAnsiTheme="minorBidi"/>
        </w:rPr>
        <w:t xml:space="preserve">may </w:t>
      </w:r>
      <w:r w:rsidRPr="007D6C47">
        <w:rPr>
          <w:rFonts w:asciiTheme="minorBidi" w:hAnsiTheme="minorBidi"/>
        </w:rPr>
        <w:t>suggest that</w:t>
      </w:r>
      <w:r>
        <w:rPr>
          <w:rFonts w:asciiTheme="minorBidi" w:hAnsiTheme="minorBidi"/>
        </w:rPr>
        <w:t xml:space="preserve"> </w:t>
      </w:r>
      <w:r w:rsidRPr="007D6C47">
        <w:rPr>
          <w:rFonts w:asciiTheme="minorBidi" w:hAnsiTheme="minorBidi"/>
        </w:rPr>
        <w:t xml:space="preserve">the racial disparity in prevalence of subjective prolapse </w:t>
      </w:r>
      <w:r w:rsidR="00A939CD">
        <w:rPr>
          <w:rFonts w:asciiTheme="minorBidi" w:hAnsiTheme="minorBidi"/>
        </w:rPr>
        <w:t>is</w:t>
      </w:r>
      <w:r w:rsidRPr="007D6C47">
        <w:rPr>
          <w:rFonts w:asciiTheme="minorBidi" w:hAnsiTheme="minorBidi"/>
        </w:rPr>
        <w:t xml:space="preserve"> in part attributable to cultural</w:t>
      </w:r>
      <w:r>
        <w:rPr>
          <w:rFonts w:asciiTheme="minorBidi" w:hAnsiTheme="minorBidi"/>
        </w:rPr>
        <w:t xml:space="preserve"> </w:t>
      </w:r>
      <w:r w:rsidRPr="007D6C47">
        <w:rPr>
          <w:rFonts w:asciiTheme="minorBidi" w:hAnsiTheme="minorBidi"/>
        </w:rPr>
        <w:t>attitudes toward the symptomatology of prolapse or its reporting.</w:t>
      </w:r>
      <w:r>
        <w:rPr>
          <w:rFonts w:asciiTheme="minorBidi" w:hAnsiTheme="minorBidi"/>
        </w:rPr>
        <w:t xml:space="preserve"> There is a very high non-disclosure rate among women with POP in general, and the lower rate of POP in African American may </w:t>
      </w:r>
      <w:r w:rsidR="00A939CD">
        <w:rPr>
          <w:rFonts w:asciiTheme="minorBidi" w:hAnsiTheme="minorBidi"/>
        </w:rPr>
        <w:t xml:space="preserve">also </w:t>
      </w:r>
      <w:r>
        <w:rPr>
          <w:rFonts w:asciiTheme="minorBidi" w:hAnsiTheme="minorBidi"/>
        </w:rPr>
        <w:t xml:space="preserve">be </w:t>
      </w:r>
      <w:r w:rsidR="00F77015">
        <w:rPr>
          <w:rFonts w:asciiTheme="minorBidi" w:hAnsiTheme="minorBidi"/>
        </w:rPr>
        <w:t>due to tendency not to complain or disclose presence of a prolapse.</w:t>
      </w:r>
      <w:r>
        <w:rPr>
          <w:rFonts w:asciiTheme="minorBidi" w:hAnsiTheme="minorBidi"/>
        </w:rPr>
        <w:t xml:space="preserve"> </w:t>
      </w:r>
    </w:p>
    <w:p w14:paraId="3BC5D2AE" w14:textId="77777777" w:rsidR="00CC3462" w:rsidRDefault="00CC3462" w:rsidP="00CC3462">
      <w:pPr>
        <w:autoSpaceDE w:val="0"/>
        <w:autoSpaceDN w:val="0"/>
        <w:adjustRightInd w:val="0"/>
        <w:spacing w:after="0"/>
        <w:jc w:val="both"/>
        <w:rPr>
          <w:rFonts w:asciiTheme="minorBidi" w:hAnsiTheme="minorBidi"/>
        </w:rPr>
      </w:pPr>
      <w:r w:rsidRPr="008E62F4">
        <w:rPr>
          <w:rFonts w:asciiTheme="minorBidi" w:hAnsiTheme="minorBidi"/>
        </w:rPr>
        <w:t xml:space="preserve">This point of the rather low occurrence of symptomatic POP within the African-American population, and difficulty in recruiting African American women with symptomatic POP was raised by </w:t>
      </w:r>
      <w:proofErr w:type="spellStart"/>
      <w:r w:rsidRPr="008E62F4">
        <w:rPr>
          <w:rFonts w:asciiTheme="minorBidi" w:hAnsiTheme="minorBidi"/>
        </w:rPr>
        <w:t>Dunivan</w:t>
      </w:r>
      <w:proofErr w:type="spellEnd"/>
      <w:r w:rsidRPr="008E62F4">
        <w:rPr>
          <w:rFonts w:asciiTheme="minorBidi" w:hAnsiTheme="minorBidi"/>
        </w:rPr>
        <w:t xml:space="preserve"> et al</w:t>
      </w:r>
      <w:r w:rsidRPr="008E62F4">
        <w:rPr>
          <w:rStyle w:val="EndnoteReference"/>
          <w:rFonts w:asciiTheme="minorBidi" w:hAnsiTheme="minorBidi"/>
        </w:rPr>
        <w:endnoteReference w:id="12"/>
      </w:r>
      <w:r w:rsidRPr="008E62F4">
        <w:rPr>
          <w:rFonts w:asciiTheme="minorBidi" w:hAnsiTheme="minorBidi"/>
        </w:rPr>
        <w:t>, who looked into the data of 588 non-Hispanic white, Hispanic</w:t>
      </w:r>
      <w:r>
        <w:rPr>
          <w:rFonts w:asciiTheme="minorBidi" w:hAnsiTheme="minorBidi"/>
        </w:rPr>
        <w:t>,</w:t>
      </w:r>
      <w:r w:rsidRPr="008E62F4">
        <w:rPr>
          <w:rFonts w:asciiTheme="minorBidi" w:hAnsiTheme="minorBidi"/>
        </w:rPr>
        <w:t xml:space="preserve"> and Native American women</w:t>
      </w:r>
      <w:r>
        <w:rPr>
          <w:rFonts w:asciiTheme="minorBidi" w:hAnsiTheme="minorBidi"/>
        </w:rPr>
        <w:t>,</w:t>
      </w:r>
      <w:r w:rsidRPr="008E62F4">
        <w:rPr>
          <w:rFonts w:asciiTheme="minorBidi" w:hAnsiTheme="minorBidi"/>
        </w:rPr>
        <w:t xml:space="preserve"> but were </w:t>
      </w:r>
      <w:r>
        <w:rPr>
          <w:rFonts w:asciiTheme="minorBidi" w:hAnsiTheme="minorBidi"/>
        </w:rPr>
        <w:t xml:space="preserve">only </w:t>
      </w:r>
      <w:r w:rsidRPr="008E62F4">
        <w:rPr>
          <w:rFonts w:asciiTheme="minorBidi" w:hAnsiTheme="minorBidi"/>
        </w:rPr>
        <w:t>able to trace 9 African American women.</w:t>
      </w:r>
    </w:p>
    <w:p w14:paraId="2F302837" w14:textId="77777777" w:rsidR="00CC3462" w:rsidRDefault="00CC3462" w:rsidP="00CC3462">
      <w:pPr>
        <w:autoSpaceDE w:val="0"/>
        <w:autoSpaceDN w:val="0"/>
        <w:adjustRightInd w:val="0"/>
        <w:spacing w:after="0"/>
        <w:jc w:val="both"/>
        <w:rPr>
          <w:rFonts w:asciiTheme="minorBidi" w:hAnsiTheme="minorBidi"/>
        </w:rPr>
      </w:pPr>
    </w:p>
    <w:p w14:paraId="65839900" w14:textId="77777777" w:rsidR="00CC3462" w:rsidRDefault="00CC3462" w:rsidP="00275D16">
      <w:pPr>
        <w:autoSpaceDE w:val="0"/>
        <w:autoSpaceDN w:val="0"/>
        <w:adjustRightInd w:val="0"/>
        <w:spacing w:after="0"/>
        <w:jc w:val="both"/>
        <w:rPr>
          <w:rFonts w:asciiTheme="minorBidi" w:hAnsiTheme="minorBidi"/>
        </w:rPr>
      </w:pPr>
      <w:r w:rsidRPr="008E62F4">
        <w:rPr>
          <w:rFonts w:asciiTheme="minorBidi" w:hAnsiTheme="minorBidi"/>
        </w:rPr>
        <w:t xml:space="preserve">During interviewing </w:t>
      </w:r>
      <w:r>
        <w:rPr>
          <w:rFonts w:asciiTheme="minorBidi" w:hAnsiTheme="minorBidi"/>
        </w:rPr>
        <w:t xml:space="preserve">of investigators for the PT-104 study, </w:t>
      </w:r>
      <w:r w:rsidRPr="008E62F4">
        <w:rPr>
          <w:rFonts w:asciiTheme="minorBidi" w:hAnsiTheme="minorBidi"/>
        </w:rPr>
        <w:t xml:space="preserve">and </w:t>
      </w:r>
      <w:r>
        <w:rPr>
          <w:rFonts w:asciiTheme="minorBidi" w:hAnsiTheme="minorBidi"/>
        </w:rPr>
        <w:t>during site selection,</w:t>
      </w:r>
      <w:r w:rsidRPr="008E62F4">
        <w:rPr>
          <w:rFonts w:asciiTheme="minorBidi" w:hAnsiTheme="minorBidi"/>
        </w:rPr>
        <w:t xml:space="preserve"> </w:t>
      </w:r>
      <w:r>
        <w:rPr>
          <w:rFonts w:asciiTheme="minorBidi" w:hAnsiTheme="minorBidi"/>
        </w:rPr>
        <w:t xml:space="preserve">many of the clinics </w:t>
      </w:r>
      <w:r w:rsidRPr="008E62F4">
        <w:rPr>
          <w:rFonts w:asciiTheme="minorBidi" w:hAnsiTheme="minorBidi"/>
        </w:rPr>
        <w:t xml:space="preserve">stated that African American women with POP of stages ≥2 are infrequently seen, </w:t>
      </w:r>
      <w:r>
        <w:rPr>
          <w:rFonts w:asciiTheme="minorBidi" w:hAnsiTheme="minorBidi"/>
        </w:rPr>
        <w:t xml:space="preserve">that </w:t>
      </w:r>
      <w:r w:rsidRPr="008E62F4">
        <w:rPr>
          <w:rFonts w:asciiTheme="minorBidi" w:hAnsiTheme="minorBidi"/>
        </w:rPr>
        <w:t>they hardly have any African American patient</w:t>
      </w:r>
      <w:r>
        <w:rPr>
          <w:rFonts w:asciiTheme="minorBidi" w:hAnsiTheme="minorBidi"/>
        </w:rPr>
        <w:t>s</w:t>
      </w:r>
      <w:r w:rsidRPr="008E62F4">
        <w:rPr>
          <w:rFonts w:asciiTheme="minorBidi" w:hAnsiTheme="minorBidi"/>
        </w:rPr>
        <w:t xml:space="preserve"> with a symptomatic prolapse which is also treated, and that these women are less likely to look for any treatment. Therefore, chances of recruiting African American women who are using a ring pessary for POP are rather low, even if recruitment is done outside of the clinics, by public advertisement. </w:t>
      </w:r>
    </w:p>
    <w:p w14:paraId="049178BC" w14:textId="77777777" w:rsidR="005E2D4D" w:rsidRPr="00BE510C" w:rsidRDefault="005E2D4D" w:rsidP="00555DDB">
      <w:pPr>
        <w:pStyle w:val="Heading3"/>
      </w:pPr>
      <w:bookmarkStart w:id="13" w:name="_Toc471991251"/>
      <w:bookmarkStart w:id="14" w:name="_Toc536351997"/>
      <w:bookmarkStart w:id="15" w:name="_Toc536355292"/>
      <w:r w:rsidRPr="00BE510C">
        <w:t xml:space="preserve">Symptoms </w:t>
      </w:r>
      <w:r w:rsidR="006F4531">
        <w:t>a</w:t>
      </w:r>
      <w:r w:rsidR="006F4531" w:rsidRPr="00BE510C">
        <w:t>nd Complaints</w:t>
      </w:r>
      <w:bookmarkEnd w:id="13"/>
      <w:bookmarkEnd w:id="14"/>
      <w:bookmarkEnd w:id="15"/>
    </w:p>
    <w:p w14:paraId="5BD16EB4" w14:textId="77777777" w:rsidR="005E2D4D" w:rsidRPr="00E21623" w:rsidRDefault="005E2D4D" w:rsidP="005E2D4D">
      <w:pPr>
        <w:spacing w:after="0"/>
        <w:jc w:val="both"/>
        <w:rPr>
          <w:rFonts w:asciiTheme="minorBidi" w:eastAsia="Times New Roman" w:hAnsiTheme="minorBidi"/>
          <w:lang w:eastAsia="he-IL"/>
        </w:rPr>
      </w:pPr>
      <w:r w:rsidRPr="00E21623">
        <w:rPr>
          <w:rFonts w:asciiTheme="minorBidi" w:eastAsia="Times New Roman" w:hAnsiTheme="minorBidi"/>
          <w:lang w:eastAsia="he-IL"/>
        </w:rPr>
        <w:t>Symptoms of POP may vary from being completely absent to a combination of various complaints which may be very bothering and influence everyday life. Most prevalent POP symptoms include</w:t>
      </w:r>
    </w:p>
    <w:p w14:paraId="0C90E841" w14:textId="77777777" w:rsidR="005E2D4D" w:rsidRPr="00E21623" w:rsidRDefault="005E2D4D" w:rsidP="004A63F6">
      <w:pPr>
        <w:widowControl w:val="0"/>
        <w:numPr>
          <w:ilvl w:val="0"/>
          <w:numId w:val="35"/>
        </w:numPr>
        <w:tabs>
          <w:tab w:val="num" w:pos="426"/>
        </w:tabs>
        <w:overflowPunct w:val="0"/>
        <w:autoSpaceDE w:val="0"/>
        <w:autoSpaceDN w:val="0"/>
        <w:adjustRightInd w:val="0"/>
        <w:spacing w:after="0"/>
        <w:ind w:hanging="785"/>
        <w:jc w:val="both"/>
        <w:textAlignment w:val="baseline"/>
        <w:rPr>
          <w:rFonts w:asciiTheme="minorBidi" w:eastAsia="Times New Roman" w:hAnsiTheme="minorBidi"/>
          <w:lang w:eastAsia="he-IL"/>
        </w:rPr>
      </w:pPr>
      <w:r w:rsidRPr="00E21623">
        <w:rPr>
          <w:rFonts w:asciiTheme="minorBidi" w:eastAsia="Times New Roman" w:hAnsiTheme="minorBidi"/>
          <w:lang w:eastAsia="he-IL"/>
        </w:rPr>
        <w:t>Feeling of pelvic heaviness</w:t>
      </w:r>
    </w:p>
    <w:p w14:paraId="2E2AB891" w14:textId="77777777" w:rsidR="005E2D4D" w:rsidRPr="00E21623" w:rsidRDefault="005E2D4D" w:rsidP="004A63F6">
      <w:pPr>
        <w:widowControl w:val="0"/>
        <w:numPr>
          <w:ilvl w:val="0"/>
          <w:numId w:val="35"/>
        </w:numPr>
        <w:tabs>
          <w:tab w:val="num" w:pos="426"/>
        </w:tabs>
        <w:overflowPunct w:val="0"/>
        <w:autoSpaceDE w:val="0"/>
        <w:autoSpaceDN w:val="0"/>
        <w:adjustRightInd w:val="0"/>
        <w:spacing w:after="0"/>
        <w:ind w:hanging="785"/>
        <w:jc w:val="both"/>
        <w:textAlignment w:val="baseline"/>
        <w:rPr>
          <w:rFonts w:asciiTheme="minorBidi" w:eastAsia="Times New Roman" w:hAnsiTheme="minorBidi"/>
          <w:lang w:eastAsia="he-IL"/>
        </w:rPr>
      </w:pPr>
      <w:r w:rsidRPr="00E21623">
        <w:rPr>
          <w:rFonts w:asciiTheme="minorBidi" w:eastAsia="Times New Roman" w:hAnsiTheme="minorBidi"/>
          <w:lang w:eastAsia="he-IL"/>
        </w:rPr>
        <w:t>Bulging out of the vagina</w:t>
      </w:r>
    </w:p>
    <w:p w14:paraId="37F759EF" w14:textId="77777777" w:rsidR="005E2D4D" w:rsidRPr="00E21623" w:rsidRDefault="005E2D4D" w:rsidP="004A63F6">
      <w:pPr>
        <w:widowControl w:val="0"/>
        <w:numPr>
          <w:ilvl w:val="0"/>
          <w:numId w:val="35"/>
        </w:numPr>
        <w:tabs>
          <w:tab w:val="num" w:pos="426"/>
        </w:tabs>
        <w:overflowPunct w:val="0"/>
        <w:autoSpaceDE w:val="0"/>
        <w:autoSpaceDN w:val="0"/>
        <w:adjustRightInd w:val="0"/>
        <w:spacing w:after="0"/>
        <w:ind w:hanging="785"/>
        <w:jc w:val="both"/>
        <w:textAlignment w:val="baseline"/>
        <w:rPr>
          <w:rFonts w:asciiTheme="minorBidi" w:eastAsia="Times New Roman" w:hAnsiTheme="minorBidi"/>
          <w:lang w:eastAsia="he-IL"/>
        </w:rPr>
      </w:pPr>
      <w:r w:rsidRPr="00E21623">
        <w:rPr>
          <w:rFonts w:asciiTheme="minorBidi" w:eastAsia="Times New Roman" w:hAnsiTheme="minorBidi"/>
          <w:lang w:eastAsia="he-IL"/>
        </w:rPr>
        <w:t>Vaginal discomfort / pains</w:t>
      </w:r>
    </w:p>
    <w:p w14:paraId="2741F5B3" w14:textId="77777777" w:rsidR="005E2D4D" w:rsidRPr="00E21623" w:rsidRDefault="005E2D4D" w:rsidP="004A63F6">
      <w:pPr>
        <w:widowControl w:val="0"/>
        <w:numPr>
          <w:ilvl w:val="0"/>
          <w:numId w:val="35"/>
        </w:numPr>
        <w:tabs>
          <w:tab w:val="num" w:pos="426"/>
        </w:tabs>
        <w:overflowPunct w:val="0"/>
        <w:autoSpaceDE w:val="0"/>
        <w:autoSpaceDN w:val="0"/>
        <w:adjustRightInd w:val="0"/>
        <w:spacing w:after="0"/>
        <w:ind w:hanging="785"/>
        <w:jc w:val="both"/>
        <w:textAlignment w:val="baseline"/>
        <w:rPr>
          <w:rFonts w:asciiTheme="minorBidi" w:eastAsia="Times New Roman" w:hAnsiTheme="minorBidi"/>
          <w:lang w:eastAsia="he-IL"/>
        </w:rPr>
      </w:pPr>
      <w:r w:rsidRPr="00E21623">
        <w:rPr>
          <w:rFonts w:asciiTheme="minorBidi" w:eastAsia="Times New Roman" w:hAnsiTheme="minorBidi"/>
          <w:lang w:eastAsia="he-IL"/>
        </w:rPr>
        <w:t>Pelvic and/or lower back pain</w:t>
      </w:r>
    </w:p>
    <w:p w14:paraId="287B9FA2" w14:textId="77777777" w:rsidR="005E2D4D" w:rsidRPr="00E21623" w:rsidRDefault="005E2D4D" w:rsidP="004A63F6">
      <w:pPr>
        <w:widowControl w:val="0"/>
        <w:numPr>
          <w:ilvl w:val="0"/>
          <w:numId w:val="35"/>
        </w:numPr>
        <w:tabs>
          <w:tab w:val="num" w:pos="426"/>
        </w:tabs>
        <w:overflowPunct w:val="0"/>
        <w:autoSpaceDE w:val="0"/>
        <w:autoSpaceDN w:val="0"/>
        <w:adjustRightInd w:val="0"/>
        <w:spacing w:after="0"/>
        <w:ind w:hanging="785"/>
        <w:jc w:val="both"/>
        <w:textAlignment w:val="baseline"/>
        <w:rPr>
          <w:rFonts w:asciiTheme="minorBidi" w:eastAsia="Times New Roman" w:hAnsiTheme="minorBidi"/>
          <w:lang w:eastAsia="he-IL"/>
        </w:rPr>
      </w:pPr>
      <w:r w:rsidRPr="00E21623">
        <w:rPr>
          <w:rFonts w:asciiTheme="minorBidi" w:eastAsia="Times New Roman" w:hAnsiTheme="minorBidi"/>
          <w:lang w:eastAsia="he-IL"/>
        </w:rPr>
        <w:t>Recurrent bladder infections</w:t>
      </w:r>
    </w:p>
    <w:p w14:paraId="29A7C7E5" w14:textId="77777777" w:rsidR="005E2D4D" w:rsidRPr="00E21623" w:rsidRDefault="005E2D4D" w:rsidP="004A63F6">
      <w:pPr>
        <w:widowControl w:val="0"/>
        <w:numPr>
          <w:ilvl w:val="0"/>
          <w:numId w:val="35"/>
        </w:numPr>
        <w:tabs>
          <w:tab w:val="num" w:pos="426"/>
        </w:tabs>
        <w:overflowPunct w:val="0"/>
        <w:autoSpaceDE w:val="0"/>
        <w:autoSpaceDN w:val="0"/>
        <w:adjustRightInd w:val="0"/>
        <w:spacing w:after="0"/>
        <w:ind w:hanging="785"/>
        <w:jc w:val="both"/>
        <w:textAlignment w:val="baseline"/>
        <w:rPr>
          <w:rFonts w:asciiTheme="minorBidi" w:eastAsia="Times New Roman" w:hAnsiTheme="minorBidi"/>
          <w:lang w:eastAsia="he-IL"/>
        </w:rPr>
      </w:pPr>
      <w:r w:rsidRPr="00E21623">
        <w:rPr>
          <w:rFonts w:asciiTheme="minorBidi" w:eastAsia="Times New Roman" w:hAnsiTheme="minorBidi"/>
          <w:lang w:eastAsia="he-IL"/>
        </w:rPr>
        <w:t>Voiding difficulties up to retention</w:t>
      </w:r>
    </w:p>
    <w:p w14:paraId="24AC5EF4" w14:textId="77777777" w:rsidR="005E2D4D" w:rsidRPr="00E21623" w:rsidRDefault="005E2D4D" w:rsidP="004A63F6">
      <w:pPr>
        <w:widowControl w:val="0"/>
        <w:numPr>
          <w:ilvl w:val="0"/>
          <w:numId w:val="35"/>
        </w:numPr>
        <w:tabs>
          <w:tab w:val="num" w:pos="426"/>
        </w:tabs>
        <w:overflowPunct w:val="0"/>
        <w:autoSpaceDE w:val="0"/>
        <w:autoSpaceDN w:val="0"/>
        <w:adjustRightInd w:val="0"/>
        <w:spacing w:after="0"/>
        <w:ind w:hanging="785"/>
        <w:jc w:val="both"/>
        <w:textAlignment w:val="baseline"/>
        <w:rPr>
          <w:rFonts w:asciiTheme="minorBidi" w:eastAsia="Times New Roman" w:hAnsiTheme="minorBidi"/>
          <w:lang w:eastAsia="he-IL"/>
        </w:rPr>
      </w:pPr>
      <w:r w:rsidRPr="00E21623">
        <w:rPr>
          <w:rFonts w:asciiTheme="minorBidi" w:eastAsia="Times New Roman" w:hAnsiTheme="minorBidi"/>
          <w:lang w:eastAsia="he-IL"/>
        </w:rPr>
        <w:t>Difficulty emptying the bowels</w:t>
      </w:r>
    </w:p>
    <w:p w14:paraId="03C38A6A" w14:textId="77777777" w:rsidR="005E2D4D" w:rsidRPr="00E21623" w:rsidRDefault="005E2D4D" w:rsidP="004A63F6">
      <w:pPr>
        <w:widowControl w:val="0"/>
        <w:numPr>
          <w:ilvl w:val="0"/>
          <w:numId w:val="35"/>
        </w:numPr>
        <w:tabs>
          <w:tab w:val="num" w:pos="426"/>
        </w:tabs>
        <w:overflowPunct w:val="0"/>
        <w:autoSpaceDE w:val="0"/>
        <w:autoSpaceDN w:val="0"/>
        <w:adjustRightInd w:val="0"/>
        <w:spacing w:after="0"/>
        <w:ind w:hanging="785"/>
        <w:jc w:val="both"/>
        <w:textAlignment w:val="baseline"/>
        <w:rPr>
          <w:rFonts w:asciiTheme="minorBidi" w:eastAsia="Times New Roman" w:hAnsiTheme="minorBidi"/>
          <w:lang w:eastAsia="he-IL"/>
        </w:rPr>
      </w:pPr>
      <w:r w:rsidRPr="00E21623">
        <w:rPr>
          <w:rFonts w:asciiTheme="minorBidi" w:eastAsia="Times New Roman" w:hAnsiTheme="minorBidi"/>
          <w:lang w:eastAsia="he-IL"/>
        </w:rPr>
        <w:t xml:space="preserve">Difficulty inserting or keeping a tampon in place </w:t>
      </w:r>
    </w:p>
    <w:p w14:paraId="7FA1BAD4" w14:textId="77777777" w:rsidR="005E2D4D" w:rsidRPr="00E21623" w:rsidRDefault="005E2D4D" w:rsidP="004A63F6">
      <w:pPr>
        <w:widowControl w:val="0"/>
        <w:numPr>
          <w:ilvl w:val="0"/>
          <w:numId w:val="35"/>
        </w:numPr>
        <w:tabs>
          <w:tab w:val="num" w:pos="426"/>
        </w:tabs>
        <w:overflowPunct w:val="0"/>
        <w:autoSpaceDE w:val="0"/>
        <w:autoSpaceDN w:val="0"/>
        <w:adjustRightInd w:val="0"/>
        <w:spacing w:after="0"/>
        <w:ind w:hanging="785"/>
        <w:jc w:val="both"/>
        <w:textAlignment w:val="baseline"/>
        <w:rPr>
          <w:rFonts w:asciiTheme="minorBidi" w:eastAsia="Times New Roman" w:hAnsiTheme="minorBidi"/>
          <w:color w:val="000000"/>
        </w:rPr>
      </w:pPr>
      <w:r w:rsidRPr="00E21623">
        <w:rPr>
          <w:rFonts w:asciiTheme="minorBidi" w:eastAsia="Times New Roman" w:hAnsiTheme="minorBidi"/>
          <w:lang w:eastAsia="he-IL"/>
        </w:rPr>
        <w:t>Vaginal-cervical mucosa hypertrophy, excoriation</w:t>
      </w:r>
      <w:r w:rsidRPr="00E21623">
        <w:rPr>
          <w:rFonts w:asciiTheme="minorBidi" w:eastAsia="Times New Roman" w:hAnsiTheme="minorBidi"/>
          <w:color w:val="000000"/>
        </w:rPr>
        <w:t>, ulceration, and bleeding</w:t>
      </w:r>
    </w:p>
    <w:p w14:paraId="7A894B4D" w14:textId="77777777" w:rsidR="005E2D4D" w:rsidRPr="00BE510C" w:rsidRDefault="004A63F6" w:rsidP="00555DDB">
      <w:pPr>
        <w:pStyle w:val="Heading3"/>
      </w:pPr>
      <w:bookmarkStart w:id="16" w:name="_Toc471991252"/>
      <w:bookmarkStart w:id="17" w:name="_Toc536351998"/>
      <w:bookmarkStart w:id="18" w:name="_Toc536355293"/>
      <w:r>
        <w:t>Management O</w:t>
      </w:r>
      <w:r w:rsidR="005E2D4D" w:rsidRPr="00BE510C">
        <w:t>ptions</w:t>
      </w:r>
      <w:bookmarkEnd w:id="16"/>
      <w:bookmarkEnd w:id="17"/>
      <w:bookmarkEnd w:id="18"/>
    </w:p>
    <w:p w14:paraId="001AC595" w14:textId="77777777" w:rsidR="005E2D4D" w:rsidRPr="00E21623" w:rsidRDefault="005E2D4D" w:rsidP="005E2D4D">
      <w:pPr>
        <w:spacing w:after="360"/>
        <w:contextualSpacing/>
        <w:jc w:val="both"/>
        <w:rPr>
          <w:rFonts w:asciiTheme="minorBidi" w:eastAsia="Times New Roman" w:hAnsiTheme="minorBidi"/>
          <w:lang w:eastAsia="he-IL"/>
        </w:rPr>
      </w:pPr>
      <w:r w:rsidRPr="00E21623">
        <w:rPr>
          <w:rFonts w:asciiTheme="minorBidi" w:eastAsia="Times New Roman" w:hAnsiTheme="minorBidi"/>
          <w:lang w:eastAsia="he-IL"/>
        </w:rPr>
        <w:t>Within the ~3.5 million US women with POP who are considered to have symptomatic POP, there are 4 available management options:</w:t>
      </w:r>
    </w:p>
    <w:p w14:paraId="1E1A9B4E" w14:textId="77777777" w:rsidR="005E2D4D" w:rsidRPr="00E21623" w:rsidRDefault="005E2D4D" w:rsidP="004A63F6">
      <w:pPr>
        <w:numPr>
          <w:ilvl w:val="0"/>
          <w:numId w:val="36"/>
        </w:numPr>
        <w:spacing w:after="0"/>
        <w:ind w:left="426" w:hanging="426"/>
        <w:contextualSpacing/>
        <w:jc w:val="both"/>
        <w:rPr>
          <w:rFonts w:asciiTheme="minorBidi" w:eastAsia="Times New Roman" w:hAnsiTheme="minorBidi"/>
          <w:lang w:eastAsia="he-IL"/>
        </w:rPr>
      </w:pPr>
      <w:r w:rsidRPr="00E21623">
        <w:rPr>
          <w:rFonts w:asciiTheme="minorBidi" w:eastAsia="Times New Roman" w:hAnsiTheme="minorBidi"/>
          <w:i/>
          <w:iCs/>
          <w:u w:val="single"/>
          <w:lang w:eastAsia="he-IL"/>
        </w:rPr>
        <w:t>Expectant</w:t>
      </w:r>
      <w:r w:rsidRPr="00E21623">
        <w:rPr>
          <w:rFonts w:asciiTheme="minorBidi" w:eastAsia="Times New Roman" w:hAnsiTheme="minorBidi"/>
          <w:lang w:eastAsia="he-IL"/>
        </w:rPr>
        <w:t xml:space="preserve"> – women may consult regarding their problem, but will prefer to defer any management due to various reasons.</w:t>
      </w:r>
    </w:p>
    <w:p w14:paraId="7DC4BF53" w14:textId="77777777" w:rsidR="005E2D4D" w:rsidRPr="00E21623" w:rsidRDefault="005E2D4D" w:rsidP="004A63F6">
      <w:pPr>
        <w:numPr>
          <w:ilvl w:val="0"/>
          <w:numId w:val="36"/>
        </w:numPr>
        <w:shd w:val="clear" w:color="auto" w:fill="FFFFFF"/>
        <w:spacing w:after="300"/>
        <w:ind w:left="426" w:right="-50" w:hanging="426"/>
        <w:contextualSpacing/>
        <w:jc w:val="both"/>
        <w:rPr>
          <w:rFonts w:asciiTheme="minorBidi" w:eastAsia="Times New Roman" w:hAnsiTheme="minorBidi"/>
          <w:color w:val="000000"/>
          <w:lang w:eastAsia="he-IL"/>
        </w:rPr>
      </w:pPr>
      <w:r w:rsidRPr="00E21623">
        <w:rPr>
          <w:rFonts w:asciiTheme="minorBidi" w:eastAsia="Times New Roman" w:hAnsiTheme="minorBidi"/>
          <w:i/>
          <w:iCs/>
          <w:u w:val="single"/>
          <w:lang w:eastAsia="he-IL"/>
        </w:rPr>
        <w:t>Reconstructive surgical management</w:t>
      </w:r>
      <w:r w:rsidRPr="00E21623">
        <w:rPr>
          <w:rFonts w:asciiTheme="minorBidi" w:eastAsia="Times New Roman" w:hAnsiTheme="minorBidi"/>
          <w:lang w:eastAsia="he-IL"/>
        </w:rPr>
        <w:t xml:space="preserve"> – various operations, by various routes, with or without implants. T</w:t>
      </w:r>
      <w:r w:rsidRPr="00E21623">
        <w:rPr>
          <w:rFonts w:asciiTheme="minorBidi" w:eastAsia="Times New Roman" w:hAnsiTheme="minorBidi"/>
          <w:color w:val="000000"/>
          <w:lang w:eastAsia="he-IL"/>
        </w:rPr>
        <w:t>he purpose of the surgery is to correct the anatomy as well as provide better bowel, bladder and vaginal function.</w:t>
      </w:r>
    </w:p>
    <w:p w14:paraId="7FECC005" w14:textId="77777777" w:rsidR="005E2D4D" w:rsidRPr="00E21623" w:rsidRDefault="005E2D4D" w:rsidP="00F7432B">
      <w:pPr>
        <w:shd w:val="clear" w:color="auto" w:fill="FFFFFF"/>
        <w:spacing w:after="300"/>
        <w:ind w:left="426" w:right="-50"/>
        <w:contextualSpacing/>
        <w:jc w:val="both"/>
        <w:rPr>
          <w:rFonts w:asciiTheme="minorBidi" w:eastAsia="Times New Roman" w:hAnsiTheme="minorBidi"/>
          <w:color w:val="000000"/>
          <w:lang w:eastAsia="he-IL"/>
        </w:rPr>
      </w:pPr>
      <w:r w:rsidRPr="00E21623">
        <w:rPr>
          <w:rFonts w:asciiTheme="minorBidi" w:eastAsia="Times New Roman" w:hAnsiTheme="minorBidi"/>
          <w:color w:val="000000"/>
          <w:lang w:eastAsia="he-IL"/>
        </w:rPr>
        <w:t xml:space="preserve">Prolapse repair can be done trans-vaginally, abdominally, laparoscopically and/or robotically. Correcting all support defects is paramount in the surgical approach to POP. </w:t>
      </w:r>
      <w:r w:rsidRPr="00E21623">
        <w:rPr>
          <w:rFonts w:asciiTheme="minorBidi" w:eastAsia="Times New Roman" w:hAnsiTheme="minorBidi"/>
          <w:color w:val="000000"/>
          <w:lang w:eastAsia="he-IL"/>
        </w:rPr>
        <w:lastRenderedPageBreak/>
        <w:t xml:space="preserve">Approximately 11% of women will have surgery for POP prior to 80 years of age. Unfortunately, nearly 30% of these women will need another surgery due to failure or recurrence of prolapse (though some researchers demonstrate up to </w:t>
      </w:r>
      <w:r w:rsidR="00904349">
        <w:rPr>
          <w:rFonts w:asciiTheme="minorBidi" w:eastAsia="Times New Roman" w:hAnsiTheme="minorBidi"/>
          <w:color w:val="000000"/>
          <w:lang w:eastAsia="he-IL"/>
        </w:rPr>
        <w:t xml:space="preserve">a </w:t>
      </w:r>
      <w:r w:rsidRPr="00E21623">
        <w:rPr>
          <w:rFonts w:asciiTheme="minorBidi" w:eastAsia="Times New Roman" w:hAnsiTheme="minorBidi"/>
          <w:color w:val="000000"/>
          <w:lang w:eastAsia="he-IL"/>
        </w:rPr>
        <w:t>56% reoperation rate</w:t>
      </w:r>
      <w:r w:rsidRPr="00E21623">
        <w:rPr>
          <w:rStyle w:val="EndnoteReference"/>
          <w:rFonts w:asciiTheme="minorBidi" w:eastAsia="Times New Roman" w:hAnsiTheme="minorBidi"/>
          <w:color w:val="000000"/>
          <w:lang w:eastAsia="he-IL"/>
        </w:rPr>
        <w:endnoteReference w:id="13"/>
      </w:r>
      <w:r w:rsidRPr="00E21623">
        <w:rPr>
          <w:rFonts w:asciiTheme="minorBidi" w:eastAsia="Times New Roman" w:hAnsiTheme="minorBidi"/>
          <w:color w:val="000000"/>
          <w:lang w:eastAsia="he-IL"/>
        </w:rPr>
        <w:t>,</w:t>
      </w:r>
      <w:r w:rsidRPr="00E21623">
        <w:rPr>
          <w:rStyle w:val="EndnoteReference"/>
          <w:rFonts w:asciiTheme="minorBidi" w:eastAsia="Times New Roman" w:hAnsiTheme="minorBidi"/>
          <w:color w:val="000000"/>
          <w:lang w:eastAsia="he-IL"/>
        </w:rPr>
        <w:endnoteReference w:id="14"/>
      </w:r>
      <w:r w:rsidRPr="00E21623">
        <w:rPr>
          <w:rFonts w:asciiTheme="minorBidi" w:eastAsia="Times New Roman" w:hAnsiTheme="minorBidi"/>
          <w:color w:val="000000"/>
          <w:lang w:eastAsia="he-IL"/>
        </w:rPr>
        <w:t>) or for treatment of another pelvic floor problem</w:t>
      </w:r>
      <w:r w:rsidRPr="00E21623">
        <w:rPr>
          <w:rFonts w:asciiTheme="minorBidi" w:eastAsia="Times New Roman" w:hAnsiTheme="minorBidi"/>
          <w:sz w:val="20"/>
          <w:vertAlign w:val="superscript"/>
          <w:lang w:eastAsia="he-IL"/>
        </w:rPr>
        <w:fldChar w:fldCharType="begin"/>
      </w:r>
      <w:r w:rsidRPr="00E21623">
        <w:rPr>
          <w:rFonts w:asciiTheme="minorBidi" w:eastAsia="Times New Roman" w:hAnsiTheme="minorBidi"/>
          <w:sz w:val="20"/>
          <w:vertAlign w:val="superscript"/>
          <w:lang w:eastAsia="he-IL"/>
        </w:rPr>
        <w:instrText xml:space="preserve"> NOTEREF _Ref384555975 \f \h  \* MERGEFORMAT </w:instrText>
      </w:r>
      <w:r w:rsidRPr="00E21623">
        <w:rPr>
          <w:rFonts w:asciiTheme="minorBidi" w:eastAsia="Times New Roman" w:hAnsiTheme="minorBidi"/>
          <w:sz w:val="20"/>
          <w:vertAlign w:val="superscript"/>
          <w:lang w:eastAsia="he-IL"/>
        </w:rPr>
      </w:r>
      <w:r w:rsidRPr="00E21623">
        <w:rPr>
          <w:rFonts w:asciiTheme="minorBidi" w:eastAsia="Times New Roman" w:hAnsiTheme="minorBidi"/>
          <w:sz w:val="20"/>
          <w:vertAlign w:val="superscript"/>
          <w:lang w:eastAsia="he-IL"/>
        </w:rPr>
        <w:fldChar w:fldCharType="separate"/>
      </w:r>
      <w:r w:rsidR="00F7432B" w:rsidRPr="00F7432B">
        <w:rPr>
          <w:rStyle w:val="EndnoteReference"/>
        </w:rPr>
        <w:t>4</w:t>
      </w:r>
      <w:r w:rsidRPr="00E21623">
        <w:rPr>
          <w:rFonts w:asciiTheme="minorBidi" w:eastAsia="Times New Roman" w:hAnsiTheme="minorBidi"/>
          <w:sz w:val="20"/>
          <w:vertAlign w:val="superscript"/>
          <w:lang w:eastAsia="he-IL"/>
        </w:rPr>
        <w:fldChar w:fldCharType="end"/>
      </w:r>
      <w:r w:rsidRPr="00E21623">
        <w:rPr>
          <w:rFonts w:asciiTheme="minorBidi" w:eastAsia="Times New Roman" w:hAnsiTheme="minorBidi"/>
          <w:color w:val="000000"/>
          <w:lang w:eastAsia="he-IL"/>
        </w:rPr>
        <w:t>. In 40% of cases</w:t>
      </w:r>
      <w:r w:rsidR="00904349">
        <w:rPr>
          <w:rFonts w:asciiTheme="minorBidi" w:eastAsia="Times New Roman" w:hAnsiTheme="minorBidi"/>
          <w:color w:val="000000"/>
          <w:lang w:eastAsia="he-IL"/>
        </w:rPr>
        <w:t>,</w:t>
      </w:r>
      <w:r w:rsidRPr="00E21623">
        <w:rPr>
          <w:rFonts w:asciiTheme="minorBidi" w:eastAsia="Times New Roman" w:hAnsiTheme="minorBidi"/>
          <w:color w:val="000000"/>
          <w:lang w:eastAsia="he-IL"/>
        </w:rPr>
        <w:t xml:space="preserve"> there is failure to treat symptoms (even though anatomy may be restored).</w:t>
      </w:r>
    </w:p>
    <w:p w14:paraId="388F7D2C" w14:textId="77777777" w:rsidR="005E2D4D" w:rsidRDefault="005E2D4D" w:rsidP="005E2D4D">
      <w:pPr>
        <w:spacing w:after="0"/>
        <w:ind w:left="426" w:right="-50"/>
        <w:jc w:val="both"/>
        <w:rPr>
          <w:rFonts w:asciiTheme="minorBidi" w:eastAsia="Times New Roman" w:hAnsiTheme="minorBidi"/>
          <w:color w:val="000000"/>
          <w:lang w:eastAsia="he-IL"/>
        </w:rPr>
      </w:pPr>
    </w:p>
    <w:p w14:paraId="73C1D67A" w14:textId="77777777" w:rsidR="005E2D4D" w:rsidRPr="00E21623" w:rsidRDefault="005E2D4D" w:rsidP="005E2D4D">
      <w:pPr>
        <w:spacing w:after="0"/>
        <w:ind w:left="426" w:right="-50"/>
        <w:jc w:val="both"/>
        <w:rPr>
          <w:rFonts w:asciiTheme="minorBidi" w:eastAsia="Times New Roman" w:hAnsiTheme="minorBidi"/>
          <w:lang w:eastAsia="he-IL"/>
        </w:rPr>
      </w:pPr>
      <w:r w:rsidRPr="00E21623">
        <w:rPr>
          <w:rFonts w:asciiTheme="minorBidi" w:eastAsia="Times New Roman" w:hAnsiTheme="minorBidi"/>
          <w:color w:val="000000"/>
          <w:lang w:eastAsia="he-IL"/>
        </w:rPr>
        <w:t xml:space="preserve">Use of permanent mesh that is placed vaginally may improve initial vaginal support but is associated with complications, such as persistent pain and tissue erosion, some of which may require additional surgeries to correct. Recent literature has shown that there is no benefit in using mesh grafts in POP surgical repairs for greater durability, </w:t>
      </w:r>
      <w:r w:rsidR="00985BB6">
        <w:rPr>
          <w:rFonts w:asciiTheme="minorBidi" w:eastAsia="Times New Roman" w:hAnsiTheme="minorBidi"/>
          <w:color w:val="000000"/>
          <w:lang w:eastAsia="he-IL"/>
        </w:rPr>
        <w:t xml:space="preserve">results do not </w:t>
      </w:r>
      <w:r w:rsidRPr="00E21623">
        <w:rPr>
          <w:rFonts w:asciiTheme="minorBidi" w:eastAsia="Times New Roman" w:hAnsiTheme="minorBidi"/>
          <w:color w:val="000000"/>
          <w:lang w:eastAsia="he-IL"/>
        </w:rPr>
        <w:t>sufficiently outweigh the risks of undesirable adverse consequences, and that native tissue and vaginal mesh surgery had similar 5 year risks for recurrent prolapse</w:t>
      </w:r>
      <w:r w:rsidRPr="00E21623">
        <w:rPr>
          <w:rStyle w:val="EndnoteReference"/>
          <w:rFonts w:asciiTheme="minorBidi" w:eastAsia="Times New Roman" w:hAnsiTheme="minorBidi"/>
          <w:color w:val="000000"/>
          <w:lang w:eastAsia="he-IL"/>
        </w:rPr>
        <w:endnoteReference w:id="15"/>
      </w:r>
      <w:r w:rsidRPr="00E21623">
        <w:rPr>
          <w:rFonts w:asciiTheme="minorBidi" w:eastAsia="Times New Roman" w:hAnsiTheme="minorBidi"/>
          <w:color w:val="000000"/>
          <w:lang w:eastAsia="he-IL"/>
        </w:rPr>
        <w:t>. Limited research to date indicates that women who are older, smoke, are diabetic, or have had a hysterectomy are at higher risk for these more common complications.</w:t>
      </w:r>
      <w:r w:rsidRPr="00E21623">
        <w:rPr>
          <w:rFonts w:asciiTheme="minorBidi" w:eastAsia="Times New Roman" w:hAnsiTheme="minorBidi"/>
          <w:lang w:eastAsia="he-IL"/>
        </w:rPr>
        <w:t xml:space="preserve"> In 2008, and again in 2011, the FDA issued warnings that synthetic mesh repair is associated with the above serious complications.</w:t>
      </w:r>
    </w:p>
    <w:p w14:paraId="6E4DE9D3" w14:textId="77777777" w:rsidR="005E2D4D" w:rsidRPr="00E21623" w:rsidRDefault="005E2D4D" w:rsidP="004A63F6">
      <w:pPr>
        <w:numPr>
          <w:ilvl w:val="0"/>
          <w:numId w:val="36"/>
        </w:numPr>
        <w:spacing w:after="0"/>
        <w:ind w:left="426" w:hanging="426"/>
        <w:contextualSpacing/>
        <w:jc w:val="both"/>
        <w:rPr>
          <w:rFonts w:asciiTheme="minorBidi" w:eastAsia="Times New Roman" w:hAnsiTheme="minorBidi"/>
          <w:i/>
          <w:iCs/>
          <w:u w:val="single"/>
          <w:lang w:eastAsia="he-IL"/>
        </w:rPr>
      </w:pPr>
      <w:r w:rsidRPr="00E21623">
        <w:rPr>
          <w:rFonts w:asciiTheme="minorBidi" w:eastAsia="Times New Roman" w:hAnsiTheme="minorBidi"/>
          <w:i/>
          <w:iCs/>
          <w:u w:val="single"/>
          <w:lang w:eastAsia="he-IL"/>
        </w:rPr>
        <w:t>Non-surgical management</w:t>
      </w:r>
    </w:p>
    <w:p w14:paraId="3E1025E2" w14:textId="77777777" w:rsidR="005E2D4D" w:rsidRPr="00E21623" w:rsidRDefault="005E2D4D" w:rsidP="004A63F6">
      <w:pPr>
        <w:numPr>
          <w:ilvl w:val="1"/>
          <w:numId w:val="36"/>
        </w:numPr>
        <w:autoSpaceDE w:val="0"/>
        <w:autoSpaceDN w:val="0"/>
        <w:adjustRightInd w:val="0"/>
        <w:spacing w:after="0"/>
        <w:ind w:left="709" w:hanging="283"/>
        <w:contextualSpacing/>
        <w:jc w:val="both"/>
        <w:rPr>
          <w:rFonts w:asciiTheme="minorBidi" w:eastAsia="Times New Roman" w:hAnsiTheme="minorBidi"/>
          <w:i/>
          <w:iCs/>
          <w:u w:val="single"/>
          <w:lang w:eastAsia="he-IL"/>
        </w:rPr>
      </w:pPr>
      <w:bookmarkStart w:id="19" w:name="_Toc379882801"/>
      <w:r w:rsidRPr="00E21623">
        <w:rPr>
          <w:rFonts w:asciiTheme="minorBidi" w:eastAsia="Times New Roman" w:hAnsiTheme="minorBidi"/>
          <w:i/>
          <w:iCs/>
          <w:u w:val="single"/>
          <w:lang w:eastAsia="he-IL"/>
        </w:rPr>
        <w:t>Pelvic Floor Physiotherapy/Kegel exercises</w:t>
      </w:r>
      <w:bookmarkEnd w:id="19"/>
      <w:r w:rsidRPr="00E21623">
        <w:rPr>
          <w:rFonts w:asciiTheme="minorBidi" w:eastAsia="Times New Roman" w:hAnsiTheme="minorBidi"/>
          <w:i/>
          <w:iCs/>
          <w:u w:val="single"/>
          <w:lang w:eastAsia="he-IL"/>
        </w:rPr>
        <w:t xml:space="preserve"> </w:t>
      </w:r>
    </w:p>
    <w:p w14:paraId="0C8A2E0A" w14:textId="77777777" w:rsidR="005E2D4D" w:rsidRPr="00E21623" w:rsidRDefault="005E2D4D" w:rsidP="005E2D4D">
      <w:pPr>
        <w:autoSpaceDE w:val="0"/>
        <w:autoSpaceDN w:val="0"/>
        <w:adjustRightInd w:val="0"/>
        <w:spacing w:after="0"/>
        <w:ind w:left="709"/>
        <w:jc w:val="both"/>
        <w:rPr>
          <w:rFonts w:asciiTheme="minorBidi" w:eastAsia="Times New Roman" w:hAnsiTheme="minorBidi"/>
          <w:u w:val="single"/>
          <w:lang w:eastAsia="he-IL"/>
        </w:rPr>
      </w:pPr>
      <w:r w:rsidRPr="00E21623">
        <w:rPr>
          <w:rFonts w:asciiTheme="minorBidi" w:eastAsia="Times New Roman" w:hAnsiTheme="minorBidi"/>
          <w:lang w:eastAsia="he-IL"/>
        </w:rPr>
        <w:t>Pelvic floor physiotherapy is generally regarded as acceptable for stages 1 and milder stage 2 POP</w:t>
      </w:r>
      <w:r w:rsidRPr="00E21623">
        <w:rPr>
          <w:rStyle w:val="EndnoteReference"/>
          <w:rFonts w:asciiTheme="minorBidi" w:eastAsia="Times New Roman" w:hAnsiTheme="minorBidi"/>
          <w:lang w:eastAsia="he-IL"/>
        </w:rPr>
        <w:endnoteReference w:id="16"/>
      </w:r>
      <w:r w:rsidRPr="00E21623">
        <w:rPr>
          <w:rFonts w:asciiTheme="minorBidi" w:eastAsia="Times New Roman" w:hAnsiTheme="minorBidi"/>
          <w:lang w:eastAsia="he-IL"/>
        </w:rPr>
        <w:t>. It is therefore considered a way for relieving some POP symptoms, but it is no longer considered a management option</w:t>
      </w:r>
      <w:r w:rsidR="00985BB6">
        <w:rPr>
          <w:rFonts w:asciiTheme="minorBidi" w:eastAsia="Times New Roman" w:hAnsiTheme="minorBidi"/>
          <w:lang w:eastAsia="he-IL"/>
        </w:rPr>
        <w:t xml:space="preserve"> for more severe cases</w:t>
      </w:r>
      <w:r w:rsidRPr="00E21623">
        <w:rPr>
          <w:rFonts w:asciiTheme="minorBidi" w:eastAsia="Times New Roman" w:hAnsiTheme="minorBidi"/>
          <w:lang w:eastAsia="he-IL"/>
        </w:rPr>
        <w:t>.</w:t>
      </w:r>
    </w:p>
    <w:p w14:paraId="2C14EE6E" w14:textId="77777777" w:rsidR="005E2D4D" w:rsidRPr="00E21623" w:rsidRDefault="005E2D4D" w:rsidP="004A63F6">
      <w:pPr>
        <w:numPr>
          <w:ilvl w:val="1"/>
          <w:numId w:val="36"/>
        </w:numPr>
        <w:autoSpaceDE w:val="0"/>
        <w:autoSpaceDN w:val="0"/>
        <w:adjustRightInd w:val="0"/>
        <w:spacing w:after="0"/>
        <w:ind w:left="709" w:hanging="283"/>
        <w:jc w:val="both"/>
        <w:rPr>
          <w:rFonts w:asciiTheme="minorBidi" w:hAnsiTheme="minorBidi"/>
          <w:i/>
          <w:iCs/>
          <w:color w:val="000000"/>
          <w:u w:val="single"/>
        </w:rPr>
      </w:pPr>
      <w:r w:rsidRPr="00E21623">
        <w:rPr>
          <w:rFonts w:asciiTheme="minorBidi" w:hAnsiTheme="minorBidi"/>
          <w:i/>
          <w:iCs/>
          <w:color w:val="000000"/>
          <w:u w:val="single"/>
        </w:rPr>
        <w:t xml:space="preserve">Vaginal pessaries </w:t>
      </w:r>
    </w:p>
    <w:p w14:paraId="3A0BBFAA" w14:textId="77777777" w:rsidR="005E2D4D" w:rsidRPr="00E21623" w:rsidRDefault="005E2D4D" w:rsidP="005E2D4D">
      <w:pPr>
        <w:autoSpaceDE w:val="0"/>
        <w:autoSpaceDN w:val="0"/>
        <w:adjustRightInd w:val="0"/>
        <w:spacing w:after="0"/>
        <w:ind w:left="709"/>
        <w:contextualSpacing/>
        <w:jc w:val="both"/>
        <w:rPr>
          <w:rFonts w:asciiTheme="minorBidi" w:hAnsiTheme="minorBidi"/>
          <w:color w:val="000000"/>
        </w:rPr>
      </w:pPr>
      <w:r w:rsidRPr="00E21623">
        <w:rPr>
          <w:rFonts w:asciiTheme="minorBidi" w:hAnsiTheme="minorBidi"/>
          <w:color w:val="000000"/>
        </w:rPr>
        <w:t>A pessary is a device inserted into the vagina to support the walls and related pelvic organs</w:t>
      </w:r>
      <w:r w:rsidRPr="00E21623">
        <w:rPr>
          <w:rFonts w:asciiTheme="minorBidi" w:hAnsiTheme="minorBidi"/>
          <w:color w:val="000000"/>
          <w:vertAlign w:val="superscript"/>
        </w:rPr>
        <w:endnoteReference w:id="17"/>
      </w:r>
      <w:r w:rsidRPr="00E21623">
        <w:rPr>
          <w:rFonts w:asciiTheme="minorBidi" w:hAnsiTheme="minorBidi"/>
          <w:color w:val="000000"/>
        </w:rPr>
        <w:t>. Modern pessaries are made of hypoallergenic silicone, rubber, or pliable plastic and are indicated for all pelvic prolapse stages</w:t>
      </w:r>
      <w:r w:rsidRPr="00E21623">
        <w:rPr>
          <w:rStyle w:val="EndnoteReference"/>
          <w:rFonts w:asciiTheme="minorBidi" w:hAnsiTheme="minorBidi"/>
          <w:color w:val="000000"/>
        </w:rPr>
        <w:endnoteReference w:id="18"/>
      </w:r>
      <w:r w:rsidRPr="00E21623">
        <w:rPr>
          <w:rFonts w:asciiTheme="minorBidi" w:hAnsiTheme="minorBidi"/>
          <w:color w:val="000000"/>
        </w:rPr>
        <w:t xml:space="preserve">. </w:t>
      </w:r>
    </w:p>
    <w:p w14:paraId="6FC49E18" w14:textId="77777777" w:rsidR="005E2D4D" w:rsidRDefault="005E2D4D" w:rsidP="005E2D4D">
      <w:pPr>
        <w:spacing w:after="0"/>
        <w:ind w:left="709"/>
        <w:contextualSpacing/>
        <w:jc w:val="both"/>
        <w:rPr>
          <w:rFonts w:asciiTheme="minorBidi" w:eastAsia="Times New Roman" w:hAnsiTheme="minorBidi"/>
          <w:vertAlign w:val="superscript"/>
          <w:lang w:eastAsia="he-IL"/>
        </w:rPr>
      </w:pPr>
      <w:r w:rsidRPr="00E21623">
        <w:rPr>
          <w:rFonts w:asciiTheme="minorBidi" w:eastAsia="Times New Roman" w:hAnsiTheme="minorBidi"/>
          <w:lang w:eastAsia="he-IL"/>
        </w:rPr>
        <w:t>Pessaries are considered to be a relatively safe method of managing pelvic organ prolapse without serious side effects</w:t>
      </w:r>
      <w:r w:rsidRPr="00E21623">
        <w:rPr>
          <w:rFonts w:asciiTheme="minorBidi" w:eastAsia="Times New Roman" w:hAnsiTheme="minorBidi"/>
          <w:vertAlign w:val="superscript"/>
          <w:lang w:eastAsia="he-IL"/>
        </w:rPr>
        <w:endnoteReference w:id="19"/>
      </w:r>
      <w:r w:rsidRPr="00E21623">
        <w:rPr>
          <w:rFonts w:asciiTheme="minorBidi" w:eastAsia="Times New Roman" w:hAnsiTheme="minorBidi"/>
          <w:vertAlign w:val="superscript"/>
          <w:lang w:eastAsia="he-IL"/>
        </w:rPr>
        <w:t>,</w:t>
      </w:r>
      <w:r w:rsidRPr="00E21623">
        <w:rPr>
          <w:rFonts w:asciiTheme="minorBidi" w:eastAsia="Times New Roman" w:hAnsiTheme="minorBidi"/>
          <w:vertAlign w:val="superscript"/>
          <w:lang w:eastAsia="he-IL"/>
        </w:rPr>
        <w:endnoteReference w:id="20"/>
      </w:r>
      <w:r w:rsidRPr="00E21623">
        <w:rPr>
          <w:rFonts w:asciiTheme="minorBidi" w:eastAsia="Times New Roman" w:hAnsiTheme="minorBidi"/>
          <w:vertAlign w:val="superscript"/>
          <w:lang w:eastAsia="he-IL"/>
        </w:rPr>
        <w:t>,</w:t>
      </w:r>
      <w:r w:rsidRPr="00E21623">
        <w:rPr>
          <w:rFonts w:asciiTheme="minorBidi" w:eastAsia="Times New Roman" w:hAnsiTheme="minorBidi"/>
          <w:vertAlign w:val="superscript"/>
          <w:lang w:eastAsia="he-IL"/>
        </w:rPr>
        <w:endnoteReference w:id="21"/>
      </w:r>
      <w:r w:rsidRPr="00E21623">
        <w:rPr>
          <w:rFonts w:asciiTheme="minorBidi" w:eastAsia="Times New Roman" w:hAnsiTheme="minorBidi"/>
          <w:vertAlign w:val="superscript"/>
          <w:lang w:eastAsia="he-IL"/>
        </w:rPr>
        <w:t xml:space="preserve">. </w:t>
      </w:r>
    </w:p>
    <w:p w14:paraId="64F1E78B" w14:textId="77777777" w:rsidR="00D4449E" w:rsidRDefault="00D4449E" w:rsidP="005E2D4D">
      <w:pPr>
        <w:spacing w:after="0"/>
        <w:ind w:left="709"/>
        <w:contextualSpacing/>
        <w:jc w:val="both"/>
        <w:rPr>
          <w:rFonts w:asciiTheme="minorBidi" w:eastAsia="Times New Roman" w:hAnsiTheme="minorBidi"/>
          <w:vertAlign w:val="superscript"/>
          <w:lang w:eastAsia="he-IL"/>
        </w:rPr>
      </w:pPr>
    </w:p>
    <w:p w14:paraId="2F4C9DD5" w14:textId="77777777" w:rsidR="00D4449E" w:rsidRPr="00E21623" w:rsidRDefault="00D4449E" w:rsidP="005E2D4D">
      <w:pPr>
        <w:spacing w:after="0"/>
        <w:ind w:left="709"/>
        <w:contextualSpacing/>
        <w:jc w:val="both"/>
        <w:rPr>
          <w:rFonts w:asciiTheme="minorBidi" w:eastAsia="Times New Roman" w:hAnsiTheme="minorBidi"/>
          <w:vertAlign w:val="superscript"/>
          <w:lang w:eastAsia="he-IL"/>
        </w:rPr>
      </w:pPr>
    </w:p>
    <w:p w14:paraId="294FC228" w14:textId="77777777" w:rsidR="008018DC" w:rsidRPr="004A63F6" w:rsidRDefault="00D16E94" w:rsidP="004A63F6">
      <w:pPr>
        <w:pStyle w:val="Heading2"/>
        <w:spacing w:before="0"/>
        <w:rPr>
          <w:rFonts w:asciiTheme="minorBidi" w:hAnsiTheme="minorBidi" w:cstheme="minorBidi"/>
          <w:color w:val="000000" w:themeColor="text1"/>
          <w:u w:val="single"/>
        </w:rPr>
      </w:pPr>
      <w:bookmarkStart w:id="20" w:name="_Toc536351999"/>
      <w:bookmarkStart w:id="21" w:name="_Toc536355294"/>
      <w:r w:rsidRPr="004A63F6">
        <w:rPr>
          <w:rFonts w:asciiTheme="minorBidi" w:hAnsiTheme="minorBidi" w:cstheme="minorBidi"/>
          <w:color w:val="000000" w:themeColor="text1"/>
          <w:u w:val="single"/>
        </w:rPr>
        <w:t xml:space="preserve">Existing </w:t>
      </w:r>
      <w:r w:rsidR="008018DC" w:rsidRPr="004A63F6">
        <w:rPr>
          <w:rFonts w:asciiTheme="minorBidi" w:hAnsiTheme="minorBidi" w:cstheme="minorBidi"/>
          <w:color w:val="000000" w:themeColor="text1"/>
          <w:u w:val="single"/>
        </w:rPr>
        <w:t xml:space="preserve">Vaginal </w:t>
      </w:r>
      <w:r w:rsidRPr="004A63F6">
        <w:rPr>
          <w:rFonts w:asciiTheme="minorBidi" w:hAnsiTheme="minorBidi" w:cstheme="minorBidi"/>
          <w:color w:val="000000" w:themeColor="text1"/>
          <w:u w:val="single"/>
        </w:rPr>
        <w:t>Pessaries</w:t>
      </w:r>
      <w:bookmarkEnd w:id="20"/>
      <w:bookmarkEnd w:id="21"/>
      <w:r w:rsidRPr="004A63F6">
        <w:rPr>
          <w:rFonts w:asciiTheme="minorBidi" w:hAnsiTheme="minorBidi" w:cstheme="minorBidi"/>
          <w:color w:val="000000" w:themeColor="text1"/>
          <w:u w:val="single"/>
        </w:rPr>
        <w:t xml:space="preserve"> </w:t>
      </w:r>
    </w:p>
    <w:p w14:paraId="73D840D6" w14:textId="77777777" w:rsidR="00537444" w:rsidRPr="008018DC" w:rsidRDefault="00F27C56" w:rsidP="00275D16">
      <w:pPr>
        <w:spacing w:before="240" w:after="0"/>
        <w:jc w:val="both"/>
        <w:rPr>
          <w:rFonts w:asciiTheme="minorBidi" w:eastAsia="Times New Roman" w:hAnsiTheme="minorBidi"/>
          <w:lang w:eastAsia="he-IL"/>
        </w:rPr>
      </w:pPr>
      <w:r w:rsidRPr="008018DC">
        <w:rPr>
          <w:rFonts w:asciiTheme="minorBidi" w:eastAsia="Times New Roman" w:hAnsiTheme="minorBidi"/>
          <w:lang w:eastAsia="he-IL"/>
        </w:rPr>
        <w:t>Most women with POP will only require non-invasive management</w:t>
      </w:r>
      <w:r w:rsidR="00E34897">
        <w:rPr>
          <w:rStyle w:val="EndnoteReference"/>
          <w:rFonts w:asciiTheme="minorBidi" w:eastAsia="Times New Roman" w:hAnsiTheme="minorBidi"/>
          <w:lang w:eastAsia="he-IL"/>
        </w:rPr>
        <w:endnoteReference w:id="22"/>
      </w:r>
      <w:r w:rsidRPr="008018DC">
        <w:rPr>
          <w:rFonts w:asciiTheme="minorBidi" w:eastAsia="Times New Roman" w:hAnsiTheme="minorBidi"/>
          <w:lang w:eastAsia="he-IL"/>
        </w:rPr>
        <w:t xml:space="preserve">. </w:t>
      </w:r>
      <w:r w:rsidR="00537444" w:rsidRPr="00537444">
        <w:rPr>
          <w:rFonts w:asciiTheme="minorBidi" w:hAnsiTheme="minorBidi"/>
        </w:rPr>
        <w:t xml:space="preserve">Vaginal pessaries are the only proven and well-studied noninvasive means of managing POP. </w:t>
      </w:r>
      <w:r w:rsidR="008018DC" w:rsidRPr="008018DC">
        <w:rPr>
          <w:rFonts w:asciiTheme="minorBidi" w:hAnsiTheme="minorBidi"/>
          <w:color w:val="000000"/>
        </w:rPr>
        <w:t>A pessary is a device inserted into the vagina to support the walls and related pelvic organs. Modern pessaries are made of hypoallergenic silicone, rubber, or pliable plastic and are indicated for all pelvic prolapse stages</w:t>
      </w:r>
      <w:r w:rsidR="008018DC" w:rsidRPr="008018DC">
        <w:rPr>
          <w:rFonts w:asciiTheme="minorBidi" w:hAnsiTheme="minorBidi"/>
          <w:color w:val="000000"/>
          <w:vertAlign w:val="superscript"/>
        </w:rPr>
        <w:endnoteReference w:id="23"/>
      </w:r>
      <w:r w:rsidR="008018DC" w:rsidRPr="008018DC">
        <w:rPr>
          <w:rFonts w:asciiTheme="minorBidi" w:hAnsiTheme="minorBidi"/>
          <w:color w:val="000000"/>
        </w:rPr>
        <w:t xml:space="preserve">. </w:t>
      </w:r>
      <w:r w:rsidR="008018DC" w:rsidRPr="008018DC">
        <w:rPr>
          <w:rFonts w:asciiTheme="minorBidi" w:eastAsia="Times New Roman" w:hAnsiTheme="minorBidi"/>
          <w:lang w:eastAsia="he-IL"/>
        </w:rPr>
        <w:t>77% of gynecologists in the US prescribe pessaries as first-line therapy for women with POP</w:t>
      </w:r>
      <w:r w:rsidR="008018DC" w:rsidRPr="008018DC">
        <w:rPr>
          <w:rFonts w:asciiTheme="minorBidi" w:eastAsia="Times New Roman" w:hAnsiTheme="minorBidi"/>
          <w:vertAlign w:val="superscript"/>
          <w:lang w:eastAsia="he-IL"/>
        </w:rPr>
        <w:endnoteReference w:id="24"/>
      </w:r>
      <w:r w:rsidR="008018DC" w:rsidRPr="008018DC">
        <w:rPr>
          <w:rFonts w:asciiTheme="minorBidi" w:eastAsia="Times New Roman" w:hAnsiTheme="minorBidi"/>
          <w:lang w:eastAsia="he-IL"/>
        </w:rPr>
        <w:t>, although training in pessary use is limited</w:t>
      </w:r>
      <w:r w:rsidR="008018DC" w:rsidRPr="008018DC">
        <w:rPr>
          <w:rFonts w:asciiTheme="minorBidi" w:eastAsia="Times New Roman" w:hAnsiTheme="minorBidi"/>
          <w:vertAlign w:val="superscript"/>
          <w:lang w:eastAsia="he-IL"/>
        </w:rPr>
        <w:endnoteReference w:id="25"/>
      </w:r>
      <w:r w:rsidR="008018DC" w:rsidRPr="008018DC">
        <w:rPr>
          <w:rFonts w:asciiTheme="minorBidi" w:eastAsia="Times New Roman" w:hAnsiTheme="minorBidi"/>
          <w:lang w:eastAsia="he-IL"/>
        </w:rPr>
        <w:t>. Similarly in the UK, 86.7% of obstetricians and gynecologists surveyed, prescribed pessaries in the management of POP</w:t>
      </w:r>
      <w:r w:rsidR="008018DC" w:rsidRPr="008018DC">
        <w:rPr>
          <w:rFonts w:asciiTheme="minorBidi" w:eastAsia="Times New Roman" w:hAnsiTheme="minorBidi"/>
          <w:vertAlign w:val="superscript"/>
          <w:lang w:eastAsia="he-IL"/>
        </w:rPr>
        <w:endnoteReference w:id="26"/>
      </w:r>
      <w:r w:rsidR="008018DC" w:rsidRPr="008018DC">
        <w:rPr>
          <w:rFonts w:asciiTheme="minorBidi" w:eastAsia="Times New Roman" w:hAnsiTheme="minorBidi"/>
          <w:lang w:eastAsia="he-IL"/>
        </w:rPr>
        <w:t xml:space="preserve">. </w:t>
      </w:r>
      <w:r w:rsidR="00537444" w:rsidRPr="008018DC">
        <w:rPr>
          <w:rFonts w:asciiTheme="minorBidi" w:eastAsia="Times New Roman" w:hAnsiTheme="minorBidi"/>
          <w:lang w:eastAsia="he-IL"/>
        </w:rPr>
        <w:t>Pessaries are experiencing resurgence in popularity following the problems experienced with surgical solutions (high symptomatic recurrence rate and morbidity with the trans-vaginal mesh implants), and are now again viewed as an option for the management of prolapse for women in any age group. Reports suggest that 76% of women can be successfully fitted at the follow-</w:t>
      </w:r>
      <w:r w:rsidR="00537444" w:rsidRPr="008018DC">
        <w:rPr>
          <w:rFonts w:asciiTheme="minorBidi" w:eastAsia="Times New Roman" w:hAnsiTheme="minorBidi"/>
          <w:lang w:eastAsia="he-IL"/>
        </w:rPr>
        <w:lastRenderedPageBreak/>
        <w:t>up visit (average 1.5 (range 1-4) pessaries). Success or failure will depend on appropriate pessary selection, patient characteristics, provider training and experience, thorough counselling, as well as the achievement of an adequate fit and patient satisfaction.</w:t>
      </w:r>
    </w:p>
    <w:p w14:paraId="4A3C3672" w14:textId="77777777" w:rsidR="00537444" w:rsidRDefault="00537444" w:rsidP="008018DC">
      <w:pPr>
        <w:autoSpaceDE w:val="0"/>
        <w:autoSpaceDN w:val="0"/>
        <w:adjustRightInd w:val="0"/>
        <w:spacing w:after="0"/>
        <w:jc w:val="both"/>
        <w:rPr>
          <w:rFonts w:asciiTheme="minorBidi" w:hAnsiTheme="minorBidi"/>
        </w:rPr>
      </w:pPr>
    </w:p>
    <w:p w14:paraId="0301920D" w14:textId="77777777" w:rsidR="008018DC" w:rsidRPr="008018DC" w:rsidRDefault="008018DC" w:rsidP="00393B26">
      <w:pPr>
        <w:autoSpaceDE w:val="0"/>
        <w:autoSpaceDN w:val="0"/>
        <w:adjustRightInd w:val="0"/>
        <w:spacing w:after="0"/>
        <w:jc w:val="both"/>
        <w:rPr>
          <w:rFonts w:asciiTheme="minorBidi" w:hAnsiTheme="minorBidi"/>
        </w:rPr>
      </w:pPr>
      <w:r w:rsidRPr="008018DC">
        <w:rPr>
          <w:rFonts w:asciiTheme="minorBidi" w:hAnsiTheme="minorBidi"/>
        </w:rPr>
        <w:t xml:space="preserve">Overall, it appears that 56% to 73% of women with symptomatic pelvic organ prolapse can be </w:t>
      </w:r>
      <w:r w:rsidRPr="008018DC">
        <w:rPr>
          <w:rFonts w:asciiTheme="minorBidi" w:eastAsia="Times New Roman" w:hAnsiTheme="minorBidi"/>
          <w:lang w:eastAsia="he-IL"/>
        </w:rPr>
        <w:t>fitted</w:t>
      </w:r>
      <w:r w:rsidRPr="008018DC">
        <w:rPr>
          <w:rFonts w:asciiTheme="minorBidi" w:hAnsiTheme="minorBidi"/>
        </w:rPr>
        <w:t xml:space="preserve"> successfully with a pessary</w:t>
      </w:r>
      <w:r w:rsidRPr="008018DC">
        <w:rPr>
          <w:rFonts w:asciiTheme="minorBidi" w:hAnsiTheme="minorBidi"/>
          <w:vertAlign w:val="superscript"/>
        </w:rPr>
        <w:endnoteReference w:id="27"/>
      </w:r>
      <w:r w:rsidRPr="008018DC">
        <w:rPr>
          <w:rFonts w:asciiTheme="minorBidi" w:hAnsiTheme="minorBidi"/>
        </w:rPr>
        <w:t xml:space="preserve">. The pessary size used should be individually </w:t>
      </w:r>
      <w:r w:rsidRPr="008018DC">
        <w:rPr>
          <w:rFonts w:asciiTheme="minorBidi" w:eastAsia="Times New Roman" w:hAnsiTheme="minorBidi"/>
          <w:lang w:eastAsia="he-IL"/>
        </w:rPr>
        <w:t>fitted</w:t>
      </w:r>
      <w:r w:rsidRPr="008018DC">
        <w:rPr>
          <w:rFonts w:asciiTheme="minorBidi" w:hAnsiTheme="minorBidi"/>
        </w:rPr>
        <w:t xml:space="preserve"> to each patient. According to the data provided in the current clinical literature, trial and error is still the only way to determine the proper size of the pessary; however, an approximation of the size can be made by measuring the width and length of the vagina with the fingers of the examining hand. This initial measurement will usually be accurate to within one </w:t>
      </w:r>
      <w:r w:rsidR="00393B26">
        <w:rPr>
          <w:rFonts w:asciiTheme="minorBidi" w:hAnsiTheme="minorBidi"/>
        </w:rPr>
        <w:t xml:space="preserve">(1) </w:t>
      </w:r>
      <w:r w:rsidRPr="008018DC">
        <w:rPr>
          <w:rFonts w:asciiTheme="minorBidi" w:hAnsiTheme="minorBidi"/>
        </w:rPr>
        <w:t>or two</w:t>
      </w:r>
      <w:r w:rsidR="00393B26">
        <w:rPr>
          <w:rFonts w:asciiTheme="minorBidi" w:hAnsiTheme="minorBidi"/>
        </w:rPr>
        <w:t xml:space="preserve"> (2)</w:t>
      </w:r>
      <w:r w:rsidRPr="008018DC">
        <w:rPr>
          <w:rFonts w:asciiTheme="minorBidi" w:hAnsiTheme="minorBidi"/>
        </w:rPr>
        <w:t xml:space="preserve"> sizes of the appropriate pessary.</w:t>
      </w:r>
    </w:p>
    <w:p w14:paraId="6E4CC001" w14:textId="77777777" w:rsidR="008018DC" w:rsidRPr="008018DC" w:rsidRDefault="008018DC" w:rsidP="004D0973">
      <w:pPr>
        <w:contextualSpacing/>
        <w:jc w:val="both"/>
        <w:rPr>
          <w:rFonts w:asciiTheme="minorBidi" w:hAnsiTheme="minorBidi"/>
        </w:rPr>
      </w:pPr>
    </w:p>
    <w:p w14:paraId="116EEAEB" w14:textId="77777777" w:rsidR="008018DC" w:rsidRPr="008018DC" w:rsidRDefault="008018DC" w:rsidP="003B57B3">
      <w:pPr>
        <w:contextualSpacing/>
        <w:jc w:val="both"/>
        <w:rPr>
          <w:rFonts w:asciiTheme="minorBidi" w:hAnsiTheme="minorBidi"/>
        </w:rPr>
      </w:pPr>
      <w:r w:rsidRPr="008018DC">
        <w:rPr>
          <w:rFonts w:asciiTheme="minorBidi" w:hAnsiTheme="minorBidi"/>
        </w:rPr>
        <w:t>A well-</w:t>
      </w:r>
      <w:r w:rsidRPr="008018DC">
        <w:rPr>
          <w:rFonts w:asciiTheme="minorBidi" w:eastAsia="Times New Roman" w:hAnsiTheme="minorBidi"/>
          <w:lang w:eastAsia="he-IL"/>
        </w:rPr>
        <w:t>fitted</w:t>
      </w:r>
      <w:r w:rsidRPr="008018DC">
        <w:rPr>
          <w:rFonts w:asciiTheme="minorBidi" w:hAnsiTheme="minorBidi"/>
        </w:rPr>
        <w:t xml:space="preserve"> pessary should fill the vagina from side to side, with the clinician’s finger able to easily pass between the pessary and the pelvic sidewall around the entire circumference of the pessary. When the pessary is properly placed in the upper vagina, the patient should be unaware of its presence. The patient is asked to stand and move about to see if the pessary remains in place. If the patient becomes aware of the pessary at the introitus, the next larger size should be tried. If the patient is aware of tightness, pressure, discomfort or pain, fitting with the next smaller size pessary should be attempted. The patient is then often asked to perform a set of typical activities in the office such as walking, fitting, climbing stairs, bending and sing on the toilet.</w:t>
      </w:r>
    </w:p>
    <w:p w14:paraId="6736E9D9" w14:textId="77777777" w:rsidR="008018DC" w:rsidRPr="008018DC" w:rsidRDefault="008018DC" w:rsidP="004D0973">
      <w:pPr>
        <w:contextualSpacing/>
        <w:jc w:val="both"/>
        <w:rPr>
          <w:rFonts w:asciiTheme="minorBidi" w:hAnsiTheme="minorBidi"/>
        </w:rPr>
      </w:pPr>
    </w:p>
    <w:p w14:paraId="40B617AD" w14:textId="77777777" w:rsidR="008018DC" w:rsidRDefault="008018DC" w:rsidP="004832C0">
      <w:pPr>
        <w:contextualSpacing/>
        <w:jc w:val="both"/>
        <w:rPr>
          <w:rFonts w:asciiTheme="minorBidi" w:hAnsiTheme="minorBidi"/>
        </w:rPr>
      </w:pPr>
      <w:r w:rsidRPr="008018DC">
        <w:rPr>
          <w:rFonts w:asciiTheme="minorBidi" w:hAnsiTheme="minorBidi"/>
        </w:rPr>
        <w:t xml:space="preserve">The average number of pessaries tried during a successful pessary fitting is 2-3, typically in a single session. However, up to two </w:t>
      </w:r>
      <w:r w:rsidR="004832C0">
        <w:rPr>
          <w:rFonts w:asciiTheme="minorBidi" w:hAnsiTheme="minorBidi"/>
        </w:rPr>
        <w:t xml:space="preserve">(2) </w:t>
      </w:r>
      <w:r w:rsidRPr="008018DC">
        <w:rPr>
          <w:rFonts w:asciiTheme="minorBidi" w:hAnsiTheme="minorBidi"/>
        </w:rPr>
        <w:t xml:space="preserve">follow-up fitting sessions have been reported prior to successful fitting. At such follow-up visits, the pessary size is increased in patients whose pessary slipped and is decreased in patients experiencing pelvic discomfort or pressure on pelvic organs. </w:t>
      </w:r>
    </w:p>
    <w:p w14:paraId="24B72CA1" w14:textId="77777777" w:rsidR="0057244B" w:rsidRPr="008018DC" w:rsidRDefault="0057244B" w:rsidP="004D0973">
      <w:pPr>
        <w:contextualSpacing/>
        <w:jc w:val="both"/>
        <w:rPr>
          <w:rFonts w:asciiTheme="minorBidi" w:hAnsiTheme="minorBidi"/>
        </w:rPr>
      </w:pPr>
    </w:p>
    <w:p w14:paraId="2237DBBB" w14:textId="77777777" w:rsidR="00F77015" w:rsidRDefault="008018DC" w:rsidP="004E2980">
      <w:pPr>
        <w:jc w:val="both"/>
        <w:rPr>
          <w:rFonts w:asciiTheme="minorBidi" w:hAnsiTheme="minorBidi"/>
        </w:rPr>
      </w:pPr>
      <w:r w:rsidRPr="008018DC">
        <w:rPr>
          <w:rFonts w:asciiTheme="minorBidi" w:hAnsiTheme="minorBidi"/>
        </w:rPr>
        <w:t>It is accepted that most of the prolapse cases which can be managed by pessaries, may be managed by ring pessaries, with or without internal support, and this is the most commonly used configuration</w:t>
      </w:r>
      <w:r w:rsidR="0057244B">
        <w:rPr>
          <w:rFonts w:asciiTheme="minorBidi" w:hAnsiTheme="minorBidi"/>
        </w:rPr>
        <w:t xml:space="preserve"> of pessary</w:t>
      </w:r>
      <w:r w:rsidRPr="008018DC">
        <w:rPr>
          <w:rFonts w:asciiTheme="minorBidi" w:hAnsiTheme="minorBidi"/>
          <w:vertAlign w:val="superscript"/>
        </w:rPr>
        <w:endnoteReference w:id="28"/>
      </w:r>
      <w:r w:rsidRPr="008018DC">
        <w:rPr>
          <w:rFonts w:asciiTheme="minorBidi" w:hAnsiTheme="minorBidi"/>
        </w:rPr>
        <w:t xml:space="preserve">. Vaginal ring pessaries are known to the medical literature for many centuries. </w:t>
      </w:r>
    </w:p>
    <w:p w14:paraId="53F55419" w14:textId="77777777" w:rsidR="00DB74A4" w:rsidRDefault="00DB74A4" w:rsidP="00273A34">
      <w:pPr>
        <w:jc w:val="both"/>
        <w:rPr>
          <w:rFonts w:asciiTheme="minorBidi" w:hAnsiTheme="minorBidi"/>
        </w:rPr>
      </w:pPr>
      <w:r w:rsidRPr="00DB74A4">
        <w:rPr>
          <w:rFonts w:asciiTheme="minorBidi" w:hAnsiTheme="minorBidi"/>
        </w:rPr>
        <w:t>Pessaries have been in the market for many decades, and they are known to be relatively safe for use, involved with minor complications</w:t>
      </w:r>
      <w:r w:rsidR="00273A34">
        <w:rPr>
          <w:rFonts w:asciiTheme="minorBidi" w:hAnsiTheme="minorBidi"/>
        </w:rPr>
        <w:t>, most of them anticipated.</w:t>
      </w:r>
      <w:r w:rsidRPr="00DB74A4">
        <w:rPr>
          <w:rFonts w:asciiTheme="minorBidi" w:hAnsiTheme="minorBidi"/>
        </w:rPr>
        <w:t xml:space="preserve"> </w:t>
      </w:r>
    </w:p>
    <w:p w14:paraId="05A821A5" w14:textId="77777777" w:rsidR="00DB74A4" w:rsidRPr="00DB74A4" w:rsidRDefault="00273A34" w:rsidP="00F0673F">
      <w:pPr>
        <w:jc w:val="both"/>
        <w:rPr>
          <w:rFonts w:asciiTheme="minorBidi" w:hAnsiTheme="minorBidi"/>
        </w:rPr>
      </w:pPr>
      <w:r>
        <w:rPr>
          <w:rFonts w:asciiTheme="minorBidi" w:hAnsiTheme="minorBidi"/>
        </w:rPr>
        <w:t>Vaginal wall trauma (a term which includes erosions, abrasions, lacerations, ulcerations</w:t>
      </w:r>
      <w:r w:rsidR="00A91FAC">
        <w:rPr>
          <w:rFonts w:asciiTheme="minorBidi" w:hAnsiTheme="minorBidi"/>
        </w:rPr>
        <w:t>, etc.</w:t>
      </w:r>
      <w:r>
        <w:rPr>
          <w:rFonts w:asciiTheme="minorBidi" w:hAnsiTheme="minorBidi"/>
        </w:rPr>
        <w:t>)</w:t>
      </w:r>
      <w:r w:rsidR="00C7701D" w:rsidRPr="00A126A6">
        <w:rPr>
          <w:rFonts w:asciiTheme="minorBidi" w:hAnsiTheme="minorBidi"/>
        </w:rPr>
        <w:t xml:space="preserve"> is the most frequently reported complication of a pessary</w:t>
      </w:r>
      <w:r w:rsidR="00C7701D" w:rsidRPr="00C92F60">
        <w:rPr>
          <w:rStyle w:val="EndnoteReference"/>
          <w:rFonts w:ascii="Arial" w:eastAsia="Times New Roman" w:hAnsi="Arial" w:cs="Arial"/>
          <w:bCs/>
          <w:lang w:bidi="ar-SA"/>
        </w:rPr>
        <w:endnoteReference w:id="29"/>
      </w:r>
      <w:r w:rsidR="00C7701D" w:rsidRPr="00A126A6">
        <w:rPr>
          <w:rFonts w:asciiTheme="minorBidi" w:hAnsiTheme="minorBidi"/>
        </w:rPr>
        <w:t>,</w:t>
      </w:r>
      <w:r w:rsidR="00C7701D">
        <w:rPr>
          <w:rFonts w:asciiTheme="minorBidi" w:hAnsiTheme="minorBidi"/>
        </w:rPr>
        <w:t xml:space="preserve"> </w:t>
      </w:r>
      <w:r w:rsidR="00C7701D" w:rsidRPr="00A126A6">
        <w:rPr>
          <w:rFonts w:asciiTheme="minorBidi" w:hAnsiTheme="minorBidi"/>
        </w:rPr>
        <w:t>presenting as foul odor, purulent discharge, irregular blood stained discharge,</w:t>
      </w:r>
      <w:r w:rsidR="00C7701D">
        <w:rPr>
          <w:rFonts w:asciiTheme="minorBidi" w:hAnsiTheme="minorBidi"/>
        </w:rPr>
        <w:t xml:space="preserve"> </w:t>
      </w:r>
      <w:r w:rsidR="00C7701D" w:rsidRPr="00A126A6">
        <w:rPr>
          <w:rFonts w:asciiTheme="minorBidi" w:hAnsiTheme="minorBidi"/>
        </w:rPr>
        <w:t xml:space="preserve">and increased vaginal fluid. </w:t>
      </w:r>
      <w:r w:rsidR="00F0673F" w:rsidRPr="005368DC">
        <w:rPr>
          <w:rFonts w:asciiTheme="minorBidi" w:hAnsiTheme="minorBidi"/>
        </w:rPr>
        <w:t>It occurs in ~19.3% of pessary users</w:t>
      </w:r>
      <w:r w:rsidR="00F0673F" w:rsidRPr="005368DC">
        <w:rPr>
          <w:rStyle w:val="EndnoteReference"/>
          <w:rFonts w:asciiTheme="minorBidi" w:hAnsiTheme="minorBidi"/>
        </w:rPr>
        <w:endnoteReference w:id="30"/>
      </w:r>
      <w:r w:rsidR="00F0673F" w:rsidRPr="005368DC">
        <w:rPr>
          <w:rFonts w:asciiTheme="minorBidi" w:hAnsiTheme="minorBidi"/>
        </w:rPr>
        <w:t xml:space="preserve"> (range 3-48.2%</w:t>
      </w:r>
      <w:r w:rsidR="00F0673F" w:rsidRPr="005368DC">
        <w:rPr>
          <w:rStyle w:val="EndnoteReference"/>
          <w:rFonts w:asciiTheme="minorBidi" w:hAnsiTheme="minorBidi"/>
        </w:rPr>
        <w:endnoteReference w:id="31"/>
      </w:r>
      <w:r w:rsidR="00F0673F" w:rsidRPr="005368DC">
        <w:rPr>
          <w:rFonts w:asciiTheme="minorBidi" w:hAnsiTheme="minorBidi"/>
          <w:vertAlign w:val="superscript"/>
        </w:rPr>
        <w:t>,</w:t>
      </w:r>
      <w:r w:rsidR="00F0673F" w:rsidRPr="005368DC">
        <w:rPr>
          <w:rStyle w:val="EndnoteReference"/>
          <w:rFonts w:asciiTheme="minorBidi" w:hAnsiTheme="minorBidi"/>
        </w:rPr>
        <w:endnoteReference w:id="32"/>
      </w:r>
      <w:r w:rsidR="005368DC" w:rsidRPr="005368DC">
        <w:rPr>
          <w:rFonts w:asciiTheme="minorBidi" w:hAnsiTheme="minorBidi"/>
        </w:rPr>
        <w:t>)</w:t>
      </w:r>
      <w:r w:rsidR="005368DC">
        <w:rPr>
          <w:rFonts w:asciiTheme="minorBidi" w:hAnsiTheme="minorBidi"/>
        </w:rPr>
        <w:t>,</w:t>
      </w:r>
      <w:r w:rsidR="00C7701D" w:rsidRPr="005368DC">
        <w:rPr>
          <w:rFonts w:asciiTheme="minorBidi" w:hAnsiTheme="minorBidi"/>
        </w:rPr>
        <w:t xml:space="preserve"> and believed to be caused by</w:t>
      </w:r>
      <w:r w:rsidR="00C7701D" w:rsidRPr="00E21623">
        <w:rPr>
          <w:rFonts w:asciiTheme="minorBidi" w:hAnsiTheme="minorBidi"/>
        </w:rPr>
        <w:t xml:space="preserve"> </w:t>
      </w:r>
      <w:r w:rsidR="00C7701D">
        <w:rPr>
          <w:rFonts w:asciiTheme="minorBidi" w:hAnsiTheme="minorBidi"/>
        </w:rPr>
        <w:t xml:space="preserve">pressure on vaginal walls or by </w:t>
      </w:r>
      <w:r w:rsidR="00C7701D" w:rsidRPr="00E21623">
        <w:rPr>
          <w:rFonts w:asciiTheme="minorBidi" w:hAnsiTheme="minorBidi"/>
        </w:rPr>
        <w:t xml:space="preserve">the initial </w:t>
      </w:r>
      <w:r w:rsidR="00C7701D">
        <w:rPr>
          <w:rFonts w:asciiTheme="minorBidi" w:hAnsiTheme="minorBidi"/>
        </w:rPr>
        <w:t xml:space="preserve">phase of </w:t>
      </w:r>
      <w:r w:rsidR="00C7701D" w:rsidRPr="00E21623">
        <w:rPr>
          <w:rFonts w:asciiTheme="minorBidi" w:hAnsiTheme="minorBidi"/>
        </w:rPr>
        <w:t xml:space="preserve">device </w:t>
      </w:r>
      <w:r w:rsidR="00C7701D">
        <w:rPr>
          <w:rFonts w:asciiTheme="minorBidi" w:hAnsiTheme="minorBidi"/>
        </w:rPr>
        <w:t xml:space="preserve">usage </w:t>
      </w:r>
      <w:r w:rsidR="00C7701D" w:rsidRPr="00E21623">
        <w:rPr>
          <w:rFonts w:asciiTheme="minorBidi" w:hAnsiTheme="minorBidi"/>
        </w:rPr>
        <w:t xml:space="preserve">(accommodation period). </w:t>
      </w:r>
      <w:r w:rsidR="00DB74A4" w:rsidRPr="00DB74A4">
        <w:rPr>
          <w:rFonts w:asciiTheme="minorBidi" w:hAnsiTheme="minorBidi"/>
        </w:rPr>
        <w:t>Pain and spotting are also seen very often among pessary users. Reports of pain in pessary users ranges 6.9-41%</w:t>
      </w:r>
      <w:r w:rsidR="00DB74A4" w:rsidRPr="00DB74A4">
        <w:rPr>
          <w:rFonts w:asciiTheme="minorBidi" w:hAnsiTheme="minorBidi"/>
          <w:vertAlign w:val="superscript"/>
        </w:rPr>
        <w:endnoteReference w:id="33"/>
      </w:r>
      <w:r w:rsidR="00DB74A4" w:rsidRPr="00DB74A4">
        <w:rPr>
          <w:rFonts w:asciiTheme="minorBidi" w:hAnsiTheme="minorBidi"/>
          <w:vertAlign w:val="superscript"/>
        </w:rPr>
        <w:t>,31</w:t>
      </w:r>
      <w:r w:rsidR="00DB74A4" w:rsidRPr="00DB74A4">
        <w:rPr>
          <w:rFonts w:asciiTheme="minorBidi" w:hAnsiTheme="minorBidi"/>
        </w:rPr>
        <w:t xml:space="preserve">, with discomfort only rarely being reported as an adverse event. The reported rate of </w:t>
      </w:r>
      <w:r w:rsidR="00DB74A4" w:rsidRPr="00DB74A4">
        <w:rPr>
          <w:rFonts w:asciiTheme="minorBidi" w:hAnsiTheme="minorBidi"/>
        </w:rPr>
        <w:lastRenderedPageBreak/>
        <w:t>spotting is quite similar</w:t>
      </w:r>
      <w:r w:rsidR="00DB74A4">
        <w:rPr>
          <w:rFonts w:asciiTheme="minorBidi" w:hAnsiTheme="minorBidi"/>
        </w:rPr>
        <w:t>, in the range of</w:t>
      </w:r>
      <w:r w:rsidR="00DB74A4" w:rsidRPr="00DB74A4">
        <w:rPr>
          <w:rFonts w:asciiTheme="minorBidi" w:hAnsiTheme="minorBidi"/>
        </w:rPr>
        <w:t xml:space="preserve"> 6.9-47%</w:t>
      </w:r>
      <w:r w:rsidR="00DB74A4" w:rsidRPr="00DB74A4">
        <w:rPr>
          <w:rFonts w:asciiTheme="minorBidi" w:hAnsiTheme="minorBidi"/>
          <w:vertAlign w:val="superscript"/>
        </w:rPr>
        <w:endnoteReference w:id="34"/>
      </w:r>
      <w:r w:rsidR="00DB74A4" w:rsidRPr="00DB74A4">
        <w:rPr>
          <w:rFonts w:asciiTheme="minorBidi" w:hAnsiTheme="minorBidi"/>
        </w:rPr>
        <w:t>,</w:t>
      </w:r>
      <w:r w:rsidR="00DB74A4" w:rsidRPr="00DB74A4">
        <w:rPr>
          <w:rFonts w:asciiTheme="minorBidi" w:hAnsiTheme="minorBidi"/>
          <w:vertAlign w:val="superscript"/>
        </w:rPr>
        <w:t>34</w:t>
      </w:r>
      <w:r w:rsidR="00DB74A4" w:rsidRPr="00DB74A4">
        <w:rPr>
          <w:rFonts w:asciiTheme="minorBidi" w:hAnsiTheme="minorBidi"/>
        </w:rPr>
        <w:t xml:space="preserve">. </w:t>
      </w:r>
      <w:r>
        <w:rPr>
          <w:rFonts w:asciiTheme="minorBidi" w:hAnsiTheme="minorBidi"/>
        </w:rPr>
        <w:t>Other anticipated AEs, such as urogenital infections (vaginal and urinary)</w:t>
      </w:r>
      <w:r w:rsidR="00861952">
        <w:rPr>
          <w:rFonts w:asciiTheme="minorBidi" w:hAnsiTheme="minorBidi"/>
        </w:rPr>
        <w:t xml:space="preserve"> are reported in the range of 13.5%-25.5%</w:t>
      </w:r>
      <w:r w:rsidR="00861952">
        <w:rPr>
          <w:rStyle w:val="EndnoteReference"/>
          <w:rFonts w:asciiTheme="minorBidi" w:hAnsiTheme="minorBidi"/>
        </w:rPr>
        <w:endnoteReference w:id="35"/>
      </w:r>
      <w:r>
        <w:rPr>
          <w:rFonts w:asciiTheme="minorBidi" w:hAnsiTheme="minorBidi"/>
        </w:rPr>
        <w:t>,</w:t>
      </w:r>
      <w:r w:rsidR="000B54E9">
        <w:rPr>
          <w:rStyle w:val="EndnoteReference"/>
          <w:rFonts w:asciiTheme="minorBidi" w:hAnsiTheme="minorBidi"/>
        </w:rPr>
        <w:endnoteReference w:id="36"/>
      </w:r>
      <w:r>
        <w:rPr>
          <w:rFonts w:asciiTheme="minorBidi" w:hAnsiTheme="minorBidi"/>
        </w:rPr>
        <w:t xml:space="preserve"> and D</w:t>
      </w:r>
      <w:r w:rsidR="00AF5124">
        <w:rPr>
          <w:rFonts w:asciiTheme="minorBidi" w:hAnsiTheme="minorBidi"/>
        </w:rPr>
        <w:t>e</w:t>
      </w:r>
      <w:r>
        <w:rPr>
          <w:rFonts w:asciiTheme="minorBidi" w:hAnsiTheme="minorBidi"/>
        </w:rPr>
        <w:t xml:space="preserve"> Novo stress urinary incontinence and constipation</w:t>
      </w:r>
      <w:r w:rsidR="00861952">
        <w:rPr>
          <w:rFonts w:asciiTheme="minorBidi" w:hAnsiTheme="minorBidi"/>
        </w:rPr>
        <w:t xml:space="preserve"> are also seen</w:t>
      </w:r>
      <w:r w:rsidR="00AF5124">
        <w:rPr>
          <w:rFonts w:asciiTheme="minorBidi" w:hAnsiTheme="minorBidi"/>
        </w:rPr>
        <w:t>, however in lower rates.</w:t>
      </w:r>
    </w:p>
    <w:p w14:paraId="1E1F7343" w14:textId="77777777" w:rsidR="00F77015" w:rsidRDefault="00F77015" w:rsidP="004E2980">
      <w:pPr>
        <w:jc w:val="both"/>
        <w:rPr>
          <w:rFonts w:asciiTheme="minorBidi" w:hAnsiTheme="minorBidi"/>
        </w:rPr>
      </w:pPr>
    </w:p>
    <w:p w14:paraId="37958D49" w14:textId="77777777" w:rsidR="007944A4" w:rsidRPr="00EC33B4" w:rsidRDefault="007944A4" w:rsidP="00BE510C">
      <w:pPr>
        <w:pStyle w:val="Heading2"/>
        <w:spacing w:before="0"/>
        <w:rPr>
          <w:rFonts w:asciiTheme="minorBidi" w:hAnsiTheme="minorBidi" w:cstheme="minorBidi"/>
          <w:color w:val="000000" w:themeColor="text1"/>
          <w:highlight w:val="green"/>
          <w:u w:val="single"/>
        </w:rPr>
      </w:pPr>
      <w:bookmarkStart w:id="22" w:name="_Toc536352000"/>
      <w:bookmarkStart w:id="23" w:name="_Toc536355295"/>
      <w:r w:rsidRPr="00EC33B4">
        <w:rPr>
          <w:rFonts w:asciiTheme="minorBidi" w:hAnsiTheme="minorBidi" w:cstheme="minorBidi"/>
          <w:color w:val="000000" w:themeColor="text1"/>
          <w:highlight w:val="green"/>
          <w:u w:val="single"/>
        </w:rPr>
        <w:t xml:space="preserve">Vaginal </w:t>
      </w:r>
      <w:r w:rsidR="009A5ED6" w:rsidRPr="00EC33B4">
        <w:rPr>
          <w:rFonts w:asciiTheme="minorBidi" w:hAnsiTheme="minorBidi" w:cstheme="minorBidi"/>
          <w:color w:val="000000" w:themeColor="text1"/>
          <w:highlight w:val="green"/>
          <w:u w:val="single"/>
        </w:rPr>
        <w:t>Microflora</w:t>
      </w:r>
      <w:bookmarkEnd w:id="22"/>
      <w:bookmarkEnd w:id="23"/>
    </w:p>
    <w:p w14:paraId="7F59E8FB" w14:textId="77777777" w:rsidR="001A77B8" w:rsidRPr="00EC33B4" w:rsidRDefault="001A77B8" w:rsidP="00A51AA7">
      <w:pPr>
        <w:pStyle w:val="Heading3"/>
        <w:rPr>
          <w:highlight w:val="green"/>
        </w:rPr>
      </w:pPr>
      <w:bookmarkStart w:id="24" w:name="_Toc536352001"/>
      <w:bookmarkStart w:id="25" w:name="_Toc536355296"/>
      <w:r w:rsidRPr="00EC33B4">
        <w:rPr>
          <w:highlight w:val="green"/>
        </w:rPr>
        <w:t xml:space="preserve">The </w:t>
      </w:r>
      <w:r w:rsidR="00A02116" w:rsidRPr="00EC33B4">
        <w:rPr>
          <w:highlight w:val="green"/>
        </w:rPr>
        <w:t xml:space="preserve">Normal </w:t>
      </w:r>
      <w:r w:rsidR="00275D16" w:rsidRPr="00EC33B4">
        <w:rPr>
          <w:highlight w:val="green"/>
        </w:rPr>
        <w:t>V</w:t>
      </w:r>
      <w:r w:rsidR="00A51AA7" w:rsidRPr="00EC33B4">
        <w:rPr>
          <w:highlight w:val="green"/>
        </w:rPr>
        <w:t>aginal Microflora</w:t>
      </w:r>
      <w:bookmarkEnd w:id="24"/>
      <w:bookmarkEnd w:id="25"/>
    </w:p>
    <w:p w14:paraId="374BDF9E" w14:textId="77777777" w:rsidR="009630B7" w:rsidRPr="00EC33B4" w:rsidRDefault="009630B7" w:rsidP="00787B21">
      <w:pPr>
        <w:jc w:val="both"/>
        <w:rPr>
          <w:rFonts w:ascii="Arial" w:hAnsi="Arial" w:cs="Arial"/>
          <w:highlight w:val="green"/>
          <w:lang w:val="en"/>
        </w:rPr>
      </w:pPr>
      <w:r w:rsidRPr="00EC33B4">
        <w:rPr>
          <w:rFonts w:ascii="Arial" w:hAnsi="Arial" w:cs="Arial"/>
          <w:highlight w:val="green"/>
          <w:lang w:val="en"/>
        </w:rPr>
        <w:t xml:space="preserve">Humans serve as hosts to co-evolving microbes residing in highly plethoric communities.  Indeed, microbiota is present from the time of birth and </w:t>
      </w:r>
      <w:r w:rsidR="00AD521E" w:rsidRPr="00EC33B4">
        <w:rPr>
          <w:rFonts w:ascii="Arial" w:hAnsi="Arial" w:cs="Arial"/>
          <w:highlight w:val="green"/>
          <w:lang w:val="en"/>
        </w:rPr>
        <w:t>changes</w:t>
      </w:r>
      <w:r w:rsidRPr="00EC33B4">
        <w:rPr>
          <w:rFonts w:ascii="Arial" w:hAnsi="Arial" w:cs="Arial"/>
          <w:highlight w:val="green"/>
          <w:lang w:val="en"/>
        </w:rPr>
        <w:t xml:space="preserve"> throughout life.</w:t>
      </w:r>
    </w:p>
    <w:p w14:paraId="74CE82BE" w14:textId="77777777" w:rsidR="009630B7" w:rsidRPr="00EC33B4" w:rsidRDefault="009630B7" w:rsidP="0085137B">
      <w:pPr>
        <w:jc w:val="both"/>
        <w:rPr>
          <w:rFonts w:ascii="Arial" w:hAnsi="Arial" w:cs="Arial"/>
          <w:highlight w:val="green"/>
        </w:rPr>
      </w:pPr>
      <w:r w:rsidRPr="00EC33B4">
        <w:rPr>
          <w:rFonts w:ascii="Arial" w:hAnsi="Arial" w:cs="Arial"/>
          <w:highlight w:val="green"/>
          <w:lang w:val="en"/>
        </w:rPr>
        <w:t>The vagina of healthy</w:t>
      </w:r>
      <w:r w:rsidR="00C22A33" w:rsidRPr="00EC33B4">
        <w:rPr>
          <w:rFonts w:ascii="Arial" w:hAnsi="Arial" w:cs="Arial"/>
          <w:highlight w:val="green"/>
          <w:lang w:val="en"/>
        </w:rPr>
        <w:t xml:space="preserve"> premenopausal</w:t>
      </w:r>
      <w:r w:rsidRPr="00EC33B4">
        <w:rPr>
          <w:rFonts w:ascii="Arial" w:hAnsi="Arial" w:cs="Arial"/>
          <w:highlight w:val="green"/>
          <w:lang w:val="en"/>
        </w:rPr>
        <w:t xml:space="preserve"> women is dominated by lactobacilli, which play an important role in protecting the host from urogenital infections. Furthermore, it is widely recognized that the microbial balance between lactobacilli as the dominating flora and others, mainly gram-negative anaerobes, may </w:t>
      </w:r>
      <w:r w:rsidR="00787B21" w:rsidRPr="00EC33B4">
        <w:rPr>
          <w:rFonts w:ascii="Arial" w:hAnsi="Arial" w:cs="Arial"/>
          <w:highlight w:val="green"/>
          <w:lang w:val="en"/>
        </w:rPr>
        <w:t>predominate</w:t>
      </w:r>
      <w:r w:rsidRPr="00EC33B4">
        <w:rPr>
          <w:rFonts w:ascii="Arial" w:hAnsi="Arial" w:cs="Arial"/>
          <w:highlight w:val="green"/>
          <w:lang w:val="en"/>
        </w:rPr>
        <w:t>.</w:t>
      </w:r>
    </w:p>
    <w:p w14:paraId="317AA4C4" w14:textId="77777777" w:rsidR="009630B7" w:rsidRPr="00EC33B4" w:rsidRDefault="009630B7" w:rsidP="00787B21">
      <w:pPr>
        <w:jc w:val="both"/>
        <w:rPr>
          <w:rFonts w:ascii="Arial" w:hAnsi="Arial" w:cs="Arial"/>
          <w:highlight w:val="green"/>
          <w:lang w:val="en"/>
        </w:rPr>
      </w:pPr>
      <w:r w:rsidRPr="00EC33B4">
        <w:rPr>
          <w:rFonts w:ascii="Arial" w:hAnsi="Arial" w:cs="Arial"/>
          <w:highlight w:val="green"/>
          <w:lang w:val="en"/>
        </w:rPr>
        <w:t xml:space="preserve">Anatomically, the female genital tract is formed of a chain of cavities. These structures allow for the menstrual outflow, sexual intercourse, and the delivery of babies, </w:t>
      </w:r>
      <w:r w:rsidR="00AD521E" w:rsidRPr="00EC33B4">
        <w:rPr>
          <w:rFonts w:ascii="Arial" w:hAnsi="Arial" w:cs="Arial"/>
          <w:highlight w:val="green"/>
          <w:lang w:val="en"/>
        </w:rPr>
        <w:t xml:space="preserve">however also </w:t>
      </w:r>
      <w:r w:rsidRPr="00EC33B4">
        <w:rPr>
          <w:rFonts w:ascii="Arial" w:hAnsi="Arial" w:cs="Arial"/>
          <w:highlight w:val="green"/>
          <w:lang w:val="en"/>
        </w:rPr>
        <w:t>enable the entrance of potentially pathogenic bacteria. The vaginal microflora undoubtedly presents one of the most important defense mechanisms of the human genital tract and the reproductive function by maintaining the healthy</w:t>
      </w:r>
      <w:r w:rsidRPr="00EC33B4" w:rsidDel="002F3E1D">
        <w:rPr>
          <w:rFonts w:ascii="Arial" w:hAnsi="Arial" w:cs="Arial"/>
          <w:highlight w:val="green"/>
          <w:lang w:val="en"/>
        </w:rPr>
        <w:t xml:space="preserve"> </w:t>
      </w:r>
      <w:r w:rsidRPr="00EC33B4">
        <w:rPr>
          <w:rFonts w:ascii="Arial" w:hAnsi="Arial" w:cs="Arial"/>
          <w:highlight w:val="green"/>
          <w:lang w:val="en"/>
        </w:rPr>
        <w:t>environment and preventing the proliferation of microorganisms that are foreign to the vagina.</w:t>
      </w:r>
    </w:p>
    <w:p w14:paraId="490FC2DA" w14:textId="77777777" w:rsidR="003233E8" w:rsidRPr="00EC33B4" w:rsidRDefault="003233E8" w:rsidP="00787B21">
      <w:pPr>
        <w:jc w:val="both"/>
        <w:rPr>
          <w:rFonts w:ascii="Arial" w:eastAsia="ヒラギノ角ゴ Pro W3" w:hAnsi="Arial" w:cs="Arial"/>
          <w:color w:val="000000"/>
          <w:highlight w:val="green"/>
          <w:lang w:bidi="ar-SA"/>
        </w:rPr>
      </w:pPr>
      <w:r w:rsidRPr="00EC33B4">
        <w:rPr>
          <w:rFonts w:ascii="Arial" w:eastAsia="ヒラギノ角ゴ Pro W3" w:hAnsi="Arial" w:cs="Arial"/>
          <w:color w:val="000000"/>
          <w:highlight w:val="green"/>
          <w:lang w:bidi="ar-SA"/>
        </w:rPr>
        <w:t xml:space="preserve">Accordingly, similar to other anatomical body orifices, no two </w:t>
      </w:r>
      <w:r w:rsidR="004832C0" w:rsidRPr="00EC33B4">
        <w:rPr>
          <w:rFonts w:asciiTheme="minorBidi" w:hAnsiTheme="minorBidi"/>
          <w:highlight w:val="green"/>
        </w:rPr>
        <w:t xml:space="preserve">(2) </w:t>
      </w:r>
      <w:r w:rsidRPr="00EC33B4">
        <w:rPr>
          <w:rFonts w:ascii="Arial" w:eastAsia="ヒラギノ角ゴ Pro W3" w:hAnsi="Arial" w:cs="Arial"/>
          <w:color w:val="000000"/>
          <w:highlight w:val="green"/>
          <w:lang w:bidi="ar-SA"/>
        </w:rPr>
        <w:t xml:space="preserve">women have identical vaginal microbiomes. Moreover, the microbiomes of individuals are subject to many influences which may dramatically alter the microbiome character and composition.  Such influences may include the role of reproductive hormones resulting in dramatic changes during puberty and menopause. Similarly, profound alterations in the microbiome are seen during symptomatic vaginal infections (e.g. Trichomoniasis and bacterial vaginosis). Even in healthy women, day to day variations in the vaginal microbiome may follow behavioral interventions such as douching, stress and sexual intercourse.  During menses, bacterial microbiota alters in the presence of vaginal blood only to revert to the premenstrual composition with cessation of menses. </w:t>
      </w:r>
    </w:p>
    <w:p w14:paraId="7CB30241" w14:textId="77777777" w:rsidR="003233E8" w:rsidRPr="00EC33B4" w:rsidRDefault="003233E8" w:rsidP="00787B21">
      <w:pPr>
        <w:spacing w:after="0"/>
        <w:jc w:val="both"/>
        <w:rPr>
          <w:rFonts w:ascii="Arial" w:eastAsia="ヒラギノ角ゴ Pro W3" w:hAnsi="Arial" w:cs="Arial"/>
          <w:color w:val="000000"/>
          <w:highlight w:val="green"/>
          <w:lang w:bidi="ar-SA"/>
        </w:rPr>
      </w:pPr>
      <w:r w:rsidRPr="00EC33B4">
        <w:rPr>
          <w:rFonts w:ascii="Arial" w:eastAsia="ヒラギノ角ゴ Pro W3" w:hAnsi="Arial" w:cs="Arial"/>
          <w:color w:val="000000"/>
          <w:highlight w:val="green"/>
          <w:lang w:bidi="ar-SA"/>
        </w:rPr>
        <w:t>For the majority of women during the years of reproductive health, the vaginal microbiome is dominated by several Lactobacillus</w:t>
      </w:r>
      <w:r w:rsidRPr="00EC33B4">
        <w:rPr>
          <w:rFonts w:ascii="Arial" w:eastAsia="ヒラギノ角ゴ Pro W3" w:hAnsi="Arial" w:cs="Arial"/>
          <w:color w:val="000000"/>
          <w:highlight w:val="green"/>
          <w:vertAlign w:val="superscript"/>
          <w:lang w:bidi="ar-SA"/>
        </w:rPr>
        <w:endnoteReference w:id="37"/>
      </w:r>
      <w:r w:rsidRPr="00EC33B4">
        <w:rPr>
          <w:rFonts w:ascii="Arial" w:eastAsia="ヒラギノ角ゴ Pro W3" w:hAnsi="Arial" w:cs="Arial"/>
          <w:color w:val="000000"/>
          <w:highlight w:val="green"/>
          <w:lang w:bidi="ar-SA"/>
        </w:rPr>
        <w:t xml:space="preserve"> species, most commonly </w:t>
      </w:r>
      <w:r w:rsidRPr="00EC33B4">
        <w:rPr>
          <w:rFonts w:ascii="Arial" w:eastAsia="ヒラギノ角ゴ Pro W3" w:hAnsi="Arial" w:cs="Arial"/>
          <w:i/>
          <w:color w:val="000000"/>
          <w:highlight w:val="green"/>
          <w:lang w:bidi="ar-SA"/>
        </w:rPr>
        <w:t xml:space="preserve">L. </w:t>
      </w:r>
      <w:proofErr w:type="spellStart"/>
      <w:r w:rsidRPr="00EC33B4">
        <w:rPr>
          <w:rFonts w:ascii="Arial" w:eastAsia="ヒラギノ角ゴ Pro W3" w:hAnsi="Arial" w:cs="Arial"/>
          <w:i/>
          <w:color w:val="000000"/>
          <w:highlight w:val="green"/>
          <w:lang w:bidi="ar-SA"/>
        </w:rPr>
        <w:t>jensenii</w:t>
      </w:r>
      <w:proofErr w:type="spellEnd"/>
      <w:r w:rsidRPr="00EC33B4">
        <w:rPr>
          <w:rFonts w:ascii="Arial" w:eastAsia="ヒラギノ角ゴ Pro W3" w:hAnsi="Arial" w:cs="Arial"/>
          <w:i/>
          <w:color w:val="000000"/>
          <w:highlight w:val="green"/>
          <w:lang w:bidi="ar-SA"/>
        </w:rPr>
        <w:t xml:space="preserve">, L. </w:t>
      </w:r>
      <w:proofErr w:type="spellStart"/>
      <w:r w:rsidRPr="00EC33B4">
        <w:rPr>
          <w:rFonts w:ascii="Arial" w:eastAsia="ヒラギノ角ゴ Pro W3" w:hAnsi="Arial" w:cs="Arial"/>
          <w:i/>
          <w:color w:val="000000"/>
          <w:highlight w:val="green"/>
          <w:lang w:bidi="ar-SA"/>
        </w:rPr>
        <w:t>crispatus</w:t>
      </w:r>
      <w:proofErr w:type="spellEnd"/>
      <w:r w:rsidRPr="00EC33B4">
        <w:rPr>
          <w:rFonts w:ascii="Arial" w:eastAsia="ヒラギノ角ゴ Pro W3" w:hAnsi="Arial" w:cs="Arial"/>
          <w:i/>
          <w:iCs/>
          <w:color w:val="000000"/>
          <w:highlight w:val="green"/>
          <w:lang w:bidi="ar-SA"/>
        </w:rPr>
        <w:t xml:space="preserve">, </w:t>
      </w:r>
      <w:r w:rsidRPr="00EC33B4">
        <w:rPr>
          <w:rFonts w:ascii="Arial" w:eastAsia="ヒラギノ角ゴ Pro W3" w:hAnsi="Arial" w:cs="Arial"/>
          <w:i/>
          <w:iCs/>
          <w:color w:val="000000"/>
          <w:highlight w:val="green"/>
          <w:lang w:val="en" w:bidi="ar-SA"/>
        </w:rPr>
        <w:t>L. acidophilus</w:t>
      </w:r>
      <w:r w:rsidRPr="00EC33B4">
        <w:rPr>
          <w:rFonts w:ascii="Arial" w:eastAsia="ヒラギノ角ゴ Pro W3" w:hAnsi="Arial" w:cs="Arial"/>
          <w:color w:val="000000"/>
          <w:highlight w:val="green"/>
          <w:lang w:val="en" w:bidi="ar-SA"/>
        </w:rPr>
        <w:t xml:space="preserve"> and </w:t>
      </w:r>
      <w:r w:rsidRPr="00EC33B4">
        <w:rPr>
          <w:rFonts w:ascii="Arial" w:eastAsia="ヒラギノ角ゴ Pro W3" w:hAnsi="Arial" w:cs="Arial"/>
          <w:i/>
          <w:iCs/>
          <w:color w:val="000000"/>
          <w:highlight w:val="green"/>
          <w:lang w:val="en" w:bidi="ar-SA"/>
        </w:rPr>
        <w:t xml:space="preserve">L. </w:t>
      </w:r>
      <w:proofErr w:type="spellStart"/>
      <w:r w:rsidRPr="00EC33B4">
        <w:rPr>
          <w:rFonts w:ascii="Arial" w:eastAsia="ヒラギノ角ゴ Pro W3" w:hAnsi="Arial" w:cs="Arial"/>
          <w:i/>
          <w:iCs/>
          <w:color w:val="000000"/>
          <w:highlight w:val="green"/>
          <w:lang w:val="en" w:bidi="ar-SA"/>
        </w:rPr>
        <w:t>Doderlein</w:t>
      </w:r>
      <w:proofErr w:type="spellEnd"/>
      <w:r w:rsidRPr="00EC33B4">
        <w:rPr>
          <w:rFonts w:ascii="Arial" w:eastAsia="ヒラギノ角ゴ Pro W3" w:hAnsi="Arial" w:cs="Arial"/>
          <w:color w:val="000000"/>
          <w:highlight w:val="green"/>
          <w:lang w:val="en" w:bidi="ar-SA"/>
        </w:rPr>
        <w:t xml:space="preserve">, </w:t>
      </w:r>
      <w:r w:rsidRPr="00EC33B4">
        <w:rPr>
          <w:rFonts w:ascii="Arial" w:eastAsia="ヒラギノ角ゴ Pro W3" w:hAnsi="Arial" w:cs="Arial"/>
          <w:color w:val="000000"/>
          <w:highlight w:val="green"/>
          <w:lang w:bidi="ar-SA"/>
        </w:rPr>
        <w:t xml:space="preserve">which elaborate </w:t>
      </w:r>
      <w:proofErr w:type="spellStart"/>
      <w:r w:rsidRPr="00EC33B4">
        <w:rPr>
          <w:rFonts w:ascii="Arial" w:eastAsia="ヒラギノ角ゴ Pro W3" w:hAnsi="Arial" w:cs="Arial"/>
          <w:color w:val="000000"/>
          <w:highlight w:val="green"/>
          <w:lang w:bidi="ar-SA"/>
        </w:rPr>
        <w:t>bacterocins</w:t>
      </w:r>
      <w:proofErr w:type="spellEnd"/>
      <w:r w:rsidRPr="00EC33B4">
        <w:rPr>
          <w:rFonts w:ascii="Arial" w:eastAsia="ヒラギノ角ゴ Pro W3" w:hAnsi="Arial" w:cs="Arial"/>
          <w:color w:val="000000"/>
          <w:highlight w:val="green"/>
          <w:lang w:bidi="ar-SA"/>
        </w:rPr>
        <w:t xml:space="preserve"> and contribute organic acids dominated by lactic acids to achieve pH stability at a range of pH 3.8 – 4.5.  In these healthy, asymptomatic (“normal”) women, vaginal health is indicated by a vaginal pH of 3.8 – 4.5 with transient increases in pH immediately following unprotected coitus and throughout the menses. </w:t>
      </w:r>
    </w:p>
    <w:p w14:paraId="7A6A6861" w14:textId="77777777" w:rsidR="009630B7" w:rsidRPr="00EC33B4" w:rsidRDefault="009630B7" w:rsidP="00787B21">
      <w:pPr>
        <w:jc w:val="both"/>
        <w:rPr>
          <w:rFonts w:ascii="Arial" w:hAnsi="Arial" w:cs="Arial"/>
          <w:highlight w:val="green"/>
          <w:lang w:val="en"/>
        </w:rPr>
      </w:pPr>
      <w:r w:rsidRPr="00EC33B4">
        <w:rPr>
          <w:rFonts w:ascii="Arial" w:hAnsi="Arial" w:cs="Arial"/>
          <w:highlight w:val="green"/>
          <w:lang w:val="en"/>
        </w:rPr>
        <w:t>During the postmenopausal period, the vaginal epithelium becomes very thin and the content of glycogen decreases, leading to changes in vaginal pH and in microflora</w:t>
      </w:r>
      <w:r w:rsidR="009C757D" w:rsidRPr="00EC33B4">
        <w:rPr>
          <w:rFonts w:ascii="Arial" w:hAnsi="Arial" w:cs="Arial"/>
          <w:highlight w:val="green"/>
          <w:lang w:val="en"/>
        </w:rPr>
        <w:t xml:space="preserve"> itself</w:t>
      </w:r>
      <w:r w:rsidRPr="00EC33B4">
        <w:rPr>
          <w:rFonts w:ascii="Arial" w:hAnsi="Arial" w:cs="Arial"/>
          <w:highlight w:val="green"/>
          <w:lang w:val="en"/>
        </w:rPr>
        <w:t xml:space="preserve">. </w:t>
      </w:r>
      <w:r w:rsidR="009C757D" w:rsidRPr="00EC33B4">
        <w:rPr>
          <w:rFonts w:ascii="Arial" w:hAnsi="Arial" w:cs="Arial"/>
          <w:highlight w:val="green"/>
        </w:rPr>
        <w:t>During post menopause,</w:t>
      </w:r>
      <w:r w:rsidR="00C22A33" w:rsidRPr="00EC33B4">
        <w:rPr>
          <w:rFonts w:ascii="Arial" w:hAnsi="Arial" w:cs="Arial"/>
          <w:highlight w:val="green"/>
        </w:rPr>
        <w:t xml:space="preserve"> Lactobacilli</w:t>
      </w:r>
      <w:r w:rsidR="009C757D" w:rsidRPr="00EC33B4">
        <w:rPr>
          <w:rFonts w:ascii="Arial" w:hAnsi="Arial" w:cs="Arial"/>
          <w:highlight w:val="green"/>
        </w:rPr>
        <w:t xml:space="preserve"> </w:t>
      </w:r>
      <w:r w:rsidR="00A51AA7" w:rsidRPr="00EC33B4">
        <w:rPr>
          <w:rFonts w:ascii="Arial" w:hAnsi="Arial" w:cs="Arial"/>
          <w:highlight w:val="green"/>
        </w:rPr>
        <w:t xml:space="preserve">are </w:t>
      </w:r>
      <w:r w:rsidR="009C757D" w:rsidRPr="00EC33B4">
        <w:rPr>
          <w:rFonts w:ascii="Arial" w:hAnsi="Arial" w:cs="Arial"/>
          <w:highlight w:val="green"/>
        </w:rPr>
        <w:t>reduce</w:t>
      </w:r>
      <w:r w:rsidR="00F57ED5" w:rsidRPr="00EC33B4">
        <w:rPr>
          <w:rFonts w:ascii="Arial" w:hAnsi="Arial" w:cs="Arial"/>
          <w:highlight w:val="green"/>
        </w:rPr>
        <w:t>d</w:t>
      </w:r>
      <w:r w:rsidR="00C22A33" w:rsidRPr="00EC33B4">
        <w:rPr>
          <w:rFonts w:ascii="Arial" w:hAnsi="Arial" w:cs="Arial"/>
          <w:highlight w:val="green"/>
        </w:rPr>
        <w:t xml:space="preserve">, </w:t>
      </w:r>
      <w:r w:rsidR="009C757D" w:rsidRPr="00EC33B4">
        <w:rPr>
          <w:rFonts w:ascii="Arial" w:hAnsi="Arial" w:cs="Arial"/>
          <w:highlight w:val="green"/>
        </w:rPr>
        <w:t>and</w:t>
      </w:r>
      <w:r w:rsidR="00F57ED5" w:rsidRPr="00EC33B4">
        <w:rPr>
          <w:rFonts w:ascii="Arial" w:hAnsi="Arial" w:cs="Arial"/>
          <w:highlight w:val="green"/>
        </w:rPr>
        <w:t xml:space="preserve"> </w:t>
      </w:r>
      <w:r w:rsidRPr="00EC33B4">
        <w:rPr>
          <w:rFonts w:ascii="Arial" w:hAnsi="Arial" w:cs="Arial"/>
          <w:highlight w:val="green"/>
          <w:lang w:val="en"/>
        </w:rPr>
        <w:t xml:space="preserve">microorganism such as Escherichia Coli, </w:t>
      </w:r>
      <w:proofErr w:type="spellStart"/>
      <w:r w:rsidRPr="00EC33B4">
        <w:rPr>
          <w:rFonts w:ascii="Arial" w:hAnsi="Arial" w:cs="Arial"/>
          <w:highlight w:val="green"/>
          <w:lang w:val="en"/>
        </w:rPr>
        <w:lastRenderedPageBreak/>
        <w:t>Enterobactericeae</w:t>
      </w:r>
      <w:proofErr w:type="spellEnd"/>
      <w:r w:rsidRPr="00EC33B4">
        <w:rPr>
          <w:rFonts w:ascii="Arial" w:hAnsi="Arial" w:cs="Arial"/>
          <w:highlight w:val="green"/>
          <w:lang w:val="en"/>
        </w:rPr>
        <w:t xml:space="preserve">, </w:t>
      </w:r>
      <w:proofErr w:type="spellStart"/>
      <w:r w:rsidRPr="00EC33B4">
        <w:rPr>
          <w:rFonts w:ascii="Arial" w:hAnsi="Arial" w:cs="Arial"/>
          <w:highlight w:val="green"/>
          <w:lang w:val="en"/>
        </w:rPr>
        <w:t>Entrococci</w:t>
      </w:r>
      <w:proofErr w:type="spellEnd"/>
      <w:r w:rsidRPr="00EC33B4">
        <w:rPr>
          <w:rFonts w:ascii="Arial" w:hAnsi="Arial" w:cs="Arial"/>
          <w:highlight w:val="green"/>
          <w:lang w:val="en"/>
        </w:rPr>
        <w:t xml:space="preserve">, </w:t>
      </w:r>
      <w:r w:rsidRPr="00EC33B4">
        <w:rPr>
          <w:rFonts w:ascii="Arial" w:hAnsi="Arial" w:cs="Arial"/>
          <w:i/>
          <w:iCs/>
          <w:highlight w:val="green"/>
          <w:lang w:val="en"/>
        </w:rPr>
        <w:t xml:space="preserve">Staphylococcus </w:t>
      </w:r>
      <w:r w:rsidR="00A51AA7" w:rsidRPr="00EC33B4">
        <w:rPr>
          <w:rFonts w:ascii="Arial" w:hAnsi="Arial" w:cs="Arial"/>
          <w:i/>
          <w:iCs/>
          <w:highlight w:val="green"/>
          <w:lang w:val="en"/>
        </w:rPr>
        <w:t>aureus</w:t>
      </w:r>
      <w:r w:rsidRPr="00EC33B4">
        <w:rPr>
          <w:rFonts w:ascii="Arial" w:hAnsi="Arial" w:cs="Arial"/>
          <w:highlight w:val="green"/>
          <w:lang w:val="en"/>
        </w:rPr>
        <w:t>, and other facultative microorganism</w:t>
      </w:r>
      <w:r w:rsidR="009C757D" w:rsidRPr="00EC33B4">
        <w:rPr>
          <w:rFonts w:ascii="Arial" w:hAnsi="Arial" w:cs="Arial"/>
          <w:highlight w:val="green"/>
          <w:lang w:val="en"/>
        </w:rPr>
        <w:t>,</w:t>
      </w:r>
      <w:r w:rsidRPr="00EC33B4">
        <w:rPr>
          <w:rFonts w:ascii="Arial" w:hAnsi="Arial" w:cs="Arial"/>
          <w:highlight w:val="green"/>
          <w:lang w:val="en"/>
        </w:rPr>
        <w:t xml:space="preserve"> may be present in the vaginal flora</w:t>
      </w:r>
      <w:r w:rsidRPr="00EC33B4">
        <w:rPr>
          <w:rFonts w:ascii="Arial" w:hAnsi="Arial" w:cs="Arial"/>
          <w:highlight w:val="green"/>
          <w:vertAlign w:val="superscript"/>
          <w:lang w:val="en"/>
        </w:rPr>
        <w:endnoteReference w:id="38"/>
      </w:r>
      <w:r w:rsidRPr="00EC33B4">
        <w:rPr>
          <w:rFonts w:ascii="Arial" w:hAnsi="Arial" w:cs="Arial"/>
          <w:highlight w:val="green"/>
          <w:lang w:val="en"/>
        </w:rPr>
        <w:t xml:space="preserve"> as well. </w:t>
      </w:r>
    </w:p>
    <w:p w14:paraId="5F333950" w14:textId="77777777" w:rsidR="00637DF5" w:rsidRPr="00EC33B4" w:rsidRDefault="00F57ED5" w:rsidP="0006565B">
      <w:pPr>
        <w:jc w:val="both"/>
        <w:rPr>
          <w:rFonts w:ascii="Arial" w:hAnsi="Arial" w:cs="Arial"/>
          <w:highlight w:val="green"/>
          <w:lang w:val="en"/>
        </w:rPr>
      </w:pPr>
      <w:r w:rsidRPr="00EC33B4">
        <w:rPr>
          <w:rFonts w:ascii="Arial" w:hAnsi="Arial" w:cs="Arial"/>
          <w:highlight w:val="green"/>
          <w:lang w:val="en"/>
        </w:rPr>
        <w:t>On some occasions, when there are clinical symptoms such as vaginal purulent discharge accompanied by vaginal microflora imbalance, the woman is diagnosed as suffering from bacterial vaginosis.</w:t>
      </w:r>
    </w:p>
    <w:p w14:paraId="4B2A9771" w14:textId="77777777" w:rsidR="00A91FAC" w:rsidRPr="00EC33B4" w:rsidRDefault="00A91FAC" w:rsidP="0006565B">
      <w:pPr>
        <w:jc w:val="both"/>
        <w:rPr>
          <w:rFonts w:ascii="Arial" w:hAnsi="Arial" w:cs="Arial"/>
          <w:highlight w:val="green"/>
          <w:lang w:val="en"/>
        </w:rPr>
      </w:pPr>
    </w:p>
    <w:p w14:paraId="3C009AAD" w14:textId="77777777" w:rsidR="00C0289A" w:rsidRPr="00EC33B4" w:rsidRDefault="00C0289A" w:rsidP="00C0289A">
      <w:pPr>
        <w:pStyle w:val="Heading3"/>
        <w:rPr>
          <w:highlight w:val="green"/>
        </w:rPr>
      </w:pPr>
      <w:bookmarkStart w:id="26" w:name="_Toc536352002"/>
      <w:bookmarkStart w:id="27" w:name="_Toc536355297"/>
      <w:r w:rsidRPr="00EC33B4">
        <w:rPr>
          <w:highlight w:val="green"/>
        </w:rPr>
        <w:t xml:space="preserve">Vaginal Microflora </w:t>
      </w:r>
      <w:r w:rsidR="00275D16" w:rsidRPr="00EC33B4">
        <w:rPr>
          <w:highlight w:val="green"/>
        </w:rPr>
        <w:t>in</w:t>
      </w:r>
      <w:r w:rsidRPr="00EC33B4">
        <w:rPr>
          <w:highlight w:val="green"/>
        </w:rPr>
        <w:t xml:space="preserve"> Different Ethnicities</w:t>
      </w:r>
      <w:bookmarkEnd w:id="26"/>
      <w:bookmarkEnd w:id="27"/>
      <w:r w:rsidRPr="00EC33B4">
        <w:rPr>
          <w:highlight w:val="green"/>
        </w:rPr>
        <w:t xml:space="preserve"> </w:t>
      </w:r>
    </w:p>
    <w:p w14:paraId="7E3AA367" w14:textId="77777777" w:rsidR="00C0289A" w:rsidRPr="00EC33B4" w:rsidRDefault="00C0289A" w:rsidP="00C0289A">
      <w:pPr>
        <w:autoSpaceDE w:val="0"/>
        <w:autoSpaceDN w:val="0"/>
        <w:adjustRightInd w:val="0"/>
        <w:spacing w:after="0"/>
        <w:jc w:val="both"/>
        <w:rPr>
          <w:rFonts w:asciiTheme="minorBidi" w:hAnsiTheme="minorBidi"/>
          <w:highlight w:val="green"/>
        </w:rPr>
      </w:pPr>
      <w:r w:rsidRPr="00EC33B4">
        <w:rPr>
          <w:rFonts w:asciiTheme="minorBidi" w:hAnsiTheme="minorBidi"/>
          <w:highlight w:val="green"/>
        </w:rPr>
        <w:t>Women of European ancestry are more likely to harbor a Lactobacillus-dominated microbiome, whereas African American women are more likely to exhibit a diverse microbial profile and are also twice as likely to be diagnosed with bacterial vaginosis. This was discussed in several studies</w:t>
      </w:r>
      <w:r w:rsidRPr="00EC33B4">
        <w:rPr>
          <w:rStyle w:val="EndnoteReference"/>
          <w:rFonts w:asciiTheme="minorBidi" w:hAnsiTheme="minorBidi"/>
          <w:highlight w:val="green"/>
        </w:rPr>
        <w:endnoteReference w:id="39"/>
      </w:r>
      <w:r w:rsidRPr="00EC33B4">
        <w:rPr>
          <w:rFonts w:asciiTheme="minorBidi" w:hAnsiTheme="minorBidi"/>
          <w:highlight w:val="green"/>
        </w:rPr>
        <w:t xml:space="preserve">; however the exact clinical importance of this finding is not clear as this difference does not necessarily signify a pathologic finding and is found in healthy asymptomatic women where treatment is not warranted in the absence of complaints. </w:t>
      </w:r>
    </w:p>
    <w:p w14:paraId="2A9BAE57" w14:textId="77777777" w:rsidR="00C0289A" w:rsidRPr="00EC33B4" w:rsidRDefault="00C0289A" w:rsidP="0006565B">
      <w:pPr>
        <w:jc w:val="both"/>
        <w:rPr>
          <w:rFonts w:ascii="Arial" w:hAnsi="Arial" w:cs="Arial"/>
          <w:sz w:val="21"/>
          <w:szCs w:val="21"/>
          <w:highlight w:val="green"/>
          <w:lang w:val="en"/>
        </w:rPr>
      </w:pPr>
    </w:p>
    <w:p w14:paraId="317C0644" w14:textId="77777777" w:rsidR="00637DF5" w:rsidRPr="00EC33B4" w:rsidRDefault="00637DF5" w:rsidP="00555DDB">
      <w:pPr>
        <w:pStyle w:val="Heading3"/>
        <w:rPr>
          <w:highlight w:val="green"/>
        </w:rPr>
      </w:pPr>
      <w:bookmarkStart w:id="28" w:name="_Toc536352003"/>
      <w:bookmarkStart w:id="29" w:name="_Toc536355298"/>
      <w:r w:rsidRPr="00EC33B4">
        <w:rPr>
          <w:highlight w:val="green"/>
        </w:rPr>
        <w:t>Vaginal Microflora</w:t>
      </w:r>
      <w:r w:rsidR="00C07CF6" w:rsidRPr="00EC33B4">
        <w:rPr>
          <w:highlight w:val="green"/>
        </w:rPr>
        <w:t xml:space="preserve"> -</w:t>
      </w:r>
      <w:r w:rsidR="00647383" w:rsidRPr="00EC33B4">
        <w:rPr>
          <w:highlight w:val="green"/>
        </w:rPr>
        <w:t xml:space="preserve"> Normal</w:t>
      </w:r>
      <w:r w:rsidRPr="00EC33B4">
        <w:rPr>
          <w:highlight w:val="green"/>
        </w:rPr>
        <w:t xml:space="preserve"> Fluctuations</w:t>
      </w:r>
      <w:bookmarkEnd w:id="28"/>
      <w:bookmarkEnd w:id="29"/>
    </w:p>
    <w:p w14:paraId="7E091D31" w14:textId="77777777" w:rsidR="00D47A9D" w:rsidRPr="00EC33B4" w:rsidRDefault="00D47A9D" w:rsidP="00D47A9D">
      <w:pPr>
        <w:jc w:val="both"/>
        <w:rPr>
          <w:rFonts w:ascii="Arial" w:hAnsi="Arial" w:cs="Arial"/>
          <w:highlight w:val="green"/>
        </w:rPr>
      </w:pPr>
      <w:r w:rsidRPr="00EC33B4">
        <w:rPr>
          <w:rFonts w:asciiTheme="minorBidi" w:eastAsia="Times New Roman" w:hAnsiTheme="minorBidi"/>
          <w:highlight w:val="green"/>
        </w:rPr>
        <w:t xml:space="preserve">Vaginal microflora changes frequently, even on a daily basis, due to various reasons; however, this is not necessarily </w:t>
      </w:r>
      <w:r w:rsidR="00AD521E" w:rsidRPr="00EC33B4">
        <w:rPr>
          <w:rFonts w:asciiTheme="minorBidi" w:eastAsia="Times New Roman" w:hAnsiTheme="minorBidi"/>
          <w:highlight w:val="green"/>
        </w:rPr>
        <w:t xml:space="preserve">indicative of or </w:t>
      </w:r>
      <w:r w:rsidRPr="00EC33B4">
        <w:rPr>
          <w:rFonts w:asciiTheme="minorBidi" w:eastAsia="Times New Roman" w:hAnsiTheme="minorBidi"/>
          <w:highlight w:val="green"/>
        </w:rPr>
        <w:t xml:space="preserve">followed by vaginal infection. </w:t>
      </w:r>
      <w:r w:rsidRPr="00EC33B4">
        <w:rPr>
          <w:rFonts w:asciiTheme="minorBidi" w:hAnsiTheme="minorBidi"/>
          <w:highlight w:val="green"/>
          <w:lang w:val="en"/>
        </w:rPr>
        <w:t xml:space="preserve">Bacterial communities within the vagina are unstable, and variations in the composition of vaginal bacterial communities are very often seen, even on a daily basis. </w:t>
      </w:r>
      <w:r w:rsidRPr="00EC33B4">
        <w:rPr>
          <w:rFonts w:ascii="Arial" w:hAnsi="Arial" w:cs="Arial"/>
          <w:highlight w:val="green"/>
          <w:lang w:val="en"/>
        </w:rPr>
        <w:t>Such fluctuations in</w:t>
      </w:r>
      <w:r w:rsidRPr="00EC33B4">
        <w:rPr>
          <w:rFonts w:ascii="Arial" w:hAnsi="Arial" w:cs="Arial"/>
          <w:highlight w:val="green"/>
        </w:rPr>
        <w:t xml:space="preserve"> vaginal microflora are </w:t>
      </w:r>
      <w:r w:rsidRPr="00EC33B4">
        <w:rPr>
          <w:rFonts w:ascii="Arial" w:hAnsi="Arial" w:cs="Arial"/>
          <w:highlight w:val="green"/>
          <w:u w:val="single"/>
        </w:rPr>
        <w:t>not necessarily</w:t>
      </w:r>
      <w:r w:rsidRPr="00EC33B4">
        <w:rPr>
          <w:rFonts w:ascii="Arial" w:hAnsi="Arial" w:cs="Arial"/>
          <w:highlight w:val="green"/>
        </w:rPr>
        <w:t xml:space="preserve"> associated with overt vaginal infection or with any accompanied symptom or sign. </w:t>
      </w:r>
    </w:p>
    <w:p w14:paraId="3EB1CD5F" w14:textId="77777777" w:rsidR="003233E8" w:rsidRPr="00EC33B4" w:rsidRDefault="003233E8">
      <w:pPr>
        <w:rPr>
          <w:rFonts w:ascii="Arial" w:hAnsi="Arial" w:cs="Arial"/>
          <w:highlight w:val="green"/>
          <w:lang w:val="en"/>
        </w:rPr>
      </w:pPr>
      <w:r w:rsidRPr="00EC33B4">
        <w:rPr>
          <w:rFonts w:ascii="Arial" w:hAnsi="Arial" w:cs="Arial"/>
          <w:highlight w:val="green"/>
          <w:lang w:val="en"/>
        </w:rPr>
        <w:t>Deviations from vaginal floral stability correlate with many factors, including:</w:t>
      </w:r>
    </w:p>
    <w:p w14:paraId="462096FE" w14:textId="77777777" w:rsidR="003233E8" w:rsidRPr="00EC33B4" w:rsidRDefault="003233E8" w:rsidP="00A4662E">
      <w:pPr>
        <w:numPr>
          <w:ilvl w:val="0"/>
          <w:numId w:val="13"/>
        </w:numPr>
        <w:spacing w:after="0" w:line="240" w:lineRule="auto"/>
        <w:contextualSpacing/>
        <w:jc w:val="both"/>
        <w:rPr>
          <w:rFonts w:ascii="Arial" w:hAnsi="Arial" w:cs="Arial"/>
          <w:highlight w:val="green"/>
          <w:lang w:val="en"/>
        </w:rPr>
      </w:pPr>
      <w:r w:rsidRPr="00EC33B4">
        <w:rPr>
          <w:rFonts w:ascii="Arial" w:hAnsi="Arial" w:cs="Arial"/>
          <w:highlight w:val="green"/>
          <w:lang w:val="en"/>
        </w:rPr>
        <w:t>Original bacterial community composition, history of previous BV and other STD’s</w:t>
      </w:r>
      <w:r w:rsidRPr="00EC33B4">
        <w:rPr>
          <w:rFonts w:ascii="Arial" w:hAnsi="Arial" w:cs="Arial"/>
          <w:highlight w:val="green"/>
          <w:vertAlign w:val="superscript"/>
          <w:lang w:val="en"/>
        </w:rPr>
        <w:endnoteReference w:id="40"/>
      </w:r>
    </w:p>
    <w:p w14:paraId="6B4D742C" w14:textId="77777777" w:rsidR="003233E8" w:rsidRPr="00EC33B4" w:rsidRDefault="003233E8" w:rsidP="00A4662E">
      <w:pPr>
        <w:numPr>
          <w:ilvl w:val="0"/>
          <w:numId w:val="13"/>
        </w:numPr>
        <w:spacing w:after="0" w:line="240" w:lineRule="auto"/>
        <w:contextualSpacing/>
        <w:jc w:val="both"/>
        <w:rPr>
          <w:rFonts w:ascii="Arial" w:hAnsi="Arial" w:cs="Arial"/>
          <w:highlight w:val="green"/>
          <w:lang w:val="en"/>
        </w:rPr>
      </w:pPr>
      <w:r w:rsidRPr="00EC33B4">
        <w:rPr>
          <w:rFonts w:ascii="Arial" w:hAnsi="Arial" w:cs="Arial"/>
          <w:highlight w:val="green"/>
          <w:lang w:val="en"/>
        </w:rPr>
        <w:t>Race/ethnicity</w:t>
      </w:r>
      <w:r w:rsidRPr="00EC33B4">
        <w:rPr>
          <w:rFonts w:ascii="Arial" w:hAnsi="Arial" w:cs="Arial"/>
          <w:highlight w:val="green"/>
          <w:vertAlign w:val="superscript"/>
          <w:lang w:val="en"/>
        </w:rPr>
        <w:endnoteReference w:id="41"/>
      </w:r>
      <w:r w:rsidRPr="00EC33B4">
        <w:rPr>
          <w:rFonts w:ascii="Arial" w:hAnsi="Arial" w:cs="Arial"/>
          <w:highlight w:val="green"/>
          <w:lang w:val="en"/>
        </w:rPr>
        <w:t>,</w:t>
      </w:r>
      <w:r w:rsidRPr="00EC33B4">
        <w:rPr>
          <w:rFonts w:ascii="Arial" w:hAnsi="Arial" w:cs="Arial"/>
          <w:highlight w:val="green"/>
          <w:vertAlign w:val="superscript"/>
          <w:lang w:val="en"/>
        </w:rPr>
        <w:endnoteReference w:id="42"/>
      </w:r>
      <w:r w:rsidRPr="00EC33B4">
        <w:rPr>
          <w:rFonts w:ascii="Arial" w:hAnsi="Arial" w:cs="Arial"/>
          <w:highlight w:val="green"/>
          <w:lang w:val="en"/>
        </w:rPr>
        <w:t xml:space="preserve"> </w:t>
      </w:r>
    </w:p>
    <w:p w14:paraId="156EBD63" w14:textId="77777777" w:rsidR="003233E8" w:rsidRPr="00EC33B4" w:rsidRDefault="003233E8" w:rsidP="00A4662E">
      <w:pPr>
        <w:numPr>
          <w:ilvl w:val="0"/>
          <w:numId w:val="13"/>
        </w:numPr>
        <w:spacing w:after="0" w:line="240" w:lineRule="auto"/>
        <w:contextualSpacing/>
        <w:jc w:val="both"/>
        <w:rPr>
          <w:rFonts w:ascii="Arial" w:hAnsi="Arial" w:cs="Arial"/>
          <w:highlight w:val="green"/>
          <w:lang w:val="en"/>
        </w:rPr>
      </w:pPr>
      <w:r w:rsidRPr="00EC33B4">
        <w:rPr>
          <w:rFonts w:ascii="Arial" w:hAnsi="Arial" w:cs="Arial"/>
          <w:highlight w:val="green"/>
          <w:lang w:val="en"/>
        </w:rPr>
        <w:t>Menstruation and time in the menstrual cycle</w:t>
      </w:r>
      <w:r w:rsidRPr="00EC33B4">
        <w:rPr>
          <w:rFonts w:ascii="Arial" w:hAnsi="Arial" w:cs="Arial"/>
          <w:highlight w:val="green"/>
          <w:vertAlign w:val="superscript"/>
          <w:lang w:val="en"/>
        </w:rPr>
        <w:endnoteReference w:id="43"/>
      </w:r>
      <w:r w:rsidRPr="00EC33B4">
        <w:rPr>
          <w:rFonts w:ascii="Arial" w:hAnsi="Arial" w:cs="Arial"/>
          <w:highlight w:val="green"/>
          <w:lang w:val="en"/>
        </w:rPr>
        <w:t>,</w:t>
      </w:r>
      <w:r w:rsidRPr="00EC33B4">
        <w:rPr>
          <w:rFonts w:ascii="Arial" w:hAnsi="Arial" w:cs="Arial"/>
          <w:highlight w:val="green"/>
          <w:vertAlign w:val="superscript"/>
          <w:lang w:val="en"/>
        </w:rPr>
        <w:endnoteReference w:id="44"/>
      </w:r>
      <w:r w:rsidRPr="00EC33B4">
        <w:rPr>
          <w:rFonts w:ascii="Arial" w:hAnsi="Arial" w:cs="Arial"/>
          <w:highlight w:val="green"/>
          <w:lang w:val="en"/>
        </w:rPr>
        <w:t xml:space="preserve"> (in menstruating women), </w:t>
      </w:r>
    </w:p>
    <w:p w14:paraId="54644D1D" w14:textId="77777777" w:rsidR="003233E8" w:rsidRPr="00EC33B4" w:rsidRDefault="003233E8" w:rsidP="00A4662E">
      <w:pPr>
        <w:numPr>
          <w:ilvl w:val="0"/>
          <w:numId w:val="13"/>
        </w:numPr>
        <w:spacing w:after="0" w:line="240" w:lineRule="auto"/>
        <w:contextualSpacing/>
        <w:jc w:val="both"/>
        <w:rPr>
          <w:rFonts w:ascii="Arial" w:hAnsi="Arial" w:cs="Arial"/>
          <w:highlight w:val="green"/>
          <w:lang w:val="en"/>
        </w:rPr>
      </w:pPr>
      <w:r w:rsidRPr="00EC33B4">
        <w:rPr>
          <w:rFonts w:ascii="Arial" w:hAnsi="Arial" w:cs="Arial"/>
          <w:highlight w:val="green"/>
          <w:lang w:val="en"/>
        </w:rPr>
        <w:t>Sexual activity &amp; number of partners</w:t>
      </w:r>
      <w:r w:rsidRPr="00EC33B4">
        <w:rPr>
          <w:rFonts w:ascii="Arial" w:hAnsi="Arial" w:cs="Arial"/>
          <w:highlight w:val="green"/>
          <w:vertAlign w:val="superscript"/>
          <w:lang w:val="en"/>
        </w:rPr>
        <w:endnoteReference w:id="45"/>
      </w:r>
      <w:r w:rsidRPr="00EC33B4">
        <w:rPr>
          <w:rFonts w:ascii="Arial" w:hAnsi="Arial" w:cs="Arial"/>
          <w:highlight w:val="green"/>
          <w:lang w:val="en"/>
        </w:rPr>
        <w:t>, receiving oral sex, anal sex</w:t>
      </w:r>
      <w:r w:rsidRPr="00EC33B4">
        <w:rPr>
          <w:rFonts w:ascii="Arial" w:hAnsi="Arial" w:cs="Arial"/>
          <w:highlight w:val="green"/>
          <w:vertAlign w:val="superscript"/>
          <w:lang w:val="en"/>
        </w:rPr>
        <w:endnoteReference w:id="46"/>
      </w:r>
      <w:r w:rsidRPr="00EC33B4">
        <w:rPr>
          <w:rFonts w:ascii="Arial" w:hAnsi="Arial" w:cs="Arial"/>
          <w:highlight w:val="green"/>
          <w:lang w:val="en"/>
        </w:rPr>
        <w:t>, gender of sexual partner</w:t>
      </w:r>
      <w:r w:rsidRPr="00EC33B4">
        <w:rPr>
          <w:rFonts w:ascii="Arial" w:hAnsi="Arial" w:cs="Arial"/>
          <w:highlight w:val="green"/>
          <w:vertAlign w:val="superscript"/>
          <w:lang w:val="en"/>
        </w:rPr>
        <w:endnoteReference w:id="47"/>
      </w:r>
    </w:p>
    <w:p w14:paraId="26EF3CAF" w14:textId="77777777" w:rsidR="003233E8" w:rsidRPr="00EC33B4" w:rsidRDefault="003233E8" w:rsidP="00A4662E">
      <w:pPr>
        <w:numPr>
          <w:ilvl w:val="0"/>
          <w:numId w:val="13"/>
        </w:numPr>
        <w:spacing w:after="0" w:line="240" w:lineRule="auto"/>
        <w:contextualSpacing/>
        <w:jc w:val="both"/>
        <w:rPr>
          <w:rFonts w:ascii="Arial" w:hAnsi="Arial" w:cs="Arial"/>
          <w:highlight w:val="green"/>
          <w:lang w:val="en"/>
        </w:rPr>
      </w:pPr>
      <w:r w:rsidRPr="00EC33B4">
        <w:rPr>
          <w:rFonts w:ascii="Arial" w:hAnsi="Arial" w:cs="Arial"/>
          <w:highlight w:val="green"/>
          <w:lang w:val="en"/>
        </w:rPr>
        <w:t>Spermicide use &amp; condom use</w:t>
      </w:r>
      <w:r w:rsidRPr="00EC33B4">
        <w:rPr>
          <w:rFonts w:ascii="Arial" w:hAnsi="Arial" w:cs="Arial"/>
          <w:highlight w:val="green"/>
          <w:vertAlign w:val="superscript"/>
          <w:lang w:val="en"/>
        </w:rPr>
        <w:t>18</w:t>
      </w:r>
    </w:p>
    <w:p w14:paraId="42F7D5AC" w14:textId="77777777" w:rsidR="003233E8" w:rsidRPr="00EC33B4" w:rsidRDefault="003233E8" w:rsidP="00A4662E">
      <w:pPr>
        <w:numPr>
          <w:ilvl w:val="0"/>
          <w:numId w:val="13"/>
        </w:numPr>
        <w:spacing w:after="0" w:line="240" w:lineRule="auto"/>
        <w:contextualSpacing/>
        <w:jc w:val="both"/>
        <w:rPr>
          <w:rFonts w:ascii="Arial" w:hAnsi="Arial" w:cs="Arial"/>
          <w:highlight w:val="green"/>
          <w:lang w:val="en"/>
        </w:rPr>
      </w:pPr>
      <w:r w:rsidRPr="00EC33B4">
        <w:rPr>
          <w:rFonts w:ascii="Arial" w:hAnsi="Arial" w:cs="Arial"/>
          <w:highlight w:val="green"/>
          <w:lang w:val="en"/>
        </w:rPr>
        <w:t>Medications – systemic or vaginal medications,(including antibiotics, hormonal contraceptives</w:t>
      </w:r>
      <w:r w:rsidRPr="00EC33B4">
        <w:rPr>
          <w:rFonts w:ascii="Arial" w:hAnsi="Arial" w:cs="Arial"/>
          <w:highlight w:val="green"/>
          <w:vertAlign w:val="superscript"/>
          <w:lang w:val="en"/>
        </w:rPr>
        <w:endnoteReference w:id="48"/>
      </w:r>
      <w:r w:rsidRPr="00EC33B4">
        <w:rPr>
          <w:rFonts w:ascii="Arial" w:hAnsi="Arial" w:cs="Arial"/>
          <w:highlight w:val="green"/>
          <w:lang w:val="en"/>
        </w:rPr>
        <w:t xml:space="preserve">) </w:t>
      </w:r>
    </w:p>
    <w:p w14:paraId="38CD07FE" w14:textId="77777777" w:rsidR="003233E8" w:rsidRPr="00EC33B4" w:rsidRDefault="003233E8" w:rsidP="00A4662E">
      <w:pPr>
        <w:numPr>
          <w:ilvl w:val="0"/>
          <w:numId w:val="13"/>
        </w:numPr>
        <w:spacing w:after="0" w:line="240" w:lineRule="auto"/>
        <w:contextualSpacing/>
        <w:jc w:val="both"/>
        <w:rPr>
          <w:rFonts w:ascii="Arial" w:hAnsi="Arial" w:cs="Arial"/>
          <w:highlight w:val="green"/>
          <w:lang w:val="en"/>
        </w:rPr>
      </w:pPr>
      <w:r w:rsidRPr="00EC33B4">
        <w:rPr>
          <w:rFonts w:ascii="Arial" w:hAnsi="Arial" w:cs="Arial"/>
          <w:highlight w:val="green"/>
          <w:lang w:val="en"/>
        </w:rPr>
        <w:t>Various perineal and vaginal cosmetics</w:t>
      </w:r>
      <w:r w:rsidRPr="00EC33B4">
        <w:rPr>
          <w:rFonts w:ascii="Arial" w:hAnsi="Arial" w:cs="Arial"/>
          <w:highlight w:val="green"/>
          <w:vertAlign w:val="superscript"/>
          <w:lang w:val="en"/>
        </w:rPr>
        <w:endnoteReference w:id="49"/>
      </w:r>
    </w:p>
    <w:p w14:paraId="2CB87351" w14:textId="77777777" w:rsidR="003233E8" w:rsidRPr="00EC33B4" w:rsidRDefault="003233E8" w:rsidP="00A4662E">
      <w:pPr>
        <w:numPr>
          <w:ilvl w:val="0"/>
          <w:numId w:val="13"/>
        </w:numPr>
        <w:spacing w:after="0" w:line="240" w:lineRule="auto"/>
        <w:contextualSpacing/>
        <w:jc w:val="both"/>
        <w:rPr>
          <w:rFonts w:ascii="Arial" w:hAnsi="Arial" w:cs="Arial"/>
          <w:highlight w:val="green"/>
          <w:lang w:val="en"/>
        </w:rPr>
      </w:pPr>
      <w:r w:rsidRPr="00EC33B4">
        <w:rPr>
          <w:rFonts w:ascii="Arial" w:hAnsi="Arial" w:cs="Arial"/>
          <w:highlight w:val="green"/>
          <w:lang w:val="en"/>
        </w:rPr>
        <w:t>Various behavioral factors such as perineal cleaning, douching</w:t>
      </w:r>
      <w:r w:rsidRPr="00EC33B4">
        <w:rPr>
          <w:rFonts w:ascii="Arial" w:hAnsi="Arial" w:cs="Arial"/>
          <w:highlight w:val="green"/>
          <w:vertAlign w:val="superscript"/>
          <w:lang w:val="en"/>
        </w:rPr>
        <w:endnoteReference w:id="50"/>
      </w:r>
      <w:r w:rsidRPr="00EC33B4">
        <w:rPr>
          <w:rFonts w:ascii="Arial" w:hAnsi="Arial" w:cs="Arial"/>
          <w:highlight w:val="green"/>
          <w:lang w:val="en"/>
        </w:rPr>
        <w:t>, etc.</w:t>
      </w:r>
    </w:p>
    <w:p w14:paraId="3B2CAE50" w14:textId="77777777" w:rsidR="003233E8" w:rsidRPr="00EC33B4" w:rsidRDefault="003233E8" w:rsidP="00DF1183">
      <w:pPr>
        <w:spacing w:after="0"/>
        <w:jc w:val="both"/>
        <w:rPr>
          <w:rFonts w:ascii="Arial" w:hAnsi="Arial" w:cs="Arial"/>
          <w:highlight w:val="green"/>
          <w:lang w:val="en"/>
        </w:rPr>
      </w:pPr>
    </w:p>
    <w:p w14:paraId="3C27FC45" w14:textId="77777777" w:rsidR="003233E8" w:rsidRPr="00EC33B4" w:rsidRDefault="003233E8" w:rsidP="00275D16">
      <w:pPr>
        <w:spacing w:after="0"/>
        <w:jc w:val="both"/>
        <w:rPr>
          <w:rFonts w:asciiTheme="minorBidi" w:hAnsiTheme="minorBidi"/>
          <w:b/>
          <w:bCs/>
          <w:highlight w:val="green"/>
          <w:lang w:val="en"/>
        </w:rPr>
      </w:pPr>
      <w:r w:rsidRPr="00EC33B4">
        <w:rPr>
          <w:rFonts w:asciiTheme="minorBidi" w:hAnsiTheme="minorBidi"/>
          <w:b/>
          <w:bCs/>
          <w:highlight w:val="green"/>
          <w:lang w:val="en"/>
        </w:rPr>
        <w:t>In most cases these fluctuations are transient, but may occur very often, hence the question regarding the “real” or “normal” vaginal flora.</w:t>
      </w:r>
      <w:r w:rsidR="00275D16" w:rsidRPr="00EC33B4">
        <w:rPr>
          <w:rFonts w:asciiTheme="minorBidi" w:hAnsiTheme="minorBidi"/>
          <w:b/>
          <w:bCs/>
          <w:highlight w:val="green"/>
          <w:lang w:val="en"/>
        </w:rPr>
        <w:t xml:space="preserve"> </w:t>
      </w:r>
      <w:r w:rsidR="00275D16" w:rsidRPr="00EC33B4">
        <w:rPr>
          <w:rFonts w:asciiTheme="minorBidi" w:hAnsiTheme="minorBidi"/>
          <w:b/>
          <w:bCs/>
          <w:highlight w:val="green"/>
          <w:lang w:val="en"/>
        </w:rPr>
        <w:br w:type="page"/>
      </w:r>
    </w:p>
    <w:p w14:paraId="6505A84C" w14:textId="77777777" w:rsidR="00637DF5" w:rsidRPr="00EC33B4" w:rsidRDefault="00637DF5" w:rsidP="00A91FAC">
      <w:pPr>
        <w:shd w:val="clear" w:color="auto" w:fill="FFFFFF"/>
        <w:spacing w:after="120"/>
        <w:jc w:val="both"/>
        <w:rPr>
          <w:rFonts w:asciiTheme="minorBidi" w:hAnsiTheme="minorBidi"/>
          <w:highlight w:val="green"/>
          <w:lang w:val="en"/>
        </w:rPr>
      </w:pPr>
      <w:r w:rsidRPr="00EC33B4">
        <w:rPr>
          <w:rFonts w:asciiTheme="minorBidi" w:hAnsiTheme="minorBidi"/>
          <w:highlight w:val="green"/>
          <w:lang w:val="en"/>
        </w:rPr>
        <w:lastRenderedPageBreak/>
        <w:t>Bacterial Vaginosis (BV) is characterized by dramatic changes in the vaginal ecosystem. This may be symptomatic or asymptomatic, and women without evidence of vaginal infection</w:t>
      </w:r>
      <w:r w:rsidR="0085137B" w:rsidRPr="00EC33B4">
        <w:rPr>
          <w:rFonts w:asciiTheme="minorBidi" w:hAnsiTheme="minorBidi"/>
          <w:highlight w:val="green"/>
          <w:lang w:val="en"/>
        </w:rPr>
        <w:t xml:space="preserve"> (</w:t>
      </w:r>
      <w:r w:rsidR="0085137B" w:rsidRPr="00EC33B4">
        <w:rPr>
          <w:rFonts w:ascii="Arial" w:hAnsi="Arial" w:cs="Arial"/>
          <w:highlight w:val="green"/>
        </w:rPr>
        <w:t>e.g. abnormal vaginal discharge, vulvar/vaginal itching and irritation, abnormal odor</w:t>
      </w:r>
      <w:r w:rsidR="003560E5" w:rsidRPr="00EC33B4">
        <w:rPr>
          <w:rFonts w:ascii="Arial" w:hAnsi="Arial" w:cs="Arial"/>
          <w:highlight w:val="green"/>
        </w:rPr>
        <w:t>,</w:t>
      </w:r>
      <w:r w:rsidR="0085137B" w:rsidRPr="00EC33B4">
        <w:rPr>
          <w:rFonts w:ascii="Arial" w:hAnsi="Arial" w:cs="Arial"/>
          <w:highlight w:val="green"/>
        </w:rPr>
        <w:t xml:space="preserve"> vaginal inflammation, </w:t>
      </w:r>
      <w:r w:rsidR="003560E5" w:rsidRPr="00EC33B4">
        <w:rPr>
          <w:rFonts w:ascii="Arial" w:hAnsi="Arial" w:cs="Arial"/>
          <w:highlight w:val="green"/>
        </w:rPr>
        <w:t xml:space="preserve">and vaginal </w:t>
      </w:r>
      <w:r w:rsidR="0085137B" w:rsidRPr="00EC33B4">
        <w:rPr>
          <w:rFonts w:ascii="Arial" w:hAnsi="Arial" w:cs="Arial"/>
          <w:highlight w:val="green"/>
        </w:rPr>
        <w:t>tenderness</w:t>
      </w:r>
      <w:r w:rsidR="003560E5" w:rsidRPr="00EC33B4">
        <w:rPr>
          <w:rFonts w:ascii="Arial" w:hAnsi="Arial" w:cs="Arial"/>
          <w:highlight w:val="green"/>
        </w:rPr>
        <w:t>)</w:t>
      </w:r>
      <w:r w:rsidRPr="00EC33B4">
        <w:rPr>
          <w:rFonts w:asciiTheme="minorBidi" w:hAnsiTheme="minorBidi"/>
          <w:highlight w:val="green"/>
          <w:lang w:val="en"/>
        </w:rPr>
        <w:t xml:space="preserve"> may exhibit transient microbiological changes in their flora, </w:t>
      </w:r>
      <w:r w:rsidR="00F57ED5" w:rsidRPr="00EC33B4">
        <w:rPr>
          <w:rFonts w:asciiTheme="minorBidi" w:hAnsiTheme="minorBidi"/>
          <w:highlight w:val="green"/>
          <w:lang w:val="en"/>
        </w:rPr>
        <w:t>and are NOT diagnosed with vaginal infection</w:t>
      </w:r>
      <w:r w:rsidRPr="00EC33B4">
        <w:rPr>
          <w:rFonts w:asciiTheme="minorBidi" w:hAnsiTheme="minorBidi"/>
          <w:highlight w:val="green"/>
          <w:lang w:val="en"/>
        </w:rPr>
        <w:t xml:space="preserve">. </w:t>
      </w:r>
    </w:p>
    <w:p w14:paraId="25166585" w14:textId="77777777" w:rsidR="00637DF5" w:rsidRPr="00EC33B4" w:rsidRDefault="00637DF5" w:rsidP="007B1CB4">
      <w:pPr>
        <w:autoSpaceDE w:val="0"/>
        <w:autoSpaceDN w:val="0"/>
        <w:adjustRightInd w:val="0"/>
        <w:spacing w:after="0"/>
        <w:jc w:val="both"/>
        <w:rPr>
          <w:rFonts w:asciiTheme="minorBidi" w:hAnsiTheme="minorBidi"/>
          <w:highlight w:val="green"/>
          <w:lang w:val="en"/>
        </w:rPr>
      </w:pPr>
      <w:proofErr w:type="spellStart"/>
      <w:r w:rsidRPr="00EC33B4">
        <w:rPr>
          <w:rFonts w:asciiTheme="minorBidi" w:hAnsiTheme="minorBidi"/>
          <w:highlight w:val="green"/>
          <w:lang w:val="en"/>
        </w:rPr>
        <w:t>Schwebke</w:t>
      </w:r>
      <w:proofErr w:type="spellEnd"/>
      <w:r w:rsidRPr="00EC33B4">
        <w:rPr>
          <w:rFonts w:asciiTheme="minorBidi" w:hAnsiTheme="minorBidi"/>
          <w:highlight w:val="green"/>
          <w:lang w:val="en"/>
        </w:rPr>
        <w:t xml:space="preserve"> et </w:t>
      </w:r>
      <w:r w:rsidR="00CC14BA" w:rsidRPr="00EC33B4">
        <w:rPr>
          <w:rFonts w:asciiTheme="minorBidi" w:hAnsiTheme="minorBidi"/>
          <w:highlight w:val="green"/>
          <w:lang w:val="en"/>
        </w:rPr>
        <w:t>al</w:t>
      </w:r>
      <w:r w:rsidR="00CC14BA" w:rsidRPr="00EC33B4">
        <w:rPr>
          <w:rFonts w:asciiTheme="minorBidi" w:hAnsiTheme="minorBidi"/>
          <w:highlight w:val="green"/>
          <w:vertAlign w:val="superscript"/>
          <w:lang w:val="en"/>
        </w:rPr>
        <w:t>36</w:t>
      </w:r>
      <w:r w:rsidR="00CC14BA" w:rsidRPr="00EC33B4">
        <w:rPr>
          <w:rFonts w:asciiTheme="minorBidi" w:hAnsiTheme="minorBidi"/>
          <w:highlight w:val="green"/>
          <w:lang w:val="en"/>
        </w:rPr>
        <w:t xml:space="preserve"> </w:t>
      </w:r>
      <w:r w:rsidRPr="00EC33B4">
        <w:rPr>
          <w:rFonts w:asciiTheme="minorBidi" w:hAnsiTheme="minorBidi"/>
          <w:highlight w:val="green"/>
        </w:rPr>
        <w:t xml:space="preserve">(USA) </w:t>
      </w:r>
      <w:r w:rsidRPr="00EC33B4">
        <w:rPr>
          <w:rFonts w:asciiTheme="minorBidi" w:hAnsiTheme="minorBidi"/>
          <w:highlight w:val="green"/>
          <w:lang w:val="en"/>
        </w:rPr>
        <w:t xml:space="preserve">prospectively followed 51 women completers for 6 weeks, by using diaries and self-obtained vaginal smears </w:t>
      </w:r>
      <w:r w:rsidRPr="00EC33B4">
        <w:rPr>
          <w:rFonts w:asciiTheme="minorBidi" w:hAnsiTheme="minorBidi"/>
          <w:highlight w:val="green"/>
        </w:rPr>
        <w:t xml:space="preserve">to correlate behaviors with changes in vaginal flora. Approximately 50% of the </w:t>
      </w:r>
      <w:r w:rsidRPr="00EC33B4">
        <w:rPr>
          <w:rFonts w:asciiTheme="minorBidi" w:hAnsiTheme="minorBidi"/>
          <w:noProof/>
          <w:highlight w:val="green"/>
        </w:rPr>
        <w:t>study</w:t>
      </w:r>
      <w:r w:rsidRPr="00EC33B4">
        <w:rPr>
          <w:rFonts w:asciiTheme="minorBidi" w:hAnsiTheme="minorBidi"/>
          <w:highlight w:val="green"/>
        </w:rPr>
        <w:t xml:space="preserve"> population was African American, 1.7% Asian and the rest were Caucasian. In this study, </w:t>
      </w:r>
      <w:r w:rsidR="009D4DE5" w:rsidRPr="00EC33B4">
        <w:rPr>
          <w:rFonts w:asciiTheme="minorBidi" w:hAnsiTheme="minorBidi"/>
          <w:highlight w:val="green"/>
        </w:rPr>
        <w:t xml:space="preserve">the </w:t>
      </w:r>
      <w:r w:rsidRPr="00EC33B4">
        <w:rPr>
          <w:rFonts w:asciiTheme="minorBidi" w:hAnsiTheme="minorBidi"/>
          <w:noProof/>
          <w:highlight w:val="green"/>
        </w:rPr>
        <w:t>majority</w:t>
      </w:r>
      <w:r w:rsidRPr="00EC33B4">
        <w:rPr>
          <w:rFonts w:asciiTheme="minorBidi" w:hAnsiTheme="minorBidi"/>
          <w:highlight w:val="green"/>
        </w:rPr>
        <w:t xml:space="preserve"> of the women (78%) had significant, although transient, vaginal flora changes, as defined by the Nugent’s score. Only a minority of women (22%) maintained a “normal” lactobacillus-predominant flora during the entire study, as defined by </w:t>
      </w:r>
      <w:r w:rsidR="0091431F" w:rsidRPr="00EC33B4">
        <w:rPr>
          <w:rFonts w:asciiTheme="minorBidi" w:hAnsiTheme="minorBidi"/>
          <w:highlight w:val="green"/>
        </w:rPr>
        <w:t>consistency</w:t>
      </w:r>
      <w:r w:rsidR="00DF11E0" w:rsidRPr="00EC33B4">
        <w:rPr>
          <w:rFonts w:asciiTheme="minorBidi" w:hAnsiTheme="minorBidi"/>
          <w:highlight w:val="green"/>
        </w:rPr>
        <w:t xml:space="preserve"> in </w:t>
      </w:r>
      <w:r w:rsidRPr="00EC33B4">
        <w:rPr>
          <w:rFonts w:asciiTheme="minorBidi" w:hAnsiTheme="minorBidi"/>
          <w:highlight w:val="green"/>
        </w:rPr>
        <w:t>the Nugent’s score (</w:t>
      </w:r>
      <w:r w:rsidRPr="00EC33B4">
        <w:rPr>
          <w:rFonts w:asciiTheme="minorBidi" w:eastAsia="Arial" w:hAnsiTheme="minorBidi"/>
          <w:highlight w:val="green"/>
          <w:lang w:bidi="ar-SA"/>
        </w:rPr>
        <w:t>Nugent’s</w:t>
      </w:r>
      <w:r w:rsidRPr="00EC33B4">
        <w:rPr>
          <w:rFonts w:asciiTheme="minorBidi" w:eastAsia="Arial" w:hAnsiTheme="minorBidi"/>
          <w:color w:val="000000"/>
          <w:highlight w:val="green"/>
          <w:vertAlign w:val="superscript"/>
          <w:lang w:bidi="ar-SA"/>
        </w:rPr>
        <w:endnoteReference w:id="51"/>
      </w:r>
      <w:r w:rsidRPr="00EC33B4">
        <w:rPr>
          <w:rFonts w:asciiTheme="minorBidi" w:eastAsia="Arial" w:hAnsiTheme="minorBidi"/>
          <w:highlight w:val="green"/>
          <w:lang w:bidi="ar-SA"/>
        </w:rPr>
        <w:t>)</w:t>
      </w:r>
      <w:r w:rsidR="00DF11E0" w:rsidRPr="00EC33B4">
        <w:rPr>
          <w:rFonts w:asciiTheme="minorBidi" w:eastAsia="Arial" w:hAnsiTheme="minorBidi"/>
          <w:highlight w:val="green"/>
          <w:lang w:bidi="ar-SA"/>
        </w:rPr>
        <w:t xml:space="preserve"> at study visits</w:t>
      </w:r>
      <w:r w:rsidRPr="00EC33B4">
        <w:rPr>
          <w:rFonts w:asciiTheme="minorBidi" w:eastAsia="Arial" w:hAnsiTheme="minorBidi"/>
          <w:highlight w:val="green"/>
          <w:lang w:bidi="ar-SA"/>
        </w:rPr>
        <w:t>.</w:t>
      </w:r>
      <w:r w:rsidR="0091431F" w:rsidRPr="00EC33B4">
        <w:rPr>
          <w:rFonts w:asciiTheme="minorBidi" w:eastAsia="Arial" w:hAnsiTheme="minorBidi"/>
          <w:highlight w:val="green"/>
          <w:lang w:bidi="ar-SA"/>
        </w:rPr>
        <w:t xml:space="preserve"> </w:t>
      </w:r>
      <w:r w:rsidRPr="00EC33B4">
        <w:rPr>
          <w:rFonts w:asciiTheme="minorBidi" w:hAnsiTheme="minorBidi"/>
          <w:highlight w:val="green"/>
        </w:rPr>
        <w:t xml:space="preserve">Transient fluctuations in vaginal flora were common and often marked. An important message from this study is that factors associated with instability of the flora are similar to those epidemiologically associated with BV. Since Incidence of symptomatic BV is rather low compared to </w:t>
      </w:r>
      <w:r w:rsidRPr="00EC33B4">
        <w:rPr>
          <w:rFonts w:asciiTheme="minorBidi" w:hAnsiTheme="minorBidi"/>
          <w:noProof/>
          <w:highlight w:val="green"/>
        </w:rPr>
        <w:t>incidence</w:t>
      </w:r>
      <w:r w:rsidRPr="00EC33B4">
        <w:rPr>
          <w:rFonts w:asciiTheme="minorBidi" w:hAnsiTheme="minorBidi"/>
          <w:highlight w:val="green"/>
        </w:rPr>
        <w:t xml:space="preserve"> of vaginal flora instability/fluctuations, relying only on vaginal lab results may lead to over-diagnosis of vaginal flora abnormalities, </w:t>
      </w:r>
      <w:r w:rsidRPr="00EC33B4">
        <w:rPr>
          <w:rFonts w:asciiTheme="minorBidi" w:hAnsiTheme="minorBidi"/>
          <w:noProof/>
          <w:highlight w:val="green"/>
        </w:rPr>
        <w:t>which</w:t>
      </w:r>
      <w:r w:rsidRPr="00EC33B4">
        <w:rPr>
          <w:rFonts w:asciiTheme="minorBidi" w:hAnsiTheme="minorBidi"/>
          <w:highlight w:val="green"/>
        </w:rPr>
        <w:t xml:space="preserve"> should otherwise be attributed to daily fluctuations in otherwise healthy women. </w:t>
      </w:r>
      <w:proofErr w:type="spellStart"/>
      <w:r w:rsidRPr="00EC33B4">
        <w:rPr>
          <w:rFonts w:asciiTheme="minorBidi" w:hAnsiTheme="minorBidi"/>
          <w:highlight w:val="green"/>
        </w:rPr>
        <w:t>Brotman</w:t>
      </w:r>
      <w:proofErr w:type="spellEnd"/>
      <w:r w:rsidRPr="00EC33B4">
        <w:rPr>
          <w:rFonts w:asciiTheme="minorBidi" w:hAnsiTheme="minorBidi"/>
          <w:highlight w:val="green"/>
        </w:rPr>
        <w:t xml:space="preserve"> et al</w:t>
      </w:r>
      <w:r w:rsidRPr="00EC33B4">
        <w:rPr>
          <w:rFonts w:asciiTheme="minorBidi" w:hAnsiTheme="minorBidi"/>
          <w:highlight w:val="green"/>
          <w:vertAlign w:val="superscript"/>
        </w:rPr>
        <w:t>19</w:t>
      </w:r>
      <w:r w:rsidRPr="00EC33B4">
        <w:rPr>
          <w:rFonts w:asciiTheme="minorBidi" w:hAnsiTheme="minorBidi"/>
          <w:highlight w:val="green"/>
        </w:rPr>
        <w:t xml:space="preserve"> (USA) conducted a prospective longitudinal study to assess changes in vaginal microbiota. Thirty-nine </w:t>
      </w:r>
      <w:r w:rsidR="008C1B76" w:rsidRPr="00EC33B4">
        <w:rPr>
          <w:rFonts w:asciiTheme="minorBidi" w:hAnsiTheme="minorBidi"/>
          <w:highlight w:val="green"/>
        </w:rPr>
        <w:t xml:space="preserve">(39) </w:t>
      </w:r>
      <w:r w:rsidRPr="00EC33B4">
        <w:rPr>
          <w:rFonts w:asciiTheme="minorBidi" w:hAnsiTheme="minorBidi"/>
          <w:highlight w:val="green"/>
        </w:rPr>
        <w:t xml:space="preserve">women self-collected vaginal specimens twice-weekly for 16 weeks. Rapid fluctuation of </w:t>
      </w:r>
      <w:r w:rsidRPr="00EC33B4">
        <w:rPr>
          <w:rFonts w:asciiTheme="minorBidi" w:hAnsiTheme="minorBidi"/>
          <w:noProof/>
          <w:highlight w:val="green"/>
        </w:rPr>
        <w:t>vaginal</w:t>
      </w:r>
      <w:r w:rsidRPr="00EC33B4">
        <w:rPr>
          <w:rFonts w:asciiTheme="minorBidi" w:hAnsiTheme="minorBidi"/>
          <w:highlight w:val="green"/>
        </w:rPr>
        <w:t xml:space="preserve"> microbiota was observed in 226 transitions to BV or spontaneous remission. Of the 113 observed remissions, all but one </w:t>
      </w:r>
      <w:r w:rsidR="00393B26" w:rsidRPr="00EC33B4">
        <w:rPr>
          <w:rFonts w:asciiTheme="minorBidi" w:hAnsiTheme="minorBidi"/>
          <w:highlight w:val="green"/>
        </w:rPr>
        <w:t xml:space="preserve">(1) </w:t>
      </w:r>
      <w:r w:rsidRPr="00EC33B4">
        <w:rPr>
          <w:rFonts w:asciiTheme="minorBidi" w:hAnsiTheme="minorBidi"/>
          <w:highlight w:val="green"/>
        </w:rPr>
        <w:t xml:space="preserve">were spontaneous (not as a result of antibiotic treatment). Duration of BV was often short: 51% of the episodes lasted only one </w:t>
      </w:r>
      <w:r w:rsidR="00393B26" w:rsidRPr="00EC33B4">
        <w:rPr>
          <w:rFonts w:asciiTheme="minorBidi" w:hAnsiTheme="minorBidi"/>
          <w:highlight w:val="green"/>
        </w:rPr>
        <w:t xml:space="preserve">(1) </w:t>
      </w:r>
      <w:r w:rsidRPr="00EC33B4">
        <w:rPr>
          <w:rFonts w:asciiTheme="minorBidi" w:hAnsiTheme="minorBidi"/>
          <w:highlight w:val="green"/>
        </w:rPr>
        <w:t xml:space="preserve">sample interval (three </w:t>
      </w:r>
      <w:r w:rsidR="00393B26" w:rsidRPr="00EC33B4">
        <w:rPr>
          <w:rFonts w:asciiTheme="minorBidi" w:hAnsiTheme="minorBidi"/>
          <w:highlight w:val="green"/>
        </w:rPr>
        <w:t xml:space="preserve">(3) </w:t>
      </w:r>
      <w:r w:rsidRPr="00EC33B4">
        <w:rPr>
          <w:rFonts w:asciiTheme="minorBidi" w:hAnsiTheme="minorBidi"/>
          <w:highlight w:val="green"/>
        </w:rPr>
        <w:t xml:space="preserve">days). This study confirms again that women may have short episodes of disruption of vaginal microbiota (that spontaneously resolve), but may present at times a laboratory diagnosis of BV which is totally asymptomatic in the woman, and does not require treatment. </w:t>
      </w:r>
      <w:proofErr w:type="spellStart"/>
      <w:r w:rsidRPr="00EC33B4">
        <w:rPr>
          <w:rFonts w:asciiTheme="minorBidi" w:hAnsiTheme="minorBidi"/>
          <w:highlight w:val="green"/>
          <w:lang w:val="en"/>
        </w:rPr>
        <w:t>Gajer</w:t>
      </w:r>
      <w:proofErr w:type="spellEnd"/>
      <w:r w:rsidRPr="00EC33B4">
        <w:rPr>
          <w:rFonts w:asciiTheme="minorBidi" w:hAnsiTheme="minorBidi"/>
          <w:highlight w:val="green"/>
          <w:lang w:val="en"/>
        </w:rPr>
        <w:t xml:space="preserve"> et al</w:t>
      </w:r>
      <w:r w:rsidRPr="00EC33B4">
        <w:rPr>
          <w:rFonts w:asciiTheme="minorBidi" w:hAnsiTheme="minorBidi"/>
          <w:highlight w:val="green"/>
          <w:vertAlign w:val="superscript"/>
          <w:lang w:val="en"/>
        </w:rPr>
        <w:endnoteReference w:id="52"/>
      </w:r>
      <w:r w:rsidRPr="00EC33B4">
        <w:rPr>
          <w:rFonts w:asciiTheme="minorBidi" w:hAnsiTheme="minorBidi"/>
          <w:highlight w:val="green"/>
          <w:lang w:val="en"/>
        </w:rPr>
        <w:t xml:space="preserve"> (</w:t>
      </w:r>
      <w:r w:rsidRPr="00EC33B4">
        <w:rPr>
          <w:rFonts w:asciiTheme="minorBidi" w:hAnsiTheme="minorBidi"/>
          <w:highlight w:val="green"/>
        </w:rPr>
        <w:t>USA) prospectively followed</w:t>
      </w:r>
      <w:r w:rsidRPr="00EC33B4" w:rsidDel="00684AB7">
        <w:rPr>
          <w:rFonts w:asciiTheme="minorBidi" w:hAnsiTheme="minorBidi"/>
          <w:highlight w:val="green"/>
        </w:rPr>
        <w:t xml:space="preserve"> </w:t>
      </w:r>
      <w:r w:rsidRPr="00EC33B4">
        <w:rPr>
          <w:rFonts w:asciiTheme="minorBidi" w:hAnsiTheme="minorBidi"/>
          <w:highlight w:val="green"/>
        </w:rPr>
        <w:t xml:space="preserve">32 reproductive age women over a 16-week period. Samples were taken twice weekly. Analysis of the results revealed that some </w:t>
      </w:r>
      <w:r w:rsidR="0065571F" w:rsidRPr="00EC33B4">
        <w:rPr>
          <w:rFonts w:asciiTheme="minorBidi" w:hAnsiTheme="minorBidi"/>
          <w:highlight w:val="green"/>
        </w:rPr>
        <w:t xml:space="preserve">bacterial </w:t>
      </w:r>
      <w:r w:rsidRPr="00EC33B4">
        <w:rPr>
          <w:rFonts w:asciiTheme="minorBidi" w:hAnsiTheme="minorBidi"/>
          <w:highlight w:val="green"/>
        </w:rPr>
        <w:t>communities change markedly over short time periods, whereas others are relatively stable. Deviation from stability correlates with time in the menstrual cycle, bacterial community composition and sexual activity</w:t>
      </w:r>
    </w:p>
    <w:p w14:paraId="67416718" w14:textId="77777777" w:rsidR="00637DF5" w:rsidRPr="00EC33B4" w:rsidRDefault="00637DF5" w:rsidP="00637DF5">
      <w:pPr>
        <w:autoSpaceDE w:val="0"/>
        <w:autoSpaceDN w:val="0"/>
        <w:adjustRightInd w:val="0"/>
        <w:spacing w:after="0"/>
        <w:jc w:val="both"/>
        <w:rPr>
          <w:rFonts w:asciiTheme="minorBidi" w:hAnsiTheme="minorBidi"/>
          <w:highlight w:val="green"/>
          <w:lang w:val="en"/>
        </w:rPr>
      </w:pPr>
    </w:p>
    <w:p w14:paraId="531D045F" w14:textId="77777777" w:rsidR="00637DF5" w:rsidRPr="00EC33B4" w:rsidRDefault="00637DF5" w:rsidP="00637DF5">
      <w:pPr>
        <w:autoSpaceDE w:val="0"/>
        <w:autoSpaceDN w:val="0"/>
        <w:adjustRightInd w:val="0"/>
        <w:spacing w:after="0"/>
        <w:jc w:val="both"/>
        <w:rPr>
          <w:rFonts w:asciiTheme="minorBidi" w:hAnsiTheme="minorBidi"/>
          <w:highlight w:val="green"/>
        </w:rPr>
      </w:pPr>
      <w:r w:rsidRPr="00EC33B4">
        <w:rPr>
          <w:rFonts w:asciiTheme="minorBidi" w:hAnsiTheme="minorBidi"/>
          <w:highlight w:val="green"/>
          <w:lang w:val="en"/>
        </w:rPr>
        <w:t>Ravel et al</w:t>
      </w:r>
      <w:r w:rsidRPr="00EC33B4">
        <w:rPr>
          <w:rFonts w:asciiTheme="minorBidi" w:hAnsiTheme="minorBidi"/>
          <w:highlight w:val="green"/>
          <w:vertAlign w:val="superscript"/>
          <w:lang w:val="en"/>
        </w:rPr>
        <w:t>15</w:t>
      </w:r>
      <w:r w:rsidRPr="00EC33B4">
        <w:rPr>
          <w:rFonts w:asciiTheme="minorBidi" w:hAnsiTheme="minorBidi"/>
          <w:highlight w:val="green"/>
          <w:lang w:val="en"/>
        </w:rPr>
        <w:t xml:space="preserve">  (USA) </w:t>
      </w:r>
      <w:r w:rsidRPr="00EC33B4">
        <w:rPr>
          <w:rFonts w:asciiTheme="minorBidi" w:hAnsiTheme="minorBidi"/>
          <w:highlight w:val="green"/>
        </w:rPr>
        <w:t xml:space="preserve">reported on temporal dynamics of 25 vaginal communities over a 10 week period using samples collected daily from women who were diagnosed with symptomatic BV (15 women), asymptomatic BV (6 women), and women who did not have BV (4 women). The vaginal microbiota of women who did not have symptomatic or asymptomatic BV was consistently dominated by Lactobacillus spp. or Bifidobacterium. The investigators point out that </w:t>
      </w:r>
      <w:r w:rsidR="0065571F" w:rsidRPr="00EC33B4">
        <w:rPr>
          <w:rFonts w:asciiTheme="minorBidi" w:hAnsiTheme="minorBidi"/>
          <w:highlight w:val="green"/>
        </w:rPr>
        <w:t>BV</w:t>
      </w:r>
      <w:r w:rsidRPr="00EC33B4">
        <w:rPr>
          <w:rFonts w:asciiTheme="minorBidi" w:hAnsiTheme="minorBidi"/>
          <w:highlight w:val="green"/>
        </w:rPr>
        <w:t xml:space="preserve"> is a common gynecologic diagnosis characterized by dysbiosis of the vaginal microbiota. However, though sometimes accompanied by vaginal symptoms such as odor and discharge, it is largely asymptomatic. The key messages from this study are that fluctuations in vaginal bacterial communities are common, and that women may have short episodes of </w:t>
      </w:r>
      <w:r w:rsidR="0065571F" w:rsidRPr="00EC33B4">
        <w:rPr>
          <w:rFonts w:asciiTheme="minorBidi" w:hAnsiTheme="minorBidi"/>
          <w:highlight w:val="green"/>
        </w:rPr>
        <w:t>BV</w:t>
      </w:r>
      <w:r w:rsidRPr="00EC33B4">
        <w:rPr>
          <w:rFonts w:asciiTheme="minorBidi" w:hAnsiTheme="minorBidi"/>
          <w:highlight w:val="green"/>
        </w:rPr>
        <w:t xml:space="preserve"> that spontaneously resolve without antibiotic therapy. As guided by the CDC, and by other clinical organizations outside the USA, these conditions do not necessitate any treatment, </w:t>
      </w:r>
      <w:r w:rsidRPr="00EC33B4">
        <w:rPr>
          <w:rFonts w:asciiTheme="minorBidi" w:hAnsiTheme="minorBidi"/>
          <w:highlight w:val="green"/>
        </w:rPr>
        <w:lastRenderedPageBreak/>
        <w:t xml:space="preserve">unless accompanied by specific vaginal complaints and / or symptoms such as thrush, pain, discomfort, infectious discharge, smell, etc. </w:t>
      </w:r>
    </w:p>
    <w:p w14:paraId="1B3D85A2" w14:textId="77777777" w:rsidR="00F57ED5" w:rsidRPr="00EC33B4" w:rsidRDefault="00F57ED5" w:rsidP="00F57ED5">
      <w:pPr>
        <w:autoSpaceDE w:val="0"/>
        <w:autoSpaceDN w:val="0"/>
        <w:adjustRightInd w:val="0"/>
        <w:spacing w:after="0"/>
        <w:jc w:val="both"/>
        <w:rPr>
          <w:rFonts w:asciiTheme="minorBidi" w:hAnsiTheme="minorBidi"/>
          <w:highlight w:val="green"/>
        </w:rPr>
      </w:pPr>
    </w:p>
    <w:p w14:paraId="223C5884" w14:textId="77777777" w:rsidR="00F57ED5" w:rsidRPr="00EC33B4" w:rsidRDefault="00F57ED5" w:rsidP="00F57ED5">
      <w:pPr>
        <w:autoSpaceDE w:val="0"/>
        <w:autoSpaceDN w:val="0"/>
        <w:adjustRightInd w:val="0"/>
        <w:spacing w:after="0"/>
        <w:jc w:val="both"/>
        <w:rPr>
          <w:rFonts w:asciiTheme="minorBidi" w:hAnsiTheme="minorBidi"/>
          <w:b/>
          <w:bCs/>
          <w:highlight w:val="green"/>
        </w:rPr>
      </w:pPr>
      <w:r w:rsidRPr="00EC33B4">
        <w:rPr>
          <w:rFonts w:asciiTheme="minorBidi" w:hAnsiTheme="minorBidi"/>
          <w:b/>
          <w:bCs/>
          <w:highlight w:val="green"/>
        </w:rPr>
        <w:t xml:space="preserve">The conclusion from these studies is that microflora </w:t>
      </w:r>
      <w:r w:rsidR="007D2920" w:rsidRPr="00EC33B4">
        <w:rPr>
          <w:rFonts w:asciiTheme="minorBidi" w:hAnsiTheme="minorBidi"/>
          <w:b/>
          <w:bCs/>
          <w:highlight w:val="green"/>
        </w:rPr>
        <w:t xml:space="preserve">changes </w:t>
      </w:r>
      <w:r w:rsidRPr="00EC33B4">
        <w:rPr>
          <w:rFonts w:asciiTheme="minorBidi" w:hAnsiTheme="minorBidi"/>
          <w:b/>
          <w:bCs/>
          <w:highlight w:val="green"/>
        </w:rPr>
        <w:t>by itself will not lead to the diagnosis of BV, and this diagnosis is valid only with the combination of clinical symptoms accompanied by changes in the microflora.</w:t>
      </w:r>
    </w:p>
    <w:p w14:paraId="001C906E" w14:textId="77777777" w:rsidR="00F57ED5" w:rsidRPr="00EC33B4" w:rsidRDefault="00F57ED5" w:rsidP="00F57ED5">
      <w:pPr>
        <w:autoSpaceDE w:val="0"/>
        <w:autoSpaceDN w:val="0"/>
        <w:adjustRightInd w:val="0"/>
        <w:spacing w:after="0"/>
        <w:jc w:val="both"/>
        <w:rPr>
          <w:rFonts w:asciiTheme="minorBidi" w:hAnsiTheme="minorBidi"/>
          <w:b/>
          <w:bCs/>
          <w:highlight w:val="green"/>
        </w:rPr>
      </w:pPr>
    </w:p>
    <w:p w14:paraId="62DD8295" w14:textId="77777777" w:rsidR="00992400" w:rsidRPr="00EC33B4" w:rsidRDefault="00992400" w:rsidP="00275D16">
      <w:pPr>
        <w:pStyle w:val="Heading3"/>
        <w:rPr>
          <w:highlight w:val="green"/>
        </w:rPr>
      </w:pPr>
      <w:bookmarkStart w:id="30" w:name="_Toc536352004"/>
      <w:bookmarkStart w:id="31" w:name="_Toc536355299"/>
      <w:r w:rsidRPr="00EC33B4">
        <w:rPr>
          <w:highlight w:val="green"/>
        </w:rPr>
        <w:t>Vagin</w:t>
      </w:r>
      <w:r w:rsidR="00F57ED5" w:rsidRPr="00EC33B4">
        <w:rPr>
          <w:highlight w:val="green"/>
        </w:rPr>
        <w:t xml:space="preserve">al </w:t>
      </w:r>
      <w:r w:rsidR="00275D16" w:rsidRPr="00EC33B4">
        <w:rPr>
          <w:highlight w:val="green"/>
        </w:rPr>
        <w:t>I</w:t>
      </w:r>
      <w:r w:rsidR="00F57ED5" w:rsidRPr="00EC33B4">
        <w:rPr>
          <w:highlight w:val="green"/>
        </w:rPr>
        <w:t>nfections</w:t>
      </w:r>
      <w:bookmarkEnd w:id="30"/>
      <w:bookmarkEnd w:id="31"/>
      <w:r w:rsidRPr="00EC33B4">
        <w:rPr>
          <w:highlight w:val="green"/>
        </w:rPr>
        <w:t xml:space="preserve"> </w:t>
      </w:r>
    </w:p>
    <w:p w14:paraId="66E777ED" w14:textId="77777777" w:rsidR="00DD760F" w:rsidRPr="00EC33B4" w:rsidRDefault="00A109E8" w:rsidP="00AE2A82">
      <w:pPr>
        <w:jc w:val="both"/>
        <w:rPr>
          <w:rFonts w:ascii="Arial" w:hAnsi="Arial" w:cs="Arial"/>
          <w:highlight w:val="green"/>
        </w:rPr>
      </w:pPr>
      <w:r w:rsidRPr="00EC33B4">
        <w:rPr>
          <w:rFonts w:ascii="Arial" w:hAnsi="Arial" w:cs="Arial"/>
          <w:highlight w:val="green"/>
        </w:rPr>
        <w:t xml:space="preserve">Symptoms </w:t>
      </w:r>
      <w:r w:rsidR="00DF1183" w:rsidRPr="00EC33B4">
        <w:rPr>
          <w:rFonts w:ascii="Arial" w:hAnsi="Arial" w:cs="Arial"/>
          <w:highlight w:val="green"/>
        </w:rPr>
        <w:t>corresponding with vaginal infection (vaginitis</w:t>
      </w:r>
      <w:r w:rsidR="00AE2A82" w:rsidRPr="00EC33B4">
        <w:rPr>
          <w:rFonts w:ascii="Arial" w:hAnsi="Arial" w:cs="Arial"/>
          <w:highlight w:val="green"/>
        </w:rPr>
        <w:t xml:space="preserve">) </w:t>
      </w:r>
      <w:r w:rsidR="004172E6" w:rsidRPr="00EC33B4">
        <w:rPr>
          <w:rFonts w:ascii="Arial" w:hAnsi="Arial" w:cs="Arial"/>
          <w:highlight w:val="green"/>
        </w:rPr>
        <w:t>include</w:t>
      </w:r>
      <w:r w:rsidR="00846C86" w:rsidRPr="00EC33B4">
        <w:rPr>
          <w:rFonts w:ascii="Arial" w:hAnsi="Arial" w:cs="Arial"/>
          <w:highlight w:val="green"/>
        </w:rPr>
        <w:t xml:space="preserve"> abnormal vaginal discharge, vulvar</w:t>
      </w:r>
      <w:r w:rsidR="00AE2A82" w:rsidRPr="00EC33B4">
        <w:rPr>
          <w:rFonts w:ascii="Arial" w:hAnsi="Arial" w:cs="Arial"/>
          <w:highlight w:val="green"/>
        </w:rPr>
        <w:t>/vaginal</w:t>
      </w:r>
      <w:r w:rsidR="00846C86" w:rsidRPr="00EC33B4">
        <w:rPr>
          <w:rFonts w:ascii="Arial" w:hAnsi="Arial" w:cs="Arial"/>
          <w:highlight w:val="green"/>
        </w:rPr>
        <w:t xml:space="preserve"> itching and irritation, and/or an abnormal vaginal odor</w:t>
      </w:r>
      <w:r w:rsidR="00AE2A82" w:rsidRPr="00EC33B4">
        <w:rPr>
          <w:rFonts w:ascii="Arial" w:hAnsi="Arial" w:cs="Arial"/>
          <w:highlight w:val="green"/>
        </w:rPr>
        <w:t>. On examination there may be signs of vaginal inflammation, tenderness, abnormal discharge and even foul odor.</w:t>
      </w:r>
      <w:r w:rsidR="00846C86" w:rsidRPr="00EC33B4">
        <w:rPr>
          <w:rFonts w:ascii="Arial" w:hAnsi="Arial" w:cs="Arial"/>
          <w:highlight w:val="green"/>
        </w:rPr>
        <w:t xml:space="preserve"> </w:t>
      </w:r>
    </w:p>
    <w:p w14:paraId="58F0B99B" w14:textId="77777777" w:rsidR="009C43A6" w:rsidRPr="00EC33B4" w:rsidRDefault="00846C86" w:rsidP="007A00E6">
      <w:pPr>
        <w:jc w:val="both"/>
        <w:rPr>
          <w:rFonts w:ascii="Arial" w:hAnsi="Arial" w:cs="Arial"/>
          <w:highlight w:val="green"/>
        </w:rPr>
      </w:pPr>
      <w:r w:rsidRPr="00EC33B4">
        <w:rPr>
          <w:rFonts w:ascii="Arial" w:hAnsi="Arial" w:cs="Arial"/>
          <w:highlight w:val="green"/>
        </w:rPr>
        <w:t>The most common causes of symptomatic vaginitis are bacterial vaginosis (</w:t>
      </w:r>
      <w:r w:rsidR="002467A0" w:rsidRPr="00EC33B4">
        <w:rPr>
          <w:rFonts w:ascii="Arial" w:hAnsi="Arial" w:cs="Arial"/>
          <w:highlight w:val="green"/>
        </w:rPr>
        <w:t xml:space="preserve">presence of </w:t>
      </w:r>
      <w:r w:rsidRPr="00EC33B4">
        <w:rPr>
          <w:rFonts w:ascii="Arial" w:hAnsi="Arial" w:cs="Arial"/>
          <w:i/>
          <w:iCs/>
          <w:highlight w:val="green"/>
        </w:rPr>
        <w:t xml:space="preserve">Gardnerella </w:t>
      </w:r>
      <w:r w:rsidR="007A00E6" w:rsidRPr="00EC33B4">
        <w:rPr>
          <w:rFonts w:ascii="Arial" w:hAnsi="Arial" w:cs="Arial"/>
          <w:i/>
          <w:iCs/>
          <w:highlight w:val="green"/>
        </w:rPr>
        <w:t>v</w:t>
      </w:r>
      <w:r w:rsidR="009C43A6" w:rsidRPr="00EC33B4">
        <w:rPr>
          <w:rFonts w:ascii="Arial" w:hAnsi="Arial" w:cs="Arial"/>
          <w:i/>
          <w:iCs/>
          <w:highlight w:val="green"/>
        </w:rPr>
        <w:t>aginalis</w:t>
      </w:r>
      <w:r w:rsidR="009C43A6" w:rsidRPr="00EC33B4">
        <w:rPr>
          <w:rFonts w:ascii="Arial" w:hAnsi="Arial" w:cs="Arial"/>
          <w:highlight w:val="green"/>
        </w:rPr>
        <w:t xml:space="preserve"> </w:t>
      </w:r>
      <w:r w:rsidRPr="00EC33B4">
        <w:rPr>
          <w:rFonts w:ascii="Arial" w:hAnsi="Arial" w:cs="Arial"/>
          <w:highlight w:val="green"/>
        </w:rPr>
        <w:t xml:space="preserve">and reduction in the amount of Lactobacillus </w:t>
      </w:r>
      <w:proofErr w:type="spellStart"/>
      <w:r w:rsidRPr="00EC33B4">
        <w:rPr>
          <w:rFonts w:ascii="Arial" w:hAnsi="Arial" w:cs="Arial"/>
          <w:highlight w:val="green"/>
        </w:rPr>
        <w:t>spp</w:t>
      </w:r>
      <w:proofErr w:type="spellEnd"/>
      <w:r w:rsidRPr="00EC33B4">
        <w:rPr>
          <w:rFonts w:ascii="Arial" w:hAnsi="Arial" w:cs="Arial"/>
          <w:highlight w:val="green"/>
        </w:rPr>
        <w:t xml:space="preserve"> (</w:t>
      </w:r>
      <w:r w:rsidR="009C43A6" w:rsidRPr="00EC33B4">
        <w:rPr>
          <w:rFonts w:ascii="Arial" w:hAnsi="Arial" w:cs="Arial"/>
          <w:highlight w:val="green"/>
        </w:rPr>
        <w:t>15</w:t>
      </w:r>
      <w:r w:rsidRPr="00EC33B4">
        <w:rPr>
          <w:rFonts w:ascii="Arial" w:hAnsi="Arial" w:cs="Arial"/>
          <w:highlight w:val="green"/>
        </w:rPr>
        <w:t>% to 50%</w:t>
      </w:r>
      <w:r w:rsidR="009C43A6" w:rsidRPr="00EC33B4">
        <w:rPr>
          <w:rStyle w:val="EndnoteReference"/>
          <w:rFonts w:ascii="Arial" w:hAnsi="Arial" w:cs="Arial"/>
          <w:highlight w:val="green"/>
        </w:rPr>
        <w:endnoteReference w:id="53"/>
      </w:r>
      <w:r w:rsidR="009C43A6" w:rsidRPr="00EC33B4">
        <w:rPr>
          <w:rFonts w:ascii="Arial" w:hAnsi="Arial" w:cs="Arial"/>
          <w:highlight w:val="green"/>
        </w:rPr>
        <w:t>,</w:t>
      </w:r>
      <w:r w:rsidR="009C43A6" w:rsidRPr="00EC33B4">
        <w:rPr>
          <w:rStyle w:val="EndnoteReference"/>
          <w:rFonts w:ascii="Arial" w:hAnsi="Arial" w:cs="Arial"/>
          <w:highlight w:val="green"/>
        </w:rPr>
        <w:endnoteReference w:id="54"/>
      </w:r>
      <w:r w:rsidRPr="00EC33B4">
        <w:rPr>
          <w:rFonts w:ascii="Arial" w:hAnsi="Arial" w:cs="Arial"/>
          <w:highlight w:val="green"/>
        </w:rPr>
        <w:t>)</w:t>
      </w:r>
      <w:r w:rsidR="002467A0" w:rsidRPr="00EC33B4">
        <w:rPr>
          <w:rFonts w:ascii="Arial" w:hAnsi="Arial" w:cs="Arial"/>
          <w:highlight w:val="green"/>
        </w:rPr>
        <w:t>)</w:t>
      </w:r>
      <w:r w:rsidRPr="00EC33B4">
        <w:rPr>
          <w:rFonts w:ascii="Arial" w:hAnsi="Arial" w:cs="Arial"/>
          <w:highlight w:val="green"/>
        </w:rPr>
        <w:t xml:space="preserve">, vulvovaginal candidiasis typically due to </w:t>
      </w:r>
      <w:r w:rsidR="008909C1" w:rsidRPr="00EC33B4">
        <w:rPr>
          <w:rFonts w:ascii="Arial" w:hAnsi="Arial" w:cs="Arial"/>
          <w:i/>
          <w:iCs/>
          <w:highlight w:val="green"/>
        </w:rPr>
        <w:t>Yeasts</w:t>
      </w:r>
      <w:r w:rsidR="009C43A6" w:rsidRPr="00EC33B4">
        <w:rPr>
          <w:rFonts w:ascii="Arial" w:hAnsi="Arial" w:cs="Arial"/>
          <w:highlight w:val="green"/>
        </w:rPr>
        <w:t xml:space="preserve"> </w:t>
      </w:r>
      <w:r w:rsidRPr="00EC33B4">
        <w:rPr>
          <w:rFonts w:ascii="Arial" w:hAnsi="Arial" w:cs="Arial"/>
          <w:highlight w:val="green"/>
        </w:rPr>
        <w:t>infection (</w:t>
      </w:r>
      <w:r w:rsidR="00EC18E8" w:rsidRPr="00EC33B4">
        <w:rPr>
          <w:rFonts w:ascii="Arial" w:hAnsi="Arial" w:cs="Arial"/>
          <w:highlight w:val="green"/>
        </w:rPr>
        <w:t>~33</w:t>
      </w:r>
      <w:r w:rsidRPr="00EC33B4">
        <w:rPr>
          <w:rFonts w:ascii="Arial" w:hAnsi="Arial" w:cs="Arial"/>
          <w:highlight w:val="green"/>
        </w:rPr>
        <w:t>%</w:t>
      </w:r>
      <w:r w:rsidR="00EC18E8" w:rsidRPr="00EC33B4">
        <w:rPr>
          <w:rStyle w:val="EndnoteReference"/>
          <w:rFonts w:ascii="Arial" w:hAnsi="Arial" w:cs="Arial"/>
          <w:highlight w:val="green"/>
        </w:rPr>
        <w:endnoteReference w:id="55"/>
      </w:r>
      <w:r w:rsidRPr="00EC33B4">
        <w:rPr>
          <w:rFonts w:ascii="Arial" w:hAnsi="Arial" w:cs="Arial"/>
          <w:highlight w:val="green"/>
        </w:rPr>
        <w:t xml:space="preserve">), and </w:t>
      </w:r>
      <w:r w:rsidR="009C43A6" w:rsidRPr="00EC33B4">
        <w:rPr>
          <w:rFonts w:ascii="Arial" w:hAnsi="Arial" w:cs="Arial"/>
          <w:highlight w:val="green"/>
        </w:rPr>
        <w:t>Trichomoniasis</w:t>
      </w:r>
      <w:r w:rsidRPr="00EC33B4">
        <w:rPr>
          <w:rFonts w:ascii="Arial" w:hAnsi="Arial" w:cs="Arial"/>
          <w:highlight w:val="green"/>
        </w:rPr>
        <w:t xml:space="preserve"> due to </w:t>
      </w:r>
      <w:r w:rsidRPr="00EC33B4">
        <w:rPr>
          <w:rFonts w:ascii="Arial" w:hAnsi="Arial" w:cs="Arial"/>
          <w:i/>
          <w:iCs/>
          <w:highlight w:val="green"/>
        </w:rPr>
        <w:t xml:space="preserve">Trichomonas </w:t>
      </w:r>
      <w:r w:rsidR="009C43A6" w:rsidRPr="00EC33B4">
        <w:rPr>
          <w:rFonts w:ascii="Arial" w:hAnsi="Arial" w:cs="Arial"/>
          <w:i/>
          <w:iCs/>
          <w:highlight w:val="green"/>
        </w:rPr>
        <w:t>Vaginalis</w:t>
      </w:r>
      <w:r w:rsidR="009C43A6" w:rsidRPr="00EC33B4">
        <w:rPr>
          <w:rFonts w:ascii="Arial" w:hAnsi="Arial" w:cs="Arial"/>
          <w:highlight w:val="green"/>
        </w:rPr>
        <w:t xml:space="preserve"> </w:t>
      </w:r>
      <w:r w:rsidRPr="00EC33B4">
        <w:rPr>
          <w:rFonts w:ascii="Arial" w:hAnsi="Arial" w:cs="Arial"/>
          <w:highlight w:val="green"/>
        </w:rPr>
        <w:t>infection (</w:t>
      </w:r>
      <w:r w:rsidR="00193471" w:rsidRPr="00EC33B4">
        <w:rPr>
          <w:rFonts w:ascii="Arial" w:hAnsi="Arial" w:cs="Arial"/>
          <w:highlight w:val="green"/>
        </w:rPr>
        <w:t>4</w:t>
      </w:r>
      <w:r w:rsidR="00132854" w:rsidRPr="00EC33B4">
        <w:rPr>
          <w:rFonts w:ascii="Arial" w:hAnsi="Arial" w:cs="Arial"/>
          <w:highlight w:val="green"/>
        </w:rPr>
        <w:t>-20</w:t>
      </w:r>
      <w:r w:rsidRPr="00EC33B4">
        <w:rPr>
          <w:rFonts w:ascii="Arial" w:hAnsi="Arial" w:cs="Arial"/>
          <w:highlight w:val="green"/>
        </w:rPr>
        <w:t>%</w:t>
      </w:r>
      <w:r w:rsidR="00132854" w:rsidRPr="00EC33B4">
        <w:rPr>
          <w:rStyle w:val="EndnoteReference"/>
          <w:rFonts w:ascii="Arial" w:hAnsi="Arial" w:cs="Arial"/>
          <w:highlight w:val="green"/>
        </w:rPr>
        <w:endnoteReference w:id="56"/>
      </w:r>
      <w:r w:rsidR="00193471" w:rsidRPr="00EC33B4">
        <w:rPr>
          <w:rFonts w:ascii="Arial" w:hAnsi="Arial" w:cs="Arial"/>
          <w:highlight w:val="green"/>
        </w:rPr>
        <w:t>,</w:t>
      </w:r>
      <w:r w:rsidR="00193471" w:rsidRPr="00EC33B4">
        <w:rPr>
          <w:rStyle w:val="EndnoteReference"/>
          <w:rFonts w:ascii="Arial" w:hAnsi="Arial" w:cs="Arial"/>
          <w:highlight w:val="green"/>
        </w:rPr>
        <w:endnoteReference w:id="57"/>
      </w:r>
      <w:r w:rsidR="00F305D8" w:rsidRPr="00EC33B4">
        <w:rPr>
          <w:rFonts w:ascii="Arial" w:hAnsi="Arial" w:cs="Arial"/>
          <w:highlight w:val="green"/>
        </w:rPr>
        <w:t>,</w:t>
      </w:r>
      <w:r w:rsidR="00193471" w:rsidRPr="00EC33B4">
        <w:rPr>
          <w:rStyle w:val="EndnoteReference"/>
          <w:rFonts w:ascii="Arial" w:hAnsi="Arial" w:cs="Arial"/>
          <w:highlight w:val="green"/>
        </w:rPr>
        <w:endnoteReference w:id="58"/>
      </w:r>
      <w:r w:rsidRPr="00EC33B4">
        <w:rPr>
          <w:rFonts w:ascii="Arial" w:hAnsi="Arial" w:cs="Arial"/>
          <w:highlight w:val="green"/>
        </w:rPr>
        <w:t>).</w:t>
      </w:r>
      <w:r w:rsidR="009A5ED6" w:rsidRPr="00EC33B4">
        <w:rPr>
          <w:rFonts w:ascii="Arial" w:hAnsi="Arial" w:cs="Arial"/>
          <w:highlight w:val="green"/>
        </w:rPr>
        <w:t xml:space="preserve"> </w:t>
      </w:r>
    </w:p>
    <w:p w14:paraId="260D487A" w14:textId="77777777" w:rsidR="003C22EA" w:rsidRPr="00EC33B4" w:rsidRDefault="003C22EA" w:rsidP="003C22EA">
      <w:pPr>
        <w:jc w:val="both"/>
        <w:rPr>
          <w:rFonts w:asciiTheme="minorBidi" w:hAnsiTheme="minorBidi"/>
          <w:b/>
          <w:bCs/>
          <w:highlight w:val="green"/>
          <w:u w:val="single"/>
        </w:rPr>
      </w:pPr>
      <w:r w:rsidRPr="00EC33B4">
        <w:rPr>
          <w:rFonts w:asciiTheme="minorBidi" w:hAnsiTheme="minorBidi"/>
          <w:b/>
          <w:bCs/>
          <w:highlight w:val="green"/>
          <w:u w:val="single"/>
        </w:rPr>
        <w:t>Vaginitis – specific types of vaginitis &amp; indications for treatment</w:t>
      </w:r>
    </w:p>
    <w:p w14:paraId="66A229A3" w14:textId="77777777" w:rsidR="00557446" w:rsidRPr="00EC33B4" w:rsidRDefault="003233E8" w:rsidP="00557446">
      <w:pPr>
        <w:shd w:val="clear" w:color="auto" w:fill="FFFFFF"/>
        <w:spacing w:after="120"/>
        <w:jc w:val="both"/>
        <w:rPr>
          <w:rFonts w:asciiTheme="minorBidi" w:hAnsiTheme="minorBidi"/>
          <w:highlight w:val="green"/>
          <w:lang w:val="en"/>
        </w:rPr>
      </w:pPr>
      <w:r w:rsidRPr="00EC33B4">
        <w:rPr>
          <w:rFonts w:ascii="Arial" w:hAnsi="Arial" w:cs="Arial"/>
          <w:b/>
          <w:bCs/>
          <w:highlight w:val="green"/>
          <w:u w:val="single"/>
          <w:lang w:val="en"/>
        </w:rPr>
        <w:t xml:space="preserve">Bacterial Vaginosis (BV) </w:t>
      </w:r>
      <w:r w:rsidR="00557446" w:rsidRPr="00EC33B4">
        <w:rPr>
          <w:rFonts w:asciiTheme="minorBidi" w:hAnsiTheme="minorBidi"/>
          <w:highlight w:val="green"/>
          <w:lang w:val="en"/>
        </w:rPr>
        <w:t xml:space="preserve">Bacterial Vaginosis (BV) is characterized by dramatic changes in the vaginal ecosystem - </w:t>
      </w:r>
      <w:r w:rsidR="00557446" w:rsidRPr="00EC33B4">
        <w:rPr>
          <w:rFonts w:ascii="Arial" w:hAnsi="Arial" w:cs="Arial"/>
          <w:highlight w:val="green"/>
          <w:lang w:val="en"/>
        </w:rPr>
        <w:t xml:space="preserve">significant reduction in lactobacilli and increase in Gardnerella Vaginalis. </w:t>
      </w:r>
      <w:r w:rsidR="00557446" w:rsidRPr="00EC33B4">
        <w:rPr>
          <w:rFonts w:asciiTheme="minorBidi" w:hAnsiTheme="minorBidi"/>
          <w:highlight w:val="green"/>
          <w:lang w:val="en"/>
        </w:rPr>
        <w:t xml:space="preserve">This may be symptomatic or asymptomatic, and women without evidence of vaginal infection may exhibit transient microbiological changes in their flora, and are NOT diagnosed with vaginal infection. </w:t>
      </w:r>
    </w:p>
    <w:p w14:paraId="762450B1" w14:textId="77777777" w:rsidR="003233E8" w:rsidRPr="00EC33B4" w:rsidRDefault="00A857EE" w:rsidP="007D2920">
      <w:pPr>
        <w:jc w:val="both"/>
        <w:rPr>
          <w:rFonts w:ascii="Arial" w:hAnsi="Arial" w:cs="Arial"/>
          <w:highlight w:val="green"/>
          <w:lang w:val="en"/>
        </w:rPr>
      </w:pPr>
      <w:r w:rsidRPr="00EC33B4">
        <w:rPr>
          <w:rFonts w:ascii="Arial" w:hAnsi="Arial" w:cs="Arial"/>
          <w:highlight w:val="green"/>
          <w:lang w:val="en"/>
        </w:rPr>
        <w:t>For symptomatic cases, symptoms include vaginal discharge, where</w:t>
      </w:r>
      <w:r w:rsidRPr="00EC33B4">
        <w:rPr>
          <w:rFonts w:asciiTheme="minorBidi" w:hAnsiTheme="minorBidi"/>
          <w:highlight w:val="green"/>
          <w:lang w:bidi="ar-SA"/>
        </w:rPr>
        <w:t xml:space="preserve"> BV is the most common cause of vaginal discharge in women of childbearing age, accounting for 40 to 50 percent of cases</w:t>
      </w:r>
      <w:r w:rsidRPr="00EC33B4">
        <w:rPr>
          <w:rFonts w:asciiTheme="minorBidi" w:hAnsiTheme="minorBidi"/>
          <w:highlight w:val="green"/>
          <w:vertAlign w:val="superscript"/>
          <w:lang w:bidi="ar-SA"/>
        </w:rPr>
        <w:endnoteReference w:id="59"/>
      </w:r>
      <w:r w:rsidRPr="00EC33B4">
        <w:rPr>
          <w:rFonts w:asciiTheme="minorBidi" w:hAnsiTheme="minorBidi"/>
          <w:highlight w:val="green"/>
          <w:lang w:bidi="ar-SA"/>
        </w:rPr>
        <w:t>. The absence of inflammation is the basis for the term "vaginosis" rather than "vaginitis."</w:t>
      </w:r>
    </w:p>
    <w:p w14:paraId="6A388784" w14:textId="77777777" w:rsidR="00A857EE" w:rsidRPr="00EC33B4" w:rsidRDefault="003C22EA" w:rsidP="007D2920">
      <w:pPr>
        <w:jc w:val="both"/>
        <w:rPr>
          <w:rFonts w:asciiTheme="minorBidi" w:hAnsiTheme="minorBidi"/>
          <w:highlight w:val="green"/>
          <w:lang w:bidi="ar-SA"/>
        </w:rPr>
      </w:pPr>
      <w:r w:rsidRPr="00EC33B4">
        <w:rPr>
          <w:rFonts w:asciiTheme="minorBidi" w:hAnsiTheme="minorBidi"/>
          <w:highlight w:val="green"/>
          <w:lang w:bidi="ar-SA"/>
        </w:rPr>
        <w:t xml:space="preserve">Worldwide, BV is common among women of reproductive age, with variations according to the population studied. Bacterial vaginosis represents a complex change in the vaginal flora characterized by a reduction in concentration of the normally dominant hydrogen-peroxide producing lactobacilli and an increase in concentration of other organisms, especially anaerobic gram negative rods, with the most prominent being  </w:t>
      </w:r>
      <w:r w:rsidRPr="00EC33B4">
        <w:rPr>
          <w:rFonts w:asciiTheme="minorBidi" w:hAnsiTheme="minorBidi"/>
          <w:i/>
          <w:iCs/>
          <w:highlight w:val="green"/>
        </w:rPr>
        <w:t>Gardnerella vaginalis</w:t>
      </w:r>
      <w:r w:rsidRPr="00EC33B4">
        <w:rPr>
          <w:rFonts w:asciiTheme="minorBidi" w:hAnsiTheme="minorBidi"/>
          <w:highlight w:val="green"/>
          <w:lang w:bidi="ar-SA"/>
        </w:rPr>
        <w:t xml:space="preserve">. </w:t>
      </w:r>
    </w:p>
    <w:p w14:paraId="15B3BE7A" w14:textId="77777777" w:rsidR="003C22EA" w:rsidRPr="00EC33B4" w:rsidRDefault="00A857EE" w:rsidP="003C22EA">
      <w:pPr>
        <w:autoSpaceDE w:val="0"/>
        <w:autoSpaceDN w:val="0"/>
        <w:adjustRightInd w:val="0"/>
        <w:spacing w:after="0"/>
        <w:jc w:val="both"/>
        <w:rPr>
          <w:rFonts w:asciiTheme="minorBidi" w:hAnsiTheme="minorBidi"/>
          <w:b/>
          <w:highlight w:val="green"/>
        </w:rPr>
      </w:pPr>
      <w:r w:rsidRPr="00EC33B4">
        <w:rPr>
          <w:rFonts w:ascii="Arial" w:hAnsi="Arial" w:cs="Arial"/>
          <w:highlight w:val="green"/>
          <w:lang w:val="en"/>
        </w:rPr>
        <w:t>The diagnosis of bacterial vaginosis is based on clinical complaints, vaginal findings and laboratory tests</w:t>
      </w:r>
      <w:r w:rsidRPr="00EC33B4">
        <w:rPr>
          <w:rFonts w:asciiTheme="minorBidi" w:hAnsiTheme="minorBidi"/>
          <w:highlight w:val="green"/>
          <w:lang w:bidi="ar-SA"/>
        </w:rPr>
        <w:t xml:space="preserve"> </w:t>
      </w:r>
      <w:r w:rsidR="003C22EA" w:rsidRPr="00EC33B4">
        <w:rPr>
          <w:rFonts w:asciiTheme="minorBidi" w:hAnsiTheme="minorBidi"/>
          <w:highlight w:val="green"/>
          <w:lang w:bidi="ar-SA"/>
        </w:rPr>
        <w:t>Gram's stain of vaginal discharge is the gold standard for laboratory diagnosis of BV, using the Nugent’s score.</w:t>
      </w:r>
    </w:p>
    <w:p w14:paraId="2B9F1AE6" w14:textId="77777777" w:rsidR="003C22EA" w:rsidRPr="00EC33B4" w:rsidRDefault="003C22EA" w:rsidP="003C22EA">
      <w:pPr>
        <w:autoSpaceDE w:val="0"/>
        <w:autoSpaceDN w:val="0"/>
        <w:adjustRightInd w:val="0"/>
        <w:spacing w:after="0"/>
        <w:jc w:val="both"/>
        <w:rPr>
          <w:rFonts w:asciiTheme="minorBidi" w:hAnsiTheme="minorBidi"/>
          <w:highlight w:val="green"/>
          <w:u w:val="single"/>
          <w:shd w:val="clear" w:color="auto" w:fill="FFFFFF"/>
        </w:rPr>
      </w:pPr>
    </w:p>
    <w:p w14:paraId="11D7B576" w14:textId="77777777" w:rsidR="003C22EA" w:rsidRPr="00EC33B4" w:rsidRDefault="003C22EA" w:rsidP="003C22EA">
      <w:pPr>
        <w:autoSpaceDE w:val="0"/>
        <w:autoSpaceDN w:val="0"/>
        <w:adjustRightInd w:val="0"/>
        <w:spacing w:after="0"/>
        <w:jc w:val="both"/>
        <w:rPr>
          <w:rFonts w:asciiTheme="minorBidi" w:hAnsiTheme="minorBidi"/>
          <w:highlight w:val="green"/>
          <w:shd w:val="clear" w:color="auto" w:fill="FFFFFF"/>
        </w:rPr>
      </w:pPr>
      <w:r w:rsidRPr="00EC33B4">
        <w:rPr>
          <w:rFonts w:asciiTheme="minorBidi" w:hAnsiTheme="minorBidi"/>
          <w:highlight w:val="green"/>
          <w:u w:val="single"/>
          <w:shd w:val="clear" w:color="auto" w:fill="FFFFFF"/>
        </w:rPr>
        <w:t>The Center for Disease Control and Prevention (CDC),</w:t>
      </w:r>
      <w:r w:rsidRPr="00EC33B4">
        <w:rPr>
          <w:rFonts w:asciiTheme="minorBidi" w:hAnsiTheme="minorBidi"/>
          <w:highlight w:val="green"/>
          <w:shd w:val="clear" w:color="auto" w:fill="FFFFFF"/>
        </w:rPr>
        <w:t xml:space="preserve"> in its 2015 guidelines for treating Bacterial vaginosis</w:t>
      </w:r>
      <w:r w:rsidRPr="00EC33B4">
        <w:rPr>
          <w:rFonts w:asciiTheme="minorBidi" w:hAnsiTheme="minorBidi"/>
          <w:highlight w:val="green"/>
          <w:shd w:val="clear" w:color="auto" w:fill="FFFFFF"/>
          <w:vertAlign w:val="superscript"/>
        </w:rPr>
        <w:endnoteReference w:id="60"/>
      </w:r>
      <w:r w:rsidRPr="00EC33B4">
        <w:rPr>
          <w:rFonts w:asciiTheme="minorBidi" w:hAnsiTheme="minorBidi"/>
          <w:highlight w:val="green"/>
          <w:shd w:val="clear" w:color="auto" w:fill="FFFFFF"/>
        </w:rPr>
        <w:t xml:space="preserve"> states that </w:t>
      </w:r>
    </w:p>
    <w:p w14:paraId="1B59236C" w14:textId="77777777" w:rsidR="003C22EA" w:rsidRPr="00EC33B4" w:rsidRDefault="003C22EA" w:rsidP="00A4662E">
      <w:pPr>
        <w:numPr>
          <w:ilvl w:val="0"/>
          <w:numId w:val="31"/>
        </w:numPr>
        <w:autoSpaceDE w:val="0"/>
        <w:autoSpaceDN w:val="0"/>
        <w:adjustRightInd w:val="0"/>
        <w:spacing w:after="0" w:line="240" w:lineRule="auto"/>
        <w:ind w:left="284" w:hanging="284"/>
        <w:contextualSpacing/>
        <w:jc w:val="both"/>
        <w:rPr>
          <w:rFonts w:asciiTheme="minorBidi" w:hAnsiTheme="minorBidi"/>
          <w:highlight w:val="green"/>
          <w:shd w:val="clear" w:color="auto" w:fill="FFFFFF"/>
        </w:rPr>
      </w:pPr>
      <w:r w:rsidRPr="00EC33B4">
        <w:rPr>
          <w:rFonts w:asciiTheme="minorBidi" w:hAnsiTheme="minorBidi"/>
          <w:b/>
          <w:bCs/>
          <w:highlight w:val="green"/>
          <w:shd w:val="clear" w:color="auto" w:fill="FFFFFF"/>
        </w:rPr>
        <w:t>“</w:t>
      </w:r>
      <w:r w:rsidRPr="00EC33B4">
        <w:rPr>
          <w:rFonts w:asciiTheme="minorBidi" w:hAnsiTheme="minorBidi"/>
          <w:b/>
          <w:bCs/>
          <w:highlight w:val="green"/>
        </w:rPr>
        <w:t xml:space="preserve">Treatment [in non-pregnant women] is recommended for women with symptoms. The established benefits of therapy in non-pregnant women are to relieve vaginal </w:t>
      </w:r>
      <w:r w:rsidRPr="00EC33B4">
        <w:rPr>
          <w:rFonts w:asciiTheme="minorBidi" w:hAnsiTheme="minorBidi"/>
          <w:b/>
          <w:bCs/>
          <w:highlight w:val="green"/>
        </w:rPr>
        <w:lastRenderedPageBreak/>
        <w:t>symptoms and signs of infection.</w:t>
      </w:r>
      <w:r w:rsidRPr="00EC33B4">
        <w:rPr>
          <w:rFonts w:asciiTheme="minorBidi" w:hAnsiTheme="minorBidi"/>
          <w:highlight w:val="green"/>
        </w:rPr>
        <w:t xml:space="preserve"> Other potential benefits to treatment include reduction in the risk for acquiring C. trachomatis, N. gonorrhoeae, T. vaginalis, HIV, and herpes simplex type 2”. </w:t>
      </w:r>
    </w:p>
    <w:p w14:paraId="45B09883" w14:textId="77777777" w:rsidR="003C22EA" w:rsidRPr="00EC33B4" w:rsidRDefault="003C22EA" w:rsidP="00A4662E">
      <w:pPr>
        <w:numPr>
          <w:ilvl w:val="0"/>
          <w:numId w:val="31"/>
        </w:numPr>
        <w:autoSpaceDE w:val="0"/>
        <w:autoSpaceDN w:val="0"/>
        <w:adjustRightInd w:val="0"/>
        <w:spacing w:after="0" w:line="240" w:lineRule="auto"/>
        <w:ind w:left="284" w:hanging="284"/>
        <w:contextualSpacing/>
        <w:jc w:val="both"/>
        <w:rPr>
          <w:rFonts w:asciiTheme="minorBidi" w:hAnsiTheme="minorBidi"/>
          <w:highlight w:val="green"/>
          <w:shd w:val="clear" w:color="auto" w:fill="FFFFFF"/>
        </w:rPr>
      </w:pPr>
      <w:r w:rsidRPr="00EC33B4">
        <w:rPr>
          <w:rFonts w:asciiTheme="minorBidi" w:hAnsiTheme="minorBidi"/>
          <w:highlight w:val="green"/>
        </w:rPr>
        <w:t xml:space="preserve">In pregnant women, BV may </w:t>
      </w:r>
      <w:r w:rsidR="00F321C0" w:rsidRPr="00EC33B4">
        <w:rPr>
          <w:rFonts w:asciiTheme="minorBidi" w:hAnsiTheme="minorBidi"/>
          <w:highlight w:val="green"/>
        </w:rPr>
        <w:t xml:space="preserve">increase the likelihood of </w:t>
      </w:r>
      <w:r w:rsidRPr="00EC33B4">
        <w:rPr>
          <w:rFonts w:asciiTheme="minorBidi" w:hAnsiTheme="minorBidi"/>
          <w:highlight w:val="green"/>
        </w:rPr>
        <w:t xml:space="preserve">preterm birth, </w:t>
      </w:r>
      <w:r w:rsidR="00F321C0" w:rsidRPr="00EC33B4">
        <w:rPr>
          <w:rFonts w:asciiTheme="minorBidi" w:hAnsiTheme="minorBidi"/>
          <w:highlight w:val="green"/>
        </w:rPr>
        <w:t xml:space="preserve">and </w:t>
      </w:r>
      <w:r w:rsidRPr="00EC33B4">
        <w:rPr>
          <w:rFonts w:asciiTheme="minorBidi" w:hAnsiTheme="minorBidi"/>
          <w:highlight w:val="green"/>
        </w:rPr>
        <w:t xml:space="preserve">therefore treatment may be recommended for all symptomatic pregnant women. </w:t>
      </w:r>
    </w:p>
    <w:p w14:paraId="22D7AEDC" w14:textId="77777777" w:rsidR="003C22EA" w:rsidRPr="00EC33B4" w:rsidRDefault="003C22EA" w:rsidP="003C22EA">
      <w:pPr>
        <w:shd w:val="clear" w:color="auto" w:fill="FFFFFF"/>
        <w:spacing w:after="0"/>
        <w:jc w:val="both"/>
        <w:textAlignment w:val="baseline"/>
        <w:rPr>
          <w:rFonts w:asciiTheme="minorBidi" w:eastAsia="Times New Roman" w:hAnsiTheme="minorBidi"/>
          <w:bCs/>
          <w:highlight w:val="green"/>
          <w:u w:val="single"/>
        </w:rPr>
      </w:pPr>
    </w:p>
    <w:p w14:paraId="475BFC86" w14:textId="77777777" w:rsidR="003C22EA" w:rsidRPr="00EC33B4" w:rsidRDefault="003C22EA" w:rsidP="003C22EA">
      <w:pPr>
        <w:shd w:val="clear" w:color="auto" w:fill="FFFFFF"/>
        <w:spacing w:after="0"/>
        <w:jc w:val="both"/>
        <w:textAlignment w:val="baseline"/>
        <w:rPr>
          <w:rFonts w:asciiTheme="minorBidi" w:eastAsia="Times New Roman" w:hAnsiTheme="minorBidi"/>
          <w:highlight w:val="green"/>
        </w:rPr>
      </w:pPr>
      <w:r w:rsidRPr="00EC33B4">
        <w:rPr>
          <w:rFonts w:asciiTheme="minorBidi" w:eastAsia="Times New Roman" w:hAnsiTheme="minorBidi"/>
          <w:bCs/>
          <w:highlight w:val="green"/>
          <w:u w:val="single"/>
        </w:rPr>
        <w:t>Sobel JD in UpToDate (March 2017)</w:t>
      </w:r>
      <w:r w:rsidRPr="00EC33B4">
        <w:rPr>
          <w:rStyle w:val="EndnoteReference"/>
          <w:rFonts w:asciiTheme="minorBidi" w:eastAsia="Times New Roman" w:hAnsiTheme="minorBidi"/>
          <w:bCs/>
          <w:highlight w:val="green"/>
          <w:u w:val="single"/>
        </w:rPr>
        <w:endnoteReference w:id="61"/>
      </w:r>
      <w:r w:rsidRPr="00EC33B4">
        <w:rPr>
          <w:rFonts w:asciiTheme="minorBidi" w:eastAsia="Times New Roman" w:hAnsiTheme="minorBidi"/>
          <w:bCs/>
          <w:highlight w:val="green"/>
          <w:u w:val="single"/>
        </w:rPr>
        <w:t xml:space="preserve"> </w:t>
      </w:r>
      <w:r w:rsidRPr="00EC33B4">
        <w:rPr>
          <w:rFonts w:asciiTheme="minorBidi" w:eastAsia="Times New Roman" w:hAnsiTheme="minorBidi"/>
          <w:bCs/>
          <w:highlight w:val="green"/>
        </w:rPr>
        <w:t xml:space="preserve">states that </w:t>
      </w:r>
      <w:r w:rsidRPr="00EC33B4">
        <w:rPr>
          <w:rFonts w:asciiTheme="minorBidi" w:eastAsia="Times New Roman" w:hAnsiTheme="minorBidi"/>
          <w:b/>
          <w:highlight w:val="green"/>
        </w:rPr>
        <w:t>“Approximately 50 to 75 percent of women with BV are asymptomatic. Treatment is indicated for relief of symptoms in women with symptomatic infection and to prevent postoperative infection in those with asymptomatic infection prior to abortion or hysterectomy.</w:t>
      </w:r>
      <w:r w:rsidRPr="00EC33B4">
        <w:rPr>
          <w:rFonts w:asciiTheme="minorBidi" w:eastAsia="Times New Roman" w:hAnsiTheme="minorBidi"/>
          <w:highlight w:val="green"/>
        </w:rPr>
        <w:t> Some experts support the concept of treating all women with BV regardless of presence or absence of symptoms; however, we agree with the United States Centers for Disease Control and Prevention (CDC) recommendations to not treat asymptomatic women”.</w:t>
      </w:r>
    </w:p>
    <w:p w14:paraId="2EF368E9" w14:textId="77777777" w:rsidR="003C22EA" w:rsidRPr="00EC33B4" w:rsidRDefault="003C22EA" w:rsidP="003C22EA">
      <w:pPr>
        <w:shd w:val="clear" w:color="auto" w:fill="FFFFFF"/>
        <w:spacing w:after="0"/>
        <w:jc w:val="both"/>
        <w:textAlignment w:val="baseline"/>
        <w:rPr>
          <w:rFonts w:asciiTheme="minorBidi" w:eastAsia="Times New Roman" w:hAnsiTheme="minorBidi"/>
          <w:bCs/>
          <w:highlight w:val="green"/>
          <w:u w:val="single"/>
        </w:rPr>
      </w:pPr>
    </w:p>
    <w:p w14:paraId="4B0C9061" w14:textId="77777777" w:rsidR="003C22EA" w:rsidRPr="00EC33B4" w:rsidRDefault="003C22EA" w:rsidP="003C22EA">
      <w:pPr>
        <w:shd w:val="clear" w:color="auto" w:fill="FFFFFF"/>
        <w:spacing w:after="0"/>
        <w:jc w:val="both"/>
        <w:textAlignment w:val="baseline"/>
        <w:rPr>
          <w:rFonts w:asciiTheme="minorBidi" w:eastAsia="Times New Roman" w:hAnsiTheme="minorBidi"/>
          <w:bCs/>
          <w:highlight w:val="green"/>
        </w:rPr>
      </w:pPr>
      <w:r w:rsidRPr="00EC33B4">
        <w:rPr>
          <w:rFonts w:asciiTheme="minorBidi" w:eastAsia="Times New Roman" w:hAnsiTheme="minorBidi"/>
          <w:bCs/>
          <w:highlight w:val="green"/>
          <w:u w:val="single"/>
        </w:rPr>
        <w:t>The European Guidelines (IUSTI/WHO) on Treatment of Vaginal Discharge 2011</w:t>
      </w:r>
      <w:r w:rsidRPr="00EC33B4">
        <w:rPr>
          <w:rStyle w:val="EndnoteReference"/>
          <w:rFonts w:asciiTheme="minorBidi" w:eastAsia="Times New Roman" w:hAnsiTheme="minorBidi"/>
          <w:bCs/>
          <w:highlight w:val="green"/>
          <w:u w:val="single"/>
        </w:rPr>
        <w:endnoteReference w:id="62"/>
      </w:r>
      <w:r w:rsidRPr="00EC33B4">
        <w:rPr>
          <w:rFonts w:asciiTheme="minorBidi" w:eastAsia="Times New Roman" w:hAnsiTheme="minorBidi"/>
          <w:bCs/>
          <w:highlight w:val="green"/>
          <w:u w:val="single"/>
        </w:rPr>
        <w:t xml:space="preserve"> </w:t>
      </w:r>
      <w:r w:rsidRPr="00EC33B4">
        <w:rPr>
          <w:rFonts w:asciiTheme="minorBidi" w:eastAsia="Times New Roman" w:hAnsiTheme="minorBidi"/>
          <w:bCs/>
          <w:highlight w:val="green"/>
        </w:rPr>
        <w:t xml:space="preserve">discusses the indications for treatment of BV. </w:t>
      </w:r>
      <w:r w:rsidRPr="00EC33B4">
        <w:rPr>
          <w:rFonts w:asciiTheme="minorBidi" w:eastAsia="Times New Roman" w:hAnsiTheme="minorBidi"/>
          <w:b/>
          <w:highlight w:val="green"/>
        </w:rPr>
        <w:t>The indication for treatment in non-pregnant women are symptomatology and in some surgical procedures</w:t>
      </w:r>
      <w:r w:rsidRPr="00EC33B4">
        <w:rPr>
          <w:rFonts w:asciiTheme="minorBidi" w:eastAsia="Times New Roman" w:hAnsiTheme="minorBidi"/>
          <w:bCs/>
          <w:highlight w:val="green"/>
        </w:rPr>
        <w:t>. The report also states an optional possibility to treat some cases where microscopy is positive for BV but except for discharge there are no other symptoms - as this may be beneficial in reducing the discharge.</w:t>
      </w:r>
    </w:p>
    <w:p w14:paraId="3C0BBBFF" w14:textId="77777777" w:rsidR="003C22EA" w:rsidRPr="00EC33B4" w:rsidRDefault="003C22EA" w:rsidP="003C22EA">
      <w:pPr>
        <w:shd w:val="clear" w:color="auto" w:fill="FFFFFF"/>
        <w:spacing w:after="0"/>
        <w:jc w:val="both"/>
        <w:textAlignment w:val="baseline"/>
        <w:rPr>
          <w:rFonts w:asciiTheme="minorBidi" w:eastAsia="Times New Roman" w:hAnsiTheme="minorBidi"/>
          <w:highlight w:val="green"/>
          <w:u w:val="single"/>
        </w:rPr>
      </w:pPr>
    </w:p>
    <w:p w14:paraId="2937E88D" w14:textId="77777777" w:rsidR="003C22EA" w:rsidRPr="00EC33B4" w:rsidRDefault="003C22EA" w:rsidP="003C22EA">
      <w:pPr>
        <w:shd w:val="clear" w:color="auto" w:fill="FFFFFF"/>
        <w:spacing w:after="0"/>
        <w:jc w:val="both"/>
        <w:textAlignment w:val="baseline"/>
        <w:rPr>
          <w:rFonts w:asciiTheme="minorBidi" w:eastAsia="Times New Roman" w:hAnsiTheme="minorBidi"/>
          <w:highlight w:val="green"/>
        </w:rPr>
      </w:pPr>
      <w:r w:rsidRPr="00EC33B4">
        <w:rPr>
          <w:rFonts w:asciiTheme="minorBidi" w:eastAsia="Times New Roman" w:hAnsiTheme="minorBidi"/>
          <w:highlight w:val="green"/>
          <w:u w:val="single"/>
        </w:rPr>
        <w:t>UK National Guideline for the management of Bacterial Vaginosis 2012 (by the British Association for Sexual Health and HIV)</w:t>
      </w:r>
      <w:r w:rsidRPr="00EC33B4">
        <w:rPr>
          <w:rFonts w:asciiTheme="minorBidi" w:eastAsia="Times New Roman" w:hAnsiTheme="minorBidi"/>
          <w:highlight w:val="green"/>
          <w:vertAlign w:val="superscript"/>
        </w:rPr>
        <w:endnoteReference w:id="63"/>
      </w:r>
      <w:r w:rsidRPr="00EC33B4">
        <w:rPr>
          <w:rFonts w:asciiTheme="minorBidi" w:eastAsia="Times New Roman" w:hAnsiTheme="minorBidi"/>
          <w:highlight w:val="green"/>
        </w:rPr>
        <w:t xml:space="preserve"> recommends treating patients with BV </w:t>
      </w:r>
      <w:r w:rsidRPr="00EC33B4">
        <w:rPr>
          <w:rFonts w:asciiTheme="minorBidi" w:eastAsia="Times New Roman" w:hAnsiTheme="minorBidi"/>
          <w:b/>
          <w:bCs/>
          <w:highlight w:val="green"/>
        </w:rPr>
        <w:t>– if they are symptomatic, are undergoing some surgical procedures</w:t>
      </w:r>
      <w:r w:rsidRPr="00EC33B4">
        <w:rPr>
          <w:rFonts w:asciiTheme="minorBidi" w:eastAsia="Times New Roman" w:hAnsiTheme="minorBidi"/>
          <w:highlight w:val="green"/>
        </w:rPr>
        <w:t>, and may elect to take treatment as they may report a beneficial change in their discharge following treatment.</w:t>
      </w:r>
    </w:p>
    <w:p w14:paraId="60E12490" w14:textId="77777777" w:rsidR="003C22EA" w:rsidRPr="00EC33B4" w:rsidRDefault="003C22EA" w:rsidP="003C22EA">
      <w:pPr>
        <w:shd w:val="clear" w:color="auto" w:fill="FFFFFF"/>
        <w:spacing w:after="0"/>
        <w:jc w:val="both"/>
        <w:textAlignment w:val="baseline"/>
        <w:rPr>
          <w:rFonts w:asciiTheme="minorBidi" w:eastAsia="Times New Roman" w:hAnsiTheme="minorBidi"/>
          <w:bCs/>
          <w:highlight w:val="green"/>
          <w:u w:val="single"/>
        </w:rPr>
      </w:pPr>
    </w:p>
    <w:p w14:paraId="3844A31F" w14:textId="77777777" w:rsidR="003C22EA" w:rsidRPr="00EC33B4" w:rsidRDefault="003C22EA" w:rsidP="003C22EA">
      <w:pPr>
        <w:shd w:val="clear" w:color="auto" w:fill="FFFFFF"/>
        <w:spacing w:after="0"/>
        <w:jc w:val="both"/>
        <w:textAlignment w:val="baseline"/>
        <w:rPr>
          <w:rFonts w:asciiTheme="minorBidi" w:eastAsia="Times New Roman" w:hAnsiTheme="minorBidi"/>
          <w:highlight w:val="green"/>
          <w:shd w:val="clear" w:color="auto" w:fill="FFFFFF"/>
        </w:rPr>
      </w:pPr>
      <w:proofErr w:type="spellStart"/>
      <w:r w:rsidRPr="00EC33B4">
        <w:rPr>
          <w:rFonts w:asciiTheme="minorBidi" w:eastAsia="Times New Roman" w:hAnsiTheme="minorBidi"/>
          <w:bCs/>
          <w:highlight w:val="green"/>
          <w:u w:val="single"/>
        </w:rPr>
        <w:t>Koumans</w:t>
      </w:r>
      <w:proofErr w:type="spellEnd"/>
      <w:r w:rsidRPr="00EC33B4">
        <w:rPr>
          <w:rFonts w:asciiTheme="minorBidi" w:eastAsia="Times New Roman" w:hAnsiTheme="minorBidi"/>
          <w:bCs/>
          <w:highlight w:val="green"/>
          <w:u w:val="single"/>
        </w:rPr>
        <w:t xml:space="preserve"> et al</w:t>
      </w:r>
      <w:r w:rsidRPr="00EC33B4">
        <w:rPr>
          <w:rFonts w:asciiTheme="minorBidi" w:eastAsia="Times New Roman" w:hAnsiTheme="minorBidi"/>
          <w:bCs/>
          <w:highlight w:val="green"/>
          <w:u w:val="single"/>
          <w:vertAlign w:val="superscript"/>
        </w:rPr>
        <w:endnoteReference w:id="64"/>
      </w:r>
      <w:r w:rsidRPr="00EC33B4">
        <w:rPr>
          <w:rFonts w:asciiTheme="minorBidi" w:eastAsia="Times New Roman" w:hAnsiTheme="minorBidi"/>
          <w:bCs/>
          <w:highlight w:val="green"/>
        </w:rPr>
        <w:t xml:space="preserve"> have looked at the indications for therapy and treatment recommendations both in pregnant and non-pregnant women in a literature search over 26 years. </w:t>
      </w:r>
      <w:r w:rsidRPr="00EC33B4">
        <w:rPr>
          <w:rFonts w:asciiTheme="minorBidi" w:eastAsia="Times New Roman" w:hAnsiTheme="minorBidi"/>
          <w:highlight w:val="green"/>
          <w:shd w:val="clear" w:color="auto" w:fill="FFFFFF"/>
        </w:rPr>
        <w:t xml:space="preserve">In the past, the goal of therapy for non-pregnant women with BV has been resolution of BV in the vagina. The present detailed review has shown the limitations in currently recommended therapies, as </w:t>
      </w:r>
      <w:r w:rsidRPr="00EC33B4">
        <w:rPr>
          <w:rFonts w:asciiTheme="minorBidi" w:eastAsia="Times New Roman" w:hAnsiTheme="minorBidi"/>
          <w:b/>
          <w:highlight w:val="green"/>
        </w:rPr>
        <w:t>in most women the symptoms of BV resolve on their own without intervention</w:t>
      </w:r>
      <w:r w:rsidRPr="00EC33B4">
        <w:rPr>
          <w:rFonts w:asciiTheme="minorBidi" w:eastAsia="Times New Roman" w:hAnsiTheme="minorBidi"/>
          <w:b/>
          <w:highlight w:val="green"/>
          <w:vertAlign w:val="superscript"/>
        </w:rPr>
        <w:endnoteReference w:id="65"/>
      </w:r>
      <w:r w:rsidRPr="00EC33B4">
        <w:rPr>
          <w:rFonts w:asciiTheme="minorBidi" w:eastAsia="Times New Roman" w:hAnsiTheme="minorBidi"/>
          <w:bCs/>
          <w:highlight w:val="green"/>
        </w:rPr>
        <w:t xml:space="preserve">, </w:t>
      </w:r>
      <w:r w:rsidRPr="00EC33B4">
        <w:rPr>
          <w:rFonts w:asciiTheme="minorBidi" w:eastAsia="Times New Roman" w:hAnsiTheme="minorBidi"/>
          <w:highlight w:val="green"/>
          <w:shd w:val="clear" w:color="auto" w:fill="FFFFFF"/>
        </w:rPr>
        <w:t>with worst-case relapse rates 1 month after therapy of up to 56%. More than that, the “cure rates” of women given placebo (22%–25% after 1 week) were also high. This raises several questions about the specificity and stability of the diagnosis of BV over time. When diagnosis is by Gram's stain, some women with altered flora will restore a lactobacillus-predominant flora without therapy. There did not seem to be any differences in efficacy among trials that enrolled only symptomatic women and trials that enrolled women regardless of symptoms.</w:t>
      </w:r>
    </w:p>
    <w:p w14:paraId="3C32AAF0" w14:textId="77777777" w:rsidR="003C22EA" w:rsidRPr="00EC33B4" w:rsidRDefault="003C22EA" w:rsidP="003C22EA">
      <w:pPr>
        <w:shd w:val="clear" w:color="auto" w:fill="FFFFFF"/>
        <w:spacing w:after="0"/>
        <w:jc w:val="both"/>
        <w:textAlignment w:val="baseline"/>
        <w:rPr>
          <w:rFonts w:asciiTheme="minorBidi" w:eastAsia="Times New Roman" w:hAnsiTheme="minorBidi"/>
          <w:highlight w:val="green"/>
          <w:u w:val="single"/>
          <w:shd w:val="clear" w:color="auto" w:fill="FFFFFF"/>
        </w:rPr>
      </w:pPr>
    </w:p>
    <w:p w14:paraId="7ED48862" w14:textId="77777777" w:rsidR="00275D16" w:rsidRPr="00EC33B4" w:rsidRDefault="003C22EA" w:rsidP="00275D16">
      <w:pPr>
        <w:shd w:val="clear" w:color="auto" w:fill="FFFFFF"/>
        <w:spacing w:after="0"/>
        <w:jc w:val="both"/>
        <w:textAlignment w:val="baseline"/>
        <w:rPr>
          <w:rFonts w:asciiTheme="minorBidi" w:eastAsia="Times New Roman" w:hAnsiTheme="minorBidi"/>
          <w:highlight w:val="green"/>
          <w:shd w:val="clear" w:color="auto" w:fill="FFFFFF"/>
        </w:rPr>
      </w:pPr>
      <w:r w:rsidRPr="00EC33B4">
        <w:rPr>
          <w:rFonts w:asciiTheme="minorBidi" w:eastAsia="Times New Roman" w:hAnsiTheme="minorBidi"/>
          <w:highlight w:val="green"/>
          <w:u w:val="single"/>
          <w:shd w:val="clear" w:color="auto" w:fill="FFFFFF"/>
        </w:rPr>
        <w:t>Sobel et al</w:t>
      </w:r>
      <w:r w:rsidRPr="00EC33B4">
        <w:rPr>
          <w:rFonts w:asciiTheme="minorBidi" w:eastAsia="Times New Roman" w:hAnsiTheme="minorBidi"/>
          <w:highlight w:val="green"/>
          <w:u w:val="single"/>
          <w:vertAlign w:val="superscript"/>
        </w:rPr>
        <w:endnoteReference w:id="66"/>
      </w:r>
      <w:r w:rsidRPr="00EC33B4">
        <w:rPr>
          <w:rFonts w:asciiTheme="minorBidi" w:eastAsia="Times New Roman" w:hAnsiTheme="minorBidi"/>
          <w:highlight w:val="green"/>
          <w:shd w:val="clear" w:color="auto" w:fill="FFFFFF"/>
        </w:rPr>
        <w:t xml:space="preserve"> mentioned that even for recurrent BV infections – management strategies are not standardized and indications for treatment are not final.</w:t>
      </w:r>
      <w:r w:rsidR="00275D16" w:rsidRPr="00EC33B4">
        <w:rPr>
          <w:rFonts w:asciiTheme="minorBidi" w:eastAsia="Times New Roman" w:hAnsiTheme="minorBidi"/>
          <w:highlight w:val="green"/>
          <w:shd w:val="clear" w:color="auto" w:fill="FFFFFF"/>
        </w:rPr>
        <w:br w:type="page"/>
      </w:r>
    </w:p>
    <w:p w14:paraId="3A811794" w14:textId="77777777" w:rsidR="003C22EA" w:rsidRPr="00EC33B4" w:rsidRDefault="003C22EA" w:rsidP="003C22EA">
      <w:pPr>
        <w:spacing w:after="0"/>
        <w:rPr>
          <w:rFonts w:asciiTheme="minorBidi" w:hAnsiTheme="minorBidi"/>
          <w:b/>
          <w:highlight w:val="green"/>
          <w:u w:val="single"/>
        </w:rPr>
      </w:pPr>
      <w:r w:rsidRPr="00EC33B4">
        <w:rPr>
          <w:rFonts w:asciiTheme="minorBidi" w:hAnsiTheme="minorBidi"/>
          <w:b/>
          <w:highlight w:val="green"/>
          <w:u w:val="single"/>
        </w:rPr>
        <w:lastRenderedPageBreak/>
        <w:t>Candidiasis</w:t>
      </w:r>
    </w:p>
    <w:p w14:paraId="05726BE6" w14:textId="77777777" w:rsidR="003C22EA" w:rsidRPr="00EC33B4" w:rsidRDefault="003C22EA" w:rsidP="003C22EA">
      <w:pPr>
        <w:autoSpaceDE w:val="0"/>
        <w:autoSpaceDN w:val="0"/>
        <w:adjustRightInd w:val="0"/>
        <w:spacing w:after="0"/>
        <w:jc w:val="both"/>
        <w:rPr>
          <w:rFonts w:asciiTheme="minorBidi" w:hAnsiTheme="minorBidi"/>
          <w:highlight w:val="green"/>
          <w:lang w:bidi="ar-SA"/>
        </w:rPr>
      </w:pPr>
      <w:r w:rsidRPr="00EC33B4">
        <w:rPr>
          <w:rFonts w:asciiTheme="minorBidi" w:hAnsiTheme="minorBidi"/>
          <w:highlight w:val="green"/>
          <w:lang w:bidi="ar-SA"/>
        </w:rPr>
        <w:t xml:space="preserve">Vulvovaginal candidiasis refers to a disorder characterized by signs and symptoms of vulvovaginal inflammation in the presence of </w:t>
      </w:r>
      <w:r w:rsidRPr="00EC33B4">
        <w:rPr>
          <w:rFonts w:asciiTheme="minorBidi" w:hAnsiTheme="minorBidi"/>
          <w:highlight w:val="green"/>
        </w:rPr>
        <w:t xml:space="preserve">Candida </w:t>
      </w:r>
      <w:r w:rsidRPr="00EC33B4">
        <w:rPr>
          <w:rFonts w:asciiTheme="minorBidi" w:hAnsiTheme="minorBidi"/>
          <w:highlight w:val="green"/>
          <w:lang w:bidi="ar-SA"/>
        </w:rPr>
        <w:t>species. It is the second most common cause of vaginitis symptoms (after bacterial vaginosis) and accounts for approximately one third of vaginitis cases</w:t>
      </w:r>
      <w:r w:rsidRPr="00EC33B4">
        <w:rPr>
          <w:rFonts w:asciiTheme="minorBidi" w:hAnsiTheme="minorBidi"/>
          <w:highlight w:val="green"/>
          <w:vertAlign w:val="superscript"/>
          <w:lang w:bidi="ar-SA"/>
        </w:rPr>
        <w:endnoteReference w:id="67"/>
      </w:r>
      <w:r w:rsidRPr="00EC33B4">
        <w:rPr>
          <w:rFonts w:asciiTheme="minorBidi" w:hAnsiTheme="minorBidi"/>
          <w:highlight w:val="green"/>
          <w:lang w:bidi="ar-SA"/>
        </w:rPr>
        <w:t xml:space="preserve">. It is generally not considered an opportunistic infection, and is not considered a sexually transmitted disease. </w:t>
      </w:r>
      <w:r w:rsidRPr="00EC33B4">
        <w:rPr>
          <w:rFonts w:asciiTheme="minorBidi" w:hAnsiTheme="minorBidi"/>
          <w:highlight w:val="green"/>
        </w:rPr>
        <w:t xml:space="preserve">Candida </w:t>
      </w:r>
      <w:r w:rsidRPr="00EC33B4">
        <w:rPr>
          <w:rFonts w:asciiTheme="minorBidi" w:hAnsiTheme="minorBidi"/>
          <w:highlight w:val="green"/>
          <w:lang w:bidi="ar-SA"/>
        </w:rPr>
        <w:t xml:space="preserve">species can be identified in the lower genital tract in 10 to 20 percent of healthy women in the reproductive age group, and in 6 to 7 percent of menopausal women. </w:t>
      </w:r>
    </w:p>
    <w:p w14:paraId="11A215F2" w14:textId="77777777" w:rsidR="006014C3" w:rsidRPr="00EC33B4" w:rsidRDefault="003C22EA" w:rsidP="00AA3E8C">
      <w:pPr>
        <w:autoSpaceDE w:val="0"/>
        <w:autoSpaceDN w:val="0"/>
        <w:adjustRightInd w:val="0"/>
        <w:spacing w:after="0"/>
        <w:jc w:val="both"/>
        <w:rPr>
          <w:rFonts w:asciiTheme="minorBidi" w:hAnsiTheme="minorBidi"/>
          <w:bCs/>
          <w:highlight w:val="green"/>
        </w:rPr>
      </w:pPr>
      <w:r w:rsidRPr="00EC33B4">
        <w:rPr>
          <w:rFonts w:asciiTheme="minorBidi" w:hAnsiTheme="minorBidi"/>
          <w:bCs/>
          <w:highlight w:val="green"/>
          <w:lang w:bidi="ar-SA"/>
        </w:rPr>
        <w:t xml:space="preserve">Identification of vulvovaginal </w:t>
      </w:r>
      <w:r w:rsidRPr="00EC33B4">
        <w:rPr>
          <w:rFonts w:asciiTheme="minorBidi" w:hAnsiTheme="minorBidi"/>
          <w:bCs/>
          <w:highlight w:val="green"/>
        </w:rPr>
        <w:t xml:space="preserve">Candida </w:t>
      </w:r>
      <w:r w:rsidRPr="00EC33B4">
        <w:rPr>
          <w:rFonts w:asciiTheme="minorBidi" w:hAnsiTheme="minorBidi"/>
          <w:bCs/>
          <w:highlight w:val="green"/>
          <w:lang w:bidi="ar-SA"/>
        </w:rPr>
        <w:t xml:space="preserve">is not necessarily indicative of </w:t>
      </w:r>
      <w:proofErr w:type="spellStart"/>
      <w:r w:rsidRPr="00EC33B4">
        <w:rPr>
          <w:rFonts w:asciiTheme="minorBidi" w:hAnsiTheme="minorBidi"/>
          <w:bCs/>
          <w:highlight w:val="green"/>
          <w:lang w:bidi="ar-SA"/>
        </w:rPr>
        <w:t>candidal</w:t>
      </w:r>
      <w:proofErr w:type="spellEnd"/>
      <w:r w:rsidRPr="00EC33B4">
        <w:rPr>
          <w:rFonts w:asciiTheme="minorBidi" w:hAnsiTheme="minorBidi"/>
          <w:bCs/>
          <w:highlight w:val="green"/>
          <w:lang w:bidi="ar-SA"/>
        </w:rPr>
        <w:t xml:space="preserve"> disease, as the diagnosis of </w:t>
      </w:r>
      <w:proofErr w:type="spellStart"/>
      <w:r w:rsidRPr="00EC33B4">
        <w:rPr>
          <w:rFonts w:asciiTheme="minorBidi" w:hAnsiTheme="minorBidi"/>
          <w:bCs/>
          <w:highlight w:val="green"/>
          <w:lang w:bidi="ar-SA"/>
        </w:rPr>
        <w:t>vulvo</w:t>
      </w:r>
      <w:proofErr w:type="spellEnd"/>
      <w:r w:rsidRPr="00EC33B4">
        <w:rPr>
          <w:rFonts w:asciiTheme="minorBidi" w:hAnsiTheme="minorBidi"/>
          <w:bCs/>
          <w:highlight w:val="green"/>
          <w:lang w:bidi="ar-SA"/>
        </w:rPr>
        <w:t xml:space="preserve">-vaginitis </w:t>
      </w:r>
      <w:r w:rsidR="005D61BC" w:rsidRPr="00EC33B4">
        <w:rPr>
          <w:rFonts w:asciiTheme="minorBidi" w:hAnsiTheme="minorBidi"/>
          <w:bCs/>
          <w:highlight w:val="green"/>
          <w:lang w:bidi="ar-SA"/>
        </w:rPr>
        <w:t xml:space="preserve">also </w:t>
      </w:r>
      <w:r w:rsidRPr="00EC33B4">
        <w:rPr>
          <w:rFonts w:asciiTheme="minorBidi" w:hAnsiTheme="minorBidi"/>
          <w:bCs/>
          <w:highlight w:val="green"/>
          <w:lang w:bidi="ar-SA"/>
        </w:rPr>
        <w:t xml:space="preserve">requires the presence of vulvovaginal inflammation. Treatment is indicated for relief of symptoms. 10-20% of reproductive age women who harbor </w:t>
      </w:r>
      <w:r w:rsidRPr="00EC33B4">
        <w:rPr>
          <w:rFonts w:asciiTheme="minorBidi" w:hAnsiTheme="minorBidi"/>
          <w:bCs/>
          <w:highlight w:val="green"/>
        </w:rPr>
        <w:t xml:space="preserve">Candida </w:t>
      </w:r>
      <w:r w:rsidRPr="00EC33B4">
        <w:rPr>
          <w:rFonts w:asciiTheme="minorBidi" w:hAnsiTheme="minorBidi"/>
          <w:bCs/>
          <w:highlight w:val="green"/>
          <w:lang w:bidi="ar-SA"/>
        </w:rPr>
        <w:t>species are asymptomatic</w:t>
      </w:r>
      <w:r w:rsidR="00AA3E8C" w:rsidRPr="00EC33B4">
        <w:rPr>
          <w:rFonts w:asciiTheme="minorBidi" w:hAnsiTheme="minorBidi"/>
          <w:bCs/>
          <w:highlight w:val="green"/>
          <w:lang w:bidi="ar-SA"/>
        </w:rPr>
        <w:t>, thus are NOT diagnosed with vaginal candidiasis</w:t>
      </w:r>
      <w:r w:rsidRPr="00EC33B4">
        <w:rPr>
          <w:rFonts w:asciiTheme="minorBidi" w:hAnsiTheme="minorBidi"/>
          <w:bCs/>
          <w:highlight w:val="green"/>
          <w:lang w:bidi="ar-SA"/>
        </w:rPr>
        <w:t xml:space="preserve">; </w:t>
      </w:r>
      <w:r w:rsidR="007D2920" w:rsidRPr="00EC33B4">
        <w:rPr>
          <w:rFonts w:asciiTheme="minorBidi" w:hAnsiTheme="minorBidi"/>
          <w:bCs/>
          <w:highlight w:val="green"/>
          <w:lang w:bidi="ar-SA"/>
        </w:rPr>
        <w:t>These</w:t>
      </w:r>
      <w:r w:rsidRPr="00EC33B4">
        <w:rPr>
          <w:rFonts w:asciiTheme="minorBidi" w:hAnsiTheme="minorBidi"/>
          <w:bCs/>
          <w:highlight w:val="green"/>
          <w:lang w:bidi="ar-SA"/>
        </w:rPr>
        <w:t xml:space="preserve"> women do not require therapy</w:t>
      </w:r>
      <w:r w:rsidRPr="00EC33B4">
        <w:rPr>
          <w:rFonts w:asciiTheme="minorBidi" w:hAnsiTheme="minorBidi"/>
          <w:bCs/>
          <w:highlight w:val="green"/>
          <w:vertAlign w:val="superscript"/>
          <w:lang w:bidi="ar-SA"/>
        </w:rPr>
        <w:endnoteReference w:id="68"/>
      </w:r>
      <w:r w:rsidRPr="00EC33B4">
        <w:rPr>
          <w:rFonts w:asciiTheme="minorBidi" w:hAnsiTheme="minorBidi"/>
          <w:bCs/>
          <w:highlight w:val="green"/>
          <w:lang w:bidi="ar-SA"/>
        </w:rPr>
        <w:t>.</w:t>
      </w:r>
    </w:p>
    <w:p w14:paraId="1230B205" w14:textId="77777777" w:rsidR="003C22EA" w:rsidRPr="00EC33B4" w:rsidRDefault="003C22EA" w:rsidP="00063379">
      <w:pPr>
        <w:shd w:val="clear" w:color="auto" w:fill="FFFFFF"/>
        <w:spacing w:before="240" w:after="120"/>
        <w:jc w:val="both"/>
        <w:rPr>
          <w:rFonts w:ascii="Arial" w:hAnsi="Arial" w:cs="Arial"/>
          <w:i/>
          <w:iCs/>
          <w:highlight w:val="green"/>
        </w:rPr>
      </w:pPr>
      <w:r w:rsidRPr="00EC33B4">
        <w:rPr>
          <w:rFonts w:ascii="Arial" w:hAnsi="Arial" w:cs="Arial"/>
          <w:b/>
          <w:bCs/>
          <w:i/>
          <w:iCs/>
          <w:highlight w:val="green"/>
          <w:u w:val="single"/>
        </w:rPr>
        <w:t xml:space="preserve">Staphylococcus </w:t>
      </w:r>
      <w:r w:rsidR="00647383" w:rsidRPr="00EC33B4">
        <w:rPr>
          <w:rFonts w:ascii="Arial" w:hAnsi="Arial" w:cs="Arial"/>
          <w:b/>
          <w:bCs/>
          <w:i/>
          <w:iCs/>
          <w:highlight w:val="green"/>
          <w:u w:val="single"/>
        </w:rPr>
        <w:t>aureus</w:t>
      </w:r>
      <w:r w:rsidR="00647383" w:rsidRPr="00EC33B4">
        <w:rPr>
          <w:rFonts w:ascii="Arial" w:hAnsi="Arial" w:cs="Arial"/>
          <w:i/>
          <w:iCs/>
          <w:highlight w:val="green"/>
        </w:rPr>
        <w:t xml:space="preserve"> </w:t>
      </w:r>
    </w:p>
    <w:p w14:paraId="712A19C5" w14:textId="77777777" w:rsidR="003C22EA" w:rsidRPr="00EC33B4" w:rsidRDefault="003C22EA" w:rsidP="003C22EA">
      <w:pPr>
        <w:jc w:val="both"/>
        <w:rPr>
          <w:rFonts w:ascii="Arial" w:hAnsi="Arial" w:cs="Arial"/>
          <w:highlight w:val="green"/>
        </w:rPr>
      </w:pPr>
      <w:r w:rsidRPr="00EC33B4">
        <w:rPr>
          <w:rFonts w:ascii="Arial" w:hAnsi="Arial" w:cs="Arial"/>
          <w:highlight w:val="green"/>
        </w:rPr>
        <w:t>There is only little evidence in the literature for vaginitis (with both symptoms and signs) caused by this bacterium (unless part of TSS which is a systemic condition).</w:t>
      </w:r>
    </w:p>
    <w:p w14:paraId="772B7DFE" w14:textId="77777777" w:rsidR="003748B6" w:rsidRPr="00EC33B4" w:rsidRDefault="003748B6" w:rsidP="003C22EA">
      <w:pPr>
        <w:jc w:val="both"/>
        <w:rPr>
          <w:rFonts w:ascii="Arial" w:hAnsi="Arial" w:cs="Arial"/>
          <w:highlight w:val="green"/>
        </w:rPr>
      </w:pPr>
    </w:p>
    <w:p w14:paraId="5A8D7AF9" w14:textId="77777777" w:rsidR="00022B89" w:rsidRPr="00EC33B4" w:rsidRDefault="00022B89" w:rsidP="00E274C1">
      <w:pPr>
        <w:pStyle w:val="Heading3"/>
        <w:ind w:right="-285"/>
        <w:rPr>
          <w:highlight w:val="green"/>
        </w:rPr>
      </w:pPr>
      <w:bookmarkStart w:id="32" w:name="_Toc536352005"/>
      <w:bookmarkStart w:id="33" w:name="_Toc536355300"/>
      <w:r w:rsidRPr="00EC33B4">
        <w:rPr>
          <w:highlight w:val="green"/>
        </w:rPr>
        <w:t xml:space="preserve">Vaginal </w:t>
      </w:r>
      <w:r w:rsidR="00A02116" w:rsidRPr="00EC33B4">
        <w:rPr>
          <w:highlight w:val="green"/>
        </w:rPr>
        <w:t xml:space="preserve">Devices </w:t>
      </w:r>
      <w:r w:rsidR="006C754A" w:rsidRPr="00EC33B4">
        <w:rPr>
          <w:highlight w:val="green"/>
        </w:rPr>
        <w:t>and Microflora Changes - Data f</w:t>
      </w:r>
      <w:r w:rsidR="00A02116" w:rsidRPr="00EC33B4">
        <w:rPr>
          <w:highlight w:val="green"/>
        </w:rPr>
        <w:t xml:space="preserve">rom </w:t>
      </w:r>
      <w:r w:rsidR="006C754A" w:rsidRPr="00EC33B4">
        <w:rPr>
          <w:highlight w:val="green"/>
        </w:rPr>
        <w:t>t</w:t>
      </w:r>
      <w:r w:rsidR="00A02116" w:rsidRPr="00EC33B4">
        <w:rPr>
          <w:highlight w:val="green"/>
        </w:rPr>
        <w:t xml:space="preserve">he </w:t>
      </w:r>
      <w:r w:rsidRPr="00EC33B4">
        <w:rPr>
          <w:highlight w:val="green"/>
        </w:rPr>
        <w:t>Literature</w:t>
      </w:r>
      <w:bookmarkEnd w:id="32"/>
      <w:bookmarkEnd w:id="33"/>
    </w:p>
    <w:p w14:paraId="00B38C7C" w14:textId="77777777" w:rsidR="003233E8" w:rsidRPr="00EC33B4" w:rsidRDefault="003233E8" w:rsidP="00E274C1">
      <w:pPr>
        <w:ind w:right="-1"/>
        <w:jc w:val="both"/>
        <w:rPr>
          <w:rFonts w:asciiTheme="minorBidi" w:eastAsia="Times New Roman" w:hAnsiTheme="minorBidi"/>
          <w:highlight w:val="green"/>
        </w:rPr>
      </w:pPr>
      <w:r w:rsidRPr="00EC33B4">
        <w:rPr>
          <w:rFonts w:asciiTheme="minorBidi" w:eastAsia="Times New Roman" w:hAnsiTheme="minorBidi"/>
          <w:highlight w:val="green"/>
        </w:rPr>
        <w:t xml:space="preserve">There are many instances where devices are used vaginally, yet the clinically manifested vaginitis rate is rather low. </w:t>
      </w:r>
      <w:r w:rsidR="005E3340" w:rsidRPr="00EC33B4">
        <w:rPr>
          <w:rFonts w:asciiTheme="minorBidi" w:eastAsia="Times New Roman" w:hAnsiTheme="minorBidi"/>
          <w:highlight w:val="green"/>
        </w:rPr>
        <w:t xml:space="preserve">The most commonly used long-term vaginal device is the intra-vaginal pessary for POP, followed by vaginal contraceptive rings. Vaginal contraceptive rings have a definite lifetime of 21-28 days in which they remain within the vagina. However, there is no definite or agreed-upon length of use for POP pessaries. </w:t>
      </w:r>
      <w:r w:rsidRPr="00EC33B4">
        <w:rPr>
          <w:rFonts w:asciiTheme="minorBidi" w:eastAsia="Times New Roman" w:hAnsiTheme="minorBidi"/>
          <w:highlight w:val="green"/>
        </w:rPr>
        <w:t>The question</w:t>
      </w:r>
      <w:r w:rsidR="000705CB" w:rsidRPr="00EC33B4">
        <w:rPr>
          <w:rFonts w:asciiTheme="minorBidi" w:eastAsia="Times New Roman" w:hAnsiTheme="minorBidi"/>
          <w:highlight w:val="green"/>
        </w:rPr>
        <w:t xml:space="preserve"> of</w:t>
      </w:r>
      <w:r w:rsidRPr="00EC33B4">
        <w:rPr>
          <w:rFonts w:asciiTheme="minorBidi" w:eastAsia="Times New Roman" w:hAnsiTheme="minorBidi"/>
          <w:highlight w:val="green"/>
        </w:rPr>
        <w:t xml:space="preserve"> whether vaginal devices cause significant changes in vaginal microflora, and whether such devices may increase the rate of vaginal infection, has been the subject of many studies: </w:t>
      </w:r>
    </w:p>
    <w:p w14:paraId="0321255A" w14:textId="77777777" w:rsidR="00022B89" w:rsidRPr="00EC33B4" w:rsidRDefault="00022B89" w:rsidP="00022B89">
      <w:pPr>
        <w:pStyle w:val="ListParagraph"/>
        <w:numPr>
          <w:ilvl w:val="0"/>
          <w:numId w:val="8"/>
        </w:numPr>
        <w:shd w:val="clear" w:color="auto" w:fill="FFFFFF"/>
        <w:spacing w:after="120"/>
        <w:jc w:val="both"/>
        <w:rPr>
          <w:rFonts w:asciiTheme="minorBidi" w:eastAsia="Times New Roman" w:hAnsiTheme="minorBidi"/>
          <w:color w:val="000000"/>
          <w:highlight w:val="green"/>
        </w:rPr>
      </w:pPr>
      <w:r w:rsidRPr="00EC33B4">
        <w:rPr>
          <w:rFonts w:asciiTheme="minorBidi" w:eastAsia="Times New Roman" w:hAnsiTheme="minorBidi"/>
          <w:highlight w:val="green"/>
        </w:rPr>
        <w:t>De Seta et al.</w:t>
      </w:r>
      <w:r w:rsidRPr="00EC33B4">
        <w:rPr>
          <w:rStyle w:val="EndnoteReference"/>
          <w:rFonts w:asciiTheme="minorBidi" w:eastAsia="Times New Roman" w:hAnsiTheme="minorBidi"/>
          <w:highlight w:val="green"/>
        </w:rPr>
        <w:endnoteReference w:id="69"/>
      </w:r>
      <w:r w:rsidRPr="00EC33B4">
        <w:rPr>
          <w:rFonts w:asciiTheme="minorBidi" w:eastAsia="Times New Roman" w:hAnsiTheme="minorBidi"/>
          <w:highlight w:val="green"/>
        </w:rPr>
        <w:t xml:space="preserve"> compared the effects of two </w:t>
      </w:r>
      <w:r w:rsidR="004832C0" w:rsidRPr="00EC33B4">
        <w:rPr>
          <w:rFonts w:asciiTheme="minorBidi" w:hAnsiTheme="minorBidi"/>
          <w:highlight w:val="green"/>
        </w:rPr>
        <w:t xml:space="preserve">(2) </w:t>
      </w:r>
      <w:r w:rsidRPr="00EC33B4">
        <w:rPr>
          <w:rFonts w:asciiTheme="minorBidi" w:eastAsia="Times New Roman" w:hAnsiTheme="minorBidi"/>
          <w:highlight w:val="green"/>
        </w:rPr>
        <w:t xml:space="preserve">hormonal contraception methods – oral tablets and vaginal ring - on vaginal milieu. </w:t>
      </w:r>
      <w:r w:rsidRPr="00EC33B4">
        <w:rPr>
          <w:rFonts w:asciiTheme="minorBidi" w:eastAsia="Times New Roman" w:hAnsiTheme="minorBidi"/>
          <w:color w:val="000000"/>
          <w:highlight w:val="green"/>
        </w:rPr>
        <w:t xml:space="preserve">They examined vaginal pH; quantification of leukocytes, lactobacilli, Candida and cocci on saline microscopy fluid; Gram stain with Nugent score, and the presence of vaginal infection [culture for </w:t>
      </w:r>
      <w:r w:rsidRPr="00EC33B4">
        <w:rPr>
          <w:rFonts w:asciiTheme="minorBidi" w:eastAsia="Times New Roman" w:hAnsiTheme="minorBidi"/>
          <w:i/>
          <w:iCs/>
          <w:color w:val="000000"/>
          <w:highlight w:val="green"/>
        </w:rPr>
        <w:t>Trichomonas vaginalis</w:t>
      </w:r>
      <w:r w:rsidRPr="00EC33B4">
        <w:rPr>
          <w:rFonts w:asciiTheme="minorBidi" w:eastAsia="Times New Roman" w:hAnsiTheme="minorBidi"/>
          <w:color w:val="000000"/>
          <w:highlight w:val="green"/>
        </w:rPr>
        <w:t xml:space="preserve">, </w:t>
      </w:r>
      <w:r w:rsidR="00990B46" w:rsidRPr="00EC33B4">
        <w:rPr>
          <w:rFonts w:asciiTheme="minorBidi" w:eastAsia="Times New Roman" w:hAnsiTheme="minorBidi"/>
          <w:i/>
          <w:iCs/>
          <w:color w:val="000000"/>
          <w:highlight w:val="green"/>
        </w:rPr>
        <w:t>Candida</w:t>
      </w:r>
      <w:r w:rsidR="00990B46" w:rsidRPr="00EC33B4">
        <w:rPr>
          <w:rFonts w:asciiTheme="minorBidi" w:eastAsia="Times New Roman" w:hAnsiTheme="minorBidi"/>
          <w:color w:val="000000"/>
          <w:highlight w:val="green"/>
        </w:rPr>
        <w:t xml:space="preserve"> </w:t>
      </w:r>
      <w:r w:rsidRPr="00EC33B4">
        <w:rPr>
          <w:rFonts w:asciiTheme="minorBidi" w:eastAsia="Times New Roman" w:hAnsiTheme="minorBidi"/>
          <w:color w:val="000000"/>
          <w:highlight w:val="green"/>
        </w:rPr>
        <w:t xml:space="preserve">albicans and nonalbicans Candida, and Group B Streptococcus (GBS)]. </w:t>
      </w:r>
      <w:r w:rsidRPr="00EC33B4">
        <w:rPr>
          <w:rFonts w:asciiTheme="minorBidi" w:eastAsia="Times New Roman" w:hAnsiTheme="minorBidi"/>
          <w:highlight w:val="green"/>
        </w:rPr>
        <w:t xml:space="preserve">In a prospective comparative study on 60 women over 1 year, </w:t>
      </w:r>
      <w:r w:rsidRPr="00EC33B4">
        <w:rPr>
          <w:rFonts w:asciiTheme="minorBidi" w:eastAsia="Times New Roman" w:hAnsiTheme="minorBidi"/>
          <w:color w:val="000000"/>
          <w:highlight w:val="green"/>
        </w:rPr>
        <w:t>there was a little change of vaginal milieu in both groups. However, they have noted an increase of lactobacilli in the group of subjects who used the vaginal ring (interpreted as protective in terms of prevention of vaginal imbalance/infection) as opposed to an increase of GBS in the oral tablets users group.</w:t>
      </w:r>
    </w:p>
    <w:p w14:paraId="29A298EF" w14:textId="77777777" w:rsidR="00022B89" w:rsidRPr="00EC33B4" w:rsidRDefault="00022B89" w:rsidP="003748B6">
      <w:pPr>
        <w:pStyle w:val="ListParagraph"/>
        <w:numPr>
          <w:ilvl w:val="0"/>
          <w:numId w:val="8"/>
        </w:numPr>
        <w:shd w:val="clear" w:color="auto" w:fill="FFFFFF"/>
        <w:spacing w:after="120"/>
        <w:jc w:val="both"/>
        <w:rPr>
          <w:rFonts w:asciiTheme="minorBidi" w:eastAsia="Times New Roman" w:hAnsiTheme="minorBidi"/>
          <w:color w:val="000000"/>
          <w:highlight w:val="green"/>
        </w:rPr>
      </w:pPr>
      <w:r w:rsidRPr="00EC33B4">
        <w:rPr>
          <w:rFonts w:asciiTheme="minorBidi" w:eastAsia="Times New Roman" w:hAnsiTheme="minorBidi"/>
          <w:color w:val="000000"/>
          <w:highlight w:val="green"/>
        </w:rPr>
        <w:t xml:space="preserve">Del </w:t>
      </w:r>
      <w:proofErr w:type="spellStart"/>
      <w:r w:rsidRPr="00EC33B4">
        <w:rPr>
          <w:rFonts w:asciiTheme="minorBidi" w:eastAsia="Times New Roman" w:hAnsiTheme="minorBidi"/>
          <w:color w:val="000000"/>
          <w:highlight w:val="green"/>
        </w:rPr>
        <w:t>Priore</w:t>
      </w:r>
      <w:proofErr w:type="spellEnd"/>
      <w:r w:rsidRPr="00EC33B4">
        <w:rPr>
          <w:rFonts w:asciiTheme="minorBidi" w:eastAsia="Times New Roman" w:hAnsiTheme="minorBidi"/>
          <w:color w:val="000000"/>
          <w:highlight w:val="green"/>
        </w:rPr>
        <w:t xml:space="preserve"> et al.</w:t>
      </w:r>
      <w:r w:rsidRPr="00EC33B4">
        <w:rPr>
          <w:rStyle w:val="EndnoteReference"/>
          <w:rFonts w:asciiTheme="minorBidi" w:eastAsia="Times New Roman" w:hAnsiTheme="minorBidi"/>
          <w:color w:val="000000"/>
          <w:highlight w:val="green"/>
        </w:rPr>
        <w:endnoteReference w:id="70"/>
      </w:r>
      <w:r w:rsidRPr="00EC33B4">
        <w:rPr>
          <w:rFonts w:asciiTheme="minorBidi" w:eastAsia="Times New Roman" w:hAnsiTheme="minorBidi"/>
          <w:color w:val="000000"/>
          <w:highlight w:val="green"/>
        </w:rPr>
        <w:t xml:space="preserve"> conducted a pilot safety and tolerability study of a non-hormonal vaginal contraceptive ring (</w:t>
      </w:r>
      <w:proofErr w:type="spellStart"/>
      <w:r w:rsidRPr="00EC33B4">
        <w:rPr>
          <w:rFonts w:asciiTheme="minorBidi" w:eastAsia="Times New Roman" w:hAnsiTheme="minorBidi"/>
          <w:color w:val="000000"/>
          <w:highlight w:val="green"/>
        </w:rPr>
        <w:t>Ovaprene</w:t>
      </w:r>
      <w:proofErr w:type="spellEnd"/>
      <w:r w:rsidRPr="00EC33B4">
        <w:rPr>
          <w:rFonts w:asciiTheme="minorBidi" w:eastAsia="Times New Roman" w:hAnsiTheme="minorBidi"/>
          <w:color w:val="000000"/>
          <w:highlight w:val="green"/>
        </w:rPr>
        <w:t xml:space="preserve">, Poly-Med Inc). Following one </w:t>
      </w:r>
      <w:r w:rsidR="00393B26" w:rsidRPr="00EC33B4">
        <w:rPr>
          <w:rFonts w:asciiTheme="minorBidi" w:eastAsia="Times New Roman" w:hAnsiTheme="minorBidi"/>
          <w:color w:val="000000"/>
          <w:highlight w:val="green"/>
        </w:rPr>
        <w:t xml:space="preserve">(1) </w:t>
      </w:r>
      <w:r w:rsidRPr="00EC33B4">
        <w:rPr>
          <w:rFonts w:asciiTheme="minorBidi" w:eastAsia="Times New Roman" w:hAnsiTheme="minorBidi"/>
          <w:color w:val="000000"/>
          <w:highlight w:val="green"/>
        </w:rPr>
        <w:t>cycle use, semi quantitative cultures yielded no significant changes in vaginal flora</w:t>
      </w:r>
      <w:r w:rsidR="00F701E8" w:rsidRPr="00EC33B4">
        <w:rPr>
          <w:rFonts w:asciiTheme="minorBidi" w:eastAsia="Times New Roman" w:hAnsiTheme="minorBidi"/>
          <w:color w:val="000000"/>
          <w:highlight w:val="green"/>
        </w:rPr>
        <w:t>, compared with baseline</w:t>
      </w:r>
      <w:r w:rsidRPr="00EC33B4">
        <w:rPr>
          <w:rFonts w:asciiTheme="minorBidi" w:eastAsia="Times New Roman" w:hAnsiTheme="minorBidi"/>
          <w:color w:val="000000"/>
          <w:highlight w:val="green"/>
        </w:rPr>
        <w:t>.</w:t>
      </w:r>
    </w:p>
    <w:p w14:paraId="5DD1C061" w14:textId="77777777" w:rsidR="00022B89" w:rsidRPr="00EC33B4" w:rsidRDefault="00022B89" w:rsidP="004832C0">
      <w:pPr>
        <w:pStyle w:val="ListParagraph"/>
        <w:numPr>
          <w:ilvl w:val="0"/>
          <w:numId w:val="8"/>
        </w:numPr>
        <w:shd w:val="clear" w:color="auto" w:fill="FFFFFF"/>
        <w:spacing w:after="120"/>
        <w:jc w:val="both"/>
        <w:rPr>
          <w:rFonts w:asciiTheme="minorBidi" w:hAnsiTheme="minorBidi"/>
          <w:color w:val="000000"/>
          <w:highlight w:val="green"/>
          <w:shd w:val="clear" w:color="auto" w:fill="FFFFFF"/>
        </w:rPr>
      </w:pPr>
      <w:r w:rsidRPr="00EC33B4">
        <w:rPr>
          <w:rFonts w:asciiTheme="minorBidi" w:eastAsia="Times New Roman" w:hAnsiTheme="minorBidi"/>
          <w:color w:val="000000"/>
          <w:highlight w:val="green"/>
        </w:rPr>
        <w:lastRenderedPageBreak/>
        <w:t>North and Oldham</w:t>
      </w:r>
      <w:r w:rsidRPr="00EC33B4">
        <w:rPr>
          <w:rStyle w:val="EndnoteReference"/>
          <w:rFonts w:asciiTheme="minorBidi" w:eastAsia="Times New Roman" w:hAnsiTheme="minorBidi"/>
          <w:color w:val="000000"/>
          <w:highlight w:val="green"/>
        </w:rPr>
        <w:endnoteReference w:id="71"/>
      </w:r>
      <w:r w:rsidRPr="00EC33B4">
        <w:rPr>
          <w:rFonts w:asciiTheme="minorBidi" w:eastAsia="Times New Roman" w:hAnsiTheme="minorBidi"/>
          <w:color w:val="000000"/>
          <w:highlight w:val="green"/>
        </w:rPr>
        <w:t xml:space="preserve"> examined microbiological safety of the </w:t>
      </w:r>
      <w:proofErr w:type="spellStart"/>
      <w:r w:rsidRPr="00EC33B4">
        <w:rPr>
          <w:rFonts w:asciiTheme="minorBidi" w:eastAsia="Times New Roman" w:hAnsiTheme="minorBidi"/>
          <w:color w:val="000000"/>
          <w:highlight w:val="green"/>
        </w:rPr>
        <w:t>Softcup</w:t>
      </w:r>
      <w:proofErr w:type="spellEnd"/>
      <w:r w:rsidRPr="00EC33B4">
        <w:rPr>
          <w:rFonts w:asciiTheme="minorBidi" w:eastAsia="Times New Roman" w:hAnsiTheme="minorBidi"/>
          <w:color w:val="000000"/>
          <w:highlight w:val="green"/>
        </w:rPr>
        <w:t>® menstrual cup (intended for the intra-vaginal collection of menstrual blood). V</w:t>
      </w:r>
      <w:r w:rsidRPr="00EC33B4">
        <w:rPr>
          <w:rFonts w:asciiTheme="minorBidi" w:hAnsiTheme="minorBidi"/>
          <w:color w:val="000000"/>
          <w:highlight w:val="green"/>
          <w:shd w:val="clear" w:color="auto" w:fill="FFFFFF"/>
        </w:rPr>
        <w:t xml:space="preserve">aginal flora was examined after 1, 2, and 3 months of cup use. Women were then followed for up to 3 additional months after returning to their normal method of menstrual protection (pads or tampons). Vaginal flora </w:t>
      </w:r>
      <w:r w:rsidR="006423B7" w:rsidRPr="00EC33B4">
        <w:rPr>
          <w:rFonts w:asciiTheme="minorBidi" w:hAnsiTheme="minorBidi"/>
          <w:color w:val="000000"/>
          <w:highlight w:val="green"/>
          <w:shd w:val="clear" w:color="auto" w:fill="FFFFFF"/>
        </w:rPr>
        <w:t xml:space="preserve">samples </w:t>
      </w:r>
      <w:r w:rsidRPr="00EC33B4">
        <w:rPr>
          <w:rFonts w:asciiTheme="minorBidi" w:hAnsiTheme="minorBidi"/>
          <w:color w:val="000000"/>
          <w:highlight w:val="green"/>
          <w:shd w:val="clear" w:color="auto" w:fill="FFFFFF"/>
        </w:rPr>
        <w:t>(</w:t>
      </w:r>
      <w:r w:rsidRPr="00EC33B4">
        <w:rPr>
          <w:rStyle w:val="Emphasis"/>
          <w:rFonts w:asciiTheme="minorBidi" w:hAnsiTheme="minorBidi"/>
          <w:color w:val="000000"/>
          <w:highlight w:val="green"/>
          <w:bdr w:val="none" w:sz="0" w:space="0" w:color="auto" w:frame="1"/>
          <w:shd w:val="clear" w:color="auto" w:fill="FFFFFF"/>
        </w:rPr>
        <w:t>Staphylococcus aureus,</w:t>
      </w:r>
      <w:r w:rsidRPr="00EC33B4">
        <w:rPr>
          <w:rStyle w:val="apple-converted-space"/>
          <w:rFonts w:asciiTheme="minorBidi" w:hAnsiTheme="minorBidi"/>
          <w:color w:val="000000"/>
          <w:highlight w:val="green"/>
          <w:shd w:val="clear" w:color="auto" w:fill="FFFFFF"/>
        </w:rPr>
        <w:t> </w:t>
      </w:r>
      <w:r w:rsidRPr="00EC33B4">
        <w:rPr>
          <w:rFonts w:asciiTheme="minorBidi" w:hAnsiTheme="minorBidi"/>
          <w:color w:val="000000"/>
          <w:highlight w:val="green"/>
          <w:shd w:val="clear" w:color="auto" w:fill="FFFFFF"/>
        </w:rPr>
        <w:t>group B</w:t>
      </w:r>
      <w:r w:rsidRPr="00EC33B4">
        <w:rPr>
          <w:rStyle w:val="apple-converted-space"/>
          <w:rFonts w:asciiTheme="minorBidi" w:hAnsiTheme="minorBidi"/>
          <w:color w:val="000000"/>
          <w:highlight w:val="green"/>
          <w:shd w:val="clear" w:color="auto" w:fill="FFFFFF"/>
        </w:rPr>
        <w:t> </w:t>
      </w:r>
      <w:r w:rsidRPr="00EC33B4">
        <w:rPr>
          <w:rStyle w:val="Emphasis"/>
          <w:rFonts w:asciiTheme="minorBidi" w:hAnsiTheme="minorBidi"/>
          <w:i w:val="0"/>
          <w:iCs w:val="0"/>
          <w:color w:val="000000"/>
          <w:highlight w:val="green"/>
          <w:bdr w:val="none" w:sz="0" w:space="0" w:color="auto" w:frame="1"/>
          <w:shd w:val="clear" w:color="auto" w:fill="FFFFFF"/>
        </w:rPr>
        <w:t>Streptococcus,</w:t>
      </w:r>
      <w:r w:rsidRPr="00EC33B4">
        <w:rPr>
          <w:rStyle w:val="Emphasis"/>
          <w:rFonts w:asciiTheme="minorBidi" w:hAnsiTheme="minorBidi"/>
          <w:color w:val="000000"/>
          <w:highlight w:val="green"/>
          <w:bdr w:val="none" w:sz="0" w:space="0" w:color="auto" w:frame="1"/>
          <w:shd w:val="clear" w:color="auto" w:fill="FFFFFF"/>
        </w:rPr>
        <w:t xml:space="preserve"> </w:t>
      </w:r>
      <w:r w:rsidRPr="00EC33B4">
        <w:rPr>
          <w:rStyle w:val="Emphasis"/>
          <w:rFonts w:asciiTheme="minorBidi" w:hAnsiTheme="minorBidi"/>
          <w:i w:val="0"/>
          <w:iCs w:val="0"/>
          <w:color w:val="000000"/>
          <w:highlight w:val="green"/>
          <w:bdr w:val="none" w:sz="0" w:space="0" w:color="auto" w:frame="1"/>
          <w:shd w:val="clear" w:color="auto" w:fill="FFFFFF"/>
        </w:rPr>
        <w:t>Enterococcus</w:t>
      </w:r>
      <w:r w:rsidRPr="00EC33B4">
        <w:rPr>
          <w:rStyle w:val="Emphasis"/>
          <w:rFonts w:asciiTheme="minorBidi" w:hAnsiTheme="minorBidi"/>
          <w:color w:val="000000"/>
          <w:highlight w:val="green"/>
          <w:bdr w:val="none" w:sz="0" w:space="0" w:color="auto" w:frame="1"/>
          <w:shd w:val="clear" w:color="auto" w:fill="FFFFFF"/>
        </w:rPr>
        <w:t xml:space="preserve">, Escherichia coli, </w:t>
      </w:r>
      <w:r w:rsidRPr="00EC33B4">
        <w:rPr>
          <w:rStyle w:val="Emphasis"/>
          <w:rFonts w:asciiTheme="minorBidi" w:hAnsiTheme="minorBidi"/>
          <w:i w:val="0"/>
          <w:iCs w:val="0"/>
          <w:color w:val="000000"/>
          <w:highlight w:val="green"/>
          <w:bdr w:val="none" w:sz="0" w:space="0" w:color="auto" w:frame="1"/>
          <w:shd w:val="clear" w:color="auto" w:fill="FFFFFF"/>
        </w:rPr>
        <w:t>Candida</w:t>
      </w:r>
      <w:r w:rsidRPr="00EC33B4">
        <w:rPr>
          <w:rStyle w:val="apple-converted-space"/>
          <w:rFonts w:asciiTheme="minorBidi" w:hAnsiTheme="minorBidi"/>
          <w:color w:val="000000"/>
          <w:highlight w:val="green"/>
          <w:shd w:val="clear" w:color="auto" w:fill="FFFFFF"/>
        </w:rPr>
        <w:t> </w:t>
      </w:r>
      <w:r w:rsidRPr="00EC33B4">
        <w:rPr>
          <w:rFonts w:asciiTheme="minorBidi" w:hAnsiTheme="minorBidi"/>
          <w:color w:val="000000"/>
          <w:highlight w:val="green"/>
          <w:shd w:val="clear" w:color="auto" w:fill="FFFFFF"/>
        </w:rPr>
        <w:t>spp.,</w:t>
      </w:r>
      <w:r w:rsidRPr="00EC33B4">
        <w:rPr>
          <w:rStyle w:val="apple-converted-space"/>
          <w:rFonts w:asciiTheme="minorBidi" w:hAnsiTheme="minorBidi"/>
          <w:color w:val="000000"/>
          <w:highlight w:val="green"/>
          <w:shd w:val="clear" w:color="auto" w:fill="FFFFFF"/>
        </w:rPr>
        <w:t> </w:t>
      </w:r>
      <w:r w:rsidRPr="00EC33B4">
        <w:rPr>
          <w:rStyle w:val="Emphasis"/>
          <w:rFonts w:asciiTheme="minorBidi" w:hAnsiTheme="minorBidi"/>
          <w:color w:val="000000"/>
          <w:highlight w:val="green"/>
          <w:bdr w:val="none" w:sz="0" w:space="0" w:color="auto" w:frame="1"/>
          <w:shd w:val="clear" w:color="auto" w:fill="FFFFFF"/>
        </w:rPr>
        <w:t xml:space="preserve">Gardnerella vaginalis, </w:t>
      </w:r>
      <w:r w:rsidRPr="00EC33B4">
        <w:rPr>
          <w:rStyle w:val="Emphasis"/>
          <w:rFonts w:asciiTheme="minorBidi" w:hAnsiTheme="minorBidi"/>
          <w:i w:val="0"/>
          <w:iCs w:val="0"/>
          <w:color w:val="000000"/>
          <w:highlight w:val="green"/>
          <w:bdr w:val="none" w:sz="0" w:space="0" w:color="auto" w:frame="1"/>
          <w:shd w:val="clear" w:color="auto" w:fill="FFFFFF"/>
        </w:rPr>
        <w:t>Bacteroides</w:t>
      </w:r>
      <w:r w:rsidRPr="00EC33B4">
        <w:rPr>
          <w:rStyle w:val="apple-converted-space"/>
          <w:rFonts w:asciiTheme="minorBidi" w:hAnsiTheme="minorBidi"/>
          <w:i/>
          <w:iCs/>
          <w:color w:val="000000"/>
          <w:highlight w:val="green"/>
          <w:shd w:val="clear" w:color="auto" w:fill="FFFFFF"/>
        </w:rPr>
        <w:t> </w:t>
      </w:r>
      <w:r w:rsidRPr="00EC33B4">
        <w:rPr>
          <w:rFonts w:asciiTheme="minorBidi" w:hAnsiTheme="minorBidi"/>
          <w:i/>
          <w:iCs/>
          <w:color w:val="000000"/>
          <w:highlight w:val="green"/>
          <w:shd w:val="clear" w:color="auto" w:fill="FFFFFF"/>
        </w:rPr>
        <w:t>spp.,</w:t>
      </w:r>
      <w:r w:rsidRPr="00EC33B4">
        <w:rPr>
          <w:rStyle w:val="apple-converted-space"/>
          <w:rFonts w:asciiTheme="minorBidi" w:hAnsiTheme="minorBidi"/>
          <w:i/>
          <w:iCs/>
          <w:color w:val="000000"/>
          <w:highlight w:val="green"/>
          <w:shd w:val="clear" w:color="auto" w:fill="FFFFFF"/>
        </w:rPr>
        <w:t> </w:t>
      </w:r>
      <w:r w:rsidRPr="00EC33B4">
        <w:rPr>
          <w:rStyle w:val="Emphasis"/>
          <w:rFonts w:asciiTheme="minorBidi" w:hAnsiTheme="minorBidi"/>
          <w:i w:val="0"/>
          <w:iCs w:val="0"/>
          <w:color w:val="000000"/>
          <w:highlight w:val="green"/>
          <w:bdr w:val="none" w:sz="0" w:space="0" w:color="auto" w:frame="1"/>
          <w:shd w:val="clear" w:color="auto" w:fill="FFFFFF"/>
        </w:rPr>
        <w:t>Lactobacillus</w:t>
      </w:r>
      <w:r w:rsidRPr="00EC33B4">
        <w:rPr>
          <w:rFonts w:asciiTheme="minorBidi" w:hAnsiTheme="minorBidi"/>
          <w:color w:val="000000"/>
          <w:highlight w:val="green"/>
          <w:shd w:val="clear" w:color="auto" w:fill="FFFFFF"/>
        </w:rPr>
        <w:t>) were collected. At baseline, 91% of the women harbored lactobacilli, </w:t>
      </w:r>
      <w:r w:rsidRPr="00EC33B4">
        <w:rPr>
          <w:rFonts w:asciiTheme="minorBidi" w:hAnsiTheme="minorBidi"/>
          <w:i/>
          <w:iCs/>
          <w:color w:val="000000"/>
          <w:highlight w:val="green"/>
          <w:bdr w:val="none" w:sz="0" w:space="0" w:color="auto" w:frame="1"/>
          <w:shd w:val="clear" w:color="auto" w:fill="FFFFFF"/>
        </w:rPr>
        <w:t>G. vaginalis</w:t>
      </w:r>
      <w:r w:rsidRPr="00EC33B4">
        <w:rPr>
          <w:rFonts w:asciiTheme="minorBidi" w:hAnsiTheme="minorBidi"/>
          <w:color w:val="000000"/>
          <w:highlight w:val="green"/>
          <w:shd w:val="clear" w:color="auto" w:fill="FFFFFF"/>
        </w:rPr>
        <w:t>, group B </w:t>
      </w:r>
      <w:r w:rsidRPr="00EC33B4">
        <w:rPr>
          <w:rFonts w:asciiTheme="minorBidi" w:hAnsiTheme="minorBidi"/>
          <w:color w:val="000000"/>
          <w:highlight w:val="green"/>
          <w:bdr w:val="none" w:sz="0" w:space="0" w:color="auto" w:frame="1"/>
          <w:shd w:val="clear" w:color="auto" w:fill="FFFFFF"/>
        </w:rPr>
        <w:t>Streptococcus</w:t>
      </w:r>
      <w:r w:rsidRPr="00EC33B4">
        <w:rPr>
          <w:rFonts w:asciiTheme="minorBidi" w:hAnsiTheme="minorBidi"/>
          <w:color w:val="000000"/>
          <w:highlight w:val="green"/>
          <w:shd w:val="clear" w:color="auto" w:fill="FFFFFF"/>
        </w:rPr>
        <w:t>, </w:t>
      </w:r>
      <w:r w:rsidRPr="00EC33B4">
        <w:rPr>
          <w:rFonts w:asciiTheme="minorBidi" w:hAnsiTheme="minorBidi"/>
          <w:color w:val="000000"/>
          <w:highlight w:val="green"/>
          <w:bdr w:val="none" w:sz="0" w:space="0" w:color="auto" w:frame="1"/>
          <w:shd w:val="clear" w:color="auto" w:fill="FFFFFF"/>
        </w:rPr>
        <w:t>Enterococcus</w:t>
      </w:r>
      <w:r w:rsidRPr="00EC33B4">
        <w:rPr>
          <w:rFonts w:asciiTheme="minorBidi" w:hAnsiTheme="minorBidi"/>
          <w:color w:val="000000"/>
          <w:highlight w:val="green"/>
          <w:shd w:val="clear" w:color="auto" w:fill="FFFFFF"/>
        </w:rPr>
        <w:t>,</w:t>
      </w:r>
      <w:r w:rsidR="00990B46" w:rsidRPr="00EC33B4">
        <w:rPr>
          <w:rFonts w:asciiTheme="minorBidi" w:hAnsiTheme="minorBidi"/>
          <w:color w:val="000000"/>
          <w:highlight w:val="green"/>
          <w:shd w:val="clear" w:color="auto" w:fill="FFFFFF"/>
        </w:rPr>
        <w:t xml:space="preserve"> </w:t>
      </w:r>
      <w:r w:rsidRPr="00EC33B4">
        <w:rPr>
          <w:rFonts w:asciiTheme="minorBidi" w:hAnsiTheme="minorBidi"/>
          <w:color w:val="000000"/>
          <w:highlight w:val="green"/>
          <w:bdr w:val="none" w:sz="0" w:space="0" w:color="auto" w:frame="1"/>
          <w:shd w:val="clear" w:color="auto" w:fill="FFFFFF"/>
        </w:rPr>
        <w:t>S. aureus</w:t>
      </w:r>
      <w:r w:rsidRPr="00EC33B4">
        <w:rPr>
          <w:rFonts w:asciiTheme="minorBidi" w:hAnsiTheme="minorBidi"/>
          <w:color w:val="000000"/>
          <w:highlight w:val="green"/>
          <w:shd w:val="clear" w:color="auto" w:fill="FFFFFF"/>
        </w:rPr>
        <w:t>, </w:t>
      </w:r>
      <w:r w:rsidRPr="00EC33B4">
        <w:rPr>
          <w:rFonts w:asciiTheme="minorBidi" w:hAnsiTheme="minorBidi"/>
          <w:i/>
          <w:iCs/>
          <w:color w:val="000000"/>
          <w:highlight w:val="green"/>
          <w:bdr w:val="none" w:sz="0" w:space="0" w:color="auto" w:frame="1"/>
          <w:shd w:val="clear" w:color="auto" w:fill="FFFFFF"/>
        </w:rPr>
        <w:t>E. coli</w:t>
      </w:r>
      <w:r w:rsidRPr="00EC33B4">
        <w:rPr>
          <w:rFonts w:asciiTheme="minorBidi" w:hAnsiTheme="minorBidi"/>
          <w:color w:val="000000"/>
          <w:highlight w:val="green"/>
          <w:shd w:val="clear" w:color="auto" w:fill="FFFFFF"/>
        </w:rPr>
        <w:t>, yeast, and </w:t>
      </w:r>
      <w:r w:rsidRPr="00EC33B4">
        <w:rPr>
          <w:rFonts w:asciiTheme="minorBidi" w:hAnsiTheme="minorBidi"/>
          <w:color w:val="000000"/>
          <w:highlight w:val="green"/>
          <w:bdr w:val="none" w:sz="0" w:space="0" w:color="auto" w:frame="1"/>
          <w:shd w:val="clear" w:color="auto" w:fill="FFFFFF"/>
        </w:rPr>
        <w:t>Bacteroides</w:t>
      </w:r>
      <w:r w:rsidRPr="00EC33B4">
        <w:rPr>
          <w:rFonts w:asciiTheme="minorBidi" w:hAnsiTheme="minorBidi"/>
          <w:color w:val="000000"/>
          <w:highlight w:val="green"/>
          <w:shd w:val="clear" w:color="auto" w:fill="FFFFFF"/>
        </w:rPr>
        <w:t xml:space="preserve"> spp. at frequencies considered normal and consistent with the selection of genital infection-free women. Use of the cup over three </w:t>
      </w:r>
      <w:r w:rsidR="004832C0" w:rsidRPr="00EC33B4">
        <w:rPr>
          <w:rFonts w:asciiTheme="minorBidi" w:hAnsiTheme="minorBidi"/>
          <w:highlight w:val="green"/>
        </w:rPr>
        <w:t xml:space="preserve">(3) </w:t>
      </w:r>
      <w:r w:rsidRPr="00EC33B4">
        <w:rPr>
          <w:rFonts w:asciiTheme="minorBidi" w:hAnsiTheme="minorBidi"/>
          <w:color w:val="000000"/>
          <w:highlight w:val="green"/>
          <w:shd w:val="clear" w:color="auto" w:fill="FFFFFF"/>
        </w:rPr>
        <w:t>successive menstrual cycles had no effect on vaginal colonization by </w:t>
      </w:r>
      <w:r w:rsidRPr="00EC33B4">
        <w:rPr>
          <w:rFonts w:asciiTheme="minorBidi" w:hAnsiTheme="minorBidi"/>
          <w:color w:val="000000"/>
          <w:highlight w:val="green"/>
          <w:bdr w:val="none" w:sz="0" w:space="0" w:color="auto" w:frame="1"/>
          <w:shd w:val="clear" w:color="auto" w:fill="FFFFFF"/>
        </w:rPr>
        <w:t>S. aureus</w:t>
      </w:r>
      <w:r w:rsidRPr="00EC33B4">
        <w:rPr>
          <w:rFonts w:asciiTheme="minorBidi" w:hAnsiTheme="minorBidi"/>
          <w:color w:val="000000"/>
          <w:highlight w:val="green"/>
          <w:shd w:val="clear" w:color="auto" w:fill="FFFFFF"/>
        </w:rPr>
        <w:t>, did not lead to increased colonization by microorganisms associated with bacterial vaginosis (</w:t>
      </w:r>
      <w:r w:rsidRPr="00EC33B4">
        <w:rPr>
          <w:rFonts w:asciiTheme="minorBidi" w:hAnsiTheme="minorBidi"/>
          <w:i/>
          <w:iCs/>
          <w:color w:val="000000"/>
          <w:highlight w:val="green"/>
          <w:bdr w:val="none" w:sz="0" w:space="0" w:color="auto" w:frame="1"/>
          <w:shd w:val="clear" w:color="auto" w:fill="FFFFFF"/>
        </w:rPr>
        <w:t>G. vaginalis</w:t>
      </w:r>
      <w:r w:rsidRPr="00EC33B4">
        <w:rPr>
          <w:rFonts w:asciiTheme="minorBidi" w:hAnsiTheme="minorBidi"/>
          <w:color w:val="000000"/>
          <w:highlight w:val="green"/>
          <w:shd w:val="clear" w:color="auto" w:fill="FFFFFF"/>
        </w:rPr>
        <w:t> and </w:t>
      </w:r>
      <w:r w:rsidRPr="00EC33B4">
        <w:rPr>
          <w:rFonts w:asciiTheme="minorBidi" w:hAnsiTheme="minorBidi"/>
          <w:color w:val="000000"/>
          <w:highlight w:val="green"/>
          <w:bdr w:val="none" w:sz="0" w:space="0" w:color="auto" w:frame="1"/>
          <w:shd w:val="clear" w:color="auto" w:fill="FFFFFF"/>
        </w:rPr>
        <w:t>Bacteroides</w:t>
      </w:r>
      <w:r w:rsidRPr="00EC33B4">
        <w:rPr>
          <w:rFonts w:asciiTheme="minorBidi" w:hAnsiTheme="minorBidi"/>
          <w:color w:val="000000"/>
          <w:highlight w:val="green"/>
          <w:shd w:val="clear" w:color="auto" w:fill="FFFFFF"/>
        </w:rPr>
        <w:t xml:space="preserve"> spp.), </w:t>
      </w:r>
      <w:proofErr w:type="spellStart"/>
      <w:r w:rsidRPr="00EC33B4">
        <w:rPr>
          <w:rFonts w:asciiTheme="minorBidi" w:hAnsiTheme="minorBidi"/>
          <w:color w:val="000000"/>
          <w:highlight w:val="green"/>
          <w:shd w:val="clear" w:color="auto" w:fill="FFFFFF"/>
        </w:rPr>
        <w:t>vulvo</w:t>
      </w:r>
      <w:proofErr w:type="spellEnd"/>
      <w:r w:rsidR="00990B46" w:rsidRPr="00EC33B4">
        <w:rPr>
          <w:rFonts w:asciiTheme="minorBidi" w:hAnsiTheme="minorBidi"/>
          <w:color w:val="000000"/>
          <w:highlight w:val="green"/>
          <w:shd w:val="clear" w:color="auto" w:fill="FFFFFF"/>
        </w:rPr>
        <w:t>-</w:t>
      </w:r>
      <w:r w:rsidRPr="00EC33B4">
        <w:rPr>
          <w:rFonts w:asciiTheme="minorBidi" w:hAnsiTheme="minorBidi"/>
          <w:color w:val="000000"/>
          <w:highlight w:val="green"/>
          <w:shd w:val="clear" w:color="auto" w:fill="FFFFFF"/>
        </w:rPr>
        <w:t>vaginitis (</w:t>
      </w:r>
      <w:r w:rsidRPr="00EC33B4">
        <w:rPr>
          <w:rFonts w:asciiTheme="minorBidi" w:hAnsiTheme="minorBidi"/>
          <w:color w:val="000000"/>
          <w:highlight w:val="green"/>
          <w:bdr w:val="none" w:sz="0" w:space="0" w:color="auto" w:frame="1"/>
          <w:shd w:val="clear" w:color="auto" w:fill="FFFFFF"/>
        </w:rPr>
        <w:t>Candida</w:t>
      </w:r>
      <w:r w:rsidRPr="00EC33B4">
        <w:rPr>
          <w:rFonts w:asciiTheme="minorBidi" w:hAnsiTheme="minorBidi"/>
          <w:color w:val="000000"/>
          <w:highlight w:val="green"/>
          <w:shd w:val="clear" w:color="auto" w:fill="FFFFFF"/>
        </w:rPr>
        <w:t> and other yeast), or urinary tract infections (</w:t>
      </w:r>
      <w:r w:rsidRPr="00EC33B4">
        <w:rPr>
          <w:rFonts w:asciiTheme="minorBidi" w:hAnsiTheme="minorBidi"/>
          <w:color w:val="000000"/>
          <w:highlight w:val="green"/>
          <w:bdr w:val="none" w:sz="0" w:space="0" w:color="auto" w:frame="1"/>
          <w:shd w:val="clear" w:color="auto" w:fill="FFFFFF"/>
        </w:rPr>
        <w:t>E. coli</w:t>
      </w:r>
      <w:r w:rsidRPr="00EC33B4">
        <w:rPr>
          <w:rFonts w:asciiTheme="minorBidi" w:hAnsiTheme="minorBidi"/>
          <w:color w:val="000000"/>
          <w:highlight w:val="green"/>
          <w:shd w:val="clear" w:color="auto" w:fill="FFFFFF"/>
        </w:rPr>
        <w:t>). Also, vaginal </w:t>
      </w:r>
      <w:r w:rsidRPr="00EC33B4">
        <w:rPr>
          <w:rFonts w:asciiTheme="minorBidi" w:hAnsiTheme="minorBidi"/>
          <w:color w:val="000000"/>
          <w:highlight w:val="green"/>
          <w:bdr w:val="none" w:sz="0" w:space="0" w:color="auto" w:frame="1"/>
          <w:shd w:val="clear" w:color="auto" w:fill="FFFFFF"/>
        </w:rPr>
        <w:t>Lactobacillus</w:t>
      </w:r>
      <w:r w:rsidRPr="00EC33B4">
        <w:rPr>
          <w:rFonts w:asciiTheme="minorBidi" w:hAnsiTheme="minorBidi"/>
          <w:color w:val="000000"/>
          <w:highlight w:val="green"/>
          <w:shd w:val="clear" w:color="auto" w:fill="FFFFFF"/>
        </w:rPr>
        <w:t> (normal vaginal flora) was maintained at normal levels</w:t>
      </w:r>
      <w:r w:rsidR="006423B7" w:rsidRPr="00EC33B4">
        <w:rPr>
          <w:rFonts w:asciiTheme="minorBidi" w:hAnsiTheme="minorBidi"/>
          <w:color w:val="000000"/>
          <w:highlight w:val="green"/>
          <w:shd w:val="clear" w:color="auto" w:fill="FFFFFF"/>
        </w:rPr>
        <w:t xml:space="preserve"> before, during, and after use of the cup</w:t>
      </w:r>
      <w:r w:rsidRPr="00EC33B4">
        <w:rPr>
          <w:rFonts w:asciiTheme="minorBidi" w:hAnsiTheme="minorBidi"/>
          <w:color w:val="000000"/>
          <w:highlight w:val="green"/>
          <w:shd w:val="clear" w:color="auto" w:fill="FFFFFF"/>
        </w:rPr>
        <w:t xml:space="preserve">. </w:t>
      </w:r>
    </w:p>
    <w:p w14:paraId="52CE3998" w14:textId="77777777" w:rsidR="00022B89" w:rsidRPr="00EC33B4" w:rsidRDefault="00022B89" w:rsidP="00022B89">
      <w:pPr>
        <w:pStyle w:val="ListParagraph"/>
        <w:numPr>
          <w:ilvl w:val="0"/>
          <w:numId w:val="8"/>
        </w:numPr>
        <w:autoSpaceDE w:val="0"/>
        <w:autoSpaceDN w:val="0"/>
        <w:adjustRightInd w:val="0"/>
        <w:spacing w:after="0"/>
        <w:jc w:val="both"/>
        <w:rPr>
          <w:rFonts w:asciiTheme="minorBidi" w:hAnsiTheme="minorBidi"/>
          <w:color w:val="000000"/>
          <w:highlight w:val="green"/>
          <w:shd w:val="clear" w:color="auto" w:fill="FFFFFF"/>
        </w:rPr>
      </w:pPr>
      <w:r w:rsidRPr="00EC33B4">
        <w:rPr>
          <w:rFonts w:asciiTheme="minorBidi" w:hAnsiTheme="minorBidi"/>
          <w:highlight w:val="green"/>
        </w:rPr>
        <w:t>Vaginal microflora studies conducted at various times during the menstrual cycle have shown menstrual tampons to have no significant effect on the qualitative or quantitative changes in either the aerobic or anaerobic organisms which occur normally during menses</w:t>
      </w:r>
      <w:r w:rsidRPr="00EC33B4">
        <w:rPr>
          <w:rStyle w:val="EndnoteReference"/>
          <w:rFonts w:asciiTheme="minorBidi" w:hAnsiTheme="minorBidi"/>
          <w:highlight w:val="green"/>
        </w:rPr>
        <w:endnoteReference w:id="72"/>
      </w:r>
      <w:r w:rsidRPr="00EC33B4">
        <w:rPr>
          <w:rFonts w:asciiTheme="minorBidi" w:hAnsiTheme="minorBidi"/>
          <w:highlight w:val="green"/>
        </w:rPr>
        <w:t xml:space="preserve">. </w:t>
      </w:r>
      <w:r w:rsidRPr="00EC33B4">
        <w:rPr>
          <w:rFonts w:asciiTheme="minorBidi" w:hAnsiTheme="minorBidi"/>
          <w:color w:val="000000"/>
          <w:highlight w:val="green"/>
          <w:shd w:val="clear" w:color="auto" w:fill="FFFFFF"/>
        </w:rPr>
        <w:t>Chase et al.</w:t>
      </w:r>
      <w:r w:rsidRPr="00EC33B4">
        <w:rPr>
          <w:rStyle w:val="EndnoteReference"/>
          <w:rFonts w:asciiTheme="minorBidi" w:hAnsiTheme="minorBidi"/>
          <w:color w:val="000000"/>
          <w:highlight w:val="green"/>
          <w:shd w:val="clear" w:color="auto" w:fill="FFFFFF"/>
        </w:rPr>
        <w:endnoteReference w:id="73"/>
      </w:r>
      <w:r w:rsidRPr="00EC33B4">
        <w:rPr>
          <w:rFonts w:asciiTheme="minorBidi" w:hAnsiTheme="minorBidi"/>
          <w:color w:val="000000"/>
          <w:highlight w:val="green"/>
          <w:shd w:val="clear" w:color="auto" w:fill="FFFFFF"/>
          <w:vertAlign w:val="superscript"/>
        </w:rPr>
        <w:t>,</w:t>
      </w:r>
      <w:r w:rsidRPr="00EC33B4">
        <w:rPr>
          <w:rStyle w:val="EndnoteReference"/>
          <w:rFonts w:asciiTheme="minorBidi" w:hAnsiTheme="minorBidi"/>
          <w:color w:val="000000"/>
          <w:highlight w:val="green"/>
          <w:shd w:val="clear" w:color="auto" w:fill="FFFFFF"/>
        </w:rPr>
        <w:endnoteReference w:id="74"/>
      </w:r>
      <w:r w:rsidRPr="00EC33B4">
        <w:rPr>
          <w:rFonts w:asciiTheme="minorBidi" w:hAnsiTheme="minorBidi"/>
          <w:color w:val="000000"/>
          <w:highlight w:val="green"/>
          <w:shd w:val="clear" w:color="auto" w:fill="FFFFFF"/>
        </w:rPr>
        <w:t xml:space="preserve"> examined possible changes in vaginal microflora while usage of 2 different menstrual tampons (</w:t>
      </w:r>
      <w:r w:rsidRPr="00EC33B4">
        <w:rPr>
          <w:rFonts w:asciiTheme="minorBidi" w:hAnsiTheme="minorBidi"/>
          <w:highlight w:val="green"/>
        </w:rPr>
        <w:t>“Winged” Apertured Film Cover and a Commercial Tampon with a Nonwoven Fleece Cover)</w:t>
      </w:r>
      <w:r w:rsidRPr="00EC33B4">
        <w:rPr>
          <w:rFonts w:asciiTheme="minorBidi" w:hAnsiTheme="minorBidi"/>
          <w:color w:val="000000"/>
          <w:highlight w:val="green"/>
          <w:shd w:val="clear" w:color="auto" w:fill="FFFFFF"/>
        </w:rPr>
        <w:t>, and showed that there was also no difference between different kinds of tampons.</w:t>
      </w:r>
    </w:p>
    <w:p w14:paraId="4C84510A" w14:textId="77777777" w:rsidR="00022B89" w:rsidRPr="00EC33B4" w:rsidRDefault="00022B89" w:rsidP="008C1B76">
      <w:pPr>
        <w:pStyle w:val="ListParagraph"/>
        <w:numPr>
          <w:ilvl w:val="0"/>
          <w:numId w:val="8"/>
        </w:numPr>
        <w:shd w:val="clear" w:color="auto" w:fill="FFFFFF"/>
        <w:spacing w:after="120"/>
        <w:jc w:val="both"/>
        <w:rPr>
          <w:rFonts w:asciiTheme="minorBidi" w:eastAsia="Times New Roman" w:hAnsiTheme="minorBidi"/>
          <w:color w:val="000000"/>
          <w:highlight w:val="green"/>
        </w:rPr>
      </w:pPr>
      <w:r w:rsidRPr="00EC33B4">
        <w:rPr>
          <w:rFonts w:asciiTheme="minorBidi" w:hAnsiTheme="minorBidi"/>
          <w:color w:val="000000"/>
          <w:highlight w:val="green"/>
          <w:shd w:val="clear" w:color="auto" w:fill="FFFFFF"/>
        </w:rPr>
        <w:t>Lea’s Shield is an intra-vaginal contraception device, approved by FDA. In a 2005 published study</w:t>
      </w:r>
      <w:r w:rsidRPr="00EC33B4">
        <w:rPr>
          <w:rStyle w:val="EndnoteReference"/>
          <w:rFonts w:asciiTheme="minorBidi" w:hAnsiTheme="minorBidi"/>
          <w:color w:val="000000"/>
          <w:highlight w:val="green"/>
          <w:shd w:val="clear" w:color="auto" w:fill="FFFFFF"/>
        </w:rPr>
        <w:endnoteReference w:id="75"/>
      </w:r>
      <w:r w:rsidRPr="00EC33B4">
        <w:rPr>
          <w:rFonts w:asciiTheme="minorBidi" w:hAnsiTheme="minorBidi"/>
          <w:color w:val="000000"/>
          <w:highlight w:val="green"/>
          <w:shd w:val="clear" w:color="auto" w:fill="FFFFFF"/>
        </w:rPr>
        <w:t>, the authors report on 30 subjects who used the product for eight</w:t>
      </w:r>
      <w:r w:rsidR="008C1B76" w:rsidRPr="00EC33B4">
        <w:rPr>
          <w:rFonts w:asciiTheme="minorBidi" w:hAnsiTheme="minorBidi"/>
          <w:color w:val="000000"/>
          <w:highlight w:val="green"/>
          <w:shd w:val="clear" w:color="auto" w:fill="FFFFFF"/>
        </w:rPr>
        <w:t xml:space="preserve"> </w:t>
      </w:r>
      <w:r w:rsidR="008C1B76" w:rsidRPr="00EC33B4">
        <w:rPr>
          <w:rFonts w:asciiTheme="minorBidi" w:hAnsiTheme="minorBidi"/>
          <w:highlight w:val="green"/>
        </w:rPr>
        <w:t>(8)</w:t>
      </w:r>
      <w:r w:rsidRPr="00EC33B4">
        <w:rPr>
          <w:rFonts w:asciiTheme="minorBidi" w:hAnsiTheme="minorBidi"/>
          <w:color w:val="000000"/>
          <w:highlight w:val="green"/>
          <w:shd w:val="clear" w:color="auto" w:fill="FFFFFF"/>
        </w:rPr>
        <w:t xml:space="preserve"> weeks. </w:t>
      </w:r>
      <w:r w:rsidRPr="00EC33B4">
        <w:rPr>
          <w:rFonts w:asciiTheme="minorBidi" w:eastAsia="Times New Roman" w:hAnsiTheme="minorBidi"/>
          <w:color w:val="000000"/>
          <w:highlight w:val="green"/>
        </w:rPr>
        <w:t>Although average colony counts for enterococcus, Escherichia coli and anaerobic gram-negative rods increased during product use, no clinical diagnoses of infection were made. The authors conclude that these changes in vaginal microflora do not appear to correlate with clinical infections</w:t>
      </w:r>
      <w:r w:rsidR="005D2ACF" w:rsidRPr="00EC33B4">
        <w:rPr>
          <w:rFonts w:asciiTheme="minorBidi" w:eastAsia="Times New Roman" w:hAnsiTheme="minorBidi"/>
          <w:color w:val="000000"/>
          <w:highlight w:val="green"/>
        </w:rPr>
        <w:t xml:space="preserve"> which inherently require the presences of symptoms</w:t>
      </w:r>
      <w:r w:rsidRPr="00EC33B4">
        <w:rPr>
          <w:rFonts w:asciiTheme="minorBidi" w:eastAsia="Times New Roman" w:hAnsiTheme="minorBidi"/>
          <w:color w:val="000000"/>
          <w:highlight w:val="green"/>
        </w:rPr>
        <w:t xml:space="preserve">. </w:t>
      </w:r>
    </w:p>
    <w:p w14:paraId="0B25B7CA" w14:textId="77777777" w:rsidR="00022B89" w:rsidRPr="00EC33B4" w:rsidRDefault="00022B89" w:rsidP="00022B89">
      <w:pPr>
        <w:pStyle w:val="ListParagraph"/>
        <w:numPr>
          <w:ilvl w:val="0"/>
          <w:numId w:val="8"/>
        </w:numPr>
        <w:jc w:val="both"/>
        <w:rPr>
          <w:rFonts w:asciiTheme="minorBidi" w:hAnsiTheme="minorBidi"/>
          <w:bCs/>
          <w:highlight w:val="green"/>
        </w:rPr>
      </w:pPr>
      <w:r w:rsidRPr="00EC33B4">
        <w:rPr>
          <w:rFonts w:asciiTheme="minorBidi" w:hAnsiTheme="minorBidi"/>
          <w:highlight w:val="green"/>
        </w:rPr>
        <w:t>Collins et al</w:t>
      </w:r>
      <w:r w:rsidRPr="00EC33B4">
        <w:rPr>
          <w:rStyle w:val="EndnoteReference"/>
          <w:rFonts w:asciiTheme="minorBidi" w:hAnsiTheme="minorBidi"/>
          <w:highlight w:val="green"/>
        </w:rPr>
        <w:endnoteReference w:id="76"/>
      </w:r>
      <w:r w:rsidRPr="00EC33B4">
        <w:rPr>
          <w:rFonts w:asciiTheme="minorBidi" w:hAnsiTheme="minorBidi"/>
          <w:highlight w:val="green"/>
        </w:rPr>
        <w:t xml:space="preserve"> conducted a comparative clinical study to evaluate the differences in vaginal culture, microscopy and gram stain and to explain pessary-related bothersome vaginal discharge, between 50 post-menopausal women using pessaries (“established users”), and 50 women who were prior to their first pessary fitting (“new users”). Women using pessaries </w:t>
      </w:r>
      <w:r w:rsidR="00BE4294" w:rsidRPr="00EC33B4">
        <w:rPr>
          <w:rFonts w:asciiTheme="minorBidi" w:hAnsiTheme="minorBidi"/>
          <w:highlight w:val="green"/>
        </w:rPr>
        <w:t xml:space="preserve">in the study </w:t>
      </w:r>
      <w:r w:rsidRPr="00EC33B4">
        <w:rPr>
          <w:rFonts w:asciiTheme="minorBidi" w:hAnsiTheme="minorBidi"/>
          <w:highlight w:val="green"/>
        </w:rPr>
        <w:t>were more likely to be bothered by discharge, and were more likely to show microscopic evidence of vaginal inflammation. Clinical evaluations showed that these changes developed within 2 weeks of pessary use for new users. Culture results were analyzed for bacteria considered physiologic (L</w:t>
      </w:r>
      <w:r w:rsidR="001E10DA" w:rsidRPr="00EC33B4">
        <w:rPr>
          <w:rFonts w:asciiTheme="minorBidi" w:hAnsiTheme="minorBidi"/>
          <w:highlight w:val="green"/>
        </w:rPr>
        <w:t>ac</w:t>
      </w:r>
      <w:r w:rsidRPr="00EC33B4">
        <w:rPr>
          <w:rFonts w:asciiTheme="minorBidi" w:hAnsiTheme="minorBidi"/>
          <w:highlight w:val="green"/>
        </w:rPr>
        <w:t xml:space="preserve">tobacilli), and those considered pathogenic (Gardnerella, Bacteroides, </w:t>
      </w:r>
      <w:proofErr w:type="spellStart"/>
      <w:r w:rsidRPr="00EC33B4">
        <w:rPr>
          <w:rFonts w:asciiTheme="minorBidi" w:hAnsiTheme="minorBidi"/>
          <w:highlight w:val="green"/>
        </w:rPr>
        <w:t>Prevotella</w:t>
      </w:r>
      <w:proofErr w:type="spellEnd"/>
      <w:r w:rsidRPr="00EC33B4">
        <w:rPr>
          <w:rFonts w:asciiTheme="minorBidi" w:hAnsiTheme="minorBidi"/>
          <w:highlight w:val="green"/>
        </w:rPr>
        <w:t xml:space="preserve">, </w:t>
      </w:r>
      <w:proofErr w:type="spellStart"/>
      <w:r w:rsidRPr="00EC33B4">
        <w:rPr>
          <w:rFonts w:asciiTheme="minorBidi" w:hAnsiTheme="minorBidi"/>
          <w:highlight w:val="green"/>
        </w:rPr>
        <w:t>Porphyromonas</w:t>
      </w:r>
      <w:proofErr w:type="spellEnd"/>
      <w:r w:rsidRPr="00EC33B4">
        <w:rPr>
          <w:rFonts w:asciiTheme="minorBidi" w:hAnsiTheme="minorBidi"/>
          <w:highlight w:val="green"/>
        </w:rPr>
        <w:t xml:space="preserve">, and </w:t>
      </w:r>
      <w:proofErr w:type="spellStart"/>
      <w:r w:rsidRPr="00EC33B4">
        <w:rPr>
          <w:rFonts w:asciiTheme="minorBidi" w:hAnsiTheme="minorBidi"/>
          <w:highlight w:val="green"/>
        </w:rPr>
        <w:t>Mobiluncus</w:t>
      </w:r>
      <w:proofErr w:type="spellEnd"/>
      <w:r w:rsidRPr="00EC33B4">
        <w:rPr>
          <w:rFonts w:asciiTheme="minorBidi" w:hAnsiTheme="minorBidi"/>
          <w:highlight w:val="green"/>
        </w:rPr>
        <w:t xml:space="preserve"> </w:t>
      </w:r>
      <w:proofErr w:type="spellStart"/>
      <w:r w:rsidRPr="00EC33B4">
        <w:rPr>
          <w:rFonts w:asciiTheme="minorBidi" w:hAnsiTheme="minorBidi"/>
          <w:highlight w:val="green"/>
        </w:rPr>
        <w:t>spp</w:t>
      </w:r>
      <w:proofErr w:type="spellEnd"/>
      <w:r w:rsidRPr="00EC33B4">
        <w:rPr>
          <w:rFonts w:asciiTheme="minorBidi" w:hAnsiTheme="minorBidi"/>
          <w:highlight w:val="green"/>
        </w:rPr>
        <w:t xml:space="preserve">). There were no significant differences in the prevalence of any of the above bacteria between any of the time points analyzed during the 6 month evaluation period. The Authors concluded that discharge in post-menopausal pessary users is mainly due to Desquamative Inflammatory Vaginitis (DIV), not an infectious process.  </w:t>
      </w:r>
    </w:p>
    <w:p w14:paraId="41087AFA" w14:textId="77777777" w:rsidR="00022B89" w:rsidRPr="00EC33B4" w:rsidRDefault="00022B89" w:rsidP="00C0289A">
      <w:pPr>
        <w:pStyle w:val="ListParagraph"/>
        <w:numPr>
          <w:ilvl w:val="0"/>
          <w:numId w:val="8"/>
        </w:numPr>
        <w:tabs>
          <w:tab w:val="center" w:pos="4153"/>
          <w:tab w:val="right" w:pos="8306"/>
        </w:tabs>
        <w:spacing w:after="0"/>
        <w:jc w:val="both"/>
        <w:rPr>
          <w:rFonts w:asciiTheme="minorBidi" w:eastAsia="Times New Roman" w:hAnsiTheme="minorBidi"/>
          <w:highlight w:val="green"/>
        </w:rPr>
      </w:pPr>
      <w:r w:rsidRPr="00EC33B4">
        <w:rPr>
          <w:rFonts w:asciiTheme="minorBidi" w:eastAsia="Times New Roman" w:hAnsiTheme="minorBidi"/>
          <w:highlight w:val="green"/>
        </w:rPr>
        <w:lastRenderedPageBreak/>
        <w:t xml:space="preserve">In a study by </w:t>
      </w:r>
      <w:proofErr w:type="spellStart"/>
      <w:r w:rsidRPr="00EC33B4">
        <w:rPr>
          <w:rFonts w:asciiTheme="minorBidi" w:eastAsia="Times New Roman" w:hAnsiTheme="minorBidi"/>
          <w:highlight w:val="green"/>
        </w:rPr>
        <w:t>Gorti</w:t>
      </w:r>
      <w:proofErr w:type="spellEnd"/>
      <w:r w:rsidRPr="00EC33B4">
        <w:rPr>
          <w:rFonts w:asciiTheme="minorBidi" w:eastAsia="Times New Roman" w:hAnsiTheme="minorBidi"/>
          <w:highlight w:val="green"/>
        </w:rPr>
        <w:t xml:space="preserve"> et al</w:t>
      </w:r>
      <w:r w:rsidRPr="00EC33B4">
        <w:rPr>
          <w:rFonts w:asciiTheme="minorBidi" w:eastAsia="Times New Roman" w:hAnsiTheme="minorBidi"/>
          <w:highlight w:val="green"/>
          <w:vertAlign w:val="superscript"/>
        </w:rPr>
        <w:t>5</w:t>
      </w:r>
      <w:r w:rsidRPr="00EC33B4">
        <w:rPr>
          <w:rFonts w:asciiTheme="minorBidi" w:eastAsia="Times New Roman" w:hAnsiTheme="minorBidi"/>
          <w:highlight w:val="green"/>
        </w:rPr>
        <w:t>, changing of pessaries</w:t>
      </w:r>
      <w:r w:rsidR="008D7A6F" w:rsidRPr="00EC33B4">
        <w:rPr>
          <w:rFonts w:asciiTheme="minorBidi" w:eastAsia="Times New Roman" w:hAnsiTheme="minorBidi"/>
          <w:highlight w:val="green"/>
        </w:rPr>
        <w:t xml:space="preserve"> (e.g., removal and cleaning)</w:t>
      </w:r>
      <w:r w:rsidRPr="00EC33B4">
        <w:rPr>
          <w:rFonts w:asciiTheme="minorBidi" w:eastAsia="Times New Roman" w:hAnsiTheme="minorBidi"/>
          <w:highlight w:val="green"/>
        </w:rPr>
        <w:t xml:space="preserve"> occurred at any time between 3-12 months, and the authors concluded that </w:t>
      </w:r>
      <w:proofErr w:type="gramStart"/>
      <w:r w:rsidRPr="00EC33B4">
        <w:rPr>
          <w:rFonts w:asciiTheme="minorBidi" w:eastAsia="Times New Roman" w:hAnsiTheme="minorBidi"/>
          <w:highlight w:val="green"/>
        </w:rPr>
        <w:t>a 6-12 months</w:t>
      </w:r>
      <w:proofErr w:type="gramEnd"/>
      <w:r w:rsidRPr="00EC33B4">
        <w:rPr>
          <w:rFonts w:asciiTheme="minorBidi" w:eastAsia="Times New Roman" w:hAnsiTheme="minorBidi"/>
          <w:highlight w:val="green"/>
        </w:rPr>
        <w:t xml:space="preserve"> changing interval was safe.</w:t>
      </w:r>
      <w:r w:rsidR="002260D9" w:rsidRPr="00EC33B4">
        <w:rPr>
          <w:rFonts w:asciiTheme="minorBidi" w:eastAsia="Times New Roman" w:hAnsiTheme="minorBidi"/>
          <w:highlight w:val="green"/>
        </w:rPr>
        <w:t xml:space="preserve"> The authors could not demonstrate a difference in the rate of total AEs when the pessary was replaced every 3 months or between 3-6 months. However, there was an unexplained decrease in the rate of total AE</w:t>
      </w:r>
      <w:r w:rsidR="00C0289A" w:rsidRPr="00EC33B4">
        <w:rPr>
          <w:rFonts w:asciiTheme="minorBidi" w:eastAsia="Times New Roman" w:hAnsiTheme="minorBidi"/>
          <w:highlight w:val="green"/>
        </w:rPr>
        <w:t>s</w:t>
      </w:r>
      <w:r w:rsidR="002260D9" w:rsidRPr="00EC33B4">
        <w:rPr>
          <w:rFonts w:asciiTheme="minorBidi" w:eastAsia="Times New Roman" w:hAnsiTheme="minorBidi"/>
          <w:highlight w:val="green"/>
        </w:rPr>
        <w:t xml:space="preserve"> when pessaries were replaced every 6-12 months.</w:t>
      </w:r>
      <w:r w:rsidR="005E3340" w:rsidRPr="00EC33B4">
        <w:rPr>
          <w:rFonts w:asciiTheme="minorBidi" w:eastAsia="Times New Roman" w:hAnsiTheme="minorBidi"/>
          <w:highlight w:val="green"/>
        </w:rPr>
        <w:t xml:space="preserve"> </w:t>
      </w:r>
    </w:p>
    <w:p w14:paraId="7D62A44E" w14:textId="77777777" w:rsidR="00022B89" w:rsidRPr="00EC33B4" w:rsidRDefault="00022B89" w:rsidP="00022B89">
      <w:pPr>
        <w:pStyle w:val="ListParagraph"/>
        <w:numPr>
          <w:ilvl w:val="0"/>
          <w:numId w:val="8"/>
        </w:numPr>
        <w:spacing w:after="0"/>
        <w:jc w:val="both"/>
        <w:rPr>
          <w:rFonts w:asciiTheme="minorBidi" w:eastAsia="Times New Roman" w:hAnsiTheme="minorBidi"/>
          <w:highlight w:val="green"/>
        </w:rPr>
      </w:pPr>
      <w:r w:rsidRPr="00EC33B4">
        <w:rPr>
          <w:rFonts w:asciiTheme="minorBidi" w:eastAsia="Times New Roman" w:hAnsiTheme="minorBidi"/>
          <w:highlight w:val="green"/>
        </w:rPr>
        <w:t>During a study of the TIPI/Impressa intra-vaginal stress urinary incontinence device (K131198) (TIPI 002 study, Ziv et al</w:t>
      </w:r>
      <w:r w:rsidRPr="00EC33B4">
        <w:rPr>
          <w:rStyle w:val="EndnoteReference"/>
          <w:rFonts w:asciiTheme="minorBidi" w:eastAsia="Times New Roman" w:hAnsiTheme="minorBidi"/>
          <w:highlight w:val="green"/>
        </w:rPr>
        <w:endnoteReference w:id="77"/>
      </w:r>
      <w:r w:rsidRPr="00EC33B4">
        <w:rPr>
          <w:rFonts w:asciiTheme="minorBidi" w:eastAsia="Times New Roman" w:hAnsiTheme="minorBidi"/>
          <w:highlight w:val="green"/>
        </w:rPr>
        <w:t>.</w:t>
      </w:r>
      <w:r w:rsidRPr="00EC33B4">
        <w:rPr>
          <w:rFonts w:asciiTheme="minorBidi" w:eastAsia="Times New Roman" w:hAnsiTheme="minorBidi"/>
          <w:highlight w:val="green"/>
          <w:vertAlign w:val="superscript"/>
        </w:rPr>
        <w:t>)</w:t>
      </w:r>
      <w:r w:rsidRPr="00EC33B4">
        <w:rPr>
          <w:rFonts w:asciiTheme="minorBidi" w:eastAsia="Times New Roman" w:hAnsiTheme="minorBidi"/>
          <w:highlight w:val="green"/>
        </w:rPr>
        <w:t xml:space="preserve">, 60 participants used the cleared version of the device for 8 hour daily, for 28 days, not necessarily every day. There were 2 cases of clinical yeast infection </w:t>
      </w:r>
      <w:r w:rsidR="005E3340" w:rsidRPr="00EC33B4">
        <w:rPr>
          <w:rFonts w:asciiTheme="minorBidi" w:eastAsia="Times New Roman" w:hAnsiTheme="minorBidi"/>
          <w:highlight w:val="green"/>
        </w:rPr>
        <w:t xml:space="preserve">during the study </w:t>
      </w:r>
      <w:r w:rsidRPr="00EC33B4">
        <w:rPr>
          <w:rFonts w:asciiTheme="minorBidi" w:eastAsia="Times New Roman" w:hAnsiTheme="minorBidi"/>
          <w:highlight w:val="green"/>
        </w:rPr>
        <w:t>(one of them following ingestion of antibiotics for Follicular Tonsillitis), and 4 cases of asymptomatic candidiasis detected at the end of the study (according to the protocol). As it is</w:t>
      </w:r>
      <w:r w:rsidRPr="00EC33B4">
        <w:rPr>
          <w:rFonts w:asciiTheme="minorBidi" w:hAnsiTheme="minorBidi"/>
          <w:highlight w:val="green"/>
        </w:rPr>
        <w:t xml:space="preserve"> estimated that asymptomatic vaginal yeast infections may be found in 15-25% of healthy women</w:t>
      </w:r>
      <w:r w:rsidRPr="00EC33B4">
        <w:rPr>
          <w:rStyle w:val="EndnoteReference"/>
          <w:rFonts w:asciiTheme="minorBidi" w:hAnsiTheme="minorBidi"/>
          <w:highlight w:val="green"/>
        </w:rPr>
        <w:endnoteReference w:id="78"/>
      </w:r>
      <w:r w:rsidRPr="00EC33B4">
        <w:rPr>
          <w:rFonts w:asciiTheme="minorBidi" w:eastAsia="Times New Roman" w:hAnsiTheme="minorBidi"/>
          <w:highlight w:val="green"/>
        </w:rPr>
        <w:t xml:space="preserve">, this figure of 4 participants (4/60=6.6%) with post study asymptomatic Candidiasis, stands within the normal published rate of vaginal candidiasis. </w:t>
      </w:r>
    </w:p>
    <w:p w14:paraId="4C463C39" w14:textId="77777777" w:rsidR="00022B89" w:rsidRPr="00EC33B4" w:rsidRDefault="00022B89" w:rsidP="002D108C">
      <w:pPr>
        <w:pStyle w:val="ListParagraph"/>
        <w:numPr>
          <w:ilvl w:val="0"/>
          <w:numId w:val="8"/>
        </w:numPr>
        <w:spacing w:after="0"/>
        <w:jc w:val="both"/>
        <w:rPr>
          <w:rFonts w:asciiTheme="minorBidi" w:eastAsia="Times New Roman" w:hAnsiTheme="minorBidi"/>
          <w:highlight w:val="green"/>
        </w:rPr>
      </w:pPr>
      <w:r w:rsidRPr="00EC33B4">
        <w:rPr>
          <w:rFonts w:asciiTheme="minorBidi" w:eastAsia="Times New Roman" w:hAnsiTheme="minorBidi"/>
          <w:highlight w:val="green"/>
        </w:rPr>
        <w:t>In a USA post-market study (Farage et al.</w:t>
      </w:r>
      <w:r w:rsidRPr="00EC33B4">
        <w:rPr>
          <w:rStyle w:val="EndnoteReference"/>
          <w:rFonts w:asciiTheme="minorBidi" w:eastAsia="Times New Roman" w:hAnsiTheme="minorBidi"/>
          <w:highlight w:val="green"/>
        </w:rPr>
        <w:endnoteReference w:id="79"/>
      </w:r>
      <w:r w:rsidRPr="00EC33B4">
        <w:rPr>
          <w:rFonts w:asciiTheme="minorBidi" w:eastAsia="Times New Roman" w:hAnsiTheme="minorBidi"/>
          <w:highlight w:val="green"/>
        </w:rPr>
        <w:t xml:space="preserve">), the same model of the TIPI </w:t>
      </w:r>
      <w:r w:rsidR="002D108C" w:rsidRPr="00EC33B4">
        <w:rPr>
          <w:rFonts w:asciiTheme="minorBidi" w:eastAsia="Times New Roman" w:hAnsiTheme="minorBidi"/>
          <w:highlight w:val="green"/>
        </w:rPr>
        <w:t xml:space="preserve">Device </w:t>
      </w:r>
      <w:r w:rsidRPr="00EC33B4">
        <w:rPr>
          <w:rFonts w:asciiTheme="minorBidi" w:eastAsia="Times New Roman" w:hAnsiTheme="minorBidi"/>
          <w:highlight w:val="green"/>
        </w:rPr>
        <w:t>was used for 12 hours in every 24 hours period, and there were no clinically significant changes from baseline with regard to vaginal pH at the end of the study. Women with higher and lower pH values at baseline shifted toward the baseline mean of 4.5 after device usage.</w:t>
      </w:r>
    </w:p>
    <w:p w14:paraId="3D812229" w14:textId="77777777" w:rsidR="00022B89" w:rsidRPr="00EC33B4" w:rsidRDefault="00022B89" w:rsidP="00022B89">
      <w:pPr>
        <w:pStyle w:val="ListParagraph"/>
        <w:numPr>
          <w:ilvl w:val="0"/>
          <w:numId w:val="8"/>
        </w:numPr>
        <w:tabs>
          <w:tab w:val="center" w:pos="4153"/>
          <w:tab w:val="right" w:pos="8306"/>
        </w:tabs>
        <w:spacing w:after="0"/>
        <w:jc w:val="both"/>
        <w:rPr>
          <w:rFonts w:asciiTheme="minorBidi" w:eastAsia="Times New Roman" w:hAnsiTheme="minorBidi"/>
          <w:highlight w:val="green"/>
        </w:rPr>
      </w:pPr>
      <w:r w:rsidRPr="00EC33B4">
        <w:rPr>
          <w:rFonts w:asciiTheme="minorBidi" w:eastAsia="Times New Roman" w:hAnsiTheme="minorBidi"/>
          <w:highlight w:val="green"/>
        </w:rPr>
        <w:t>In cases of cervical incompetence during pregnancy, either cervical suture (Cerclage) or cervical pessary may be applied (sometimes both), remaining within the vagina for many weeks. In a Cochrane Database Systematic Review</w:t>
      </w:r>
      <w:r w:rsidRPr="00EC33B4">
        <w:rPr>
          <w:rStyle w:val="EndnoteReference"/>
          <w:rFonts w:asciiTheme="minorBidi" w:eastAsia="Times New Roman" w:hAnsiTheme="minorBidi"/>
          <w:highlight w:val="green"/>
        </w:rPr>
        <w:endnoteReference w:id="80"/>
      </w:r>
      <w:r w:rsidRPr="00EC33B4">
        <w:rPr>
          <w:rFonts w:asciiTheme="minorBidi" w:eastAsia="Times New Roman" w:hAnsiTheme="minorBidi"/>
          <w:highlight w:val="green"/>
        </w:rPr>
        <w:t>, it was shown that cervical cerclage was associated with higher rate of vaginal discharge, as compared with expectant management only, but there is no mentioning of vaginal infection. Kessler et al</w:t>
      </w:r>
      <w:r w:rsidRPr="00EC33B4">
        <w:rPr>
          <w:rStyle w:val="EndnoteReference"/>
          <w:rFonts w:asciiTheme="minorBidi" w:eastAsia="Times New Roman" w:hAnsiTheme="minorBidi"/>
          <w:highlight w:val="green"/>
        </w:rPr>
        <w:endnoteReference w:id="81"/>
      </w:r>
      <w:r w:rsidRPr="00EC33B4">
        <w:rPr>
          <w:rFonts w:asciiTheme="minorBidi" w:eastAsia="Times New Roman" w:hAnsiTheme="minorBidi"/>
          <w:highlight w:val="green"/>
        </w:rPr>
        <w:t xml:space="preserve"> have compared vaginal cultures taken before and after putting a cervical suture in 25 patients, and found no significant difference between the positive results before and after the procedure, but also when comparing the results to randomly selected pregnant women who did not need a cerclage.</w:t>
      </w:r>
    </w:p>
    <w:p w14:paraId="1E08555D" w14:textId="77777777" w:rsidR="00022B89" w:rsidRPr="00EC33B4" w:rsidRDefault="00022B89" w:rsidP="00AE2A82">
      <w:pPr>
        <w:jc w:val="both"/>
        <w:rPr>
          <w:rFonts w:ascii="Arial" w:eastAsia="Times New Roman" w:hAnsi="Arial" w:cs="Arial"/>
          <w:b/>
          <w:bCs/>
          <w:kern w:val="32"/>
          <w:highlight w:val="green"/>
          <w:u w:val="single"/>
          <w:lang w:eastAsia="x-none"/>
        </w:rPr>
      </w:pPr>
    </w:p>
    <w:p w14:paraId="40BF9BCA" w14:textId="77777777" w:rsidR="00823492" w:rsidRDefault="00022B89" w:rsidP="00022B89">
      <w:pPr>
        <w:jc w:val="both"/>
        <w:rPr>
          <w:rFonts w:ascii="Arial" w:eastAsia="Times New Roman" w:hAnsi="Arial" w:cs="Arial"/>
          <w:kern w:val="32"/>
          <w:sz w:val="20"/>
          <w:szCs w:val="20"/>
          <w:lang w:eastAsia="x-none"/>
        </w:rPr>
      </w:pPr>
      <w:r w:rsidRPr="00EC33B4">
        <w:rPr>
          <w:rFonts w:ascii="Arial" w:eastAsia="Times New Roman" w:hAnsi="Arial" w:cs="Arial"/>
          <w:kern w:val="32"/>
          <w:highlight w:val="green"/>
          <w:lang w:eastAsia="x-none"/>
        </w:rPr>
        <w:t xml:space="preserve">As may be noted from this section – there are many vaginal devices in the market but there is no compelling </w:t>
      </w:r>
      <w:r w:rsidR="00DD18C0" w:rsidRPr="00EC33B4">
        <w:rPr>
          <w:rFonts w:ascii="Arial" w:eastAsia="Times New Roman" w:hAnsi="Arial" w:cs="Arial"/>
          <w:kern w:val="32"/>
          <w:highlight w:val="green"/>
          <w:lang w:eastAsia="x-none"/>
        </w:rPr>
        <w:t xml:space="preserve">evidence </w:t>
      </w:r>
      <w:r w:rsidRPr="00EC33B4">
        <w:rPr>
          <w:rFonts w:ascii="Arial" w:eastAsia="Times New Roman" w:hAnsi="Arial" w:cs="Arial"/>
          <w:kern w:val="32"/>
          <w:highlight w:val="green"/>
          <w:lang w:eastAsia="x-none"/>
        </w:rPr>
        <w:t>that such devices cause significant changes in vaginal microflora while in use.</w:t>
      </w:r>
      <w:r>
        <w:rPr>
          <w:rFonts w:ascii="Arial" w:eastAsia="Times New Roman" w:hAnsi="Arial" w:cs="Arial"/>
          <w:kern w:val="32"/>
          <w:sz w:val="20"/>
          <w:szCs w:val="20"/>
          <w:lang w:eastAsia="x-none"/>
        </w:rPr>
        <w:t xml:space="preserve"> </w:t>
      </w:r>
    </w:p>
    <w:p w14:paraId="11C86768" w14:textId="77777777" w:rsidR="003E1DF2" w:rsidRDefault="003E1DF2" w:rsidP="00B92099">
      <w:pPr>
        <w:autoSpaceDE w:val="0"/>
        <w:autoSpaceDN w:val="0"/>
        <w:adjustRightInd w:val="0"/>
        <w:spacing w:after="0"/>
        <w:jc w:val="both"/>
        <w:rPr>
          <w:rFonts w:asciiTheme="minorBidi" w:hAnsiTheme="minorBidi"/>
        </w:rPr>
      </w:pPr>
    </w:p>
    <w:p w14:paraId="5033BE26" w14:textId="77777777" w:rsidR="009F74D3" w:rsidRPr="00BE510C" w:rsidRDefault="009F74D3" w:rsidP="009F74D3">
      <w:pPr>
        <w:pStyle w:val="Heading2"/>
        <w:spacing w:before="0"/>
        <w:rPr>
          <w:rFonts w:asciiTheme="minorBidi" w:hAnsiTheme="minorBidi" w:cstheme="minorBidi"/>
          <w:color w:val="000000" w:themeColor="text1"/>
          <w:u w:val="single"/>
        </w:rPr>
      </w:pPr>
      <w:bookmarkStart w:id="34" w:name="_Toc536352006"/>
      <w:bookmarkStart w:id="35" w:name="_Toc536355301"/>
      <w:r w:rsidRPr="00BE510C">
        <w:rPr>
          <w:rFonts w:asciiTheme="minorBidi" w:hAnsiTheme="minorBidi" w:cstheme="minorBidi"/>
          <w:color w:val="000000" w:themeColor="text1"/>
          <w:u w:val="single"/>
        </w:rPr>
        <w:t>The ProVate Device</w:t>
      </w:r>
      <w:bookmarkEnd w:id="34"/>
      <w:bookmarkEnd w:id="35"/>
    </w:p>
    <w:p w14:paraId="6C128893" w14:textId="77777777" w:rsidR="009F74D3" w:rsidRPr="00612C67" w:rsidRDefault="009F74D3" w:rsidP="00275D16">
      <w:pPr>
        <w:tabs>
          <w:tab w:val="left" w:pos="0"/>
        </w:tabs>
        <w:spacing w:before="240"/>
        <w:jc w:val="both"/>
        <w:rPr>
          <w:rFonts w:asciiTheme="minorBidi" w:hAnsiTheme="minorBidi"/>
        </w:rPr>
      </w:pPr>
      <w:r w:rsidRPr="00612C67">
        <w:rPr>
          <w:rFonts w:asciiTheme="minorBidi" w:hAnsiTheme="minorBidi"/>
        </w:rPr>
        <w:t xml:space="preserve">The ProVate Vaginal Support (also termed the ProVate Device) is a vaginal ring pessary intended for the conservative nonsurgical, temporary management of Pelvic Organ Prolapse (POP) in females.  The ProVate is a disposable, single use device intended to be worn (remain in the vagina) for up to seven (7) days. The ProVate is intended for prescription use. Size fitting, patient </w:t>
      </w:r>
      <w:r w:rsidR="00552567" w:rsidRPr="00612C67">
        <w:rPr>
          <w:rFonts w:asciiTheme="minorBidi" w:hAnsiTheme="minorBidi"/>
        </w:rPr>
        <w:t>training</w:t>
      </w:r>
      <w:r>
        <w:rPr>
          <w:rFonts w:asciiTheme="minorBidi" w:hAnsiTheme="minorBidi"/>
        </w:rPr>
        <w:t xml:space="preserve"> and</w:t>
      </w:r>
      <w:r w:rsidRPr="00612C67">
        <w:rPr>
          <w:rFonts w:asciiTheme="minorBidi" w:hAnsiTheme="minorBidi"/>
        </w:rPr>
        <w:t xml:space="preserve"> routine follow up are performed by the health care professional. </w:t>
      </w:r>
    </w:p>
    <w:p w14:paraId="1E0E6844" w14:textId="77777777" w:rsidR="009F74D3" w:rsidRPr="00612C67" w:rsidRDefault="009F74D3" w:rsidP="009F74D3">
      <w:pPr>
        <w:contextualSpacing/>
        <w:jc w:val="both"/>
        <w:rPr>
          <w:rFonts w:asciiTheme="minorBidi" w:hAnsiTheme="minorBidi"/>
        </w:rPr>
      </w:pPr>
      <w:r w:rsidRPr="00612C67">
        <w:rPr>
          <w:rFonts w:asciiTheme="minorBidi" w:hAnsiTheme="minorBidi"/>
        </w:rPr>
        <w:lastRenderedPageBreak/>
        <w:t>When deployed within the vagina, the ProVate Device performs in a similar manner to existing ring pessaries, e.g. by providing mechanical support to the descending organs.</w:t>
      </w:r>
      <w:r>
        <w:rPr>
          <w:rFonts w:asciiTheme="minorBidi" w:hAnsiTheme="minorBidi"/>
        </w:rPr>
        <w:t xml:space="preserve"> </w:t>
      </w:r>
      <w:r w:rsidRPr="00612C67">
        <w:rPr>
          <w:rFonts w:asciiTheme="minorBidi" w:hAnsiTheme="minorBidi"/>
        </w:rPr>
        <w:t>Specific features for the ProVate Device are being a single use device (disposable), provided with an applicator and a removal string. These design features are intended to overcome the specific shortcomings of existing pessaries</w:t>
      </w:r>
      <w:r>
        <w:rPr>
          <w:rFonts w:asciiTheme="minorBidi" w:hAnsiTheme="minorBidi"/>
        </w:rPr>
        <w:t xml:space="preserve"> and enhance usage</w:t>
      </w:r>
      <w:r w:rsidRPr="00612C67">
        <w:rPr>
          <w:rFonts w:asciiTheme="minorBidi" w:hAnsiTheme="minorBidi"/>
        </w:rPr>
        <w:t>:</w:t>
      </w:r>
    </w:p>
    <w:p w14:paraId="29C2ABBB" w14:textId="77777777" w:rsidR="009F74D3" w:rsidRPr="00612C67" w:rsidRDefault="009F74D3" w:rsidP="009F74D3">
      <w:pPr>
        <w:numPr>
          <w:ilvl w:val="0"/>
          <w:numId w:val="37"/>
        </w:numPr>
        <w:tabs>
          <w:tab w:val="left" w:pos="0"/>
        </w:tabs>
        <w:ind w:left="426" w:hanging="426"/>
        <w:contextualSpacing/>
        <w:jc w:val="both"/>
        <w:rPr>
          <w:rFonts w:asciiTheme="minorBidi" w:hAnsiTheme="minorBidi"/>
        </w:rPr>
      </w:pPr>
      <w:r w:rsidRPr="00612C67">
        <w:rPr>
          <w:rFonts w:asciiTheme="minorBidi" w:hAnsiTheme="minorBidi"/>
        </w:rPr>
        <w:t xml:space="preserve">Allowing the user to insert and remove the ProVate Device by herself in her home environment with minimal self-touch and avoiding the need for removal and cleaning by a healthcare professional at the clinic. </w:t>
      </w:r>
    </w:p>
    <w:p w14:paraId="2C42F329" w14:textId="77777777" w:rsidR="009F74D3" w:rsidRPr="00612C67" w:rsidRDefault="009F74D3" w:rsidP="009F74D3">
      <w:pPr>
        <w:numPr>
          <w:ilvl w:val="0"/>
          <w:numId w:val="12"/>
        </w:numPr>
        <w:tabs>
          <w:tab w:val="left" w:pos="0"/>
        </w:tabs>
        <w:contextualSpacing/>
        <w:jc w:val="both"/>
      </w:pPr>
      <w:r>
        <w:rPr>
          <w:noProof/>
        </w:rPr>
        <mc:AlternateContent>
          <mc:Choice Requires="wps">
            <w:drawing>
              <wp:anchor distT="0" distB="0" distL="114300" distR="114300" simplePos="0" relativeHeight="251766784" behindDoc="0" locked="0" layoutInCell="1" allowOverlap="1" wp14:anchorId="3E6748B3" wp14:editId="1B5CD997">
                <wp:simplePos x="0" y="0"/>
                <wp:positionH relativeFrom="column">
                  <wp:posOffset>147320</wp:posOffset>
                </wp:positionH>
                <wp:positionV relativeFrom="paragraph">
                  <wp:posOffset>4295140</wp:posOffset>
                </wp:positionV>
                <wp:extent cx="5436235" cy="635"/>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5436235" cy="635"/>
                        </a:xfrm>
                        <a:prstGeom prst="rect">
                          <a:avLst/>
                        </a:prstGeom>
                        <a:solidFill>
                          <a:prstClr val="white"/>
                        </a:solidFill>
                        <a:ln>
                          <a:noFill/>
                        </a:ln>
                        <a:effectLst/>
                      </wps:spPr>
                      <wps:txbx>
                        <w:txbxContent>
                          <w:p w14:paraId="588CE91C" w14:textId="77777777" w:rsidR="001F6229" w:rsidRPr="006C754A" w:rsidRDefault="001F6229" w:rsidP="00275D16">
                            <w:pPr>
                              <w:pStyle w:val="Caption"/>
                              <w:spacing w:after="240"/>
                              <w:rPr>
                                <w:rFonts w:asciiTheme="minorBidi" w:eastAsiaTheme="minorHAnsi" w:hAnsiTheme="minorBidi"/>
                                <w:i/>
                                <w:iCs/>
                                <w:noProof/>
                              </w:rPr>
                            </w:pPr>
                            <w:bookmarkStart w:id="36" w:name="_Toc536366269"/>
                            <w:r w:rsidRPr="006C754A">
                              <w:rPr>
                                <w:rFonts w:asciiTheme="minorBidi" w:hAnsiTheme="minorBidi"/>
                              </w:rPr>
                              <w:t xml:space="preserve">Figure </w:t>
                            </w:r>
                            <w:r w:rsidRPr="006C754A">
                              <w:rPr>
                                <w:rFonts w:asciiTheme="minorBidi" w:hAnsiTheme="minorBidi"/>
                              </w:rPr>
                              <w:fldChar w:fldCharType="begin"/>
                            </w:r>
                            <w:r w:rsidRPr="006C754A">
                              <w:rPr>
                                <w:rFonts w:asciiTheme="minorBidi" w:hAnsiTheme="minorBidi"/>
                              </w:rPr>
                              <w:instrText xml:space="preserve"> SEQ Figure \* ARABIC </w:instrText>
                            </w:r>
                            <w:r w:rsidRPr="006C754A">
                              <w:rPr>
                                <w:rFonts w:asciiTheme="minorBidi" w:hAnsiTheme="minorBidi"/>
                              </w:rPr>
                              <w:fldChar w:fldCharType="separate"/>
                            </w:r>
                            <w:r>
                              <w:rPr>
                                <w:rFonts w:asciiTheme="minorBidi" w:hAnsiTheme="minorBidi"/>
                                <w:noProof/>
                              </w:rPr>
                              <w:t>1</w:t>
                            </w:r>
                            <w:r w:rsidRPr="006C754A">
                              <w:rPr>
                                <w:rFonts w:asciiTheme="minorBidi" w:hAnsiTheme="minorBidi"/>
                              </w:rPr>
                              <w:fldChar w:fldCharType="end"/>
                            </w:r>
                            <w:r w:rsidRPr="006C754A">
                              <w:rPr>
                                <w:rFonts w:asciiTheme="minorBidi" w:hAnsiTheme="minorBidi"/>
                              </w:rPr>
                              <w:t>-The ProVate Device with its various components</w:t>
                            </w:r>
                            <w:bookmarkEnd w:id="36"/>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anchor>
            </w:drawing>
          </mc:Choice>
          <mc:Fallback>
            <w:pict>
              <v:shape w14:anchorId="3E6748B3" id="Text Box 19" o:spid="_x0000_s1027" type="#_x0000_t202" style="position:absolute;left:0;text-align:left;margin-left:11.6pt;margin-top:338.2pt;width:428.05pt;height:.05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" stroked="f">
                <v:textbox style="mso-fit-shape-to-text:t" inset="0,0,0,0">
                  <w:txbxContent>
                    <w:p w14:paraId="588CE91C" w14:textId="77777777" w:rsidR="001F6229" w:rsidRPr="006C754A" w:rsidRDefault="001F6229" w:rsidP="00275D16">
                      <w:pPr>
                        <w:pStyle w:val="Caption"/>
                        <w:spacing w:after="240"/>
                        <w:rPr>
                          <w:rFonts w:asciiTheme="minorBidi" w:eastAsiaTheme="minorHAnsi" w:hAnsiTheme="minorBidi"/>
                          <w:i/>
                          <w:iCs/>
                          <w:noProof/>
                        </w:rPr>
                      </w:pPr>
                      <w:bookmarkStart w:id="37" w:name="_Toc536366269"/>
                      <w:r w:rsidRPr="006C754A">
                        <w:rPr>
                          <w:rFonts w:asciiTheme="minorBidi" w:hAnsiTheme="minorBidi"/>
                        </w:rPr>
                        <w:t xml:space="preserve">Figure </w:t>
                      </w:r>
                      <w:r w:rsidRPr="006C754A">
                        <w:rPr>
                          <w:rFonts w:asciiTheme="minorBidi" w:hAnsiTheme="minorBidi"/>
                        </w:rPr>
                        <w:fldChar w:fldCharType="begin"/>
                      </w:r>
                      <w:r w:rsidRPr="006C754A">
                        <w:rPr>
                          <w:rFonts w:asciiTheme="minorBidi" w:hAnsiTheme="minorBidi"/>
                        </w:rPr>
                        <w:instrText xml:space="preserve"> SEQ Figure \* ARABIC </w:instrText>
                      </w:r>
                      <w:r w:rsidRPr="006C754A">
                        <w:rPr>
                          <w:rFonts w:asciiTheme="minorBidi" w:hAnsiTheme="minorBidi"/>
                        </w:rPr>
                        <w:fldChar w:fldCharType="separate"/>
                      </w:r>
                      <w:r>
                        <w:rPr>
                          <w:rFonts w:asciiTheme="minorBidi" w:hAnsiTheme="minorBidi"/>
                          <w:noProof/>
                        </w:rPr>
                        <w:t>1</w:t>
                      </w:r>
                      <w:r w:rsidRPr="006C754A">
                        <w:rPr>
                          <w:rFonts w:asciiTheme="minorBidi" w:hAnsiTheme="minorBidi"/>
                        </w:rPr>
                        <w:fldChar w:fldCharType="end"/>
                      </w:r>
                      <w:r w:rsidRPr="006C754A">
                        <w:rPr>
                          <w:rFonts w:asciiTheme="minorBidi" w:hAnsiTheme="minorBidi"/>
                        </w:rPr>
                        <w:t>-The ProVate Device with its various components</w:t>
                      </w:r>
                      <w:bookmarkEnd w:id="37"/>
                    </w:p>
                  </w:txbxContent>
                </v:textbox>
                <w10:wrap type="square"/>
              </v:shape>
            </w:pict>
          </mc:Fallback>
        </mc:AlternateContent>
      </w:r>
      <w:r w:rsidRPr="00BE510C">
        <w:rPr>
          <w:i/>
          <w:iCs/>
          <w:noProof/>
          <w:sz w:val="20"/>
          <w:szCs w:val="20"/>
          <w:highlight w:val="yellow"/>
        </w:rPr>
        <w:drawing>
          <wp:anchor distT="0" distB="0" distL="114300" distR="114300" simplePos="0" relativeHeight="251765760" behindDoc="0" locked="0" layoutInCell="1" allowOverlap="1" wp14:anchorId="5414322C" wp14:editId="25D5A44B">
            <wp:simplePos x="0" y="0"/>
            <wp:positionH relativeFrom="column">
              <wp:posOffset>147320</wp:posOffset>
            </wp:positionH>
            <wp:positionV relativeFrom="paragraph">
              <wp:posOffset>847090</wp:posOffset>
            </wp:positionV>
            <wp:extent cx="5436235" cy="3390900"/>
            <wp:effectExtent l="19050" t="19050" r="12065" b="190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436235" cy="3390900"/>
                    </a:xfrm>
                    <a:prstGeom prst="rect">
                      <a:avLst/>
                    </a:prstGeom>
                    <a:ln>
                      <a:solidFill>
                        <a:sysClr val="windowText" lastClr="000000"/>
                      </a:solidFill>
                    </a:ln>
                  </pic:spPr>
                </pic:pic>
              </a:graphicData>
            </a:graphic>
            <wp14:sizeRelH relativeFrom="page">
              <wp14:pctWidth>0</wp14:pctWidth>
            </wp14:sizeRelH>
            <wp14:sizeRelV relativeFrom="page">
              <wp14:pctHeight>0</wp14:pctHeight>
            </wp14:sizeRelV>
          </wp:anchor>
        </w:drawing>
      </w:r>
      <w:r w:rsidRPr="00612C67">
        <w:rPr>
          <w:rFonts w:asciiTheme="minorBidi" w:hAnsiTheme="minorBidi"/>
        </w:rPr>
        <w:t>The ProVate Device is inserted and removed in small dimensions, making insertion and removal more comfortable. The ProVate Device is only expanded into its ring shape when inside the vagina in the target anatomical area to provide the necessary support.</w:t>
      </w:r>
    </w:p>
    <w:p w14:paraId="1F7737A6" w14:textId="77777777" w:rsidR="009F74D3" w:rsidRPr="00612C67" w:rsidRDefault="009F74D3" w:rsidP="00275D16">
      <w:pPr>
        <w:tabs>
          <w:tab w:val="left" w:pos="0"/>
        </w:tabs>
        <w:spacing w:before="240"/>
        <w:jc w:val="both"/>
        <w:rPr>
          <w:rFonts w:asciiTheme="minorBidi" w:hAnsiTheme="minorBidi"/>
        </w:rPr>
      </w:pPr>
      <w:r w:rsidRPr="00612C67">
        <w:rPr>
          <w:rFonts w:asciiTheme="minorBidi" w:hAnsiTheme="minorBidi"/>
        </w:rPr>
        <w:t xml:space="preserve">The ProVate Device is provided ready for use, compressed within an applicator. Its main 2 components are the bi-modal Ring Support (which may be </w:t>
      </w:r>
      <w:r>
        <w:rPr>
          <w:rFonts w:asciiTheme="minorBidi" w:hAnsiTheme="minorBidi"/>
        </w:rPr>
        <w:t>in its compact</w:t>
      </w:r>
      <w:r w:rsidRPr="00612C67">
        <w:rPr>
          <w:rFonts w:asciiTheme="minorBidi" w:hAnsiTheme="minorBidi"/>
        </w:rPr>
        <w:t xml:space="preserve"> within the applicator and have a ring shape when deployed) and the Applicator. Deployment of the ring Support happens while it is already within the vagina to minimize pain and discomfort often associated with the insertion of vaginal pessaries. At the end of use, when the removal string is pulled by the user, the ring Support collapses back into its small </w:t>
      </w:r>
      <w:r>
        <w:rPr>
          <w:rFonts w:asciiTheme="minorBidi" w:hAnsiTheme="minorBidi"/>
        </w:rPr>
        <w:t>compact</w:t>
      </w:r>
      <w:r w:rsidRPr="00612C67">
        <w:rPr>
          <w:rFonts w:asciiTheme="minorBidi" w:hAnsiTheme="minorBidi"/>
        </w:rPr>
        <w:t xml:space="preserve"> dimensions for comfortable removal. </w:t>
      </w:r>
    </w:p>
    <w:p w14:paraId="3B9EA748" w14:textId="77777777" w:rsidR="009F74D3" w:rsidRPr="00612C67" w:rsidRDefault="009F74D3" w:rsidP="0088618B">
      <w:pPr>
        <w:tabs>
          <w:tab w:val="left" w:pos="0"/>
        </w:tabs>
        <w:jc w:val="both"/>
        <w:rPr>
          <w:rFonts w:asciiTheme="minorBidi" w:hAnsiTheme="minorBidi"/>
        </w:rPr>
      </w:pPr>
      <w:r w:rsidRPr="00612C67">
        <w:rPr>
          <w:rFonts w:asciiTheme="minorBidi" w:hAnsiTheme="minorBidi"/>
        </w:rPr>
        <w:t xml:space="preserve">The ProVate Device is made of a flexible polymeric skeleton covered by a soft elastomer. Once deployed within the vagina, as with other ting pessaries, the ProVate </w:t>
      </w:r>
      <w:r w:rsidR="0088618B">
        <w:rPr>
          <w:rFonts w:asciiTheme="minorBidi" w:hAnsiTheme="minorBidi"/>
        </w:rPr>
        <w:t>S</w:t>
      </w:r>
      <w:r w:rsidR="0088618B" w:rsidRPr="00612C67">
        <w:rPr>
          <w:rFonts w:asciiTheme="minorBidi" w:hAnsiTheme="minorBidi"/>
        </w:rPr>
        <w:t xml:space="preserve">upport </w:t>
      </w:r>
      <w:r w:rsidRPr="00612C67">
        <w:rPr>
          <w:rFonts w:asciiTheme="minorBidi" w:hAnsiTheme="minorBidi"/>
        </w:rPr>
        <w:t xml:space="preserve">distends lateral </w:t>
      </w:r>
      <w:r w:rsidRPr="00612C67">
        <w:rPr>
          <w:rFonts w:asciiTheme="minorBidi" w:hAnsiTheme="minorBidi"/>
        </w:rPr>
        <w:lastRenderedPageBreak/>
        <w:t xml:space="preserve">vaginal walls aside, mechanically prevents cervical/vault descent, and with its central piece – blocks further descent of the anterior/posterior walls within the hollow of the ring. </w:t>
      </w:r>
    </w:p>
    <w:p w14:paraId="5084560A" w14:textId="77777777" w:rsidR="009F74D3" w:rsidRPr="00612C67" w:rsidRDefault="009F74D3" w:rsidP="002D108C">
      <w:pPr>
        <w:jc w:val="both"/>
        <w:rPr>
          <w:rFonts w:asciiTheme="minorBidi" w:hAnsiTheme="minorBidi"/>
          <w:lang w:eastAsia="he-IL"/>
        </w:rPr>
      </w:pPr>
      <w:r w:rsidRPr="00612C67">
        <w:rPr>
          <w:rFonts w:asciiTheme="minorBidi" w:hAnsiTheme="minorBidi"/>
          <w:lang w:eastAsia="he-IL"/>
        </w:rPr>
        <w:t xml:space="preserve">The </w:t>
      </w:r>
      <w:r w:rsidRPr="00612C67">
        <w:rPr>
          <w:rFonts w:asciiTheme="minorBidi" w:hAnsiTheme="minorBidi"/>
        </w:rPr>
        <w:t>ProVate Device</w:t>
      </w:r>
      <w:r w:rsidRPr="00612C67">
        <w:rPr>
          <w:rFonts w:asciiTheme="minorBidi" w:hAnsiTheme="minorBidi"/>
          <w:lang w:eastAsia="he-IL"/>
        </w:rPr>
        <w:t xml:space="preserve"> is provided in 6 sizes, ranging from 61mm to 91mm, to accommodate various vaginal dimensions. The </w:t>
      </w:r>
      <w:r w:rsidR="002D108C">
        <w:rPr>
          <w:rFonts w:asciiTheme="minorBidi" w:hAnsiTheme="minorBidi"/>
          <w:lang w:eastAsia="he-IL"/>
        </w:rPr>
        <w:t>D</w:t>
      </w:r>
      <w:r w:rsidR="002D108C" w:rsidRPr="00612C67">
        <w:rPr>
          <w:rFonts w:asciiTheme="minorBidi" w:hAnsiTheme="minorBidi"/>
          <w:lang w:eastAsia="he-IL"/>
        </w:rPr>
        <w:t xml:space="preserve">evice </w:t>
      </w:r>
      <w:r w:rsidRPr="00612C67">
        <w:rPr>
          <w:rFonts w:asciiTheme="minorBidi" w:hAnsiTheme="minorBidi"/>
          <w:lang w:eastAsia="he-IL"/>
        </w:rPr>
        <w:t xml:space="preserve">comes ready for use in small dimensions (compact mode) within a disposable applicator. The applicator allows for a smooth and comfortable insertion into the vagina, resembling the concept of insertion of a regular menstrual tampon. When the plunger of the applicator is depressed, the </w:t>
      </w:r>
      <w:r w:rsidR="002D108C">
        <w:rPr>
          <w:rFonts w:asciiTheme="minorBidi" w:hAnsiTheme="minorBidi"/>
          <w:lang w:eastAsia="he-IL"/>
        </w:rPr>
        <w:t>D</w:t>
      </w:r>
      <w:r w:rsidR="002D108C" w:rsidRPr="00612C67">
        <w:rPr>
          <w:rFonts w:asciiTheme="minorBidi" w:hAnsiTheme="minorBidi"/>
          <w:lang w:eastAsia="he-IL"/>
        </w:rPr>
        <w:t xml:space="preserve">evice </w:t>
      </w:r>
      <w:r w:rsidRPr="00612C67">
        <w:rPr>
          <w:rFonts w:asciiTheme="minorBidi" w:hAnsiTheme="minorBidi"/>
          <w:lang w:eastAsia="he-IL"/>
        </w:rPr>
        <w:t>becomes fully deployed, restoring its predefined size (deployed mode), and separates from the applicator which is then removed by the user from the vagina for disposal.</w:t>
      </w:r>
    </w:p>
    <w:p w14:paraId="7FE59226" w14:textId="77777777" w:rsidR="009F74D3" w:rsidRPr="00612C67" w:rsidRDefault="009F74D3" w:rsidP="002D108C">
      <w:pPr>
        <w:jc w:val="both"/>
        <w:rPr>
          <w:rFonts w:asciiTheme="minorBidi" w:hAnsiTheme="minorBidi"/>
          <w:lang w:eastAsia="he-IL"/>
        </w:rPr>
      </w:pPr>
      <w:r w:rsidRPr="00612C67">
        <w:rPr>
          <w:rFonts w:asciiTheme="minorBidi" w:hAnsiTheme="minorBidi"/>
          <w:lang w:eastAsia="he-IL"/>
        </w:rPr>
        <w:t xml:space="preserve">The </w:t>
      </w:r>
      <w:r w:rsidR="002D108C">
        <w:rPr>
          <w:rFonts w:asciiTheme="minorBidi" w:hAnsiTheme="minorBidi"/>
          <w:lang w:eastAsia="he-IL"/>
        </w:rPr>
        <w:t>D</w:t>
      </w:r>
      <w:r w:rsidR="002D108C" w:rsidRPr="00612C67">
        <w:rPr>
          <w:rFonts w:asciiTheme="minorBidi" w:hAnsiTheme="minorBidi"/>
          <w:lang w:eastAsia="he-IL"/>
        </w:rPr>
        <w:t xml:space="preserve">evice </w:t>
      </w:r>
      <w:r w:rsidRPr="00612C67">
        <w:rPr>
          <w:rFonts w:asciiTheme="minorBidi" w:hAnsiTheme="minorBidi"/>
          <w:lang w:eastAsia="he-IL"/>
        </w:rPr>
        <w:t xml:space="preserve">may be left in place within the vagina for up to 7 days. Following usage of up to 7 days, the user pulls the removal string, and the </w:t>
      </w:r>
      <w:r w:rsidR="002D108C">
        <w:rPr>
          <w:rFonts w:asciiTheme="minorBidi" w:hAnsiTheme="minorBidi"/>
          <w:lang w:eastAsia="he-IL"/>
        </w:rPr>
        <w:t>D</w:t>
      </w:r>
      <w:r w:rsidR="002D108C" w:rsidRPr="00612C67">
        <w:rPr>
          <w:rFonts w:asciiTheme="minorBidi" w:hAnsiTheme="minorBidi"/>
          <w:lang w:eastAsia="he-IL"/>
        </w:rPr>
        <w:t xml:space="preserve">evice </w:t>
      </w:r>
      <w:r w:rsidRPr="00612C67">
        <w:rPr>
          <w:rFonts w:asciiTheme="minorBidi" w:hAnsiTheme="minorBidi"/>
          <w:lang w:eastAsia="he-IL"/>
        </w:rPr>
        <w:t>collapses into its narrow pre-insertion dimensions (compact mode) for an easy and comfortable removal out of the vagina for disposal</w:t>
      </w:r>
    </w:p>
    <w:p w14:paraId="2524B7D0" w14:textId="77777777" w:rsidR="009F74D3" w:rsidRPr="00E274C1" w:rsidRDefault="009F74D3" w:rsidP="002D108C">
      <w:pPr>
        <w:ind w:right="-30"/>
        <w:jc w:val="both"/>
        <w:rPr>
          <w:rFonts w:asciiTheme="minorBidi" w:hAnsiTheme="minorBidi"/>
        </w:rPr>
      </w:pPr>
      <w:r w:rsidRPr="00E274C1">
        <w:rPr>
          <w:rFonts w:asciiTheme="minorBidi" w:hAnsiTheme="minorBidi"/>
        </w:rPr>
        <w:t xml:space="preserve">As may be noted in Figures 1 and 2, the Support comes ready for use within the Applicator (Figure 1 left) where the Support is in its compact mode. Once the Applicator Plunger is pressed, the </w:t>
      </w:r>
      <w:r w:rsidR="002D108C">
        <w:rPr>
          <w:rFonts w:asciiTheme="minorBidi" w:hAnsiTheme="minorBidi"/>
        </w:rPr>
        <w:t>S</w:t>
      </w:r>
      <w:r w:rsidR="002D108C" w:rsidRPr="00E274C1">
        <w:rPr>
          <w:rFonts w:asciiTheme="minorBidi" w:hAnsiTheme="minorBidi"/>
        </w:rPr>
        <w:t xml:space="preserve">upport </w:t>
      </w:r>
      <w:r w:rsidRPr="00E274C1">
        <w:rPr>
          <w:rFonts w:asciiTheme="minorBidi" w:hAnsiTheme="minorBidi"/>
        </w:rPr>
        <w:t xml:space="preserve">deploys into the ring shape (Figure 1 low right). Then, the Support separates from the Applicator which is discarded by the user. By the end of use – the user pulls the removal string, and the </w:t>
      </w:r>
      <w:r w:rsidR="002D108C">
        <w:rPr>
          <w:rFonts w:asciiTheme="minorBidi" w:hAnsiTheme="minorBidi"/>
        </w:rPr>
        <w:t>D</w:t>
      </w:r>
      <w:r w:rsidR="002D108C" w:rsidRPr="00E274C1">
        <w:rPr>
          <w:rFonts w:asciiTheme="minorBidi" w:hAnsiTheme="minorBidi"/>
        </w:rPr>
        <w:t xml:space="preserve">evice </w:t>
      </w:r>
      <w:r w:rsidRPr="00E274C1">
        <w:rPr>
          <w:rFonts w:asciiTheme="minorBidi" w:hAnsiTheme="minorBidi"/>
        </w:rPr>
        <w:t>becomes compact again, and slides out of the vagina for disposal.</w:t>
      </w:r>
    </w:p>
    <w:p w14:paraId="0CAC71B8" w14:textId="77777777" w:rsidR="009F74D3" w:rsidRPr="00612C67" w:rsidRDefault="009F74D3" w:rsidP="009F74D3">
      <w:pPr>
        <w:rPr>
          <w:rFonts w:asciiTheme="minorBidi" w:hAnsiTheme="minorBidi"/>
        </w:rPr>
      </w:pPr>
      <w:r w:rsidRPr="00E274C1">
        <w:rPr>
          <w:rFonts w:asciiTheme="minorBidi" w:hAnsiTheme="minorBidi"/>
        </w:rPr>
        <w:t>Figure 2 below shows the ProVate Device in different configurations, compacted and</w:t>
      </w:r>
      <w:r w:rsidRPr="00612C67">
        <w:rPr>
          <w:rFonts w:asciiTheme="minorBidi" w:hAnsiTheme="minorBidi"/>
        </w:rPr>
        <w:t xml:space="preserve"> deployed, with and without the Applicator, within and outside the body.</w:t>
      </w:r>
      <w:r w:rsidRPr="00612C67">
        <w:rPr>
          <w:rFonts w:asciiTheme="minorBidi" w:hAnsiTheme="minorBidi"/>
        </w:rPr>
        <w:br w:type="page"/>
      </w:r>
    </w:p>
    <w:tbl>
      <w:tblPr>
        <w:tblStyle w:val="TableGrid5"/>
        <w:bidiVisual/>
        <w:tblW w:w="0" w:type="auto"/>
        <w:jc w:val="right"/>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Look w:val="04A0" w:firstRow="1" w:lastRow="0" w:firstColumn="1" w:lastColumn="0" w:noHBand="0" w:noVBand="1"/>
      </w:tblPr>
      <w:tblGrid>
        <w:gridCol w:w="4303"/>
        <w:gridCol w:w="4111"/>
      </w:tblGrid>
      <w:tr w:rsidR="009F74D3" w:rsidRPr="00612C67" w14:paraId="7C53CDDE" w14:textId="77777777" w:rsidTr="00A939CD">
        <w:trPr>
          <w:jc w:val="right"/>
        </w:trPr>
        <w:tc>
          <w:tcPr>
            <w:tcW w:w="4303" w:type="dxa"/>
          </w:tcPr>
          <w:p w14:paraId="4E935A70" w14:textId="77777777" w:rsidR="009F74D3" w:rsidRPr="00612C67" w:rsidRDefault="009F74D3" w:rsidP="00A939CD">
            <w:pPr>
              <w:jc w:val="center"/>
              <w:rPr>
                <w:rFonts w:asciiTheme="minorBidi" w:hAnsiTheme="minorBidi"/>
                <w:rtl/>
              </w:rPr>
            </w:pPr>
            <w:r w:rsidRPr="00612C67">
              <w:rPr>
                <w:rFonts w:asciiTheme="minorBidi" w:hAnsiTheme="minorBidi"/>
                <w:noProof/>
              </w:rPr>
              <w:lastRenderedPageBreak/>
              <w:drawing>
                <wp:inline distT="0" distB="0" distL="0" distR="0" wp14:anchorId="100C90B7" wp14:editId="4D186A30">
                  <wp:extent cx="2273935" cy="18167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3935" cy="1816735"/>
                          </a:xfrm>
                          <a:prstGeom prst="rect">
                            <a:avLst/>
                          </a:prstGeom>
                          <a:noFill/>
                        </pic:spPr>
                      </pic:pic>
                    </a:graphicData>
                  </a:graphic>
                </wp:inline>
              </w:drawing>
            </w:r>
          </w:p>
        </w:tc>
        <w:tc>
          <w:tcPr>
            <w:tcW w:w="4111" w:type="dxa"/>
          </w:tcPr>
          <w:p w14:paraId="0601562E" w14:textId="77777777" w:rsidR="009F74D3" w:rsidRPr="00612C67" w:rsidRDefault="009F74D3" w:rsidP="00A939CD">
            <w:pPr>
              <w:jc w:val="center"/>
              <w:rPr>
                <w:rFonts w:asciiTheme="minorBidi" w:hAnsiTheme="minorBidi"/>
                <w:rtl/>
              </w:rPr>
            </w:pPr>
            <w:r w:rsidRPr="00612C67">
              <w:rPr>
                <w:rFonts w:asciiTheme="minorBidi" w:hAnsiTheme="minorBidi"/>
                <w:noProof/>
                <w:szCs w:val="21"/>
              </w:rPr>
              <w:drawing>
                <wp:inline distT="0" distB="0" distL="0" distR="0" wp14:anchorId="3CAE85A2" wp14:editId="0E497BA9">
                  <wp:extent cx="2286000" cy="1814945"/>
                  <wp:effectExtent l="0" t="0" r="0" b="0"/>
                  <wp:docPr id="14" name="Picture 14" descr="0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7.t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0" cy="1814945"/>
                          </a:xfrm>
                          <a:prstGeom prst="rect">
                            <a:avLst/>
                          </a:prstGeom>
                          <a:noFill/>
                          <a:ln>
                            <a:noFill/>
                          </a:ln>
                        </pic:spPr>
                      </pic:pic>
                    </a:graphicData>
                  </a:graphic>
                </wp:inline>
              </w:drawing>
            </w:r>
          </w:p>
        </w:tc>
      </w:tr>
      <w:tr w:rsidR="009F74D3" w:rsidRPr="00612C67" w14:paraId="487C83D1" w14:textId="77777777" w:rsidTr="00A939CD">
        <w:trPr>
          <w:trHeight w:val="654"/>
          <w:jc w:val="right"/>
        </w:trPr>
        <w:tc>
          <w:tcPr>
            <w:tcW w:w="4303" w:type="dxa"/>
            <w:tcBorders>
              <w:bottom w:val="single" w:sz="6" w:space="0" w:color="auto"/>
            </w:tcBorders>
          </w:tcPr>
          <w:p w14:paraId="360DAF77" w14:textId="77777777" w:rsidR="009F74D3" w:rsidRPr="00612C67" w:rsidRDefault="009F74D3" w:rsidP="00A939CD">
            <w:pPr>
              <w:spacing w:after="240"/>
              <w:ind w:right="48"/>
              <w:jc w:val="center"/>
              <w:rPr>
                <w:rFonts w:asciiTheme="minorBidi" w:hAnsiTheme="minorBidi" w:cs="Arial"/>
                <w:b/>
                <w:bCs/>
                <w:noProof/>
                <w:sz w:val="18"/>
                <w:szCs w:val="18"/>
                <w:rtl/>
                <w:lang w:eastAsia="he-IL"/>
              </w:rPr>
            </w:pPr>
            <w:r w:rsidRPr="00612C67">
              <w:rPr>
                <w:rFonts w:asciiTheme="minorBidi" w:hAnsiTheme="minorBidi" w:cs="Arial"/>
                <w:b/>
                <w:bCs/>
                <w:noProof/>
                <w:sz w:val="18"/>
                <w:szCs w:val="18"/>
                <w:lang w:eastAsia="he-IL"/>
              </w:rPr>
              <w:t xml:space="preserve">Figure </w:t>
            </w:r>
            <w:r>
              <w:rPr>
                <w:rFonts w:asciiTheme="minorBidi" w:hAnsiTheme="minorBidi" w:cs="Arial"/>
                <w:b/>
                <w:bCs/>
                <w:noProof/>
                <w:sz w:val="18"/>
                <w:szCs w:val="18"/>
                <w:lang w:eastAsia="he-IL"/>
              </w:rPr>
              <w:t>2</w:t>
            </w:r>
            <w:r w:rsidRPr="00612C67">
              <w:rPr>
                <w:rFonts w:asciiTheme="minorBidi" w:hAnsiTheme="minorBidi" w:cs="Arial"/>
                <w:b/>
                <w:bCs/>
                <w:noProof/>
                <w:sz w:val="18"/>
                <w:szCs w:val="18"/>
                <w:lang w:eastAsia="he-IL"/>
              </w:rPr>
              <w:t>b-The ProVate Support, within its Applicator, inserted intra-vaginally</w:t>
            </w:r>
          </w:p>
        </w:tc>
        <w:tc>
          <w:tcPr>
            <w:tcW w:w="4111" w:type="dxa"/>
            <w:tcBorders>
              <w:bottom w:val="single" w:sz="6" w:space="0" w:color="auto"/>
            </w:tcBorders>
          </w:tcPr>
          <w:p w14:paraId="46113EC6" w14:textId="77777777" w:rsidR="009F74D3" w:rsidRPr="00612C67" w:rsidRDefault="009F74D3" w:rsidP="00A939CD">
            <w:pPr>
              <w:spacing w:after="240"/>
              <w:ind w:right="48"/>
              <w:jc w:val="center"/>
              <w:rPr>
                <w:rFonts w:asciiTheme="minorBidi" w:hAnsiTheme="minorBidi" w:cs="Arial"/>
                <w:b/>
                <w:bCs/>
                <w:noProof/>
                <w:sz w:val="18"/>
                <w:szCs w:val="18"/>
                <w:lang w:eastAsia="he-IL"/>
              </w:rPr>
            </w:pPr>
            <w:r w:rsidRPr="00612C67">
              <w:rPr>
                <w:rFonts w:asciiTheme="minorBidi" w:hAnsiTheme="minorBidi" w:cs="Arial"/>
                <w:b/>
                <w:bCs/>
                <w:noProof/>
                <w:sz w:val="18"/>
                <w:szCs w:val="18"/>
                <w:lang w:eastAsia="he-IL"/>
              </w:rPr>
              <w:t xml:space="preserve">Figure </w:t>
            </w:r>
            <w:r>
              <w:rPr>
                <w:rFonts w:asciiTheme="minorBidi" w:hAnsiTheme="minorBidi" w:cs="Arial"/>
                <w:b/>
                <w:bCs/>
                <w:noProof/>
                <w:sz w:val="18"/>
                <w:szCs w:val="18"/>
                <w:lang w:eastAsia="he-IL"/>
              </w:rPr>
              <w:t>2</w:t>
            </w:r>
            <w:r w:rsidRPr="00612C67">
              <w:rPr>
                <w:rFonts w:asciiTheme="minorBidi" w:hAnsiTheme="minorBidi" w:cs="Arial"/>
                <w:b/>
                <w:bCs/>
                <w:noProof/>
                <w:sz w:val="18"/>
                <w:szCs w:val="18"/>
                <w:lang w:eastAsia="he-IL"/>
              </w:rPr>
              <w:t>a The ProVate Support, in its compacted mode within the Applicator</w:t>
            </w:r>
          </w:p>
          <w:p w14:paraId="1EA203E7" w14:textId="77777777" w:rsidR="009F74D3" w:rsidRPr="00612C67" w:rsidRDefault="009F74D3" w:rsidP="00A939CD">
            <w:pPr>
              <w:rPr>
                <w:rFonts w:asciiTheme="minorBidi" w:hAnsiTheme="minorBidi"/>
                <w:rtl/>
              </w:rPr>
            </w:pPr>
          </w:p>
        </w:tc>
      </w:tr>
      <w:tr w:rsidR="009F74D3" w:rsidRPr="00612C67" w14:paraId="7083D7DC" w14:textId="77777777" w:rsidTr="00A939CD">
        <w:trPr>
          <w:jc w:val="right"/>
        </w:trPr>
        <w:tc>
          <w:tcPr>
            <w:tcW w:w="4303" w:type="dxa"/>
            <w:tcBorders>
              <w:top w:val="single" w:sz="6" w:space="0" w:color="auto"/>
              <w:bottom w:val="nil"/>
            </w:tcBorders>
          </w:tcPr>
          <w:p w14:paraId="6BD9CD07" w14:textId="77777777" w:rsidR="009F74D3" w:rsidRPr="00612C67" w:rsidRDefault="009F74D3" w:rsidP="00A939CD">
            <w:pPr>
              <w:jc w:val="center"/>
              <w:rPr>
                <w:rFonts w:asciiTheme="minorBidi" w:hAnsiTheme="minorBidi"/>
                <w:rtl/>
              </w:rPr>
            </w:pPr>
            <w:r w:rsidRPr="00612C67">
              <w:rPr>
                <w:rFonts w:asciiTheme="minorBidi" w:hAnsiTheme="minorBidi"/>
                <w:noProof/>
              </w:rPr>
              <w:drawing>
                <wp:inline distT="0" distB="0" distL="0" distR="0" wp14:anchorId="3419B3C6" wp14:editId="5912814E">
                  <wp:extent cx="2238375" cy="1809750"/>
                  <wp:effectExtent l="0" t="0" r="9525" b="0"/>
                  <wp:docPr id="15" name="Picture 15" descr="0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09.tif"/>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38375" cy="1809750"/>
                          </a:xfrm>
                          <a:prstGeom prst="rect">
                            <a:avLst/>
                          </a:prstGeom>
                          <a:noFill/>
                          <a:ln>
                            <a:noFill/>
                          </a:ln>
                        </pic:spPr>
                      </pic:pic>
                    </a:graphicData>
                  </a:graphic>
                </wp:inline>
              </w:drawing>
            </w:r>
          </w:p>
        </w:tc>
        <w:tc>
          <w:tcPr>
            <w:tcW w:w="4111" w:type="dxa"/>
            <w:tcBorders>
              <w:top w:val="single" w:sz="6" w:space="0" w:color="auto"/>
              <w:bottom w:val="nil"/>
            </w:tcBorders>
          </w:tcPr>
          <w:p w14:paraId="1D9B7929" w14:textId="77777777" w:rsidR="009F74D3" w:rsidRPr="00612C67" w:rsidRDefault="009F74D3" w:rsidP="00A939CD">
            <w:pPr>
              <w:jc w:val="center"/>
              <w:rPr>
                <w:rFonts w:asciiTheme="minorBidi" w:hAnsiTheme="minorBidi"/>
                <w:rtl/>
              </w:rPr>
            </w:pPr>
            <w:r w:rsidRPr="00612C67">
              <w:rPr>
                <w:rFonts w:asciiTheme="minorBidi" w:hAnsiTheme="minorBidi"/>
                <w:noProof/>
              </w:rPr>
              <w:drawing>
                <wp:inline distT="0" distB="0" distL="0" distR="0" wp14:anchorId="35F76707" wp14:editId="6F383B47">
                  <wp:extent cx="2286000" cy="1828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0" cy="1828800"/>
                          </a:xfrm>
                          <a:prstGeom prst="rect">
                            <a:avLst/>
                          </a:prstGeom>
                          <a:noFill/>
                        </pic:spPr>
                      </pic:pic>
                    </a:graphicData>
                  </a:graphic>
                </wp:inline>
              </w:drawing>
            </w:r>
          </w:p>
        </w:tc>
      </w:tr>
      <w:tr w:rsidR="009F74D3" w:rsidRPr="00612C67" w14:paraId="264A1143" w14:textId="77777777" w:rsidTr="00A939CD">
        <w:trPr>
          <w:jc w:val="right"/>
        </w:trPr>
        <w:tc>
          <w:tcPr>
            <w:tcW w:w="4303" w:type="dxa"/>
            <w:tcBorders>
              <w:top w:val="nil"/>
              <w:bottom w:val="single" w:sz="6" w:space="0" w:color="auto"/>
            </w:tcBorders>
          </w:tcPr>
          <w:p w14:paraId="0CFCF515" w14:textId="77777777" w:rsidR="009F74D3" w:rsidRPr="00612C67" w:rsidRDefault="009F74D3" w:rsidP="00A939CD">
            <w:pPr>
              <w:spacing w:after="240"/>
              <w:ind w:right="48"/>
              <w:jc w:val="center"/>
              <w:rPr>
                <w:rFonts w:asciiTheme="minorBidi" w:hAnsiTheme="minorBidi" w:cs="Arial"/>
                <w:b/>
                <w:bCs/>
                <w:noProof/>
                <w:sz w:val="18"/>
                <w:szCs w:val="21"/>
                <w:lang w:eastAsia="he-IL"/>
              </w:rPr>
            </w:pPr>
            <w:r>
              <w:rPr>
                <w:rFonts w:asciiTheme="minorBidi" w:hAnsiTheme="minorBidi" w:cs="Arial"/>
                <w:b/>
                <w:bCs/>
                <w:noProof/>
                <w:sz w:val="18"/>
                <w:szCs w:val="18"/>
                <w:lang w:eastAsia="he-IL"/>
              </w:rPr>
              <w:t>Figure 2</w:t>
            </w:r>
            <w:r w:rsidRPr="00612C67">
              <w:rPr>
                <w:rFonts w:asciiTheme="minorBidi" w:hAnsiTheme="minorBidi" w:cs="Arial"/>
                <w:b/>
                <w:bCs/>
                <w:noProof/>
                <w:sz w:val="18"/>
                <w:szCs w:val="18"/>
                <w:lang w:eastAsia="he-IL"/>
              </w:rPr>
              <w:t>d-The ProVate Support in its deployed (circular ring shape) mode, during use</w:t>
            </w:r>
          </w:p>
          <w:p w14:paraId="5F52D84E" w14:textId="77777777" w:rsidR="009F74D3" w:rsidRPr="00612C67" w:rsidRDefault="009F74D3" w:rsidP="00A939CD">
            <w:pPr>
              <w:jc w:val="center"/>
              <w:rPr>
                <w:rFonts w:asciiTheme="minorBidi" w:hAnsiTheme="minorBidi"/>
                <w:rtl/>
              </w:rPr>
            </w:pPr>
          </w:p>
        </w:tc>
        <w:tc>
          <w:tcPr>
            <w:tcW w:w="4111" w:type="dxa"/>
            <w:tcBorders>
              <w:top w:val="nil"/>
              <w:bottom w:val="single" w:sz="6" w:space="0" w:color="auto"/>
            </w:tcBorders>
          </w:tcPr>
          <w:p w14:paraId="08411297" w14:textId="77777777" w:rsidR="009F74D3" w:rsidRPr="00612C67" w:rsidRDefault="009F74D3" w:rsidP="00A939CD">
            <w:pPr>
              <w:spacing w:after="240"/>
              <w:ind w:right="48"/>
              <w:jc w:val="center"/>
              <w:rPr>
                <w:rFonts w:asciiTheme="minorBidi" w:hAnsiTheme="minorBidi" w:cs="Arial"/>
                <w:b/>
                <w:bCs/>
                <w:noProof/>
                <w:sz w:val="18"/>
                <w:szCs w:val="21"/>
                <w:rtl/>
                <w:lang w:eastAsia="he-IL"/>
              </w:rPr>
            </w:pPr>
            <w:r>
              <w:rPr>
                <w:rFonts w:asciiTheme="minorBidi" w:hAnsiTheme="minorBidi" w:cs="Arial"/>
                <w:b/>
                <w:bCs/>
                <w:noProof/>
                <w:sz w:val="18"/>
                <w:szCs w:val="18"/>
                <w:lang w:eastAsia="he-IL"/>
              </w:rPr>
              <w:t>Figure 2</w:t>
            </w:r>
            <w:r w:rsidRPr="00612C67">
              <w:rPr>
                <w:rFonts w:asciiTheme="minorBidi" w:hAnsiTheme="minorBidi" w:cs="Arial"/>
                <w:b/>
                <w:bCs/>
                <w:noProof/>
                <w:sz w:val="18"/>
                <w:szCs w:val="18"/>
                <w:lang w:eastAsia="he-IL"/>
              </w:rPr>
              <w:t xml:space="preserve">c-The ProVate </w:t>
            </w:r>
            <w:r w:rsidRPr="00612C67">
              <w:rPr>
                <w:rFonts w:asciiTheme="minorBidi" w:hAnsiTheme="minorBidi" w:cs="Arial" w:hint="cs"/>
                <w:b/>
                <w:bCs/>
                <w:noProof/>
                <w:sz w:val="18"/>
                <w:szCs w:val="18"/>
                <w:lang w:eastAsia="he-IL"/>
              </w:rPr>
              <w:t>S</w:t>
            </w:r>
            <w:r w:rsidRPr="00612C67">
              <w:rPr>
                <w:rFonts w:asciiTheme="minorBidi" w:hAnsiTheme="minorBidi" w:cs="Arial"/>
                <w:b/>
                <w:bCs/>
                <w:noProof/>
                <w:sz w:val="18"/>
                <w:szCs w:val="18"/>
                <w:lang w:eastAsia="he-IL"/>
              </w:rPr>
              <w:t>upport in its narrow compact mode, without the Applicator</w:t>
            </w:r>
          </w:p>
          <w:p w14:paraId="4372CDB2" w14:textId="77777777" w:rsidR="009F74D3" w:rsidRPr="00612C67" w:rsidRDefault="009F74D3" w:rsidP="00A939CD">
            <w:pPr>
              <w:jc w:val="center"/>
              <w:rPr>
                <w:rFonts w:asciiTheme="minorBidi" w:hAnsiTheme="minorBidi"/>
                <w:rtl/>
              </w:rPr>
            </w:pPr>
          </w:p>
        </w:tc>
      </w:tr>
      <w:tr w:rsidR="009F74D3" w:rsidRPr="00612C67" w14:paraId="44FF6E3F" w14:textId="77777777" w:rsidTr="00A939CD">
        <w:trPr>
          <w:jc w:val="right"/>
        </w:trPr>
        <w:tc>
          <w:tcPr>
            <w:tcW w:w="8414" w:type="dxa"/>
            <w:gridSpan w:val="2"/>
            <w:tcBorders>
              <w:top w:val="single" w:sz="6" w:space="0" w:color="auto"/>
              <w:bottom w:val="nil"/>
            </w:tcBorders>
          </w:tcPr>
          <w:p w14:paraId="02850AE4" w14:textId="77777777" w:rsidR="009F74D3" w:rsidRPr="00612C67" w:rsidRDefault="009F74D3" w:rsidP="00A939CD">
            <w:pPr>
              <w:spacing w:after="240"/>
              <w:ind w:right="48"/>
              <w:jc w:val="center"/>
              <w:rPr>
                <w:rFonts w:asciiTheme="minorBidi" w:hAnsiTheme="minorBidi" w:cs="Arial"/>
                <w:b/>
                <w:bCs/>
                <w:noProof/>
                <w:sz w:val="18"/>
                <w:szCs w:val="18"/>
                <w:rtl/>
                <w:lang w:eastAsia="he-IL"/>
              </w:rPr>
            </w:pPr>
            <w:r w:rsidRPr="00612C67">
              <w:rPr>
                <w:rFonts w:asciiTheme="minorBidi" w:hAnsiTheme="minorBidi" w:cs="Arial"/>
                <w:b/>
                <w:bCs/>
                <w:noProof/>
                <w:sz w:val="18"/>
                <w:szCs w:val="18"/>
              </w:rPr>
              <w:drawing>
                <wp:inline distT="0" distB="0" distL="0" distR="0" wp14:anchorId="5B46F46C" wp14:editId="4C1BC726">
                  <wp:extent cx="2268220" cy="181673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68220" cy="1816735"/>
                          </a:xfrm>
                          <a:prstGeom prst="rect">
                            <a:avLst/>
                          </a:prstGeom>
                          <a:noFill/>
                        </pic:spPr>
                      </pic:pic>
                    </a:graphicData>
                  </a:graphic>
                </wp:inline>
              </w:drawing>
            </w:r>
          </w:p>
        </w:tc>
      </w:tr>
      <w:tr w:rsidR="009F74D3" w:rsidRPr="00612C67" w14:paraId="14124779" w14:textId="77777777" w:rsidTr="00A939CD">
        <w:trPr>
          <w:trHeight w:val="677"/>
          <w:jc w:val="right"/>
        </w:trPr>
        <w:tc>
          <w:tcPr>
            <w:tcW w:w="8414" w:type="dxa"/>
            <w:gridSpan w:val="2"/>
            <w:tcBorders>
              <w:top w:val="nil"/>
              <w:bottom w:val="single" w:sz="6" w:space="0" w:color="auto"/>
            </w:tcBorders>
          </w:tcPr>
          <w:p w14:paraId="1635412E" w14:textId="77777777" w:rsidR="009F74D3" w:rsidRPr="00612C67" w:rsidRDefault="009F74D3" w:rsidP="00A939CD">
            <w:pPr>
              <w:keepNext/>
              <w:spacing w:after="240"/>
              <w:ind w:right="48"/>
              <w:jc w:val="center"/>
              <w:rPr>
                <w:rFonts w:asciiTheme="minorBidi" w:hAnsiTheme="minorBidi" w:cs="Arial"/>
                <w:b/>
                <w:bCs/>
                <w:noProof/>
                <w:sz w:val="18"/>
                <w:szCs w:val="18"/>
                <w:lang w:eastAsia="he-IL"/>
              </w:rPr>
            </w:pPr>
            <w:r w:rsidRPr="00612C67">
              <w:rPr>
                <w:rFonts w:asciiTheme="minorBidi" w:hAnsiTheme="minorBidi" w:cs="Arial"/>
                <w:b/>
                <w:bCs/>
                <w:noProof/>
                <w:sz w:val="18"/>
                <w:szCs w:val="18"/>
                <w:lang w:eastAsia="he-IL"/>
              </w:rPr>
              <w:t>Figure 3e-The ProVate Support in its narrow compact mode, pulled out of the vagina for disposal</w:t>
            </w:r>
          </w:p>
        </w:tc>
      </w:tr>
    </w:tbl>
    <w:p w14:paraId="1C4CA48E" w14:textId="77777777" w:rsidR="00A66947" w:rsidRPr="00275D16" w:rsidRDefault="009F74D3" w:rsidP="00275D16">
      <w:pPr>
        <w:pStyle w:val="Caption"/>
        <w:rPr>
          <w:rFonts w:asciiTheme="minorBidi" w:hAnsiTheme="minorBidi"/>
          <w:lang w:eastAsia="he-IL"/>
        </w:rPr>
      </w:pPr>
      <w:bookmarkStart w:id="38" w:name="_Toc536366270"/>
      <w:r w:rsidRPr="006C754A">
        <w:rPr>
          <w:rFonts w:asciiTheme="minorBidi" w:hAnsiTheme="minorBidi"/>
        </w:rPr>
        <w:t xml:space="preserve">Figure </w:t>
      </w:r>
      <w:r w:rsidRPr="006C754A">
        <w:rPr>
          <w:rFonts w:asciiTheme="minorBidi" w:hAnsiTheme="minorBidi"/>
        </w:rPr>
        <w:fldChar w:fldCharType="begin"/>
      </w:r>
      <w:r w:rsidRPr="006C754A">
        <w:rPr>
          <w:rFonts w:asciiTheme="minorBidi" w:hAnsiTheme="minorBidi"/>
        </w:rPr>
        <w:instrText xml:space="preserve"> SEQ Figure \* ARABIC </w:instrText>
      </w:r>
      <w:r w:rsidRPr="006C754A">
        <w:rPr>
          <w:rFonts w:asciiTheme="minorBidi" w:hAnsiTheme="minorBidi"/>
        </w:rPr>
        <w:fldChar w:fldCharType="separate"/>
      </w:r>
      <w:r w:rsidR="00F7432B">
        <w:rPr>
          <w:rFonts w:asciiTheme="minorBidi" w:hAnsiTheme="minorBidi"/>
          <w:noProof/>
        </w:rPr>
        <w:t>2</w:t>
      </w:r>
      <w:r w:rsidRPr="006C754A">
        <w:rPr>
          <w:rFonts w:asciiTheme="minorBidi" w:hAnsiTheme="minorBidi"/>
        </w:rPr>
        <w:fldChar w:fldCharType="end"/>
      </w:r>
      <w:r w:rsidRPr="006C754A">
        <w:rPr>
          <w:rFonts w:asciiTheme="minorBidi" w:hAnsiTheme="minorBidi"/>
          <w:noProof/>
        </w:rPr>
        <w:t>-The ProVate Device in different configurations</w:t>
      </w:r>
      <w:bookmarkEnd w:id="38"/>
      <w:r w:rsidR="00A66947">
        <w:rPr>
          <w:rFonts w:asciiTheme="minorBidi" w:hAnsiTheme="minorBidi"/>
          <w:color w:val="1F497D" w:themeColor="text2"/>
          <w:sz w:val="30"/>
          <w:szCs w:val="30"/>
        </w:rPr>
        <w:br w:type="page"/>
      </w:r>
    </w:p>
    <w:p w14:paraId="4351ACE2" w14:textId="77777777" w:rsidR="00051F4A" w:rsidRPr="00987ABE" w:rsidRDefault="00051F4A" w:rsidP="00987ABE">
      <w:pPr>
        <w:pStyle w:val="Heading1"/>
        <w:rPr>
          <w:rFonts w:asciiTheme="minorBidi" w:hAnsiTheme="minorBidi" w:cstheme="minorBidi"/>
          <w:color w:val="1F497D" w:themeColor="text2"/>
          <w:sz w:val="30"/>
          <w:szCs w:val="30"/>
        </w:rPr>
      </w:pPr>
      <w:bookmarkStart w:id="39" w:name="_Toc536352007"/>
      <w:bookmarkStart w:id="40" w:name="_Toc536355302"/>
      <w:r w:rsidRPr="00987ABE">
        <w:rPr>
          <w:rFonts w:asciiTheme="minorBidi" w:hAnsiTheme="minorBidi" w:cstheme="minorBidi"/>
          <w:color w:val="1F497D" w:themeColor="text2"/>
          <w:sz w:val="30"/>
          <w:szCs w:val="30"/>
        </w:rPr>
        <w:lastRenderedPageBreak/>
        <w:t>Materials &amp; Methods</w:t>
      </w:r>
      <w:bookmarkEnd w:id="39"/>
      <w:bookmarkEnd w:id="40"/>
    </w:p>
    <w:p w14:paraId="2F623704" w14:textId="77777777" w:rsidR="00051F4A" w:rsidRPr="00555DDB" w:rsidRDefault="00335455" w:rsidP="00555DDB">
      <w:pPr>
        <w:pStyle w:val="Heading2"/>
        <w:rPr>
          <w:rFonts w:asciiTheme="minorBidi" w:hAnsiTheme="minorBidi" w:cstheme="minorBidi"/>
          <w:color w:val="000000" w:themeColor="text1"/>
          <w:u w:val="single"/>
        </w:rPr>
      </w:pPr>
      <w:bookmarkStart w:id="41" w:name="_Toc536352008"/>
      <w:bookmarkStart w:id="42" w:name="_Toc536355303"/>
      <w:r w:rsidRPr="00555DDB">
        <w:rPr>
          <w:rFonts w:asciiTheme="minorBidi" w:hAnsiTheme="minorBidi" w:cstheme="minorBidi"/>
          <w:color w:val="000000" w:themeColor="text1"/>
          <w:u w:val="single"/>
        </w:rPr>
        <w:t xml:space="preserve">The </w:t>
      </w:r>
      <w:r w:rsidR="003E062F" w:rsidRPr="00555DDB">
        <w:rPr>
          <w:rFonts w:asciiTheme="minorBidi" w:hAnsiTheme="minorBidi" w:cstheme="minorBidi"/>
          <w:color w:val="000000" w:themeColor="text1"/>
          <w:u w:val="single"/>
        </w:rPr>
        <w:t>PT-104</w:t>
      </w:r>
      <w:r w:rsidRPr="00555DDB">
        <w:rPr>
          <w:rFonts w:asciiTheme="minorBidi" w:hAnsiTheme="minorBidi" w:cstheme="minorBidi"/>
          <w:color w:val="000000" w:themeColor="text1"/>
          <w:u w:val="single"/>
        </w:rPr>
        <w:t xml:space="preserve"> </w:t>
      </w:r>
      <w:r w:rsidR="005B2453" w:rsidRPr="00555DDB">
        <w:rPr>
          <w:rFonts w:asciiTheme="minorBidi" w:hAnsiTheme="minorBidi" w:cstheme="minorBidi"/>
          <w:color w:val="000000" w:themeColor="text1"/>
          <w:u w:val="single"/>
        </w:rPr>
        <w:t>Study</w:t>
      </w:r>
      <w:bookmarkEnd w:id="41"/>
      <w:bookmarkEnd w:id="42"/>
      <w:r w:rsidR="005B2453" w:rsidRPr="00555DDB">
        <w:rPr>
          <w:rFonts w:asciiTheme="minorBidi" w:hAnsiTheme="minorBidi" w:cstheme="minorBidi"/>
          <w:color w:val="000000" w:themeColor="text1"/>
          <w:u w:val="single"/>
        </w:rPr>
        <w:t xml:space="preserve"> </w:t>
      </w:r>
    </w:p>
    <w:p w14:paraId="65E550EB" w14:textId="77777777" w:rsidR="00697448" w:rsidRPr="00EC33B4" w:rsidRDefault="00697448" w:rsidP="00555DDB">
      <w:pPr>
        <w:pStyle w:val="Heading3"/>
        <w:rPr>
          <w:highlight w:val="green"/>
        </w:rPr>
      </w:pPr>
      <w:bookmarkStart w:id="43" w:name="_Toc536352009"/>
      <w:bookmarkStart w:id="44" w:name="_Toc536355304"/>
      <w:r w:rsidRPr="00EC33B4">
        <w:rPr>
          <w:highlight w:val="green"/>
        </w:rPr>
        <w:t xml:space="preserve">Study </w:t>
      </w:r>
      <w:r w:rsidR="00555DDB" w:rsidRPr="00EC33B4">
        <w:rPr>
          <w:highlight w:val="green"/>
        </w:rPr>
        <w:t>Objective</w:t>
      </w:r>
      <w:bookmarkEnd w:id="43"/>
      <w:bookmarkEnd w:id="44"/>
      <w:r w:rsidR="00555DDB" w:rsidRPr="00EC33B4">
        <w:rPr>
          <w:highlight w:val="green"/>
        </w:rPr>
        <w:t xml:space="preserve"> </w:t>
      </w:r>
    </w:p>
    <w:p w14:paraId="295E379E" w14:textId="77777777" w:rsidR="00302AB7" w:rsidRPr="00EC33B4" w:rsidRDefault="00697448" w:rsidP="00D613C9">
      <w:pPr>
        <w:jc w:val="both"/>
        <w:rPr>
          <w:rFonts w:asciiTheme="minorBidi" w:eastAsia="Times New Roman" w:hAnsiTheme="minorBidi"/>
          <w:highlight w:val="green"/>
        </w:rPr>
      </w:pPr>
      <w:r w:rsidRPr="00EC33B4">
        <w:rPr>
          <w:rFonts w:asciiTheme="minorBidi" w:eastAsia="Times New Roman" w:hAnsiTheme="minorBidi"/>
          <w:highlight w:val="green"/>
        </w:rPr>
        <w:t xml:space="preserve">The objective of the study was to confirm </w:t>
      </w:r>
      <w:r w:rsidRPr="00EC33B4">
        <w:rPr>
          <w:rFonts w:asciiTheme="minorBidi" w:eastAsia="Times New Roman" w:hAnsiTheme="minorBidi"/>
          <w:bCs/>
          <w:highlight w:val="green"/>
          <w:lang w:bidi="ar-SA"/>
        </w:rPr>
        <w:t xml:space="preserve">that the </w:t>
      </w:r>
      <w:r w:rsidR="00DD6539" w:rsidRPr="00EC33B4">
        <w:rPr>
          <w:rFonts w:asciiTheme="minorBidi" w:eastAsia="Times New Roman" w:hAnsiTheme="minorBidi"/>
          <w:bCs/>
          <w:highlight w:val="green"/>
        </w:rPr>
        <w:t>ProVate Device</w:t>
      </w:r>
      <w:r w:rsidR="00302AB7" w:rsidRPr="00EC33B4">
        <w:rPr>
          <w:rFonts w:asciiTheme="minorBidi" w:eastAsia="Times New Roman" w:hAnsiTheme="minorBidi"/>
          <w:highlight w:val="green"/>
        </w:rPr>
        <w:t xml:space="preserve"> does not alter vaginal microflora in a clinically significant manner, as compared to a </w:t>
      </w:r>
      <w:r w:rsidR="003A16A8" w:rsidRPr="00EC33B4">
        <w:rPr>
          <w:rFonts w:asciiTheme="minorBidi" w:eastAsia="Times New Roman" w:hAnsiTheme="minorBidi"/>
          <w:highlight w:val="green"/>
        </w:rPr>
        <w:t xml:space="preserve">Control </w:t>
      </w:r>
      <w:r w:rsidR="00302AB7" w:rsidRPr="00EC33B4">
        <w:rPr>
          <w:rFonts w:asciiTheme="minorBidi" w:eastAsia="Times New Roman" w:hAnsiTheme="minorBidi"/>
          <w:highlight w:val="green"/>
        </w:rPr>
        <w:t xml:space="preserve">(commercially available </w:t>
      </w:r>
      <w:r w:rsidR="003A16A8" w:rsidRPr="00EC33B4">
        <w:rPr>
          <w:rFonts w:asciiTheme="minorBidi" w:eastAsia="Times New Roman" w:hAnsiTheme="minorBidi"/>
          <w:highlight w:val="green"/>
        </w:rPr>
        <w:t xml:space="preserve">vaginal ring </w:t>
      </w:r>
      <w:r w:rsidR="00302AB7" w:rsidRPr="00EC33B4">
        <w:rPr>
          <w:rFonts w:asciiTheme="minorBidi" w:eastAsia="Times New Roman" w:hAnsiTheme="minorBidi"/>
          <w:highlight w:val="green"/>
        </w:rPr>
        <w:t>pessary).</w:t>
      </w:r>
    </w:p>
    <w:p w14:paraId="1E885F9F" w14:textId="77777777" w:rsidR="00697448" w:rsidRPr="00EC33B4" w:rsidRDefault="00697448" w:rsidP="006C754A">
      <w:pPr>
        <w:pStyle w:val="Heading3"/>
        <w:spacing w:line="240" w:lineRule="auto"/>
        <w:rPr>
          <w:highlight w:val="green"/>
        </w:rPr>
      </w:pPr>
      <w:bookmarkStart w:id="45" w:name="_Toc536352010"/>
      <w:bookmarkStart w:id="46" w:name="_Toc536355305"/>
      <w:r w:rsidRPr="00EC33B4">
        <w:rPr>
          <w:highlight w:val="green"/>
        </w:rPr>
        <w:t xml:space="preserve">The </w:t>
      </w:r>
      <w:r w:rsidR="00555DDB" w:rsidRPr="00EC33B4">
        <w:rPr>
          <w:highlight w:val="green"/>
        </w:rPr>
        <w:t>Study Endpoints</w:t>
      </w:r>
      <w:bookmarkEnd w:id="45"/>
      <w:bookmarkEnd w:id="46"/>
    </w:p>
    <w:p w14:paraId="70C92B94" w14:textId="77777777" w:rsidR="00B91472" w:rsidRPr="00EC33B4" w:rsidRDefault="00B91472" w:rsidP="006C754A">
      <w:pPr>
        <w:pStyle w:val="ListParagraph"/>
        <w:numPr>
          <w:ilvl w:val="0"/>
          <w:numId w:val="15"/>
        </w:numPr>
        <w:tabs>
          <w:tab w:val="left" w:pos="-720"/>
          <w:tab w:val="left" w:pos="1080"/>
          <w:tab w:val="left" w:pos="1468"/>
          <w:tab w:val="left" w:pos="2880"/>
          <w:tab w:val="right" w:pos="2977"/>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after="0" w:line="240" w:lineRule="auto"/>
        <w:jc w:val="both"/>
        <w:rPr>
          <w:rFonts w:ascii="Arial" w:eastAsia="Times New Roman" w:hAnsi="Arial" w:cs="Arial"/>
          <w:spacing w:val="-3"/>
          <w:highlight w:val="green"/>
          <w:lang w:eastAsia="he-IL"/>
        </w:rPr>
      </w:pPr>
      <w:r w:rsidRPr="00EC33B4">
        <w:rPr>
          <w:rFonts w:ascii="Arial" w:eastAsia="Times New Roman" w:hAnsi="Arial" w:cs="Arial"/>
          <w:b/>
          <w:bCs/>
          <w:highlight w:val="green"/>
          <w:u w:val="single"/>
        </w:rPr>
        <w:t xml:space="preserve">The </w:t>
      </w:r>
      <w:r w:rsidRPr="00EC33B4">
        <w:rPr>
          <w:rFonts w:ascii="Arial" w:eastAsia="Times New Roman" w:hAnsi="Arial" w:cs="Arial"/>
          <w:b/>
          <w:bCs/>
          <w:highlight w:val="green"/>
          <w:u w:val="single"/>
          <w:lang w:eastAsia="he-IL"/>
        </w:rPr>
        <w:t>Primary Endpoint</w:t>
      </w:r>
      <w:r w:rsidRPr="00EC33B4">
        <w:rPr>
          <w:rFonts w:ascii="Arial" w:eastAsia="Times New Roman" w:hAnsi="Arial" w:cs="Arial"/>
          <w:highlight w:val="green"/>
          <w:lang w:eastAsia="he-IL"/>
        </w:rPr>
        <w:t xml:space="preserve"> is based on </w:t>
      </w:r>
      <w:r w:rsidRPr="00EC33B4">
        <w:rPr>
          <w:rFonts w:ascii="Arial" w:eastAsia="Times New Roman" w:hAnsi="Arial" w:cs="Arial"/>
          <w:noProof/>
          <w:highlight w:val="green"/>
          <w:lang w:eastAsia="he-IL"/>
        </w:rPr>
        <w:t>a failure criteria</w:t>
      </w:r>
      <w:r w:rsidRPr="00EC33B4">
        <w:rPr>
          <w:rFonts w:ascii="Arial" w:eastAsia="Times New Roman" w:hAnsi="Arial" w:cs="Arial"/>
          <w:b/>
          <w:bCs/>
          <w:spacing w:val="-3"/>
          <w:highlight w:val="green"/>
          <w:lang w:eastAsia="he-IL"/>
        </w:rPr>
        <w:t xml:space="preserve">: </w:t>
      </w:r>
      <w:r w:rsidRPr="00EC33B4">
        <w:rPr>
          <w:rFonts w:ascii="Arial" w:eastAsia="Times New Roman" w:hAnsi="Arial" w:cs="Arial"/>
          <w:spacing w:val="-3"/>
          <w:highlight w:val="green"/>
          <w:lang w:eastAsia="he-IL"/>
        </w:rPr>
        <w:t>a subject is a failure if there is a significant change in vaginal microflora (i.e., significant meaningful change in Lactobacillus spp</w:t>
      </w:r>
      <w:r w:rsidRPr="00EC33B4">
        <w:rPr>
          <w:rFonts w:ascii="Arial" w:eastAsia="Times New Roman" w:hAnsi="Arial" w:cs="Arial"/>
          <w:i/>
          <w:iCs/>
          <w:spacing w:val="-3"/>
          <w:highlight w:val="green"/>
          <w:lang w:eastAsia="he-IL"/>
        </w:rPr>
        <w:t>.</w:t>
      </w:r>
      <w:r w:rsidRPr="00EC33B4">
        <w:rPr>
          <w:rFonts w:ascii="Arial" w:eastAsia="Times New Roman" w:hAnsi="Arial" w:cs="Arial"/>
          <w:spacing w:val="-3"/>
          <w:highlight w:val="green"/>
          <w:lang w:eastAsia="he-IL"/>
        </w:rPr>
        <w:t xml:space="preserve">, </w:t>
      </w:r>
      <w:r w:rsidRPr="00EC33B4">
        <w:rPr>
          <w:rFonts w:ascii="Arial" w:eastAsia="Times New Roman" w:hAnsi="Arial" w:cs="Arial"/>
          <w:i/>
          <w:iCs/>
          <w:spacing w:val="-3"/>
          <w:highlight w:val="green"/>
          <w:lang w:eastAsia="he-IL"/>
        </w:rPr>
        <w:t xml:space="preserve">Gardnerella </w:t>
      </w:r>
      <w:r w:rsidRPr="00EC33B4">
        <w:rPr>
          <w:rFonts w:ascii="Arial" w:eastAsia="Times New Roman" w:hAnsi="Arial" w:cs="Arial"/>
          <w:i/>
          <w:iCs/>
          <w:noProof/>
          <w:spacing w:val="-3"/>
          <w:highlight w:val="green"/>
          <w:lang w:eastAsia="he-IL"/>
        </w:rPr>
        <w:t>vaginalis</w:t>
      </w:r>
      <w:r w:rsidRPr="00EC33B4">
        <w:rPr>
          <w:rFonts w:ascii="Arial" w:eastAsia="Times New Roman" w:hAnsi="Arial" w:cs="Arial"/>
          <w:spacing w:val="-3"/>
          <w:highlight w:val="green"/>
          <w:lang w:eastAsia="he-IL"/>
        </w:rPr>
        <w:t xml:space="preserve">, Candida </w:t>
      </w:r>
      <w:r w:rsidR="007B32FE" w:rsidRPr="00EC33B4">
        <w:rPr>
          <w:rFonts w:ascii="Arial" w:eastAsia="Times New Roman" w:hAnsi="Arial" w:cs="Arial"/>
          <w:spacing w:val="-3"/>
          <w:highlight w:val="green"/>
          <w:lang w:eastAsia="he-IL"/>
        </w:rPr>
        <w:t>morphotypes</w:t>
      </w:r>
      <w:r w:rsidRPr="00EC33B4">
        <w:rPr>
          <w:rFonts w:ascii="Arial" w:eastAsia="Times New Roman" w:hAnsi="Arial" w:cs="Arial"/>
          <w:spacing w:val="-3"/>
          <w:highlight w:val="green"/>
          <w:lang w:eastAsia="he-IL"/>
        </w:rPr>
        <w:t>, or</w:t>
      </w:r>
      <w:r w:rsidRPr="00EC33B4">
        <w:rPr>
          <w:rFonts w:ascii="Arial" w:eastAsia="Times New Roman" w:hAnsi="Arial" w:cs="Arial"/>
          <w:b/>
          <w:bCs/>
          <w:spacing w:val="-3"/>
          <w:highlight w:val="green"/>
          <w:lang w:eastAsia="he-IL"/>
        </w:rPr>
        <w:t xml:space="preserve"> </w:t>
      </w:r>
      <w:r w:rsidRPr="00EC33B4">
        <w:rPr>
          <w:rFonts w:ascii="Arial" w:eastAsia="Times New Roman" w:hAnsi="Arial" w:cs="Arial"/>
          <w:i/>
          <w:iCs/>
          <w:spacing w:val="-3"/>
          <w:highlight w:val="green"/>
          <w:lang w:eastAsia="he-IL"/>
        </w:rPr>
        <w:t>Staphylococcus aureus</w:t>
      </w:r>
      <w:r w:rsidRPr="00EC33B4">
        <w:rPr>
          <w:rFonts w:ascii="Arial" w:eastAsia="Times New Roman" w:hAnsi="Arial" w:cs="Arial"/>
          <w:spacing w:val="-3"/>
          <w:highlight w:val="green"/>
          <w:lang w:eastAsia="he-IL"/>
        </w:rPr>
        <w:t xml:space="preserve"> levels from baseline), where the significant change is defined, according to the common clinical practice, as:</w:t>
      </w:r>
    </w:p>
    <w:p w14:paraId="7099BE48" w14:textId="77777777" w:rsidR="00B91472" w:rsidRPr="00EC33B4" w:rsidRDefault="00B91472" w:rsidP="00A4662E">
      <w:pPr>
        <w:pStyle w:val="ListParagraph"/>
        <w:numPr>
          <w:ilvl w:val="0"/>
          <w:numId w:val="16"/>
        </w:numPr>
        <w:tabs>
          <w:tab w:val="left" w:pos="-720"/>
          <w:tab w:val="left" w:pos="1080"/>
          <w:tab w:val="left" w:pos="1468"/>
          <w:tab w:val="left" w:pos="2880"/>
          <w:tab w:val="right" w:pos="2977"/>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after="0"/>
        <w:jc w:val="both"/>
        <w:rPr>
          <w:rFonts w:ascii="Arial" w:eastAsia="Times New Roman" w:hAnsi="Arial" w:cs="Arial"/>
          <w:b/>
          <w:bCs/>
          <w:spacing w:val="-3"/>
          <w:highlight w:val="green"/>
          <w:lang w:eastAsia="he-IL"/>
        </w:rPr>
      </w:pPr>
      <w:r w:rsidRPr="00EC33B4">
        <w:rPr>
          <w:rFonts w:ascii="Arial" w:eastAsia="Times New Roman" w:hAnsi="Arial" w:cs="Arial"/>
          <w:spacing w:val="-3"/>
          <w:highlight w:val="green"/>
          <w:lang w:eastAsia="he-IL"/>
        </w:rPr>
        <w:t xml:space="preserve">Nugent score ≥ 7, or &gt; 1 scale unit increase in </w:t>
      </w:r>
      <w:r w:rsidRPr="00EC33B4">
        <w:rPr>
          <w:rFonts w:ascii="Arial" w:eastAsia="Times New Roman" w:hAnsi="Arial" w:cs="Arial"/>
          <w:i/>
          <w:iCs/>
          <w:spacing w:val="-3"/>
          <w:highlight w:val="green"/>
          <w:lang w:eastAsia="he-IL"/>
        </w:rPr>
        <w:t>Staphylococcus aureus</w:t>
      </w:r>
      <w:r w:rsidRPr="00EC33B4">
        <w:rPr>
          <w:rFonts w:ascii="Arial" w:eastAsia="Times New Roman" w:hAnsi="Arial" w:cs="Arial"/>
          <w:spacing w:val="-3"/>
          <w:highlight w:val="green"/>
          <w:lang w:eastAsia="he-IL"/>
        </w:rPr>
        <w:t xml:space="preserve"> or Candida morphotype; or;</w:t>
      </w:r>
    </w:p>
    <w:p w14:paraId="5525B130" w14:textId="77777777" w:rsidR="00B91472" w:rsidRPr="00EC33B4" w:rsidRDefault="00B91472" w:rsidP="00A4662E">
      <w:pPr>
        <w:pStyle w:val="ListParagraph"/>
        <w:numPr>
          <w:ilvl w:val="0"/>
          <w:numId w:val="16"/>
        </w:numPr>
        <w:tabs>
          <w:tab w:val="left" w:pos="900"/>
          <w:tab w:val="right" w:pos="2977"/>
        </w:tabs>
        <w:spacing w:after="0"/>
        <w:jc w:val="both"/>
        <w:rPr>
          <w:rFonts w:ascii="Arial" w:eastAsia="Times New Roman" w:hAnsi="Arial" w:cs="Arial"/>
          <w:spacing w:val="-3"/>
          <w:highlight w:val="green"/>
          <w:lang w:eastAsia="he-IL"/>
        </w:rPr>
      </w:pPr>
      <w:r w:rsidRPr="00EC33B4">
        <w:rPr>
          <w:rFonts w:ascii="Arial" w:eastAsia="Times New Roman" w:hAnsi="Arial" w:cs="Arial"/>
          <w:spacing w:val="-3"/>
          <w:highlight w:val="green"/>
          <w:lang w:eastAsia="he-IL"/>
        </w:rPr>
        <w:t xml:space="preserve">Vaginal symptoms </w:t>
      </w:r>
      <w:r w:rsidRPr="00EC33B4">
        <w:rPr>
          <w:rFonts w:ascii="Arial" w:eastAsia="Times New Roman" w:hAnsi="Arial" w:cs="Arial"/>
          <w:highlight w:val="green"/>
        </w:rPr>
        <w:t>that are bothersome to the subject, or;</w:t>
      </w:r>
      <w:r w:rsidRPr="00EC33B4">
        <w:rPr>
          <w:rFonts w:ascii="Arial" w:eastAsia="Times New Roman" w:hAnsi="Arial" w:cs="Arial"/>
          <w:spacing w:val="-3"/>
          <w:highlight w:val="green"/>
          <w:lang w:eastAsia="he-IL"/>
        </w:rPr>
        <w:t xml:space="preserve"> </w:t>
      </w:r>
    </w:p>
    <w:p w14:paraId="220B60F8" w14:textId="77777777" w:rsidR="00B91472" w:rsidRPr="00EC33B4" w:rsidRDefault="00B91472" w:rsidP="00275D16">
      <w:pPr>
        <w:pStyle w:val="ListParagraph"/>
        <w:numPr>
          <w:ilvl w:val="0"/>
          <w:numId w:val="16"/>
        </w:numPr>
        <w:tabs>
          <w:tab w:val="left" w:pos="900"/>
          <w:tab w:val="right" w:pos="2977"/>
        </w:tabs>
        <w:jc w:val="both"/>
        <w:rPr>
          <w:rFonts w:ascii="Arial" w:eastAsia="Times New Roman" w:hAnsi="Arial" w:cs="Arial"/>
          <w:spacing w:val="-3"/>
          <w:highlight w:val="green"/>
          <w:lang w:eastAsia="he-IL"/>
        </w:rPr>
      </w:pPr>
      <w:r w:rsidRPr="00EC33B4">
        <w:rPr>
          <w:rFonts w:ascii="Arial" w:eastAsia="Times New Roman" w:hAnsi="Arial" w:cs="Arial"/>
          <w:spacing w:val="-3"/>
          <w:highlight w:val="green"/>
          <w:lang w:eastAsia="he-IL"/>
        </w:rPr>
        <w:t xml:space="preserve">Vaginal symptoms that require treatment. </w:t>
      </w:r>
    </w:p>
    <w:p w14:paraId="2993DE77" w14:textId="77777777" w:rsidR="00B91472" w:rsidRPr="00EC33B4" w:rsidRDefault="00B91472" w:rsidP="00275D16">
      <w:pPr>
        <w:pStyle w:val="ListParagraph"/>
        <w:numPr>
          <w:ilvl w:val="0"/>
          <w:numId w:val="15"/>
        </w:numPr>
        <w:tabs>
          <w:tab w:val="left" w:pos="-720"/>
          <w:tab w:val="left" w:pos="1080"/>
          <w:tab w:val="left" w:pos="1468"/>
          <w:tab w:val="left" w:pos="2880"/>
          <w:tab w:val="right" w:pos="2977"/>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after="120"/>
        <w:jc w:val="both"/>
        <w:rPr>
          <w:rFonts w:ascii="Arial" w:eastAsia="Times New Roman" w:hAnsi="Arial" w:cs="Arial"/>
          <w:highlight w:val="green"/>
          <w:lang w:eastAsia="he-IL"/>
        </w:rPr>
      </w:pPr>
      <w:r w:rsidRPr="00EC33B4">
        <w:rPr>
          <w:rFonts w:ascii="Arial" w:eastAsia="Times New Roman" w:hAnsi="Arial" w:cs="Arial"/>
          <w:b/>
          <w:bCs/>
          <w:highlight w:val="green"/>
          <w:u w:val="single"/>
          <w:lang w:eastAsia="he-IL"/>
        </w:rPr>
        <w:t>The Secondary Endpoints</w:t>
      </w:r>
      <w:r w:rsidRPr="00EC33B4">
        <w:rPr>
          <w:rFonts w:ascii="Arial" w:eastAsia="Times New Roman" w:hAnsi="Arial" w:cs="Arial"/>
          <w:highlight w:val="green"/>
          <w:lang w:eastAsia="he-IL"/>
        </w:rPr>
        <w:t xml:space="preserve"> are:</w:t>
      </w:r>
    </w:p>
    <w:p w14:paraId="28CA42F0" w14:textId="77777777" w:rsidR="00B91472" w:rsidRPr="00EC33B4" w:rsidRDefault="00B91472" w:rsidP="002D108C">
      <w:pPr>
        <w:numPr>
          <w:ilvl w:val="0"/>
          <w:numId w:val="14"/>
        </w:numPr>
        <w:tabs>
          <w:tab w:val="right" w:pos="851"/>
        </w:tabs>
        <w:autoSpaceDE w:val="0"/>
        <w:autoSpaceDN w:val="0"/>
        <w:adjustRightInd w:val="0"/>
        <w:spacing w:after="0"/>
        <w:contextualSpacing/>
        <w:jc w:val="both"/>
        <w:rPr>
          <w:rFonts w:ascii="Arial" w:eastAsia="Calibri" w:hAnsi="Arial" w:cs="Arial"/>
          <w:highlight w:val="green"/>
          <w:lang w:val="x-none" w:eastAsia="x-none" w:bidi="ar-SA"/>
        </w:rPr>
      </w:pPr>
      <w:r w:rsidRPr="00EC33B4">
        <w:rPr>
          <w:rFonts w:ascii="Arial" w:eastAsia="Calibri" w:hAnsi="Arial" w:cs="Arial"/>
          <w:highlight w:val="green"/>
          <w:lang w:val="x-none" w:eastAsia="x-none" w:bidi="ar-SA"/>
        </w:rPr>
        <w:t>Proportion of subjects with changes in microbial counts following device usage, compared to baseline, greater than 1 unit scale (&gt; 1 unit scale) in any of the 4 study microorganisms.</w:t>
      </w:r>
    </w:p>
    <w:p w14:paraId="7276C481" w14:textId="77777777" w:rsidR="00B91472" w:rsidRPr="00EC33B4" w:rsidRDefault="00B91472" w:rsidP="002D108C">
      <w:pPr>
        <w:numPr>
          <w:ilvl w:val="0"/>
          <w:numId w:val="14"/>
        </w:numPr>
        <w:tabs>
          <w:tab w:val="right" w:pos="851"/>
        </w:tabs>
        <w:autoSpaceDE w:val="0"/>
        <w:autoSpaceDN w:val="0"/>
        <w:adjustRightInd w:val="0"/>
        <w:spacing w:after="0"/>
        <w:contextualSpacing/>
        <w:jc w:val="both"/>
        <w:rPr>
          <w:rFonts w:ascii="Arial" w:eastAsia="Times New Roman" w:hAnsi="Arial" w:cs="Arial"/>
          <w:highlight w:val="green"/>
          <w:lang w:val="x-none" w:eastAsia="x-none"/>
        </w:rPr>
      </w:pPr>
      <w:r w:rsidRPr="00EC33B4">
        <w:rPr>
          <w:rFonts w:ascii="Arial" w:eastAsia="Times New Roman" w:hAnsi="Arial" w:cs="Arial"/>
          <w:highlight w:val="green"/>
          <w:lang w:val="x-none" w:eastAsia="x-none"/>
        </w:rPr>
        <w:t xml:space="preserve">Proportion of patients who have a Nugent score ≥ 7 for </w:t>
      </w:r>
      <w:r w:rsidRPr="00EC33B4">
        <w:rPr>
          <w:rFonts w:ascii="Arial" w:eastAsia="Calibri" w:hAnsi="Arial" w:cs="Arial"/>
          <w:color w:val="000000"/>
          <w:highlight w:val="green"/>
          <w:lang w:bidi="en-US"/>
        </w:rPr>
        <w:t>Lactobacillus spp</w:t>
      </w:r>
      <w:r w:rsidRPr="00EC33B4">
        <w:rPr>
          <w:rFonts w:ascii="Arial" w:eastAsia="Calibri" w:hAnsi="Arial" w:cs="Arial"/>
          <w:i/>
          <w:iCs/>
          <w:color w:val="000000"/>
          <w:highlight w:val="green"/>
          <w:lang w:bidi="en-US"/>
        </w:rPr>
        <w:t xml:space="preserve">. </w:t>
      </w:r>
      <w:r w:rsidRPr="00EC33B4">
        <w:rPr>
          <w:rFonts w:ascii="Arial" w:eastAsia="Calibri" w:hAnsi="Arial" w:cs="Arial"/>
          <w:iCs/>
          <w:color w:val="000000"/>
          <w:highlight w:val="green"/>
          <w:lang w:bidi="en-US"/>
        </w:rPr>
        <w:t>and</w:t>
      </w:r>
      <w:r w:rsidRPr="00EC33B4">
        <w:rPr>
          <w:rFonts w:ascii="Arial" w:eastAsia="Calibri" w:hAnsi="Arial" w:cs="Arial"/>
          <w:i/>
          <w:iCs/>
          <w:color w:val="000000"/>
          <w:highlight w:val="green"/>
          <w:lang w:bidi="en-US"/>
        </w:rPr>
        <w:t xml:space="preserve"> Gardnerella vaginalis</w:t>
      </w:r>
      <w:r w:rsidRPr="00EC33B4">
        <w:rPr>
          <w:rFonts w:ascii="Arial" w:eastAsia="Times New Roman" w:hAnsi="Arial" w:cs="Arial"/>
          <w:highlight w:val="green"/>
          <w:lang w:val="x-none" w:eastAsia="x-none"/>
        </w:rPr>
        <w:t xml:space="preserve"> following device usage.</w:t>
      </w:r>
      <w:r w:rsidRPr="00EC33B4">
        <w:rPr>
          <w:rFonts w:ascii="Arial" w:eastAsia="Times New Roman" w:hAnsi="Arial" w:cs="Arial"/>
          <w:highlight w:val="green"/>
          <w:lang w:eastAsia="x-none"/>
        </w:rPr>
        <w:t xml:space="preserve"> </w:t>
      </w:r>
    </w:p>
    <w:p w14:paraId="515D8877" w14:textId="77777777" w:rsidR="00B91472" w:rsidRPr="00EC33B4" w:rsidRDefault="00B91472" w:rsidP="002D108C">
      <w:pPr>
        <w:numPr>
          <w:ilvl w:val="0"/>
          <w:numId w:val="14"/>
        </w:numPr>
        <w:tabs>
          <w:tab w:val="right" w:pos="851"/>
        </w:tabs>
        <w:autoSpaceDE w:val="0"/>
        <w:autoSpaceDN w:val="0"/>
        <w:adjustRightInd w:val="0"/>
        <w:spacing w:after="0"/>
        <w:contextualSpacing/>
        <w:jc w:val="both"/>
        <w:rPr>
          <w:rFonts w:ascii="Arial" w:eastAsia="Times New Roman" w:hAnsi="Arial" w:cs="Arial"/>
          <w:highlight w:val="green"/>
          <w:lang w:val="x-none" w:eastAsia="x-none"/>
        </w:rPr>
      </w:pPr>
      <w:r w:rsidRPr="00EC33B4">
        <w:rPr>
          <w:rFonts w:ascii="Arial" w:eastAsia="Times New Roman" w:hAnsi="Arial" w:cs="Arial"/>
          <w:highlight w:val="green"/>
          <w:lang w:val="x-none" w:eastAsia="x-none"/>
        </w:rPr>
        <w:t xml:space="preserve">Proportion of patients who have a &gt;1 scale unit increase in </w:t>
      </w:r>
      <w:r w:rsidRPr="00EC33B4">
        <w:rPr>
          <w:rFonts w:ascii="Arial" w:eastAsia="Times New Roman" w:hAnsi="Arial" w:cs="Arial"/>
          <w:i/>
          <w:highlight w:val="green"/>
          <w:lang w:val="x-none" w:eastAsia="x-none"/>
        </w:rPr>
        <w:t>Staphylococcus aureus</w:t>
      </w:r>
      <w:r w:rsidRPr="00EC33B4">
        <w:rPr>
          <w:rFonts w:ascii="Arial" w:eastAsia="Times New Roman" w:hAnsi="Arial" w:cs="Arial"/>
          <w:highlight w:val="green"/>
          <w:lang w:val="x-none" w:eastAsia="x-none"/>
        </w:rPr>
        <w:t xml:space="preserve"> following device usage.</w:t>
      </w:r>
    </w:p>
    <w:p w14:paraId="0C4923F6" w14:textId="77777777" w:rsidR="00B91472" w:rsidRPr="00EC33B4" w:rsidRDefault="00B91472" w:rsidP="002D108C">
      <w:pPr>
        <w:numPr>
          <w:ilvl w:val="0"/>
          <w:numId w:val="14"/>
        </w:numPr>
        <w:tabs>
          <w:tab w:val="right" w:pos="851"/>
        </w:tabs>
        <w:autoSpaceDE w:val="0"/>
        <w:autoSpaceDN w:val="0"/>
        <w:adjustRightInd w:val="0"/>
        <w:spacing w:after="0"/>
        <w:contextualSpacing/>
        <w:jc w:val="both"/>
        <w:rPr>
          <w:rFonts w:ascii="Arial" w:eastAsia="Times New Roman" w:hAnsi="Arial" w:cs="Arial"/>
          <w:highlight w:val="green"/>
          <w:lang w:val="x-none" w:eastAsia="x-none"/>
        </w:rPr>
      </w:pPr>
      <w:r w:rsidRPr="00EC33B4">
        <w:rPr>
          <w:rFonts w:ascii="Arial" w:eastAsia="Calibri" w:hAnsi="Arial" w:cs="Arial"/>
          <w:highlight w:val="green"/>
          <w:lang w:val="x-none" w:eastAsia="x-none" w:bidi="ar-SA"/>
        </w:rPr>
        <w:t xml:space="preserve">Proportion of subjects who have a &gt;1 scale unit increase in </w:t>
      </w:r>
      <w:r w:rsidRPr="00EC33B4">
        <w:rPr>
          <w:rFonts w:ascii="Arial" w:eastAsia="Calibri" w:hAnsi="Arial" w:cs="Arial"/>
          <w:iCs/>
          <w:highlight w:val="green"/>
          <w:lang w:val="x-none" w:eastAsia="x-none" w:bidi="ar-SA"/>
        </w:rPr>
        <w:t>Candida</w:t>
      </w:r>
      <w:r w:rsidRPr="00EC33B4">
        <w:rPr>
          <w:rFonts w:ascii="Arial" w:eastAsia="Calibri" w:hAnsi="Arial" w:cs="Arial"/>
          <w:highlight w:val="green"/>
          <w:lang w:val="x-none" w:eastAsia="x-none" w:bidi="ar-SA"/>
        </w:rPr>
        <w:t xml:space="preserve"> morphotype</w:t>
      </w:r>
      <w:r w:rsidRPr="00EC33B4">
        <w:rPr>
          <w:rFonts w:ascii="Arial" w:eastAsia="Times New Roman" w:hAnsi="Arial" w:cs="Arial"/>
          <w:highlight w:val="green"/>
          <w:lang w:val="x-none" w:eastAsia="x-none"/>
        </w:rPr>
        <w:t xml:space="preserve"> following device usage</w:t>
      </w:r>
      <w:r w:rsidRPr="00EC33B4">
        <w:rPr>
          <w:rFonts w:ascii="Arial" w:eastAsia="Calibri" w:hAnsi="Arial" w:cs="Arial"/>
          <w:highlight w:val="green"/>
          <w:lang w:val="x-none" w:eastAsia="x-none" w:bidi="ar-SA"/>
        </w:rPr>
        <w:t>.</w:t>
      </w:r>
    </w:p>
    <w:p w14:paraId="6CF548F7" w14:textId="77777777" w:rsidR="00B91472" w:rsidRPr="00EC33B4" w:rsidRDefault="00B91472" w:rsidP="002D108C">
      <w:pPr>
        <w:numPr>
          <w:ilvl w:val="0"/>
          <w:numId w:val="14"/>
        </w:numPr>
        <w:tabs>
          <w:tab w:val="right" w:pos="851"/>
        </w:tabs>
        <w:autoSpaceDE w:val="0"/>
        <w:autoSpaceDN w:val="0"/>
        <w:adjustRightInd w:val="0"/>
        <w:spacing w:after="0"/>
        <w:contextualSpacing/>
        <w:jc w:val="both"/>
        <w:rPr>
          <w:rFonts w:ascii="Arial" w:eastAsia="Times New Roman" w:hAnsi="Arial" w:cs="Arial"/>
          <w:highlight w:val="green"/>
          <w:lang w:val="x-none" w:eastAsia="x-none"/>
        </w:rPr>
      </w:pPr>
      <w:r w:rsidRPr="00EC33B4">
        <w:rPr>
          <w:rFonts w:ascii="Arial" w:eastAsia="Times New Roman" w:hAnsi="Arial" w:cs="Arial"/>
          <w:highlight w:val="green"/>
          <w:lang w:val="x-none" w:eastAsia="x-none"/>
        </w:rPr>
        <w:t>Proportion of subjects who have vaginal symptoms are bothersome following device usage</w:t>
      </w:r>
      <w:r w:rsidR="00674E64" w:rsidRPr="00EC33B4">
        <w:rPr>
          <w:rFonts w:ascii="Arial" w:eastAsia="Times New Roman" w:hAnsi="Arial" w:cs="Arial"/>
          <w:highlight w:val="green"/>
          <w:lang w:eastAsia="x-none"/>
        </w:rPr>
        <w:t>.</w:t>
      </w:r>
    </w:p>
    <w:p w14:paraId="18FD1934" w14:textId="77777777" w:rsidR="00B91472" w:rsidRPr="00EC33B4" w:rsidRDefault="00B91472" w:rsidP="002D108C">
      <w:pPr>
        <w:numPr>
          <w:ilvl w:val="0"/>
          <w:numId w:val="14"/>
        </w:numPr>
        <w:tabs>
          <w:tab w:val="right" w:pos="851"/>
        </w:tabs>
        <w:autoSpaceDE w:val="0"/>
        <w:autoSpaceDN w:val="0"/>
        <w:adjustRightInd w:val="0"/>
        <w:spacing w:after="0"/>
        <w:contextualSpacing/>
        <w:jc w:val="both"/>
        <w:rPr>
          <w:rFonts w:ascii="Arial" w:eastAsia="Times New Roman" w:hAnsi="Arial" w:cs="Arial"/>
          <w:highlight w:val="green"/>
          <w:lang w:val="x-none" w:eastAsia="x-none"/>
        </w:rPr>
      </w:pPr>
      <w:r w:rsidRPr="00EC33B4">
        <w:rPr>
          <w:rFonts w:ascii="Arial" w:eastAsia="Times New Roman" w:hAnsi="Arial" w:cs="Arial"/>
          <w:highlight w:val="green"/>
          <w:lang w:val="x-none" w:eastAsia="x-none"/>
        </w:rPr>
        <w:t xml:space="preserve">Proportion of subjects who have vaginal symptoms that require treatment following device usage. </w:t>
      </w:r>
    </w:p>
    <w:p w14:paraId="40BCA1E7" w14:textId="77777777" w:rsidR="00AF35F1" w:rsidRPr="00EC33B4" w:rsidRDefault="00AF35F1" w:rsidP="00555DDB">
      <w:pPr>
        <w:pStyle w:val="Heading3"/>
        <w:rPr>
          <w:highlight w:val="green"/>
        </w:rPr>
      </w:pPr>
      <w:bookmarkStart w:id="47" w:name="_Toc536352011"/>
      <w:bookmarkStart w:id="48" w:name="_Toc536355306"/>
      <w:r w:rsidRPr="00EC33B4">
        <w:rPr>
          <w:highlight w:val="green"/>
        </w:rPr>
        <w:t xml:space="preserve">Study </w:t>
      </w:r>
      <w:r w:rsidR="00555DDB" w:rsidRPr="00EC33B4">
        <w:rPr>
          <w:highlight w:val="green"/>
        </w:rPr>
        <w:t>Population</w:t>
      </w:r>
      <w:bookmarkEnd w:id="47"/>
      <w:bookmarkEnd w:id="48"/>
    </w:p>
    <w:p w14:paraId="1F9BF5BC" w14:textId="77777777" w:rsidR="001760BC" w:rsidRPr="00EC33B4" w:rsidRDefault="001760BC" w:rsidP="00A66947">
      <w:pPr>
        <w:tabs>
          <w:tab w:val="center" w:pos="4153"/>
          <w:tab w:val="right" w:pos="8306"/>
        </w:tabs>
        <w:spacing w:after="0"/>
        <w:jc w:val="both"/>
        <w:rPr>
          <w:rFonts w:asciiTheme="minorBidi" w:eastAsia="Times New Roman" w:hAnsiTheme="minorBidi"/>
          <w:highlight w:val="green"/>
          <w:lang w:eastAsia="he-IL"/>
        </w:rPr>
      </w:pPr>
      <w:r w:rsidRPr="00EC33B4">
        <w:rPr>
          <w:rFonts w:asciiTheme="minorBidi" w:eastAsia="Times New Roman" w:hAnsiTheme="minorBidi"/>
          <w:highlight w:val="green"/>
          <w:lang w:eastAsia="he-IL"/>
        </w:rPr>
        <w:t>The study population include</w:t>
      </w:r>
      <w:r w:rsidR="00D613C9" w:rsidRPr="00EC33B4">
        <w:rPr>
          <w:rFonts w:asciiTheme="minorBidi" w:eastAsia="Times New Roman" w:hAnsiTheme="minorBidi"/>
          <w:highlight w:val="green"/>
          <w:lang w:eastAsia="he-IL"/>
        </w:rPr>
        <w:t>d</w:t>
      </w:r>
      <w:r w:rsidRPr="00EC33B4">
        <w:rPr>
          <w:rFonts w:asciiTheme="minorBidi" w:eastAsia="Times New Roman" w:hAnsiTheme="minorBidi"/>
          <w:highlight w:val="green"/>
          <w:lang w:eastAsia="he-IL"/>
        </w:rPr>
        <w:t xml:space="preserve"> females aged 21 to 80 years who are in good general health and suffer from POP (</w:t>
      </w:r>
      <w:r w:rsidRPr="00EC33B4">
        <w:rPr>
          <w:rFonts w:asciiTheme="minorBidi" w:eastAsia="Times New Roman" w:hAnsiTheme="minorBidi"/>
          <w:noProof/>
          <w:highlight w:val="green"/>
          <w:lang w:eastAsia="he-IL"/>
        </w:rPr>
        <w:t>POP</w:t>
      </w:r>
      <w:r w:rsidR="00D613C9" w:rsidRPr="00EC33B4">
        <w:rPr>
          <w:rFonts w:asciiTheme="minorBidi" w:eastAsia="Times New Roman" w:hAnsiTheme="minorBidi"/>
          <w:noProof/>
          <w:highlight w:val="green"/>
          <w:lang w:eastAsia="he-IL"/>
        </w:rPr>
        <w:t>-</w:t>
      </w:r>
      <w:r w:rsidRPr="00EC33B4">
        <w:rPr>
          <w:rFonts w:asciiTheme="minorBidi" w:eastAsia="Times New Roman" w:hAnsiTheme="minorBidi"/>
          <w:noProof/>
          <w:highlight w:val="green"/>
          <w:lang w:eastAsia="he-IL"/>
        </w:rPr>
        <w:t>Q</w:t>
      </w:r>
      <w:r w:rsidRPr="00EC33B4">
        <w:rPr>
          <w:rFonts w:asciiTheme="minorBidi" w:eastAsia="Times New Roman" w:hAnsiTheme="minorBidi"/>
          <w:highlight w:val="green"/>
          <w:lang w:eastAsia="he-IL"/>
        </w:rPr>
        <w:t xml:space="preserve"> stages 2-4). </w:t>
      </w:r>
      <w:r w:rsidR="007B32FE" w:rsidRPr="00EC33B4">
        <w:rPr>
          <w:rFonts w:asciiTheme="minorBidi" w:eastAsia="Times New Roman" w:hAnsiTheme="minorBidi"/>
          <w:highlight w:val="green"/>
          <w:lang w:eastAsia="he-IL"/>
        </w:rPr>
        <w:t>7</w:t>
      </w:r>
      <w:r w:rsidR="00A66947" w:rsidRPr="00EC33B4">
        <w:rPr>
          <w:rFonts w:asciiTheme="minorBidi" w:eastAsia="Times New Roman" w:hAnsiTheme="minorBidi"/>
          <w:highlight w:val="green"/>
          <w:lang w:eastAsia="he-IL"/>
        </w:rPr>
        <w:t>3</w:t>
      </w:r>
      <w:r w:rsidR="007B32FE" w:rsidRPr="00EC33B4">
        <w:rPr>
          <w:rFonts w:asciiTheme="minorBidi" w:eastAsia="Times New Roman" w:hAnsiTheme="minorBidi"/>
          <w:highlight w:val="green"/>
          <w:lang w:eastAsia="he-IL"/>
        </w:rPr>
        <w:t xml:space="preserve"> </w:t>
      </w:r>
      <w:r w:rsidRPr="00EC33B4">
        <w:rPr>
          <w:rFonts w:asciiTheme="minorBidi" w:eastAsia="Times New Roman" w:hAnsiTheme="minorBidi"/>
          <w:highlight w:val="green"/>
          <w:lang w:eastAsia="he-IL"/>
        </w:rPr>
        <w:t xml:space="preserve">subjects were randomized in a 1:1 ratio to groups A and B.  Premenopausal women were enrolled only if their menstruation cycles within six (6) months </w:t>
      </w:r>
      <w:r w:rsidR="007B32FE" w:rsidRPr="00EC33B4">
        <w:rPr>
          <w:rFonts w:asciiTheme="minorBidi" w:eastAsia="Times New Roman" w:hAnsiTheme="minorBidi"/>
          <w:highlight w:val="green"/>
          <w:lang w:eastAsia="he-IL"/>
        </w:rPr>
        <w:t xml:space="preserve">prior to the study </w:t>
      </w:r>
      <w:r w:rsidRPr="00EC33B4">
        <w:rPr>
          <w:rFonts w:asciiTheme="minorBidi" w:eastAsia="Times New Roman" w:hAnsiTheme="minorBidi"/>
          <w:highlight w:val="green"/>
          <w:lang w:eastAsia="he-IL"/>
        </w:rPr>
        <w:t>were regular and lasted between 26-40 days. The study population consisted of women who have previously used a</w:t>
      </w:r>
      <w:r w:rsidR="00D613C9" w:rsidRPr="00EC33B4">
        <w:rPr>
          <w:rFonts w:asciiTheme="minorBidi" w:eastAsia="Times New Roman" w:hAnsiTheme="minorBidi"/>
          <w:highlight w:val="green"/>
          <w:lang w:eastAsia="he-IL"/>
        </w:rPr>
        <w:t>ny</w:t>
      </w:r>
      <w:r w:rsidRPr="00EC33B4">
        <w:rPr>
          <w:rFonts w:asciiTheme="minorBidi" w:eastAsia="Times New Roman" w:hAnsiTheme="minorBidi"/>
          <w:highlight w:val="green"/>
          <w:lang w:eastAsia="he-IL"/>
        </w:rPr>
        <w:t xml:space="preserve"> ring vaginal pessary.  </w:t>
      </w:r>
    </w:p>
    <w:p w14:paraId="3D2EE678" w14:textId="77777777" w:rsidR="0003588E" w:rsidRPr="00EC33B4" w:rsidRDefault="0003588E" w:rsidP="00A66947">
      <w:pPr>
        <w:tabs>
          <w:tab w:val="center" w:pos="4153"/>
          <w:tab w:val="right" w:pos="8306"/>
        </w:tabs>
        <w:spacing w:after="0"/>
        <w:jc w:val="both"/>
        <w:rPr>
          <w:rFonts w:asciiTheme="minorBidi" w:eastAsia="Times New Roman" w:hAnsiTheme="minorBidi"/>
          <w:highlight w:val="green"/>
          <w:lang w:eastAsia="he-IL"/>
        </w:rPr>
      </w:pPr>
    </w:p>
    <w:p w14:paraId="4B4C53C6" w14:textId="77777777" w:rsidR="001760BC" w:rsidRPr="001760BC" w:rsidRDefault="001760BC" w:rsidP="000A403C">
      <w:pPr>
        <w:spacing w:after="0"/>
        <w:jc w:val="both"/>
        <w:rPr>
          <w:rFonts w:asciiTheme="minorBidi" w:eastAsia="Times New Roman" w:hAnsiTheme="minorBidi"/>
        </w:rPr>
      </w:pPr>
      <w:r w:rsidRPr="00EC33B4">
        <w:rPr>
          <w:rFonts w:asciiTheme="minorBidi" w:eastAsia="Times New Roman" w:hAnsiTheme="minorBidi"/>
          <w:highlight w:val="green"/>
        </w:rPr>
        <w:t xml:space="preserve">The study took place in </w:t>
      </w:r>
      <w:r w:rsidR="007B32FE" w:rsidRPr="00EC33B4">
        <w:rPr>
          <w:rFonts w:asciiTheme="minorBidi" w:eastAsia="Times New Roman" w:hAnsiTheme="minorBidi"/>
          <w:highlight w:val="green"/>
        </w:rPr>
        <w:t>7</w:t>
      </w:r>
      <w:r w:rsidR="007B32FE" w:rsidRPr="00EC33B4">
        <w:rPr>
          <w:rFonts w:asciiTheme="minorBidi" w:eastAsia="Times New Roman" w:hAnsiTheme="minorBidi"/>
          <w:bCs/>
          <w:highlight w:val="green"/>
        </w:rPr>
        <w:t xml:space="preserve"> </w:t>
      </w:r>
      <w:r w:rsidRPr="00EC33B4">
        <w:rPr>
          <w:rFonts w:asciiTheme="minorBidi" w:eastAsia="Times New Roman" w:hAnsiTheme="minorBidi"/>
          <w:bCs/>
          <w:highlight w:val="green"/>
        </w:rPr>
        <w:t>sites</w:t>
      </w:r>
      <w:r w:rsidR="00D613C9" w:rsidRPr="00EC33B4">
        <w:rPr>
          <w:rFonts w:asciiTheme="minorBidi" w:eastAsia="Times New Roman" w:hAnsiTheme="minorBidi"/>
          <w:highlight w:val="green"/>
        </w:rPr>
        <w:t>;</w:t>
      </w:r>
      <w:r w:rsidRPr="00EC33B4">
        <w:rPr>
          <w:rFonts w:asciiTheme="minorBidi" w:eastAsia="Times New Roman" w:hAnsiTheme="minorBidi"/>
          <w:highlight w:val="green"/>
        </w:rPr>
        <w:t xml:space="preserve"> </w:t>
      </w:r>
      <w:r w:rsidR="007B32FE" w:rsidRPr="00EC33B4">
        <w:rPr>
          <w:rFonts w:asciiTheme="minorBidi" w:eastAsia="Times New Roman" w:hAnsiTheme="minorBidi"/>
          <w:bCs/>
          <w:highlight w:val="green"/>
        </w:rPr>
        <w:t>six</w:t>
      </w:r>
      <w:r w:rsidRPr="00EC33B4">
        <w:rPr>
          <w:rFonts w:asciiTheme="minorBidi" w:eastAsia="Times New Roman" w:hAnsiTheme="minorBidi"/>
          <w:bCs/>
          <w:highlight w:val="green"/>
        </w:rPr>
        <w:t xml:space="preserve"> (</w:t>
      </w:r>
      <w:r w:rsidR="007B32FE" w:rsidRPr="00EC33B4">
        <w:rPr>
          <w:rFonts w:asciiTheme="minorBidi" w:eastAsia="Times New Roman" w:hAnsiTheme="minorBidi"/>
          <w:bCs/>
          <w:highlight w:val="green"/>
        </w:rPr>
        <w:t>6</w:t>
      </w:r>
      <w:r w:rsidRPr="00EC33B4">
        <w:rPr>
          <w:rFonts w:asciiTheme="minorBidi" w:eastAsia="Times New Roman" w:hAnsiTheme="minorBidi"/>
          <w:bCs/>
          <w:highlight w:val="green"/>
        </w:rPr>
        <w:t xml:space="preserve">) sites </w:t>
      </w:r>
      <w:r w:rsidR="00D613C9" w:rsidRPr="00EC33B4">
        <w:rPr>
          <w:rFonts w:asciiTheme="minorBidi" w:eastAsia="Times New Roman" w:hAnsiTheme="minorBidi"/>
          <w:bCs/>
          <w:highlight w:val="green"/>
        </w:rPr>
        <w:t xml:space="preserve">were </w:t>
      </w:r>
      <w:r w:rsidRPr="00EC33B4">
        <w:rPr>
          <w:rFonts w:asciiTheme="minorBidi" w:eastAsia="Times New Roman" w:hAnsiTheme="minorBidi"/>
          <w:bCs/>
          <w:highlight w:val="green"/>
        </w:rPr>
        <w:t>in the US and one (1) site in Israel</w:t>
      </w:r>
      <w:r w:rsidR="00D613C9" w:rsidRPr="00EC33B4">
        <w:rPr>
          <w:rFonts w:asciiTheme="minorBidi" w:eastAsia="Times New Roman" w:hAnsiTheme="minorBidi"/>
          <w:bCs/>
          <w:highlight w:val="green"/>
        </w:rPr>
        <w:t>.</w:t>
      </w:r>
      <w:r w:rsidRPr="00EC33B4">
        <w:rPr>
          <w:rFonts w:asciiTheme="minorBidi" w:eastAsia="Times New Roman" w:hAnsiTheme="minorBidi"/>
          <w:bCs/>
          <w:highlight w:val="green"/>
        </w:rPr>
        <w:t xml:space="preserve"> </w:t>
      </w:r>
      <w:r w:rsidR="00D613C9" w:rsidRPr="00EC33B4">
        <w:rPr>
          <w:rFonts w:asciiTheme="minorBidi" w:eastAsia="Times New Roman" w:hAnsiTheme="minorBidi"/>
          <w:bCs/>
          <w:highlight w:val="green"/>
        </w:rPr>
        <w:t>O</w:t>
      </w:r>
      <w:r w:rsidR="007B32FE" w:rsidRPr="00EC33B4">
        <w:rPr>
          <w:rFonts w:asciiTheme="minorBidi" w:eastAsia="Times New Roman" w:hAnsiTheme="minorBidi"/>
          <w:bCs/>
          <w:highlight w:val="green"/>
        </w:rPr>
        <w:t>ver</w:t>
      </w:r>
      <w:r w:rsidRPr="00EC33B4">
        <w:rPr>
          <w:rFonts w:asciiTheme="minorBidi" w:eastAsia="Times New Roman" w:hAnsiTheme="minorBidi"/>
          <w:bCs/>
          <w:highlight w:val="green"/>
        </w:rPr>
        <w:t xml:space="preserve"> 60% of study subjects </w:t>
      </w:r>
      <w:r w:rsidR="007B32FE" w:rsidRPr="00EC33B4">
        <w:rPr>
          <w:rFonts w:asciiTheme="minorBidi" w:eastAsia="Times New Roman" w:hAnsiTheme="minorBidi"/>
          <w:bCs/>
          <w:highlight w:val="green"/>
        </w:rPr>
        <w:t>were</w:t>
      </w:r>
      <w:r w:rsidRPr="00EC33B4">
        <w:rPr>
          <w:rFonts w:asciiTheme="minorBidi" w:eastAsia="Times New Roman" w:hAnsiTheme="minorBidi"/>
          <w:bCs/>
          <w:highlight w:val="green"/>
        </w:rPr>
        <w:t xml:space="preserve"> recruited in the US sites</w:t>
      </w:r>
      <w:r w:rsidRPr="00EC33B4">
        <w:rPr>
          <w:rFonts w:asciiTheme="minorBidi" w:eastAsia="Times New Roman" w:hAnsiTheme="minorBidi"/>
          <w:highlight w:val="green"/>
        </w:rPr>
        <w:t>.</w:t>
      </w:r>
    </w:p>
    <w:p w14:paraId="4A36A606" w14:textId="77777777" w:rsidR="00AF35F1" w:rsidRPr="00FB0B4B" w:rsidRDefault="00AF35F1" w:rsidP="00555DDB">
      <w:pPr>
        <w:pStyle w:val="Heading3"/>
      </w:pPr>
      <w:bookmarkStart w:id="49" w:name="_Toc536352012"/>
      <w:bookmarkStart w:id="50" w:name="_Toc536355307"/>
      <w:r w:rsidRPr="00FB0B4B">
        <w:lastRenderedPageBreak/>
        <w:t xml:space="preserve">Study </w:t>
      </w:r>
      <w:r w:rsidR="00555DDB" w:rsidRPr="00FB0B4B">
        <w:t>Design</w:t>
      </w:r>
      <w:bookmarkEnd w:id="49"/>
      <w:bookmarkEnd w:id="50"/>
    </w:p>
    <w:p w14:paraId="2D8C1EE1" w14:textId="77777777" w:rsidR="00A66947" w:rsidRPr="006C754A" w:rsidRDefault="00A66947" w:rsidP="00A66947">
      <w:pPr>
        <w:tabs>
          <w:tab w:val="center" w:pos="4153"/>
          <w:tab w:val="right" w:pos="8306"/>
        </w:tabs>
        <w:spacing w:after="0"/>
        <w:jc w:val="both"/>
        <w:rPr>
          <w:rFonts w:asciiTheme="minorBidi" w:hAnsiTheme="minorBidi"/>
        </w:rPr>
      </w:pPr>
      <w:r w:rsidRPr="00302AB7">
        <w:rPr>
          <w:rFonts w:asciiTheme="minorBidi" w:hAnsiTheme="minorBidi"/>
        </w:rPr>
        <w:t xml:space="preserve">The study </w:t>
      </w:r>
      <w:r>
        <w:rPr>
          <w:rFonts w:asciiTheme="minorBidi" w:hAnsiTheme="minorBidi"/>
        </w:rPr>
        <w:t>was</w:t>
      </w:r>
      <w:r w:rsidRPr="00302AB7">
        <w:rPr>
          <w:rFonts w:asciiTheme="minorBidi" w:hAnsiTheme="minorBidi"/>
        </w:rPr>
        <w:t xml:space="preserve"> designed as a multi-center, open label, prospective, randomized, controlled, </w:t>
      </w:r>
      <w:r>
        <w:rPr>
          <w:rFonts w:asciiTheme="minorBidi" w:hAnsiTheme="minorBidi"/>
        </w:rPr>
        <w:t xml:space="preserve">statistically powered (non-inferiority), </w:t>
      </w:r>
      <w:r w:rsidRPr="00302AB7">
        <w:rPr>
          <w:rFonts w:asciiTheme="minorBidi" w:hAnsiTheme="minorBidi"/>
          <w:noProof/>
        </w:rPr>
        <w:t>cross over</w:t>
      </w:r>
      <w:r w:rsidRPr="00302AB7">
        <w:rPr>
          <w:rFonts w:asciiTheme="minorBidi" w:hAnsiTheme="minorBidi"/>
        </w:rPr>
        <w:t>, home-use study</w:t>
      </w:r>
      <w:r>
        <w:rPr>
          <w:rFonts w:asciiTheme="minorBidi" w:hAnsiTheme="minorBidi"/>
        </w:rPr>
        <w:t>, conducted in seven (7) sites in the US and in Israel</w:t>
      </w:r>
      <w:r w:rsidRPr="00302AB7">
        <w:rPr>
          <w:rFonts w:asciiTheme="minorBidi" w:hAnsiTheme="minorBidi"/>
        </w:rPr>
        <w:t>.</w:t>
      </w:r>
    </w:p>
    <w:p w14:paraId="73896A63" w14:textId="77777777" w:rsidR="00A66947" w:rsidRDefault="00A66947" w:rsidP="008452FA">
      <w:pPr>
        <w:tabs>
          <w:tab w:val="center" w:pos="4153"/>
          <w:tab w:val="right" w:pos="8306"/>
        </w:tabs>
        <w:spacing w:after="0"/>
        <w:jc w:val="both"/>
        <w:rPr>
          <w:rFonts w:asciiTheme="minorBidi" w:eastAsia="Times New Roman" w:hAnsiTheme="minorBidi"/>
          <w:lang w:eastAsia="he-IL"/>
        </w:rPr>
      </w:pPr>
    </w:p>
    <w:p w14:paraId="79C35132" w14:textId="77777777" w:rsidR="00404403" w:rsidRPr="00404403" w:rsidRDefault="0039523C" w:rsidP="002D108C">
      <w:pPr>
        <w:tabs>
          <w:tab w:val="center" w:pos="4153"/>
          <w:tab w:val="right" w:pos="8306"/>
        </w:tabs>
        <w:spacing w:after="0"/>
        <w:jc w:val="both"/>
        <w:rPr>
          <w:rFonts w:asciiTheme="minorBidi" w:eastAsia="Times New Roman" w:hAnsiTheme="minorBidi"/>
          <w:lang w:eastAsia="he-IL"/>
        </w:rPr>
      </w:pPr>
      <w:r>
        <w:rPr>
          <w:rFonts w:asciiTheme="minorBidi" w:eastAsia="Times New Roman" w:hAnsiTheme="minorBidi"/>
          <w:lang w:eastAsia="he-IL"/>
        </w:rPr>
        <w:t>The s</w:t>
      </w:r>
      <w:r w:rsidR="00404403" w:rsidRPr="00404403">
        <w:rPr>
          <w:rFonts w:asciiTheme="minorBidi" w:eastAsia="Times New Roman" w:hAnsiTheme="minorBidi"/>
          <w:lang w:eastAsia="he-IL"/>
        </w:rPr>
        <w:t xml:space="preserve">tudy </w:t>
      </w:r>
      <w:r w:rsidR="009D0C00">
        <w:rPr>
          <w:rFonts w:asciiTheme="minorBidi" w:eastAsia="Times New Roman" w:hAnsiTheme="minorBidi"/>
          <w:lang w:eastAsia="he-IL"/>
        </w:rPr>
        <w:t>had</w:t>
      </w:r>
      <w:r w:rsidR="00404403" w:rsidRPr="00404403">
        <w:rPr>
          <w:rFonts w:asciiTheme="minorBidi" w:eastAsia="Times New Roman" w:hAnsiTheme="minorBidi"/>
          <w:lang w:eastAsia="he-IL"/>
        </w:rPr>
        <w:t xml:space="preserve"> a </w:t>
      </w:r>
      <w:r w:rsidR="00404403" w:rsidRPr="00404403">
        <w:rPr>
          <w:rFonts w:asciiTheme="minorBidi" w:eastAsia="Times New Roman" w:hAnsiTheme="minorBidi"/>
          <w:noProof/>
          <w:lang w:eastAsia="he-IL"/>
        </w:rPr>
        <w:t>cross</w:t>
      </w:r>
      <w:r w:rsidR="009D0C00">
        <w:rPr>
          <w:rFonts w:asciiTheme="minorBidi" w:eastAsia="Times New Roman" w:hAnsiTheme="minorBidi"/>
          <w:noProof/>
          <w:lang w:eastAsia="he-IL"/>
        </w:rPr>
        <w:t>-</w:t>
      </w:r>
      <w:r w:rsidR="00404403" w:rsidRPr="00404403">
        <w:rPr>
          <w:rFonts w:asciiTheme="minorBidi" w:eastAsia="Times New Roman" w:hAnsiTheme="minorBidi"/>
          <w:noProof/>
          <w:lang w:eastAsia="he-IL"/>
        </w:rPr>
        <w:t>over</w:t>
      </w:r>
      <w:r w:rsidR="00404403" w:rsidRPr="00404403">
        <w:rPr>
          <w:rFonts w:asciiTheme="minorBidi" w:eastAsia="Times New Roman" w:hAnsiTheme="minorBidi"/>
          <w:lang w:eastAsia="he-IL"/>
        </w:rPr>
        <w:t xml:space="preserve"> design</w:t>
      </w:r>
      <w:r>
        <w:rPr>
          <w:rFonts w:asciiTheme="minorBidi" w:eastAsia="Times New Roman" w:hAnsiTheme="minorBidi"/>
          <w:lang w:eastAsia="he-IL"/>
        </w:rPr>
        <w:t xml:space="preserve"> with </w:t>
      </w:r>
      <w:r w:rsidR="00404403" w:rsidRPr="00404403">
        <w:rPr>
          <w:rFonts w:asciiTheme="minorBidi" w:eastAsia="Times New Roman" w:hAnsiTheme="minorBidi"/>
          <w:lang w:eastAsia="he-IL"/>
        </w:rPr>
        <w:t>two (2) study groups: A and B.  Both groups use</w:t>
      </w:r>
      <w:r w:rsidR="009D0C00">
        <w:rPr>
          <w:rFonts w:asciiTheme="minorBidi" w:eastAsia="Times New Roman" w:hAnsiTheme="minorBidi"/>
          <w:lang w:eastAsia="he-IL"/>
        </w:rPr>
        <w:t>d</w:t>
      </w:r>
      <w:r w:rsidR="00404403" w:rsidRPr="00404403">
        <w:rPr>
          <w:rFonts w:asciiTheme="minorBidi" w:eastAsia="Times New Roman" w:hAnsiTheme="minorBidi"/>
          <w:lang w:eastAsia="he-IL"/>
        </w:rPr>
        <w:t xml:space="preserve"> the study </w:t>
      </w:r>
      <w:r w:rsidR="002D108C">
        <w:rPr>
          <w:rFonts w:asciiTheme="minorBidi" w:eastAsia="Times New Roman" w:hAnsiTheme="minorBidi"/>
          <w:lang w:eastAsia="he-IL"/>
        </w:rPr>
        <w:t>D</w:t>
      </w:r>
      <w:r w:rsidR="002D108C" w:rsidRPr="00404403">
        <w:rPr>
          <w:rFonts w:asciiTheme="minorBidi" w:eastAsia="Times New Roman" w:hAnsiTheme="minorBidi"/>
          <w:lang w:eastAsia="he-IL"/>
        </w:rPr>
        <w:t xml:space="preserve">evice </w:t>
      </w:r>
      <w:r w:rsidR="00404403" w:rsidRPr="00404403">
        <w:rPr>
          <w:rFonts w:asciiTheme="minorBidi" w:eastAsia="Times New Roman" w:hAnsiTheme="minorBidi"/>
          <w:lang w:eastAsia="he-IL"/>
        </w:rPr>
        <w:t>(</w:t>
      </w:r>
      <w:r w:rsidR="00DD6539" w:rsidRPr="00CF6510">
        <w:rPr>
          <w:rFonts w:asciiTheme="minorBidi" w:eastAsia="Times New Roman" w:hAnsiTheme="minorBidi"/>
          <w:lang w:eastAsia="he-IL"/>
        </w:rPr>
        <w:t>ProVate Device</w:t>
      </w:r>
      <w:r w:rsidR="00404403" w:rsidRPr="00404403">
        <w:rPr>
          <w:rFonts w:asciiTheme="minorBidi" w:eastAsia="Times New Roman" w:hAnsiTheme="minorBidi"/>
          <w:bCs/>
          <w:lang w:eastAsia="he-IL" w:bidi="ar-SA"/>
        </w:rPr>
        <w:t>)</w:t>
      </w:r>
      <w:r w:rsidR="00404403" w:rsidRPr="00404403">
        <w:rPr>
          <w:rFonts w:asciiTheme="minorBidi" w:eastAsia="Times New Roman" w:hAnsiTheme="minorBidi"/>
          <w:lang w:eastAsia="he-IL"/>
        </w:rPr>
        <w:t xml:space="preserve"> and the </w:t>
      </w:r>
      <w:r w:rsidR="008452FA">
        <w:rPr>
          <w:rFonts w:asciiTheme="minorBidi" w:eastAsia="Times New Roman" w:hAnsiTheme="minorBidi"/>
          <w:lang w:eastAsia="he-IL"/>
        </w:rPr>
        <w:t>C</w:t>
      </w:r>
      <w:r w:rsidR="00404403" w:rsidRPr="00404403">
        <w:rPr>
          <w:rFonts w:asciiTheme="minorBidi" w:eastAsia="Times New Roman" w:hAnsiTheme="minorBidi"/>
          <w:lang w:eastAsia="he-IL"/>
        </w:rPr>
        <w:t>ontrol device (a commercial</w:t>
      </w:r>
      <w:r w:rsidR="007B32FE">
        <w:rPr>
          <w:rFonts w:asciiTheme="minorBidi" w:eastAsia="Times New Roman" w:hAnsiTheme="minorBidi"/>
          <w:lang w:eastAsia="he-IL"/>
        </w:rPr>
        <w:t>ly</w:t>
      </w:r>
      <w:r w:rsidR="00404403" w:rsidRPr="00404403">
        <w:rPr>
          <w:rFonts w:asciiTheme="minorBidi" w:eastAsia="Times New Roman" w:hAnsiTheme="minorBidi"/>
          <w:lang w:eastAsia="he-IL"/>
        </w:rPr>
        <w:t xml:space="preserve"> </w:t>
      </w:r>
      <w:r w:rsidR="007B32FE">
        <w:rPr>
          <w:rFonts w:asciiTheme="minorBidi" w:eastAsia="Times New Roman" w:hAnsiTheme="minorBidi"/>
          <w:lang w:eastAsia="he-IL"/>
        </w:rPr>
        <w:t xml:space="preserve">available </w:t>
      </w:r>
      <w:r w:rsidR="00404403" w:rsidRPr="00404403">
        <w:rPr>
          <w:rFonts w:asciiTheme="minorBidi" w:eastAsia="Times New Roman" w:hAnsiTheme="minorBidi"/>
          <w:lang w:eastAsia="he-IL"/>
        </w:rPr>
        <w:t xml:space="preserve">vaginal ring pessary) in a </w:t>
      </w:r>
      <w:r w:rsidR="00404403" w:rsidRPr="00404403">
        <w:rPr>
          <w:rFonts w:asciiTheme="minorBidi" w:eastAsia="Times New Roman" w:hAnsiTheme="minorBidi"/>
          <w:noProof/>
          <w:lang w:eastAsia="he-IL"/>
        </w:rPr>
        <w:t>cross</w:t>
      </w:r>
      <w:r>
        <w:rPr>
          <w:rFonts w:asciiTheme="minorBidi" w:eastAsia="Times New Roman" w:hAnsiTheme="minorBidi"/>
          <w:noProof/>
          <w:lang w:eastAsia="he-IL"/>
        </w:rPr>
        <w:t>-</w:t>
      </w:r>
      <w:r w:rsidR="00404403" w:rsidRPr="00404403">
        <w:rPr>
          <w:rFonts w:asciiTheme="minorBidi" w:eastAsia="Times New Roman" w:hAnsiTheme="minorBidi"/>
          <w:noProof/>
          <w:lang w:eastAsia="he-IL"/>
        </w:rPr>
        <w:t>over</w:t>
      </w:r>
      <w:r w:rsidR="00404403" w:rsidRPr="00404403">
        <w:rPr>
          <w:rFonts w:asciiTheme="minorBidi" w:eastAsia="Times New Roman" w:hAnsiTheme="minorBidi"/>
          <w:lang w:eastAsia="he-IL"/>
        </w:rPr>
        <w:t xml:space="preserve"> fashion. The order of the use of the devices </w:t>
      </w:r>
      <w:r w:rsidR="009D0C00">
        <w:rPr>
          <w:rFonts w:asciiTheme="minorBidi" w:eastAsia="Times New Roman" w:hAnsiTheme="minorBidi"/>
          <w:lang w:eastAsia="he-IL"/>
        </w:rPr>
        <w:t>was</w:t>
      </w:r>
      <w:r w:rsidR="00404403" w:rsidRPr="00404403">
        <w:rPr>
          <w:rFonts w:asciiTheme="minorBidi" w:eastAsia="Times New Roman" w:hAnsiTheme="minorBidi"/>
          <w:lang w:eastAsia="he-IL"/>
        </w:rPr>
        <w:t xml:space="preserve"> determined based on initial randomization using a </w:t>
      </w:r>
      <w:r w:rsidR="00404403" w:rsidRPr="00404403">
        <w:rPr>
          <w:rFonts w:asciiTheme="minorBidi" w:eastAsia="Times New Roman" w:hAnsiTheme="minorBidi"/>
          <w:noProof/>
          <w:lang w:eastAsia="he-IL"/>
        </w:rPr>
        <w:t>cross</w:t>
      </w:r>
      <w:r>
        <w:rPr>
          <w:rFonts w:asciiTheme="minorBidi" w:eastAsia="Times New Roman" w:hAnsiTheme="minorBidi"/>
          <w:noProof/>
          <w:lang w:eastAsia="he-IL"/>
        </w:rPr>
        <w:t>-</w:t>
      </w:r>
      <w:r w:rsidR="00404403" w:rsidRPr="00404403">
        <w:rPr>
          <w:rFonts w:asciiTheme="minorBidi" w:eastAsia="Times New Roman" w:hAnsiTheme="minorBidi"/>
          <w:noProof/>
          <w:lang w:eastAsia="he-IL"/>
        </w:rPr>
        <w:t>over</w:t>
      </w:r>
      <w:r w:rsidR="00404403" w:rsidRPr="00404403">
        <w:rPr>
          <w:rFonts w:asciiTheme="minorBidi" w:eastAsia="Times New Roman" w:hAnsiTheme="minorBidi"/>
          <w:lang w:eastAsia="he-IL"/>
        </w:rPr>
        <w:t xml:space="preserve"> design. Each portion of the sequence last</w:t>
      </w:r>
      <w:r w:rsidR="009D0C00">
        <w:rPr>
          <w:rFonts w:asciiTheme="minorBidi" w:eastAsia="Times New Roman" w:hAnsiTheme="minorBidi"/>
          <w:lang w:eastAsia="he-IL"/>
        </w:rPr>
        <w:t>ed</w:t>
      </w:r>
      <w:r w:rsidR="00404403" w:rsidRPr="00404403">
        <w:rPr>
          <w:rFonts w:asciiTheme="minorBidi" w:eastAsia="Times New Roman" w:hAnsiTheme="minorBidi"/>
          <w:lang w:eastAsia="he-IL"/>
        </w:rPr>
        <w:t xml:space="preserve"> 30 days (±3 days) for post-menopausal subjects, or the length of subject’s menstrual cycle </w:t>
      </w:r>
      <w:r w:rsidR="007B32FE" w:rsidRPr="00404403">
        <w:rPr>
          <w:rFonts w:asciiTheme="minorBidi" w:eastAsia="Times New Roman" w:hAnsiTheme="minorBidi"/>
          <w:lang w:eastAsia="he-IL"/>
        </w:rPr>
        <w:t>(±3 days</w:t>
      </w:r>
      <w:r w:rsidR="007B32FE">
        <w:rPr>
          <w:rFonts w:asciiTheme="minorBidi" w:eastAsia="Times New Roman" w:hAnsiTheme="minorBidi"/>
          <w:lang w:eastAsia="he-IL"/>
        </w:rPr>
        <w:t>,</w:t>
      </w:r>
      <w:r w:rsidR="007B32FE" w:rsidRPr="00404403">
        <w:rPr>
          <w:rFonts w:asciiTheme="minorBidi" w:eastAsia="Times New Roman" w:hAnsiTheme="minorBidi"/>
          <w:lang w:eastAsia="he-IL"/>
        </w:rPr>
        <w:t xml:space="preserve"> </w:t>
      </w:r>
      <w:r w:rsidR="00404403" w:rsidRPr="00404403">
        <w:rPr>
          <w:rFonts w:asciiTheme="minorBidi" w:eastAsia="Times New Roman" w:hAnsiTheme="minorBidi"/>
          <w:lang w:eastAsia="he-IL"/>
        </w:rPr>
        <w:t xml:space="preserve">within the range of 26-40 days) for menstruating subjects.  </w:t>
      </w:r>
    </w:p>
    <w:p w14:paraId="550EE778" w14:textId="77777777" w:rsidR="00404403" w:rsidRPr="00404403" w:rsidRDefault="00404403" w:rsidP="00404403">
      <w:pPr>
        <w:tabs>
          <w:tab w:val="center" w:pos="4153"/>
          <w:tab w:val="right" w:pos="8306"/>
        </w:tabs>
        <w:spacing w:after="0"/>
        <w:jc w:val="both"/>
        <w:rPr>
          <w:rFonts w:ascii="Arial" w:eastAsia="Times New Roman" w:hAnsi="Arial" w:cs="Arial"/>
          <w:lang w:eastAsia="he-IL"/>
        </w:rPr>
      </w:pPr>
    </w:p>
    <w:p w14:paraId="37D2CD9F" w14:textId="77777777" w:rsidR="00E24DC2" w:rsidRPr="00E24DC2" w:rsidRDefault="0010573F" w:rsidP="002D108C">
      <w:pPr>
        <w:spacing w:after="0"/>
        <w:jc w:val="both"/>
        <w:rPr>
          <w:rFonts w:ascii="Arial" w:eastAsia="Times New Roman" w:hAnsi="Arial" w:cs="Arial"/>
        </w:rPr>
      </w:pPr>
      <w:r>
        <w:rPr>
          <w:rFonts w:ascii="Arial" w:eastAsia="Times New Roman" w:hAnsi="Arial" w:cs="Arial"/>
        </w:rPr>
        <w:t>S</w:t>
      </w:r>
      <w:r w:rsidR="00E24DC2" w:rsidRPr="00E24DC2">
        <w:rPr>
          <w:rFonts w:ascii="Arial" w:eastAsia="Times New Roman" w:hAnsi="Arial" w:cs="Arial"/>
        </w:rPr>
        <w:t xml:space="preserve">tudy population </w:t>
      </w:r>
      <w:r>
        <w:rPr>
          <w:rFonts w:ascii="Arial" w:eastAsia="Times New Roman" w:hAnsi="Arial" w:cs="Arial"/>
        </w:rPr>
        <w:t>included subjects who ha</w:t>
      </w:r>
      <w:r w:rsidR="00DD6539">
        <w:rPr>
          <w:rFonts w:ascii="Arial" w:eastAsia="Times New Roman" w:hAnsi="Arial" w:cs="Arial"/>
        </w:rPr>
        <w:t>d</w:t>
      </w:r>
      <w:r>
        <w:rPr>
          <w:rFonts w:ascii="Arial" w:eastAsia="Times New Roman" w:hAnsi="Arial" w:cs="Arial"/>
        </w:rPr>
        <w:t xml:space="preserve"> previous experience with any vaginal ring pessar</w:t>
      </w:r>
      <w:r w:rsidR="00DD6539">
        <w:rPr>
          <w:rFonts w:ascii="Arial" w:eastAsia="Times New Roman" w:hAnsi="Arial" w:cs="Arial"/>
        </w:rPr>
        <w:t>y</w:t>
      </w:r>
      <w:r>
        <w:rPr>
          <w:rFonts w:ascii="Arial" w:eastAsia="Times New Roman" w:hAnsi="Arial" w:cs="Arial"/>
        </w:rPr>
        <w:t xml:space="preserve"> due to POP (market available ring pessaries or </w:t>
      </w:r>
      <w:r w:rsidR="00DD6539">
        <w:rPr>
          <w:rFonts w:ascii="Arial" w:eastAsia="Times New Roman" w:hAnsi="Arial" w:cs="Arial"/>
        </w:rPr>
        <w:t>ProVate Device</w:t>
      </w:r>
      <w:r>
        <w:rPr>
          <w:rFonts w:ascii="Arial" w:eastAsia="Times New Roman" w:hAnsi="Arial" w:cs="Arial"/>
        </w:rPr>
        <w:t xml:space="preserve">), </w:t>
      </w:r>
      <w:r w:rsidR="00DD6539">
        <w:rPr>
          <w:rFonts w:ascii="Arial" w:eastAsia="Times New Roman" w:hAnsi="Arial" w:cs="Arial"/>
        </w:rPr>
        <w:t>women</w:t>
      </w:r>
      <w:r w:rsidR="00E24DC2" w:rsidRPr="00E24DC2">
        <w:rPr>
          <w:rFonts w:ascii="Arial" w:eastAsia="Times New Roman" w:hAnsi="Arial" w:cs="Arial"/>
        </w:rPr>
        <w:t xml:space="preserve"> who never used a ring pessary </w:t>
      </w:r>
      <w:r w:rsidR="00DD6539">
        <w:rPr>
          <w:rFonts w:ascii="Arial" w:eastAsia="Times New Roman" w:hAnsi="Arial" w:cs="Arial"/>
        </w:rPr>
        <w:t>were</w:t>
      </w:r>
      <w:r w:rsidR="00E24DC2" w:rsidRPr="00E24DC2">
        <w:rPr>
          <w:rFonts w:ascii="Arial" w:eastAsia="Times New Roman" w:hAnsi="Arial" w:cs="Arial"/>
        </w:rPr>
        <w:t xml:space="preserve"> excluded due to the length of time required to accommodate </w:t>
      </w:r>
      <w:r>
        <w:rPr>
          <w:rFonts w:ascii="Arial" w:eastAsia="Times New Roman" w:hAnsi="Arial" w:cs="Arial"/>
        </w:rPr>
        <w:t>with a new vagina</w:t>
      </w:r>
      <w:r w:rsidR="00DD6539">
        <w:rPr>
          <w:rFonts w:ascii="Arial" w:eastAsia="Times New Roman" w:hAnsi="Arial" w:cs="Arial"/>
        </w:rPr>
        <w:t>l</w:t>
      </w:r>
      <w:r w:rsidR="00E24DC2" w:rsidRPr="00E24DC2">
        <w:rPr>
          <w:rFonts w:ascii="Arial" w:eastAsia="Times New Roman" w:hAnsi="Arial" w:cs="Arial"/>
        </w:rPr>
        <w:t xml:space="preserve"> device and the relatively short duration of the device usage phases.</w:t>
      </w:r>
    </w:p>
    <w:p w14:paraId="2D271D3C" w14:textId="77777777" w:rsidR="00E24DC2" w:rsidRPr="00E24DC2" w:rsidRDefault="00E24DC2" w:rsidP="00E24DC2">
      <w:pPr>
        <w:spacing w:after="0"/>
        <w:rPr>
          <w:rFonts w:ascii="Arial" w:eastAsia="Times New Roman" w:hAnsi="Arial" w:cs="Arial"/>
        </w:rPr>
      </w:pPr>
    </w:p>
    <w:p w14:paraId="509963C8" w14:textId="77777777" w:rsidR="00E24DC2" w:rsidRPr="00E24DC2" w:rsidRDefault="00E24DC2" w:rsidP="002D108C">
      <w:pPr>
        <w:spacing w:after="0"/>
        <w:jc w:val="both"/>
        <w:rPr>
          <w:rFonts w:ascii="Arial" w:eastAsia="Times New Roman" w:hAnsi="Arial" w:cs="Arial"/>
        </w:rPr>
      </w:pPr>
      <w:r w:rsidRPr="00D71090">
        <w:rPr>
          <w:rFonts w:ascii="Arial" w:eastAsia="Times New Roman" w:hAnsi="Arial" w:cs="Arial"/>
        </w:rPr>
        <w:t xml:space="preserve">The </w:t>
      </w:r>
      <w:r w:rsidR="00DD6539" w:rsidRPr="00CF6510">
        <w:rPr>
          <w:rFonts w:ascii="Arial" w:eastAsia="Times New Roman" w:hAnsi="Arial" w:cs="Arial"/>
        </w:rPr>
        <w:t>ProVate Device</w:t>
      </w:r>
      <w:r w:rsidRPr="00D71090">
        <w:rPr>
          <w:rFonts w:ascii="Arial" w:eastAsia="Times New Roman" w:hAnsi="Arial" w:cs="Arial"/>
        </w:rPr>
        <w:t xml:space="preserve"> </w:t>
      </w:r>
      <w:r w:rsidR="00DD6539" w:rsidRPr="00D71090">
        <w:rPr>
          <w:rFonts w:ascii="Arial" w:eastAsia="Times New Roman" w:hAnsi="Arial" w:cs="Arial"/>
        </w:rPr>
        <w:t>was</w:t>
      </w:r>
      <w:r w:rsidRPr="00D71090">
        <w:rPr>
          <w:rFonts w:ascii="Arial" w:eastAsia="Times New Roman" w:hAnsi="Arial" w:cs="Arial"/>
        </w:rPr>
        <w:t xml:space="preserve"> provided in six (6) different sizes to accommodate vaginal anatomy.  The </w:t>
      </w:r>
      <w:r w:rsidR="008452FA" w:rsidRPr="00D71090">
        <w:rPr>
          <w:rFonts w:ascii="Arial" w:eastAsia="Times New Roman" w:hAnsi="Arial" w:cs="Arial"/>
        </w:rPr>
        <w:t>C</w:t>
      </w:r>
      <w:r w:rsidRPr="00D71090">
        <w:rPr>
          <w:rFonts w:ascii="Arial" w:eastAsia="Times New Roman" w:hAnsi="Arial" w:cs="Arial"/>
        </w:rPr>
        <w:t xml:space="preserve">ontrol device </w:t>
      </w:r>
      <w:r w:rsidR="00DD6539" w:rsidRPr="00D71090">
        <w:rPr>
          <w:rFonts w:ascii="Arial" w:eastAsia="Times New Roman" w:hAnsi="Arial" w:cs="Arial"/>
        </w:rPr>
        <w:t>was</w:t>
      </w:r>
      <w:r w:rsidRPr="00D71090">
        <w:rPr>
          <w:rFonts w:ascii="Arial" w:eastAsia="Times New Roman" w:hAnsi="Arial" w:cs="Arial"/>
        </w:rPr>
        <w:t xml:space="preserve"> provided in </w:t>
      </w:r>
      <w:r w:rsidR="0010573F" w:rsidRPr="00D71090">
        <w:rPr>
          <w:rFonts w:ascii="Arial" w:eastAsia="Times New Roman" w:hAnsi="Arial" w:cs="Arial"/>
        </w:rPr>
        <w:t xml:space="preserve">the size already used by the subjects or in </w:t>
      </w:r>
      <w:r w:rsidRPr="00D71090">
        <w:rPr>
          <w:rFonts w:ascii="Arial" w:eastAsia="Times New Roman" w:hAnsi="Arial" w:cs="Arial"/>
        </w:rPr>
        <w:t>size range that correlate</w:t>
      </w:r>
      <w:r w:rsidR="00DD6539" w:rsidRPr="00D71090">
        <w:rPr>
          <w:rFonts w:ascii="Arial" w:eastAsia="Times New Roman" w:hAnsi="Arial" w:cs="Arial"/>
        </w:rPr>
        <w:t>s</w:t>
      </w:r>
      <w:r w:rsidRPr="00D71090">
        <w:rPr>
          <w:rFonts w:ascii="Arial" w:eastAsia="Times New Roman" w:hAnsi="Arial" w:cs="Arial"/>
        </w:rPr>
        <w:t xml:space="preserve"> to the </w:t>
      </w:r>
      <w:r w:rsidR="00DD6539" w:rsidRPr="00CF6510">
        <w:rPr>
          <w:rFonts w:ascii="Arial" w:eastAsia="Times New Roman" w:hAnsi="Arial" w:cs="Arial"/>
        </w:rPr>
        <w:t>ProVate Device</w:t>
      </w:r>
      <w:r w:rsidRPr="00D71090">
        <w:rPr>
          <w:rFonts w:ascii="Arial" w:eastAsia="Times New Roman" w:hAnsi="Arial" w:cs="Arial"/>
        </w:rPr>
        <w:t xml:space="preserve"> sizes. Each subject use</w:t>
      </w:r>
      <w:r w:rsidR="00DD6539" w:rsidRPr="00D71090">
        <w:rPr>
          <w:rFonts w:ascii="Arial" w:eastAsia="Times New Roman" w:hAnsi="Arial" w:cs="Arial"/>
        </w:rPr>
        <w:t>d</w:t>
      </w:r>
      <w:r w:rsidRPr="00D71090">
        <w:rPr>
          <w:rFonts w:ascii="Arial" w:eastAsia="Times New Roman" w:hAnsi="Arial" w:cs="Arial"/>
        </w:rPr>
        <w:t xml:space="preserve"> the size suitable for her.  If needed, as determined by the investigator, a smaller or larger size </w:t>
      </w:r>
      <w:r w:rsidR="00DD6539" w:rsidRPr="00D71090">
        <w:rPr>
          <w:rFonts w:ascii="Arial" w:eastAsia="Times New Roman" w:hAnsi="Arial" w:cs="Arial"/>
        </w:rPr>
        <w:t>was</w:t>
      </w:r>
      <w:r w:rsidRPr="00D71090">
        <w:rPr>
          <w:rFonts w:ascii="Arial" w:eastAsia="Times New Roman" w:hAnsi="Arial" w:cs="Arial"/>
        </w:rPr>
        <w:t xml:space="preserve"> provided. The </w:t>
      </w:r>
      <w:r w:rsidR="00DD6539" w:rsidRPr="00CF6510">
        <w:rPr>
          <w:rFonts w:ascii="Arial" w:eastAsia="Times New Roman" w:hAnsi="Arial" w:cs="Arial"/>
        </w:rPr>
        <w:t>ProVate Device</w:t>
      </w:r>
      <w:r w:rsidRPr="00B75C22">
        <w:rPr>
          <w:rFonts w:ascii="Arial" w:eastAsia="Times New Roman" w:hAnsi="Arial" w:cs="Arial"/>
        </w:rPr>
        <w:t xml:space="preserve"> is a </w:t>
      </w:r>
      <w:r w:rsidRPr="00B75C22">
        <w:rPr>
          <w:rFonts w:ascii="Arial" w:eastAsia="Times New Roman" w:hAnsi="Arial" w:cs="Arial"/>
          <w:noProof/>
        </w:rPr>
        <w:t>single use</w:t>
      </w:r>
      <w:r w:rsidRPr="00B75C22">
        <w:rPr>
          <w:rFonts w:ascii="Arial" w:eastAsia="Times New Roman" w:hAnsi="Arial" w:cs="Arial"/>
        </w:rPr>
        <w:t xml:space="preserve">, disposable device, intended to be used for up to seven (7) days and replaced with a new one, while the commercial vaginal ring pessary is reusable and </w:t>
      </w:r>
      <w:r w:rsidR="00DD6539" w:rsidRPr="00B75C22">
        <w:rPr>
          <w:rFonts w:ascii="Arial" w:eastAsia="Times New Roman" w:hAnsi="Arial" w:cs="Arial"/>
        </w:rPr>
        <w:t xml:space="preserve">is </w:t>
      </w:r>
      <w:r w:rsidRPr="00B75C22">
        <w:rPr>
          <w:rFonts w:ascii="Arial" w:eastAsia="Times New Roman" w:hAnsi="Arial" w:cs="Arial"/>
        </w:rPr>
        <w:t xml:space="preserve">intended for </w:t>
      </w:r>
      <w:r w:rsidRPr="00B75C22">
        <w:rPr>
          <w:rFonts w:ascii="Arial" w:eastAsia="Times New Roman" w:hAnsi="Arial" w:cs="Arial"/>
          <w:noProof/>
        </w:rPr>
        <w:t>long term</w:t>
      </w:r>
      <w:r w:rsidRPr="00B75C22">
        <w:rPr>
          <w:rFonts w:ascii="Arial" w:eastAsia="Times New Roman" w:hAnsi="Arial" w:cs="Arial"/>
        </w:rPr>
        <w:t xml:space="preserve"> use, usually for more than a year, with intermittent </w:t>
      </w:r>
      <w:r w:rsidR="0010573F" w:rsidRPr="00B75C22">
        <w:rPr>
          <w:rFonts w:ascii="Arial" w:eastAsia="Times New Roman" w:hAnsi="Arial" w:cs="Arial"/>
        </w:rPr>
        <w:t xml:space="preserve">removal for </w:t>
      </w:r>
      <w:r w:rsidRPr="00B75C22">
        <w:rPr>
          <w:rFonts w:ascii="Arial" w:eastAsia="Times New Roman" w:hAnsi="Arial" w:cs="Arial"/>
        </w:rPr>
        <w:t>cleaning.</w:t>
      </w:r>
      <w:r w:rsidR="00F603A7" w:rsidRPr="00B75C22">
        <w:rPr>
          <w:rFonts w:ascii="Arial" w:eastAsia="Times New Roman" w:hAnsi="Arial" w:cs="Arial"/>
        </w:rPr>
        <w:t xml:space="preserve"> </w:t>
      </w:r>
      <w:r w:rsidR="00F603A7" w:rsidRPr="00B75C22">
        <w:rPr>
          <w:rFonts w:asciiTheme="minorBidi" w:eastAsia="Times New Roman" w:hAnsiTheme="minorBidi"/>
          <w:bCs/>
          <w:lang w:bidi="ar-SA"/>
        </w:rPr>
        <w:t xml:space="preserve">All subjects in the study received a new clean Control device </w:t>
      </w:r>
      <w:r w:rsidR="00701863" w:rsidRPr="00B75C22">
        <w:rPr>
          <w:rFonts w:asciiTheme="minorBidi" w:eastAsia="Times New Roman" w:hAnsiTheme="minorBidi"/>
          <w:bCs/>
        </w:rPr>
        <w:t xml:space="preserve">which they </w:t>
      </w:r>
      <w:r w:rsidR="00B75C22" w:rsidRPr="00B75C22">
        <w:rPr>
          <w:rFonts w:asciiTheme="minorBidi" w:eastAsia="Times New Roman" w:hAnsiTheme="minorBidi"/>
          <w:bCs/>
        </w:rPr>
        <w:t xml:space="preserve">used </w:t>
      </w:r>
      <w:r w:rsidR="00B75C22" w:rsidRPr="00B75C22">
        <w:rPr>
          <w:rFonts w:asciiTheme="minorBidi" w:eastAsia="Times New Roman" w:hAnsiTheme="minorBidi"/>
          <w:bCs/>
          <w:lang w:bidi="ar-SA"/>
        </w:rPr>
        <w:t>during</w:t>
      </w:r>
      <w:r w:rsidR="00F603A7" w:rsidRPr="00B75C22">
        <w:rPr>
          <w:rFonts w:asciiTheme="minorBidi" w:eastAsia="Times New Roman" w:hAnsiTheme="minorBidi"/>
          <w:bCs/>
          <w:lang w:bidi="ar-SA"/>
        </w:rPr>
        <w:t xml:space="preserve"> the Control phase of the study.</w:t>
      </w:r>
    </w:p>
    <w:p w14:paraId="2795D975" w14:textId="77777777" w:rsidR="00E24DC2" w:rsidRDefault="00E24DC2" w:rsidP="009D0C00">
      <w:pPr>
        <w:tabs>
          <w:tab w:val="center" w:pos="4153"/>
          <w:tab w:val="right" w:pos="8306"/>
        </w:tabs>
        <w:spacing w:after="0"/>
        <w:jc w:val="both"/>
        <w:rPr>
          <w:rFonts w:asciiTheme="minorBidi" w:eastAsia="Times New Roman" w:hAnsiTheme="minorBidi"/>
          <w:lang w:eastAsia="he-IL"/>
        </w:rPr>
      </w:pPr>
    </w:p>
    <w:p w14:paraId="3AC42343" w14:textId="77777777" w:rsidR="00185D73" w:rsidRPr="0003588E" w:rsidRDefault="00404403" w:rsidP="002D108C">
      <w:pPr>
        <w:tabs>
          <w:tab w:val="center" w:pos="4153"/>
          <w:tab w:val="right" w:pos="8306"/>
        </w:tabs>
        <w:jc w:val="both"/>
        <w:rPr>
          <w:rFonts w:asciiTheme="minorBidi" w:eastAsia="Times New Roman" w:hAnsiTheme="minorBidi"/>
          <w:lang w:eastAsia="he-IL"/>
        </w:rPr>
      </w:pPr>
      <w:r w:rsidRPr="00404403">
        <w:rPr>
          <w:rFonts w:asciiTheme="minorBidi" w:eastAsia="Times New Roman" w:hAnsiTheme="minorBidi"/>
          <w:lang w:eastAsia="he-IL"/>
        </w:rPr>
        <w:t xml:space="preserve">Enrollment and inclusion/exclusion criteria </w:t>
      </w:r>
      <w:r w:rsidR="009D0C00">
        <w:rPr>
          <w:rFonts w:asciiTheme="minorBidi" w:eastAsia="Times New Roman" w:hAnsiTheme="minorBidi"/>
          <w:lang w:eastAsia="he-IL"/>
        </w:rPr>
        <w:t>were</w:t>
      </w:r>
      <w:r w:rsidRPr="00404403">
        <w:rPr>
          <w:rFonts w:asciiTheme="minorBidi" w:eastAsia="Times New Roman" w:hAnsiTheme="minorBidi"/>
          <w:lang w:eastAsia="he-IL"/>
        </w:rPr>
        <w:t xml:space="preserve"> the same for both study groups.  The subjects </w:t>
      </w:r>
      <w:r w:rsidR="009D0C00">
        <w:rPr>
          <w:rFonts w:asciiTheme="minorBidi" w:eastAsia="Times New Roman" w:hAnsiTheme="minorBidi"/>
          <w:lang w:eastAsia="he-IL"/>
        </w:rPr>
        <w:t>were</w:t>
      </w:r>
      <w:r w:rsidRPr="00404403">
        <w:rPr>
          <w:rFonts w:asciiTheme="minorBidi" w:eastAsia="Times New Roman" w:hAnsiTheme="minorBidi"/>
          <w:lang w:eastAsia="he-IL"/>
        </w:rPr>
        <w:t xml:space="preserve"> randomized to either group A or group B.  Following randomization, subjects in group A initially </w:t>
      </w:r>
      <w:r w:rsidRPr="00404403">
        <w:rPr>
          <w:rFonts w:asciiTheme="minorBidi" w:eastAsia="Times New Roman" w:hAnsiTheme="minorBidi"/>
          <w:bCs/>
          <w:lang w:eastAsia="he-IL" w:bidi="ar-SA"/>
        </w:rPr>
        <w:t>use</w:t>
      </w:r>
      <w:r w:rsidR="009D0C00">
        <w:rPr>
          <w:rFonts w:asciiTheme="minorBidi" w:eastAsia="Times New Roman" w:hAnsiTheme="minorBidi"/>
          <w:bCs/>
          <w:lang w:eastAsia="he-IL" w:bidi="ar-SA"/>
        </w:rPr>
        <w:t>d</w:t>
      </w:r>
      <w:r w:rsidRPr="00404403">
        <w:rPr>
          <w:rFonts w:asciiTheme="minorBidi" w:eastAsia="Times New Roman" w:hAnsiTheme="minorBidi"/>
          <w:bCs/>
          <w:lang w:eastAsia="he-IL" w:bidi="ar-SA"/>
        </w:rPr>
        <w:t xml:space="preserve"> </w:t>
      </w:r>
      <w:r w:rsidRPr="0003588E">
        <w:rPr>
          <w:rFonts w:asciiTheme="minorBidi" w:eastAsia="Times New Roman" w:hAnsiTheme="minorBidi"/>
          <w:bCs/>
          <w:lang w:eastAsia="he-IL" w:bidi="ar-SA"/>
        </w:rPr>
        <w:t xml:space="preserve">the </w:t>
      </w:r>
      <w:r w:rsidR="00DD6539" w:rsidRPr="00CF6510">
        <w:rPr>
          <w:rFonts w:asciiTheme="minorBidi" w:eastAsia="Times New Roman" w:hAnsiTheme="minorBidi"/>
          <w:lang w:eastAsia="he-IL" w:bidi="ar-SA"/>
        </w:rPr>
        <w:t>ProVate Device</w:t>
      </w:r>
      <w:r w:rsidRPr="0003588E">
        <w:rPr>
          <w:rFonts w:asciiTheme="minorBidi" w:eastAsia="Times New Roman" w:hAnsiTheme="minorBidi"/>
          <w:lang w:eastAsia="he-IL"/>
        </w:rPr>
        <w:t>, while subjects in group B use</w:t>
      </w:r>
      <w:r w:rsidR="009D0C00" w:rsidRPr="0003588E">
        <w:rPr>
          <w:rFonts w:asciiTheme="minorBidi" w:eastAsia="Times New Roman" w:hAnsiTheme="minorBidi"/>
          <w:lang w:eastAsia="he-IL"/>
        </w:rPr>
        <w:t>d</w:t>
      </w:r>
      <w:r w:rsidRPr="0003588E">
        <w:rPr>
          <w:rFonts w:asciiTheme="minorBidi" w:eastAsia="Times New Roman" w:hAnsiTheme="minorBidi"/>
          <w:lang w:eastAsia="he-IL"/>
        </w:rPr>
        <w:t xml:space="preserve"> a </w:t>
      </w:r>
      <w:r w:rsidR="0010573F" w:rsidRPr="00664DAA">
        <w:rPr>
          <w:rFonts w:asciiTheme="minorBidi" w:eastAsia="Times New Roman" w:hAnsiTheme="minorBidi"/>
          <w:lang w:eastAsia="he-IL"/>
        </w:rPr>
        <w:t xml:space="preserve">market available </w:t>
      </w:r>
      <w:r w:rsidRPr="0003588E">
        <w:rPr>
          <w:rFonts w:asciiTheme="minorBidi" w:eastAsia="Times New Roman" w:hAnsiTheme="minorBidi"/>
          <w:lang w:eastAsia="he-IL"/>
        </w:rPr>
        <w:t>commercial vaginal ring pessary. The first usage phase start</w:t>
      </w:r>
      <w:r w:rsidR="009D0C00" w:rsidRPr="0003588E">
        <w:rPr>
          <w:rFonts w:asciiTheme="minorBidi" w:eastAsia="Times New Roman" w:hAnsiTheme="minorBidi"/>
          <w:lang w:eastAsia="he-IL"/>
        </w:rPr>
        <w:t>ed</w:t>
      </w:r>
      <w:r w:rsidRPr="0003588E">
        <w:rPr>
          <w:rFonts w:asciiTheme="minorBidi" w:eastAsia="Times New Roman" w:hAnsiTheme="minorBidi"/>
          <w:lang w:eastAsia="he-IL"/>
        </w:rPr>
        <w:t xml:space="preserve"> following a </w:t>
      </w:r>
      <w:r w:rsidRPr="0003588E">
        <w:rPr>
          <w:rFonts w:asciiTheme="minorBidi" w:eastAsia="Times New Roman" w:hAnsiTheme="minorBidi"/>
          <w:bCs/>
          <w:lang w:eastAsia="he-IL" w:bidi="ar-SA"/>
        </w:rPr>
        <w:t xml:space="preserve">fourteen (14) to sixteen (16) days </w:t>
      </w:r>
      <w:r w:rsidRPr="0003588E">
        <w:rPr>
          <w:rFonts w:asciiTheme="minorBidi" w:eastAsia="Times New Roman" w:hAnsiTheme="minorBidi"/>
          <w:lang w:eastAsia="he-IL"/>
        </w:rPr>
        <w:t>washout period</w:t>
      </w:r>
      <w:r w:rsidR="00CF6510">
        <w:rPr>
          <w:rFonts w:asciiTheme="minorBidi" w:eastAsia="Times New Roman" w:hAnsiTheme="minorBidi"/>
          <w:lang w:eastAsia="he-IL"/>
        </w:rPr>
        <w:t xml:space="preserve"> in which subjects were requested to refrain from </w:t>
      </w:r>
      <w:r w:rsidR="001865D8">
        <w:rPr>
          <w:rFonts w:asciiTheme="minorBidi" w:eastAsia="Times New Roman" w:hAnsiTheme="minorBidi"/>
          <w:lang w:eastAsia="he-IL"/>
        </w:rPr>
        <w:t>using</w:t>
      </w:r>
      <w:r w:rsidR="00CF6510">
        <w:rPr>
          <w:rFonts w:asciiTheme="minorBidi" w:eastAsia="Times New Roman" w:hAnsiTheme="minorBidi"/>
          <w:lang w:eastAsia="he-IL"/>
        </w:rPr>
        <w:t xml:space="preserve"> any vaginal device, and follow study restrictions (see section 2.1.7)</w:t>
      </w:r>
      <w:r w:rsidRPr="0003588E">
        <w:rPr>
          <w:rFonts w:asciiTheme="minorBidi" w:eastAsia="Times New Roman" w:hAnsiTheme="minorBidi"/>
          <w:lang w:eastAsia="he-IL"/>
        </w:rPr>
        <w:t xml:space="preserve">. </w:t>
      </w:r>
      <w:r w:rsidR="00A90F73" w:rsidRPr="0003588E">
        <w:rPr>
          <w:rFonts w:asciiTheme="minorBidi" w:eastAsia="Times New Roman" w:hAnsiTheme="minorBidi"/>
          <w:lang w:eastAsia="he-IL"/>
        </w:rPr>
        <w:t xml:space="preserve">Between the test phases of the two </w:t>
      </w:r>
      <w:r w:rsidR="004832C0">
        <w:rPr>
          <w:rFonts w:asciiTheme="minorBidi" w:hAnsiTheme="minorBidi"/>
        </w:rPr>
        <w:t xml:space="preserve">(2) </w:t>
      </w:r>
      <w:r w:rsidR="00A90F73" w:rsidRPr="0003588E">
        <w:rPr>
          <w:rFonts w:asciiTheme="minorBidi" w:eastAsia="Times New Roman" w:hAnsiTheme="minorBidi"/>
          <w:lang w:eastAsia="he-IL"/>
        </w:rPr>
        <w:t>studied devices there was again</w:t>
      </w:r>
      <w:r w:rsidRPr="00664DAA">
        <w:rPr>
          <w:rFonts w:asciiTheme="minorBidi" w:eastAsia="Times New Roman" w:hAnsiTheme="minorBidi"/>
          <w:lang w:eastAsia="he-IL"/>
        </w:rPr>
        <w:t xml:space="preserve"> </w:t>
      </w:r>
      <w:r w:rsidR="00A90F73" w:rsidRPr="0003588E">
        <w:rPr>
          <w:rFonts w:asciiTheme="minorBidi" w:eastAsia="Times New Roman" w:hAnsiTheme="minorBidi"/>
          <w:lang w:eastAsia="he-IL"/>
        </w:rPr>
        <w:t>a</w:t>
      </w:r>
      <w:r w:rsidRPr="0003588E">
        <w:rPr>
          <w:rFonts w:asciiTheme="minorBidi" w:eastAsia="Times New Roman" w:hAnsiTheme="minorBidi"/>
          <w:lang w:eastAsia="he-IL"/>
        </w:rPr>
        <w:t xml:space="preserve"> washout period </w:t>
      </w:r>
      <w:r w:rsidR="00A90F73" w:rsidRPr="0003588E">
        <w:rPr>
          <w:rFonts w:asciiTheme="minorBidi" w:eastAsia="Times New Roman" w:hAnsiTheme="minorBidi"/>
          <w:lang w:eastAsia="he-IL"/>
        </w:rPr>
        <w:t>of</w:t>
      </w:r>
      <w:r w:rsidRPr="0003588E">
        <w:rPr>
          <w:rFonts w:asciiTheme="minorBidi" w:eastAsia="Times New Roman" w:hAnsiTheme="minorBidi"/>
          <w:lang w:eastAsia="he-IL"/>
        </w:rPr>
        <w:t xml:space="preserve"> </w:t>
      </w:r>
      <w:r w:rsidR="0010573F" w:rsidRPr="0003588E">
        <w:rPr>
          <w:rFonts w:asciiTheme="minorBidi" w:eastAsia="Times New Roman" w:hAnsiTheme="minorBidi"/>
          <w:bCs/>
          <w:lang w:eastAsia="he-IL" w:bidi="ar-SA"/>
        </w:rPr>
        <w:t>fourteen (14) to sixteen (16) days for post-menopausal subjects</w:t>
      </w:r>
      <w:r w:rsidR="0010573F" w:rsidRPr="0003588E">
        <w:rPr>
          <w:rFonts w:asciiTheme="minorBidi" w:eastAsia="Times New Roman" w:hAnsiTheme="minorBidi"/>
          <w:lang w:eastAsia="he-IL"/>
        </w:rPr>
        <w:t xml:space="preserve"> or </w:t>
      </w:r>
      <w:r w:rsidRPr="0003588E">
        <w:rPr>
          <w:rFonts w:asciiTheme="minorBidi" w:eastAsia="Times New Roman" w:hAnsiTheme="minorBidi"/>
          <w:lang w:eastAsia="he-IL"/>
        </w:rPr>
        <w:t xml:space="preserve">one </w:t>
      </w:r>
      <w:r w:rsidR="00393B26">
        <w:rPr>
          <w:rFonts w:asciiTheme="minorBidi" w:eastAsia="Times New Roman" w:hAnsiTheme="minorBidi"/>
          <w:lang w:eastAsia="he-IL"/>
        </w:rPr>
        <w:t xml:space="preserve">(1) </w:t>
      </w:r>
      <w:r w:rsidRPr="0003588E">
        <w:rPr>
          <w:rFonts w:asciiTheme="minorBidi" w:eastAsia="Times New Roman" w:hAnsiTheme="minorBidi"/>
          <w:lang w:eastAsia="he-IL"/>
        </w:rPr>
        <w:t xml:space="preserve">menstrual cycle for </w:t>
      </w:r>
      <w:r w:rsidRPr="0003588E">
        <w:rPr>
          <w:rFonts w:asciiTheme="minorBidi" w:eastAsia="Times New Roman" w:hAnsiTheme="minorBidi"/>
          <w:noProof/>
          <w:lang w:eastAsia="he-IL"/>
        </w:rPr>
        <w:t>pre-menopausal</w:t>
      </w:r>
      <w:r w:rsidRPr="0003588E">
        <w:rPr>
          <w:rFonts w:asciiTheme="minorBidi" w:eastAsia="Times New Roman" w:hAnsiTheme="minorBidi"/>
          <w:lang w:eastAsia="he-IL"/>
        </w:rPr>
        <w:t xml:space="preserve"> subjects. Size fitting of each pessary type (</w:t>
      </w:r>
      <w:r w:rsidR="00DD6539" w:rsidRPr="00CF6510">
        <w:rPr>
          <w:rFonts w:asciiTheme="minorBidi" w:eastAsia="Times New Roman" w:hAnsiTheme="minorBidi"/>
          <w:lang w:eastAsia="he-IL" w:bidi="ar-SA"/>
        </w:rPr>
        <w:t>ProVate Device</w:t>
      </w:r>
      <w:r w:rsidRPr="0003588E">
        <w:rPr>
          <w:rFonts w:asciiTheme="minorBidi" w:eastAsia="Times New Roman" w:hAnsiTheme="minorBidi"/>
          <w:lang w:eastAsia="he-IL"/>
        </w:rPr>
        <w:t xml:space="preserve"> and a commercial vaginal ring pessary) </w:t>
      </w:r>
      <w:r w:rsidR="009D0C00" w:rsidRPr="0003588E">
        <w:rPr>
          <w:rFonts w:asciiTheme="minorBidi" w:eastAsia="Times New Roman" w:hAnsiTheme="minorBidi"/>
          <w:lang w:eastAsia="he-IL"/>
        </w:rPr>
        <w:t>was</w:t>
      </w:r>
      <w:r w:rsidRPr="0003588E">
        <w:rPr>
          <w:rFonts w:asciiTheme="minorBidi" w:eastAsia="Times New Roman" w:hAnsiTheme="minorBidi"/>
          <w:lang w:eastAsia="he-IL"/>
        </w:rPr>
        <w:t xml:space="preserve"> performed at the beginning of each phase, followed by regular use of the chosen size for the rest of the ~30 </w:t>
      </w:r>
      <w:r w:rsidR="0010573F" w:rsidRPr="00664DAA">
        <w:rPr>
          <w:rFonts w:asciiTheme="minorBidi" w:eastAsia="Times New Roman" w:hAnsiTheme="minorBidi"/>
          <w:lang w:eastAsia="he-IL"/>
        </w:rPr>
        <w:t xml:space="preserve">usage days, </w:t>
      </w:r>
      <w:r w:rsidRPr="0003588E">
        <w:rPr>
          <w:rFonts w:asciiTheme="minorBidi" w:eastAsia="Times New Roman" w:hAnsiTheme="minorBidi"/>
          <w:lang w:eastAsia="he-IL"/>
        </w:rPr>
        <w:t xml:space="preserve">or the length of the subject’s regular menstrual cycle. </w:t>
      </w:r>
    </w:p>
    <w:p w14:paraId="11899F4E" w14:textId="77777777" w:rsidR="00A66947" w:rsidRDefault="00A66947" w:rsidP="00A66947">
      <w:pPr>
        <w:tabs>
          <w:tab w:val="center" w:pos="4153"/>
          <w:tab w:val="right" w:pos="8306"/>
        </w:tabs>
        <w:spacing w:after="0"/>
        <w:jc w:val="both"/>
        <w:rPr>
          <w:rFonts w:asciiTheme="minorBidi" w:eastAsia="Times New Roman" w:hAnsiTheme="minorBidi"/>
          <w:lang w:eastAsia="he-IL"/>
        </w:rPr>
      </w:pPr>
    </w:p>
    <w:p w14:paraId="67B11E45" w14:textId="77777777" w:rsidR="00404403" w:rsidRPr="00404403" w:rsidRDefault="00404403" w:rsidP="002D108C">
      <w:pPr>
        <w:tabs>
          <w:tab w:val="center" w:pos="4153"/>
          <w:tab w:val="right" w:pos="8306"/>
        </w:tabs>
        <w:spacing w:after="0"/>
        <w:jc w:val="both"/>
        <w:rPr>
          <w:rFonts w:asciiTheme="minorBidi" w:eastAsia="Times New Roman" w:hAnsiTheme="minorBidi"/>
          <w:lang w:eastAsia="he-IL"/>
        </w:rPr>
      </w:pPr>
      <w:r w:rsidRPr="00404403">
        <w:rPr>
          <w:rFonts w:asciiTheme="minorBidi" w:eastAsia="Times New Roman" w:hAnsiTheme="minorBidi"/>
          <w:lang w:eastAsia="he-IL"/>
        </w:rPr>
        <w:t xml:space="preserve">Vaginal pessary usage </w:t>
      </w:r>
      <w:r w:rsidR="003D23D2">
        <w:rPr>
          <w:rFonts w:asciiTheme="minorBidi" w:eastAsia="Times New Roman" w:hAnsiTheme="minorBidi"/>
          <w:lang w:eastAsia="he-IL"/>
        </w:rPr>
        <w:t>length</w:t>
      </w:r>
      <w:r w:rsidR="003D23D2" w:rsidRPr="00404403">
        <w:rPr>
          <w:rFonts w:asciiTheme="minorBidi" w:eastAsia="Times New Roman" w:hAnsiTheme="minorBidi"/>
          <w:lang w:eastAsia="he-IL"/>
        </w:rPr>
        <w:t xml:space="preserve"> </w:t>
      </w:r>
      <w:r w:rsidRPr="00404403">
        <w:rPr>
          <w:rFonts w:asciiTheme="minorBidi" w:eastAsia="Times New Roman" w:hAnsiTheme="minorBidi"/>
          <w:lang w:eastAsia="he-IL"/>
        </w:rPr>
        <w:t xml:space="preserve">may </w:t>
      </w:r>
      <w:r w:rsidR="009D0C00">
        <w:rPr>
          <w:rFonts w:asciiTheme="minorBidi" w:eastAsia="Times New Roman" w:hAnsiTheme="minorBidi"/>
          <w:lang w:eastAsia="he-IL"/>
        </w:rPr>
        <w:t xml:space="preserve">have </w:t>
      </w:r>
      <w:r w:rsidR="00A90F73" w:rsidRPr="00404403">
        <w:rPr>
          <w:rFonts w:asciiTheme="minorBidi" w:eastAsia="Times New Roman" w:hAnsiTheme="minorBidi"/>
          <w:lang w:eastAsia="he-IL"/>
        </w:rPr>
        <w:t>differed</w:t>
      </w:r>
      <w:r w:rsidRPr="00404403">
        <w:rPr>
          <w:rFonts w:asciiTheme="minorBidi" w:eastAsia="Times New Roman" w:hAnsiTheme="minorBidi"/>
          <w:lang w:eastAsia="he-IL"/>
        </w:rPr>
        <w:t xml:space="preserve"> between subjects</w:t>
      </w:r>
      <w:r w:rsidR="003D23D2">
        <w:rPr>
          <w:rFonts w:asciiTheme="minorBidi" w:eastAsia="Times New Roman" w:hAnsiTheme="minorBidi"/>
          <w:lang w:eastAsia="he-IL"/>
        </w:rPr>
        <w:t>,</w:t>
      </w:r>
      <w:r w:rsidRPr="00404403">
        <w:rPr>
          <w:rFonts w:asciiTheme="minorBidi" w:eastAsia="Times New Roman" w:hAnsiTheme="minorBidi"/>
          <w:lang w:eastAsia="he-IL"/>
        </w:rPr>
        <w:t xml:space="preserve"> based </w:t>
      </w:r>
      <w:r w:rsidR="00A90F73">
        <w:rPr>
          <w:rFonts w:asciiTheme="minorBidi" w:eastAsia="Times New Roman" w:hAnsiTheme="minorBidi"/>
          <w:lang w:eastAsia="he-IL"/>
        </w:rPr>
        <w:t>their</w:t>
      </w:r>
      <w:r w:rsidRPr="00404403">
        <w:rPr>
          <w:rFonts w:asciiTheme="minorBidi" w:eastAsia="Times New Roman" w:hAnsiTheme="minorBidi"/>
          <w:lang w:eastAsia="he-IL"/>
        </w:rPr>
        <w:t xml:space="preserve"> preference, lifestyle, </w:t>
      </w:r>
      <w:r w:rsidR="003D23D2">
        <w:rPr>
          <w:rFonts w:asciiTheme="minorBidi" w:eastAsia="Times New Roman" w:hAnsiTheme="minorBidi"/>
          <w:lang w:eastAsia="he-IL"/>
        </w:rPr>
        <w:t>specific</w:t>
      </w:r>
      <w:r w:rsidR="003D23D2" w:rsidRPr="00404403">
        <w:rPr>
          <w:rFonts w:asciiTheme="minorBidi" w:eastAsia="Times New Roman" w:hAnsiTheme="minorBidi"/>
          <w:lang w:eastAsia="he-IL"/>
        </w:rPr>
        <w:t xml:space="preserve"> </w:t>
      </w:r>
      <w:r w:rsidRPr="00404403">
        <w:rPr>
          <w:rFonts w:asciiTheme="minorBidi" w:eastAsia="Times New Roman" w:hAnsiTheme="minorBidi"/>
          <w:lang w:eastAsia="he-IL"/>
        </w:rPr>
        <w:t>prolapse</w:t>
      </w:r>
      <w:r w:rsidR="003D23D2">
        <w:rPr>
          <w:rFonts w:asciiTheme="minorBidi" w:eastAsia="Times New Roman" w:hAnsiTheme="minorBidi"/>
          <w:lang w:eastAsia="he-IL"/>
        </w:rPr>
        <w:t>,</w:t>
      </w:r>
      <w:r w:rsidRPr="00404403">
        <w:rPr>
          <w:rFonts w:asciiTheme="minorBidi" w:eastAsia="Times New Roman" w:hAnsiTheme="minorBidi"/>
          <w:lang w:eastAsia="he-IL"/>
        </w:rPr>
        <w:t xml:space="preserve"> and symptoms</w:t>
      </w:r>
      <w:r w:rsidR="003D23D2">
        <w:rPr>
          <w:rFonts w:asciiTheme="minorBidi" w:eastAsia="Times New Roman" w:hAnsiTheme="minorBidi"/>
          <w:lang w:eastAsia="he-IL"/>
        </w:rPr>
        <w:t>’</w:t>
      </w:r>
      <w:r w:rsidRPr="00404403">
        <w:rPr>
          <w:rFonts w:asciiTheme="minorBidi" w:eastAsia="Times New Roman" w:hAnsiTheme="minorBidi"/>
          <w:lang w:eastAsia="he-IL"/>
        </w:rPr>
        <w:t xml:space="preserve"> severity. This is consistent with the device's </w:t>
      </w:r>
      <w:r w:rsidRPr="00404403">
        <w:rPr>
          <w:rFonts w:asciiTheme="minorBidi" w:eastAsia="Times New Roman" w:hAnsiTheme="minorBidi"/>
          <w:lang w:eastAsia="he-IL"/>
        </w:rPr>
        <w:lastRenderedPageBreak/>
        <w:t xml:space="preserve">intended use. Study subjects </w:t>
      </w:r>
      <w:r w:rsidR="009D0C00">
        <w:rPr>
          <w:rFonts w:asciiTheme="minorBidi" w:eastAsia="Times New Roman" w:hAnsiTheme="minorBidi"/>
          <w:lang w:eastAsia="he-IL"/>
        </w:rPr>
        <w:t>were</w:t>
      </w:r>
      <w:r w:rsidRPr="00404403">
        <w:rPr>
          <w:rFonts w:asciiTheme="minorBidi" w:eastAsia="Times New Roman" w:hAnsiTheme="minorBidi"/>
          <w:lang w:eastAsia="he-IL"/>
        </w:rPr>
        <w:t xml:space="preserve"> encouraged to use the device throughout the whole length of each phase (avoiding </w:t>
      </w:r>
      <w:r w:rsidR="003D23D2">
        <w:rPr>
          <w:rFonts w:asciiTheme="minorBidi" w:eastAsia="Times New Roman" w:hAnsiTheme="minorBidi"/>
          <w:lang w:eastAsia="he-IL"/>
        </w:rPr>
        <w:t xml:space="preserve">use during </w:t>
      </w:r>
      <w:r w:rsidRPr="00404403">
        <w:rPr>
          <w:rFonts w:asciiTheme="minorBidi" w:eastAsia="Times New Roman" w:hAnsiTheme="minorBidi"/>
          <w:lang w:eastAsia="he-IL"/>
        </w:rPr>
        <w:t xml:space="preserve">menstruation and certain illness days). </w:t>
      </w:r>
      <w:r w:rsidRPr="00404403">
        <w:rPr>
          <w:rFonts w:asciiTheme="minorBidi" w:eastAsia="Times New Roman" w:hAnsiTheme="minorBidi"/>
          <w:noProof/>
          <w:lang w:eastAsia="he-IL"/>
        </w:rPr>
        <w:t>However</w:t>
      </w:r>
      <w:r w:rsidR="00A90F73">
        <w:rPr>
          <w:rFonts w:asciiTheme="minorBidi" w:eastAsia="Times New Roman" w:hAnsiTheme="minorBidi"/>
          <w:noProof/>
          <w:lang w:eastAsia="he-IL"/>
        </w:rPr>
        <w:t>,</w:t>
      </w:r>
      <w:r w:rsidRPr="00404403">
        <w:rPr>
          <w:rFonts w:asciiTheme="minorBidi" w:eastAsia="Times New Roman" w:hAnsiTheme="minorBidi"/>
          <w:lang w:eastAsia="he-IL"/>
        </w:rPr>
        <w:t xml:space="preserve"> for the purpose of this study, each subject </w:t>
      </w:r>
      <w:r w:rsidR="009D0C00">
        <w:rPr>
          <w:rFonts w:asciiTheme="minorBidi" w:eastAsia="Times New Roman" w:hAnsiTheme="minorBidi"/>
          <w:lang w:eastAsia="he-IL"/>
        </w:rPr>
        <w:t>was</w:t>
      </w:r>
      <w:r w:rsidRPr="00404403">
        <w:rPr>
          <w:rFonts w:asciiTheme="minorBidi" w:eastAsia="Times New Roman" w:hAnsiTheme="minorBidi"/>
          <w:lang w:eastAsia="he-IL"/>
        </w:rPr>
        <w:t xml:space="preserve"> instructed to use the </w:t>
      </w:r>
      <w:r w:rsidR="00DD6539" w:rsidRPr="00552567">
        <w:rPr>
          <w:rFonts w:asciiTheme="minorBidi" w:eastAsia="Times New Roman" w:hAnsiTheme="minorBidi"/>
          <w:lang w:eastAsia="he-IL"/>
        </w:rPr>
        <w:t>ProVate Device</w:t>
      </w:r>
      <w:r w:rsidRPr="00404403">
        <w:rPr>
          <w:rFonts w:asciiTheme="minorBidi" w:eastAsia="Times New Roman" w:hAnsiTheme="minorBidi"/>
          <w:lang w:eastAsia="he-IL"/>
        </w:rPr>
        <w:t xml:space="preserve"> or the commercial vaginal ring pessary for at least </w:t>
      </w:r>
      <w:r w:rsidRPr="00C4301D">
        <w:rPr>
          <w:rFonts w:asciiTheme="minorBidi" w:eastAsia="Times New Roman" w:hAnsiTheme="minorBidi"/>
          <w:lang w:eastAsia="he-IL"/>
        </w:rPr>
        <w:t>18</w:t>
      </w:r>
      <w:r w:rsidRPr="00404403">
        <w:rPr>
          <w:rFonts w:asciiTheme="minorBidi" w:eastAsia="Times New Roman" w:hAnsiTheme="minorBidi"/>
          <w:lang w:eastAsia="he-IL"/>
        </w:rPr>
        <w:t xml:space="preserve"> days out of the device usage </w:t>
      </w:r>
      <w:r w:rsidR="00A90F73">
        <w:rPr>
          <w:rFonts w:asciiTheme="minorBidi" w:eastAsia="Times New Roman" w:hAnsiTheme="minorBidi"/>
          <w:lang w:eastAsia="he-IL"/>
        </w:rPr>
        <w:t>phases</w:t>
      </w:r>
      <w:r w:rsidRPr="00404403">
        <w:rPr>
          <w:rFonts w:asciiTheme="minorBidi" w:eastAsia="Times New Roman" w:hAnsiTheme="minorBidi"/>
          <w:lang w:eastAsia="he-IL"/>
        </w:rPr>
        <w:t xml:space="preserve"> of the study (~30 days).</w:t>
      </w:r>
    </w:p>
    <w:p w14:paraId="10E319FB" w14:textId="77777777" w:rsidR="009D0C00" w:rsidRDefault="009D0C00" w:rsidP="00404403">
      <w:pPr>
        <w:tabs>
          <w:tab w:val="center" w:pos="4153"/>
          <w:tab w:val="right" w:pos="8306"/>
        </w:tabs>
        <w:spacing w:after="0"/>
        <w:jc w:val="both"/>
        <w:rPr>
          <w:rFonts w:asciiTheme="minorBidi" w:eastAsia="Times New Roman" w:hAnsiTheme="minorBidi"/>
          <w:lang w:eastAsia="he-IL"/>
        </w:rPr>
      </w:pPr>
    </w:p>
    <w:p w14:paraId="73686EA6" w14:textId="77777777" w:rsidR="009D0C00" w:rsidRDefault="009D0C00" w:rsidP="002D108C">
      <w:pPr>
        <w:tabs>
          <w:tab w:val="center" w:pos="4153"/>
          <w:tab w:val="right" w:pos="8306"/>
        </w:tabs>
        <w:spacing w:after="0"/>
        <w:jc w:val="both"/>
        <w:rPr>
          <w:rFonts w:asciiTheme="minorBidi" w:eastAsia="Times New Roman" w:hAnsiTheme="minorBidi"/>
          <w:lang w:eastAsia="he-IL"/>
        </w:rPr>
      </w:pPr>
      <w:r w:rsidRPr="00404403">
        <w:rPr>
          <w:rFonts w:asciiTheme="minorBidi" w:eastAsia="Times New Roman" w:hAnsiTheme="minorBidi"/>
          <w:lang w:eastAsia="he-IL"/>
        </w:rPr>
        <w:t xml:space="preserve">There </w:t>
      </w:r>
      <w:r>
        <w:rPr>
          <w:rFonts w:asciiTheme="minorBidi" w:eastAsia="Times New Roman" w:hAnsiTheme="minorBidi"/>
          <w:lang w:eastAsia="he-IL"/>
        </w:rPr>
        <w:t>were</w:t>
      </w:r>
      <w:r w:rsidRPr="00404403">
        <w:rPr>
          <w:rFonts w:asciiTheme="minorBidi" w:eastAsia="Times New Roman" w:hAnsiTheme="minorBidi"/>
          <w:lang w:eastAsia="he-IL"/>
        </w:rPr>
        <w:t xml:space="preserve"> seven (7) </w:t>
      </w:r>
      <w:r w:rsidR="00A90F73">
        <w:rPr>
          <w:rFonts w:asciiTheme="minorBidi" w:eastAsia="Times New Roman" w:hAnsiTheme="minorBidi"/>
          <w:lang w:eastAsia="he-IL"/>
        </w:rPr>
        <w:t xml:space="preserve">scheduled </w:t>
      </w:r>
      <w:r w:rsidRPr="00404403">
        <w:rPr>
          <w:rFonts w:asciiTheme="minorBidi" w:eastAsia="Times New Roman" w:hAnsiTheme="minorBidi"/>
          <w:lang w:eastAsia="he-IL"/>
        </w:rPr>
        <w:t xml:space="preserve">visits to the study clinic for each subject; one </w:t>
      </w:r>
      <w:r w:rsidR="00393B26">
        <w:rPr>
          <w:rFonts w:asciiTheme="minorBidi" w:eastAsia="Times New Roman" w:hAnsiTheme="minorBidi"/>
          <w:lang w:eastAsia="he-IL"/>
        </w:rPr>
        <w:t xml:space="preserve">(1) </w:t>
      </w:r>
      <w:r w:rsidRPr="00404403">
        <w:rPr>
          <w:rFonts w:asciiTheme="minorBidi" w:eastAsia="Times New Roman" w:hAnsiTheme="minorBidi"/>
          <w:lang w:eastAsia="he-IL"/>
        </w:rPr>
        <w:t xml:space="preserve">screening visit and three (3) additional visits for each pessary tested (baseline/size fitting, size confirmation and end of phase visits).  Randomization </w:t>
      </w:r>
      <w:r>
        <w:rPr>
          <w:rFonts w:asciiTheme="minorBidi" w:eastAsia="Times New Roman" w:hAnsiTheme="minorBidi"/>
          <w:lang w:eastAsia="he-IL"/>
        </w:rPr>
        <w:t>took</w:t>
      </w:r>
      <w:r w:rsidRPr="00404403">
        <w:rPr>
          <w:rFonts w:asciiTheme="minorBidi" w:eastAsia="Times New Roman" w:hAnsiTheme="minorBidi"/>
          <w:lang w:eastAsia="he-IL"/>
        </w:rPr>
        <w:t xml:space="preserve"> place during Visit 2 prior to </w:t>
      </w:r>
      <w:r w:rsidRPr="00DF32F1">
        <w:rPr>
          <w:rFonts w:asciiTheme="minorBidi" w:eastAsia="Times New Roman" w:hAnsiTheme="minorBidi"/>
          <w:lang w:eastAsia="he-IL"/>
        </w:rPr>
        <w:t xml:space="preserve">the use of any study device. </w:t>
      </w:r>
      <w:r w:rsidR="00444F70" w:rsidRPr="00DF32F1">
        <w:rPr>
          <w:rFonts w:asciiTheme="minorBidi" w:eastAsia="Times New Roman" w:hAnsiTheme="minorBidi"/>
          <w:lang w:eastAsia="he-IL"/>
        </w:rPr>
        <w:t xml:space="preserve">A schematic representation of the study design is presented in </w:t>
      </w:r>
      <w:r w:rsidR="00444F70" w:rsidRPr="00DF32F1">
        <w:rPr>
          <w:rFonts w:asciiTheme="minorBidi" w:eastAsia="Times New Roman" w:hAnsiTheme="minorBidi"/>
          <w:bCs/>
          <w:lang w:eastAsia="he-IL"/>
        </w:rPr>
        <w:t xml:space="preserve">Figure </w:t>
      </w:r>
      <w:r w:rsidR="002D0210" w:rsidRPr="00DF32F1">
        <w:rPr>
          <w:rFonts w:asciiTheme="minorBidi" w:eastAsia="Times New Roman" w:hAnsiTheme="minorBidi"/>
          <w:bCs/>
          <w:lang w:eastAsia="he-IL"/>
        </w:rPr>
        <w:t>3</w:t>
      </w:r>
      <w:r w:rsidR="00444F70" w:rsidRPr="00DF32F1">
        <w:rPr>
          <w:rFonts w:asciiTheme="minorBidi" w:eastAsia="Times New Roman" w:hAnsiTheme="minorBidi"/>
          <w:bCs/>
          <w:lang w:eastAsia="he-IL"/>
        </w:rPr>
        <w:t>.</w:t>
      </w:r>
    </w:p>
    <w:p w14:paraId="0869C68D" w14:textId="77777777" w:rsidR="00444F70" w:rsidRDefault="00444F70" w:rsidP="00FB0B4B">
      <w:pPr>
        <w:tabs>
          <w:tab w:val="center" w:pos="4153"/>
          <w:tab w:val="right" w:pos="8306"/>
        </w:tabs>
        <w:spacing w:after="0"/>
        <w:jc w:val="both"/>
        <w:rPr>
          <w:rFonts w:asciiTheme="minorBidi" w:eastAsia="Times New Roman" w:hAnsiTheme="minorBidi"/>
          <w:bCs/>
          <w:lang w:eastAsia="he-IL"/>
        </w:rPr>
      </w:pPr>
    </w:p>
    <w:p w14:paraId="5CF2C698" w14:textId="77777777" w:rsidR="00E24DC2" w:rsidRPr="0091431F" w:rsidRDefault="009D0C00" w:rsidP="006C754A">
      <w:pPr>
        <w:tabs>
          <w:tab w:val="center" w:pos="4153"/>
          <w:tab w:val="right" w:pos="8306"/>
        </w:tabs>
        <w:spacing w:after="0"/>
        <w:jc w:val="both"/>
        <w:rPr>
          <w:rFonts w:asciiTheme="minorBidi" w:eastAsia="Times New Roman" w:hAnsiTheme="minorBidi"/>
          <w:bCs/>
          <w:lang w:eastAsia="he-IL"/>
        </w:rPr>
      </w:pPr>
      <w:r w:rsidRPr="00404403">
        <w:rPr>
          <w:rFonts w:asciiTheme="minorBidi" w:eastAsia="Times New Roman" w:hAnsiTheme="minorBidi"/>
          <w:bCs/>
          <w:lang w:eastAsia="he-IL"/>
        </w:rPr>
        <w:t xml:space="preserve">Unscheduled visits to the clinic </w:t>
      </w:r>
      <w:r>
        <w:rPr>
          <w:rFonts w:asciiTheme="minorBidi" w:eastAsia="Times New Roman" w:hAnsiTheme="minorBidi"/>
          <w:bCs/>
          <w:lang w:eastAsia="he-IL"/>
        </w:rPr>
        <w:t>took</w:t>
      </w:r>
      <w:r w:rsidRPr="00404403">
        <w:rPr>
          <w:rFonts w:asciiTheme="minorBidi" w:eastAsia="Times New Roman" w:hAnsiTheme="minorBidi"/>
          <w:bCs/>
          <w:lang w:eastAsia="he-IL"/>
        </w:rPr>
        <w:t xml:space="preserve"> place in cases such as adverse event</w:t>
      </w:r>
      <w:r w:rsidR="003D23D2">
        <w:rPr>
          <w:rFonts w:asciiTheme="minorBidi" w:eastAsia="Times New Roman" w:hAnsiTheme="minorBidi"/>
          <w:bCs/>
          <w:lang w:eastAsia="he-IL"/>
        </w:rPr>
        <w:t>s</w:t>
      </w:r>
      <w:r w:rsidRPr="00404403">
        <w:rPr>
          <w:rFonts w:asciiTheme="minorBidi" w:eastAsia="Times New Roman" w:hAnsiTheme="minorBidi"/>
          <w:bCs/>
          <w:lang w:eastAsia="he-IL"/>
        </w:rPr>
        <w:t>, need to repeat vaginal pessary size fitting, need to repeat subject</w:t>
      </w:r>
      <w:r>
        <w:rPr>
          <w:rFonts w:asciiTheme="minorBidi" w:eastAsia="Times New Roman" w:hAnsiTheme="minorBidi"/>
          <w:bCs/>
          <w:lang w:eastAsia="he-IL"/>
        </w:rPr>
        <w:t>’s</w:t>
      </w:r>
      <w:r w:rsidRPr="00404403">
        <w:rPr>
          <w:rFonts w:asciiTheme="minorBidi" w:eastAsia="Times New Roman" w:hAnsiTheme="minorBidi"/>
          <w:bCs/>
          <w:lang w:eastAsia="he-IL"/>
        </w:rPr>
        <w:t xml:space="preserve"> training on how to insert or </w:t>
      </w:r>
      <w:r w:rsidRPr="0091431F">
        <w:rPr>
          <w:rFonts w:asciiTheme="minorBidi" w:eastAsia="Times New Roman" w:hAnsiTheme="minorBidi"/>
          <w:bCs/>
          <w:lang w:eastAsia="he-IL"/>
        </w:rPr>
        <w:t xml:space="preserve">remove the </w:t>
      </w:r>
      <w:r w:rsidR="00DD6539" w:rsidRPr="00482028">
        <w:rPr>
          <w:rFonts w:asciiTheme="minorBidi" w:eastAsia="Times New Roman" w:hAnsiTheme="minorBidi"/>
          <w:lang w:eastAsia="he-IL"/>
        </w:rPr>
        <w:t>ProVate Device</w:t>
      </w:r>
      <w:r w:rsidRPr="0091431F">
        <w:rPr>
          <w:rFonts w:asciiTheme="minorBidi" w:eastAsia="Times New Roman" w:hAnsiTheme="minorBidi"/>
          <w:bCs/>
          <w:lang w:eastAsia="he-IL"/>
        </w:rPr>
        <w:t xml:space="preserve"> etc., as determined by the Principal Investigator.</w:t>
      </w:r>
    </w:p>
    <w:p w14:paraId="68B997F9" w14:textId="77777777" w:rsidR="007F5C5E" w:rsidRPr="00FB0B4B" w:rsidRDefault="00555DDB" w:rsidP="00555DDB">
      <w:pPr>
        <w:pStyle w:val="Heading3"/>
      </w:pPr>
      <w:bookmarkStart w:id="51" w:name="_Toc536352013"/>
      <w:bookmarkStart w:id="52" w:name="_Toc536355308"/>
      <w:r w:rsidRPr="00FB0B4B">
        <w:t>Inclusion/Exclusion Criteria</w:t>
      </w:r>
      <w:bookmarkEnd w:id="51"/>
      <w:bookmarkEnd w:id="52"/>
    </w:p>
    <w:p w14:paraId="330814BB" w14:textId="77777777" w:rsidR="007F5C5E" w:rsidRPr="005233FC" w:rsidRDefault="007F5C5E" w:rsidP="006C754A">
      <w:pPr>
        <w:spacing w:after="0"/>
        <w:jc w:val="both"/>
        <w:rPr>
          <w:rFonts w:asciiTheme="minorBidi" w:eastAsia="Times New Roman" w:hAnsiTheme="minorBidi"/>
          <w:u w:val="single"/>
        </w:rPr>
      </w:pPr>
      <w:r w:rsidRPr="005233FC">
        <w:rPr>
          <w:rFonts w:asciiTheme="minorBidi" w:eastAsia="Times New Roman" w:hAnsiTheme="minorBidi"/>
        </w:rPr>
        <w:t xml:space="preserve">Inclusion/Exclusion evaluation was based on the subject's medical background, pelvic examination, and laboratory tests results conducted at the screening visit. Once eligibility for the study was determined, the candidate was offered to participate in the study and attend visit 2. </w:t>
      </w:r>
    </w:p>
    <w:p w14:paraId="58102BA4" w14:textId="77777777" w:rsidR="007F5C5E" w:rsidRPr="002D0210" w:rsidRDefault="007F5C5E" w:rsidP="006C754A">
      <w:pPr>
        <w:tabs>
          <w:tab w:val="center" w:pos="4153"/>
          <w:tab w:val="right" w:pos="8306"/>
        </w:tabs>
        <w:spacing w:before="240" w:after="0"/>
        <w:jc w:val="both"/>
        <w:rPr>
          <w:rFonts w:asciiTheme="minorBidi" w:eastAsia="Times New Roman" w:hAnsiTheme="minorBidi"/>
          <w:b/>
          <w:bCs/>
          <w:u w:val="single"/>
        </w:rPr>
      </w:pPr>
      <w:r w:rsidRPr="002D0210">
        <w:rPr>
          <w:rFonts w:asciiTheme="minorBidi" w:eastAsia="Times New Roman" w:hAnsiTheme="minorBidi"/>
          <w:b/>
          <w:bCs/>
          <w:u w:val="single"/>
        </w:rPr>
        <w:t>Inclusion Criteria:</w:t>
      </w:r>
    </w:p>
    <w:p w14:paraId="7F670705" w14:textId="77777777" w:rsidR="007F5C5E" w:rsidRPr="005233FC" w:rsidRDefault="007F5C5E" w:rsidP="006C754A">
      <w:pPr>
        <w:numPr>
          <w:ilvl w:val="0"/>
          <w:numId w:val="17"/>
        </w:numPr>
        <w:tabs>
          <w:tab w:val="num" w:pos="721"/>
          <w:tab w:val="right" w:pos="2977"/>
          <w:tab w:val="center" w:pos="4153"/>
          <w:tab w:val="right" w:pos="7847"/>
          <w:tab w:val="right" w:pos="8647"/>
        </w:tabs>
        <w:spacing w:before="240" w:after="0"/>
        <w:ind w:right="-1"/>
        <w:jc w:val="both"/>
        <w:rPr>
          <w:rFonts w:asciiTheme="minorBidi" w:eastAsia="Times New Roman" w:hAnsiTheme="minorBidi"/>
        </w:rPr>
      </w:pPr>
      <w:r w:rsidRPr="005233FC">
        <w:rPr>
          <w:rFonts w:asciiTheme="minorBidi" w:eastAsia="Times New Roman" w:hAnsiTheme="minorBidi"/>
        </w:rPr>
        <w:t>Subject is female, aged 21 to 80 years</w:t>
      </w:r>
    </w:p>
    <w:p w14:paraId="2E853FDB" w14:textId="77777777" w:rsidR="007F5C5E" w:rsidRPr="005233FC" w:rsidRDefault="007F5C5E" w:rsidP="00A4662E">
      <w:pPr>
        <w:numPr>
          <w:ilvl w:val="0"/>
          <w:numId w:val="17"/>
        </w:numPr>
        <w:tabs>
          <w:tab w:val="num" w:pos="721"/>
          <w:tab w:val="right" w:pos="8647"/>
        </w:tabs>
        <w:spacing w:after="0"/>
        <w:ind w:right="-1"/>
        <w:jc w:val="both"/>
        <w:rPr>
          <w:rFonts w:asciiTheme="minorBidi" w:eastAsia="Times New Roman" w:hAnsiTheme="minorBidi"/>
          <w:lang w:eastAsia="he-IL"/>
        </w:rPr>
      </w:pPr>
      <w:r w:rsidRPr="005233FC">
        <w:rPr>
          <w:rFonts w:asciiTheme="minorBidi" w:eastAsia="Times New Roman" w:hAnsiTheme="minorBidi"/>
          <w:lang w:eastAsia="he-IL"/>
        </w:rPr>
        <w:t xml:space="preserve">On examination, presence of a vaginal wall prolapse with POP-Q stage </w:t>
      </w:r>
      <w:r w:rsidRPr="005233FC">
        <w:rPr>
          <w:rFonts w:asciiTheme="minorBidi" w:eastAsia="Times New Roman" w:hAnsiTheme="minorBidi"/>
          <w:rtl/>
          <w:lang w:eastAsia="he-IL"/>
        </w:rPr>
        <w:t>2</w:t>
      </w:r>
      <w:r w:rsidRPr="005233FC">
        <w:rPr>
          <w:rFonts w:asciiTheme="minorBidi" w:eastAsia="Times New Roman" w:hAnsiTheme="minorBidi"/>
          <w:lang w:eastAsia="he-IL"/>
        </w:rPr>
        <w:t xml:space="preserve"> – </w:t>
      </w:r>
      <w:r w:rsidRPr="005233FC">
        <w:rPr>
          <w:rFonts w:asciiTheme="minorBidi" w:eastAsia="Times New Roman" w:hAnsiTheme="minorBidi"/>
          <w:rtl/>
          <w:lang w:eastAsia="he-IL"/>
        </w:rPr>
        <w:t>4</w:t>
      </w:r>
      <w:r w:rsidRPr="005233FC">
        <w:rPr>
          <w:rFonts w:asciiTheme="minorBidi" w:eastAsia="Times New Roman" w:hAnsiTheme="minorBidi"/>
          <w:lang w:eastAsia="he-IL"/>
        </w:rPr>
        <w:t xml:space="preserve"> of one</w:t>
      </w:r>
      <w:r w:rsidR="00393B26">
        <w:rPr>
          <w:rFonts w:asciiTheme="minorBidi" w:eastAsia="Times New Roman" w:hAnsiTheme="minorBidi"/>
          <w:lang w:eastAsia="he-IL"/>
        </w:rPr>
        <w:t xml:space="preserve"> (1)</w:t>
      </w:r>
      <w:r w:rsidRPr="005233FC">
        <w:rPr>
          <w:rFonts w:asciiTheme="minorBidi" w:eastAsia="Times New Roman" w:hAnsiTheme="minorBidi"/>
          <w:lang w:eastAsia="he-IL"/>
        </w:rPr>
        <w:t xml:space="preserve"> or more sites</w:t>
      </w:r>
    </w:p>
    <w:p w14:paraId="48EF83E8" w14:textId="77777777" w:rsidR="007F5C5E" w:rsidRPr="005233FC" w:rsidRDefault="007F5C5E" w:rsidP="00A4662E">
      <w:pPr>
        <w:numPr>
          <w:ilvl w:val="0"/>
          <w:numId w:val="17"/>
        </w:numPr>
        <w:tabs>
          <w:tab w:val="num" w:pos="721"/>
          <w:tab w:val="right" w:pos="2977"/>
          <w:tab w:val="center" w:pos="4153"/>
          <w:tab w:val="right" w:pos="7847"/>
          <w:tab w:val="right" w:pos="8647"/>
        </w:tabs>
        <w:spacing w:after="0"/>
        <w:ind w:right="-1"/>
        <w:jc w:val="both"/>
        <w:rPr>
          <w:rFonts w:asciiTheme="minorBidi" w:eastAsia="Times New Roman" w:hAnsiTheme="minorBidi"/>
        </w:rPr>
      </w:pPr>
      <w:r w:rsidRPr="005233FC">
        <w:rPr>
          <w:rFonts w:asciiTheme="minorBidi" w:eastAsia="Times New Roman" w:hAnsiTheme="minorBidi"/>
        </w:rPr>
        <w:t>Subject has the ability to understand the nature of the study and consent by signing a written informed consent form</w:t>
      </w:r>
    </w:p>
    <w:p w14:paraId="27A442D5" w14:textId="77777777" w:rsidR="007F5C5E" w:rsidRPr="005233FC" w:rsidRDefault="007F5C5E" w:rsidP="002D108C">
      <w:pPr>
        <w:numPr>
          <w:ilvl w:val="0"/>
          <w:numId w:val="17"/>
        </w:numPr>
        <w:tabs>
          <w:tab w:val="num" w:pos="721"/>
          <w:tab w:val="right" w:pos="8647"/>
        </w:tabs>
        <w:spacing w:after="0"/>
        <w:ind w:right="-1"/>
        <w:jc w:val="both"/>
        <w:rPr>
          <w:rFonts w:asciiTheme="minorBidi" w:eastAsia="Times New Roman" w:hAnsiTheme="minorBidi"/>
          <w:lang w:eastAsia="he-IL"/>
        </w:rPr>
      </w:pPr>
      <w:r w:rsidRPr="005233FC">
        <w:rPr>
          <w:rFonts w:asciiTheme="minorBidi" w:eastAsia="Times New Roman" w:hAnsiTheme="minorBidi"/>
          <w:lang w:eastAsia="he-IL"/>
        </w:rPr>
        <w:t xml:space="preserve">Ability to use both hands and insert a </w:t>
      </w:r>
      <w:r w:rsidR="002D108C">
        <w:rPr>
          <w:rFonts w:asciiTheme="minorBidi" w:eastAsia="Times New Roman" w:hAnsiTheme="minorBidi"/>
          <w:lang w:eastAsia="he-IL"/>
        </w:rPr>
        <w:t>D</w:t>
      </w:r>
      <w:r w:rsidR="002D108C" w:rsidRPr="005233FC">
        <w:rPr>
          <w:rFonts w:asciiTheme="minorBidi" w:eastAsia="Times New Roman" w:hAnsiTheme="minorBidi"/>
          <w:lang w:eastAsia="he-IL"/>
        </w:rPr>
        <w:t xml:space="preserve">evice </w:t>
      </w:r>
      <w:r w:rsidRPr="005233FC">
        <w:rPr>
          <w:rFonts w:asciiTheme="minorBidi" w:eastAsia="Times New Roman" w:hAnsiTheme="minorBidi"/>
          <w:lang w:eastAsia="he-IL"/>
        </w:rPr>
        <w:t>into the vagina</w:t>
      </w:r>
    </w:p>
    <w:p w14:paraId="63A4C044" w14:textId="77777777" w:rsidR="007F5C5E" w:rsidRPr="005233FC" w:rsidRDefault="007F5C5E" w:rsidP="00A4662E">
      <w:pPr>
        <w:numPr>
          <w:ilvl w:val="0"/>
          <w:numId w:val="17"/>
        </w:numPr>
        <w:tabs>
          <w:tab w:val="num" w:pos="721"/>
          <w:tab w:val="right" w:pos="8647"/>
        </w:tabs>
        <w:spacing w:after="0"/>
        <w:ind w:right="-1"/>
        <w:jc w:val="both"/>
        <w:rPr>
          <w:rFonts w:asciiTheme="minorBidi" w:eastAsia="Times New Roman" w:hAnsiTheme="minorBidi"/>
          <w:lang w:eastAsia="he-IL"/>
        </w:rPr>
      </w:pPr>
      <w:r w:rsidRPr="005233FC">
        <w:rPr>
          <w:rFonts w:asciiTheme="minorBidi" w:eastAsia="Times New Roman" w:hAnsiTheme="minorBidi"/>
          <w:lang w:eastAsia="he-IL"/>
        </w:rPr>
        <w:t xml:space="preserve">Subject has experience with the use of ring pessary, </w:t>
      </w:r>
      <w:r w:rsidRPr="005233FC">
        <w:rPr>
          <w:rFonts w:asciiTheme="minorBidi" w:eastAsia="Times New Roman" w:hAnsiTheme="minorBidi"/>
        </w:rPr>
        <w:t>based on self-report</w:t>
      </w:r>
    </w:p>
    <w:p w14:paraId="4270D735" w14:textId="77777777" w:rsidR="007F5C5E" w:rsidRPr="005233FC" w:rsidRDefault="007F5C5E" w:rsidP="00BC0B1F">
      <w:pPr>
        <w:numPr>
          <w:ilvl w:val="0"/>
          <w:numId w:val="17"/>
        </w:numPr>
        <w:tabs>
          <w:tab w:val="num" w:pos="721"/>
          <w:tab w:val="right" w:pos="8647"/>
        </w:tabs>
        <w:spacing w:after="0"/>
        <w:ind w:right="-1"/>
        <w:jc w:val="both"/>
        <w:rPr>
          <w:rFonts w:asciiTheme="minorBidi" w:eastAsia="Times New Roman" w:hAnsiTheme="minorBidi"/>
          <w:lang w:eastAsia="he-IL"/>
        </w:rPr>
      </w:pPr>
      <w:r w:rsidRPr="005233FC">
        <w:rPr>
          <w:rFonts w:asciiTheme="minorBidi" w:eastAsia="Times New Roman" w:hAnsiTheme="minorBidi"/>
          <w:lang w:eastAsia="he-IL"/>
        </w:rPr>
        <w:t xml:space="preserve">One of the available sizes of the </w:t>
      </w:r>
      <w:r w:rsidRPr="00E11061">
        <w:rPr>
          <w:rFonts w:asciiTheme="minorBidi" w:eastAsia="Times New Roman" w:hAnsiTheme="minorBidi"/>
          <w:bCs/>
        </w:rPr>
        <w:t>ProVate</w:t>
      </w:r>
      <w:r w:rsidRPr="005233FC">
        <w:rPr>
          <w:rFonts w:asciiTheme="minorBidi" w:eastAsia="Times New Roman" w:hAnsiTheme="minorBidi"/>
          <w:b/>
          <w:i/>
          <w:iCs/>
        </w:rPr>
        <w:t xml:space="preserve"> </w:t>
      </w:r>
      <w:r w:rsidRPr="005233FC">
        <w:rPr>
          <w:rFonts w:asciiTheme="minorBidi" w:eastAsia="Times New Roman" w:hAnsiTheme="minorBidi"/>
          <w:bCs/>
        </w:rPr>
        <w:t xml:space="preserve">vaginal </w:t>
      </w:r>
      <w:r w:rsidR="00BC0B1F">
        <w:rPr>
          <w:rFonts w:asciiTheme="minorBidi" w:eastAsia="Times New Roman" w:hAnsiTheme="minorBidi"/>
          <w:bCs/>
        </w:rPr>
        <w:t>D</w:t>
      </w:r>
      <w:r w:rsidR="00BC0B1F" w:rsidRPr="005233FC">
        <w:rPr>
          <w:rFonts w:asciiTheme="minorBidi" w:eastAsia="Times New Roman" w:hAnsiTheme="minorBidi"/>
          <w:bCs/>
        </w:rPr>
        <w:t xml:space="preserve">evice </w:t>
      </w:r>
      <w:r w:rsidRPr="005233FC">
        <w:rPr>
          <w:rFonts w:asciiTheme="minorBidi" w:eastAsia="Times New Roman" w:hAnsiTheme="minorBidi"/>
          <w:bCs/>
        </w:rPr>
        <w:t>or commercial vaginal ring pessary</w:t>
      </w:r>
      <w:r w:rsidRPr="005233FC">
        <w:rPr>
          <w:rFonts w:asciiTheme="minorBidi" w:eastAsia="Times New Roman" w:hAnsiTheme="minorBidi"/>
          <w:lang w:eastAsia="he-IL"/>
        </w:rPr>
        <w:t xml:space="preserve"> is well fitted and can be retained (Visit 2)</w:t>
      </w:r>
    </w:p>
    <w:p w14:paraId="7DFCD24F" w14:textId="77777777" w:rsidR="007F5C5E" w:rsidRPr="005233FC" w:rsidRDefault="007F5C5E" w:rsidP="00A4662E">
      <w:pPr>
        <w:numPr>
          <w:ilvl w:val="0"/>
          <w:numId w:val="17"/>
        </w:numPr>
        <w:tabs>
          <w:tab w:val="num" w:pos="721"/>
          <w:tab w:val="right" w:pos="2977"/>
          <w:tab w:val="center" w:pos="4153"/>
          <w:tab w:val="right" w:pos="7847"/>
          <w:tab w:val="right" w:pos="8647"/>
        </w:tabs>
        <w:spacing w:after="0"/>
        <w:ind w:right="-1"/>
        <w:jc w:val="both"/>
        <w:rPr>
          <w:rFonts w:asciiTheme="minorBidi" w:eastAsia="Times New Roman" w:hAnsiTheme="minorBidi"/>
        </w:rPr>
      </w:pPr>
      <w:r w:rsidRPr="005233FC">
        <w:rPr>
          <w:rFonts w:asciiTheme="minorBidi" w:eastAsia="Times New Roman" w:hAnsiTheme="minorBidi"/>
        </w:rPr>
        <w:t>Normal Pap smear (cervical cytology),</w:t>
      </w:r>
      <w:r w:rsidRPr="005233FC">
        <w:rPr>
          <w:rFonts w:asciiTheme="minorBidi" w:eastAsia="Times New Roman" w:hAnsiTheme="minorBidi"/>
          <w:rtl/>
        </w:rPr>
        <w:t xml:space="preserve"> </w:t>
      </w:r>
      <w:r w:rsidRPr="005233FC">
        <w:rPr>
          <w:rFonts w:asciiTheme="minorBidi" w:eastAsia="Times New Roman" w:hAnsiTheme="minorBidi"/>
        </w:rPr>
        <w:t xml:space="preserve">within past 24 months (prior to and/or during screening). A Pap smear is not required for women who have had a hysterectomy </w:t>
      </w:r>
    </w:p>
    <w:p w14:paraId="671D1A88" w14:textId="77777777" w:rsidR="009A3E58" w:rsidRDefault="007F5C5E" w:rsidP="009A3E58">
      <w:pPr>
        <w:numPr>
          <w:ilvl w:val="0"/>
          <w:numId w:val="17"/>
        </w:numPr>
        <w:tabs>
          <w:tab w:val="num" w:pos="721"/>
          <w:tab w:val="right" w:pos="2977"/>
          <w:tab w:val="center" w:pos="4153"/>
          <w:tab w:val="right" w:pos="7847"/>
          <w:tab w:val="right" w:pos="8647"/>
        </w:tabs>
        <w:spacing w:after="0"/>
        <w:ind w:right="-1"/>
        <w:jc w:val="both"/>
        <w:rPr>
          <w:rFonts w:asciiTheme="minorBidi" w:eastAsia="Times New Roman" w:hAnsiTheme="minorBidi"/>
        </w:rPr>
      </w:pPr>
      <w:r w:rsidRPr="005233FC">
        <w:rPr>
          <w:rFonts w:asciiTheme="minorBidi" w:eastAsia="Times New Roman" w:hAnsiTheme="minorBidi"/>
        </w:rPr>
        <w:t xml:space="preserve">History of regular menstrual cycles during the previous 6 months lasting approximately 26-40 days, or complete absence of periods (menopause, minimum 6 months since last menstrual period, or post-surgical or premenopausal subject treated </w:t>
      </w:r>
      <w:r w:rsidR="0022440E" w:rsidRPr="005233FC">
        <w:rPr>
          <w:rFonts w:asciiTheme="minorBidi" w:eastAsia="Times New Roman" w:hAnsiTheme="minorBidi"/>
        </w:rPr>
        <w:t>with Progesterone</w:t>
      </w:r>
      <w:r w:rsidRPr="005233FC">
        <w:rPr>
          <w:rFonts w:asciiTheme="minorBidi" w:eastAsia="Times New Roman" w:hAnsiTheme="minorBidi"/>
        </w:rPr>
        <w:t xml:space="preserve"> IUD</w:t>
      </w:r>
      <w:r w:rsidR="009A3E58">
        <w:rPr>
          <w:rFonts w:asciiTheme="minorBidi" w:eastAsia="Times New Roman" w:hAnsiTheme="minorBidi"/>
        </w:rPr>
        <w:t>.</w:t>
      </w:r>
    </w:p>
    <w:p w14:paraId="628FBABB" w14:textId="77777777" w:rsidR="007F5C5E" w:rsidRDefault="00C464C7" w:rsidP="00BC0B1F">
      <w:pPr>
        <w:numPr>
          <w:ilvl w:val="0"/>
          <w:numId w:val="17"/>
        </w:numPr>
        <w:tabs>
          <w:tab w:val="num" w:pos="721"/>
          <w:tab w:val="right" w:pos="2977"/>
          <w:tab w:val="center" w:pos="4153"/>
          <w:tab w:val="right" w:pos="7847"/>
          <w:tab w:val="right" w:pos="8647"/>
        </w:tabs>
        <w:spacing w:after="0"/>
        <w:ind w:right="-1"/>
        <w:jc w:val="both"/>
        <w:rPr>
          <w:rFonts w:asciiTheme="minorBidi" w:eastAsia="Times New Roman" w:hAnsiTheme="minorBidi"/>
        </w:rPr>
      </w:pPr>
      <w:r>
        <w:rPr>
          <w:rFonts w:asciiTheme="minorBidi" w:eastAsia="Times New Roman" w:hAnsiTheme="minorBidi"/>
        </w:rPr>
        <w:t>Wi</w:t>
      </w:r>
      <w:r w:rsidRPr="005233FC">
        <w:rPr>
          <w:rFonts w:asciiTheme="minorBidi" w:eastAsia="Times New Roman" w:hAnsiTheme="minorBidi"/>
        </w:rPr>
        <w:t>llingness</w:t>
      </w:r>
      <w:r w:rsidR="007F5C5E" w:rsidRPr="005233FC">
        <w:rPr>
          <w:rFonts w:asciiTheme="minorBidi" w:eastAsia="Times New Roman" w:hAnsiTheme="minorBidi"/>
        </w:rPr>
        <w:t xml:space="preserve"> to use only the study supplied </w:t>
      </w:r>
      <w:r w:rsidR="007F5C5E" w:rsidRPr="00C464C7">
        <w:rPr>
          <w:rFonts w:asciiTheme="minorBidi" w:eastAsia="Times New Roman" w:hAnsiTheme="minorBidi"/>
        </w:rPr>
        <w:t>ProVate</w:t>
      </w:r>
      <w:r w:rsidR="007F5C5E" w:rsidRPr="005233FC">
        <w:rPr>
          <w:rFonts w:asciiTheme="minorBidi" w:eastAsia="Times New Roman" w:hAnsiTheme="minorBidi"/>
        </w:rPr>
        <w:t xml:space="preserve"> vaginal </w:t>
      </w:r>
      <w:r w:rsidR="00BC0B1F">
        <w:rPr>
          <w:rFonts w:asciiTheme="minorBidi" w:eastAsia="Times New Roman" w:hAnsiTheme="minorBidi"/>
        </w:rPr>
        <w:t>D</w:t>
      </w:r>
      <w:r w:rsidR="00BC0B1F" w:rsidRPr="005233FC">
        <w:rPr>
          <w:rFonts w:asciiTheme="minorBidi" w:eastAsia="Times New Roman" w:hAnsiTheme="minorBidi"/>
        </w:rPr>
        <w:t>evice</w:t>
      </w:r>
      <w:r w:rsidR="007F5C5E" w:rsidRPr="005233FC">
        <w:rPr>
          <w:rFonts w:asciiTheme="minorBidi" w:eastAsia="Times New Roman" w:hAnsiTheme="minorBidi"/>
        </w:rPr>
        <w:t>/</w:t>
      </w:r>
      <w:r w:rsidR="007F5C5E">
        <w:rPr>
          <w:rFonts w:asciiTheme="minorBidi" w:eastAsia="Times New Roman" w:hAnsiTheme="minorBidi"/>
        </w:rPr>
        <w:t>C</w:t>
      </w:r>
      <w:r w:rsidR="007F5C5E" w:rsidRPr="005233FC">
        <w:rPr>
          <w:rFonts w:asciiTheme="minorBidi" w:eastAsia="Times New Roman" w:hAnsiTheme="minorBidi"/>
        </w:rPr>
        <w:t>ontrol device</w:t>
      </w:r>
    </w:p>
    <w:p w14:paraId="3EFB8448" w14:textId="77777777" w:rsidR="007F5C5E" w:rsidRPr="005233FC" w:rsidRDefault="007F5C5E" w:rsidP="00A4662E">
      <w:pPr>
        <w:numPr>
          <w:ilvl w:val="0"/>
          <w:numId w:val="17"/>
        </w:numPr>
        <w:tabs>
          <w:tab w:val="num" w:pos="721"/>
          <w:tab w:val="right" w:pos="2977"/>
          <w:tab w:val="center" w:pos="4153"/>
          <w:tab w:val="right" w:pos="7847"/>
          <w:tab w:val="right" w:pos="8647"/>
        </w:tabs>
        <w:spacing w:after="0"/>
        <w:ind w:right="-1"/>
        <w:jc w:val="both"/>
        <w:rPr>
          <w:rFonts w:asciiTheme="minorBidi" w:eastAsia="Times New Roman" w:hAnsiTheme="minorBidi"/>
        </w:rPr>
      </w:pPr>
      <w:r w:rsidRPr="005233FC">
        <w:rPr>
          <w:rFonts w:asciiTheme="minorBidi" w:eastAsia="Times New Roman" w:hAnsiTheme="minorBidi"/>
        </w:rPr>
        <w:t xml:space="preserve">Willingness to use only the study supplied lubricant gel, tampons, menstrual pads and daily pads (Panty liner) as applicable </w:t>
      </w:r>
    </w:p>
    <w:p w14:paraId="520E8AA8" w14:textId="77777777" w:rsidR="007F5C5E" w:rsidRPr="005233FC" w:rsidRDefault="007F5C5E" w:rsidP="00A4662E">
      <w:pPr>
        <w:numPr>
          <w:ilvl w:val="0"/>
          <w:numId w:val="17"/>
        </w:numPr>
        <w:tabs>
          <w:tab w:val="num" w:pos="721"/>
          <w:tab w:val="right" w:pos="2977"/>
          <w:tab w:val="right" w:pos="8647"/>
        </w:tabs>
        <w:spacing w:after="0"/>
        <w:ind w:right="-1"/>
        <w:jc w:val="both"/>
        <w:rPr>
          <w:rFonts w:asciiTheme="minorBidi" w:eastAsia="Times New Roman" w:hAnsiTheme="minorBidi"/>
        </w:rPr>
      </w:pPr>
      <w:r w:rsidRPr="005233FC">
        <w:rPr>
          <w:rFonts w:asciiTheme="minorBidi" w:eastAsia="Times New Roman" w:hAnsiTheme="minorBidi"/>
        </w:rPr>
        <w:t xml:space="preserve">Subject agrees not to use douching substances, vaginal medications (other than hormonal local cream – such as estrogen –  used prior to the study), suppositories, or vaginal devices </w:t>
      </w:r>
      <w:r w:rsidRPr="005233FC">
        <w:rPr>
          <w:rFonts w:asciiTheme="minorBidi" w:eastAsia="Times New Roman" w:hAnsiTheme="minorBidi"/>
        </w:rPr>
        <w:lastRenderedPageBreak/>
        <w:t>including tampons and pads (other than those supplied by the site) during her participation in</w:t>
      </w:r>
      <w:r w:rsidRPr="005233FC" w:rsidDel="002F1ADC">
        <w:rPr>
          <w:rFonts w:asciiTheme="minorBidi" w:eastAsia="Times New Roman" w:hAnsiTheme="minorBidi"/>
        </w:rPr>
        <w:t xml:space="preserve"> </w:t>
      </w:r>
      <w:r w:rsidRPr="005233FC">
        <w:rPr>
          <w:rFonts w:asciiTheme="minorBidi" w:eastAsia="Times New Roman" w:hAnsiTheme="minorBidi"/>
        </w:rPr>
        <w:t>the study</w:t>
      </w:r>
    </w:p>
    <w:p w14:paraId="12EA3A55" w14:textId="77777777" w:rsidR="005233FC" w:rsidRPr="005233FC" w:rsidRDefault="005233FC" w:rsidP="00A4662E">
      <w:pPr>
        <w:numPr>
          <w:ilvl w:val="0"/>
          <w:numId w:val="17"/>
        </w:numPr>
        <w:tabs>
          <w:tab w:val="num" w:pos="721"/>
          <w:tab w:val="right" w:pos="2977"/>
          <w:tab w:val="right" w:pos="8647"/>
        </w:tabs>
        <w:spacing w:after="0"/>
        <w:ind w:right="-1"/>
        <w:jc w:val="both"/>
        <w:rPr>
          <w:rFonts w:asciiTheme="minorBidi" w:eastAsia="Times New Roman" w:hAnsiTheme="minorBidi"/>
        </w:rPr>
      </w:pPr>
      <w:r w:rsidRPr="005233FC">
        <w:rPr>
          <w:rFonts w:asciiTheme="minorBidi" w:eastAsia="Times New Roman" w:hAnsiTheme="minorBidi"/>
        </w:rPr>
        <w:t xml:space="preserve">Subject agrees not to apply </w:t>
      </w:r>
      <w:r w:rsidRPr="005233FC">
        <w:rPr>
          <w:rFonts w:asciiTheme="minorBidi" w:eastAsia="Times New Roman" w:hAnsiTheme="minorBidi"/>
          <w:noProof/>
        </w:rPr>
        <w:t>feminine</w:t>
      </w:r>
      <w:r w:rsidRPr="005233FC">
        <w:rPr>
          <w:rFonts w:asciiTheme="minorBidi" w:eastAsia="Times New Roman" w:hAnsiTheme="minorBidi"/>
        </w:rPr>
        <w:t xml:space="preserve"> deodorant spray, powders, perfumes, moistened wipes, lotions, creams or emollients to the genital area for at least forty-eight (48) hours prior to any scheduled study visit.  Subject confirms that she did not use any of these products for forty-eight (48) hours prior to screening and randomization</w:t>
      </w:r>
    </w:p>
    <w:p w14:paraId="3ECC868D" w14:textId="77777777" w:rsidR="005233FC" w:rsidRPr="005233FC" w:rsidRDefault="005233FC" w:rsidP="00A4662E">
      <w:pPr>
        <w:numPr>
          <w:ilvl w:val="0"/>
          <w:numId w:val="17"/>
        </w:numPr>
        <w:tabs>
          <w:tab w:val="num" w:pos="721"/>
          <w:tab w:val="right" w:pos="2977"/>
          <w:tab w:val="right" w:pos="8647"/>
        </w:tabs>
        <w:spacing w:after="0"/>
        <w:ind w:right="-1"/>
        <w:jc w:val="both"/>
        <w:rPr>
          <w:rFonts w:asciiTheme="minorBidi" w:eastAsia="Times New Roman" w:hAnsiTheme="minorBidi"/>
        </w:rPr>
      </w:pPr>
      <w:r w:rsidRPr="005233FC">
        <w:rPr>
          <w:rFonts w:asciiTheme="minorBidi" w:eastAsia="Times New Roman" w:hAnsiTheme="minorBidi"/>
        </w:rPr>
        <w:t>Subject agrees not to use any new products (other than those provided by the site) in the vaginal/perineal area at least one (1) week prior to the study start and during her participation in the study</w:t>
      </w:r>
    </w:p>
    <w:p w14:paraId="4752A77D" w14:textId="77777777" w:rsidR="005233FC" w:rsidRPr="005233FC" w:rsidRDefault="005233FC" w:rsidP="00A4662E">
      <w:pPr>
        <w:numPr>
          <w:ilvl w:val="0"/>
          <w:numId w:val="17"/>
        </w:numPr>
        <w:tabs>
          <w:tab w:val="num" w:pos="721"/>
          <w:tab w:val="right" w:pos="2977"/>
          <w:tab w:val="right" w:pos="8647"/>
        </w:tabs>
        <w:spacing w:after="0"/>
        <w:ind w:right="-1"/>
        <w:jc w:val="both"/>
        <w:rPr>
          <w:rFonts w:asciiTheme="minorBidi" w:eastAsia="Times New Roman" w:hAnsiTheme="minorBidi"/>
        </w:rPr>
      </w:pPr>
      <w:r w:rsidRPr="005233FC">
        <w:rPr>
          <w:rFonts w:asciiTheme="minorBidi" w:eastAsia="Times New Roman" w:hAnsiTheme="minorBidi"/>
        </w:rPr>
        <w:t xml:space="preserve">Subject agrees not to have sexual activity for at least forty-eight (48) hours prior to any scheduled study </w:t>
      </w:r>
      <w:r w:rsidRPr="005233FC">
        <w:rPr>
          <w:rFonts w:asciiTheme="minorBidi" w:eastAsia="Times New Roman" w:hAnsiTheme="minorBidi"/>
          <w:noProof/>
        </w:rPr>
        <w:t>visit</w:t>
      </w:r>
      <w:r w:rsidRPr="005233FC">
        <w:rPr>
          <w:rFonts w:asciiTheme="minorBidi" w:eastAsia="Times New Roman" w:hAnsiTheme="minorBidi"/>
        </w:rPr>
        <w:t xml:space="preserve"> and confirms that she did not have any sexual activity in the forty-eight (48) hours prior to the study start (screening visit) and randomization visit</w:t>
      </w:r>
    </w:p>
    <w:p w14:paraId="48F03F33" w14:textId="77777777" w:rsidR="005233FC" w:rsidRPr="005233FC" w:rsidRDefault="005233FC" w:rsidP="00A4662E">
      <w:pPr>
        <w:numPr>
          <w:ilvl w:val="0"/>
          <w:numId w:val="17"/>
        </w:numPr>
        <w:tabs>
          <w:tab w:val="num" w:pos="721"/>
          <w:tab w:val="right" w:pos="2977"/>
          <w:tab w:val="right" w:pos="8647"/>
        </w:tabs>
        <w:spacing w:after="0"/>
        <w:ind w:right="-1"/>
        <w:jc w:val="both"/>
        <w:rPr>
          <w:rFonts w:asciiTheme="minorBidi" w:eastAsia="Times New Roman" w:hAnsiTheme="minorBidi"/>
        </w:rPr>
      </w:pPr>
      <w:r w:rsidRPr="005233FC">
        <w:rPr>
          <w:rFonts w:asciiTheme="minorBidi" w:eastAsia="Times New Roman" w:hAnsiTheme="minorBidi"/>
        </w:rPr>
        <w:t>Subject also agrees not to receive oral and or anal sex or use sexual implements during her participation in the study</w:t>
      </w:r>
    </w:p>
    <w:p w14:paraId="43B56ABC" w14:textId="77777777" w:rsidR="005233FC" w:rsidRPr="005233FC" w:rsidRDefault="005233FC" w:rsidP="00A4662E">
      <w:pPr>
        <w:numPr>
          <w:ilvl w:val="0"/>
          <w:numId w:val="17"/>
        </w:numPr>
        <w:tabs>
          <w:tab w:val="num" w:pos="721"/>
          <w:tab w:val="right" w:pos="8647"/>
        </w:tabs>
        <w:spacing w:after="0"/>
        <w:ind w:right="-1"/>
        <w:jc w:val="both"/>
        <w:rPr>
          <w:rFonts w:asciiTheme="minorBidi" w:eastAsia="Times New Roman" w:hAnsiTheme="minorBidi"/>
        </w:rPr>
      </w:pPr>
      <w:r w:rsidRPr="005233FC">
        <w:rPr>
          <w:rFonts w:asciiTheme="minorBidi" w:eastAsia="Times New Roman" w:hAnsiTheme="minorBidi"/>
        </w:rPr>
        <w:t xml:space="preserve">Subject agrees to continue using the same contraception method she has been using for at least the past three (3) months, for the duration of the study, with the exception of spermicides and condoms or sponges coated with spermicides which should be refrained </w:t>
      </w:r>
      <w:r w:rsidRPr="005233FC">
        <w:rPr>
          <w:rFonts w:asciiTheme="minorBidi" w:eastAsia="Times New Roman" w:hAnsiTheme="minorBidi"/>
          <w:noProof/>
        </w:rPr>
        <w:t>from,</w:t>
      </w:r>
      <w:r w:rsidRPr="005233FC">
        <w:rPr>
          <w:rFonts w:asciiTheme="minorBidi" w:eastAsia="Times New Roman" w:hAnsiTheme="minorBidi"/>
        </w:rPr>
        <w:t xml:space="preserve"> and should not start using any new contraceptive method other than condoms without spermicides supplied by the site</w:t>
      </w:r>
    </w:p>
    <w:p w14:paraId="21CC74A8" w14:textId="77777777" w:rsidR="005233FC" w:rsidRPr="005233FC" w:rsidRDefault="005233FC" w:rsidP="00A4662E">
      <w:pPr>
        <w:numPr>
          <w:ilvl w:val="0"/>
          <w:numId w:val="17"/>
        </w:numPr>
        <w:tabs>
          <w:tab w:val="num" w:pos="721"/>
          <w:tab w:val="right" w:pos="8647"/>
        </w:tabs>
        <w:spacing w:after="0"/>
        <w:ind w:right="-1"/>
        <w:jc w:val="both"/>
        <w:rPr>
          <w:rFonts w:asciiTheme="minorBidi" w:eastAsia="Times New Roman" w:hAnsiTheme="minorBidi"/>
        </w:rPr>
      </w:pPr>
      <w:r w:rsidRPr="005233FC">
        <w:rPr>
          <w:rFonts w:asciiTheme="minorBidi" w:eastAsia="Times New Roman" w:hAnsiTheme="minorBidi"/>
        </w:rPr>
        <w:t xml:space="preserve">Subject who is using local or systemic hormone therapy such as systemic HRT or estrogen cream agrees to continue using the same product she has been using for at least the past one (1) month prior to the study, for the duration of the study. Subject who is not using hormone therapy agrees not to start using such treatment during her participation in the study </w:t>
      </w:r>
    </w:p>
    <w:p w14:paraId="3BA41A03" w14:textId="77777777" w:rsidR="005233FC" w:rsidRPr="006C754A" w:rsidRDefault="005233FC" w:rsidP="006C754A">
      <w:pPr>
        <w:numPr>
          <w:ilvl w:val="0"/>
          <w:numId w:val="17"/>
        </w:numPr>
        <w:tabs>
          <w:tab w:val="num" w:pos="721"/>
          <w:tab w:val="right" w:pos="2977"/>
          <w:tab w:val="right" w:pos="8647"/>
        </w:tabs>
        <w:spacing w:after="0"/>
        <w:ind w:right="-1"/>
        <w:jc w:val="both"/>
        <w:rPr>
          <w:rFonts w:asciiTheme="minorBidi" w:eastAsia="Times New Roman" w:hAnsiTheme="minorBidi"/>
        </w:rPr>
      </w:pPr>
      <w:r w:rsidRPr="005233FC">
        <w:rPr>
          <w:rFonts w:asciiTheme="minorBidi" w:eastAsia="Times New Roman" w:hAnsiTheme="minorBidi"/>
        </w:rPr>
        <w:t xml:space="preserve">Subject agrees to undergo all study procedures, including vaginal </w:t>
      </w:r>
      <w:r w:rsidRPr="005233FC">
        <w:rPr>
          <w:rFonts w:asciiTheme="minorBidi" w:eastAsia="Times New Roman" w:hAnsiTheme="minorBidi"/>
          <w:noProof/>
        </w:rPr>
        <w:t>exams</w:t>
      </w:r>
      <w:r w:rsidRPr="005233FC">
        <w:rPr>
          <w:rFonts w:asciiTheme="minorBidi" w:eastAsia="Times New Roman" w:hAnsiTheme="minorBidi"/>
        </w:rPr>
        <w:t xml:space="preserve"> and agrees to follow all study instructions and return for scheduled appointments</w:t>
      </w:r>
    </w:p>
    <w:p w14:paraId="2186BBC9" w14:textId="77777777" w:rsidR="005233FC" w:rsidRPr="002D0210" w:rsidRDefault="005233FC" w:rsidP="006C754A">
      <w:pPr>
        <w:spacing w:before="240"/>
        <w:rPr>
          <w:rFonts w:asciiTheme="minorBidi" w:eastAsia="Times New Roman" w:hAnsiTheme="minorBidi"/>
          <w:b/>
          <w:bCs/>
          <w:u w:val="single"/>
        </w:rPr>
      </w:pPr>
      <w:r w:rsidRPr="002D0210">
        <w:rPr>
          <w:rFonts w:asciiTheme="minorBidi" w:eastAsia="Times New Roman" w:hAnsiTheme="minorBidi"/>
          <w:b/>
          <w:bCs/>
        </w:rPr>
        <w:t xml:space="preserve"> </w:t>
      </w:r>
      <w:bookmarkStart w:id="53" w:name="_Toc496088684"/>
      <w:r w:rsidRPr="002D0210">
        <w:rPr>
          <w:rFonts w:asciiTheme="minorBidi" w:eastAsia="Times New Roman" w:hAnsiTheme="minorBidi"/>
          <w:b/>
          <w:bCs/>
          <w:u w:val="single"/>
        </w:rPr>
        <w:t>Exclusion Criteria</w:t>
      </w:r>
      <w:bookmarkEnd w:id="53"/>
    </w:p>
    <w:p w14:paraId="48DEC790" w14:textId="77777777" w:rsidR="005233FC" w:rsidRPr="005233FC" w:rsidRDefault="005233FC" w:rsidP="00A4662E">
      <w:pPr>
        <w:numPr>
          <w:ilvl w:val="0"/>
          <w:numId w:val="18"/>
        </w:numPr>
        <w:tabs>
          <w:tab w:val="num" w:pos="720"/>
          <w:tab w:val="right" w:pos="2977"/>
          <w:tab w:val="center" w:pos="4153"/>
          <w:tab w:val="right" w:pos="8647"/>
        </w:tabs>
        <w:spacing w:after="0"/>
        <w:ind w:right="-1"/>
        <w:jc w:val="both"/>
        <w:rPr>
          <w:rFonts w:asciiTheme="minorBidi" w:eastAsia="Times New Roman" w:hAnsiTheme="minorBidi"/>
        </w:rPr>
      </w:pPr>
      <w:r w:rsidRPr="005233FC">
        <w:rPr>
          <w:rFonts w:asciiTheme="minorBidi" w:eastAsia="Times New Roman" w:hAnsiTheme="minorBidi"/>
        </w:rPr>
        <w:t>Subject is pregnant, suspected to be pregnant or planning to become pregnant during the course of the study</w:t>
      </w:r>
    </w:p>
    <w:p w14:paraId="259ACC56" w14:textId="77777777" w:rsidR="005233FC" w:rsidRPr="005233FC" w:rsidRDefault="005233FC" w:rsidP="00A4662E">
      <w:pPr>
        <w:numPr>
          <w:ilvl w:val="0"/>
          <w:numId w:val="18"/>
        </w:numPr>
        <w:tabs>
          <w:tab w:val="num" w:pos="720"/>
          <w:tab w:val="right" w:pos="2977"/>
          <w:tab w:val="center" w:pos="4153"/>
          <w:tab w:val="right" w:pos="8647"/>
        </w:tabs>
        <w:spacing w:after="0"/>
        <w:ind w:right="-1"/>
        <w:jc w:val="both"/>
        <w:rPr>
          <w:rFonts w:asciiTheme="minorBidi" w:eastAsia="Times New Roman" w:hAnsiTheme="minorBidi"/>
        </w:rPr>
      </w:pPr>
      <w:r w:rsidRPr="005233FC">
        <w:rPr>
          <w:rFonts w:asciiTheme="minorBidi" w:eastAsia="Times New Roman" w:hAnsiTheme="minorBidi"/>
        </w:rPr>
        <w:t>Subject with present confirmed or suspected vaginal laceration, abrasions and/or ulcerations, as determined by the investigator (or designees) at the screening visit</w:t>
      </w:r>
    </w:p>
    <w:p w14:paraId="3E9DBDBC" w14:textId="77777777" w:rsidR="005233FC" w:rsidRPr="005233FC" w:rsidRDefault="005233FC" w:rsidP="00A4662E">
      <w:pPr>
        <w:numPr>
          <w:ilvl w:val="0"/>
          <w:numId w:val="18"/>
        </w:numPr>
        <w:tabs>
          <w:tab w:val="num" w:pos="720"/>
          <w:tab w:val="right" w:pos="2977"/>
          <w:tab w:val="center" w:pos="4153"/>
          <w:tab w:val="right" w:pos="8647"/>
        </w:tabs>
        <w:spacing w:after="0"/>
        <w:ind w:right="-1"/>
        <w:jc w:val="both"/>
        <w:rPr>
          <w:rFonts w:asciiTheme="minorBidi" w:eastAsia="Times New Roman" w:hAnsiTheme="minorBidi"/>
        </w:rPr>
      </w:pPr>
      <w:r w:rsidRPr="005233FC">
        <w:rPr>
          <w:rFonts w:asciiTheme="minorBidi" w:eastAsia="Times New Roman" w:hAnsiTheme="minorBidi"/>
        </w:rPr>
        <w:t xml:space="preserve">Subject has a symptomatic urinary tract infection as determined by </w:t>
      </w:r>
      <w:r w:rsidRPr="005233FC">
        <w:rPr>
          <w:rFonts w:asciiTheme="minorBidi" w:eastAsia="Times New Roman" w:hAnsiTheme="minorBidi"/>
          <w:noProof/>
        </w:rPr>
        <w:t>self report</w:t>
      </w:r>
      <w:r w:rsidRPr="005233FC">
        <w:rPr>
          <w:rFonts w:asciiTheme="minorBidi" w:eastAsia="Times New Roman" w:hAnsiTheme="minorBidi"/>
        </w:rPr>
        <w:t xml:space="preserve"> and/or lab results</w:t>
      </w:r>
    </w:p>
    <w:p w14:paraId="44849B81" w14:textId="77777777" w:rsidR="005233FC" w:rsidRPr="005233FC" w:rsidRDefault="005233FC" w:rsidP="00A4662E">
      <w:pPr>
        <w:numPr>
          <w:ilvl w:val="0"/>
          <w:numId w:val="18"/>
        </w:numPr>
        <w:tabs>
          <w:tab w:val="num" w:pos="720"/>
          <w:tab w:val="right" w:pos="2977"/>
          <w:tab w:val="center" w:pos="4153"/>
          <w:tab w:val="right" w:pos="8647"/>
        </w:tabs>
        <w:spacing w:after="0"/>
        <w:ind w:right="-1"/>
        <w:jc w:val="both"/>
        <w:rPr>
          <w:rFonts w:asciiTheme="minorBidi" w:eastAsia="Times New Roman" w:hAnsiTheme="minorBidi"/>
        </w:rPr>
      </w:pPr>
      <w:r w:rsidRPr="005233FC">
        <w:rPr>
          <w:rFonts w:asciiTheme="minorBidi" w:eastAsia="Times New Roman" w:hAnsiTheme="minorBidi"/>
        </w:rPr>
        <w:t>Subject has a history of any of the following diagnoses based on self-report: insulin dependent diabetes, Genital Herpes (HSV), Human Immunodeficiency Virus (HIV), Pelvic Inflammatory Disease (PID), Toxic Shock Syndrome (TSS)</w:t>
      </w:r>
    </w:p>
    <w:p w14:paraId="2E4E8545" w14:textId="77777777" w:rsidR="005233FC" w:rsidRPr="005233FC" w:rsidRDefault="005233FC" w:rsidP="00A4662E">
      <w:pPr>
        <w:numPr>
          <w:ilvl w:val="0"/>
          <w:numId w:val="18"/>
        </w:numPr>
        <w:tabs>
          <w:tab w:val="num" w:pos="720"/>
          <w:tab w:val="right" w:pos="2977"/>
          <w:tab w:val="center" w:pos="4153"/>
          <w:tab w:val="right" w:pos="8647"/>
        </w:tabs>
        <w:spacing w:after="0"/>
        <w:ind w:right="-1"/>
        <w:jc w:val="both"/>
        <w:rPr>
          <w:rFonts w:asciiTheme="minorBidi" w:eastAsia="Times New Roman" w:hAnsiTheme="minorBidi"/>
        </w:rPr>
      </w:pPr>
      <w:r w:rsidRPr="005233FC">
        <w:rPr>
          <w:rFonts w:asciiTheme="minorBidi" w:eastAsia="Times New Roman" w:hAnsiTheme="minorBidi"/>
        </w:rPr>
        <w:t>Subject has a medical condition which might compromise her immune system functions (such as currently treated cancer, immunosuppressive therapy, leucopenia, HIV-positive, or organ transplant)</w:t>
      </w:r>
    </w:p>
    <w:p w14:paraId="155B8701" w14:textId="77777777" w:rsidR="005233FC" w:rsidRPr="005233FC" w:rsidRDefault="005233FC" w:rsidP="00A4662E">
      <w:pPr>
        <w:numPr>
          <w:ilvl w:val="0"/>
          <w:numId w:val="18"/>
        </w:numPr>
        <w:tabs>
          <w:tab w:val="num" w:pos="720"/>
          <w:tab w:val="right" w:pos="2977"/>
          <w:tab w:val="center" w:pos="4153"/>
          <w:tab w:val="right" w:pos="8647"/>
        </w:tabs>
        <w:spacing w:after="0"/>
        <w:ind w:right="-1"/>
        <w:jc w:val="both"/>
        <w:rPr>
          <w:rFonts w:asciiTheme="minorBidi" w:eastAsia="Times New Roman" w:hAnsiTheme="minorBidi"/>
        </w:rPr>
      </w:pPr>
      <w:r w:rsidRPr="005233FC">
        <w:rPr>
          <w:rFonts w:asciiTheme="minorBidi" w:eastAsia="Times New Roman" w:hAnsiTheme="minorBidi"/>
        </w:rPr>
        <w:lastRenderedPageBreak/>
        <w:t xml:space="preserve">Subject has used corticosteroid medications (systemic or topical) </w:t>
      </w:r>
      <w:r w:rsidRPr="005233FC">
        <w:rPr>
          <w:rFonts w:asciiTheme="minorBidi" w:eastAsia="Times New Roman" w:hAnsiTheme="minorBidi"/>
          <w:noProof/>
        </w:rPr>
        <w:t>for</w:t>
      </w:r>
      <w:r w:rsidRPr="005233FC">
        <w:rPr>
          <w:rFonts w:asciiTheme="minorBidi" w:eastAsia="Times New Roman" w:hAnsiTheme="minorBidi"/>
        </w:rPr>
        <w:t xml:space="preserve"> fourteen (14) or more consecutive days within the last sixty (60) days.  Use of intranasal steroids for seasonal allergies or steroidal creams for local dermatitis is allowed.</w:t>
      </w:r>
    </w:p>
    <w:p w14:paraId="7356EA28" w14:textId="77777777" w:rsidR="005233FC" w:rsidRPr="005233FC" w:rsidRDefault="005233FC" w:rsidP="00A4662E">
      <w:pPr>
        <w:numPr>
          <w:ilvl w:val="0"/>
          <w:numId w:val="18"/>
        </w:numPr>
        <w:tabs>
          <w:tab w:val="num" w:pos="720"/>
          <w:tab w:val="right" w:pos="2977"/>
          <w:tab w:val="center" w:pos="4153"/>
          <w:tab w:val="right" w:pos="8647"/>
        </w:tabs>
        <w:spacing w:after="0"/>
        <w:ind w:right="-1"/>
        <w:jc w:val="both"/>
        <w:rPr>
          <w:rFonts w:asciiTheme="minorBidi" w:eastAsia="Times New Roman" w:hAnsiTheme="minorBidi"/>
        </w:rPr>
      </w:pPr>
      <w:r w:rsidRPr="005233FC">
        <w:rPr>
          <w:rFonts w:asciiTheme="minorBidi" w:eastAsia="Times New Roman" w:hAnsiTheme="minorBidi"/>
        </w:rPr>
        <w:t>Subject has used antibiotics and/or antifungal and/or antiparasitic medication within two (2) weeks prior to Visit 1 or Visit 2</w:t>
      </w:r>
    </w:p>
    <w:p w14:paraId="6861F498" w14:textId="77777777" w:rsidR="005233FC" w:rsidRPr="005233FC" w:rsidRDefault="005233FC" w:rsidP="00A4662E">
      <w:pPr>
        <w:numPr>
          <w:ilvl w:val="0"/>
          <w:numId w:val="18"/>
        </w:numPr>
        <w:tabs>
          <w:tab w:val="num" w:pos="720"/>
          <w:tab w:val="right" w:pos="2977"/>
          <w:tab w:val="center" w:pos="4153"/>
          <w:tab w:val="right" w:pos="8647"/>
        </w:tabs>
        <w:spacing w:after="0"/>
        <w:ind w:right="-1"/>
        <w:jc w:val="both"/>
        <w:rPr>
          <w:rFonts w:asciiTheme="minorBidi" w:eastAsia="Times New Roman" w:hAnsiTheme="minorBidi"/>
        </w:rPr>
      </w:pPr>
      <w:r w:rsidRPr="005233FC">
        <w:rPr>
          <w:rFonts w:asciiTheme="minorBidi" w:eastAsia="Times New Roman" w:hAnsiTheme="minorBidi"/>
        </w:rPr>
        <w:t>Subject has used spermicides, including condoms coated with spermicides, within seven (7) days prior to Visit 1 or Visit 2</w:t>
      </w:r>
    </w:p>
    <w:p w14:paraId="10F152FF" w14:textId="77777777" w:rsidR="005233FC" w:rsidRPr="005233FC" w:rsidRDefault="005233FC" w:rsidP="00A4662E">
      <w:pPr>
        <w:numPr>
          <w:ilvl w:val="0"/>
          <w:numId w:val="18"/>
        </w:numPr>
        <w:tabs>
          <w:tab w:val="num" w:pos="720"/>
          <w:tab w:val="right" w:pos="2977"/>
          <w:tab w:val="center" w:pos="4153"/>
          <w:tab w:val="right" w:pos="8647"/>
        </w:tabs>
        <w:spacing w:after="0"/>
        <w:ind w:right="-1"/>
        <w:jc w:val="both"/>
        <w:rPr>
          <w:rFonts w:asciiTheme="minorBidi" w:eastAsia="Times New Roman" w:hAnsiTheme="minorBidi"/>
        </w:rPr>
      </w:pPr>
      <w:r w:rsidRPr="005233FC">
        <w:rPr>
          <w:rFonts w:asciiTheme="minorBidi" w:eastAsia="Times New Roman" w:hAnsiTheme="minorBidi"/>
        </w:rPr>
        <w:t xml:space="preserve">Subject has been clinically determined to have or is suspected of currently having or within the last four (4) weeks genital infection (such as bacterial vaginosis, </w:t>
      </w:r>
      <w:r w:rsidRPr="005233FC">
        <w:rPr>
          <w:rFonts w:asciiTheme="minorBidi" w:eastAsia="Times New Roman" w:hAnsiTheme="minorBidi"/>
          <w:i/>
          <w:iCs/>
        </w:rPr>
        <w:t>Trichomoniasis</w:t>
      </w:r>
      <w:r w:rsidRPr="005233FC">
        <w:rPr>
          <w:rFonts w:asciiTheme="minorBidi" w:eastAsia="Times New Roman" w:hAnsiTheme="minorBidi"/>
        </w:rPr>
        <w:t xml:space="preserve">, yeast infection, </w:t>
      </w:r>
      <w:r w:rsidRPr="005233FC">
        <w:rPr>
          <w:rFonts w:asciiTheme="minorBidi" w:eastAsia="Times New Roman" w:hAnsiTheme="minorBidi"/>
          <w:i/>
          <w:iCs/>
        </w:rPr>
        <w:t>Chlamydia trachomatis</w:t>
      </w:r>
      <w:r w:rsidRPr="005233FC">
        <w:rPr>
          <w:rFonts w:asciiTheme="minorBidi" w:eastAsia="Times New Roman" w:hAnsiTheme="minorBidi"/>
        </w:rPr>
        <w:t xml:space="preserve">, </w:t>
      </w:r>
      <w:r w:rsidRPr="005233FC">
        <w:rPr>
          <w:rFonts w:asciiTheme="minorBidi" w:eastAsia="Times New Roman" w:hAnsiTheme="minorBidi"/>
          <w:i/>
          <w:iCs/>
        </w:rPr>
        <w:t>Neisseria gonorrhea</w:t>
      </w:r>
      <w:r w:rsidRPr="005233FC">
        <w:rPr>
          <w:rFonts w:asciiTheme="minorBidi" w:eastAsia="Times New Roman" w:hAnsiTheme="minorBidi"/>
        </w:rPr>
        <w:t>) at Visit 1 (screening) or Visit 2 (detected prior to randomization)</w:t>
      </w:r>
    </w:p>
    <w:p w14:paraId="1509CA12" w14:textId="77777777" w:rsidR="005233FC" w:rsidRPr="005233FC" w:rsidRDefault="005233FC" w:rsidP="00A4662E">
      <w:pPr>
        <w:numPr>
          <w:ilvl w:val="0"/>
          <w:numId w:val="18"/>
        </w:numPr>
        <w:tabs>
          <w:tab w:val="num" w:pos="720"/>
          <w:tab w:val="right" w:pos="2977"/>
          <w:tab w:val="center" w:pos="4153"/>
          <w:tab w:val="right" w:pos="8647"/>
        </w:tabs>
        <w:spacing w:after="0"/>
        <w:ind w:right="-1"/>
        <w:jc w:val="both"/>
        <w:rPr>
          <w:rFonts w:asciiTheme="minorBidi" w:eastAsia="Times New Roman" w:hAnsiTheme="minorBidi"/>
        </w:rPr>
      </w:pPr>
      <w:r w:rsidRPr="005233FC">
        <w:rPr>
          <w:rFonts w:asciiTheme="minorBidi" w:eastAsia="Times New Roman" w:hAnsiTheme="minorBidi"/>
        </w:rPr>
        <w:t>Subject with repeated vaginal infections (3 or more vaginal infections within last 12 months)</w:t>
      </w:r>
    </w:p>
    <w:p w14:paraId="3399C851" w14:textId="77777777" w:rsidR="005233FC" w:rsidRPr="005233FC" w:rsidRDefault="005233FC" w:rsidP="00A4662E">
      <w:pPr>
        <w:numPr>
          <w:ilvl w:val="0"/>
          <w:numId w:val="18"/>
        </w:numPr>
        <w:tabs>
          <w:tab w:val="num" w:pos="720"/>
          <w:tab w:val="right" w:pos="2977"/>
          <w:tab w:val="center" w:pos="4153"/>
          <w:tab w:val="right" w:pos="8647"/>
        </w:tabs>
        <w:spacing w:after="0"/>
        <w:ind w:right="-1"/>
        <w:jc w:val="both"/>
        <w:rPr>
          <w:rFonts w:asciiTheme="minorBidi" w:eastAsia="Times New Roman" w:hAnsiTheme="minorBidi"/>
        </w:rPr>
      </w:pPr>
      <w:r w:rsidRPr="005233FC">
        <w:rPr>
          <w:rFonts w:asciiTheme="minorBidi" w:eastAsia="Times New Roman" w:hAnsiTheme="minorBidi"/>
        </w:rPr>
        <w:tab/>
        <w:t>Subject has a history of recurrent urinary tract infections (3 or more urinary tract infections within last 12 months)</w:t>
      </w:r>
    </w:p>
    <w:p w14:paraId="2DA6929C" w14:textId="77777777" w:rsidR="005233FC" w:rsidRPr="005233FC" w:rsidRDefault="005233FC" w:rsidP="00A4662E">
      <w:pPr>
        <w:numPr>
          <w:ilvl w:val="0"/>
          <w:numId w:val="18"/>
        </w:numPr>
        <w:tabs>
          <w:tab w:val="num" w:pos="720"/>
          <w:tab w:val="right" w:pos="2977"/>
          <w:tab w:val="center" w:pos="4153"/>
          <w:tab w:val="right" w:pos="8647"/>
        </w:tabs>
        <w:spacing w:after="0"/>
        <w:ind w:right="-1"/>
        <w:jc w:val="both"/>
        <w:rPr>
          <w:rFonts w:asciiTheme="minorBidi" w:eastAsia="Times New Roman" w:hAnsiTheme="minorBidi"/>
        </w:rPr>
      </w:pPr>
      <w:r w:rsidRPr="005233FC">
        <w:rPr>
          <w:rFonts w:asciiTheme="minorBidi" w:eastAsia="Times New Roman" w:hAnsiTheme="minorBidi"/>
        </w:rPr>
        <w:t>Subject has any co-morbid conditions or any other medical condition or history, as determined by the investigator that could limit the subject’s ability to participate in the study, impact the scientific integrity of the study or may compromise the study results or subject’s safety</w:t>
      </w:r>
    </w:p>
    <w:p w14:paraId="6A533393" w14:textId="77777777" w:rsidR="005233FC" w:rsidRPr="005233FC" w:rsidRDefault="005233FC" w:rsidP="00A4662E">
      <w:pPr>
        <w:numPr>
          <w:ilvl w:val="0"/>
          <w:numId w:val="18"/>
        </w:numPr>
        <w:tabs>
          <w:tab w:val="num" w:pos="720"/>
          <w:tab w:val="right" w:pos="2977"/>
          <w:tab w:val="center" w:pos="4153"/>
          <w:tab w:val="right" w:pos="8647"/>
        </w:tabs>
        <w:spacing w:after="0"/>
        <w:ind w:right="-1"/>
        <w:jc w:val="both"/>
        <w:rPr>
          <w:rFonts w:asciiTheme="minorBidi" w:eastAsia="Times New Roman" w:hAnsiTheme="minorBidi"/>
        </w:rPr>
      </w:pPr>
      <w:r w:rsidRPr="005233FC">
        <w:rPr>
          <w:rFonts w:asciiTheme="minorBidi" w:eastAsia="Times New Roman" w:hAnsiTheme="minorBidi"/>
        </w:rPr>
        <w:t>Subject has severe atrophic vagina as determined by clinical assessment</w:t>
      </w:r>
    </w:p>
    <w:p w14:paraId="14EE847E" w14:textId="77777777" w:rsidR="005233FC" w:rsidRPr="005233FC" w:rsidRDefault="005233FC" w:rsidP="00A4662E">
      <w:pPr>
        <w:numPr>
          <w:ilvl w:val="0"/>
          <w:numId w:val="18"/>
        </w:numPr>
        <w:tabs>
          <w:tab w:val="num" w:pos="720"/>
          <w:tab w:val="right" w:pos="2977"/>
          <w:tab w:val="center" w:pos="4153"/>
          <w:tab w:val="right" w:pos="7847"/>
          <w:tab w:val="right" w:pos="8647"/>
        </w:tabs>
        <w:spacing w:after="0"/>
        <w:ind w:right="-1"/>
        <w:jc w:val="both"/>
        <w:rPr>
          <w:rFonts w:asciiTheme="minorBidi" w:eastAsia="Times New Roman" w:hAnsiTheme="minorBidi"/>
        </w:rPr>
      </w:pPr>
      <w:r w:rsidRPr="005233FC">
        <w:rPr>
          <w:rFonts w:asciiTheme="minorBidi" w:eastAsia="Times New Roman" w:hAnsiTheme="minorBidi"/>
        </w:rPr>
        <w:t xml:space="preserve">Subject has past difficulty with use of vaginal tampons (insertion, </w:t>
      </w:r>
      <w:r w:rsidRPr="005233FC">
        <w:rPr>
          <w:rFonts w:asciiTheme="minorBidi" w:eastAsia="Times New Roman" w:hAnsiTheme="minorBidi"/>
          <w:noProof/>
        </w:rPr>
        <w:t>removal</w:t>
      </w:r>
      <w:r w:rsidRPr="005233FC">
        <w:rPr>
          <w:rFonts w:asciiTheme="minorBidi" w:eastAsia="Times New Roman" w:hAnsiTheme="minorBidi"/>
        </w:rPr>
        <w:t xml:space="preserve"> and ability to retain a tampon) or vaginal pessaries </w:t>
      </w:r>
    </w:p>
    <w:p w14:paraId="1D5D9371" w14:textId="77777777" w:rsidR="005233FC" w:rsidRPr="005233FC" w:rsidRDefault="005233FC" w:rsidP="00A4662E">
      <w:pPr>
        <w:numPr>
          <w:ilvl w:val="0"/>
          <w:numId w:val="18"/>
        </w:numPr>
        <w:tabs>
          <w:tab w:val="num" w:pos="720"/>
          <w:tab w:val="right" w:pos="2977"/>
          <w:tab w:val="center" w:pos="4153"/>
          <w:tab w:val="right" w:pos="8647"/>
        </w:tabs>
        <w:spacing w:after="0"/>
        <w:ind w:right="-1"/>
        <w:jc w:val="both"/>
        <w:rPr>
          <w:rFonts w:asciiTheme="minorBidi" w:eastAsia="Times New Roman" w:hAnsiTheme="minorBidi"/>
          <w:rtl/>
        </w:rPr>
      </w:pPr>
      <w:r w:rsidRPr="005233FC">
        <w:rPr>
          <w:rFonts w:asciiTheme="minorBidi" w:eastAsia="Times New Roman" w:hAnsiTheme="minorBidi"/>
        </w:rPr>
        <w:t>Subject is currently participating in another clinical study that may directly or indirectly affect the results of this study</w:t>
      </w:r>
    </w:p>
    <w:p w14:paraId="29EE1C56" w14:textId="77777777" w:rsidR="005233FC" w:rsidRPr="005233FC" w:rsidRDefault="005233FC" w:rsidP="00A4662E">
      <w:pPr>
        <w:numPr>
          <w:ilvl w:val="0"/>
          <w:numId w:val="18"/>
        </w:numPr>
        <w:tabs>
          <w:tab w:val="num" w:pos="720"/>
          <w:tab w:val="right" w:pos="2977"/>
          <w:tab w:val="center" w:pos="4153"/>
          <w:tab w:val="right" w:pos="8647"/>
        </w:tabs>
        <w:spacing w:after="0"/>
        <w:ind w:right="-1"/>
        <w:jc w:val="both"/>
        <w:rPr>
          <w:rFonts w:asciiTheme="minorBidi" w:eastAsia="Times New Roman" w:hAnsiTheme="minorBidi"/>
        </w:rPr>
      </w:pPr>
      <w:r w:rsidRPr="005233FC">
        <w:rPr>
          <w:rFonts w:asciiTheme="minorBidi" w:eastAsia="Times New Roman" w:hAnsiTheme="minorBidi"/>
        </w:rPr>
        <w:t>Subject has given vaginal birth in the last 3 months</w:t>
      </w:r>
    </w:p>
    <w:p w14:paraId="2EC1D141" w14:textId="77777777" w:rsidR="005233FC" w:rsidRPr="005233FC" w:rsidRDefault="005233FC" w:rsidP="00A4662E">
      <w:pPr>
        <w:numPr>
          <w:ilvl w:val="0"/>
          <w:numId w:val="18"/>
        </w:numPr>
        <w:tabs>
          <w:tab w:val="num" w:pos="720"/>
          <w:tab w:val="right" w:pos="2977"/>
          <w:tab w:val="center" w:pos="4153"/>
          <w:tab w:val="right" w:pos="8647"/>
        </w:tabs>
        <w:spacing w:after="0"/>
        <w:ind w:right="-1"/>
        <w:jc w:val="both"/>
        <w:rPr>
          <w:rFonts w:asciiTheme="minorBidi" w:eastAsia="Times New Roman" w:hAnsiTheme="minorBidi"/>
        </w:rPr>
      </w:pPr>
      <w:r w:rsidRPr="005233FC">
        <w:rPr>
          <w:rFonts w:asciiTheme="minorBidi" w:eastAsia="Times New Roman" w:hAnsiTheme="minorBidi"/>
        </w:rPr>
        <w:t>Subject had abnormal vaginal bleeding during past 6 month</w:t>
      </w:r>
    </w:p>
    <w:p w14:paraId="5C85856D" w14:textId="77777777" w:rsidR="005233FC" w:rsidRDefault="005233FC" w:rsidP="00A4662E">
      <w:pPr>
        <w:numPr>
          <w:ilvl w:val="0"/>
          <w:numId w:val="18"/>
        </w:numPr>
        <w:tabs>
          <w:tab w:val="num" w:pos="720"/>
          <w:tab w:val="right" w:pos="2977"/>
          <w:tab w:val="center" w:pos="4153"/>
          <w:tab w:val="right" w:pos="8647"/>
        </w:tabs>
        <w:spacing w:after="0"/>
        <w:ind w:right="-1"/>
        <w:jc w:val="both"/>
        <w:rPr>
          <w:rFonts w:asciiTheme="minorBidi" w:eastAsia="Times New Roman" w:hAnsiTheme="minorBidi"/>
        </w:rPr>
      </w:pPr>
      <w:r w:rsidRPr="005233FC">
        <w:rPr>
          <w:rFonts w:asciiTheme="minorBidi" w:eastAsia="Times New Roman" w:hAnsiTheme="minorBidi"/>
        </w:rPr>
        <w:t>Subject recently had vaginal surgery (in the last 3 months)</w:t>
      </w:r>
    </w:p>
    <w:p w14:paraId="095C8623" w14:textId="77777777" w:rsidR="00FD13BA" w:rsidRDefault="00FD13BA">
      <w:pPr>
        <w:rPr>
          <w:rFonts w:asciiTheme="minorBidi" w:eastAsia="Times New Roman" w:hAnsiTheme="minorBidi"/>
        </w:rPr>
        <w:sectPr w:rsidR="00FD13BA" w:rsidSect="002B688A">
          <w:endnotePr>
            <w:numFmt w:val="decimal"/>
          </w:endnotePr>
          <w:pgSz w:w="12240" w:h="15840" w:code="1"/>
          <w:pgMar w:top="1440" w:right="1361" w:bottom="1440" w:left="1814" w:header="709" w:footer="709" w:gutter="0"/>
          <w:lnNumType w:countBy="1" w:restart="continuous"/>
          <w:cols w:space="708"/>
          <w:docGrid w:linePitch="360"/>
        </w:sectPr>
      </w:pPr>
    </w:p>
    <w:p w14:paraId="3D929088" w14:textId="77777777" w:rsidR="00CF481E" w:rsidRPr="006C754A" w:rsidRDefault="00FD13BA" w:rsidP="001865D8">
      <w:pPr>
        <w:pStyle w:val="Caption"/>
        <w:rPr>
          <w:rFonts w:asciiTheme="minorBidi" w:hAnsiTheme="minorBidi"/>
        </w:rPr>
      </w:pPr>
      <w:bookmarkStart w:id="54" w:name="_Toc536366271"/>
      <w:r w:rsidRPr="002D7009">
        <w:rPr>
          <w:rFonts w:asciiTheme="minorBidi" w:hAnsiTheme="minorBidi"/>
          <w:noProof/>
        </w:rPr>
        <w:lastRenderedPageBreak/>
        <mc:AlternateContent>
          <mc:Choice Requires="wpg">
            <w:drawing>
              <wp:anchor distT="0" distB="0" distL="114300" distR="114300" simplePos="0" relativeHeight="251768832" behindDoc="0" locked="0" layoutInCell="1" allowOverlap="1" wp14:anchorId="60B3D691" wp14:editId="6E3B69BD">
                <wp:simplePos x="0" y="0"/>
                <wp:positionH relativeFrom="column">
                  <wp:posOffset>-170180</wp:posOffset>
                </wp:positionH>
                <wp:positionV relativeFrom="paragraph">
                  <wp:posOffset>-611505</wp:posOffset>
                </wp:positionV>
                <wp:extent cx="9145270" cy="6019800"/>
                <wp:effectExtent l="76200" t="0" r="74930" b="19050"/>
                <wp:wrapSquare wrapText="bothSides"/>
                <wp:docPr id="18" name="Group 1"/>
                <wp:cNvGraphicFramePr/>
                <a:graphic xmlns:a="http://schemas.openxmlformats.org/drawingml/2006/main">
                  <a:graphicData uri="http://schemas.microsoft.com/office/word/2010/wordprocessingGroup">
                    <wpg:wgp>
                      <wpg:cNvGrpSpPr/>
                      <wpg:grpSpPr>
                        <a:xfrm>
                          <a:off x="0" y="0"/>
                          <a:ext cx="9145270" cy="6019800"/>
                          <a:chOff x="0" y="0"/>
                          <a:chExt cx="8885560" cy="6336704"/>
                        </a:xfrm>
                      </wpg:grpSpPr>
                      <wps:wsp>
                        <wps:cNvPr id="32" name="Textfeld 7"/>
                        <wps:cNvSpPr txBox="1">
                          <a:spLocks noChangeArrowheads="1"/>
                        </wps:cNvSpPr>
                        <wps:spPr bwMode="auto">
                          <a:xfrm>
                            <a:off x="179512" y="0"/>
                            <a:ext cx="8182609" cy="697864"/>
                          </a:xfrm>
                          <a:prstGeom prst="rect">
                            <a:avLst/>
                          </a:prstGeom>
                          <a:noFill/>
                          <a:ln w="9525">
                            <a:noFill/>
                            <a:miter lim="800000"/>
                            <a:headEnd/>
                            <a:tailEnd/>
                          </a:ln>
                        </wps:spPr>
                        <wps:txbx>
                          <w:txbxContent>
                            <w:p w14:paraId="5E2D0C12" w14:textId="77777777" w:rsidR="001F6229" w:rsidRDefault="001F6229" w:rsidP="002D7009">
                              <w:pPr>
                                <w:pStyle w:val="NormalWeb"/>
                                <w:bidi/>
                                <w:spacing w:before="0" w:beforeAutospacing="0" w:after="0" w:afterAutospacing="0" w:line="940" w:lineRule="exact"/>
                                <w:jc w:val="center"/>
                              </w:pPr>
                              <w:r w:rsidRPr="006524CF">
                                <w:rPr>
                                  <w:rFonts w:ascii="Arial" w:hAnsi="Arial" w:cs="Arial"/>
                                  <w:b/>
                                  <w:bCs/>
                                  <w:color w:val="943634" w:themeColor="accent2" w:themeShade="BF"/>
                                  <w:kern w:val="24"/>
                                  <w:sz w:val="56"/>
                                  <w:szCs w:val="56"/>
                                  <w14:shadow w14:blurRad="38100" w14:dist="38100" w14:dir="2700000" w14:sx="100000" w14:sy="100000" w14:kx="0" w14:ky="0" w14:algn="tl">
                                    <w14:srgbClr w14:val="C0C0C0"/>
                                  </w14:shadow>
                                </w:rPr>
                                <w:t xml:space="preserve">Overall Cross </w:t>
                              </w:r>
                              <w:r>
                                <w:rPr>
                                  <w:rFonts w:ascii="Arial" w:hAnsi="Arial" w:cs="Arial"/>
                                  <w:b/>
                                  <w:bCs/>
                                  <w:color w:val="943634" w:themeColor="accent2" w:themeShade="BF"/>
                                  <w:kern w:val="24"/>
                                  <w:sz w:val="56"/>
                                  <w:szCs w:val="56"/>
                                  <w14:shadow w14:blurRad="38100" w14:dist="38100" w14:dir="2700000" w14:sx="100000" w14:sy="100000" w14:kx="0" w14:ky="0" w14:algn="tl">
                                    <w14:srgbClr w14:val="C0C0C0"/>
                                  </w14:shadow>
                                </w:rPr>
                                <w:t>o</w:t>
                              </w:r>
                              <w:r w:rsidRPr="006524CF">
                                <w:rPr>
                                  <w:rFonts w:ascii="Arial" w:hAnsi="Arial" w:cs="Arial"/>
                                  <w:b/>
                                  <w:bCs/>
                                  <w:color w:val="943634" w:themeColor="accent2" w:themeShade="BF"/>
                                  <w:kern w:val="24"/>
                                  <w:sz w:val="56"/>
                                  <w:szCs w:val="56"/>
                                  <w14:shadow w14:blurRad="38100" w14:dist="38100" w14:dir="2700000" w14:sx="100000" w14:sy="100000" w14:kx="0" w14:ky="0" w14:algn="tl">
                                    <w14:srgbClr w14:val="C0C0C0"/>
                                  </w14:shadow>
                                </w:rPr>
                                <w:t>ver Study Design</w:t>
                              </w:r>
                            </w:p>
                          </w:txbxContent>
                        </wps:txbx>
                        <wps:bodyPr wrap="square">
                          <a:noAutofit/>
                        </wps:bodyPr>
                      </wps:wsp>
                      <wpg:grpSp>
                        <wpg:cNvPr id="33" name="Group 33"/>
                        <wpg:cNvGrpSpPr/>
                        <wpg:grpSpPr>
                          <a:xfrm>
                            <a:off x="0" y="559143"/>
                            <a:ext cx="8885560" cy="3546475"/>
                            <a:chOff x="0" y="559143"/>
                            <a:chExt cx="8885560" cy="3546475"/>
                          </a:xfrm>
                        </wpg:grpSpPr>
                        <wps:wsp>
                          <wps:cNvPr id="34" name="TextBox 12"/>
                          <wps:cNvSpPr txBox="1"/>
                          <wps:spPr>
                            <a:xfrm>
                              <a:off x="1103783" y="2520264"/>
                              <a:ext cx="1494882" cy="1176655"/>
                            </a:xfrm>
                            <a:prstGeom prst="rect">
                              <a:avLst/>
                            </a:prstGeom>
                            <a:noFill/>
                          </wps:spPr>
                          <wps:txbx>
                            <w:txbxContent>
                              <w:p w14:paraId="6744D194" w14:textId="77777777" w:rsidR="001F6229" w:rsidRDefault="001F6229" w:rsidP="00FD13BA">
                                <w:pPr>
                                  <w:pStyle w:val="NormalWeb"/>
                                  <w:spacing w:before="0" w:beforeAutospacing="0" w:after="0" w:afterAutospacing="0"/>
                                </w:pPr>
                                <w:r>
                                  <w:rPr>
                                    <w:rFonts w:ascii="Calibri" w:hAnsi="Calibri" w:cstheme="minorBidi"/>
                                    <w:b/>
                                    <w:bCs/>
                                    <w:color w:val="C0504D" w:themeColor="accent2"/>
                                    <w:kern w:val="24"/>
                                    <w:sz w:val="20"/>
                                    <w:szCs w:val="20"/>
                                  </w:rPr>
                                  <w:t>Screening</w:t>
                                </w:r>
                              </w:p>
                              <w:p w14:paraId="56290B62" w14:textId="77777777" w:rsidR="001F6229" w:rsidRDefault="001F6229" w:rsidP="00ED2E9D">
                                <w:pPr>
                                  <w:pStyle w:val="ListParagraph"/>
                                  <w:numPr>
                                    <w:ilvl w:val="0"/>
                                    <w:numId w:val="38"/>
                                  </w:numPr>
                                  <w:tabs>
                                    <w:tab w:val="clear" w:pos="720"/>
                                    <w:tab w:val="num" w:pos="284"/>
                                  </w:tabs>
                                  <w:spacing w:after="0" w:line="240" w:lineRule="auto"/>
                                  <w:ind w:hanging="720"/>
                                  <w:rPr>
                                    <w:rFonts w:eastAsia="Times New Roman"/>
                                    <w:sz w:val="20"/>
                                  </w:rPr>
                                </w:pPr>
                                <w:r>
                                  <w:rPr>
                                    <w:rFonts w:ascii="Calibri" w:hAnsi="Calibri"/>
                                    <w:color w:val="000000" w:themeColor="text1"/>
                                    <w:kern w:val="24"/>
                                    <w:sz w:val="20"/>
                                    <w:szCs w:val="20"/>
                                  </w:rPr>
                                  <w:t>ICF</w:t>
                                </w:r>
                              </w:p>
                              <w:p w14:paraId="7FA69420" w14:textId="77777777" w:rsidR="001F6229" w:rsidRDefault="001F6229" w:rsidP="002D7009">
                                <w:pPr>
                                  <w:pStyle w:val="ListParagraph"/>
                                  <w:numPr>
                                    <w:ilvl w:val="0"/>
                                    <w:numId w:val="38"/>
                                  </w:numPr>
                                  <w:tabs>
                                    <w:tab w:val="clear" w:pos="720"/>
                                    <w:tab w:val="num" w:pos="284"/>
                                  </w:tabs>
                                  <w:spacing w:after="0" w:line="240" w:lineRule="auto"/>
                                  <w:ind w:hanging="720"/>
                                  <w:rPr>
                                    <w:rFonts w:eastAsia="Times New Roman"/>
                                    <w:sz w:val="20"/>
                                  </w:rPr>
                                </w:pPr>
                                <w:r>
                                  <w:rPr>
                                    <w:rFonts w:ascii="Calibri" w:hAnsi="Calibri"/>
                                    <w:color w:val="000000" w:themeColor="text1"/>
                                    <w:kern w:val="24"/>
                                    <w:sz w:val="20"/>
                                    <w:szCs w:val="20"/>
                                  </w:rPr>
                                  <w:t>Inc./Exc.</w:t>
                                </w:r>
                              </w:p>
                              <w:p w14:paraId="348D948C" w14:textId="77777777" w:rsidR="001F6229" w:rsidRDefault="001F6229" w:rsidP="00ED2E9D">
                                <w:pPr>
                                  <w:pStyle w:val="ListParagraph"/>
                                  <w:numPr>
                                    <w:ilvl w:val="0"/>
                                    <w:numId w:val="38"/>
                                  </w:numPr>
                                  <w:tabs>
                                    <w:tab w:val="clear" w:pos="720"/>
                                    <w:tab w:val="num" w:pos="284"/>
                                  </w:tabs>
                                  <w:spacing w:after="0" w:line="240" w:lineRule="auto"/>
                                  <w:ind w:hanging="720"/>
                                  <w:rPr>
                                    <w:rFonts w:eastAsia="Times New Roman"/>
                                    <w:sz w:val="20"/>
                                  </w:rPr>
                                </w:pPr>
                                <w:r>
                                  <w:rPr>
                                    <w:rFonts w:ascii="Calibri" w:hAnsi="Calibri"/>
                                    <w:color w:val="000000" w:themeColor="text1"/>
                                    <w:kern w:val="24"/>
                                    <w:sz w:val="20"/>
                                    <w:szCs w:val="20"/>
                                  </w:rPr>
                                  <w:t>Vaginal exam</w:t>
                                </w:r>
                              </w:p>
                              <w:p w14:paraId="3688A1B1" w14:textId="77777777" w:rsidR="001F6229" w:rsidRDefault="001F6229" w:rsidP="00ED2E9D">
                                <w:pPr>
                                  <w:pStyle w:val="ListParagraph"/>
                                  <w:numPr>
                                    <w:ilvl w:val="0"/>
                                    <w:numId w:val="38"/>
                                  </w:numPr>
                                  <w:tabs>
                                    <w:tab w:val="clear" w:pos="720"/>
                                    <w:tab w:val="num" w:pos="284"/>
                                  </w:tabs>
                                  <w:spacing w:after="0" w:line="240" w:lineRule="auto"/>
                                  <w:ind w:hanging="720"/>
                                  <w:rPr>
                                    <w:rFonts w:eastAsia="Times New Roman"/>
                                    <w:sz w:val="20"/>
                                  </w:rPr>
                                </w:pPr>
                                <w:r>
                                  <w:rPr>
                                    <w:rFonts w:ascii="Calibri" w:hAnsi="Calibri"/>
                                    <w:color w:val="000000" w:themeColor="text1"/>
                                    <w:kern w:val="24"/>
                                    <w:sz w:val="20"/>
                                    <w:szCs w:val="20"/>
                                  </w:rPr>
                                  <w:t>Lab tests</w:t>
                                </w:r>
                              </w:p>
                              <w:p w14:paraId="32AFCD2E" w14:textId="77777777" w:rsidR="001F6229" w:rsidRDefault="001F6229" w:rsidP="00ED2E9D">
                                <w:pPr>
                                  <w:pStyle w:val="ListParagraph"/>
                                  <w:numPr>
                                    <w:ilvl w:val="0"/>
                                    <w:numId w:val="38"/>
                                  </w:numPr>
                                  <w:tabs>
                                    <w:tab w:val="clear" w:pos="720"/>
                                    <w:tab w:val="num" w:pos="284"/>
                                  </w:tabs>
                                  <w:spacing w:after="0" w:line="240" w:lineRule="auto"/>
                                  <w:ind w:hanging="720"/>
                                  <w:rPr>
                                    <w:rFonts w:eastAsia="Times New Roman"/>
                                    <w:sz w:val="20"/>
                                  </w:rPr>
                                </w:pPr>
                                <w:r>
                                  <w:rPr>
                                    <w:rFonts w:ascii="Calibri" w:hAnsi="Calibri"/>
                                    <w:color w:val="000000" w:themeColor="text1"/>
                                    <w:kern w:val="24"/>
                                    <w:sz w:val="20"/>
                                    <w:szCs w:val="20"/>
                                  </w:rPr>
                                  <w:t>Training (restrictions)</w:t>
                                </w:r>
                              </w:p>
                            </w:txbxContent>
                          </wps:txbx>
                          <wps:bodyPr wrap="square" rtlCol="0">
                            <a:noAutofit/>
                          </wps:bodyPr>
                        </wps:wsp>
                        <wps:wsp>
                          <wps:cNvPr id="36" name="TextBox 18"/>
                          <wps:cNvSpPr txBox="1"/>
                          <wps:spPr>
                            <a:xfrm>
                              <a:off x="2555775" y="2504003"/>
                              <a:ext cx="1841965" cy="1450421"/>
                            </a:xfrm>
                            <a:prstGeom prst="rect">
                              <a:avLst/>
                            </a:prstGeom>
                            <a:noFill/>
                          </wps:spPr>
                          <wps:txbx>
                            <w:txbxContent>
                              <w:p w14:paraId="6972A76D" w14:textId="77777777" w:rsidR="001F6229" w:rsidRDefault="001F6229" w:rsidP="00FD13BA">
                                <w:pPr>
                                  <w:pStyle w:val="NormalWeb"/>
                                  <w:spacing w:before="0" w:beforeAutospacing="0" w:after="0" w:afterAutospacing="0"/>
                                </w:pPr>
                                <w:r>
                                  <w:rPr>
                                    <w:rFonts w:ascii="Calibri" w:hAnsi="Calibri" w:cstheme="minorBidi"/>
                                    <w:b/>
                                    <w:bCs/>
                                    <w:color w:val="C0504D" w:themeColor="accent2"/>
                                    <w:kern w:val="24"/>
                                    <w:sz w:val="20"/>
                                    <w:szCs w:val="20"/>
                                  </w:rPr>
                                  <w:t xml:space="preserve">Screening &amp; Enrollment (Visit 2) </w:t>
                                </w:r>
                              </w:p>
                              <w:p w14:paraId="6E8DF21D" w14:textId="77777777" w:rsidR="001F6229" w:rsidRDefault="001F6229" w:rsidP="00ED2E9D">
                                <w:pPr>
                                  <w:pStyle w:val="ListParagraph"/>
                                  <w:numPr>
                                    <w:ilvl w:val="0"/>
                                    <w:numId w:val="39"/>
                                  </w:numPr>
                                  <w:tabs>
                                    <w:tab w:val="clear" w:pos="720"/>
                                    <w:tab w:val="num" w:pos="284"/>
                                  </w:tabs>
                                  <w:spacing w:after="0" w:line="240" w:lineRule="auto"/>
                                  <w:ind w:left="284" w:hanging="284"/>
                                  <w:rPr>
                                    <w:rFonts w:eastAsia="Times New Roman"/>
                                    <w:sz w:val="20"/>
                                  </w:rPr>
                                </w:pPr>
                                <w:r>
                                  <w:rPr>
                                    <w:rFonts w:ascii="Calibri" w:hAnsi="Calibri"/>
                                    <w:color w:val="000000" w:themeColor="text1"/>
                                    <w:kern w:val="24"/>
                                    <w:sz w:val="20"/>
                                    <w:szCs w:val="20"/>
                                  </w:rPr>
                                  <w:t xml:space="preserve">Retain </w:t>
                                </w:r>
                              </w:p>
                              <w:p w14:paraId="568E237E" w14:textId="77777777" w:rsidR="001F6229" w:rsidRDefault="001F6229" w:rsidP="00ED2E9D">
                                <w:pPr>
                                  <w:pStyle w:val="ListParagraph"/>
                                  <w:numPr>
                                    <w:ilvl w:val="0"/>
                                    <w:numId w:val="39"/>
                                  </w:numPr>
                                  <w:tabs>
                                    <w:tab w:val="clear" w:pos="720"/>
                                    <w:tab w:val="num" w:pos="284"/>
                                  </w:tabs>
                                  <w:spacing w:after="0" w:line="240" w:lineRule="auto"/>
                                  <w:ind w:left="284" w:hanging="284"/>
                                  <w:rPr>
                                    <w:rFonts w:eastAsia="Times New Roman"/>
                                    <w:sz w:val="20"/>
                                  </w:rPr>
                                </w:pPr>
                                <w:r>
                                  <w:rPr>
                                    <w:rFonts w:ascii="Calibri" w:hAnsi="Calibri"/>
                                    <w:color w:val="000000" w:themeColor="text1"/>
                                    <w:kern w:val="24"/>
                                    <w:sz w:val="20"/>
                                    <w:szCs w:val="20"/>
                                  </w:rPr>
                                  <w:t xml:space="preserve">Randomization </w:t>
                                </w:r>
                              </w:p>
                              <w:p w14:paraId="25F4746A" w14:textId="77777777" w:rsidR="001F6229" w:rsidRDefault="001F6229" w:rsidP="00FD13BA">
                                <w:pPr>
                                  <w:pStyle w:val="NormalWeb"/>
                                  <w:spacing w:before="0" w:beforeAutospacing="0" w:after="0" w:afterAutospacing="0"/>
                                </w:pPr>
                                <w:r>
                                  <w:rPr>
                                    <w:rFonts w:ascii="Calibri" w:hAnsi="Calibri" w:cstheme="minorBidi"/>
                                    <w:b/>
                                    <w:bCs/>
                                    <w:color w:val="C0504D" w:themeColor="accent2"/>
                                    <w:kern w:val="24"/>
                                    <w:sz w:val="20"/>
                                    <w:szCs w:val="20"/>
                                  </w:rPr>
                                  <w:t xml:space="preserve">Baseline (Visit 2/5) </w:t>
                                </w:r>
                              </w:p>
                              <w:p w14:paraId="2E22BF9B" w14:textId="77777777" w:rsidR="001F6229" w:rsidRDefault="001F6229" w:rsidP="00ED2E9D">
                                <w:pPr>
                                  <w:pStyle w:val="ListParagraph"/>
                                  <w:numPr>
                                    <w:ilvl w:val="0"/>
                                    <w:numId w:val="40"/>
                                  </w:numPr>
                                  <w:tabs>
                                    <w:tab w:val="clear" w:pos="720"/>
                                    <w:tab w:val="num" w:pos="284"/>
                                  </w:tabs>
                                  <w:spacing w:after="0" w:line="240" w:lineRule="auto"/>
                                  <w:ind w:left="284" w:hanging="284"/>
                                  <w:rPr>
                                    <w:rFonts w:eastAsia="Times New Roman"/>
                                    <w:sz w:val="20"/>
                                  </w:rPr>
                                </w:pPr>
                                <w:r>
                                  <w:rPr>
                                    <w:rFonts w:ascii="Calibri" w:hAnsi="Calibri"/>
                                    <w:color w:val="000000" w:themeColor="text1"/>
                                    <w:kern w:val="24"/>
                                    <w:sz w:val="20"/>
                                    <w:szCs w:val="20"/>
                                  </w:rPr>
                                  <w:t xml:space="preserve">Sizing &amp; </w:t>
                                </w:r>
                                <w:r>
                                  <w:rPr>
                                    <w:rFonts w:ascii="Calibri" w:hAnsi="Calibri"/>
                                    <w:color w:val="000000" w:themeColor="text1"/>
                                    <w:kern w:val="24"/>
                                    <w:sz w:val="20"/>
                                    <w:szCs w:val="20"/>
                                  </w:rPr>
                                  <w:br/>
                                  <w:t xml:space="preserve">Vaginal exam </w:t>
                                </w:r>
                              </w:p>
                              <w:p w14:paraId="061D6086" w14:textId="77777777" w:rsidR="001F6229" w:rsidRDefault="001F6229" w:rsidP="00ED2E9D">
                                <w:pPr>
                                  <w:pStyle w:val="ListParagraph"/>
                                  <w:numPr>
                                    <w:ilvl w:val="0"/>
                                    <w:numId w:val="40"/>
                                  </w:numPr>
                                  <w:tabs>
                                    <w:tab w:val="clear" w:pos="720"/>
                                    <w:tab w:val="num" w:pos="284"/>
                                  </w:tabs>
                                  <w:spacing w:after="0" w:line="240" w:lineRule="auto"/>
                                  <w:ind w:left="284" w:hanging="284"/>
                                  <w:rPr>
                                    <w:rFonts w:eastAsia="Times New Roman"/>
                                    <w:sz w:val="20"/>
                                  </w:rPr>
                                </w:pPr>
                                <w:r>
                                  <w:rPr>
                                    <w:rFonts w:ascii="Calibri" w:hAnsi="Calibri"/>
                                    <w:color w:val="000000" w:themeColor="text1"/>
                                    <w:kern w:val="24"/>
                                    <w:sz w:val="20"/>
                                    <w:szCs w:val="20"/>
                                  </w:rPr>
                                  <w:t xml:space="preserve">Baseline swab </w:t>
                                </w:r>
                              </w:p>
                              <w:p w14:paraId="300CA589" w14:textId="77777777" w:rsidR="001F6229" w:rsidRDefault="001F6229" w:rsidP="00ED2E9D">
                                <w:pPr>
                                  <w:pStyle w:val="ListParagraph"/>
                                  <w:numPr>
                                    <w:ilvl w:val="0"/>
                                    <w:numId w:val="40"/>
                                  </w:numPr>
                                  <w:tabs>
                                    <w:tab w:val="clear" w:pos="720"/>
                                    <w:tab w:val="num" w:pos="284"/>
                                  </w:tabs>
                                  <w:spacing w:after="0" w:line="240" w:lineRule="auto"/>
                                  <w:ind w:left="284" w:hanging="284"/>
                                  <w:rPr>
                                    <w:rFonts w:eastAsia="Times New Roman"/>
                                    <w:sz w:val="20"/>
                                  </w:rPr>
                                </w:pPr>
                                <w:r>
                                  <w:rPr>
                                    <w:rFonts w:ascii="Calibri" w:hAnsi="Calibri"/>
                                    <w:color w:val="000000" w:themeColor="text1"/>
                                    <w:kern w:val="24"/>
                                    <w:sz w:val="20"/>
                                    <w:szCs w:val="20"/>
                                  </w:rPr>
                                  <w:t xml:space="preserve">Training </w:t>
                                </w:r>
                              </w:p>
                            </w:txbxContent>
                          </wps:txbx>
                          <wps:bodyPr wrap="square" rtlCol="0">
                            <a:noAutofit/>
                          </wps:bodyPr>
                        </wps:wsp>
                        <wps:wsp>
                          <wps:cNvPr id="37" name="TextBox 19"/>
                          <wps:cNvSpPr txBox="1"/>
                          <wps:spPr>
                            <a:xfrm>
                              <a:off x="3959930" y="3186863"/>
                              <a:ext cx="1650357" cy="918755"/>
                            </a:xfrm>
                            <a:prstGeom prst="rect">
                              <a:avLst/>
                            </a:prstGeom>
                            <a:noFill/>
                          </wps:spPr>
                          <wps:txbx>
                            <w:txbxContent>
                              <w:p w14:paraId="1221A21C" w14:textId="77777777" w:rsidR="001F6229" w:rsidRDefault="001F6229" w:rsidP="00FD13BA">
                                <w:pPr>
                                  <w:pStyle w:val="NormalWeb"/>
                                  <w:spacing w:before="0" w:beforeAutospacing="0" w:after="0" w:afterAutospacing="0"/>
                                </w:pPr>
                                <w:r>
                                  <w:rPr>
                                    <w:rFonts w:ascii="Calibri" w:hAnsi="Calibri" w:cstheme="minorBidi"/>
                                    <w:b/>
                                    <w:bCs/>
                                    <w:color w:val="C0504D" w:themeColor="accent2"/>
                                    <w:kern w:val="24"/>
                                    <w:sz w:val="20"/>
                                    <w:szCs w:val="20"/>
                                  </w:rPr>
                                  <w:t>Weekly follow-up phone call</w:t>
                                </w:r>
                              </w:p>
                              <w:p w14:paraId="2F54CD70" w14:textId="77777777" w:rsidR="001F6229" w:rsidRDefault="001F6229" w:rsidP="00FD13BA">
                                <w:pPr>
                                  <w:pStyle w:val="NormalWeb"/>
                                  <w:spacing w:before="0" w:beforeAutospacing="0" w:after="0" w:afterAutospacing="0"/>
                                </w:pPr>
                                <w:r>
                                  <w:rPr>
                                    <w:rFonts w:ascii="Calibri" w:hAnsi="Calibri" w:cstheme="minorBidi"/>
                                    <w:color w:val="000000" w:themeColor="text1"/>
                                    <w:kern w:val="24"/>
                                    <w:sz w:val="20"/>
                                    <w:szCs w:val="20"/>
                                  </w:rPr>
                                  <w:t>To verify:</w:t>
                                </w:r>
                              </w:p>
                              <w:p w14:paraId="6359FD2E" w14:textId="77777777" w:rsidR="001F6229" w:rsidRDefault="001F6229" w:rsidP="00ED2E9D">
                                <w:pPr>
                                  <w:pStyle w:val="ListParagraph"/>
                                  <w:numPr>
                                    <w:ilvl w:val="0"/>
                                    <w:numId w:val="41"/>
                                  </w:numPr>
                                  <w:tabs>
                                    <w:tab w:val="clear" w:pos="720"/>
                                    <w:tab w:val="num" w:pos="284"/>
                                  </w:tabs>
                                  <w:spacing w:after="0" w:line="240" w:lineRule="auto"/>
                                  <w:ind w:left="284" w:hanging="284"/>
                                  <w:rPr>
                                    <w:rFonts w:eastAsia="Times New Roman"/>
                                    <w:sz w:val="20"/>
                                  </w:rPr>
                                </w:pPr>
                                <w:r>
                                  <w:rPr>
                                    <w:rFonts w:ascii="Calibri" w:hAnsi="Calibri"/>
                                    <w:color w:val="000000" w:themeColor="text1"/>
                                    <w:kern w:val="24"/>
                                    <w:sz w:val="20"/>
                                    <w:szCs w:val="20"/>
                                  </w:rPr>
                                  <w:t>Compliance with protocol and study restrictions</w:t>
                                </w:r>
                              </w:p>
                              <w:p w14:paraId="0E52B018" w14:textId="77777777" w:rsidR="001F6229" w:rsidRDefault="001F6229" w:rsidP="00ED2E9D">
                                <w:pPr>
                                  <w:pStyle w:val="ListParagraph"/>
                                  <w:numPr>
                                    <w:ilvl w:val="0"/>
                                    <w:numId w:val="41"/>
                                  </w:numPr>
                                  <w:tabs>
                                    <w:tab w:val="clear" w:pos="720"/>
                                    <w:tab w:val="num" w:pos="284"/>
                                  </w:tabs>
                                  <w:spacing w:after="0" w:line="240" w:lineRule="auto"/>
                                  <w:ind w:left="284" w:hanging="284"/>
                                  <w:rPr>
                                    <w:rFonts w:eastAsia="Times New Roman"/>
                                    <w:sz w:val="20"/>
                                  </w:rPr>
                                </w:pPr>
                                <w:r>
                                  <w:rPr>
                                    <w:rFonts w:ascii="Calibri" w:hAnsi="Calibri"/>
                                    <w:color w:val="000000" w:themeColor="text1"/>
                                    <w:kern w:val="24"/>
                                    <w:sz w:val="20"/>
                                    <w:szCs w:val="20"/>
                                  </w:rPr>
                                  <w:t>AE’s</w:t>
                                </w:r>
                              </w:p>
                            </w:txbxContent>
                          </wps:txbx>
                          <wps:bodyPr wrap="square" rtlCol="0">
                            <a:noAutofit/>
                          </wps:bodyPr>
                        </wps:wsp>
                        <wps:wsp>
                          <wps:cNvPr id="38" name="TextBox 20"/>
                          <wps:cNvSpPr txBox="1"/>
                          <wps:spPr>
                            <a:xfrm>
                              <a:off x="6444203" y="2520263"/>
                              <a:ext cx="1456056" cy="638722"/>
                            </a:xfrm>
                            <a:prstGeom prst="rect">
                              <a:avLst/>
                            </a:prstGeom>
                            <a:noFill/>
                          </wps:spPr>
                          <wps:txbx>
                            <w:txbxContent>
                              <w:p w14:paraId="78FB5B1D" w14:textId="77777777" w:rsidR="001F6229" w:rsidRDefault="001F6229" w:rsidP="00FD13BA">
                                <w:pPr>
                                  <w:pStyle w:val="NormalWeb"/>
                                  <w:spacing w:before="0" w:beforeAutospacing="0" w:after="0" w:afterAutospacing="0"/>
                                </w:pPr>
                                <w:r>
                                  <w:rPr>
                                    <w:rFonts w:ascii="Calibri" w:hAnsi="Calibri" w:cstheme="minorBidi"/>
                                    <w:b/>
                                    <w:bCs/>
                                    <w:color w:val="C0504D" w:themeColor="accent2"/>
                                    <w:kern w:val="24"/>
                                    <w:sz w:val="20"/>
                                    <w:szCs w:val="20"/>
                                  </w:rPr>
                                  <w:t>End study</w:t>
                                </w:r>
                              </w:p>
                              <w:p w14:paraId="5DE36078" w14:textId="77777777" w:rsidR="001F6229" w:rsidRDefault="001F6229" w:rsidP="00ED2E9D">
                                <w:pPr>
                                  <w:pStyle w:val="ListParagraph"/>
                                  <w:numPr>
                                    <w:ilvl w:val="0"/>
                                    <w:numId w:val="42"/>
                                  </w:numPr>
                                  <w:tabs>
                                    <w:tab w:val="clear" w:pos="720"/>
                                    <w:tab w:val="num" w:pos="284"/>
                                  </w:tabs>
                                  <w:spacing w:after="0" w:line="240" w:lineRule="auto"/>
                                  <w:ind w:left="284" w:hanging="284"/>
                                  <w:rPr>
                                    <w:rFonts w:eastAsia="Times New Roman"/>
                                    <w:sz w:val="20"/>
                                  </w:rPr>
                                </w:pPr>
                                <w:r>
                                  <w:rPr>
                                    <w:rFonts w:ascii="Calibri" w:hAnsi="Calibri"/>
                                    <w:color w:val="000000" w:themeColor="text1"/>
                                    <w:kern w:val="24"/>
                                    <w:sz w:val="20"/>
                                    <w:szCs w:val="20"/>
                                  </w:rPr>
                                  <w:t>End swab</w:t>
                                </w:r>
                              </w:p>
                              <w:p w14:paraId="76F8BC06" w14:textId="77777777" w:rsidR="001F6229" w:rsidRDefault="001F6229" w:rsidP="00ED2E9D">
                                <w:pPr>
                                  <w:pStyle w:val="ListParagraph"/>
                                  <w:numPr>
                                    <w:ilvl w:val="0"/>
                                    <w:numId w:val="42"/>
                                  </w:numPr>
                                  <w:tabs>
                                    <w:tab w:val="clear" w:pos="720"/>
                                    <w:tab w:val="num" w:pos="284"/>
                                  </w:tabs>
                                  <w:spacing w:after="0" w:line="240" w:lineRule="auto"/>
                                  <w:ind w:left="284" w:hanging="284"/>
                                  <w:rPr>
                                    <w:rFonts w:eastAsia="Times New Roman"/>
                                    <w:sz w:val="20"/>
                                  </w:rPr>
                                </w:pPr>
                                <w:r>
                                  <w:rPr>
                                    <w:rFonts w:ascii="Calibri" w:hAnsi="Calibri"/>
                                    <w:color w:val="000000" w:themeColor="text1"/>
                                    <w:kern w:val="24"/>
                                    <w:sz w:val="20"/>
                                    <w:szCs w:val="20"/>
                                  </w:rPr>
                                  <w:t>Vaginal exam</w:t>
                                </w:r>
                              </w:p>
                            </w:txbxContent>
                          </wps:txbx>
                          <wps:bodyPr wrap="square" rtlCol="0">
                            <a:noAutofit/>
                          </wps:bodyPr>
                        </wps:wsp>
                        <wps:wsp>
                          <wps:cNvPr id="39" name="Rounded Rectangle 39"/>
                          <wps:cNvSpPr/>
                          <wps:spPr>
                            <a:xfrm>
                              <a:off x="0" y="1900098"/>
                              <a:ext cx="827584" cy="476166"/>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tlCol="0" anchor="ctr"/>
                        </wps:wsp>
                        <wps:wsp>
                          <wps:cNvPr id="40" name="Right Arrow 40"/>
                          <wps:cNvSpPr/>
                          <wps:spPr>
                            <a:xfrm>
                              <a:off x="899593" y="2016224"/>
                              <a:ext cx="288032" cy="273518"/>
                            </a:xfrm>
                            <a:prstGeom prst="rightArrow">
                              <a:avLst/>
                            </a:prstGeom>
                            <a:solidFill>
                              <a:srgbClr val="C0504D">
                                <a:lumMod val="40000"/>
                                <a:lumOff val="60000"/>
                              </a:srgbClr>
                            </a:solidFill>
                            <a:ln w="12700" cap="flat" cmpd="sng" algn="ctr">
                              <a:noFill/>
                              <a:prstDash val="solid"/>
                            </a:ln>
                            <a:effectLst/>
                          </wps:spPr>
                          <wps:bodyPr rtlCol="0" anchor="ctr"/>
                        </wps:wsp>
                        <wps:wsp>
                          <wps:cNvPr id="41" name="TextBox 24"/>
                          <wps:cNvSpPr txBox="1"/>
                          <wps:spPr>
                            <a:xfrm>
                              <a:off x="1259632" y="1625987"/>
                              <a:ext cx="756220" cy="246221"/>
                            </a:xfrm>
                            <a:prstGeom prst="rect">
                              <a:avLst/>
                            </a:prstGeom>
                            <a:noFill/>
                          </wps:spPr>
                          <wps:txbx>
                            <w:txbxContent>
                              <w:p w14:paraId="4E135A8E" w14:textId="77777777" w:rsidR="001F6229" w:rsidRDefault="001F6229" w:rsidP="00FD13BA">
                                <w:pPr>
                                  <w:pStyle w:val="NormalWeb"/>
                                  <w:spacing w:before="0" w:beforeAutospacing="0" w:after="0" w:afterAutospacing="0"/>
                                </w:pPr>
                                <w:r>
                                  <w:rPr>
                                    <w:rFonts w:ascii="Calibri" w:hAnsi="Calibri" w:cstheme="minorBidi"/>
                                    <w:color w:val="00B0F0"/>
                                    <w:kern w:val="24"/>
                                    <w:sz w:val="20"/>
                                    <w:szCs w:val="20"/>
                                  </w:rPr>
                                  <w:t>Day 0</w:t>
                                </w:r>
                              </w:p>
                            </w:txbxContent>
                          </wps:txbx>
                          <wps:bodyPr wrap="square" rtlCol="0">
                            <a:noAutofit/>
                          </wps:bodyPr>
                        </wps:wsp>
                        <wps:wsp>
                          <wps:cNvPr id="42" name="Right Arrow 42"/>
                          <wps:cNvSpPr/>
                          <wps:spPr>
                            <a:xfrm>
                              <a:off x="5220072" y="2016224"/>
                              <a:ext cx="1224136" cy="273518"/>
                            </a:xfrm>
                            <a:prstGeom prst="rightArrow">
                              <a:avLst/>
                            </a:prstGeom>
                            <a:solidFill>
                              <a:srgbClr val="C0504D">
                                <a:lumMod val="40000"/>
                                <a:lumOff val="60000"/>
                              </a:srgbClr>
                            </a:solidFill>
                            <a:ln w="12700" cap="flat" cmpd="sng" algn="ctr">
                              <a:noFill/>
                              <a:prstDash val="solid"/>
                            </a:ln>
                            <a:effectLst/>
                          </wps:spPr>
                          <wps:bodyPr rtlCol="0" anchor="ctr"/>
                        </wps:wsp>
                        <wps:wsp>
                          <wps:cNvPr id="43" name="Right Arrow 43"/>
                          <wps:cNvSpPr/>
                          <wps:spPr>
                            <a:xfrm>
                              <a:off x="2123728" y="2016224"/>
                              <a:ext cx="576064" cy="273518"/>
                            </a:xfrm>
                            <a:prstGeom prst="rightArrow">
                              <a:avLst/>
                            </a:prstGeom>
                            <a:solidFill>
                              <a:srgbClr val="C0504D">
                                <a:lumMod val="40000"/>
                                <a:lumOff val="60000"/>
                              </a:srgbClr>
                            </a:solidFill>
                            <a:ln w="12700" cap="flat" cmpd="sng" algn="ctr">
                              <a:noFill/>
                              <a:prstDash val="solid"/>
                            </a:ln>
                            <a:effectLst/>
                          </wps:spPr>
                          <wps:bodyPr rtlCol="0" anchor="ctr"/>
                        </wps:wsp>
                        <wps:wsp>
                          <wps:cNvPr id="44" name="Right Arrow 44"/>
                          <wps:cNvSpPr/>
                          <wps:spPr>
                            <a:xfrm>
                              <a:off x="7421735" y="2020207"/>
                              <a:ext cx="534641" cy="273518"/>
                            </a:xfrm>
                            <a:prstGeom prst="rightArrow">
                              <a:avLst/>
                            </a:prstGeom>
                            <a:solidFill>
                              <a:srgbClr val="C0504D">
                                <a:lumMod val="40000"/>
                                <a:lumOff val="60000"/>
                              </a:srgbClr>
                            </a:solidFill>
                            <a:ln w="12700" cap="flat" cmpd="sng" algn="ctr">
                              <a:noFill/>
                              <a:prstDash val="solid"/>
                            </a:ln>
                            <a:effectLst/>
                          </wps:spPr>
                          <wps:bodyPr rtlCol="0" anchor="ctr"/>
                        </wps:wsp>
                        <wps:wsp>
                          <wps:cNvPr id="45" name="TextBox 32"/>
                          <wps:cNvSpPr txBox="1"/>
                          <wps:spPr>
                            <a:xfrm>
                              <a:off x="3635896" y="1328082"/>
                              <a:ext cx="2448272" cy="400110"/>
                            </a:xfrm>
                            <a:prstGeom prst="rect">
                              <a:avLst/>
                            </a:prstGeom>
                            <a:noFill/>
                          </wps:spPr>
                          <wps:txbx>
                            <w:txbxContent>
                              <w:p w14:paraId="4396F392" w14:textId="77777777" w:rsidR="001F6229" w:rsidRDefault="001F6229" w:rsidP="00FD13BA">
                                <w:pPr>
                                  <w:pStyle w:val="NormalWeb"/>
                                  <w:spacing w:before="0" w:beforeAutospacing="0" w:after="0" w:afterAutospacing="0"/>
                                  <w:jc w:val="center"/>
                                </w:pPr>
                                <w:r>
                                  <w:rPr>
                                    <w:rFonts w:ascii="Calibri" w:hAnsi="Calibri" w:cstheme="minorBidi"/>
                                    <w:color w:val="000000" w:themeColor="text1"/>
                                    <w:kern w:val="24"/>
                                    <w:sz w:val="20"/>
                                    <w:szCs w:val="20"/>
                                  </w:rPr>
                                  <w:t xml:space="preserve">At least 18 usage days out of 30 study days/ one </w:t>
                                </w:r>
                                <w:r w:rsidRPr="00E11061">
                                  <w:rPr>
                                    <w:rFonts w:ascii="Calibri" w:hAnsi="Calibri" w:cstheme="minorBidi"/>
                                    <w:color w:val="000000" w:themeColor="text1"/>
                                    <w:kern w:val="24"/>
                                    <w:sz w:val="20"/>
                                    <w:szCs w:val="20"/>
                                  </w:rPr>
                                  <w:t xml:space="preserve">(1) </w:t>
                                </w:r>
                                <w:r>
                                  <w:rPr>
                                    <w:rFonts w:ascii="Calibri" w:hAnsi="Calibri" w:cstheme="minorBidi"/>
                                    <w:color w:val="000000" w:themeColor="text1"/>
                                    <w:kern w:val="24"/>
                                    <w:sz w:val="20"/>
                                    <w:szCs w:val="20"/>
                                  </w:rPr>
                                  <w:t>menstrual cycle</w:t>
                                </w:r>
                              </w:p>
                            </w:txbxContent>
                          </wps:txbx>
                          <wps:bodyPr wrap="square" rtlCol="0">
                            <a:noAutofit/>
                          </wps:bodyPr>
                        </wps:wsp>
                        <wps:wsp>
                          <wps:cNvPr id="46" name="TextBox 33"/>
                          <wps:cNvSpPr txBox="1"/>
                          <wps:spPr>
                            <a:xfrm>
                              <a:off x="2807668" y="1656184"/>
                              <a:ext cx="972244" cy="246221"/>
                            </a:xfrm>
                            <a:prstGeom prst="rect">
                              <a:avLst/>
                            </a:prstGeom>
                            <a:noFill/>
                          </wps:spPr>
                          <wps:txbx>
                            <w:txbxContent>
                              <w:p w14:paraId="7095AC6A" w14:textId="77777777" w:rsidR="001F6229" w:rsidRDefault="001F6229" w:rsidP="00ED2E9D">
                                <w:pPr>
                                  <w:pStyle w:val="NormalWeb"/>
                                  <w:spacing w:before="0" w:beforeAutospacing="0" w:after="0" w:afterAutospacing="0"/>
                                </w:pPr>
                                <w:r>
                                  <w:rPr>
                                    <w:rFonts w:ascii="Calibri" w:hAnsi="Calibri" w:cstheme="minorBidi"/>
                                    <w:color w:val="00B0F0"/>
                                    <w:kern w:val="24"/>
                                    <w:sz w:val="20"/>
                                    <w:szCs w:val="20"/>
                                  </w:rPr>
                                  <w:t>Day 14/Day 58</w:t>
                                </w:r>
                              </w:p>
                            </w:txbxContent>
                          </wps:txbx>
                          <wps:bodyPr wrap="square" rtlCol="0">
                            <a:noAutofit/>
                          </wps:bodyPr>
                        </wps:wsp>
                        <wps:wsp>
                          <wps:cNvPr id="47" name="TextBox 34"/>
                          <wps:cNvSpPr txBox="1"/>
                          <wps:spPr>
                            <a:xfrm>
                              <a:off x="2015852" y="2210459"/>
                              <a:ext cx="755948" cy="400110"/>
                            </a:xfrm>
                            <a:prstGeom prst="rect">
                              <a:avLst/>
                            </a:prstGeom>
                            <a:noFill/>
                          </wps:spPr>
                          <wps:txbx>
                            <w:txbxContent>
                              <w:p w14:paraId="743A05E6" w14:textId="77777777" w:rsidR="001F6229" w:rsidRDefault="001F6229" w:rsidP="00ED2E9D">
                                <w:pPr>
                                  <w:pStyle w:val="NormalWeb"/>
                                  <w:spacing w:before="0" w:beforeAutospacing="0" w:after="0" w:afterAutospacing="0"/>
                                </w:pPr>
                                <w:r>
                                  <w:rPr>
                                    <w:rFonts w:ascii="Calibri" w:hAnsi="Calibri" w:cstheme="minorBidi"/>
                                    <w:color w:val="00B0F0"/>
                                    <w:kern w:val="24"/>
                                    <w:sz w:val="20"/>
                                    <w:szCs w:val="20"/>
                                  </w:rPr>
                                  <w:t>Washout 14-16 days</w:t>
                                </w:r>
                              </w:p>
                            </w:txbxContent>
                          </wps:txbx>
                          <wps:bodyPr wrap="square" rtlCol="0">
                            <a:noAutofit/>
                          </wps:bodyPr>
                        </wps:wsp>
                        <wps:wsp>
                          <wps:cNvPr id="48" name="TextBox 37"/>
                          <wps:cNvSpPr txBox="1"/>
                          <wps:spPr>
                            <a:xfrm>
                              <a:off x="4264918" y="1656184"/>
                              <a:ext cx="1152128" cy="246221"/>
                            </a:xfrm>
                            <a:prstGeom prst="rect">
                              <a:avLst/>
                            </a:prstGeom>
                            <a:noFill/>
                          </wps:spPr>
                          <wps:txbx>
                            <w:txbxContent>
                              <w:p w14:paraId="56B34A6E" w14:textId="77777777" w:rsidR="001F6229" w:rsidRDefault="001F6229" w:rsidP="00ED2E9D">
                                <w:pPr>
                                  <w:pStyle w:val="NormalWeb"/>
                                  <w:spacing w:before="0" w:beforeAutospacing="0" w:after="0" w:afterAutospacing="0"/>
                                </w:pPr>
                                <w:r>
                                  <w:rPr>
                                    <w:rFonts w:ascii="Calibri" w:hAnsi="Calibri" w:cstheme="minorBidi"/>
                                    <w:color w:val="00B0F0"/>
                                    <w:kern w:val="24"/>
                                    <w:sz w:val="20"/>
                                    <w:szCs w:val="20"/>
                                  </w:rPr>
                                  <w:t>Day 17/61</w:t>
                                </w:r>
                              </w:p>
                            </w:txbxContent>
                          </wps:txbx>
                          <wps:bodyPr wrap="square" rtlCol="0">
                            <a:noAutofit/>
                          </wps:bodyPr>
                        </wps:wsp>
                        <wps:wsp>
                          <wps:cNvPr id="49" name="TextBox 38"/>
                          <wps:cNvSpPr txBox="1"/>
                          <wps:spPr>
                            <a:xfrm>
                              <a:off x="4365099" y="2421504"/>
                              <a:ext cx="1824578" cy="750993"/>
                            </a:xfrm>
                            <a:prstGeom prst="rect">
                              <a:avLst/>
                            </a:prstGeom>
                            <a:noFill/>
                          </wps:spPr>
                          <wps:txbx>
                            <w:txbxContent>
                              <w:p w14:paraId="780BEBCB" w14:textId="77777777" w:rsidR="001F6229" w:rsidRDefault="001F6229" w:rsidP="00FD13BA">
                                <w:pPr>
                                  <w:pStyle w:val="NormalWeb"/>
                                  <w:spacing w:before="0" w:beforeAutospacing="0" w:after="0" w:afterAutospacing="0"/>
                                </w:pPr>
                                <w:r>
                                  <w:rPr>
                                    <w:rFonts w:ascii="Calibri" w:hAnsi="Calibri" w:cstheme="minorBidi"/>
                                    <w:b/>
                                    <w:bCs/>
                                    <w:color w:val="C0504D" w:themeColor="accent2"/>
                                    <w:kern w:val="24"/>
                                    <w:sz w:val="20"/>
                                    <w:szCs w:val="20"/>
                                  </w:rPr>
                                  <w:t>Confirmation</w:t>
                                </w:r>
                              </w:p>
                              <w:p w14:paraId="7C61C866" w14:textId="77777777" w:rsidR="001F6229" w:rsidRDefault="001F6229" w:rsidP="002D7009">
                                <w:pPr>
                                  <w:pStyle w:val="ListParagraph"/>
                                  <w:numPr>
                                    <w:ilvl w:val="0"/>
                                    <w:numId w:val="43"/>
                                  </w:numPr>
                                  <w:tabs>
                                    <w:tab w:val="clear" w:pos="720"/>
                                    <w:tab w:val="num" w:pos="284"/>
                                  </w:tabs>
                                  <w:spacing w:after="0" w:line="240" w:lineRule="auto"/>
                                  <w:ind w:left="284" w:hanging="284"/>
                                  <w:rPr>
                                    <w:rFonts w:eastAsia="Times New Roman"/>
                                    <w:sz w:val="20"/>
                                  </w:rPr>
                                </w:pPr>
                                <w:r>
                                  <w:rPr>
                                    <w:rFonts w:ascii="Calibri" w:hAnsi="Calibri"/>
                                    <w:color w:val="000000" w:themeColor="text1"/>
                                    <w:kern w:val="24"/>
                                    <w:sz w:val="20"/>
                                    <w:szCs w:val="20"/>
                                  </w:rPr>
                                  <w:t>Vaginal examination to exclude vaginal wall trauma, etc.</w:t>
                                </w:r>
                              </w:p>
                            </w:txbxContent>
                          </wps:txbx>
                          <wps:bodyPr wrap="square" rtlCol="0">
                            <a:noAutofit/>
                          </wps:bodyPr>
                        </wps:wsp>
                        <wps:wsp>
                          <wps:cNvPr id="50" name="TextBox 39"/>
                          <wps:cNvSpPr txBox="1"/>
                          <wps:spPr>
                            <a:xfrm>
                              <a:off x="6465832" y="1656184"/>
                              <a:ext cx="842472" cy="246221"/>
                            </a:xfrm>
                            <a:prstGeom prst="rect">
                              <a:avLst/>
                            </a:prstGeom>
                            <a:noFill/>
                          </wps:spPr>
                          <wps:txbx>
                            <w:txbxContent>
                              <w:p w14:paraId="36681C55" w14:textId="77777777" w:rsidR="001F6229" w:rsidRDefault="001F6229" w:rsidP="00ED2E9D">
                                <w:pPr>
                                  <w:pStyle w:val="NormalWeb"/>
                                  <w:spacing w:before="0" w:beforeAutospacing="0" w:after="0" w:afterAutospacing="0"/>
                                </w:pPr>
                                <w:r>
                                  <w:rPr>
                                    <w:rFonts w:ascii="Calibri" w:hAnsi="Calibri" w:cstheme="minorBidi"/>
                                    <w:color w:val="00B0F0"/>
                                    <w:kern w:val="24"/>
                                    <w:sz w:val="20"/>
                                    <w:szCs w:val="20"/>
                                  </w:rPr>
                                  <w:t>Day 44/88</w:t>
                                </w:r>
                              </w:p>
                            </w:txbxContent>
                          </wps:txbx>
                          <wps:bodyPr wrap="square" rtlCol="0">
                            <a:noAutofit/>
                          </wps:bodyPr>
                        </wps:wsp>
                        <wps:wsp>
                          <wps:cNvPr id="51" name="TextBox 40"/>
                          <wps:cNvSpPr txBox="1"/>
                          <wps:spPr>
                            <a:xfrm>
                              <a:off x="8028384" y="1625987"/>
                              <a:ext cx="792088" cy="246221"/>
                            </a:xfrm>
                            <a:prstGeom prst="rect">
                              <a:avLst/>
                            </a:prstGeom>
                            <a:noFill/>
                          </wps:spPr>
                          <wps:txbx>
                            <w:txbxContent>
                              <w:p w14:paraId="34E8E3A2" w14:textId="77777777" w:rsidR="001F6229" w:rsidRDefault="001F6229" w:rsidP="00ED2E9D">
                                <w:pPr>
                                  <w:pStyle w:val="NormalWeb"/>
                                  <w:spacing w:before="0" w:beforeAutospacing="0" w:after="0" w:afterAutospacing="0"/>
                                </w:pPr>
                                <w:r>
                                  <w:rPr>
                                    <w:rFonts w:ascii="Calibri" w:hAnsi="Calibri" w:cstheme="minorBidi"/>
                                    <w:color w:val="00B0F0"/>
                                    <w:kern w:val="24"/>
                                    <w:sz w:val="20"/>
                                    <w:szCs w:val="20"/>
                                  </w:rPr>
                                  <w:t>Day 98</w:t>
                                </w:r>
                              </w:p>
                            </w:txbxContent>
                          </wps:txbx>
                          <wps:bodyPr wrap="square" rtlCol="0">
                            <a:noAutofit/>
                          </wps:bodyPr>
                        </wps:wsp>
                        <wps:wsp>
                          <wps:cNvPr id="52" name="TextBox 41"/>
                          <wps:cNvSpPr txBox="1"/>
                          <wps:spPr>
                            <a:xfrm>
                              <a:off x="35496" y="1925166"/>
                              <a:ext cx="864096" cy="400110"/>
                            </a:xfrm>
                            <a:prstGeom prst="rect">
                              <a:avLst/>
                            </a:prstGeom>
                            <a:noFill/>
                          </wps:spPr>
                          <wps:txbx>
                            <w:txbxContent>
                              <w:p w14:paraId="50C9DF00" w14:textId="77777777" w:rsidR="001F6229" w:rsidRDefault="001F6229" w:rsidP="00FD13BA">
                                <w:pPr>
                                  <w:pStyle w:val="NormalWeb"/>
                                  <w:spacing w:before="0" w:beforeAutospacing="0" w:after="0" w:afterAutospacing="0"/>
                                </w:pPr>
                                <w:r>
                                  <w:rPr>
                                    <w:rFonts w:ascii="Calibri" w:hAnsi="Calibri" w:cstheme="minorBidi"/>
                                    <w:color w:val="FFFFFF" w:themeColor="background1"/>
                                    <w:kern w:val="24"/>
                                    <w:sz w:val="20"/>
                                    <w:szCs w:val="20"/>
                                  </w:rPr>
                                  <w:t>Pre- screen phone call</w:t>
                                </w:r>
                              </w:p>
                            </w:txbxContent>
                          </wps:txbx>
                          <wps:bodyPr wrap="square" rtlCol="0">
                            <a:noAutofit/>
                          </wps:bodyPr>
                        </wps:wsp>
                        <wps:wsp>
                          <wps:cNvPr id="53" name="Rounded Rectangle 53"/>
                          <wps:cNvSpPr/>
                          <wps:spPr>
                            <a:xfrm>
                              <a:off x="1224136" y="1909623"/>
                              <a:ext cx="827584" cy="476166"/>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tlCol="0" anchor="ctr"/>
                        </wps:wsp>
                        <wps:wsp>
                          <wps:cNvPr id="54" name="TextBox 43"/>
                          <wps:cNvSpPr txBox="1"/>
                          <wps:spPr>
                            <a:xfrm>
                              <a:off x="1303065" y="1987649"/>
                              <a:ext cx="648072" cy="307777"/>
                            </a:xfrm>
                            <a:prstGeom prst="rect">
                              <a:avLst/>
                            </a:prstGeom>
                            <a:noFill/>
                          </wps:spPr>
                          <wps:txbx>
                            <w:txbxContent>
                              <w:p w14:paraId="30115734" w14:textId="77777777" w:rsidR="001F6229" w:rsidRDefault="001F6229" w:rsidP="00FD13BA">
                                <w:pPr>
                                  <w:pStyle w:val="NormalWeb"/>
                                  <w:spacing w:before="0" w:beforeAutospacing="0" w:after="0" w:afterAutospacing="0"/>
                                </w:pPr>
                                <w:r>
                                  <w:rPr>
                                    <w:rFonts w:ascii="Calibri" w:hAnsi="Calibri" w:cstheme="minorBidi"/>
                                    <w:color w:val="FFFFFF" w:themeColor="background1"/>
                                    <w:kern w:val="24"/>
                                    <w:sz w:val="28"/>
                                    <w:szCs w:val="28"/>
                                  </w:rPr>
                                  <w:t>Visit 1</w:t>
                                </w:r>
                              </w:p>
                            </w:txbxContent>
                          </wps:txbx>
                          <wps:bodyPr wrap="square" rtlCol="0">
                            <a:noAutofit/>
                          </wps:bodyPr>
                        </wps:wsp>
                        <wps:wsp>
                          <wps:cNvPr id="55" name="Rounded Rectangle 55"/>
                          <wps:cNvSpPr/>
                          <wps:spPr>
                            <a:xfrm>
                              <a:off x="2771800" y="1934691"/>
                              <a:ext cx="827584" cy="476166"/>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tlCol="0" anchor="ctr"/>
                        </wps:wsp>
                        <wps:wsp>
                          <wps:cNvPr id="56" name="TextBox 45"/>
                          <wps:cNvSpPr txBox="1"/>
                          <wps:spPr>
                            <a:xfrm>
                              <a:off x="2771800" y="2012717"/>
                              <a:ext cx="857176" cy="307777"/>
                            </a:xfrm>
                            <a:prstGeom prst="rect">
                              <a:avLst/>
                            </a:prstGeom>
                            <a:noFill/>
                          </wps:spPr>
                          <wps:txbx>
                            <w:txbxContent>
                              <w:p w14:paraId="7115F170" w14:textId="77777777" w:rsidR="001F6229" w:rsidRDefault="001F6229" w:rsidP="00FD13BA">
                                <w:pPr>
                                  <w:pStyle w:val="NormalWeb"/>
                                  <w:spacing w:before="0" w:beforeAutospacing="0" w:after="0" w:afterAutospacing="0"/>
                                </w:pPr>
                                <w:r>
                                  <w:rPr>
                                    <w:rFonts w:ascii="Calibri" w:hAnsi="Calibri" w:cstheme="minorBidi"/>
                                    <w:color w:val="FFFFFF" w:themeColor="background1"/>
                                    <w:kern w:val="24"/>
                                    <w:sz w:val="28"/>
                                    <w:szCs w:val="28"/>
                                  </w:rPr>
                                  <w:t>Visit 2/5</w:t>
                                </w:r>
                              </w:p>
                            </w:txbxContent>
                          </wps:txbx>
                          <wps:bodyPr wrap="square" rtlCol="0">
                            <a:noAutofit/>
                          </wps:bodyPr>
                        </wps:wsp>
                        <wps:wsp>
                          <wps:cNvPr id="57" name="Rounded Rectangle 57"/>
                          <wps:cNvSpPr/>
                          <wps:spPr>
                            <a:xfrm>
                              <a:off x="4346451" y="1948408"/>
                              <a:ext cx="827584" cy="476166"/>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tlCol="0" anchor="ctr"/>
                        </wps:wsp>
                        <wps:wsp>
                          <wps:cNvPr id="58" name="TextBox 47"/>
                          <wps:cNvSpPr txBox="1"/>
                          <wps:spPr>
                            <a:xfrm>
                              <a:off x="4355976" y="2026434"/>
                              <a:ext cx="864096" cy="307777"/>
                            </a:xfrm>
                            <a:prstGeom prst="rect">
                              <a:avLst/>
                            </a:prstGeom>
                            <a:noFill/>
                          </wps:spPr>
                          <wps:txbx>
                            <w:txbxContent>
                              <w:p w14:paraId="2A2BBC5B" w14:textId="77777777" w:rsidR="001F6229" w:rsidRDefault="001F6229" w:rsidP="00FD13BA">
                                <w:pPr>
                                  <w:pStyle w:val="NormalWeb"/>
                                  <w:spacing w:before="0" w:beforeAutospacing="0" w:after="0" w:afterAutospacing="0"/>
                                </w:pPr>
                                <w:r>
                                  <w:rPr>
                                    <w:rFonts w:ascii="Calibri" w:hAnsi="Calibri" w:cstheme="minorBidi"/>
                                    <w:color w:val="FFFFFF" w:themeColor="background1"/>
                                    <w:kern w:val="24"/>
                                    <w:sz w:val="28"/>
                                    <w:szCs w:val="28"/>
                                  </w:rPr>
                                  <w:t>Visit 3/6</w:t>
                                </w:r>
                              </w:p>
                            </w:txbxContent>
                          </wps:txbx>
                          <wps:bodyPr wrap="square" rtlCol="0">
                            <a:noAutofit/>
                          </wps:bodyPr>
                        </wps:wsp>
                        <wps:wsp>
                          <wps:cNvPr id="59" name="Rounded Rectangle 59"/>
                          <wps:cNvSpPr/>
                          <wps:spPr>
                            <a:xfrm>
                              <a:off x="6480719" y="1938198"/>
                              <a:ext cx="899593" cy="476166"/>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tlCol="0" anchor="ctr"/>
                        </wps:wsp>
                        <wps:wsp>
                          <wps:cNvPr id="60" name="TextBox 49"/>
                          <wps:cNvSpPr txBox="1"/>
                          <wps:spPr>
                            <a:xfrm>
                              <a:off x="6576689" y="2007580"/>
                              <a:ext cx="845046" cy="307777"/>
                            </a:xfrm>
                            <a:prstGeom prst="rect">
                              <a:avLst/>
                            </a:prstGeom>
                            <a:noFill/>
                          </wps:spPr>
                          <wps:txbx>
                            <w:txbxContent>
                              <w:p w14:paraId="0AD7C28F" w14:textId="77777777" w:rsidR="001F6229" w:rsidRDefault="001F6229" w:rsidP="00FD13BA">
                                <w:pPr>
                                  <w:pStyle w:val="NormalWeb"/>
                                  <w:spacing w:before="0" w:beforeAutospacing="0" w:after="0" w:afterAutospacing="0"/>
                                </w:pPr>
                                <w:r>
                                  <w:rPr>
                                    <w:rFonts w:ascii="Calibri" w:hAnsi="Calibri" w:cstheme="minorBidi"/>
                                    <w:color w:val="FFFFFF" w:themeColor="background1"/>
                                    <w:kern w:val="24"/>
                                    <w:sz w:val="28"/>
                                    <w:szCs w:val="28"/>
                                  </w:rPr>
                                  <w:t>Visit 4/7</w:t>
                                </w:r>
                              </w:p>
                            </w:txbxContent>
                          </wps:txbx>
                          <wps:bodyPr wrap="square" rtlCol="0">
                            <a:noAutofit/>
                          </wps:bodyPr>
                        </wps:wsp>
                        <wps:wsp>
                          <wps:cNvPr id="61" name="Rounded Rectangle 61"/>
                          <wps:cNvSpPr/>
                          <wps:spPr>
                            <a:xfrm>
                              <a:off x="8030989" y="1915641"/>
                              <a:ext cx="827584" cy="476166"/>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tlCol="0" anchor="ctr"/>
                        </wps:wsp>
                        <wps:wsp>
                          <wps:cNvPr id="62" name="TextBox 51"/>
                          <wps:cNvSpPr txBox="1"/>
                          <wps:spPr>
                            <a:xfrm>
                              <a:off x="8100392" y="1944216"/>
                              <a:ext cx="785168" cy="400110"/>
                            </a:xfrm>
                            <a:prstGeom prst="rect">
                              <a:avLst/>
                            </a:prstGeom>
                            <a:noFill/>
                          </wps:spPr>
                          <wps:txbx>
                            <w:txbxContent>
                              <w:p w14:paraId="153DDCED" w14:textId="77777777" w:rsidR="001F6229" w:rsidRDefault="001F6229" w:rsidP="00FD13BA">
                                <w:pPr>
                                  <w:pStyle w:val="NormalWeb"/>
                                  <w:spacing w:before="0" w:beforeAutospacing="0" w:after="0" w:afterAutospacing="0"/>
                                </w:pPr>
                                <w:r>
                                  <w:rPr>
                                    <w:rFonts w:ascii="Calibri" w:hAnsi="Calibri" w:cstheme="minorBidi"/>
                                    <w:color w:val="FFFFFF" w:themeColor="background1"/>
                                    <w:kern w:val="24"/>
                                    <w:sz w:val="20"/>
                                    <w:szCs w:val="20"/>
                                  </w:rPr>
                                  <w:t>Follow up phone call</w:t>
                                </w:r>
                              </w:p>
                            </w:txbxContent>
                          </wps:txbx>
                          <wps:bodyPr wrap="square" rtlCol="0">
                            <a:noAutofit/>
                          </wps:bodyPr>
                        </wps:wsp>
                        <wps:wsp>
                          <wps:cNvPr id="63" name="Right Arrow 63"/>
                          <wps:cNvSpPr/>
                          <wps:spPr>
                            <a:xfrm>
                              <a:off x="3707904" y="2016224"/>
                              <a:ext cx="576064" cy="273518"/>
                            </a:xfrm>
                            <a:prstGeom prst="rightArrow">
                              <a:avLst/>
                            </a:prstGeom>
                            <a:solidFill>
                              <a:srgbClr val="C0504D">
                                <a:lumMod val="40000"/>
                                <a:lumOff val="60000"/>
                              </a:srgbClr>
                            </a:solidFill>
                            <a:ln w="12700" cap="flat" cmpd="sng" algn="ctr">
                              <a:noFill/>
                              <a:prstDash val="solid"/>
                            </a:ln>
                            <a:effectLst/>
                          </wps:spPr>
                          <wps:bodyPr rtlCol="0" anchor="ctr"/>
                        </wps:wsp>
                        <wps:wsp>
                          <wps:cNvPr id="449" name="Right Arrow 449"/>
                          <wps:cNvSpPr/>
                          <wps:spPr>
                            <a:xfrm>
                              <a:off x="3762869" y="3078772"/>
                              <a:ext cx="2664296" cy="192485"/>
                            </a:xfrm>
                            <a:prstGeom prst="rightArrow">
                              <a:avLst/>
                            </a:prstGeom>
                            <a:solidFill>
                              <a:srgbClr val="C0504D">
                                <a:lumMod val="40000"/>
                                <a:lumOff val="60000"/>
                              </a:srgbClr>
                            </a:solidFill>
                            <a:ln w="12700" cap="flat" cmpd="sng" algn="ctr">
                              <a:noFill/>
                              <a:prstDash val="solid"/>
                            </a:ln>
                            <a:effectLst/>
                          </wps:spPr>
                          <wps:bodyPr rtlCol="0" anchor="ctr"/>
                        </wps:wsp>
                        <wps:wsp>
                          <wps:cNvPr id="452" name="Rectangle 452"/>
                          <wps:cNvSpPr/>
                          <wps:spPr>
                            <a:xfrm>
                              <a:off x="6660232" y="864096"/>
                              <a:ext cx="144016" cy="792088"/>
                            </a:xfrm>
                            <a:prstGeom prst="rect">
                              <a:avLst/>
                            </a:prstGeom>
                            <a:solidFill>
                              <a:srgbClr val="C0504D">
                                <a:lumMod val="40000"/>
                                <a:lumOff val="60000"/>
                              </a:srgbClr>
                            </a:solidFill>
                            <a:ln w="25400" cap="flat" cmpd="sng" algn="ctr">
                              <a:noFill/>
                              <a:prstDash val="solid"/>
                            </a:ln>
                            <a:effectLst/>
                          </wps:spPr>
                          <wps:bodyPr rtlCol="0" anchor="ctr"/>
                        </wps:wsp>
                        <wps:wsp>
                          <wps:cNvPr id="453" name="Rectangle 453"/>
                          <wps:cNvSpPr/>
                          <wps:spPr>
                            <a:xfrm>
                              <a:off x="2987824" y="792088"/>
                              <a:ext cx="3816424" cy="144016"/>
                            </a:xfrm>
                            <a:prstGeom prst="rect">
                              <a:avLst/>
                            </a:prstGeom>
                            <a:solidFill>
                              <a:srgbClr val="C0504D">
                                <a:lumMod val="40000"/>
                                <a:lumOff val="60000"/>
                              </a:srgbClr>
                            </a:solidFill>
                            <a:ln w="25400" cap="flat" cmpd="sng" algn="ctr">
                              <a:noFill/>
                              <a:prstDash val="solid"/>
                            </a:ln>
                            <a:effectLst/>
                          </wps:spPr>
                          <wps:bodyPr rtlCol="0" anchor="ctr"/>
                        </wps:wsp>
                        <wps:wsp>
                          <wps:cNvPr id="454" name="TextBox 60"/>
                          <wps:cNvSpPr txBox="1"/>
                          <wps:spPr>
                            <a:xfrm>
                              <a:off x="3057493" y="559143"/>
                              <a:ext cx="3742861" cy="246221"/>
                            </a:xfrm>
                            <a:prstGeom prst="rect">
                              <a:avLst/>
                            </a:prstGeom>
                            <a:noFill/>
                          </wps:spPr>
                          <wps:txbx>
                            <w:txbxContent>
                              <w:p w14:paraId="206CD479" w14:textId="77777777" w:rsidR="001F6229" w:rsidRDefault="001F6229" w:rsidP="00ED2E9D">
                                <w:pPr>
                                  <w:pStyle w:val="NormalWeb"/>
                                  <w:spacing w:before="0" w:beforeAutospacing="0" w:after="0" w:afterAutospacing="0"/>
                                </w:pPr>
                                <w:r>
                                  <w:rPr>
                                    <w:rFonts w:ascii="Calibri" w:hAnsi="Calibri" w:cstheme="minorBidi"/>
                                    <w:b/>
                                    <w:bCs/>
                                    <w:color w:val="00B0F0"/>
                                    <w:kern w:val="24"/>
                                    <w:sz w:val="20"/>
                                    <w:szCs w:val="20"/>
                                  </w:rPr>
                                  <w:t>Washout</w:t>
                                </w:r>
                                <w:r>
                                  <w:rPr>
                                    <w:rFonts w:ascii="Calibri" w:hAnsi="Calibri" w:cstheme="minorBidi"/>
                                    <w:color w:val="00B0F0"/>
                                    <w:kern w:val="24"/>
                                    <w:sz w:val="20"/>
                                    <w:szCs w:val="20"/>
                                  </w:rPr>
                                  <w:t xml:space="preserve"> 14-16 days / 1 menstrual cycle - between visit 4 and visit 5</w:t>
                                </w:r>
                              </w:p>
                            </w:txbxContent>
                          </wps:txbx>
                          <wps:bodyPr wrap="square" rtlCol="0">
                            <a:noAutofit/>
                          </wps:bodyPr>
                        </wps:wsp>
                      </wpg:grpSp>
                      <wpg:grpSp>
                        <wpg:cNvPr id="455" name="Group 455"/>
                        <wpg:cNvGrpSpPr/>
                        <wpg:grpSpPr>
                          <a:xfrm>
                            <a:off x="323528" y="4104456"/>
                            <a:ext cx="8352928" cy="2232248"/>
                            <a:chOff x="323528" y="4104456"/>
                            <a:chExt cx="8352928" cy="2232248"/>
                          </a:xfrm>
                        </wpg:grpSpPr>
                        <wps:wsp>
                          <wps:cNvPr id="456" name="TextBox 31"/>
                          <wps:cNvSpPr txBox="1"/>
                          <wps:spPr>
                            <a:xfrm>
                              <a:off x="7054180" y="4105617"/>
                              <a:ext cx="648072" cy="430887"/>
                            </a:xfrm>
                            <a:prstGeom prst="rect">
                              <a:avLst/>
                            </a:prstGeom>
                            <a:noFill/>
                          </wps:spPr>
                          <wps:txbx>
                            <w:txbxContent>
                              <w:p w14:paraId="06942A15" w14:textId="77777777" w:rsidR="001F6229" w:rsidRDefault="001F6229" w:rsidP="00FD13BA">
                                <w:pPr>
                                  <w:pStyle w:val="NormalWeb"/>
                                  <w:spacing w:before="0" w:beforeAutospacing="0" w:after="0" w:afterAutospacing="0"/>
                                </w:pPr>
                                <w:r>
                                  <w:rPr>
                                    <w:rFonts w:ascii="Calibri" w:hAnsi="Calibri" w:cstheme="minorBidi"/>
                                    <w:color w:val="00B0F0"/>
                                    <w:kern w:val="24"/>
                                    <w:sz w:val="22"/>
                                    <w:szCs w:val="22"/>
                                  </w:rPr>
                                  <w:t>10- 14 days</w:t>
                                </w:r>
                              </w:p>
                            </w:txbxContent>
                          </wps:txbx>
                          <wps:bodyPr wrap="square" rtlCol="0">
                            <a:noAutofit/>
                          </wps:bodyPr>
                        </wps:wsp>
                        <wps:wsp>
                          <wps:cNvPr id="457" name="Rounded Rectangle 457"/>
                          <wps:cNvSpPr/>
                          <wps:spPr>
                            <a:xfrm>
                              <a:off x="4042357" y="4176464"/>
                              <a:ext cx="745667" cy="827970"/>
                            </a:xfrm>
                            <a:prstGeom prst="roundRec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tlCol="0" anchor="ctr"/>
                        </wps:wsp>
                        <wps:wsp>
                          <wps:cNvPr id="458" name="TextBox 74"/>
                          <wps:cNvSpPr txBox="1"/>
                          <wps:spPr>
                            <a:xfrm>
                              <a:off x="3959930" y="4176438"/>
                              <a:ext cx="900430" cy="727075"/>
                            </a:xfrm>
                            <a:prstGeom prst="rect">
                              <a:avLst/>
                            </a:prstGeom>
                            <a:noFill/>
                          </wps:spPr>
                          <wps:txbx>
                            <w:txbxContent>
                              <w:p w14:paraId="2E27737E" w14:textId="77777777" w:rsidR="001F6229" w:rsidRDefault="001F6229" w:rsidP="00FD13BA">
                                <w:pPr>
                                  <w:pStyle w:val="NormalWeb"/>
                                  <w:spacing w:before="0" w:beforeAutospacing="0" w:after="0" w:afterAutospacing="0"/>
                                  <w:jc w:val="center"/>
                                </w:pPr>
                                <w:r>
                                  <w:rPr>
                                    <w:rFonts w:ascii="Calibri" w:hAnsi="Calibri" w:cstheme="minorBidi"/>
                                    <w:color w:val="FFFFFF" w:themeColor="background1"/>
                                    <w:kern w:val="24"/>
                                    <w:sz w:val="22"/>
                                    <w:szCs w:val="22"/>
                                    <w:u w:val="single"/>
                                  </w:rPr>
                                  <w:t xml:space="preserve">Washout </w:t>
                                </w:r>
                              </w:p>
                              <w:p w14:paraId="3A868383" w14:textId="77777777" w:rsidR="001F6229" w:rsidRDefault="001F6229" w:rsidP="002D7009">
                                <w:pPr>
                                  <w:pStyle w:val="NormalWeb"/>
                                  <w:spacing w:before="0" w:beforeAutospacing="0" w:after="0" w:afterAutospacing="0"/>
                                  <w:ind w:right="30"/>
                                  <w:jc w:val="center"/>
                                </w:pPr>
                                <w:r>
                                  <w:rPr>
                                    <w:rFonts w:ascii="Calibri" w:hAnsi="Calibri" w:cstheme="minorBidi"/>
                                    <w:b/>
                                    <w:bCs/>
                                    <w:color w:val="FFFFFF" w:themeColor="background1"/>
                                    <w:kern w:val="24"/>
                                    <w:sz w:val="20"/>
                                    <w:szCs w:val="20"/>
                                  </w:rPr>
                                  <w:t>14-16 days / 1 menstrual cycle</w:t>
                                </w:r>
                              </w:p>
                            </w:txbxContent>
                          </wps:txbx>
                          <wps:bodyPr wrap="square" rtlCol="0">
                            <a:noAutofit/>
                          </wps:bodyPr>
                        </wps:wsp>
                        <wps:wsp>
                          <wps:cNvPr id="459" name="Curved Connector 459"/>
                          <wps:cNvCnPr/>
                          <wps:spPr>
                            <a:xfrm>
                              <a:off x="2123728" y="4896544"/>
                              <a:ext cx="4824536" cy="1008112"/>
                            </a:xfrm>
                            <a:prstGeom prst="curvedConnector3">
                              <a:avLst>
                                <a:gd name="adj1" fmla="val 50000"/>
                              </a:avLst>
                            </a:prstGeom>
                            <a:noFill/>
                            <a:ln w="63500" cap="rnd" cmpd="sng" algn="ctr">
                              <a:solidFill>
                                <a:srgbClr val="C0504D">
                                  <a:lumMod val="40000"/>
                                  <a:lumOff val="60000"/>
                                </a:srgbClr>
                              </a:solidFill>
                              <a:prstDash val="solid"/>
                              <a:headEnd type="none"/>
                              <a:tailEnd type="stealth"/>
                            </a:ln>
                            <a:effectLst/>
                          </wps:spPr>
                          <wps:bodyPr/>
                        </wps:wsp>
                        <wps:wsp>
                          <wps:cNvPr id="460" name="Curved Connector 460"/>
                          <wps:cNvCnPr/>
                          <wps:spPr>
                            <a:xfrm flipV="1">
                              <a:off x="2051720" y="4968552"/>
                              <a:ext cx="4896544" cy="936106"/>
                            </a:xfrm>
                            <a:prstGeom prst="curvedConnector3">
                              <a:avLst>
                                <a:gd name="adj1" fmla="val 50000"/>
                              </a:avLst>
                            </a:prstGeom>
                            <a:noFill/>
                            <a:ln w="63500" cap="rnd" cmpd="sng" algn="ctr">
                              <a:solidFill>
                                <a:srgbClr val="C0504D">
                                  <a:lumMod val="40000"/>
                                  <a:lumOff val="60000"/>
                                </a:srgbClr>
                              </a:solidFill>
                              <a:prstDash val="solid"/>
                              <a:headEnd type="none"/>
                              <a:tailEnd type="stealth"/>
                            </a:ln>
                            <a:effectLst/>
                          </wps:spPr>
                          <wps:bodyPr/>
                        </wps:wsp>
                        <wpg:grpSp>
                          <wpg:cNvPr id="461" name="Group 461"/>
                          <wpg:cNvGrpSpPr/>
                          <wpg:grpSpPr>
                            <a:xfrm>
                              <a:off x="2483767" y="4805486"/>
                              <a:ext cx="1306060" cy="360264"/>
                              <a:chOff x="2483768" y="4805486"/>
                              <a:chExt cx="1523737" cy="396044"/>
                            </a:xfrm>
                          </wpg:grpSpPr>
                          <wps:wsp>
                            <wps:cNvPr id="462" name="Rounded Rectangle 462"/>
                            <wps:cNvSpPr/>
                            <wps:spPr>
                              <a:xfrm>
                                <a:off x="2483768" y="4805486"/>
                                <a:ext cx="1512168" cy="396044"/>
                              </a:xfrm>
                              <a:prstGeom prst="roundRect">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tlCol="0" anchor="ctr"/>
                          </wps:wsp>
                          <wps:wsp>
                            <wps:cNvPr id="463" name="TextBox 107"/>
                            <wps:cNvSpPr txBox="1"/>
                            <wps:spPr>
                              <a:xfrm>
                                <a:off x="2782908" y="4829492"/>
                                <a:ext cx="1224597" cy="339260"/>
                              </a:xfrm>
                              <a:prstGeom prst="rect">
                                <a:avLst/>
                              </a:prstGeom>
                              <a:noFill/>
                            </wps:spPr>
                            <wps:txbx>
                              <w:txbxContent>
                                <w:p w14:paraId="474EF9D5" w14:textId="77777777" w:rsidR="001F6229" w:rsidRDefault="001F6229" w:rsidP="00FD13BA">
                                  <w:pPr>
                                    <w:pStyle w:val="NormalWeb"/>
                                    <w:spacing w:before="0" w:beforeAutospacing="0" w:after="0" w:afterAutospacing="0"/>
                                  </w:pPr>
                                  <w:r>
                                    <w:rPr>
                                      <w:rFonts w:ascii="Calibri" w:hAnsi="Calibri" w:cstheme="minorBidi"/>
                                      <w:color w:val="FFFFFF" w:themeColor="background1"/>
                                      <w:kern w:val="24"/>
                                      <w:sz w:val="28"/>
                                      <w:szCs w:val="28"/>
                                    </w:rPr>
                                    <w:t>Pessary</w:t>
                                  </w:r>
                                </w:p>
                              </w:txbxContent>
                            </wps:txbx>
                            <wps:bodyPr wrap="square" rtlCol="0">
                              <a:noAutofit/>
                            </wps:bodyPr>
                          </wps:wsp>
                        </wpg:grpSp>
                        <wpg:grpSp>
                          <wpg:cNvPr id="464" name="Group 464"/>
                          <wpg:cNvGrpSpPr/>
                          <wpg:grpSpPr>
                            <a:xfrm>
                              <a:off x="2483768" y="5660057"/>
                              <a:ext cx="1224136" cy="370001"/>
                              <a:chOff x="2483768" y="5660057"/>
                              <a:chExt cx="1512168" cy="396044"/>
                            </a:xfrm>
                          </wpg:grpSpPr>
                          <wps:wsp>
                            <wps:cNvPr id="465" name="Rounded Rectangle 465"/>
                            <wps:cNvSpPr/>
                            <wps:spPr>
                              <a:xfrm>
                                <a:off x="2483768" y="5660057"/>
                                <a:ext cx="1512168" cy="396044"/>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tlCol="0" anchor="ctr"/>
                          </wps:wsp>
                          <wps:wsp>
                            <wps:cNvPr id="466" name="TextBox 110"/>
                            <wps:cNvSpPr txBox="1"/>
                            <wps:spPr>
                              <a:xfrm>
                                <a:off x="2735796" y="5688866"/>
                                <a:ext cx="1260140" cy="329440"/>
                              </a:xfrm>
                              <a:prstGeom prst="rect">
                                <a:avLst/>
                              </a:prstGeom>
                              <a:noFill/>
                            </wps:spPr>
                            <wps:txbx>
                              <w:txbxContent>
                                <w:p w14:paraId="305C344E" w14:textId="77777777" w:rsidR="001F6229" w:rsidRDefault="001F6229" w:rsidP="00FD13BA">
                                  <w:pPr>
                                    <w:pStyle w:val="NormalWeb"/>
                                    <w:spacing w:before="0" w:beforeAutospacing="0" w:after="0" w:afterAutospacing="0"/>
                                  </w:pPr>
                                  <w:r>
                                    <w:rPr>
                                      <w:rFonts w:ascii="Calibri" w:hAnsi="Calibri" w:cstheme="minorBidi"/>
                                      <w:i/>
                                      <w:iCs/>
                                      <w:color w:val="FFFFFF" w:themeColor="background1"/>
                                      <w:kern w:val="24"/>
                                      <w:sz w:val="28"/>
                                      <w:szCs w:val="28"/>
                                    </w:rPr>
                                    <w:t>ProVate</w:t>
                                  </w:r>
                                </w:p>
                              </w:txbxContent>
                            </wps:txbx>
                            <wps:bodyPr wrap="square" rtlCol="0">
                              <a:noAutofit/>
                            </wps:bodyPr>
                          </wps:wsp>
                        </wpg:grpSp>
                        <wps:wsp>
                          <wps:cNvPr id="467" name="Right Arrow Callout 467"/>
                          <wps:cNvSpPr/>
                          <wps:spPr>
                            <a:xfrm>
                              <a:off x="718902" y="4507930"/>
                              <a:ext cx="1332818" cy="1584176"/>
                            </a:xfrm>
                            <a:prstGeom prst="rightArrowCallout">
                              <a:avLst>
                                <a:gd name="adj1" fmla="val 13783"/>
                                <a:gd name="adj2" fmla="val 13629"/>
                                <a:gd name="adj3" fmla="val 15447"/>
                                <a:gd name="adj4" fmla="val 71548"/>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tlCol="0" anchor="ctr"/>
                        </wps:wsp>
                        <wps:wsp>
                          <wps:cNvPr id="468" name="TextBox 64"/>
                          <wps:cNvSpPr txBox="1"/>
                          <wps:spPr>
                            <a:xfrm>
                              <a:off x="611560" y="5040560"/>
                              <a:ext cx="1080120" cy="523220"/>
                            </a:xfrm>
                            <a:prstGeom prst="rect">
                              <a:avLst/>
                            </a:prstGeom>
                            <a:noFill/>
                          </wps:spPr>
                          <wps:txbx>
                            <w:txbxContent>
                              <w:p w14:paraId="699F5B6E" w14:textId="77777777" w:rsidR="001F6229" w:rsidRDefault="001F6229" w:rsidP="00FD13BA">
                                <w:pPr>
                                  <w:pStyle w:val="NormalWeb"/>
                                  <w:spacing w:before="0" w:beforeAutospacing="0" w:after="0" w:afterAutospacing="0"/>
                                  <w:jc w:val="center"/>
                                </w:pPr>
                                <w:r>
                                  <w:rPr>
                                    <w:rFonts w:ascii="Calibri" w:hAnsi="Calibri" w:cstheme="minorBidi"/>
                                    <w:color w:val="FFFFFF" w:themeColor="background1"/>
                                    <w:kern w:val="24"/>
                                    <w:sz w:val="28"/>
                                    <w:szCs w:val="28"/>
                                  </w:rPr>
                                  <w:t xml:space="preserve">Washout </w:t>
                                </w:r>
                              </w:p>
                              <w:p w14:paraId="2183725D" w14:textId="77777777" w:rsidR="001F6229" w:rsidRDefault="001F6229" w:rsidP="00ED2E9D">
                                <w:pPr>
                                  <w:pStyle w:val="NormalWeb"/>
                                  <w:spacing w:before="0" w:beforeAutospacing="0" w:after="0" w:afterAutospacing="0"/>
                                  <w:jc w:val="center"/>
                                </w:pPr>
                                <w:r>
                                  <w:rPr>
                                    <w:rFonts w:ascii="Calibri" w:hAnsi="Calibri" w:cstheme="minorBidi"/>
                                    <w:color w:val="FFFFFF" w:themeColor="background1"/>
                                    <w:kern w:val="24"/>
                                    <w:sz w:val="28"/>
                                    <w:szCs w:val="28"/>
                                  </w:rPr>
                                  <w:t xml:space="preserve">  14-16 days</w:t>
                                </w:r>
                              </w:p>
                            </w:txbxContent>
                          </wps:txbx>
                          <wps:bodyPr wrap="square" rtlCol="0">
                            <a:noAutofit/>
                          </wps:bodyPr>
                        </wps:wsp>
                        <wps:wsp>
                          <wps:cNvPr id="469" name="TextBox 112"/>
                          <wps:cNvSpPr txBox="1"/>
                          <wps:spPr>
                            <a:xfrm>
                              <a:off x="1655675" y="4198025"/>
                              <a:ext cx="2664297" cy="246221"/>
                            </a:xfrm>
                            <a:prstGeom prst="rect">
                              <a:avLst/>
                            </a:prstGeom>
                            <a:noFill/>
                          </wps:spPr>
                          <wps:txbx>
                            <w:txbxContent>
                              <w:p w14:paraId="5525E90A" w14:textId="77777777" w:rsidR="001F6229" w:rsidRDefault="001F6229" w:rsidP="00FD13BA">
                                <w:pPr>
                                  <w:pStyle w:val="NormalWeb"/>
                                  <w:spacing w:before="0" w:beforeAutospacing="0" w:after="0" w:afterAutospacing="0"/>
                                </w:pPr>
                                <w:r>
                                  <w:rPr>
                                    <w:rFonts w:ascii="Calibri" w:hAnsi="Calibri" w:cstheme="minorBidi"/>
                                    <w:b/>
                                    <w:bCs/>
                                    <w:color w:val="00B0F0"/>
                                    <w:kern w:val="24"/>
                                    <w:sz w:val="20"/>
                                    <w:szCs w:val="20"/>
                                  </w:rPr>
                                  <w:t xml:space="preserve">Portion 1:  30 days/ 1 menstrual cycle </w:t>
                                </w:r>
                              </w:p>
                            </w:txbxContent>
                          </wps:txbx>
                          <wps:bodyPr wrap="square" rtlCol="0">
                            <a:noAutofit/>
                          </wps:bodyPr>
                        </wps:wsp>
                        <wps:wsp>
                          <wps:cNvPr id="470" name="Right Arrow 470"/>
                          <wps:cNvSpPr/>
                          <wps:spPr>
                            <a:xfrm>
                              <a:off x="1747626" y="4415419"/>
                              <a:ext cx="2294731" cy="273518"/>
                            </a:xfrm>
                            <a:prstGeom prst="rightArrow">
                              <a:avLst/>
                            </a:prstGeom>
                            <a:solidFill>
                              <a:srgbClr val="C0504D">
                                <a:lumMod val="40000"/>
                                <a:lumOff val="60000"/>
                              </a:srgbClr>
                            </a:solidFill>
                            <a:ln w="12700" cap="flat" cmpd="sng" algn="ctr">
                              <a:noFill/>
                              <a:prstDash val="solid"/>
                            </a:ln>
                            <a:effectLst/>
                          </wps:spPr>
                          <wps:bodyPr rtlCol="0" anchor="ctr"/>
                        </wps:wsp>
                        <wps:wsp>
                          <wps:cNvPr id="471" name="Right Arrow 471"/>
                          <wps:cNvSpPr/>
                          <wps:spPr>
                            <a:xfrm>
                              <a:off x="4826124" y="4428492"/>
                              <a:ext cx="2285206" cy="273518"/>
                            </a:xfrm>
                            <a:prstGeom prst="rightArrow">
                              <a:avLst/>
                            </a:prstGeom>
                            <a:solidFill>
                              <a:srgbClr val="C0504D">
                                <a:lumMod val="40000"/>
                                <a:lumOff val="60000"/>
                              </a:srgbClr>
                            </a:solidFill>
                            <a:ln w="12700" cap="flat" cmpd="sng" algn="ctr">
                              <a:noFill/>
                              <a:prstDash val="solid"/>
                            </a:ln>
                            <a:effectLst/>
                          </wps:spPr>
                          <wps:bodyPr rtlCol="0" anchor="ctr"/>
                        </wps:wsp>
                        <wps:wsp>
                          <wps:cNvPr id="472" name="Right Arrow 472"/>
                          <wps:cNvSpPr/>
                          <wps:spPr>
                            <a:xfrm>
                              <a:off x="7135713" y="4426396"/>
                              <a:ext cx="432048" cy="288032"/>
                            </a:xfrm>
                            <a:prstGeom prst="rightArrow">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tlCol="0" anchor="ctr"/>
                        </wps:wsp>
                        <wps:wsp>
                          <wps:cNvPr id="473" name="Rectangle 473"/>
                          <wps:cNvSpPr/>
                          <wps:spPr>
                            <a:xfrm>
                              <a:off x="7596336" y="4464496"/>
                              <a:ext cx="792088" cy="1656184"/>
                            </a:xfrm>
                            <a:prstGeom prst="rec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tlCol="0" anchor="ctr"/>
                        </wps:wsp>
                        <wps:wsp>
                          <wps:cNvPr id="474" name="TextBox 119"/>
                          <wps:cNvSpPr txBox="1"/>
                          <wps:spPr>
                            <a:xfrm>
                              <a:off x="7524324" y="4734496"/>
                              <a:ext cx="864235" cy="959485"/>
                            </a:xfrm>
                            <a:prstGeom prst="rect">
                              <a:avLst/>
                            </a:prstGeom>
                            <a:noFill/>
                          </wps:spPr>
                          <wps:txbx>
                            <w:txbxContent>
                              <w:p w14:paraId="42005AD9" w14:textId="77777777" w:rsidR="001F6229" w:rsidRDefault="001F6229" w:rsidP="00FD13BA">
                                <w:pPr>
                                  <w:pStyle w:val="NormalWeb"/>
                                  <w:spacing w:before="0" w:beforeAutospacing="0" w:after="0" w:afterAutospacing="0"/>
                                  <w:jc w:val="center"/>
                                </w:pPr>
                                <w:r>
                                  <w:rPr>
                                    <w:rFonts w:ascii="Calibri" w:hAnsi="Calibri" w:cstheme="minorBidi"/>
                                    <w:color w:val="FFFFFF" w:themeColor="background1"/>
                                    <w:kern w:val="24"/>
                                    <w:sz w:val="28"/>
                                    <w:szCs w:val="28"/>
                                  </w:rPr>
                                  <w:t>Follow up phone call</w:t>
                                </w:r>
                              </w:p>
                            </w:txbxContent>
                          </wps:txbx>
                          <wps:bodyPr wrap="square" rtlCol="0">
                            <a:noAutofit/>
                          </wps:bodyPr>
                        </wps:wsp>
                        <wps:wsp>
                          <wps:cNvPr id="475" name="Rounded Rectangle 475"/>
                          <wps:cNvSpPr/>
                          <wps:spPr>
                            <a:xfrm>
                              <a:off x="323528" y="4104456"/>
                              <a:ext cx="8352928" cy="2232248"/>
                            </a:xfrm>
                            <a:prstGeom prst="roundRect">
                              <a:avLst/>
                            </a:prstGeom>
                            <a:noFill/>
                            <a:ln w="25400" cap="flat" cmpd="sng" algn="ctr">
                              <a:solidFill>
                                <a:srgbClr val="C0504D"/>
                              </a:solidFill>
                              <a:prstDash val="solid"/>
                            </a:ln>
                            <a:effectLst/>
                          </wps:spPr>
                          <wps:bodyPr rtlCol="0" anchor="ctr"/>
                        </wps:wsp>
                        <wps:wsp>
                          <wps:cNvPr id="476" name="TextBox 70"/>
                          <wps:cNvSpPr txBox="1"/>
                          <wps:spPr>
                            <a:xfrm>
                              <a:off x="4752019" y="4218275"/>
                              <a:ext cx="2664297" cy="246221"/>
                            </a:xfrm>
                            <a:prstGeom prst="rect">
                              <a:avLst/>
                            </a:prstGeom>
                            <a:noFill/>
                          </wps:spPr>
                          <wps:txbx>
                            <w:txbxContent>
                              <w:p w14:paraId="73BB4C38" w14:textId="77777777" w:rsidR="001F6229" w:rsidRDefault="001F6229" w:rsidP="002D7009">
                                <w:pPr>
                                  <w:pStyle w:val="NormalWeb"/>
                                  <w:spacing w:before="0" w:beforeAutospacing="0" w:after="0" w:afterAutospacing="0"/>
                                </w:pPr>
                                <w:r>
                                  <w:rPr>
                                    <w:rFonts w:ascii="Calibri" w:hAnsi="Calibri" w:cstheme="minorBidi"/>
                                    <w:b/>
                                    <w:bCs/>
                                    <w:color w:val="00B0F0"/>
                                    <w:kern w:val="24"/>
                                    <w:sz w:val="20"/>
                                    <w:szCs w:val="20"/>
                                  </w:rPr>
                                  <w:t xml:space="preserve">Portion 2:  30 days/ 1 menstrual cycle </w:t>
                                </w:r>
                              </w:p>
                            </w:txbxContent>
                          </wps:txbx>
                          <wps:bodyPr wrap="square" rtlCol="0">
                            <a:noAutofit/>
                          </wps:bodyPr>
                        </wps:wsp>
                        <wpg:grpSp>
                          <wpg:cNvPr id="477" name="Group 477"/>
                          <wpg:cNvGrpSpPr/>
                          <wpg:grpSpPr>
                            <a:xfrm>
                              <a:off x="5282556" y="5654724"/>
                              <a:ext cx="1305425" cy="360264"/>
                              <a:chOff x="5282557" y="5654724"/>
                              <a:chExt cx="1522996" cy="396044"/>
                            </a:xfrm>
                          </wpg:grpSpPr>
                          <wps:wsp>
                            <wps:cNvPr id="478" name="Rounded Rectangle 478"/>
                            <wps:cNvSpPr/>
                            <wps:spPr>
                              <a:xfrm>
                                <a:off x="5282557" y="5654724"/>
                                <a:ext cx="1512168" cy="396044"/>
                              </a:xfrm>
                              <a:prstGeom prst="roundRect">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tlCol="0" anchor="ctr"/>
                          </wps:wsp>
                          <wps:wsp>
                            <wps:cNvPr id="479" name="TextBox 87"/>
                            <wps:cNvSpPr txBox="1"/>
                            <wps:spPr>
                              <a:xfrm>
                                <a:off x="5581696" y="5678724"/>
                                <a:ext cx="1223857" cy="339260"/>
                              </a:xfrm>
                              <a:prstGeom prst="rect">
                                <a:avLst/>
                              </a:prstGeom>
                              <a:noFill/>
                            </wps:spPr>
                            <wps:txbx>
                              <w:txbxContent>
                                <w:p w14:paraId="76AD9AD4" w14:textId="77777777" w:rsidR="001F6229" w:rsidRDefault="001F6229" w:rsidP="00FD13BA">
                                  <w:pPr>
                                    <w:pStyle w:val="NormalWeb"/>
                                    <w:spacing w:before="0" w:beforeAutospacing="0" w:after="0" w:afterAutospacing="0"/>
                                  </w:pPr>
                                  <w:r>
                                    <w:rPr>
                                      <w:rFonts w:ascii="Calibri" w:hAnsi="Calibri" w:cstheme="minorBidi"/>
                                      <w:color w:val="FFFFFF" w:themeColor="background1"/>
                                      <w:kern w:val="24"/>
                                      <w:sz w:val="28"/>
                                      <w:szCs w:val="28"/>
                                    </w:rPr>
                                    <w:t>Pessary</w:t>
                                  </w:r>
                                </w:p>
                              </w:txbxContent>
                            </wps:txbx>
                            <wps:bodyPr wrap="square" rtlCol="0">
                              <a:noAutofit/>
                            </wps:bodyPr>
                          </wps:wsp>
                        </wpg:grpSp>
                        <wpg:grpSp>
                          <wpg:cNvPr id="480" name="Group 480"/>
                          <wpg:cNvGrpSpPr/>
                          <wpg:grpSpPr>
                            <a:xfrm>
                              <a:off x="5292080" y="4828728"/>
                              <a:ext cx="1224136" cy="370001"/>
                              <a:chOff x="5292080" y="4828728"/>
                              <a:chExt cx="1512168" cy="396044"/>
                            </a:xfrm>
                          </wpg:grpSpPr>
                          <wps:wsp>
                            <wps:cNvPr id="481" name="Rounded Rectangle 481"/>
                            <wps:cNvSpPr/>
                            <wps:spPr>
                              <a:xfrm>
                                <a:off x="5292080" y="4828728"/>
                                <a:ext cx="1512168" cy="396044"/>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tlCol="0" anchor="ctr"/>
                          </wps:wsp>
                          <wps:wsp>
                            <wps:cNvPr id="482" name="TextBox 91"/>
                            <wps:cNvSpPr txBox="1"/>
                            <wps:spPr>
                              <a:xfrm>
                                <a:off x="5544108" y="4857537"/>
                                <a:ext cx="1260140" cy="329440"/>
                              </a:xfrm>
                              <a:prstGeom prst="rect">
                                <a:avLst/>
                              </a:prstGeom>
                              <a:noFill/>
                            </wps:spPr>
                            <wps:txbx>
                              <w:txbxContent>
                                <w:p w14:paraId="5E8571DD" w14:textId="77777777" w:rsidR="001F6229" w:rsidRDefault="001F6229" w:rsidP="00FD13BA">
                                  <w:pPr>
                                    <w:pStyle w:val="NormalWeb"/>
                                    <w:spacing w:before="0" w:beforeAutospacing="0" w:after="0" w:afterAutospacing="0"/>
                                  </w:pPr>
                                  <w:r>
                                    <w:rPr>
                                      <w:rFonts w:ascii="Calibri" w:hAnsi="Calibri" w:cstheme="minorBidi"/>
                                      <w:i/>
                                      <w:iCs/>
                                      <w:color w:val="FFFFFF" w:themeColor="background1"/>
                                      <w:kern w:val="24"/>
                                      <w:sz w:val="28"/>
                                      <w:szCs w:val="28"/>
                                    </w:rPr>
                                    <w:t>ProVate</w:t>
                                  </w:r>
                                </w:p>
                              </w:txbxContent>
                            </wps:txbx>
                            <wps:bodyPr wrap="square" rtlCol="0">
                              <a:noAutofit/>
                            </wps:bodyPr>
                          </wps:wsp>
                        </wpg:grpSp>
                      </wpg:grpSp>
                      <wps:wsp>
                        <wps:cNvPr id="483" name="Rectangle 483"/>
                        <wps:cNvSpPr/>
                        <wps:spPr>
                          <a:xfrm>
                            <a:off x="2989379" y="833899"/>
                            <a:ext cx="144016" cy="792088"/>
                          </a:xfrm>
                          <a:prstGeom prst="rect">
                            <a:avLst/>
                          </a:prstGeom>
                          <a:solidFill>
                            <a:srgbClr val="C0504D">
                              <a:lumMod val="40000"/>
                              <a:lumOff val="60000"/>
                            </a:srgbClr>
                          </a:solidFill>
                          <a:ln w="25400" cap="flat" cmpd="sng" algn="ctr">
                            <a:noFill/>
                            <a:prstDash val="solid"/>
                          </a:ln>
                          <a:effectLst/>
                        </wps:spPr>
                        <wps:bodyPr rtlCol="0" anchor="ctr"/>
                      </wps:wsp>
                    </wpg:wgp>
                  </a:graphicData>
                </a:graphic>
                <wp14:sizeRelH relativeFrom="page">
                  <wp14:pctWidth>0</wp14:pctWidth>
                </wp14:sizeRelH>
                <wp14:sizeRelV relativeFrom="page">
                  <wp14:pctHeight>0</wp14:pctHeight>
                </wp14:sizeRelV>
              </wp:anchor>
            </w:drawing>
          </mc:Choice>
          <mc:Fallback>
            <w:pict>
              <v:group w14:anchorId="60B3D691" id="Group 1" o:spid="_x0000_s1028" style="position:absolute;left:0;text-align:left;margin-left:-13.4pt;margin-top:-48.15pt;width:720.1pt;height:474pt;z-index:251768832;mso-position-horizontal-relative:text;mso-position-vertical-relative:text" coordsize="88855,63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">
                <v:shape id="Textfeld 7" o:spid="_x0000_s1029" type="#_x0000_t202" style="position:absolute;left:1795;width:81826;height:6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5E2D0C12" w14:textId="77777777" w:rsidR="001F6229" w:rsidRDefault="001F6229" w:rsidP="002D7009">
                        <w:pPr>
                          <w:pStyle w:val="NormalWeb"/>
                          <w:bidi/>
                          <w:spacing w:before="0" w:beforeAutospacing="0" w:after="0" w:afterAutospacing="0" w:line="940" w:lineRule="exact"/>
                          <w:jc w:val="center"/>
                        </w:pPr>
                        <w:r w:rsidRPr="006524CF">
                          <w:rPr>
                            <w:rFonts w:ascii="Arial" w:hAnsi="Arial" w:cs="Arial"/>
                            <w:b/>
                            <w:bCs/>
                            <w:color w:val="943634" w:themeColor="accent2" w:themeShade="BF"/>
                            <w:kern w:val="24"/>
                            <w:sz w:val="56"/>
                            <w:szCs w:val="56"/>
                            <w14:shadow w14:blurRad="38100" w14:dist="38100" w14:dir="2700000" w14:sx="100000" w14:sy="100000" w14:kx="0" w14:ky="0" w14:algn="tl">
                              <w14:srgbClr w14:val="C0C0C0"/>
                            </w14:shadow>
                          </w:rPr>
                          <w:t xml:space="preserve">Overall Cross </w:t>
                        </w:r>
                        <w:r>
                          <w:rPr>
                            <w:rFonts w:ascii="Arial" w:hAnsi="Arial" w:cs="Arial"/>
                            <w:b/>
                            <w:bCs/>
                            <w:color w:val="943634" w:themeColor="accent2" w:themeShade="BF"/>
                            <w:kern w:val="24"/>
                            <w:sz w:val="56"/>
                            <w:szCs w:val="56"/>
                            <w14:shadow w14:blurRad="38100" w14:dist="38100" w14:dir="2700000" w14:sx="100000" w14:sy="100000" w14:kx="0" w14:ky="0" w14:algn="tl">
                              <w14:srgbClr w14:val="C0C0C0"/>
                            </w14:shadow>
                          </w:rPr>
                          <w:t>o</w:t>
                        </w:r>
                        <w:r w:rsidRPr="006524CF">
                          <w:rPr>
                            <w:rFonts w:ascii="Arial" w:hAnsi="Arial" w:cs="Arial"/>
                            <w:b/>
                            <w:bCs/>
                            <w:color w:val="943634" w:themeColor="accent2" w:themeShade="BF"/>
                            <w:kern w:val="24"/>
                            <w:sz w:val="56"/>
                            <w:szCs w:val="56"/>
                            <w14:shadow w14:blurRad="38100" w14:dist="38100" w14:dir="2700000" w14:sx="100000" w14:sy="100000" w14:kx="0" w14:ky="0" w14:algn="tl">
                              <w14:srgbClr w14:val="C0C0C0"/>
                            </w14:shadow>
                          </w:rPr>
                          <w:t>ver Study Design</w:t>
                        </w:r>
                      </w:p>
                    </w:txbxContent>
                  </v:textbox>
                </v:shape>
                <v:group id="Group 33" o:spid="_x0000_s1030" style="position:absolute;top:5591;width:88855;height:35465" coordorigin=",5591" coordsize="88855,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TextBox 12" o:spid="_x0000_s1031" type="#_x0000_t202" style="position:absolute;left:11037;top:25202;width:14949;height:1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6744D194" w14:textId="77777777" w:rsidR="001F6229" w:rsidRDefault="001F6229" w:rsidP="00FD13BA">
                          <w:pPr>
                            <w:pStyle w:val="NormalWeb"/>
                            <w:spacing w:before="0" w:beforeAutospacing="0" w:after="0" w:afterAutospacing="0"/>
                          </w:pPr>
                          <w:r>
                            <w:rPr>
                              <w:rFonts w:ascii="Calibri" w:hAnsi="Calibri" w:cstheme="minorBidi"/>
                              <w:b/>
                              <w:bCs/>
                              <w:color w:val="C0504D" w:themeColor="accent2"/>
                              <w:kern w:val="24"/>
                              <w:sz w:val="20"/>
                              <w:szCs w:val="20"/>
                            </w:rPr>
                            <w:t>Screening</w:t>
                          </w:r>
                        </w:p>
                        <w:p w14:paraId="56290B62" w14:textId="77777777" w:rsidR="001F6229" w:rsidRDefault="001F6229" w:rsidP="00ED2E9D">
                          <w:pPr>
                            <w:pStyle w:val="ListParagraph"/>
                            <w:numPr>
                              <w:ilvl w:val="0"/>
                              <w:numId w:val="38"/>
                            </w:numPr>
                            <w:tabs>
                              <w:tab w:val="clear" w:pos="720"/>
                              <w:tab w:val="num" w:pos="284"/>
                            </w:tabs>
                            <w:spacing w:after="0" w:line="240" w:lineRule="auto"/>
                            <w:ind w:hanging="720"/>
                            <w:rPr>
                              <w:rFonts w:eastAsia="Times New Roman"/>
                              <w:sz w:val="20"/>
                            </w:rPr>
                          </w:pPr>
                          <w:r>
                            <w:rPr>
                              <w:rFonts w:ascii="Calibri" w:hAnsi="Calibri"/>
                              <w:color w:val="000000" w:themeColor="text1"/>
                              <w:kern w:val="24"/>
                              <w:sz w:val="20"/>
                              <w:szCs w:val="20"/>
                            </w:rPr>
                            <w:t>ICF</w:t>
                          </w:r>
                        </w:p>
                        <w:p w14:paraId="7FA69420" w14:textId="77777777" w:rsidR="001F6229" w:rsidRDefault="001F6229" w:rsidP="002D7009">
                          <w:pPr>
                            <w:pStyle w:val="ListParagraph"/>
                            <w:numPr>
                              <w:ilvl w:val="0"/>
                              <w:numId w:val="38"/>
                            </w:numPr>
                            <w:tabs>
                              <w:tab w:val="clear" w:pos="720"/>
                              <w:tab w:val="num" w:pos="284"/>
                            </w:tabs>
                            <w:spacing w:after="0" w:line="240" w:lineRule="auto"/>
                            <w:ind w:hanging="720"/>
                            <w:rPr>
                              <w:rFonts w:eastAsia="Times New Roman"/>
                              <w:sz w:val="20"/>
                            </w:rPr>
                          </w:pPr>
                          <w:r>
                            <w:rPr>
                              <w:rFonts w:ascii="Calibri" w:hAnsi="Calibri"/>
                              <w:color w:val="000000" w:themeColor="text1"/>
                              <w:kern w:val="24"/>
                              <w:sz w:val="20"/>
                              <w:szCs w:val="20"/>
                            </w:rPr>
                            <w:t>Inc./Exc.</w:t>
                          </w:r>
                        </w:p>
                        <w:p w14:paraId="348D948C" w14:textId="77777777" w:rsidR="001F6229" w:rsidRDefault="001F6229" w:rsidP="00ED2E9D">
                          <w:pPr>
                            <w:pStyle w:val="ListParagraph"/>
                            <w:numPr>
                              <w:ilvl w:val="0"/>
                              <w:numId w:val="38"/>
                            </w:numPr>
                            <w:tabs>
                              <w:tab w:val="clear" w:pos="720"/>
                              <w:tab w:val="num" w:pos="284"/>
                            </w:tabs>
                            <w:spacing w:after="0" w:line="240" w:lineRule="auto"/>
                            <w:ind w:hanging="720"/>
                            <w:rPr>
                              <w:rFonts w:eastAsia="Times New Roman"/>
                              <w:sz w:val="20"/>
                            </w:rPr>
                          </w:pPr>
                          <w:r>
                            <w:rPr>
                              <w:rFonts w:ascii="Calibri" w:hAnsi="Calibri"/>
                              <w:color w:val="000000" w:themeColor="text1"/>
                              <w:kern w:val="24"/>
                              <w:sz w:val="20"/>
                              <w:szCs w:val="20"/>
                            </w:rPr>
                            <w:t>Vaginal exam</w:t>
                          </w:r>
                        </w:p>
                        <w:p w14:paraId="3688A1B1" w14:textId="77777777" w:rsidR="001F6229" w:rsidRDefault="001F6229" w:rsidP="00ED2E9D">
                          <w:pPr>
                            <w:pStyle w:val="ListParagraph"/>
                            <w:numPr>
                              <w:ilvl w:val="0"/>
                              <w:numId w:val="38"/>
                            </w:numPr>
                            <w:tabs>
                              <w:tab w:val="clear" w:pos="720"/>
                              <w:tab w:val="num" w:pos="284"/>
                            </w:tabs>
                            <w:spacing w:after="0" w:line="240" w:lineRule="auto"/>
                            <w:ind w:hanging="720"/>
                            <w:rPr>
                              <w:rFonts w:eastAsia="Times New Roman"/>
                              <w:sz w:val="20"/>
                            </w:rPr>
                          </w:pPr>
                          <w:r>
                            <w:rPr>
                              <w:rFonts w:ascii="Calibri" w:hAnsi="Calibri"/>
                              <w:color w:val="000000" w:themeColor="text1"/>
                              <w:kern w:val="24"/>
                              <w:sz w:val="20"/>
                              <w:szCs w:val="20"/>
                            </w:rPr>
                            <w:t>Lab tests</w:t>
                          </w:r>
                        </w:p>
                        <w:p w14:paraId="32AFCD2E" w14:textId="77777777" w:rsidR="001F6229" w:rsidRDefault="001F6229" w:rsidP="00ED2E9D">
                          <w:pPr>
                            <w:pStyle w:val="ListParagraph"/>
                            <w:numPr>
                              <w:ilvl w:val="0"/>
                              <w:numId w:val="38"/>
                            </w:numPr>
                            <w:tabs>
                              <w:tab w:val="clear" w:pos="720"/>
                              <w:tab w:val="num" w:pos="284"/>
                            </w:tabs>
                            <w:spacing w:after="0" w:line="240" w:lineRule="auto"/>
                            <w:ind w:hanging="720"/>
                            <w:rPr>
                              <w:rFonts w:eastAsia="Times New Roman"/>
                              <w:sz w:val="20"/>
                            </w:rPr>
                          </w:pPr>
                          <w:r>
                            <w:rPr>
                              <w:rFonts w:ascii="Calibri" w:hAnsi="Calibri"/>
                              <w:color w:val="000000" w:themeColor="text1"/>
                              <w:kern w:val="24"/>
                              <w:sz w:val="20"/>
                              <w:szCs w:val="20"/>
                            </w:rPr>
                            <w:t>Training (restrictions)</w:t>
                          </w:r>
                        </w:p>
                      </w:txbxContent>
                    </v:textbox>
                  </v:shape>
                  <v:shape id="TextBox 18" o:spid="_x0000_s1032" type="#_x0000_t202" style="position:absolute;left:25557;top:25040;width:18420;height:14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6972A76D" w14:textId="77777777" w:rsidR="001F6229" w:rsidRDefault="001F6229" w:rsidP="00FD13BA">
                          <w:pPr>
                            <w:pStyle w:val="NormalWeb"/>
                            <w:spacing w:before="0" w:beforeAutospacing="0" w:after="0" w:afterAutospacing="0"/>
                          </w:pPr>
                          <w:r>
                            <w:rPr>
                              <w:rFonts w:ascii="Calibri" w:hAnsi="Calibri" w:cstheme="minorBidi"/>
                              <w:b/>
                              <w:bCs/>
                              <w:color w:val="C0504D" w:themeColor="accent2"/>
                              <w:kern w:val="24"/>
                              <w:sz w:val="20"/>
                              <w:szCs w:val="20"/>
                            </w:rPr>
                            <w:t xml:space="preserve">Screening &amp; Enrollment (Visit 2) </w:t>
                          </w:r>
                        </w:p>
                        <w:p w14:paraId="6E8DF21D" w14:textId="77777777" w:rsidR="001F6229" w:rsidRDefault="001F6229" w:rsidP="00ED2E9D">
                          <w:pPr>
                            <w:pStyle w:val="ListParagraph"/>
                            <w:numPr>
                              <w:ilvl w:val="0"/>
                              <w:numId w:val="39"/>
                            </w:numPr>
                            <w:tabs>
                              <w:tab w:val="clear" w:pos="720"/>
                              <w:tab w:val="num" w:pos="284"/>
                            </w:tabs>
                            <w:spacing w:after="0" w:line="240" w:lineRule="auto"/>
                            <w:ind w:left="284" w:hanging="284"/>
                            <w:rPr>
                              <w:rFonts w:eastAsia="Times New Roman"/>
                              <w:sz w:val="20"/>
                            </w:rPr>
                          </w:pPr>
                          <w:r>
                            <w:rPr>
                              <w:rFonts w:ascii="Calibri" w:hAnsi="Calibri"/>
                              <w:color w:val="000000" w:themeColor="text1"/>
                              <w:kern w:val="24"/>
                              <w:sz w:val="20"/>
                              <w:szCs w:val="20"/>
                            </w:rPr>
                            <w:t xml:space="preserve">Retain </w:t>
                          </w:r>
                        </w:p>
                        <w:p w14:paraId="568E237E" w14:textId="77777777" w:rsidR="001F6229" w:rsidRDefault="001F6229" w:rsidP="00ED2E9D">
                          <w:pPr>
                            <w:pStyle w:val="ListParagraph"/>
                            <w:numPr>
                              <w:ilvl w:val="0"/>
                              <w:numId w:val="39"/>
                            </w:numPr>
                            <w:tabs>
                              <w:tab w:val="clear" w:pos="720"/>
                              <w:tab w:val="num" w:pos="284"/>
                            </w:tabs>
                            <w:spacing w:after="0" w:line="240" w:lineRule="auto"/>
                            <w:ind w:left="284" w:hanging="284"/>
                            <w:rPr>
                              <w:rFonts w:eastAsia="Times New Roman"/>
                              <w:sz w:val="20"/>
                            </w:rPr>
                          </w:pPr>
                          <w:r>
                            <w:rPr>
                              <w:rFonts w:ascii="Calibri" w:hAnsi="Calibri"/>
                              <w:color w:val="000000" w:themeColor="text1"/>
                              <w:kern w:val="24"/>
                              <w:sz w:val="20"/>
                              <w:szCs w:val="20"/>
                            </w:rPr>
                            <w:t xml:space="preserve">Randomization </w:t>
                          </w:r>
                        </w:p>
                        <w:p w14:paraId="25F4746A" w14:textId="77777777" w:rsidR="001F6229" w:rsidRDefault="001F6229" w:rsidP="00FD13BA">
                          <w:pPr>
                            <w:pStyle w:val="NormalWeb"/>
                            <w:spacing w:before="0" w:beforeAutospacing="0" w:after="0" w:afterAutospacing="0"/>
                          </w:pPr>
                          <w:r>
                            <w:rPr>
                              <w:rFonts w:ascii="Calibri" w:hAnsi="Calibri" w:cstheme="minorBidi"/>
                              <w:b/>
                              <w:bCs/>
                              <w:color w:val="C0504D" w:themeColor="accent2"/>
                              <w:kern w:val="24"/>
                              <w:sz w:val="20"/>
                              <w:szCs w:val="20"/>
                            </w:rPr>
                            <w:t xml:space="preserve">Baseline (Visit 2/5) </w:t>
                          </w:r>
                        </w:p>
                        <w:p w14:paraId="2E22BF9B" w14:textId="77777777" w:rsidR="001F6229" w:rsidRDefault="001F6229" w:rsidP="00ED2E9D">
                          <w:pPr>
                            <w:pStyle w:val="ListParagraph"/>
                            <w:numPr>
                              <w:ilvl w:val="0"/>
                              <w:numId w:val="40"/>
                            </w:numPr>
                            <w:tabs>
                              <w:tab w:val="clear" w:pos="720"/>
                              <w:tab w:val="num" w:pos="284"/>
                            </w:tabs>
                            <w:spacing w:after="0" w:line="240" w:lineRule="auto"/>
                            <w:ind w:left="284" w:hanging="284"/>
                            <w:rPr>
                              <w:rFonts w:eastAsia="Times New Roman"/>
                              <w:sz w:val="20"/>
                            </w:rPr>
                          </w:pPr>
                          <w:r>
                            <w:rPr>
                              <w:rFonts w:ascii="Calibri" w:hAnsi="Calibri"/>
                              <w:color w:val="000000" w:themeColor="text1"/>
                              <w:kern w:val="24"/>
                              <w:sz w:val="20"/>
                              <w:szCs w:val="20"/>
                            </w:rPr>
                            <w:t xml:space="preserve">Sizing &amp; </w:t>
                          </w:r>
                          <w:r>
                            <w:rPr>
                              <w:rFonts w:ascii="Calibri" w:hAnsi="Calibri"/>
                              <w:color w:val="000000" w:themeColor="text1"/>
                              <w:kern w:val="24"/>
                              <w:sz w:val="20"/>
                              <w:szCs w:val="20"/>
                            </w:rPr>
                            <w:br/>
                            <w:t xml:space="preserve">Vaginal exam </w:t>
                          </w:r>
                        </w:p>
                        <w:p w14:paraId="061D6086" w14:textId="77777777" w:rsidR="001F6229" w:rsidRDefault="001F6229" w:rsidP="00ED2E9D">
                          <w:pPr>
                            <w:pStyle w:val="ListParagraph"/>
                            <w:numPr>
                              <w:ilvl w:val="0"/>
                              <w:numId w:val="40"/>
                            </w:numPr>
                            <w:tabs>
                              <w:tab w:val="clear" w:pos="720"/>
                              <w:tab w:val="num" w:pos="284"/>
                            </w:tabs>
                            <w:spacing w:after="0" w:line="240" w:lineRule="auto"/>
                            <w:ind w:left="284" w:hanging="284"/>
                            <w:rPr>
                              <w:rFonts w:eastAsia="Times New Roman"/>
                              <w:sz w:val="20"/>
                            </w:rPr>
                          </w:pPr>
                          <w:r>
                            <w:rPr>
                              <w:rFonts w:ascii="Calibri" w:hAnsi="Calibri"/>
                              <w:color w:val="000000" w:themeColor="text1"/>
                              <w:kern w:val="24"/>
                              <w:sz w:val="20"/>
                              <w:szCs w:val="20"/>
                            </w:rPr>
                            <w:t xml:space="preserve">Baseline swab </w:t>
                          </w:r>
                        </w:p>
                        <w:p w14:paraId="300CA589" w14:textId="77777777" w:rsidR="001F6229" w:rsidRDefault="001F6229" w:rsidP="00ED2E9D">
                          <w:pPr>
                            <w:pStyle w:val="ListParagraph"/>
                            <w:numPr>
                              <w:ilvl w:val="0"/>
                              <w:numId w:val="40"/>
                            </w:numPr>
                            <w:tabs>
                              <w:tab w:val="clear" w:pos="720"/>
                              <w:tab w:val="num" w:pos="284"/>
                            </w:tabs>
                            <w:spacing w:after="0" w:line="240" w:lineRule="auto"/>
                            <w:ind w:left="284" w:hanging="284"/>
                            <w:rPr>
                              <w:rFonts w:eastAsia="Times New Roman"/>
                              <w:sz w:val="20"/>
                            </w:rPr>
                          </w:pPr>
                          <w:r>
                            <w:rPr>
                              <w:rFonts w:ascii="Calibri" w:hAnsi="Calibri"/>
                              <w:color w:val="000000" w:themeColor="text1"/>
                              <w:kern w:val="24"/>
                              <w:sz w:val="20"/>
                              <w:szCs w:val="20"/>
                            </w:rPr>
                            <w:t xml:space="preserve">Training </w:t>
                          </w:r>
                        </w:p>
                      </w:txbxContent>
                    </v:textbox>
                  </v:shape>
                  <v:shape id="TextBox 19" o:spid="_x0000_s1033" type="#_x0000_t202" style="position:absolute;left:39599;top:31868;width:16503;height:9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1221A21C" w14:textId="77777777" w:rsidR="001F6229" w:rsidRDefault="001F6229" w:rsidP="00FD13BA">
                          <w:pPr>
                            <w:pStyle w:val="NormalWeb"/>
                            <w:spacing w:before="0" w:beforeAutospacing="0" w:after="0" w:afterAutospacing="0"/>
                          </w:pPr>
                          <w:r>
                            <w:rPr>
                              <w:rFonts w:ascii="Calibri" w:hAnsi="Calibri" w:cstheme="minorBidi"/>
                              <w:b/>
                              <w:bCs/>
                              <w:color w:val="C0504D" w:themeColor="accent2"/>
                              <w:kern w:val="24"/>
                              <w:sz w:val="20"/>
                              <w:szCs w:val="20"/>
                            </w:rPr>
                            <w:t>Weekly follow-up phone call</w:t>
                          </w:r>
                        </w:p>
                        <w:p w14:paraId="2F54CD70" w14:textId="77777777" w:rsidR="001F6229" w:rsidRDefault="001F6229" w:rsidP="00FD13BA">
                          <w:pPr>
                            <w:pStyle w:val="NormalWeb"/>
                            <w:spacing w:before="0" w:beforeAutospacing="0" w:after="0" w:afterAutospacing="0"/>
                          </w:pPr>
                          <w:r>
                            <w:rPr>
                              <w:rFonts w:ascii="Calibri" w:hAnsi="Calibri" w:cstheme="minorBidi"/>
                              <w:color w:val="000000" w:themeColor="text1"/>
                              <w:kern w:val="24"/>
                              <w:sz w:val="20"/>
                              <w:szCs w:val="20"/>
                            </w:rPr>
                            <w:t>To verify:</w:t>
                          </w:r>
                        </w:p>
                        <w:p w14:paraId="6359FD2E" w14:textId="77777777" w:rsidR="001F6229" w:rsidRDefault="001F6229" w:rsidP="00ED2E9D">
                          <w:pPr>
                            <w:pStyle w:val="ListParagraph"/>
                            <w:numPr>
                              <w:ilvl w:val="0"/>
                              <w:numId w:val="41"/>
                            </w:numPr>
                            <w:tabs>
                              <w:tab w:val="clear" w:pos="720"/>
                              <w:tab w:val="num" w:pos="284"/>
                            </w:tabs>
                            <w:spacing w:after="0" w:line="240" w:lineRule="auto"/>
                            <w:ind w:left="284" w:hanging="284"/>
                            <w:rPr>
                              <w:rFonts w:eastAsia="Times New Roman"/>
                              <w:sz w:val="20"/>
                            </w:rPr>
                          </w:pPr>
                          <w:r>
                            <w:rPr>
                              <w:rFonts w:ascii="Calibri" w:hAnsi="Calibri"/>
                              <w:color w:val="000000" w:themeColor="text1"/>
                              <w:kern w:val="24"/>
                              <w:sz w:val="20"/>
                              <w:szCs w:val="20"/>
                            </w:rPr>
                            <w:t>Compliance with protocol and study restrictions</w:t>
                          </w:r>
                        </w:p>
                        <w:p w14:paraId="0E52B018" w14:textId="77777777" w:rsidR="001F6229" w:rsidRDefault="001F6229" w:rsidP="00ED2E9D">
                          <w:pPr>
                            <w:pStyle w:val="ListParagraph"/>
                            <w:numPr>
                              <w:ilvl w:val="0"/>
                              <w:numId w:val="41"/>
                            </w:numPr>
                            <w:tabs>
                              <w:tab w:val="clear" w:pos="720"/>
                              <w:tab w:val="num" w:pos="284"/>
                            </w:tabs>
                            <w:spacing w:after="0" w:line="240" w:lineRule="auto"/>
                            <w:ind w:left="284" w:hanging="284"/>
                            <w:rPr>
                              <w:rFonts w:eastAsia="Times New Roman"/>
                              <w:sz w:val="20"/>
                            </w:rPr>
                          </w:pPr>
                          <w:r>
                            <w:rPr>
                              <w:rFonts w:ascii="Calibri" w:hAnsi="Calibri"/>
                              <w:color w:val="000000" w:themeColor="text1"/>
                              <w:kern w:val="24"/>
                              <w:sz w:val="20"/>
                              <w:szCs w:val="20"/>
                            </w:rPr>
                            <w:t>AE’s</w:t>
                          </w:r>
                        </w:p>
                      </w:txbxContent>
                    </v:textbox>
                  </v:shape>
                  <v:shape id="TextBox 20" o:spid="_x0000_s1034" type="#_x0000_t202" style="position:absolute;left:64442;top:25202;width:14560;height:6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78FB5B1D" w14:textId="77777777" w:rsidR="001F6229" w:rsidRDefault="001F6229" w:rsidP="00FD13BA">
                          <w:pPr>
                            <w:pStyle w:val="NormalWeb"/>
                            <w:spacing w:before="0" w:beforeAutospacing="0" w:after="0" w:afterAutospacing="0"/>
                          </w:pPr>
                          <w:r>
                            <w:rPr>
                              <w:rFonts w:ascii="Calibri" w:hAnsi="Calibri" w:cstheme="minorBidi"/>
                              <w:b/>
                              <w:bCs/>
                              <w:color w:val="C0504D" w:themeColor="accent2"/>
                              <w:kern w:val="24"/>
                              <w:sz w:val="20"/>
                              <w:szCs w:val="20"/>
                            </w:rPr>
                            <w:t>End study</w:t>
                          </w:r>
                        </w:p>
                        <w:p w14:paraId="5DE36078" w14:textId="77777777" w:rsidR="001F6229" w:rsidRDefault="001F6229" w:rsidP="00ED2E9D">
                          <w:pPr>
                            <w:pStyle w:val="ListParagraph"/>
                            <w:numPr>
                              <w:ilvl w:val="0"/>
                              <w:numId w:val="42"/>
                            </w:numPr>
                            <w:tabs>
                              <w:tab w:val="clear" w:pos="720"/>
                              <w:tab w:val="num" w:pos="284"/>
                            </w:tabs>
                            <w:spacing w:after="0" w:line="240" w:lineRule="auto"/>
                            <w:ind w:left="284" w:hanging="284"/>
                            <w:rPr>
                              <w:rFonts w:eastAsia="Times New Roman"/>
                              <w:sz w:val="20"/>
                            </w:rPr>
                          </w:pPr>
                          <w:r>
                            <w:rPr>
                              <w:rFonts w:ascii="Calibri" w:hAnsi="Calibri"/>
                              <w:color w:val="000000" w:themeColor="text1"/>
                              <w:kern w:val="24"/>
                              <w:sz w:val="20"/>
                              <w:szCs w:val="20"/>
                            </w:rPr>
                            <w:t>End swab</w:t>
                          </w:r>
                        </w:p>
                        <w:p w14:paraId="76F8BC06" w14:textId="77777777" w:rsidR="001F6229" w:rsidRDefault="001F6229" w:rsidP="00ED2E9D">
                          <w:pPr>
                            <w:pStyle w:val="ListParagraph"/>
                            <w:numPr>
                              <w:ilvl w:val="0"/>
                              <w:numId w:val="42"/>
                            </w:numPr>
                            <w:tabs>
                              <w:tab w:val="clear" w:pos="720"/>
                              <w:tab w:val="num" w:pos="284"/>
                            </w:tabs>
                            <w:spacing w:after="0" w:line="240" w:lineRule="auto"/>
                            <w:ind w:left="284" w:hanging="284"/>
                            <w:rPr>
                              <w:rFonts w:eastAsia="Times New Roman"/>
                              <w:sz w:val="20"/>
                            </w:rPr>
                          </w:pPr>
                          <w:r>
                            <w:rPr>
                              <w:rFonts w:ascii="Calibri" w:hAnsi="Calibri"/>
                              <w:color w:val="000000" w:themeColor="text1"/>
                              <w:kern w:val="24"/>
                              <w:sz w:val="20"/>
                              <w:szCs w:val="20"/>
                            </w:rPr>
                            <w:t>Vaginal exam</w:t>
                          </w:r>
                        </w:p>
                      </w:txbxContent>
                    </v:textbox>
                  </v:shape>
                  <v:roundrect id="Rounded Rectangle 39" o:spid="_x0000_s1035" style="position:absolute;top:19000;width:8275;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" fillcolor="#2787a0" stroked="f">
                    <v:fill color2="#34b3d6" rotate="t" angle="180" colors="0 #2787a0;52429f #36b1d2;1 #34b3d6" focus="100%" type="gradient">
                      <o:fill v:ext="view" type="gradientUnscaled"/>
                    </v:fill>
                    <v:shadow on="t" color="black" opacity="22937f" origin=",.5" offset="0,.63889mm"/>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0" o:spid="_x0000_s1036" type="#_x0000_t13" style="position:absolute;left:8995;top:20162;width:2881;height:2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" adj="11344" fillcolor="#e6b9b8" stroked="f" strokeweight="1pt"/>
                  <v:shape id="TextBox 24" o:spid="_x0000_s1037" type="#_x0000_t202" style="position:absolute;left:12596;top:16259;width:7562;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4E135A8E" w14:textId="77777777" w:rsidR="001F6229" w:rsidRDefault="001F6229" w:rsidP="00FD13BA">
                          <w:pPr>
                            <w:pStyle w:val="NormalWeb"/>
                            <w:spacing w:before="0" w:beforeAutospacing="0" w:after="0" w:afterAutospacing="0"/>
                          </w:pPr>
                          <w:r>
                            <w:rPr>
                              <w:rFonts w:ascii="Calibri" w:hAnsi="Calibri" w:cstheme="minorBidi"/>
                              <w:color w:val="00B0F0"/>
                              <w:kern w:val="24"/>
                              <w:sz w:val="20"/>
                              <w:szCs w:val="20"/>
                            </w:rPr>
                            <w:t>Day 0</w:t>
                          </w:r>
                        </w:p>
                      </w:txbxContent>
                    </v:textbox>
                  </v:shape>
                  <v:shape id="Right Arrow 42" o:spid="_x0000_s1038" type="#_x0000_t13" style="position:absolute;left:52200;top:20162;width:12242;height:2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" adj="19187" fillcolor="#e6b9b8" stroked="f" strokeweight="1pt"/>
                  <v:shape id="Right Arrow 43" o:spid="_x0000_s1039" type="#_x0000_t13" style="position:absolute;left:21237;top:20162;width:5760;height:2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" adj="16472" fillcolor="#e6b9b8" stroked="f" strokeweight="1pt"/>
                  <v:shape id="Right Arrow 44" o:spid="_x0000_s1040" type="#_x0000_t13" style="position:absolute;left:74217;top:20202;width:5346;height:2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" adj="16075" fillcolor="#e6b9b8" stroked="f" strokeweight="1pt"/>
                  <v:shape id="TextBox 32" o:spid="_x0000_s1041" type="#_x0000_t202" style="position:absolute;left:36358;top:13280;width:24483;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4396F392" w14:textId="77777777" w:rsidR="001F6229" w:rsidRDefault="001F6229" w:rsidP="00FD13BA">
                          <w:pPr>
                            <w:pStyle w:val="NormalWeb"/>
                            <w:spacing w:before="0" w:beforeAutospacing="0" w:after="0" w:afterAutospacing="0"/>
                            <w:jc w:val="center"/>
                          </w:pPr>
                          <w:r>
                            <w:rPr>
                              <w:rFonts w:ascii="Calibri" w:hAnsi="Calibri" w:cstheme="minorBidi"/>
                              <w:color w:val="000000" w:themeColor="text1"/>
                              <w:kern w:val="24"/>
                              <w:sz w:val="20"/>
                              <w:szCs w:val="20"/>
                            </w:rPr>
                            <w:t xml:space="preserve">At least 18 usage days out of 30 study days/ one </w:t>
                          </w:r>
                          <w:r w:rsidRPr="00E11061">
                            <w:rPr>
                              <w:rFonts w:ascii="Calibri" w:hAnsi="Calibri" w:cstheme="minorBidi"/>
                              <w:color w:val="000000" w:themeColor="text1"/>
                              <w:kern w:val="24"/>
                              <w:sz w:val="20"/>
                              <w:szCs w:val="20"/>
                            </w:rPr>
                            <w:t xml:space="preserve">(1) </w:t>
                          </w:r>
                          <w:r>
                            <w:rPr>
                              <w:rFonts w:ascii="Calibri" w:hAnsi="Calibri" w:cstheme="minorBidi"/>
                              <w:color w:val="000000" w:themeColor="text1"/>
                              <w:kern w:val="24"/>
                              <w:sz w:val="20"/>
                              <w:szCs w:val="20"/>
                            </w:rPr>
                            <w:t>menstrual cycle</w:t>
                          </w:r>
                        </w:p>
                      </w:txbxContent>
                    </v:textbox>
                  </v:shape>
                  <v:shape id="TextBox 33" o:spid="_x0000_s1042" type="#_x0000_t202" style="position:absolute;left:28076;top:16561;width:9723;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7095AC6A" w14:textId="77777777" w:rsidR="001F6229" w:rsidRDefault="001F6229" w:rsidP="00ED2E9D">
                          <w:pPr>
                            <w:pStyle w:val="NormalWeb"/>
                            <w:spacing w:before="0" w:beforeAutospacing="0" w:after="0" w:afterAutospacing="0"/>
                          </w:pPr>
                          <w:r>
                            <w:rPr>
                              <w:rFonts w:ascii="Calibri" w:hAnsi="Calibri" w:cstheme="minorBidi"/>
                              <w:color w:val="00B0F0"/>
                              <w:kern w:val="24"/>
                              <w:sz w:val="20"/>
                              <w:szCs w:val="20"/>
                            </w:rPr>
                            <w:t>Day 14/Day 58</w:t>
                          </w:r>
                        </w:p>
                      </w:txbxContent>
                    </v:textbox>
                  </v:shape>
                  <v:shape id="TextBox 34" o:spid="_x0000_s1043" type="#_x0000_t202" style="position:absolute;left:20158;top:22104;width:7560;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743A05E6" w14:textId="77777777" w:rsidR="001F6229" w:rsidRDefault="001F6229" w:rsidP="00ED2E9D">
                          <w:pPr>
                            <w:pStyle w:val="NormalWeb"/>
                            <w:spacing w:before="0" w:beforeAutospacing="0" w:after="0" w:afterAutospacing="0"/>
                          </w:pPr>
                          <w:r>
                            <w:rPr>
                              <w:rFonts w:ascii="Calibri" w:hAnsi="Calibri" w:cstheme="minorBidi"/>
                              <w:color w:val="00B0F0"/>
                              <w:kern w:val="24"/>
                              <w:sz w:val="20"/>
                              <w:szCs w:val="20"/>
                            </w:rPr>
                            <w:t>Washout 14-16 days</w:t>
                          </w:r>
                        </w:p>
                      </w:txbxContent>
                    </v:textbox>
                  </v:shape>
                  <v:shape id="TextBox 37" o:spid="_x0000_s1044" type="#_x0000_t202" style="position:absolute;left:42649;top:16561;width:11521;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56B34A6E" w14:textId="77777777" w:rsidR="001F6229" w:rsidRDefault="001F6229" w:rsidP="00ED2E9D">
                          <w:pPr>
                            <w:pStyle w:val="NormalWeb"/>
                            <w:spacing w:before="0" w:beforeAutospacing="0" w:after="0" w:afterAutospacing="0"/>
                          </w:pPr>
                          <w:r>
                            <w:rPr>
                              <w:rFonts w:ascii="Calibri" w:hAnsi="Calibri" w:cstheme="minorBidi"/>
                              <w:color w:val="00B0F0"/>
                              <w:kern w:val="24"/>
                              <w:sz w:val="20"/>
                              <w:szCs w:val="20"/>
                            </w:rPr>
                            <w:t>Day 17/61</w:t>
                          </w:r>
                        </w:p>
                      </w:txbxContent>
                    </v:textbox>
                  </v:shape>
                  <v:shape id="TextBox 38" o:spid="_x0000_s1045" type="#_x0000_t202" style="position:absolute;left:43650;top:24215;width:18246;height: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780BEBCB" w14:textId="77777777" w:rsidR="001F6229" w:rsidRDefault="001F6229" w:rsidP="00FD13BA">
                          <w:pPr>
                            <w:pStyle w:val="NormalWeb"/>
                            <w:spacing w:before="0" w:beforeAutospacing="0" w:after="0" w:afterAutospacing="0"/>
                          </w:pPr>
                          <w:r>
                            <w:rPr>
                              <w:rFonts w:ascii="Calibri" w:hAnsi="Calibri" w:cstheme="minorBidi"/>
                              <w:b/>
                              <w:bCs/>
                              <w:color w:val="C0504D" w:themeColor="accent2"/>
                              <w:kern w:val="24"/>
                              <w:sz w:val="20"/>
                              <w:szCs w:val="20"/>
                            </w:rPr>
                            <w:t>Confirmation</w:t>
                          </w:r>
                        </w:p>
                        <w:p w14:paraId="7C61C866" w14:textId="77777777" w:rsidR="001F6229" w:rsidRDefault="001F6229" w:rsidP="002D7009">
                          <w:pPr>
                            <w:pStyle w:val="ListParagraph"/>
                            <w:numPr>
                              <w:ilvl w:val="0"/>
                              <w:numId w:val="43"/>
                            </w:numPr>
                            <w:tabs>
                              <w:tab w:val="clear" w:pos="720"/>
                              <w:tab w:val="num" w:pos="284"/>
                            </w:tabs>
                            <w:spacing w:after="0" w:line="240" w:lineRule="auto"/>
                            <w:ind w:left="284" w:hanging="284"/>
                            <w:rPr>
                              <w:rFonts w:eastAsia="Times New Roman"/>
                              <w:sz w:val="20"/>
                            </w:rPr>
                          </w:pPr>
                          <w:r>
                            <w:rPr>
                              <w:rFonts w:ascii="Calibri" w:hAnsi="Calibri"/>
                              <w:color w:val="000000" w:themeColor="text1"/>
                              <w:kern w:val="24"/>
                              <w:sz w:val="20"/>
                              <w:szCs w:val="20"/>
                            </w:rPr>
                            <w:t>Vaginal examination to exclude vaginal wall trauma, etc.</w:t>
                          </w:r>
                        </w:p>
                      </w:txbxContent>
                    </v:textbox>
                  </v:shape>
                  <v:shape id="TextBox 39" o:spid="_x0000_s1046" type="#_x0000_t202" style="position:absolute;left:64658;top:16561;width:8425;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36681C55" w14:textId="77777777" w:rsidR="001F6229" w:rsidRDefault="001F6229" w:rsidP="00ED2E9D">
                          <w:pPr>
                            <w:pStyle w:val="NormalWeb"/>
                            <w:spacing w:before="0" w:beforeAutospacing="0" w:after="0" w:afterAutospacing="0"/>
                          </w:pPr>
                          <w:r>
                            <w:rPr>
                              <w:rFonts w:ascii="Calibri" w:hAnsi="Calibri" w:cstheme="minorBidi"/>
                              <w:color w:val="00B0F0"/>
                              <w:kern w:val="24"/>
                              <w:sz w:val="20"/>
                              <w:szCs w:val="20"/>
                            </w:rPr>
                            <w:t>Day 44/88</w:t>
                          </w:r>
                        </w:p>
                      </w:txbxContent>
                    </v:textbox>
                  </v:shape>
                  <v:shape id="TextBox 40" o:spid="_x0000_s1047" type="#_x0000_t202" style="position:absolute;left:80283;top:16259;width:7921;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34E8E3A2" w14:textId="77777777" w:rsidR="001F6229" w:rsidRDefault="001F6229" w:rsidP="00ED2E9D">
                          <w:pPr>
                            <w:pStyle w:val="NormalWeb"/>
                            <w:spacing w:before="0" w:beforeAutospacing="0" w:after="0" w:afterAutospacing="0"/>
                          </w:pPr>
                          <w:r>
                            <w:rPr>
                              <w:rFonts w:ascii="Calibri" w:hAnsi="Calibri" w:cstheme="minorBidi"/>
                              <w:color w:val="00B0F0"/>
                              <w:kern w:val="24"/>
                              <w:sz w:val="20"/>
                              <w:szCs w:val="20"/>
                            </w:rPr>
                            <w:t>Day 98</w:t>
                          </w:r>
                        </w:p>
                      </w:txbxContent>
                    </v:textbox>
                  </v:shape>
                  <v:shape id="TextBox 41" o:spid="_x0000_s1048" type="#_x0000_t202" style="position:absolute;left:354;top:19251;width:8641;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50C9DF00" w14:textId="77777777" w:rsidR="001F6229" w:rsidRDefault="001F6229" w:rsidP="00FD13BA">
                          <w:pPr>
                            <w:pStyle w:val="NormalWeb"/>
                            <w:spacing w:before="0" w:beforeAutospacing="0" w:after="0" w:afterAutospacing="0"/>
                          </w:pPr>
                          <w:r>
                            <w:rPr>
                              <w:rFonts w:ascii="Calibri" w:hAnsi="Calibri" w:cstheme="minorBidi"/>
                              <w:color w:val="FFFFFF" w:themeColor="background1"/>
                              <w:kern w:val="24"/>
                              <w:sz w:val="20"/>
                              <w:szCs w:val="20"/>
                            </w:rPr>
                            <w:t>Pre- screen phone call</w:t>
                          </w:r>
                        </w:p>
                      </w:txbxContent>
                    </v:textbox>
                  </v:shape>
                  <v:roundrect id="Rounded Rectangle 53" o:spid="_x0000_s1049" style="position:absolute;left:12241;top:19096;width:8276;height:47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" fillcolor="#2787a0" stroked="f">
                    <v:fill color2="#34b3d6" rotate="t" angle="180" colors="0 #2787a0;52429f #36b1d2;1 #34b3d6" focus="100%" type="gradient">
                      <o:fill v:ext="view" type="gradientUnscaled"/>
                    </v:fill>
                    <v:shadow on="t" color="black" opacity="22937f" origin=",.5" offset="0,.63889mm"/>
                  </v:roundrect>
                  <v:shape id="TextBox 43" o:spid="_x0000_s1050" type="#_x0000_t202" style="position:absolute;left:13030;top:19876;width:6481;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30115734" w14:textId="77777777" w:rsidR="001F6229" w:rsidRDefault="001F6229" w:rsidP="00FD13BA">
                          <w:pPr>
                            <w:pStyle w:val="NormalWeb"/>
                            <w:spacing w:before="0" w:beforeAutospacing="0" w:after="0" w:afterAutospacing="0"/>
                          </w:pPr>
                          <w:r>
                            <w:rPr>
                              <w:rFonts w:ascii="Calibri" w:hAnsi="Calibri" w:cstheme="minorBidi"/>
                              <w:color w:val="FFFFFF" w:themeColor="background1"/>
                              <w:kern w:val="24"/>
                              <w:sz w:val="28"/>
                              <w:szCs w:val="28"/>
                            </w:rPr>
                            <w:t>Visit 1</w:t>
                          </w:r>
                        </w:p>
                      </w:txbxContent>
                    </v:textbox>
                  </v:shape>
                  <v:roundrect id="Rounded Rectangle 55" o:spid="_x0000_s1051" style="position:absolute;left:27718;top:19346;width:8275;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" fillcolor="#2787a0" stroked="f">
                    <v:fill color2="#34b3d6" rotate="t" angle="180" colors="0 #2787a0;52429f #36b1d2;1 #34b3d6" focus="100%" type="gradient">
                      <o:fill v:ext="view" type="gradientUnscaled"/>
                    </v:fill>
                    <v:shadow on="t" color="black" opacity="22937f" origin=",.5" offset="0,.63889mm"/>
                  </v:roundrect>
                  <v:shape id="TextBox 45" o:spid="_x0000_s1052" type="#_x0000_t202" style="position:absolute;left:27718;top:20127;width:8571;height:3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7115F170" w14:textId="77777777" w:rsidR="001F6229" w:rsidRDefault="001F6229" w:rsidP="00FD13BA">
                          <w:pPr>
                            <w:pStyle w:val="NormalWeb"/>
                            <w:spacing w:before="0" w:beforeAutospacing="0" w:after="0" w:afterAutospacing="0"/>
                          </w:pPr>
                          <w:r>
                            <w:rPr>
                              <w:rFonts w:ascii="Calibri" w:hAnsi="Calibri" w:cstheme="minorBidi"/>
                              <w:color w:val="FFFFFF" w:themeColor="background1"/>
                              <w:kern w:val="24"/>
                              <w:sz w:val="28"/>
                              <w:szCs w:val="28"/>
                            </w:rPr>
                            <w:t>Visit 2/5</w:t>
                          </w:r>
                        </w:p>
                      </w:txbxContent>
                    </v:textbox>
                  </v:shape>
                  <v:roundrect id="Rounded Rectangle 57" o:spid="_x0000_s1053" style="position:absolute;left:43464;top:19484;width:8276;height:47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" fillcolor="#2787a0" stroked="f">
                    <v:fill color2="#34b3d6" rotate="t" angle="180" colors="0 #2787a0;52429f #36b1d2;1 #34b3d6" focus="100%" type="gradient">
                      <o:fill v:ext="view" type="gradientUnscaled"/>
                    </v:fill>
                    <v:shadow on="t" color="black" opacity="22937f" origin=",.5" offset="0,.63889mm"/>
                  </v:roundrect>
                  <v:shape id="TextBox 47" o:spid="_x0000_s1054" type="#_x0000_t202" style="position:absolute;left:43559;top:20264;width:8641;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2A2BBC5B" w14:textId="77777777" w:rsidR="001F6229" w:rsidRDefault="001F6229" w:rsidP="00FD13BA">
                          <w:pPr>
                            <w:pStyle w:val="NormalWeb"/>
                            <w:spacing w:before="0" w:beforeAutospacing="0" w:after="0" w:afterAutospacing="0"/>
                          </w:pPr>
                          <w:r>
                            <w:rPr>
                              <w:rFonts w:ascii="Calibri" w:hAnsi="Calibri" w:cstheme="minorBidi"/>
                              <w:color w:val="FFFFFF" w:themeColor="background1"/>
                              <w:kern w:val="24"/>
                              <w:sz w:val="28"/>
                              <w:szCs w:val="28"/>
                            </w:rPr>
                            <w:t>Visit 3/6</w:t>
                          </w:r>
                        </w:p>
                      </w:txbxContent>
                    </v:textbox>
                  </v:shape>
                  <v:roundrect id="Rounded Rectangle 59" o:spid="_x0000_s1055" style="position:absolute;left:64807;top:19381;width:8996;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" fillcolor="#2787a0" stroked="f">
                    <v:fill color2="#34b3d6" rotate="t" angle="180" colors="0 #2787a0;52429f #36b1d2;1 #34b3d6" focus="100%" type="gradient">
                      <o:fill v:ext="view" type="gradientUnscaled"/>
                    </v:fill>
                    <v:shadow on="t" color="black" opacity="22937f" origin=",.5" offset="0,.63889mm"/>
                  </v:roundrect>
                  <v:shape id="TextBox 49" o:spid="_x0000_s1056" type="#_x0000_t202" style="position:absolute;left:65766;top:20075;width:8451;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0AD7C28F" w14:textId="77777777" w:rsidR="001F6229" w:rsidRDefault="001F6229" w:rsidP="00FD13BA">
                          <w:pPr>
                            <w:pStyle w:val="NormalWeb"/>
                            <w:spacing w:before="0" w:beforeAutospacing="0" w:after="0" w:afterAutospacing="0"/>
                          </w:pPr>
                          <w:r>
                            <w:rPr>
                              <w:rFonts w:ascii="Calibri" w:hAnsi="Calibri" w:cstheme="minorBidi"/>
                              <w:color w:val="FFFFFF" w:themeColor="background1"/>
                              <w:kern w:val="24"/>
                              <w:sz w:val="28"/>
                              <w:szCs w:val="28"/>
                            </w:rPr>
                            <w:t>Visit 4/7</w:t>
                          </w:r>
                        </w:p>
                      </w:txbxContent>
                    </v:textbox>
                  </v:shape>
                  <v:roundrect id="Rounded Rectangle 61" o:spid="_x0000_s1057" style="position:absolute;left:80309;top:19156;width:8276;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" fillcolor="#2787a0" stroked="f">
                    <v:fill color2="#34b3d6" rotate="t" angle="180" colors="0 #2787a0;52429f #36b1d2;1 #34b3d6" focus="100%" type="gradient">
                      <o:fill v:ext="view" type="gradientUnscaled"/>
                    </v:fill>
                    <v:shadow on="t" color="black" opacity="22937f" origin=",.5" offset="0,.63889mm"/>
                  </v:roundrect>
                  <v:shape id="TextBox 51" o:spid="_x0000_s1058" type="#_x0000_t202" style="position:absolute;left:81003;top:19442;width:7852;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153DDCED" w14:textId="77777777" w:rsidR="001F6229" w:rsidRDefault="001F6229" w:rsidP="00FD13BA">
                          <w:pPr>
                            <w:pStyle w:val="NormalWeb"/>
                            <w:spacing w:before="0" w:beforeAutospacing="0" w:after="0" w:afterAutospacing="0"/>
                          </w:pPr>
                          <w:r>
                            <w:rPr>
                              <w:rFonts w:ascii="Calibri" w:hAnsi="Calibri" w:cstheme="minorBidi"/>
                              <w:color w:val="FFFFFF" w:themeColor="background1"/>
                              <w:kern w:val="24"/>
                              <w:sz w:val="20"/>
                              <w:szCs w:val="20"/>
                            </w:rPr>
                            <w:t>Follow up phone call</w:t>
                          </w:r>
                        </w:p>
                      </w:txbxContent>
                    </v:textbox>
                  </v:shape>
                  <v:shape id="Right Arrow 63" o:spid="_x0000_s1059" type="#_x0000_t13" style="position:absolute;left:37079;top:20162;width:5760;height:2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" adj="16472" fillcolor="#e6b9b8" stroked="f" strokeweight="1pt"/>
                  <v:shape id="Right Arrow 449" o:spid="_x0000_s1060" type="#_x0000_t13" style="position:absolute;left:37628;top:30787;width:26643;height:1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" adj="20820" fillcolor="#e6b9b8" stroked="f" strokeweight="1pt"/>
                  <v:rect id="Rectangle 452" o:spid="_x0000_s1061" style="position:absolute;left:66602;top:8640;width:1440;height:7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" fillcolor="#e6b9b8" stroked="f" strokeweight="2pt"/>
                  <v:rect id="Rectangle 453" o:spid="_x0000_s1062" style="position:absolute;left:29878;top:7920;width:38164;height:1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" fillcolor="#e6b9b8" stroked="f" strokeweight="2pt"/>
                  <v:shape id="TextBox 60" o:spid="_x0000_s1063" type="#_x0000_t202" style="position:absolute;left:30574;top:5591;width:37429;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" filled="f" stroked="f">
                    <v:textbox>
                      <w:txbxContent>
                        <w:p w14:paraId="206CD479" w14:textId="77777777" w:rsidR="001F6229" w:rsidRDefault="001F6229" w:rsidP="00ED2E9D">
                          <w:pPr>
                            <w:pStyle w:val="NormalWeb"/>
                            <w:spacing w:before="0" w:beforeAutospacing="0" w:after="0" w:afterAutospacing="0"/>
                          </w:pPr>
                          <w:r>
                            <w:rPr>
                              <w:rFonts w:ascii="Calibri" w:hAnsi="Calibri" w:cstheme="minorBidi"/>
                              <w:b/>
                              <w:bCs/>
                              <w:color w:val="00B0F0"/>
                              <w:kern w:val="24"/>
                              <w:sz w:val="20"/>
                              <w:szCs w:val="20"/>
                            </w:rPr>
                            <w:t>Washout</w:t>
                          </w:r>
                          <w:r>
                            <w:rPr>
                              <w:rFonts w:ascii="Calibri" w:hAnsi="Calibri" w:cstheme="minorBidi"/>
                              <w:color w:val="00B0F0"/>
                              <w:kern w:val="24"/>
                              <w:sz w:val="20"/>
                              <w:szCs w:val="20"/>
                            </w:rPr>
                            <w:t xml:space="preserve"> 14-16 days / 1 menstrual cycle - between visit 4 and visit 5</w:t>
                          </w:r>
                        </w:p>
                      </w:txbxContent>
                    </v:textbox>
                  </v:shape>
                </v:group>
                <v:group id="Group 455" o:spid="_x0000_s1064" style="position:absolute;left:3235;top:41044;width:83529;height:22323" coordorigin="3235,41044" coordsize="83529,2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TextBox 31" o:spid="_x0000_s1065" type="#_x0000_t202" style="position:absolute;left:70541;top:41056;width:6481;height:4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" filled="f" stroked="f">
                    <v:textbox>
                      <w:txbxContent>
                        <w:p w14:paraId="06942A15" w14:textId="77777777" w:rsidR="001F6229" w:rsidRDefault="001F6229" w:rsidP="00FD13BA">
                          <w:pPr>
                            <w:pStyle w:val="NormalWeb"/>
                            <w:spacing w:before="0" w:beforeAutospacing="0" w:after="0" w:afterAutospacing="0"/>
                          </w:pPr>
                          <w:r>
                            <w:rPr>
                              <w:rFonts w:ascii="Calibri" w:hAnsi="Calibri" w:cstheme="minorBidi"/>
                              <w:color w:val="00B0F0"/>
                              <w:kern w:val="24"/>
                              <w:sz w:val="22"/>
                              <w:szCs w:val="22"/>
                            </w:rPr>
                            <w:t>10- 14 days</w:t>
                          </w:r>
                        </w:p>
                      </w:txbxContent>
                    </v:textbox>
                  </v:shape>
                  <v:roundrect id="Rounded Rectangle 457" o:spid="_x0000_s1066" style="position:absolute;left:40423;top:41764;width:7457;height:82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" fillcolor="#769535" stroked="f">
                    <v:fill color2="#9cc746" rotate="t" angle="180" colors="0 #769535;52429f #9bc348;1 #9cc746" focus="100%" type="gradient">
                      <o:fill v:ext="view" type="gradientUnscaled"/>
                    </v:fill>
                    <v:shadow on="t" color="black" opacity="22937f" origin=",.5" offset="0,.63889mm"/>
                  </v:roundrect>
                  <v:shape id="TextBox 74" o:spid="_x0000_s1067" type="#_x0000_t202" style="position:absolute;left:39599;top:41764;width:9004;height:7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" filled="f" stroked="f">
                    <v:textbox>
                      <w:txbxContent>
                        <w:p w14:paraId="2E27737E" w14:textId="77777777" w:rsidR="001F6229" w:rsidRDefault="001F6229" w:rsidP="00FD13BA">
                          <w:pPr>
                            <w:pStyle w:val="NormalWeb"/>
                            <w:spacing w:before="0" w:beforeAutospacing="0" w:after="0" w:afterAutospacing="0"/>
                            <w:jc w:val="center"/>
                          </w:pPr>
                          <w:r>
                            <w:rPr>
                              <w:rFonts w:ascii="Calibri" w:hAnsi="Calibri" w:cstheme="minorBidi"/>
                              <w:color w:val="FFFFFF" w:themeColor="background1"/>
                              <w:kern w:val="24"/>
                              <w:sz w:val="22"/>
                              <w:szCs w:val="22"/>
                              <w:u w:val="single"/>
                            </w:rPr>
                            <w:t xml:space="preserve">Washout </w:t>
                          </w:r>
                        </w:p>
                        <w:p w14:paraId="3A868383" w14:textId="77777777" w:rsidR="001F6229" w:rsidRDefault="001F6229" w:rsidP="002D7009">
                          <w:pPr>
                            <w:pStyle w:val="NormalWeb"/>
                            <w:spacing w:before="0" w:beforeAutospacing="0" w:after="0" w:afterAutospacing="0"/>
                            <w:ind w:right="30"/>
                            <w:jc w:val="center"/>
                          </w:pPr>
                          <w:r>
                            <w:rPr>
                              <w:rFonts w:ascii="Calibri" w:hAnsi="Calibri" w:cstheme="minorBidi"/>
                              <w:b/>
                              <w:bCs/>
                              <w:color w:val="FFFFFF" w:themeColor="background1"/>
                              <w:kern w:val="24"/>
                              <w:sz w:val="20"/>
                              <w:szCs w:val="20"/>
                            </w:rPr>
                            <w:t>14-16 days / 1 menstrual cycle</w:t>
                          </w:r>
                        </w:p>
                      </w:txbxContent>
                    </v:textbox>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459" o:spid="_x0000_s1068" type="#_x0000_t38" style="position:absolute;left:21237;top:48965;width:48245;height:10081;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" adj="10800" strokecolor="#e6b9b8" strokeweight="5pt">
                    <v:stroke endarrow="classic" endcap="round"/>
                  </v:shape>
                  <v:shape id="Curved Connector 460" o:spid="_x0000_s1069" type="#_x0000_t38" style="position:absolute;left:20517;top:49685;width:48965;height:9361;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" adj="10800" strokecolor="#e6b9b8" strokeweight="5pt">
                    <v:stroke endarrow="classic" endcap="round"/>
                  </v:shape>
                  <v:group id="Group 461" o:spid="_x0000_s1070" style="position:absolute;left:24837;top:48054;width:13061;height:3603" coordorigin="24837,48054" coordsize="15237,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roundrect id="Rounded Rectangle 462" o:spid="_x0000_s1071" style="position:absolute;left:24837;top:48054;width:15122;height:39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" fillcolor="#5d417e" stroked="f">
                      <v:fill color2="#7b57a8" rotate="t" angle="180" colors="0 #5d417e;52429f #7b58a6;1 #7b57a8" focus="100%" type="gradient">
                        <o:fill v:ext="view" type="gradientUnscaled"/>
                      </v:fill>
                      <v:shadow on="t" color="black" opacity="22937f" origin=",.5" offset="0,.63889mm"/>
                    </v:roundrect>
                    <v:shape id="TextBox 107" o:spid="_x0000_s1072" type="#_x0000_t202" style="position:absolute;left:27829;top:48294;width:12246;height:3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" filled="f" stroked="f">
                      <v:textbox>
                        <w:txbxContent>
                          <w:p w14:paraId="474EF9D5" w14:textId="77777777" w:rsidR="001F6229" w:rsidRDefault="001F6229" w:rsidP="00FD13BA">
                            <w:pPr>
                              <w:pStyle w:val="NormalWeb"/>
                              <w:spacing w:before="0" w:beforeAutospacing="0" w:after="0" w:afterAutospacing="0"/>
                            </w:pPr>
                            <w:r>
                              <w:rPr>
                                <w:rFonts w:ascii="Calibri" w:hAnsi="Calibri" w:cstheme="minorBidi"/>
                                <w:color w:val="FFFFFF" w:themeColor="background1"/>
                                <w:kern w:val="24"/>
                                <w:sz w:val="28"/>
                                <w:szCs w:val="28"/>
                              </w:rPr>
                              <w:t>Pessary</w:t>
                            </w:r>
                          </w:p>
                        </w:txbxContent>
                      </v:textbox>
                    </v:shape>
                  </v:group>
                  <v:group id="Group 464" o:spid="_x0000_s1073" style="position:absolute;left:24837;top:56600;width:12242;height:3700" coordorigin="24837,56600" coordsize="15121,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roundrect id="Rounded Rectangle 465" o:spid="_x0000_s1074" style="position:absolute;left:24837;top:56600;width:15122;height:39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" fillcolor="#2787a0" stroked="f">
                      <v:fill color2="#34b3d6" rotate="t" angle="180" colors="0 #2787a0;52429f #36b1d2;1 #34b3d6" focus="100%" type="gradient">
                        <o:fill v:ext="view" type="gradientUnscaled"/>
                      </v:fill>
                      <v:shadow on="t" color="black" opacity="22937f" origin=",.5" offset="0,.63889mm"/>
                    </v:roundrect>
                    <v:shape id="TextBox 110" o:spid="_x0000_s1075" type="#_x0000_t202" style="position:absolute;left:27357;top:56888;width:12602;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" filled="f" stroked="f">
                      <v:textbox>
                        <w:txbxContent>
                          <w:p w14:paraId="305C344E" w14:textId="77777777" w:rsidR="001F6229" w:rsidRDefault="001F6229" w:rsidP="00FD13BA">
                            <w:pPr>
                              <w:pStyle w:val="NormalWeb"/>
                              <w:spacing w:before="0" w:beforeAutospacing="0" w:after="0" w:afterAutospacing="0"/>
                            </w:pPr>
                            <w:r>
                              <w:rPr>
                                <w:rFonts w:ascii="Calibri" w:hAnsi="Calibri" w:cstheme="minorBidi"/>
                                <w:i/>
                                <w:iCs/>
                                <w:color w:val="FFFFFF" w:themeColor="background1"/>
                                <w:kern w:val="24"/>
                                <w:sz w:val="28"/>
                                <w:szCs w:val="28"/>
                              </w:rPr>
                              <w:t>ProVate</w:t>
                            </w:r>
                          </w:p>
                        </w:txbxContent>
                      </v:textbox>
                    </v:shape>
                  </v:group>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467" o:spid="_x0000_s1076" type="#_x0000_t78" style="position:absolute;left:7189;top:45079;width:13328;height:15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" adj="15454,8323,18263,9548" fillcolor="#769535" stroked="f">
                    <v:fill color2="#9cc746" rotate="t" angle="180" colors="0 #769535;52429f #9bc348;1 #9cc746" focus="100%" type="gradient">
                      <o:fill v:ext="view" type="gradientUnscaled"/>
                    </v:fill>
                    <v:shadow on="t" color="black" opacity="22937f" origin=",.5" offset="0,.63889mm"/>
                  </v:shape>
                  <v:shape id="TextBox 64" o:spid="_x0000_s1077" type="#_x0000_t202" style="position:absolute;left:6115;top:50405;width:10801;height:5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" filled="f" stroked="f">
                    <v:textbox>
                      <w:txbxContent>
                        <w:p w14:paraId="699F5B6E" w14:textId="77777777" w:rsidR="001F6229" w:rsidRDefault="001F6229" w:rsidP="00FD13BA">
                          <w:pPr>
                            <w:pStyle w:val="NormalWeb"/>
                            <w:spacing w:before="0" w:beforeAutospacing="0" w:after="0" w:afterAutospacing="0"/>
                            <w:jc w:val="center"/>
                          </w:pPr>
                          <w:r>
                            <w:rPr>
                              <w:rFonts w:ascii="Calibri" w:hAnsi="Calibri" w:cstheme="minorBidi"/>
                              <w:color w:val="FFFFFF" w:themeColor="background1"/>
                              <w:kern w:val="24"/>
                              <w:sz w:val="28"/>
                              <w:szCs w:val="28"/>
                            </w:rPr>
                            <w:t xml:space="preserve">Washout </w:t>
                          </w:r>
                        </w:p>
                        <w:p w14:paraId="2183725D" w14:textId="77777777" w:rsidR="001F6229" w:rsidRDefault="001F6229" w:rsidP="00ED2E9D">
                          <w:pPr>
                            <w:pStyle w:val="NormalWeb"/>
                            <w:spacing w:before="0" w:beforeAutospacing="0" w:after="0" w:afterAutospacing="0"/>
                            <w:jc w:val="center"/>
                          </w:pPr>
                          <w:r>
                            <w:rPr>
                              <w:rFonts w:ascii="Calibri" w:hAnsi="Calibri" w:cstheme="minorBidi"/>
                              <w:color w:val="FFFFFF" w:themeColor="background1"/>
                              <w:kern w:val="24"/>
                              <w:sz w:val="28"/>
                              <w:szCs w:val="28"/>
                            </w:rPr>
                            <w:t xml:space="preserve">  14-16 days</w:t>
                          </w:r>
                        </w:p>
                      </w:txbxContent>
                    </v:textbox>
                  </v:shape>
                  <v:shape id="TextBox 112" o:spid="_x0000_s1078" type="#_x0000_t202" style="position:absolute;left:16556;top:41980;width:26643;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" filled="f" stroked="f">
                    <v:textbox>
                      <w:txbxContent>
                        <w:p w14:paraId="5525E90A" w14:textId="77777777" w:rsidR="001F6229" w:rsidRDefault="001F6229" w:rsidP="00FD13BA">
                          <w:pPr>
                            <w:pStyle w:val="NormalWeb"/>
                            <w:spacing w:before="0" w:beforeAutospacing="0" w:after="0" w:afterAutospacing="0"/>
                          </w:pPr>
                          <w:r>
                            <w:rPr>
                              <w:rFonts w:ascii="Calibri" w:hAnsi="Calibri" w:cstheme="minorBidi"/>
                              <w:b/>
                              <w:bCs/>
                              <w:color w:val="00B0F0"/>
                              <w:kern w:val="24"/>
                              <w:sz w:val="20"/>
                              <w:szCs w:val="20"/>
                            </w:rPr>
                            <w:t xml:space="preserve">Portion 1:  30 days/ 1 menstrual cycle </w:t>
                          </w:r>
                        </w:p>
                      </w:txbxContent>
                    </v:textbox>
                  </v:shape>
                  <v:shape id="Right Arrow 470" o:spid="_x0000_s1079" type="#_x0000_t13" style="position:absolute;left:17476;top:44154;width:22947;height:2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" adj="20313" fillcolor="#e6b9b8" stroked="f" strokeweight="1pt"/>
                  <v:shape id="Right Arrow 471" o:spid="_x0000_s1080" type="#_x0000_t13" style="position:absolute;left:48261;top:44284;width:22852;height:2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" adj="20307" fillcolor="#e6b9b8" stroked="f" strokeweight="1pt"/>
                  <v:shape id="Right Arrow 472" o:spid="_x0000_s1081" type="#_x0000_t13" style="position:absolute;left:71357;top:44263;width:4320;height:2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" adj="14400" fillcolor="#769535" stroked="f">
                    <v:fill color2="#9cc746" rotate="t" angle="180" colors="0 #769535;52429f #9bc348;1 #9cc746" focus="100%" type="gradient">
                      <o:fill v:ext="view" type="gradientUnscaled"/>
                    </v:fill>
                    <v:shadow on="t" color="black" opacity="22937f" origin=",.5" offset="0,.63889mm"/>
                  </v:shape>
                  <v:rect id="Rectangle 473" o:spid="_x0000_s1082" style="position:absolute;left:75963;top:44644;width:7921;height:16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" fillcolor="#769535" stroked="f">
                    <v:fill color2="#9cc746" rotate="t" angle="180" colors="0 #769535;52429f #9bc348;1 #9cc746" focus="100%" type="gradient">
                      <o:fill v:ext="view" type="gradientUnscaled"/>
                    </v:fill>
                    <v:shadow on="t" color="black" opacity="22937f" origin=",.5" offset="0,.63889mm"/>
                  </v:rect>
                  <v:shape id="TextBox 119" o:spid="_x0000_s1083" type="#_x0000_t202" style="position:absolute;left:75243;top:47344;width:8642;height:9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" filled="f" stroked="f">
                    <v:textbox>
                      <w:txbxContent>
                        <w:p w14:paraId="42005AD9" w14:textId="77777777" w:rsidR="001F6229" w:rsidRDefault="001F6229" w:rsidP="00FD13BA">
                          <w:pPr>
                            <w:pStyle w:val="NormalWeb"/>
                            <w:spacing w:before="0" w:beforeAutospacing="0" w:after="0" w:afterAutospacing="0"/>
                            <w:jc w:val="center"/>
                          </w:pPr>
                          <w:r>
                            <w:rPr>
                              <w:rFonts w:ascii="Calibri" w:hAnsi="Calibri" w:cstheme="minorBidi"/>
                              <w:color w:val="FFFFFF" w:themeColor="background1"/>
                              <w:kern w:val="24"/>
                              <w:sz w:val="28"/>
                              <w:szCs w:val="28"/>
                            </w:rPr>
                            <w:t>Follow up phone call</w:t>
                          </w:r>
                        </w:p>
                      </w:txbxContent>
                    </v:textbox>
                  </v:shape>
                  <v:roundrect id="Rounded Rectangle 475" o:spid="_x0000_s1084" style="position:absolute;left:3235;top:41044;width:83529;height:223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" filled="f" strokecolor="#c0504d" strokeweight="2pt"/>
                  <v:shape id="TextBox 70" o:spid="_x0000_s1085" type="#_x0000_t202" style="position:absolute;left:47520;top:42182;width:26643;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" filled="f" stroked="f">
                    <v:textbox>
                      <w:txbxContent>
                        <w:p w14:paraId="73BB4C38" w14:textId="77777777" w:rsidR="001F6229" w:rsidRDefault="001F6229" w:rsidP="002D7009">
                          <w:pPr>
                            <w:pStyle w:val="NormalWeb"/>
                            <w:spacing w:before="0" w:beforeAutospacing="0" w:after="0" w:afterAutospacing="0"/>
                          </w:pPr>
                          <w:r>
                            <w:rPr>
                              <w:rFonts w:ascii="Calibri" w:hAnsi="Calibri" w:cstheme="minorBidi"/>
                              <w:b/>
                              <w:bCs/>
                              <w:color w:val="00B0F0"/>
                              <w:kern w:val="24"/>
                              <w:sz w:val="20"/>
                              <w:szCs w:val="20"/>
                            </w:rPr>
                            <w:t xml:space="preserve">Portion 2:  30 days/ 1 menstrual cycle </w:t>
                          </w:r>
                        </w:p>
                      </w:txbxContent>
                    </v:textbox>
                  </v:shape>
                  <v:group id="Group 477" o:spid="_x0000_s1086" style="position:absolute;left:52825;top:56547;width:13054;height:3602" coordorigin="52825,56547" coordsize="15229,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roundrect id="Rounded Rectangle 478" o:spid="_x0000_s1087" style="position:absolute;left:52825;top:56547;width:15122;height:39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" fillcolor="#5d417e" stroked="f">
                      <v:fill color2="#7b57a8" rotate="t" angle="180" colors="0 #5d417e;52429f #7b58a6;1 #7b57a8" focus="100%" type="gradient">
                        <o:fill v:ext="view" type="gradientUnscaled"/>
                      </v:fill>
                      <v:shadow on="t" color="black" opacity="22937f" origin=",.5" offset="0,.63889mm"/>
                    </v:roundrect>
                    <v:shape id="TextBox 87" o:spid="_x0000_s1088" type="#_x0000_t202" style="position:absolute;left:55816;top:56787;width:12239;height:3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" filled="f" stroked="f">
                      <v:textbox>
                        <w:txbxContent>
                          <w:p w14:paraId="76AD9AD4" w14:textId="77777777" w:rsidR="001F6229" w:rsidRDefault="001F6229" w:rsidP="00FD13BA">
                            <w:pPr>
                              <w:pStyle w:val="NormalWeb"/>
                              <w:spacing w:before="0" w:beforeAutospacing="0" w:after="0" w:afterAutospacing="0"/>
                            </w:pPr>
                            <w:r>
                              <w:rPr>
                                <w:rFonts w:ascii="Calibri" w:hAnsi="Calibri" w:cstheme="minorBidi"/>
                                <w:color w:val="FFFFFF" w:themeColor="background1"/>
                                <w:kern w:val="24"/>
                                <w:sz w:val="28"/>
                                <w:szCs w:val="28"/>
                              </w:rPr>
                              <w:t>Pessary</w:t>
                            </w:r>
                          </w:p>
                        </w:txbxContent>
                      </v:textbox>
                    </v:shape>
                  </v:group>
                  <v:group id="Group 480" o:spid="_x0000_s1089" style="position:absolute;left:52920;top:48287;width:12242;height:3700" coordorigin="52920,48287" coordsize="15121,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roundrect id="Rounded Rectangle 481" o:spid="_x0000_s1090" style="position:absolute;left:52920;top:48287;width:15122;height:39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" fillcolor="#2787a0" stroked="f">
                      <v:fill color2="#34b3d6" rotate="t" angle="180" colors="0 #2787a0;52429f #36b1d2;1 #34b3d6" focus="100%" type="gradient">
                        <o:fill v:ext="view" type="gradientUnscaled"/>
                      </v:fill>
                      <v:shadow on="t" color="black" opacity="22937f" origin=",.5" offset="0,.63889mm"/>
                    </v:roundrect>
                    <v:shape id="TextBox 91" o:spid="_x0000_s1091" type="#_x0000_t202" style="position:absolute;left:55441;top:48575;width:12601;height:3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" filled="f" stroked="f">
                      <v:textbox>
                        <w:txbxContent>
                          <w:p w14:paraId="5E8571DD" w14:textId="77777777" w:rsidR="001F6229" w:rsidRDefault="001F6229" w:rsidP="00FD13BA">
                            <w:pPr>
                              <w:pStyle w:val="NormalWeb"/>
                              <w:spacing w:before="0" w:beforeAutospacing="0" w:after="0" w:afterAutospacing="0"/>
                            </w:pPr>
                            <w:r>
                              <w:rPr>
                                <w:rFonts w:ascii="Calibri" w:hAnsi="Calibri" w:cstheme="minorBidi"/>
                                <w:i/>
                                <w:iCs/>
                                <w:color w:val="FFFFFF" w:themeColor="background1"/>
                                <w:kern w:val="24"/>
                                <w:sz w:val="28"/>
                                <w:szCs w:val="28"/>
                              </w:rPr>
                              <w:t>ProVate</w:t>
                            </w:r>
                          </w:p>
                        </w:txbxContent>
                      </v:textbox>
                    </v:shape>
                  </v:group>
                </v:group>
                <v:rect id="Rectangle 483" o:spid="_x0000_s1092" style="position:absolute;left:29893;top:8338;width:1440;height:7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" fillcolor="#e6b9b8" stroked="f" strokeweight="2pt"/>
                <w10:wrap type="square"/>
              </v:group>
            </w:pict>
          </mc:Fallback>
        </mc:AlternateContent>
      </w:r>
      <w:r w:rsidR="00CF481E" w:rsidRPr="006C754A">
        <w:rPr>
          <w:rFonts w:asciiTheme="minorBidi" w:hAnsiTheme="minorBidi"/>
        </w:rPr>
        <w:t xml:space="preserve">Figure </w:t>
      </w:r>
      <w:r w:rsidR="00CF481E" w:rsidRPr="006C754A">
        <w:rPr>
          <w:rFonts w:asciiTheme="minorBidi" w:hAnsiTheme="minorBidi"/>
        </w:rPr>
        <w:fldChar w:fldCharType="begin"/>
      </w:r>
      <w:r w:rsidR="00CF481E" w:rsidRPr="006C754A">
        <w:rPr>
          <w:rFonts w:asciiTheme="minorBidi" w:hAnsiTheme="minorBidi"/>
        </w:rPr>
        <w:instrText xml:space="preserve"> SEQ Figure \* ARABIC </w:instrText>
      </w:r>
      <w:r w:rsidR="00CF481E" w:rsidRPr="006C754A">
        <w:rPr>
          <w:rFonts w:asciiTheme="minorBidi" w:hAnsiTheme="minorBidi"/>
        </w:rPr>
        <w:fldChar w:fldCharType="separate"/>
      </w:r>
      <w:r w:rsidR="00F7432B">
        <w:rPr>
          <w:rFonts w:asciiTheme="minorBidi" w:hAnsiTheme="minorBidi"/>
          <w:noProof/>
        </w:rPr>
        <w:t>3</w:t>
      </w:r>
      <w:r w:rsidR="00CF481E" w:rsidRPr="006C754A">
        <w:rPr>
          <w:rFonts w:asciiTheme="minorBidi" w:hAnsiTheme="minorBidi"/>
        </w:rPr>
        <w:fldChar w:fldCharType="end"/>
      </w:r>
      <w:r w:rsidR="001865D8">
        <w:rPr>
          <w:rFonts w:asciiTheme="minorBidi" w:hAnsiTheme="minorBidi"/>
        </w:rPr>
        <w:t xml:space="preserve"> </w:t>
      </w:r>
      <w:r w:rsidR="00CF481E" w:rsidRPr="006C754A">
        <w:rPr>
          <w:rFonts w:asciiTheme="minorBidi" w:hAnsiTheme="minorBidi"/>
        </w:rPr>
        <w:t>-</w:t>
      </w:r>
      <w:r w:rsidR="001865D8">
        <w:rPr>
          <w:rFonts w:asciiTheme="minorBidi" w:hAnsiTheme="minorBidi"/>
        </w:rPr>
        <w:t xml:space="preserve"> </w:t>
      </w:r>
      <w:r w:rsidR="00CF481E" w:rsidRPr="00CF481E">
        <w:rPr>
          <w:rFonts w:asciiTheme="minorBidi" w:hAnsiTheme="minorBidi"/>
        </w:rPr>
        <w:t>A graphic display of the study plan</w:t>
      </w:r>
      <w:bookmarkEnd w:id="54"/>
    </w:p>
    <w:p w14:paraId="3ABF8481" w14:textId="77777777" w:rsidR="00FD13BA" w:rsidRDefault="00FD13BA" w:rsidP="00555DDB">
      <w:pPr>
        <w:pStyle w:val="Heading3"/>
        <w:rPr>
          <w:sz w:val="28"/>
          <w:szCs w:val="28"/>
        </w:rPr>
        <w:sectPr w:rsidR="00FD13BA" w:rsidSect="002B688A">
          <w:endnotePr>
            <w:numFmt w:val="decimal"/>
          </w:endnotePr>
          <w:pgSz w:w="15840" w:h="12240" w:orient="landscape" w:code="1"/>
          <w:pgMar w:top="1797" w:right="1440" w:bottom="1797" w:left="1814" w:header="709" w:footer="87" w:gutter="0"/>
          <w:lnNumType w:countBy="1" w:restart="continuous"/>
          <w:cols w:space="708"/>
          <w:docGrid w:linePitch="360"/>
        </w:sectPr>
      </w:pPr>
    </w:p>
    <w:p w14:paraId="604B0D32" w14:textId="77777777" w:rsidR="00994E98" w:rsidRPr="002D0210" w:rsidRDefault="00994E98" w:rsidP="00555DDB">
      <w:pPr>
        <w:pStyle w:val="Heading3"/>
        <w:rPr>
          <w:sz w:val="28"/>
          <w:szCs w:val="28"/>
        </w:rPr>
      </w:pPr>
      <w:bookmarkStart w:id="55" w:name="_Toc536352014"/>
      <w:bookmarkStart w:id="56" w:name="_Toc536355309"/>
      <w:r w:rsidRPr="002D0210">
        <w:rPr>
          <w:sz w:val="28"/>
          <w:szCs w:val="28"/>
        </w:rPr>
        <w:lastRenderedPageBreak/>
        <w:t xml:space="preserve">General </w:t>
      </w:r>
      <w:r w:rsidR="002D0210" w:rsidRPr="002D0210">
        <w:rPr>
          <w:sz w:val="28"/>
          <w:szCs w:val="28"/>
        </w:rPr>
        <w:t>Study Procedures</w:t>
      </w:r>
      <w:bookmarkEnd w:id="55"/>
      <w:bookmarkEnd w:id="56"/>
    </w:p>
    <w:p w14:paraId="3A462A2E" w14:textId="77777777" w:rsidR="00F57A24" w:rsidRPr="00F57A24" w:rsidRDefault="00F57A24" w:rsidP="00A90F73">
      <w:pPr>
        <w:numPr>
          <w:ilvl w:val="0"/>
          <w:numId w:val="5"/>
        </w:numPr>
        <w:tabs>
          <w:tab w:val="clear" w:pos="1073"/>
          <w:tab w:val="num" w:pos="353"/>
        </w:tabs>
        <w:spacing w:after="0"/>
        <w:ind w:left="360" w:right="-1"/>
        <w:jc w:val="both"/>
        <w:rPr>
          <w:rFonts w:asciiTheme="minorBidi" w:eastAsia="Times New Roman" w:hAnsiTheme="minorBidi"/>
        </w:rPr>
      </w:pPr>
      <w:r w:rsidRPr="00F57A24">
        <w:rPr>
          <w:rFonts w:asciiTheme="minorBidi" w:eastAsia="Times New Roman" w:hAnsiTheme="minorBidi"/>
        </w:rPr>
        <w:t xml:space="preserve">Written Informed Consent </w:t>
      </w:r>
      <w:r>
        <w:rPr>
          <w:rFonts w:asciiTheme="minorBidi" w:eastAsia="Times New Roman" w:hAnsiTheme="minorBidi"/>
        </w:rPr>
        <w:t>was</w:t>
      </w:r>
      <w:r w:rsidRPr="00F57A24">
        <w:rPr>
          <w:rFonts w:asciiTheme="minorBidi" w:eastAsia="Times New Roman" w:hAnsiTheme="minorBidi"/>
        </w:rPr>
        <w:t xml:space="preserve"> obtained from each subject participating in this study </w:t>
      </w:r>
      <w:r w:rsidR="00A90F73" w:rsidRPr="00F57A24">
        <w:rPr>
          <w:rFonts w:asciiTheme="minorBidi" w:eastAsia="Times New Roman" w:hAnsiTheme="minorBidi"/>
        </w:rPr>
        <w:t>(Visit 1)</w:t>
      </w:r>
      <w:r w:rsidR="00A90F73">
        <w:rPr>
          <w:rFonts w:asciiTheme="minorBidi" w:eastAsia="Times New Roman" w:hAnsiTheme="minorBidi"/>
        </w:rPr>
        <w:t>,</w:t>
      </w:r>
      <w:r w:rsidR="00A90F73" w:rsidRPr="00F57A24">
        <w:rPr>
          <w:rFonts w:asciiTheme="minorBidi" w:eastAsia="Times New Roman" w:hAnsiTheme="minorBidi"/>
        </w:rPr>
        <w:t xml:space="preserve"> </w:t>
      </w:r>
      <w:r w:rsidRPr="00F57A24">
        <w:rPr>
          <w:rFonts w:asciiTheme="minorBidi" w:eastAsia="Times New Roman" w:hAnsiTheme="minorBidi"/>
        </w:rPr>
        <w:t>prior to enrollment or initiation of any testing, examination, or review of medical history files for the purpose of screening for this study</w:t>
      </w:r>
    </w:p>
    <w:p w14:paraId="30CCF995" w14:textId="77777777" w:rsidR="00F57A24" w:rsidRPr="00F57A24" w:rsidRDefault="00F57A24" w:rsidP="00A13DC8">
      <w:pPr>
        <w:numPr>
          <w:ilvl w:val="0"/>
          <w:numId w:val="5"/>
        </w:numPr>
        <w:spacing w:after="0"/>
        <w:ind w:left="360" w:right="-1"/>
        <w:jc w:val="both"/>
        <w:rPr>
          <w:rFonts w:asciiTheme="minorBidi" w:eastAsia="Times New Roman" w:hAnsiTheme="minorBidi"/>
        </w:rPr>
      </w:pPr>
      <w:r w:rsidRPr="00F57A24">
        <w:rPr>
          <w:rFonts w:asciiTheme="minorBidi" w:eastAsia="Times New Roman" w:hAnsiTheme="minorBidi"/>
        </w:rPr>
        <w:t xml:space="preserve">All data collected during the study </w:t>
      </w:r>
      <w:r>
        <w:rPr>
          <w:rFonts w:asciiTheme="minorBidi" w:eastAsia="Times New Roman" w:hAnsiTheme="minorBidi"/>
        </w:rPr>
        <w:t>was</w:t>
      </w:r>
      <w:r w:rsidRPr="00F57A24">
        <w:rPr>
          <w:rFonts w:asciiTheme="minorBidi" w:eastAsia="Times New Roman" w:hAnsiTheme="minorBidi"/>
        </w:rPr>
        <w:t xml:space="preserve"> recorded in the Prescreening Log, Screening and Enrollment Log, study forms, subjects file, clinic forms and in the CRF</w:t>
      </w:r>
    </w:p>
    <w:p w14:paraId="428F9EEC" w14:textId="77777777" w:rsidR="00F57A24" w:rsidRPr="00F57A24" w:rsidRDefault="00F57A24" w:rsidP="004F495D">
      <w:pPr>
        <w:numPr>
          <w:ilvl w:val="0"/>
          <w:numId w:val="1"/>
        </w:numPr>
        <w:tabs>
          <w:tab w:val="clear" w:pos="-721"/>
          <w:tab w:val="num" w:pos="1080"/>
          <w:tab w:val="num" w:pos="1439"/>
          <w:tab w:val="center" w:pos="4153"/>
          <w:tab w:val="right" w:pos="8306"/>
        </w:tabs>
        <w:spacing w:after="0"/>
        <w:ind w:left="360"/>
        <w:jc w:val="both"/>
        <w:rPr>
          <w:rFonts w:asciiTheme="minorBidi" w:eastAsia="Times New Roman" w:hAnsiTheme="minorBidi"/>
          <w:lang w:eastAsia="he-IL"/>
        </w:rPr>
      </w:pPr>
      <w:r w:rsidRPr="00F57A24">
        <w:rPr>
          <w:rFonts w:asciiTheme="minorBidi" w:eastAsia="Times New Roman" w:hAnsiTheme="minorBidi"/>
          <w:lang w:eastAsia="he-IL"/>
        </w:rPr>
        <w:t xml:space="preserve">No tests or study activities </w:t>
      </w:r>
      <w:r>
        <w:rPr>
          <w:rFonts w:asciiTheme="minorBidi" w:eastAsia="Times New Roman" w:hAnsiTheme="minorBidi"/>
          <w:lang w:eastAsia="he-IL"/>
        </w:rPr>
        <w:t>were</w:t>
      </w:r>
      <w:r w:rsidRPr="00F57A24">
        <w:rPr>
          <w:rFonts w:asciiTheme="minorBidi" w:eastAsia="Times New Roman" w:hAnsiTheme="minorBidi"/>
          <w:lang w:eastAsia="he-IL"/>
        </w:rPr>
        <w:t xml:space="preserve"> performed during subjects’ menstrual period or during any illness that might </w:t>
      </w:r>
      <w:r w:rsidR="00A90F73">
        <w:rPr>
          <w:rFonts w:asciiTheme="minorBidi" w:eastAsia="Times New Roman" w:hAnsiTheme="minorBidi"/>
          <w:lang w:eastAsia="he-IL"/>
        </w:rPr>
        <w:t xml:space="preserve">have </w:t>
      </w:r>
      <w:r w:rsidRPr="00F57A24">
        <w:rPr>
          <w:rFonts w:asciiTheme="minorBidi" w:eastAsia="Times New Roman" w:hAnsiTheme="minorBidi"/>
          <w:lang w:eastAsia="he-IL"/>
        </w:rPr>
        <w:t>interfere</w:t>
      </w:r>
      <w:r w:rsidR="00A90F73">
        <w:rPr>
          <w:rFonts w:asciiTheme="minorBidi" w:eastAsia="Times New Roman" w:hAnsiTheme="minorBidi"/>
          <w:lang w:eastAsia="he-IL"/>
        </w:rPr>
        <w:t>d</w:t>
      </w:r>
      <w:r w:rsidRPr="00F57A24">
        <w:rPr>
          <w:rFonts w:asciiTheme="minorBidi" w:eastAsia="Times New Roman" w:hAnsiTheme="minorBidi"/>
          <w:lang w:eastAsia="he-IL"/>
        </w:rPr>
        <w:t xml:space="preserve"> with the study procedures (such as diarrhea).  In cases of AEs, illness days, unexpected menstruation or a long vacation which require</w:t>
      </w:r>
      <w:r w:rsidR="004F495D">
        <w:rPr>
          <w:rFonts w:asciiTheme="minorBidi" w:eastAsia="Times New Roman" w:hAnsiTheme="minorBidi"/>
          <w:lang w:eastAsia="he-IL"/>
        </w:rPr>
        <w:t>d</w:t>
      </w:r>
      <w:r w:rsidRPr="00F57A24">
        <w:rPr>
          <w:rFonts w:asciiTheme="minorBidi" w:eastAsia="Times New Roman" w:hAnsiTheme="minorBidi"/>
          <w:lang w:eastAsia="he-IL"/>
        </w:rPr>
        <w:t xml:space="preserve"> a temporary halt of usage, the investigator, following consultation with the CRA and Sponsor, </w:t>
      </w:r>
      <w:r>
        <w:rPr>
          <w:rFonts w:asciiTheme="minorBidi" w:eastAsia="Times New Roman" w:hAnsiTheme="minorBidi"/>
          <w:lang w:eastAsia="he-IL"/>
        </w:rPr>
        <w:t>was able to</w:t>
      </w:r>
      <w:r w:rsidRPr="00F57A24">
        <w:rPr>
          <w:rFonts w:asciiTheme="minorBidi" w:eastAsia="Times New Roman" w:hAnsiTheme="minorBidi"/>
          <w:lang w:eastAsia="he-IL"/>
        </w:rPr>
        <w:t xml:space="preserve"> decide to prolong or delay the usage period for a specific subject for more than 30 days or more than </w:t>
      </w:r>
      <w:r w:rsidR="003D23D2">
        <w:rPr>
          <w:rFonts w:asciiTheme="minorBidi" w:eastAsia="Times New Roman" w:hAnsiTheme="minorBidi"/>
          <w:lang w:eastAsia="he-IL"/>
        </w:rPr>
        <w:t xml:space="preserve">the lengths of </w:t>
      </w:r>
      <w:r w:rsidRPr="00F57A24">
        <w:rPr>
          <w:rFonts w:asciiTheme="minorBidi" w:eastAsia="Times New Roman" w:hAnsiTheme="minorBidi"/>
          <w:lang w:eastAsia="he-IL"/>
        </w:rPr>
        <w:t xml:space="preserve">one </w:t>
      </w:r>
      <w:r w:rsidR="00393B26">
        <w:rPr>
          <w:rFonts w:asciiTheme="minorBidi" w:eastAsia="Times New Roman" w:hAnsiTheme="minorBidi"/>
          <w:lang w:eastAsia="he-IL"/>
        </w:rPr>
        <w:t xml:space="preserve">(1) </w:t>
      </w:r>
      <w:r w:rsidRPr="00F57A24">
        <w:rPr>
          <w:rFonts w:asciiTheme="minorBidi" w:eastAsia="Times New Roman" w:hAnsiTheme="minorBidi"/>
          <w:lang w:eastAsia="he-IL"/>
        </w:rPr>
        <w:t>menstrual cycle</w:t>
      </w:r>
    </w:p>
    <w:p w14:paraId="1AD09CC0" w14:textId="77777777" w:rsidR="00F57A24" w:rsidRPr="00F57A24" w:rsidRDefault="00F57A24" w:rsidP="00A13DC8">
      <w:pPr>
        <w:numPr>
          <w:ilvl w:val="0"/>
          <w:numId w:val="1"/>
        </w:numPr>
        <w:tabs>
          <w:tab w:val="clear" w:pos="-721"/>
          <w:tab w:val="num" w:pos="1080"/>
          <w:tab w:val="num" w:pos="1439"/>
          <w:tab w:val="center" w:pos="4153"/>
          <w:tab w:val="right" w:pos="8306"/>
        </w:tabs>
        <w:spacing w:after="0"/>
        <w:ind w:left="360"/>
        <w:jc w:val="both"/>
        <w:rPr>
          <w:rFonts w:asciiTheme="minorBidi" w:eastAsia="Times New Roman" w:hAnsiTheme="minorBidi"/>
        </w:rPr>
      </w:pPr>
      <w:r w:rsidRPr="00F57A24">
        <w:rPr>
          <w:rFonts w:asciiTheme="minorBidi" w:eastAsia="Times New Roman" w:hAnsiTheme="minorBidi"/>
        </w:rPr>
        <w:t xml:space="preserve">If the screening (Visit 1) and randomization visits </w:t>
      </w:r>
      <w:r w:rsidRPr="00F57A24">
        <w:rPr>
          <w:rFonts w:asciiTheme="minorBidi" w:eastAsia="Times New Roman" w:hAnsiTheme="minorBidi"/>
          <w:rtl/>
        </w:rPr>
        <w:t>)</w:t>
      </w:r>
      <w:r w:rsidRPr="00F57A24">
        <w:rPr>
          <w:rFonts w:asciiTheme="minorBidi" w:eastAsia="Times New Roman" w:hAnsiTheme="minorBidi"/>
        </w:rPr>
        <w:t xml:space="preserve">Visit 2) </w:t>
      </w:r>
      <w:r>
        <w:rPr>
          <w:rFonts w:asciiTheme="minorBidi" w:eastAsia="Times New Roman" w:hAnsiTheme="minorBidi"/>
        </w:rPr>
        <w:t>were</w:t>
      </w:r>
      <w:r w:rsidRPr="00F57A24">
        <w:rPr>
          <w:rFonts w:asciiTheme="minorBidi" w:eastAsia="Times New Roman" w:hAnsiTheme="minorBidi"/>
        </w:rPr>
        <w:t xml:space="preserve"> more than 16 days apart</w:t>
      </w:r>
      <w:r>
        <w:rPr>
          <w:rFonts w:asciiTheme="minorBidi" w:eastAsia="Times New Roman" w:hAnsiTheme="minorBidi"/>
        </w:rPr>
        <w:t>,</w:t>
      </w:r>
      <w:r w:rsidRPr="00F57A24">
        <w:rPr>
          <w:rFonts w:asciiTheme="minorBidi" w:eastAsia="Times New Roman" w:hAnsiTheme="minorBidi"/>
        </w:rPr>
        <w:t xml:space="preserve"> the subject </w:t>
      </w:r>
      <w:r>
        <w:rPr>
          <w:rFonts w:asciiTheme="minorBidi" w:eastAsia="Times New Roman" w:hAnsiTheme="minorBidi"/>
        </w:rPr>
        <w:t>was</w:t>
      </w:r>
      <w:r w:rsidRPr="00F57A24">
        <w:rPr>
          <w:rFonts w:asciiTheme="minorBidi" w:eastAsia="Times New Roman" w:hAnsiTheme="minorBidi"/>
        </w:rPr>
        <w:t xml:space="preserve"> scheduled for a</w:t>
      </w:r>
      <w:r w:rsidR="003D23D2">
        <w:rPr>
          <w:rFonts w:asciiTheme="minorBidi" w:eastAsia="Times New Roman" w:hAnsiTheme="minorBidi"/>
        </w:rPr>
        <w:t>nother</w:t>
      </w:r>
      <w:r w:rsidRPr="00F57A24">
        <w:rPr>
          <w:rFonts w:asciiTheme="minorBidi" w:eastAsia="Times New Roman" w:hAnsiTheme="minorBidi"/>
        </w:rPr>
        <w:t xml:space="preserve"> visit to repeat the vaginal </w:t>
      </w:r>
      <w:r w:rsidRPr="00F57A24">
        <w:rPr>
          <w:rFonts w:asciiTheme="minorBidi" w:eastAsia="Times New Roman" w:hAnsiTheme="minorBidi"/>
          <w:noProof/>
        </w:rPr>
        <w:t>culture,</w:t>
      </w:r>
      <w:r w:rsidRPr="00F57A24">
        <w:rPr>
          <w:rFonts w:asciiTheme="minorBidi" w:eastAsia="Times New Roman" w:hAnsiTheme="minorBidi"/>
        </w:rPr>
        <w:t xml:space="preserve"> urine </w:t>
      </w:r>
      <w:r w:rsidRPr="00F57A24">
        <w:rPr>
          <w:rFonts w:asciiTheme="minorBidi" w:eastAsia="Times New Roman" w:hAnsiTheme="minorBidi"/>
          <w:noProof/>
        </w:rPr>
        <w:t>test and</w:t>
      </w:r>
      <w:r w:rsidRPr="00F57A24">
        <w:rPr>
          <w:rFonts w:asciiTheme="minorBidi" w:eastAsia="Times New Roman" w:hAnsiTheme="minorBidi"/>
        </w:rPr>
        <w:t xml:space="preserve"> pregnancy test (when applicable) performed at screening. If it </w:t>
      </w:r>
      <w:r>
        <w:rPr>
          <w:rFonts w:asciiTheme="minorBidi" w:eastAsia="Times New Roman" w:hAnsiTheme="minorBidi"/>
        </w:rPr>
        <w:t>was</w:t>
      </w:r>
      <w:r w:rsidRPr="00F57A24">
        <w:rPr>
          <w:rFonts w:asciiTheme="minorBidi" w:eastAsia="Times New Roman" w:hAnsiTheme="minorBidi"/>
        </w:rPr>
        <w:t xml:space="preserve"> known in advance, during Visit 1, that the subject cannot return to the clinic within 16 days following screening visit for randomization, then vaginal culture, urine test and pregnancy test (when applicable) </w:t>
      </w:r>
      <w:r>
        <w:rPr>
          <w:rFonts w:asciiTheme="minorBidi" w:eastAsia="Times New Roman" w:hAnsiTheme="minorBidi"/>
        </w:rPr>
        <w:t>were</w:t>
      </w:r>
      <w:r w:rsidRPr="00F57A24">
        <w:rPr>
          <w:rFonts w:asciiTheme="minorBidi" w:eastAsia="Times New Roman" w:hAnsiTheme="minorBidi"/>
        </w:rPr>
        <w:t xml:space="preserve"> not performed at screening. A designated visit for collecting the laboratory </w:t>
      </w:r>
      <w:r w:rsidRPr="00F57A24">
        <w:rPr>
          <w:rFonts w:asciiTheme="minorBidi" w:eastAsia="Times New Roman" w:hAnsiTheme="minorBidi"/>
          <w:noProof/>
        </w:rPr>
        <w:t>samples/pregnancy</w:t>
      </w:r>
      <w:r w:rsidRPr="00F57A24">
        <w:rPr>
          <w:rFonts w:asciiTheme="minorBidi" w:eastAsia="Times New Roman" w:hAnsiTheme="minorBidi"/>
        </w:rPr>
        <w:t xml:space="preserve"> test </w:t>
      </w:r>
      <w:r>
        <w:rPr>
          <w:rFonts w:asciiTheme="minorBidi" w:eastAsia="Times New Roman" w:hAnsiTheme="minorBidi"/>
        </w:rPr>
        <w:t>was</w:t>
      </w:r>
      <w:r w:rsidRPr="00F57A24">
        <w:rPr>
          <w:rFonts w:asciiTheme="minorBidi" w:eastAsia="Times New Roman" w:hAnsiTheme="minorBidi"/>
        </w:rPr>
        <w:t xml:space="preserve"> scheduled </w:t>
      </w:r>
    </w:p>
    <w:p w14:paraId="501A437F" w14:textId="77777777" w:rsidR="00F57A24" w:rsidRPr="00F57A24" w:rsidRDefault="00F57A24" w:rsidP="005502D9">
      <w:pPr>
        <w:numPr>
          <w:ilvl w:val="0"/>
          <w:numId w:val="1"/>
        </w:numPr>
        <w:tabs>
          <w:tab w:val="clear" w:pos="-721"/>
          <w:tab w:val="num" w:pos="1080"/>
          <w:tab w:val="num" w:pos="1439"/>
          <w:tab w:val="center" w:pos="4153"/>
          <w:tab w:val="right" w:pos="8306"/>
        </w:tabs>
        <w:spacing w:after="0"/>
        <w:ind w:left="360"/>
        <w:jc w:val="both"/>
        <w:rPr>
          <w:rFonts w:asciiTheme="minorBidi" w:eastAsia="Times New Roman" w:hAnsiTheme="minorBidi"/>
          <w:lang w:eastAsia="he-IL"/>
        </w:rPr>
      </w:pPr>
      <w:r w:rsidRPr="00F57A24">
        <w:rPr>
          <w:rFonts w:asciiTheme="minorBidi" w:eastAsia="Times New Roman" w:hAnsiTheme="minorBidi"/>
          <w:lang w:eastAsia="he-IL"/>
        </w:rPr>
        <w:t xml:space="preserve">Study subjects </w:t>
      </w:r>
      <w:r>
        <w:rPr>
          <w:rFonts w:asciiTheme="minorBidi" w:eastAsia="Times New Roman" w:hAnsiTheme="minorBidi"/>
          <w:lang w:eastAsia="he-IL"/>
        </w:rPr>
        <w:t>were</w:t>
      </w:r>
      <w:r w:rsidRPr="00F57A24">
        <w:rPr>
          <w:rFonts w:asciiTheme="minorBidi" w:eastAsia="Times New Roman" w:hAnsiTheme="minorBidi"/>
          <w:lang w:eastAsia="he-IL"/>
        </w:rPr>
        <w:t xml:space="preserve"> encouraged to use the device throughout the entire length of each phase (avoiding menstruation and certain illness days). </w:t>
      </w:r>
      <w:r w:rsidRPr="00F57A24">
        <w:rPr>
          <w:rFonts w:asciiTheme="minorBidi" w:eastAsia="Times New Roman" w:hAnsiTheme="minorBidi"/>
          <w:noProof/>
          <w:lang w:eastAsia="he-IL"/>
        </w:rPr>
        <w:t>However</w:t>
      </w:r>
      <w:r w:rsidRPr="00F57A24">
        <w:rPr>
          <w:rFonts w:asciiTheme="minorBidi" w:eastAsia="Times New Roman" w:hAnsiTheme="minorBidi"/>
          <w:lang w:eastAsia="he-IL"/>
        </w:rPr>
        <w:t xml:space="preserve"> for the purpose of this </w:t>
      </w:r>
      <w:r w:rsidRPr="00F57A24">
        <w:rPr>
          <w:rFonts w:asciiTheme="minorBidi" w:eastAsia="Times New Roman" w:hAnsiTheme="minorBidi"/>
          <w:noProof/>
          <w:lang w:eastAsia="he-IL"/>
        </w:rPr>
        <w:t>study,</w:t>
      </w:r>
      <w:r w:rsidRPr="00F57A24">
        <w:rPr>
          <w:rFonts w:asciiTheme="minorBidi" w:eastAsia="Times New Roman" w:hAnsiTheme="minorBidi"/>
          <w:lang w:eastAsia="he-IL"/>
        </w:rPr>
        <w:t xml:space="preserve"> each subject </w:t>
      </w:r>
      <w:r>
        <w:rPr>
          <w:rFonts w:asciiTheme="minorBidi" w:eastAsia="Times New Roman" w:hAnsiTheme="minorBidi"/>
          <w:lang w:eastAsia="he-IL"/>
        </w:rPr>
        <w:t>was</w:t>
      </w:r>
      <w:r w:rsidRPr="00F57A24">
        <w:rPr>
          <w:rFonts w:asciiTheme="minorBidi" w:eastAsia="Times New Roman" w:hAnsiTheme="minorBidi"/>
          <w:lang w:eastAsia="he-IL"/>
        </w:rPr>
        <w:t xml:space="preserve"> instructed to use the </w:t>
      </w:r>
      <w:r w:rsidR="00DD6539" w:rsidRPr="005502D9">
        <w:rPr>
          <w:rFonts w:asciiTheme="minorBidi" w:eastAsia="Times New Roman" w:hAnsiTheme="minorBidi"/>
          <w:lang w:eastAsia="he-IL"/>
        </w:rPr>
        <w:t>ProVate Device</w:t>
      </w:r>
      <w:r w:rsidRPr="00F57A24">
        <w:rPr>
          <w:rFonts w:asciiTheme="minorBidi" w:eastAsia="Times New Roman" w:hAnsiTheme="minorBidi"/>
          <w:lang w:eastAsia="he-IL"/>
        </w:rPr>
        <w:t xml:space="preserve"> or the commercial vaginal ring pessary for at least </w:t>
      </w:r>
      <w:r w:rsidRPr="007F5C5E">
        <w:rPr>
          <w:rFonts w:asciiTheme="minorBidi" w:eastAsia="Times New Roman" w:hAnsiTheme="minorBidi"/>
          <w:lang w:eastAsia="he-IL"/>
        </w:rPr>
        <w:t>18</w:t>
      </w:r>
      <w:r w:rsidRPr="00F57A24">
        <w:rPr>
          <w:rFonts w:asciiTheme="minorBidi" w:eastAsia="Times New Roman" w:hAnsiTheme="minorBidi"/>
          <w:lang w:eastAsia="he-IL"/>
        </w:rPr>
        <w:t xml:space="preserve"> days out of the device usage portion of the study (~30 days). The subject use</w:t>
      </w:r>
      <w:r>
        <w:rPr>
          <w:rFonts w:asciiTheme="minorBidi" w:eastAsia="Times New Roman" w:hAnsiTheme="minorBidi"/>
          <w:lang w:eastAsia="he-IL"/>
        </w:rPr>
        <w:t>d</w:t>
      </w:r>
      <w:r w:rsidRPr="00F57A24">
        <w:rPr>
          <w:rFonts w:asciiTheme="minorBidi" w:eastAsia="Times New Roman" w:hAnsiTheme="minorBidi"/>
          <w:lang w:eastAsia="he-IL"/>
        </w:rPr>
        <w:t xml:space="preserve"> the </w:t>
      </w:r>
      <w:r w:rsidR="00651DBD">
        <w:rPr>
          <w:rFonts w:asciiTheme="minorBidi" w:eastAsia="Times New Roman" w:hAnsiTheme="minorBidi"/>
          <w:lang w:eastAsia="he-IL"/>
        </w:rPr>
        <w:t>D</w:t>
      </w:r>
      <w:r w:rsidR="00651DBD" w:rsidRPr="00F57A24">
        <w:rPr>
          <w:rFonts w:asciiTheme="minorBidi" w:eastAsia="Times New Roman" w:hAnsiTheme="minorBidi"/>
          <w:lang w:eastAsia="he-IL"/>
        </w:rPr>
        <w:t xml:space="preserve">evice </w:t>
      </w:r>
      <w:r w:rsidRPr="00F57A24">
        <w:rPr>
          <w:rFonts w:asciiTheme="minorBidi" w:eastAsia="Times New Roman" w:hAnsiTheme="minorBidi"/>
          <w:lang w:eastAsia="he-IL"/>
        </w:rPr>
        <w:t xml:space="preserve">in her everyday environment, i.e. insertion and removal at home, not at the research center, except when requiring physician’s assistance in removal and re-insertion of the </w:t>
      </w:r>
      <w:r w:rsidR="008452FA">
        <w:rPr>
          <w:rFonts w:asciiTheme="minorBidi" w:eastAsia="Times New Roman" w:hAnsiTheme="minorBidi"/>
          <w:lang w:eastAsia="he-IL"/>
        </w:rPr>
        <w:t>C</w:t>
      </w:r>
      <w:r w:rsidRPr="00F57A24">
        <w:rPr>
          <w:rFonts w:asciiTheme="minorBidi" w:eastAsia="Times New Roman" w:hAnsiTheme="minorBidi"/>
          <w:lang w:eastAsia="he-IL"/>
        </w:rPr>
        <w:t>ontrol device for cleaning or insertion and removal of the study device</w:t>
      </w:r>
      <w:r w:rsidRPr="00F57A24">
        <w:rPr>
          <w:rFonts w:asciiTheme="minorBidi" w:eastAsia="Times New Roman" w:hAnsiTheme="minorBidi"/>
          <w:lang w:eastAsia="he-IL"/>
        </w:rPr>
        <w:tab/>
      </w:r>
    </w:p>
    <w:p w14:paraId="1A9C3F7F" w14:textId="77777777" w:rsidR="00F57A24" w:rsidRPr="00F57A24" w:rsidRDefault="00F57A24" w:rsidP="00651DBD">
      <w:pPr>
        <w:numPr>
          <w:ilvl w:val="0"/>
          <w:numId w:val="1"/>
        </w:numPr>
        <w:tabs>
          <w:tab w:val="clear" w:pos="-721"/>
          <w:tab w:val="num" w:pos="1080"/>
          <w:tab w:val="num" w:pos="1439"/>
          <w:tab w:val="center" w:pos="4153"/>
          <w:tab w:val="right" w:pos="8306"/>
        </w:tabs>
        <w:spacing w:after="0"/>
        <w:ind w:left="360"/>
        <w:jc w:val="both"/>
        <w:rPr>
          <w:rFonts w:asciiTheme="minorBidi" w:eastAsia="Times New Roman" w:hAnsiTheme="minorBidi"/>
          <w:lang w:eastAsia="he-IL"/>
        </w:rPr>
      </w:pPr>
      <w:r w:rsidRPr="00F57A24">
        <w:rPr>
          <w:rFonts w:asciiTheme="minorBidi" w:eastAsia="Times New Roman" w:hAnsiTheme="minorBidi"/>
          <w:lang w:eastAsia="he-IL"/>
        </w:rPr>
        <w:t>Weekly (</w:t>
      </w:r>
      <w:r w:rsidRPr="00F57A24">
        <w:rPr>
          <w:rFonts w:asciiTheme="minorBidi" w:eastAsia="Times New Roman" w:hAnsiTheme="minorBidi"/>
        </w:rPr>
        <w:t>or more frequent, based on subject</w:t>
      </w:r>
      <w:r w:rsidR="003D23D2">
        <w:rPr>
          <w:rFonts w:asciiTheme="minorBidi" w:eastAsia="Times New Roman" w:hAnsiTheme="minorBidi"/>
        </w:rPr>
        <w:t>’s</w:t>
      </w:r>
      <w:r w:rsidRPr="00F57A24">
        <w:rPr>
          <w:rFonts w:asciiTheme="minorBidi" w:eastAsia="Times New Roman" w:hAnsiTheme="minorBidi"/>
        </w:rPr>
        <w:t xml:space="preserve"> compliance) </w:t>
      </w:r>
      <w:r w:rsidRPr="00F57A24">
        <w:rPr>
          <w:rFonts w:asciiTheme="minorBidi" w:eastAsia="Times New Roman" w:hAnsiTheme="minorBidi"/>
          <w:lang w:eastAsia="he-IL"/>
        </w:rPr>
        <w:t xml:space="preserve">phone interviews by the study staff </w:t>
      </w:r>
      <w:r>
        <w:rPr>
          <w:rFonts w:asciiTheme="minorBidi" w:eastAsia="Times New Roman" w:hAnsiTheme="minorBidi"/>
          <w:lang w:eastAsia="he-IL"/>
        </w:rPr>
        <w:t>was</w:t>
      </w:r>
      <w:r w:rsidRPr="00F57A24">
        <w:rPr>
          <w:rFonts w:asciiTheme="minorBidi" w:eastAsia="Times New Roman" w:hAnsiTheme="minorBidi"/>
          <w:lang w:eastAsia="he-IL"/>
        </w:rPr>
        <w:t xml:space="preserve"> </w:t>
      </w:r>
      <w:r w:rsidR="003D23D2">
        <w:rPr>
          <w:rFonts w:asciiTheme="minorBidi" w:eastAsia="Times New Roman" w:hAnsiTheme="minorBidi"/>
          <w:lang w:eastAsia="he-IL"/>
        </w:rPr>
        <w:t>conducted in order to</w:t>
      </w:r>
      <w:r w:rsidRPr="00F57A24">
        <w:rPr>
          <w:rFonts w:asciiTheme="minorBidi" w:eastAsia="Times New Roman" w:hAnsiTheme="minorBidi"/>
          <w:lang w:eastAsia="he-IL"/>
        </w:rPr>
        <w:t xml:space="preserve"> record any potential adverse events, to determine if there </w:t>
      </w:r>
      <w:r w:rsidR="004F495D">
        <w:rPr>
          <w:rFonts w:asciiTheme="minorBidi" w:eastAsia="Times New Roman" w:hAnsiTheme="minorBidi"/>
          <w:lang w:eastAsia="he-IL"/>
        </w:rPr>
        <w:t>were</w:t>
      </w:r>
      <w:r w:rsidRPr="00F57A24">
        <w:rPr>
          <w:rFonts w:asciiTheme="minorBidi" w:eastAsia="Times New Roman" w:hAnsiTheme="minorBidi"/>
          <w:lang w:eastAsia="he-IL"/>
        </w:rPr>
        <w:t xml:space="preserve"> any changes in the subject’s health or medications and to verify compliance with study procedures including device usage frequency and study restrictions</w:t>
      </w:r>
    </w:p>
    <w:p w14:paraId="773CB53D" w14:textId="77777777" w:rsidR="00F57A24" w:rsidRPr="00F57A24" w:rsidRDefault="00F57A24" w:rsidP="005502D9">
      <w:pPr>
        <w:numPr>
          <w:ilvl w:val="0"/>
          <w:numId w:val="1"/>
        </w:numPr>
        <w:tabs>
          <w:tab w:val="clear" w:pos="-721"/>
          <w:tab w:val="right" w:pos="709"/>
          <w:tab w:val="num" w:pos="1080"/>
          <w:tab w:val="num" w:pos="1439"/>
        </w:tabs>
        <w:spacing w:after="0"/>
        <w:ind w:left="360" w:hanging="371"/>
        <w:jc w:val="both"/>
        <w:rPr>
          <w:rFonts w:asciiTheme="minorBidi" w:eastAsia="Times New Roman" w:hAnsiTheme="minorBidi"/>
          <w:lang w:eastAsia="he-IL"/>
        </w:rPr>
      </w:pPr>
      <w:r w:rsidRPr="00F57A24">
        <w:rPr>
          <w:rFonts w:asciiTheme="minorBidi" w:eastAsia="Times New Roman" w:hAnsiTheme="minorBidi"/>
          <w:lang w:eastAsia="he-IL"/>
        </w:rPr>
        <w:t>Unless specifically defined, study activities during the usage phases, including device</w:t>
      </w:r>
      <w:r w:rsidR="00651DBD" w:rsidRPr="00F57A24">
        <w:rPr>
          <w:rFonts w:asciiTheme="minorBidi" w:eastAsia="Times New Roman" w:hAnsiTheme="minorBidi"/>
          <w:lang w:eastAsia="he-IL"/>
        </w:rPr>
        <w:t xml:space="preserve"> </w:t>
      </w:r>
      <w:r w:rsidRPr="00F57A24">
        <w:rPr>
          <w:rFonts w:asciiTheme="minorBidi" w:eastAsia="Times New Roman" w:hAnsiTheme="minorBidi"/>
          <w:lang w:eastAsia="he-IL"/>
        </w:rPr>
        <w:t xml:space="preserve">usage, </w:t>
      </w:r>
      <w:r w:rsidR="004001E8">
        <w:rPr>
          <w:rFonts w:asciiTheme="minorBidi" w:eastAsia="Times New Roman" w:hAnsiTheme="minorBidi"/>
          <w:lang w:eastAsia="he-IL"/>
        </w:rPr>
        <w:t>may have been</w:t>
      </w:r>
      <w:r w:rsidRPr="00F57A24">
        <w:rPr>
          <w:rFonts w:asciiTheme="minorBidi" w:eastAsia="Times New Roman" w:hAnsiTheme="minorBidi"/>
          <w:lang w:eastAsia="he-IL"/>
        </w:rPr>
        <w:t xml:space="preserve"> performed on consecutive or non-consecutive days.  </w:t>
      </w:r>
      <w:r w:rsidRPr="00F57A24">
        <w:rPr>
          <w:rFonts w:asciiTheme="minorBidi" w:eastAsia="Times New Roman" w:hAnsiTheme="minorBidi"/>
          <w:noProof/>
          <w:lang w:eastAsia="he-IL"/>
        </w:rPr>
        <w:t>However</w:t>
      </w:r>
      <w:r w:rsidR="004001E8">
        <w:rPr>
          <w:rFonts w:asciiTheme="minorBidi" w:eastAsia="Times New Roman" w:hAnsiTheme="minorBidi"/>
          <w:noProof/>
          <w:lang w:eastAsia="he-IL"/>
        </w:rPr>
        <w:t>,</w:t>
      </w:r>
      <w:r w:rsidRPr="00F57A24">
        <w:rPr>
          <w:rFonts w:asciiTheme="minorBidi" w:eastAsia="Times New Roman" w:hAnsiTheme="minorBidi"/>
          <w:lang w:eastAsia="he-IL"/>
        </w:rPr>
        <w:t xml:space="preserve"> each device usage</w:t>
      </w:r>
      <w:r w:rsidR="00291AE9">
        <w:rPr>
          <w:rFonts w:asciiTheme="minorBidi" w:eastAsia="Times New Roman" w:hAnsiTheme="minorBidi"/>
          <w:lang w:eastAsia="he-IL"/>
        </w:rPr>
        <w:t xml:space="preserve"> length</w:t>
      </w:r>
      <w:r w:rsidRPr="00F57A24">
        <w:rPr>
          <w:rFonts w:asciiTheme="minorBidi" w:eastAsia="Times New Roman" w:hAnsiTheme="minorBidi"/>
          <w:lang w:eastAsia="he-IL"/>
        </w:rPr>
        <w:t xml:space="preserve"> (the time elapsed between insertion and removal), should</w:t>
      </w:r>
      <w:r w:rsidR="004001E8">
        <w:rPr>
          <w:rFonts w:asciiTheme="minorBidi" w:eastAsia="Times New Roman" w:hAnsiTheme="minorBidi"/>
          <w:lang w:eastAsia="he-IL"/>
        </w:rPr>
        <w:t xml:space="preserve"> have been</w:t>
      </w:r>
      <w:r w:rsidRPr="00F57A24">
        <w:rPr>
          <w:rFonts w:asciiTheme="minorBidi" w:eastAsia="Times New Roman" w:hAnsiTheme="minorBidi"/>
          <w:lang w:eastAsia="he-IL"/>
        </w:rPr>
        <w:t xml:space="preserve"> at least 24 hours</w:t>
      </w:r>
    </w:p>
    <w:p w14:paraId="6F01D7A6" w14:textId="77777777" w:rsidR="00F57A24" w:rsidRPr="00F57A24" w:rsidRDefault="00F57A24" w:rsidP="00651DBD">
      <w:pPr>
        <w:numPr>
          <w:ilvl w:val="0"/>
          <w:numId w:val="1"/>
        </w:numPr>
        <w:tabs>
          <w:tab w:val="clear" w:pos="-721"/>
          <w:tab w:val="num" w:pos="1080"/>
          <w:tab w:val="num" w:pos="1439"/>
          <w:tab w:val="center" w:pos="4153"/>
          <w:tab w:val="right" w:pos="8306"/>
        </w:tabs>
        <w:spacing w:after="0"/>
        <w:ind w:left="360"/>
        <w:jc w:val="both"/>
        <w:rPr>
          <w:rFonts w:asciiTheme="minorBidi" w:eastAsia="Times New Roman" w:hAnsiTheme="minorBidi"/>
          <w:lang w:eastAsia="he-IL"/>
        </w:rPr>
      </w:pPr>
      <w:r w:rsidRPr="00F57A24">
        <w:rPr>
          <w:rFonts w:asciiTheme="minorBidi" w:eastAsia="Times New Roman" w:hAnsiTheme="minorBidi"/>
          <w:lang w:eastAsia="he-IL"/>
        </w:rPr>
        <w:t xml:space="preserve">In </w:t>
      </w:r>
      <w:r w:rsidR="004001E8">
        <w:rPr>
          <w:rFonts w:asciiTheme="minorBidi" w:eastAsia="Times New Roman" w:hAnsiTheme="minorBidi"/>
          <w:lang w:eastAsia="he-IL"/>
        </w:rPr>
        <w:t xml:space="preserve">the </w:t>
      </w:r>
      <w:r w:rsidRPr="00F57A24">
        <w:rPr>
          <w:rFonts w:asciiTheme="minorBidi" w:eastAsia="Times New Roman" w:hAnsiTheme="minorBidi"/>
          <w:lang w:eastAsia="he-IL"/>
        </w:rPr>
        <w:t xml:space="preserve">case </w:t>
      </w:r>
      <w:r w:rsidR="004001E8">
        <w:rPr>
          <w:rFonts w:asciiTheme="minorBidi" w:eastAsia="Times New Roman" w:hAnsiTheme="minorBidi"/>
          <w:lang w:eastAsia="he-IL"/>
        </w:rPr>
        <w:t xml:space="preserve">where </w:t>
      </w:r>
      <w:r w:rsidRPr="00F57A24">
        <w:rPr>
          <w:rFonts w:asciiTheme="minorBidi" w:eastAsia="Times New Roman" w:hAnsiTheme="minorBidi"/>
          <w:lang w:eastAsia="he-IL"/>
        </w:rPr>
        <w:t xml:space="preserve">a sign of clinically meaningful vaginal wall trauma </w:t>
      </w:r>
      <w:r w:rsidR="004001E8">
        <w:rPr>
          <w:rFonts w:asciiTheme="minorBidi" w:eastAsia="Times New Roman" w:hAnsiTheme="minorBidi"/>
          <w:lang w:eastAsia="he-IL"/>
        </w:rPr>
        <w:t>was</w:t>
      </w:r>
      <w:r w:rsidRPr="00F57A24">
        <w:rPr>
          <w:rFonts w:asciiTheme="minorBidi" w:eastAsia="Times New Roman" w:hAnsiTheme="minorBidi"/>
          <w:lang w:eastAsia="he-IL"/>
        </w:rPr>
        <w:t xml:space="preserve"> observed by the investigator, the use of </w:t>
      </w:r>
      <w:r w:rsidRPr="00F57A24">
        <w:rPr>
          <w:rFonts w:asciiTheme="minorBidi" w:eastAsia="Times New Roman" w:hAnsiTheme="minorBidi"/>
          <w:noProof/>
          <w:lang w:eastAsia="he-IL"/>
        </w:rPr>
        <w:t>additional</w:t>
      </w:r>
      <w:r w:rsidRPr="00F57A24">
        <w:rPr>
          <w:rFonts w:asciiTheme="minorBidi" w:eastAsia="Times New Roman" w:hAnsiTheme="minorBidi"/>
          <w:lang w:eastAsia="he-IL"/>
        </w:rPr>
        <w:t xml:space="preserve"> device </w:t>
      </w:r>
      <w:r w:rsidR="004001E8">
        <w:rPr>
          <w:rFonts w:asciiTheme="minorBidi" w:eastAsia="Times New Roman" w:hAnsiTheme="minorBidi"/>
          <w:lang w:eastAsia="he-IL"/>
        </w:rPr>
        <w:t>was</w:t>
      </w:r>
      <w:r w:rsidRPr="00F57A24">
        <w:rPr>
          <w:rFonts w:asciiTheme="minorBidi" w:eastAsia="Times New Roman" w:hAnsiTheme="minorBidi"/>
          <w:lang w:eastAsia="he-IL"/>
        </w:rPr>
        <w:t xml:space="preserve"> halted for a period determined by the investigator. This </w:t>
      </w:r>
      <w:r w:rsidR="004001E8">
        <w:rPr>
          <w:rFonts w:asciiTheme="minorBidi" w:eastAsia="Times New Roman" w:hAnsiTheme="minorBidi"/>
          <w:lang w:eastAsia="he-IL"/>
        </w:rPr>
        <w:t>was</w:t>
      </w:r>
      <w:r w:rsidRPr="00F57A24">
        <w:rPr>
          <w:rFonts w:asciiTheme="minorBidi" w:eastAsia="Times New Roman" w:hAnsiTheme="minorBidi"/>
          <w:lang w:eastAsia="he-IL"/>
        </w:rPr>
        <w:t xml:space="preserve"> applicable to both study phases</w:t>
      </w:r>
    </w:p>
    <w:p w14:paraId="34BAEA20" w14:textId="77777777" w:rsidR="00F57A24" w:rsidRPr="00F57A24" w:rsidRDefault="00F57A24" w:rsidP="00A13DC8">
      <w:pPr>
        <w:numPr>
          <w:ilvl w:val="0"/>
          <w:numId w:val="1"/>
        </w:numPr>
        <w:tabs>
          <w:tab w:val="clear" w:pos="-721"/>
          <w:tab w:val="num" w:pos="1080"/>
          <w:tab w:val="num" w:pos="1439"/>
          <w:tab w:val="center" w:pos="4153"/>
          <w:tab w:val="right" w:pos="8306"/>
        </w:tabs>
        <w:spacing w:after="0"/>
        <w:ind w:left="360"/>
        <w:jc w:val="both"/>
        <w:rPr>
          <w:rFonts w:asciiTheme="minorBidi" w:eastAsia="Times New Roman" w:hAnsiTheme="minorBidi"/>
          <w:lang w:eastAsia="he-IL"/>
        </w:rPr>
      </w:pPr>
      <w:r w:rsidRPr="00F57A24">
        <w:rPr>
          <w:rFonts w:asciiTheme="minorBidi" w:eastAsia="Times New Roman" w:hAnsiTheme="minorBidi"/>
          <w:lang w:eastAsia="he-IL"/>
        </w:rPr>
        <w:t xml:space="preserve">Four (4) key microorganisms </w:t>
      </w:r>
      <w:r w:rsidR="004001E8">
        <w:rPr>
          <w:rFonts w:asciiTheme="minorBidi" w:eastAsia="Times New Roman" w:hAnsiTheme="minorBidi"/>
          <w:lang w:eastAsia="he-IL"/>
        </w:rPr>
        <w:t>were</w:t>
      </w:r>
      <w:r w:rsidRPr="00F57A24">
        <w:rPr>
          <w:rFonts w:asciiTheme="minorBidi" w:eastAsia="Times New Roman" w:hAnsiTheme="minorBidi"/>
          <w:lang w:eastAsia="he-IL"/>
        </w:rPr>
        <w:t xml:space="preserve"> evaluated during the study:</w:t>
      </w:r>
    </w:p>
    <w:p w14:paraId="01B499FB" w14:textId="77777777" w:rsidR="00F57A24" w:rsidRPr="00F57A24" w:rsidRDefault="00F57A24" w:rsidP="00A13DC8">
      <w:pPr>
        <w:numPr>
          <w:ilvl w:val="1"/>
          <w:numId w:val="7"/>
        </w:numPr>
        <w:tabs>
          <w:tab w:val="clear" w:pos="360"/>
          <w:tab w:val="num" w:pos="1439"/>
          <w:tab w:val="right" w:pos="2977"/>
        </w:tabs>
        <w:spacing w:after="120"/>
        <w:ind w:left="719"/>
        <w:contextualSpacing/>
        <w:jc w:val="both"/>
        <w:rPr>
          <w:rFonts w:asciiTheme="minorBidi" w:eastAsia="Times New Roman" w:hAnsiTheme="minorBidi"/>
          <w:i/>
          <w:iCs/>
        </w:rPr>
      </w:pPr>
      <w:r w:rsidRPr="00F57A24">
        <w:rPr>
          <w:rFonts w:asciiTheme="minorBidi" w:eastAsia="Times New Roman" w:hAnsiTheme="minorBidi"/>
          <w:i/>
          <w:iCs/>
        </w:rPr>
        <w:t xml:space="preserve">Gardnerella </w:t>
      </w:r>
      <w:r w:rsidRPr="00F57A24">
        <w:rPr>
          <w:rFonts w:asciiTheme="minorBidi" w:eastAsia="Times New Roman" w:hAnsiTheme="minorBidi"/>
          <w:i/>
          <w:iCs/>
          <w:noProof/>
        </w:rPr>
        <w:t>vaginalis</w:t>
      </w:r>
      <w:r w:rsidRPr="00F57A24">
        <w:rPr>
          <w:rFonts w:asciiTheme="minorBidi" w:eastAsia="Times New Roman" w:hAnsiTheme="minorBidi"/>
          <w:i/>
          <w:iCs/>
        </w:rPr>
        <w:t xml:space="preserve"> </w:t>
      </w:r>
    </w:p>
    <w:p w14:paraId="0883E92F" w14:textId="77777777" w:rsidR="00F57A24" w:rsidRPr="00990B46" w:rsidRDefault="00F57A24" w:rsidP="00A13DC8">
      <w:pPr>
        <w:numPr>
          <w:ilvl w:val="1"/>
          <w:numId w:val="7"/>
        </w:numPr>
        <w:tabs>
          <w:tab w:val="clear" w:pos="360"/>
          <w:tab w:val="num" w:pos="1439"/>
          <w:tab w:val="right" w:pos="2977"/>
        </w:tabs>
        <w:spacing w:after="120"/>
        <w:ind w:left="719"/>
        <w:contextualSpacing/>
        <w:jc w:val="both"/>
        <w:rPr>
          <w:rFonts w:asciiTheme="minorBidi" w:eastAsia="Times New Roman" w:hAnsiTheme="minorBidi"/>
        </w:rPr>
      </w:pPr>
      <w:r w:rsidRPr="00990B46">
        <w:rPr>
          <w:rFonts w:asciiTheme="minorBidi" w:eastAsia="Times New Roman" w:hAnsiTheme="minorBidi"/>
        </w:rPr>
        <w:t xml:space="preserve">Lactobacillus </w:t>
      </w:r>
      <w:r w:rsidRPr="00990B46">
        <w:rPr>
          <w:rFonts w:asciiTheme="minorBidi" w:eastAsia="Times New Roman" w:hAnsiTheme="minorBidi"/>
          <w:noProof/>
        </w:rPr>
        <w:t>spp</w:t>
      </w:r>
      <w:r w:rsidRPr="00990B46">
        <w:rPr>
          <w:rFonts w:asciiTheme="minorBidi" w:eastAsia="Times New Roman" w:hAnsiTheme="minorBidi"/>
        </w:rPr>
        <w:t>.</w:t>
      </w:r>
    </w:p>
    <w:p w14:paraId="47956FFE" w14:textId="77777777" w:rsidR="00F57A24" w:rsidRPr="00F57A24" w:rsidRDefault="00F57A24" w:rsidP="00A13DC8">
      <w:pPr>
        <w:numPr>
          <w:ilvl w:val="1"/>
          <w:numId w:val="7"/>
        </w:numPr>
        <w:tabs>
          <w:tab w:val="clear" w:pos="360"/>
          <w:tab w:val="num" w:pos="1439"/>
          <w:tab w:val="right" w:pos="2977"/>
        </w:tabs>
        <w:spacing w:after="120"/>
        <w:ind w:left="719"/>
        <w:contextualSpacing/>
        <w:jc w:val="both"/>
        <w:rPr>
          <w:rFonts w:asciiTheme="minorBidi" w:eastAsia="Times New Roman" w:hAnsiTheme="minorBidi"/>
          <w:i/>
          <w:iCs/>
        </w:rPr>
      </w:pPr>
      <w:r w:rsidRPr="00F57A24">
        <w:rPr>
          <w:rFonts w:asciiTheme="minorBidi" w:eastAsia="Times New Roman" w:hAnsiTheme="minorBidi"/>
          <w:i/>
          <w:iCs/>
        </w:rPr>
        <w:t xml:space="preserve">Staphylococcus aureus </w:t>
      </w:r>
    </w:p>
    <w:p w14:paraId="4AF62B6B" w14:textId="77777777" w:rsidR="00F57A24" w:rsidRPr="00990B46" w:rsidRDefault="00F57A24" w:rsidP="004F495D">
      <w:pPr>
        <w:numPr>
          <w:ilvl w:val="1"/>
          <w:numId w:val="7"/>
        </w:numPr>
        <w:tabs>
          <w:tab w:val="clear" w:pos="360"/>
          <w:tab w:val="num" w:pos="1439"/>
          <w:tab w:val="right" w:pos="2977"/>
        </w:tabs>
        <w:spacing w:after="120"/>
        <w:ind w:left="719"/>
        <w:contextualSpacing/>
        <w:jc w:val="both"/>
        <w:rPr>
          <w:rFonts w:asciiTheme="minorBidi" w:eastAsia="Times New Roman" w:hAnsiTheme="minorBidi"/>
        </w:rPr>
      </w:pPr>
      <w:r w:rsidRPr="00990B46">
        <w:rPr>
          <w:rFonts w:asciiTheme="minorBidi" w:eastAsia="Times New Roman" w:hAnsiTheme="minorBidi"/>
        </w:rPr>
        <w:lastRenderedPageBreak/>
        <w:t xml:space="preserve">Candida </w:t>
      </w:r>
      <w:r w:rsidR="004F495D" w:rsidRPr="00990B46">
        <w:rPr>
          <w:rFonts w:asciiTheme="minorBidi" w:eastAsia="Times New Roman" w:hAnsiTheme="minorBidi"/>
        </w:rPr>
        <w:t>morphotypes</w:t>
      </w:r>
    </w:p>
    <w:p w14:paraId="60EC95B7" w14:textId="77777777" w:rsidR="00F57A24" w:rsidRPr="00F57A24" w:rsidRDefault="00F57A24" w:rsidP="00F57A24">
      <w:pPr>
        <w:tabs>
          <w:tab w:val="right" w:pos="2977"/>
        </w:tabs>
        <w:spacing w:after="120"/>
        <w:contextualSpacing/>
        <w:jc w:val="both"/>
        <w:rPr>
          <w:rFonts w:asciiTheme="minorBidi" w:eastAsia="Times New Roman" w:hAnsiTheme="minorBidi"/>
        </w:rPr>
      </w:pPr>
    </w:p>
    <w:p w14:paraId="6F387242" w14:textId="77777777" w:rsidR="00F57A24" w:rsidRPr="00F57A24" w:rsidRDefault="00F57A24" w:rsidP="004001E8">
      <w:pPr>
        <w:tabs>
          <w:tab w:val="right" w:pos="2977"/>
        </w:tabs>
        <w:spacing w:after="120"/>
        <w:contextualSpacing/>
        <w:jc w:val="both"/>
        <w:rPr>
          <w:rFonts w:asciiTheme="minorBidi" w:eastAsia="Times New Roman" w:hAnsiTheme="minorBidi"/>
        </w:rPr>
      </w:pPr>
      <w:r w:rsidRPr="00F57A24">
        <w:rPr>
          <w:rFonts w:asciiTheme="minorBidi" w:eastAsia="Times New Roman" w:hAnsiTheme="minorBidi"/>
        </w:rPr>
        <w:t xml:space="preserve">Samples marked with the subject’s initials and identification number </w:t>
      </w:r>
      <w:r w:rsidR="004001E8">
        <w:rPr>
          <w:rFonts w:asciiTheme="minorBidi" w:eastAsia="Times New Roman" w:hAnsiTheme="minorBidi"/>
        </w:rPr>
        <w:t>were</w:t>
      </w:r>
      <w:r w:rsidRPr="00F57A24">
        <w:rPr>
          <w:rFonts w:asciiTheme="minorBidi" w:eastAsia="Times New Roman" w:hAnsiTheme="minorBidi"/>
        </w:rPr>
        <w:t xml:space="preserve"> collected and sent to the microbiology laboratory for evaluation and/or quantification.  </w:t>
      </w:r>
    </w:p>
    <w:p w14:paraId="63843394" w14:textId="77777777" w:rsidR="00F57A24" w:rsidRPr="00F57A24" w:rsidRDefault="00F57A24" w:rsidP="00F57A24">
      <w:pPr>
        <w:tabs>
          <w:tab w:val="right" w:pos="2977"/>
        </w:tabs>
        <w:spacing w:after="120"/>
        <w:contextualSpacing/>
        <w:jc w:val="both"/>
        <w:rPr>
          <w:rFonts w:asciiTheme="minorBidi" w:eastAsia="Times New Roman" w:hAnsiTheme="minorBidi"/>
        </w:rPr>
      </w:pPr>
    </w:p>
    <w:p w14:paraId="61BB9A4B" w14:textId="77777777" w:rsidR="004001E8" w:rsidRDefault="00F57A24" w:rsidP="00291AE9">
      <w:pPr>
        <w:tabs>
          <w:tab w:val="right" w:pos="2977"/>
        </w:tabs>
        <w:spacing w:after="120"/>
        <w:contextualSpacing/>
        <w:jc w:val="both"/>
        <w:rPr>
          <w:rFonts w:asciiTheme="minorBidi" w:eastAsia="Times New Roman" w:hAnsiTheme="minorBidi"/>
        </w:rPr>
      </w:pPr>
      <w:r w:rsidRPr="00990B46">
        <w:rPr>
          <w:rFonts w:asciiTheme="minorBidi" w:eastAsia="Times New Roman" w:hAnsiTheme="minorBidi"/>
          <w:iCs/>
        </w:rPr>
        <w:t xml:space="preserve">Lactobacillus </w:t>
      </w:r>
      <w:r w:rsidRPr="00990B46">
        <w:rPr>
          <w:rFonts w:asciiTheme="minorBidi" w:eastAsia="Times New Roman" w:hAnsiTheme="minorBidi"/>
          <w:iCs/>
          <w:noProof/>
        </w:rPr>
        <w:t>spp</w:t>
      </w:r>
      <w:r w:rsidR="00291AE9">
        <w:rPr>
          <w:rFonts w:asciiTheme="minorBidi" w:eastAsia="Times New Roman" w:hAnsiTheme="minorBidi"/>
          <w:i/>
        </w:rPr>
        <w:t xml:space="preserve"> and</w:t>
      </w:r>
      <w:r w:rsidRPr="00F57A24">
        <w:rPr>
          <w:rFonts w:asciiTheme="minorBidi" w:eastAsia="Times New Roman" w:hAnsiTheme="minorBidi"/>
          <w:i/>
        </w:rPr>
        <w:t xml:space="preserve"> Gardnerella </w:t>
      </w:r>
      <w:r w:rsidRPr="00F57A24">
        <w:rPr>
          <w:rFonts w:asciiTheme="minorBidi" w:eastAsia="Times New Roman" w:hAnsiTheme="minorBidi"/>
          <w:i/>
          <w:noProof/>
        </w:rPr>
        <w:t>vaginalis</w:t>
      </w:r>
      <w:r w:rsidRPr="00F57A24">
        <w:rPr>
          <w:rFonts w:asciiTheme="minorBidi" w:eastAsia="Times New Roman" w:hAnsiTheme="minorBidi"/>
        </w:rPr>
        <w:t xml:space="preserve"> </w:t>
      </w:r>
      <w:r w:rsidR="004001E8">
        <w:rPr>
          <w:rFonts w:asciiTheme="minorBidi" w:eastAsia="Times New Roman" w:hAnsiTheme="minorBidi"/>
        </w:rPr>
        <w:t>were</w:t>
      </w:r>
      <w:r w:rsidRPr="00F57A24">
        <w:rPr>
          <w:rFonts w:asciiTheme="minorBidi" w:eastAsia="Times New Roman" w:hAnsiTheme="minorBidi"/>
        </w:rPr>
        <w:t xml:space="preserve"> evaluated by Gram stain using Nugent </w:t>
      </w:r>
      <w:r w:rsidRPr="00F57A24">
        <w:rPr>
          <w:rFonts w:asciiTheme="minorBidi" w:eastAsia="Times New Roman" w:hAnsiTheme="minorBidi"/>
          <w:noProof/>
        </w:rPr>
        <w:t>Semi-quantitative</w:t>
      </w:r>
      <w:r w:rsidRPr="00F57A24">
        <w:rPr>
          <w:rFonts w:asciiTheme="minorBidi" w:eastAsia="Times New Roman" w:hAnsiTheme="minorBidi"/>
        </w:rPr>
        <w:t xml:space="preserve"> scale based on "Isenberg Handbook of Clinical &gt; Microbiology (ASM), third edition, Appendix 3.2.1-</w:t>
      </w:r>
      <w:r w:rsidR="00291AE9" w:rsidRPr="00F57A24">
        <w:rPr>
          <w:rFonts w:asciiTheme="minorBidi" w:eastAsia="Times New Roman" w:hAnsiTheme="minorBidi"/>
        </w:rPr>
        <w:t>3</w:t>
      </w:r>
      <w:r w:rsidR="00291AE9">
        <w:rPr>
          <w:rFonts w:asciiTheme="minorBidi" w:eastAsia="Times New Roman" w:hAnsiTheme="minorBidi"/>
        </w:rPr>
        <w:t>”</w:t>
      </w:r>
      <w:r w:rsidRPr="00F57A24">
        <w:rPr>
          <w:rFonts w:asciiTheme="minorBidi" w:eastAsia="Times New Roman" w:hAnsiTheme="minorBidi"/>
        </w:rPr>
        <w:t xml:space="preserve">.  </w:t>
      </w:r>
    </w:p>
    <w:p w14:paraId="751B0DCD" w14:textId="77777777" w:rsidR="004001E8" w:rsidRDefault="00F57A24" w:rsidP="00291AE9">
      <w:pPr>
        <w:tabs>
          <w:tab w:val="right" w:pos="2977"/>
        </w:tabs>
        <w:spacing w:after="120"/>
        <w:contextualSpacing/>
        <w:jc w:val="both"/>
        <w:rPr>
          <w:rFonts w:asciiTheme="minorBidi" w:eastAsia="Times New Roman" w:hAnsiTheme="minorBidi"/>
          <w:i/>
          <w:iCs/>
        </w:rPr>
      </w:pPr>
      <w:r w:rsidRPr="00990B46">
        <w:rPr>
          <w:rFonts w:asciiTheme="minorBidi" w:eastAsia="Times New Roman" w:hAnsiTheme="minorBidi"/>
          <w:iCs/>
        </w:rPr>
        <w:t>Candida</w:t>
      </w:r>
      <w:r w:rsidRPr="00F57A24">
        <w:rPr>
          <w:rFonts w:asciiTheme="minorBidi" w:eastAsia="Times New Roman" w:hAnsiTheme="minorBidi"/>
          <w:i/>
        </w:rPr>
        <w:t xml:space="preserve"> </w:t>
      </w:r>
      <w:r w:rsidRPr="00F57A24">
        <w:rPr>
          <w:rFonts w:asciiTheme="minorBidi" w:eastAsia="Times New Roman" w:hAnsiTheme="minorBidi"/>
        </w:rPr>
        <w:t xml:space="preserve">morphotypes </w:t>
      </w:r>
      <w:r w:rsidR="004001E8">
        <w:rPr>
          <w:rFonts w:asciiTheme="minorBidi" w:eastAsia="Times New Roman" w:hAnsiTheme="minorBidi"/>
        </w:rPr>
        <w:t>were</w:t>
      </w:r>
      <w:r w:rsidRPr="00F57A24">
        <w:rPr>
          <w:rFonts w:asciiTheme="minorBidi" w:eastAsia="Times New Roman" w:hAnsiTheme="minorBidi"/>
        </w:rPr>
        <w:t xml:space="preserve"> evaluated by Gram stain using </w:t>
      </w:r>
      <w:r w:rsidRPr="00F57A24">
        <w:rPr>
          <w:rFonts w:asciiTheme="minorBidi" w:eastAsia="Times New Roman" w:hAnsiTheme="minorBidi"/>
          <w:noProof/>
        </w:rPr>
        <w:t>Semi-quantitative</w:t>
      </w:r>
      <w:r w:rsidRPr="00F57A24">
        <w:rPr>
          <w:rFonts w:asciiTheme="minorBidi" w:eastAsia="Times New Roman" w:hAnsiTheme="minorBidi"/>
        </w:rPr>
        <w:t xml:space="preserve"> scale.</w:t>
      </w:r>
      <w:r w:rsidRPr="00F57A24">
        <w:rPr>
          <w:rFonts w:asciiTheme="minorBidi" w:eastAsia="Times New Roman" w:hAnsiTheme="minorBidi"/>
          <w:i/>
          <w:iCs/>
        </w:rPr>
        <w:t xml:space="preserve">  </w:t>
      </w:r>
    </w:p>
    <w:p w14:paraId="29ED7A85" w14:textId="77777777" w:rsidR="00F57A24" w:rsidRPr="00F57A24" w:rsidRDefault="00F57A24" w:rsidP="004001E8">
      <w:pPr>
        <w:tabs>
          <w:tab w:val="right" w:pos="2977"/>
        </w:tabs>
        <w:spacing w:after="120"/>
        <w:contextualSpacing/>
        <w:jc w:val="both"/>
        <w:rPr>
          <w:rFonts w:asciiTheme="minorBidi" w:eastAsia="Times New Roman" w:hAnsiTheme="minorBidi"/>
        </w:rPr>
      </w:pPr>
      <w:r w:rsidRPr="00F57A24">
        <w:rPr>
          <w:rFonts w:asciiTheme="minorBidi" w:eastAsia="Times New Roman" w:hAnsiTheme="minorBidi"/>
          <w:i/>
          <w:iCs/>
        </w:rPr>
        <w:t>Staphylococcus aureus</w:t>
      </w:r>
      <w:r w:rsidRPr="00F57A24">
        <w:rPr>
          <w:rFonts w:asciiTheme="minorBidi" w:eastAsia="Times New Roman" w:hAnsiTheme="minorBidi"/>
        </w:rPr>
        <w:t xml:space="preserve"> </w:t>
      </w:r>
      <w:r w:rsidR="004001E8">
        <w:rPr>
          <w:rFonts w:asciiTheme="minorBidi" w:eastAsia="Times New Roman" w:hAnsiTheme="minorBidi"/>
        </w:rPr>
        <w:t>was</w:t>
      </w:r>
      <w:r w:rsidRPr="00F57A24">
        <w:rPr>
          <w:rFonts w:asciiTheme="minorBidi" w:eastAsia="Times New Roman" w:hAnsiTheme="minorBidi"/>
        </w:rPr>
        <w:t xml:space="preserve"> evaluated using a Semi-quantitative blood agar culture method.</w:t>
      </w:r>
    </w:p>
    <w:p w14:paraId="1681FC56" w14:textId="77777777" w:rsidR="00F57A24" w:rsidRPr="00FB0B4B" w:rsidRDefault="002D0210" w:rsidP="00555DDB">
      <w:pPr>
        <w:pStyle w:val="Heading3"/>
      </w:pPr>
      <w:bookmarkStart w:id="57" w:name="_Toc536352015"/>
      <w:bookmarkStart w:id="58" w:name="_Toc536355310"/>
      <w:r w:rsidRPr="00FB0B4B">
        <w:t>Study Instructions</w:t>
      </w:r>
      <w:bookmarkEnd w:id="57"/>
      <w:bookmarkEnd w:id="58"/>
    </w:p>
    <w:p w14:paraId="13BA35AE" w14:textId="77777777" w:rsidR="004001E8" w:rsidRPr="00F57A24" w:rsidRDefault="004001E8" w:rsidP="00275D16">
      <w:pPr>
        <w:rPr>
          <w:rFonts w:asciiTheme="minorBidi" w:eastAsia="Times New Roman" w:hAnsiTheme="minorBidi"/>
          <w:b/>
          <w:color w:val="000000"/>
          <w:u w:val="single"/>
          <w:lang w:eastAsia="x-none"/>
        </w:rPr>
      </w:pPr>
      <w:r w:rsidRPr="00F57A24">
        <w:rPr>
          <w:rFonts w:asciiTheme="minorBidi" w:eastAsia="Times New Roman" w:hAnsiTheme="minorBidi"/>
          <w:b/>
          <w:color w:val="000000"/>
          <w:u w:val="single"/>
          <w:lang w:eastAsia="x-none"/>
        </w:rPr>
        <w:t>General</w:t>
      </w:r>
      <w:r w:rsidRPr="00F57A24">
        <w:rPr>
          <w:rFonts w:asciiTheme="minorBidi" w:eastAsia="Times New Roman" w:hAnsiTheme="minorBidi"/>
          <w:b/>
          <w:color w:val="000000"/>
          <w:u w:val="single"/>
          <w:lang w:val="x-none" w:eastAsia="x-none"/>
        </w:rPr>
        <w:t xml:space="preserve"> </w:t>
      </w:r>
      <w:r w:rsidRPr="00F57A24">
        <w:rPr>
          <w:rFonts w:asciiTheme="minorBidi" w:eastAsia="Times New Roman" w:hAnsiTheme="minorBidi"/>
          <w:b/>
          <w:color w:val="000000"/>
          <w:u w:val="single"/>
          <w:lang w:eastAsia="x-none"/>
        </w:rPr>
        <w:t>Instructions</w:t>
      </w:r>
    </w:p>
    <w:p w14:paraId="69A9FDCB" w14:textId="77777777" w:rsidR="004001E8" w:rsidRPr="00F57A24" w:rsidRDefault="004001E8" w:rsidP="00651DBD">
      <w:pPr>
        <w:tabs>
          <w:tab w:val="center" w:pos="4153"/>
          <w:tab w:val="right" w:pos="8306"/>
        </w:tabs>
        <w:spacing w:after="0"/>
        <w:jc w:val="both"/>
        <w:rPr>
          <w:rFonts w:asciiTheme="minorBidi" w:eastAsia="Times New Roman" w:hAnsiTheme="minorBidi"/>
          <w:lang w:eastAsia="he-IL"/>
        </w:rPr>
      </w:pPr>
      <w:r w:rsidRPr="00F57A24">
        <w:rPr>
          <w:rFonts w:asciiTheme="minorBidi" w:eastAsia="Times New Roman" w:hAnsiTheme="minorBidi"/>
          <w:lang w:eastAsia="he-IL"/>
        </w:rPr>
        <w:t>During device usage phases</w:t>
      </w:r>
      <w:r>
        <w:rPr>
          <w:rFonts w:asciiTheme="minorBidi" w:eastAsia="Times New Roman" w:hAnsiTheme="minorBidi"/>
          <w:lang w:eastAsia="he-IL"/>
        </w:rPr>
        <w:t>,</w:t>
      </w:r>
      <w:r w:rsidRPr="00F57A24">
        <w:rPr>
          <w:rFonts w:asciiTheme="minorBidi" w:eastAsia="Times New Roman" w:hAnsiTheme="minorBidi"/>
          <w:lang w:eastAsia="he-IL"/>
        </w:rPr>
        <w:t xml:space="preserve"> the subject </w:t>
      </w:r>
      <w:r>
        <w:rPr>
          <w:rFonts w:asciiTheme="minorBidi" w:eastAsia="Times New Roman" w:hAnsiTheme="minorBidi"/>
          <w:lang w:eastAsia="he-IL"/>
        </w:rPr>
        <w:t>was</w:t>
      </w:r>
      <w:r w:rsidRPr="00F57A24">
        <w:rPr>
          <w:rFonts w:asciiTheme="minorBidi" w:eastAsia="Times New Roman" w:hAnsiTheme="minorBidi"/>
          <w:lang w:eastAsia="he-IL"/>
        </w:rPr>
        <w:t xml:space="preserve"> instructed:</w:t>
      </w:r>
    </w:p>
    <w:p w14:paraId="397A4DAE" w14:textId="77777777" w:rsidR="004001E8" w:rsidRPr="00F57A24" w:rsidRDefault="004001E8" w:rsidP="00BC0B1F">
      <w:pPr>
        <w:numPr>
          <w:ilvl w:val="0"/>
          <w:numId w:val="6"/>
        </w:numPr>
        <w:tabs>
          <w:tab w:val="center" w:pos="4153"/>
          <w:tab w:val="right" w:pos="8306"/>
        </w:tabs>
        <w:spacing w:after="0"/>
        <w:jc w:val="both"/>
        <w:rPr>
          <w:rFonts w:asciiTheme="minorBidi" w:eastAsia="Times New Roman" w:hAnsiTheme="minorBidi"/>
          <w:lang w:eastAsia="he-IL"/>
        </w:rPr>
      </w:pPr>
      <w:r w:rsidRPr="00F57A24">
        <w:rPr>
          <w:rFonts w:asciiTheme="minorBidi" w:eastAsia="Times New Roman" w:hAnsiTheme="minorBidi"/>
          <w:lang w:eastAsia="he-IL"/>
        </w:rPr>
        <w:t xml:space="preserve">To use each single </w:t>
      </w:r>
      <w:r w:rsidRPr="005502D9">
        <w:rPr>
          <w:rFonts w:asciiTheme="minorBidi" w:eastAsia="Times New Roman" w:hAnsiTheme="minorBidi"/>
          <w:lang w:eastAsia="he-IL"/>
        </w:rPr>
        <w:t>ProVate</w:t>
      </w:r>
      <w:r w:rsidRPr="00F57A24">
        <w:rPr>
          <w:rFonts w:asciiTheme="minorBidi" w:eastAsia="Times New Roman" w:hAnsiTheme="minorBidi"/>
          <w:lang w:eastAsia="he-IL"/>
        </w:rPr>
        <w:t xml:space="preserve"> vaginal </w:t>
      </w:r>
      <w:r w:rsidR="00BC0B1F">
        <w:rPr>
          <w:rFonts w:asciiTheme="minorBidi" w:eastAsia="Times New Roman" w:hAnsiTheme="minorBidi"/>
          <w:lang w:eastAsia="he-IL"/>
        </w:rPr>
        <w:t>D</w:t>
      </w:r>
      <w:r w:rsidR="00BC0B1F" w:rsidRPr="00F57A24">
        <w:rPr>
          <w:rFonts w:asciiTheme="minorBidi" w:eastAsia="Times New Roman" w:hAnsiTheme="minorBidi"/>
          <w:lang w:eastAsia="he-IL"/>
        </w:rPr>
        <w:t xml:space="preserve">evice </w:t>
      </w:r>
      <w:r w:rsidRPr="00F57A24">
        <w:rPr>
          <w:rFonts w:asciiTheme="minorBidi" w:eastAsia="Times New Roman" w:hAnsiTheme="minorBidi"/>
          <w:lang w:eastAsia="he-IL"/>
        </w:rPr>
        <w:t xml:space="preserve">for at least 24 hours and up to seven (7) days </w:t>
      </w:r>
    </w:p>
    <w:p w14:paraId="2402EC7F" w14:textId="77777777" w:rsidR="004001E8" w:rsidRPr="00F57A24" w:rsidRDefault="004001E8" w:rsidP="00BC0B1F">
      <w:pPr>
        <w:numPr>
          <w:ilvl w:val="0"/>
          <w:numId w:val="6"/>
        </w:numPr>
        <w:tabs>
          <w:tab w:val="center" w:pos="4153"/>
          <w:tab w:val="right" w:pos="8306"/>
        </w:tabs>
        <w:spacing w:after="0"/>
        <w:jc w:val="both"/>
        <w:rPr>
          <w:rFonts w:asciiTheme="minorBidi" w:eastAsia="Times New Roman" w:hAnsiTheme="minorBidi"/>
          <w:lang w:eastAsia="he-IL"/>
        </w:rPr>
      </w:pPr>
      <w:r w:rsidRPr="00F57A24">
        <w:rPr>
          <w:rFonts w:asciiTheme="minorBidi" w:eastAsia="Times New Roman" w:hAnsiTheme="minorBidi"/>
          <w:lang w:eastAsia="he-IL"/>
        </w:rPr>
        <w:t xml:space="preserve">Not to use the </w:t>
      </w:r>
      <w:r w:rsidRPr="005502D9">
        <w:rPr>
          <w:rFonts w:asciiTheme="minorBidi" w:eastAsia="Times New Roman" w:hAnsiTheme="minorBidi"/>
          <w:lang w:eastAsia="he-IL"/>
        </w:rPr>
        <w:t>ProVate</w:t>
      </w:r>
      <w:r w:rsidRPr="00F57A24">
        <w:rPr>
          <w:rFonts w:asciiTheme="minorBidi" w:eastAsia="Times New Roman" w:hAnsiTheme="minorBidi"/>
          <w:lang w:eastAsia="he-IL"/>
        </w:rPr>
        <w:t xml:space="preserve"> vaginal </w:t>
      </w:r>
      <w:r w:rsidR="00BC0B1F">
        <w:rPr>
          <w:rFonts w:asciiTheme="minorBidi" w:eastAsia="Times New Roman" w:hAnsiTheme="minorBidi"/>
          <w:lang w:eastAsia="he-IL"/>
        </w:rPr>
        <w:t>D</w:t>
      </w:r>
      <w:r w:rsidR="00BC0B1F" w:rsidRPr="00F57A24">
        <w:rPr>
          <w:rFonts w:asciiTheme="minorBidi" w:eastAsia="Times New Roman" w:hAnsiTheme="minorBidi"/>
          <w:lang w:eastAsia="he-IL"/>
        </w:rPr>
        <w:t xml:space="preserve">evice </w:t>
      </w:r>
      <w:r w:rsidRPr="00F57A24">
        <w:rPr>
          <w:rFonts w:asciiTheme="minorBidi" w:eastAsia="Times New Roman" w:hAnsiTheme="minorBidi"/>
          <w:lang w:eastAsia="he-IL"/>
        </w:rPr>
        <w:t>during her period (menstruation) days</w:t>
      </w:r>
    </w:p>
    <w:p w14:paraId="1F378746" w14:textId="77777777" w:rsidR="004001E8" w:rsidRPr="00F57A24" w:rsidRDefault="004001E8" w:rsidP="005502D9">
      <w:pPr>
        <w:numPr>
          <w:ilvl w:val="0"/>
          <w:numId w:val="6"/>
        </w:numPr>
        <w:tabs>
          <w:tab w:val="center" w:pos="4153"/>
          <w:tab w:val="right" w:pos="8306"/>
        </w:tabs>
        <w:spacing w:after="0"/>
        <w:jc w:val="both"/>
        <w:rPr>
          <w:rFonts w:asciiTheme="minorBidi" w:eastAsia="Times New Roman" w:hAnsiTheme="minorBidi"/>
          <w:lang w:eastAsia="he-IL"/>
        </w:rPr>
      </w:pPr>
      <w:r w:rsidRPr="00F57A24">
        <w:rPr>
          <w:rFonts w:asciiTheme="minorBidi" w:eastAsia="Times New Roman" w:hAnsiTheme="minorBidi"/>
          <w:lang w:eastAsia="he-IL"/>
        </w:rPr>
        <w:t xml:space="preserve">Not to use the </w:t>
      </w:r>
      <w:r w:rsidR="005502D9" w:rsidRPr="00A269CC">
        <w:rPr>
          <w:rFonts w:asciiTheme="minorBidi" w:eastAsia="Times New Roman" w:hAnsiTheme="minorBidi"/>
          <w:lang w:eastAsia="he-IL"/>
        </w:rPr>
        <w:t>ProVate</w:t>
      </w:r>
      <w:r w:rsidRPr="00F57A24">
        <w:rPr>
          <w:rFonts w:asciiTheme="minorBidi" w:eastAsia="Times New Roman" w:hAnsiTheme="minorBidi"/>
          <w:lang w:eastAsia="he-IL"/>
        </w:rPr>
        <w:t xml:space="preserve"> </w:t>
      </w:r>
      <w:r w:rsidR="00651DBD">
        <w:rPr>
          <w:rFonts w:asciiTheme="minorBidi" w:eastAsia="Times New Roman" w:hAnsiTheme="minorBidi"/>
          <w:lang w:eastAsia="he-IL"/>
        </w:rPr>
        <w:t>D</w:t>
      </w:r>
      <w:r w:rsidR="00651DBD" w:rsidRPr="00F57A24">
        <w:rPr>
          <w:rFonts w:asciiTheme="minorBidi" w:eastAsia="Times New Roman" w:hAnsiTheme="minorBidi"/>
          <w:lang w:eastAsia="he-IL"/>
        </w:rPr>
        <w:t xml:space="preserve">evice </w:t>
      </w:r>
      <w:r w:rsidRPr="00F57A24">
        <w:rPr>
          <w:rFonts w:asciiTheme="minorBidi" w:eastAsia="Times New Roman" w:hAnsiTheme="minorBidi"/>
          <w:lang w:eastAsia="he-IL"/>
        </w:rPr>
        <w:t xml:space="preserve">or the </w:t>
      </w:r>
      <w:r w:rsidR="008452FA">
        <w:rPr>
          <w:rFonts w:asciiTheme="minorBidi" w:eastAsia="Times New Roman" w:hAnsiTheme="minorBidi"/>
          <w:lang w:eastAsia="he-IL"/>
        </w:rPr>
        <w:t>C</w:t>
      </w:r>
      <w:r w:rsidRPr="00F57A24">
        <w:rPr>
          <w:rFonts w:asciiTheme="minorBidi" w:eastAsia="Times New Roman" w:hAnsiTheme="minorBidi"/>
          <w:lang w:eastAsia="he-IL"/>
        </w:rPr>
        <w:t xml:space="preserve">ontrol device during </w:t>
      </w:r>
      <w:r w:rsidR="004F495D">
        <w:rPr>
          <w:rFonts w:asciiTheme="minorBidi" w:eastAsia="Times New Roman" w:hAnsiTheme="minorBidi"/>
          <w:lang w:eastAsia="he-IL"/>
        </w:rPr>
        <w:t xml:space="preserve">an </w:t>
      </w:r>
      <w:r w:rsidRPr="00F57A24">
        <w:rPr>
          <w:rFonts w:asciiTheme="minorBidi" w:eastAsia="Times New Roman" w:hAnsiTheme="minorBidi"/>
          <w:lang w:eastAsia="he-IL"/>
        </w:rPr>
        <w:t xml:space="preserve">illness that might </w:t>
      </w:r>
      <w:r w:rsidR="004F495D">
        <w:rPr>
          <w:rFonts w:asciiTheme="minorBidi" w:eastAsia="Times New Roman" w:hAnsiTheme="minorBidi"/>
          <w:lang w:eastAsia="he-IL"/>
        </w:rPr>
        <w:t xml:space="preserve">have </w:t>
      </w:r>
      <w:r w:rsidRPr="00F57A24">
        <w:rPr>
          <w:rFonts w:asciiTheme="minorBidi" w:eastAsia="Times New Roman" w:hAnsiTheme="minorBidi"/>
          <w:lang w:eastAsia="he-IL"/>
        </w:rPr>
        <w:t>interfere</w:t>
      </w:r>
      <w:r w:rsidR="004F495D">
        <w:rPr>
          <w:rFonts w:asciiTheme="minorBidi" w:eastAsia="Times New Roman" w:hAnsiTheme="minorBidi"/>
          <w:lang w:eastAsia="he-IL"/>
        </w:rPr>
        <w:t>d</w:t>
      </w:r>
      <w:r w:rsidRPr="00F57A24">
        <w:rPr>
          <w:rFonts w:asciiTheme="minorBidi" w:eastAsia="Times New Roman" w:hAnsiTheme="minorBidi"/>
          <w:lang w:eastAsia="he-IL"/>
        </w:rPr>
        <w:t xml:space="preserve"> with the study procedures (such as diarrhea)</w:t>
      </w:r>
    </w:p>
    <w:p w14:paraId="304D58AE" w14:textId="77777777" w:rsidR="004001E8" w:rsidRPr="00F57A24" w:rsidRDefault="004001E8" w:rsidP="00651DBD">
      <w:pPr>
        <w:numPr>
          <w:ilvl w:val="0"/>
          <w:numId w:val="6"/>
        </w:numPr>
        <w:tabs>
          <w:tab w:val="center" w:pos="4153"/>
          <w:tab w:val="right" w:pos="8306"/>
        </w:tabs>
        <w:spacing w:after="0"/>
        <w:jc w:val="both"/>
        <w:rPr>
          <w:rFonts w:asciiTheme="minorBidi" w:eastAsia="Times New Roman" w:hAnsiTheme="minorBidi"/>
          <w:lang w:eastAsia="he-IL"/>
        </w:rPr>
      </w:pPr>
      <w:r w:rsidRPr="00F57A24">
        <w:rPr>
          <w:rFonts w:asciiTheme="minorBidi" w:eastAsia="Times New Roman" w:hAnsiTheme="minorBidi"/>
          <w:lang w:eastAsia="he-IL"/>
        </w:rPr>
        <w:t>To adhere to the directions provided in the Instruction For Use (IFU) leaflet of the device used</w:t>
      </w:r>
    </w:p>
    <w:p w14:paraId="224FD34B" w14:textId="77777777" w:rsidR="004001E8" w:rsidRPr="00F57A24" w:rsidRDefault="004001E8" w:rsidP="005502D9">
      <w:pPr>
        <w:numPr>
          <w:ilvl w:val="0"/>
          <w:numId w:val="6"/>
        </w:numPr>
        <w:tabs>
          <w:tab w:val="center" w:pos="4153"/>
          <w:tab w:val="right" w:pos="8306"/>
        </w:tabs>
        <w:spacing w:after="0"/>
        <w:jc w:val="both"/>
        <w:rPr>
          <w:rFonts w:asciiTheme="minorBidi" w:eastAsia="Times New Roman" w:hAnsiTheme="minorBidi"/>
          <w:lang w:eastAsia="he-IL"/>
        </w:rPr>
      </w:pPr>
      <w:r w:rsidRPr="00F57A24">
        <w:rPr>
          <w:rFonts w:asciiTheme="minorBidi" w:eastAsia="Times New Roman" w:hAnsiTheme="minorBidi"/>
          <w:lang w:eastAsia="he-IL"/>
        </w:rPr>
        <w:t xml:space="preserve">In </w:t>
      </w:r>
      <w:r w:rsidRPr="00F57A24">
        <w:rPr>
          <w:rFonts w:asciiTheme="minorBidi" w:eastAsia="Times New Roman" w:hAnsiTheme="minorBidi"/>
          <w:noProof/>
          <w:lang w:eastAsia="he-IL"/>
        </w:rPr>
        <w:t>case</w:t>
      </w:r>
      <w:r w:rsidR="004F495D">
        <w:rPr>
          <w:rFonts w:asciiTheme="minorBidi" w:eastAsia="Times New Roman" w:hAnsiTheme="minorBidi"/>
          <w:noProof/>
          <w:lang w:eastAsia="he-IL"/>
        </w:rPr>
        <w:t>s</w:t>
      </w:r>
      <w:r w:rsidRPr="00F57A24">
        <w:rPr>
          <w:rFonts w:asciiTheme="minorBidi" w:eastAsia="Times New Roman" w:hAnsiTheme="minorBidi"/>
          <w:lang w:eastAsia="he-IL"/>
        </w:rPr>
        <w:t xml:space="preserve"> of discomfort during insertion of the vaginal pessary (</w:t>
      </w:r>
      <w:r w:rsidR="005502D9" w:rsidRPr="00A269CC">
        <w:rPr>
          <w:rFonts w:asciiTheme="minorBidi" w:eastAsia="Times New Roman" w:hAnsiTheme="minorBidi"/>
          <w:lang w:eastAsia="he-IL"/>
        </w:rPr>
        <w:t>ProVate</w:t>
      </w:r>
      <w:r w:rsidR="005502D9" w:rsidRPr="00F57A24">
        <w:rPr>
          <w:rFonts w:asciiTheme="minorBidi" w:eastAsia="Times New Roman" w:hAnsiTheme="minorBidi"/>
          <w:lang w:eastAsia="he-IL"/>
        </w:rPr>
        <w:t xml:space="preserve"> </w:t>
      </w:r>
      <w:r w:rsidR="005502D9">
        <w:rPr>
          <w:rFonts w:asciiTheme="minorBidi" w:eastAsia="Times New Roman" w:hAnsiTheme="minorBidi"/>
          <w:lang w:eastAsia="he-IL"/>
        </w:rPr>
        <w:t>D</w:t>
      </w:r>
      <w:r w:rsidR="005502D9" w:rsidRPr="00F57A24">
        <w:rPr>
          <w:rFonts w:asciiTheme="minorBidi" w:eastAsia="Times New Roman" w:hAnsiTheme="minorBidi"/>
          <w:lang w:eastAsia="he-IL"/>
        </w:rPr>
        <w:t>evice</w:t>
      </w:r>
      <w:r w:rsidRPr="00F57A24">
        <w:rPr>
          <w:rFonts w:asciiTheme="minorBidi" w:eastAsia="Times New Roman" w:hAnsiTheme="minorBidi"/>
          <w:lang w:eastAsia="he-IL"/>
        </w:rPr>
        <w:t xml:space="preserve"> or </w:t>
      </w:r>
      <w:r w:rsidR="008452FA">
        <w:rPr>
          <w:rFonts w:asciiTheme="minorBidi" w:eastAsia="Times New Roman" w:hAnsiTheme="minorBidi"/>
          <w:lang w:eastAsia="he-IL"/>
        </w:rPr>
        <w:t>C</w:t>
      </w:r>
      <w:r w:rsidRPr="00F57A24">
        <w:rPr>
          <w:rFonts w:asciiTheme="minorBidi" w:eastAsia="Times New Roman" w:hAnsiTheme="minorBidi"/>
          <w:lang w:eastAsia="he-IL"/>
        </w:rPr>
        <w:t xml:space="preserve">ontrol device), the subject </w:t>
      </w:r>
      <w:r w:rsidR="004F495D">
        <w:rPr>
          <w:rFonts w:asciiTheme="minorBidi" w:eastAsia="Times New Roman" w:hAnsiTheme="minorBidi"/>
          <w:lang w:eastAsia="he-IL"/>
        </w:rPr>
        <w:t>was able to</w:t>
      </w:r>
      <w:r w:rsidRPr="00F57A24">
        <w:rPr>
          <w:rFonts w:asciiTheme="minorBidi" w:eastAsia="Times New Roman" w:hAnsiTheme="minorBidi"/>
          <w:lang w:eastAsia="he-IL"/>
        </w:rPr>
        <w:t xml:space="preserve"> apply lubricant gel to the device prior to insertion.  Use of lubricant gel </w:t>
      </w:r>
      <w:r w:rsidR="004F495D">
        <w:rPr>
          <w:rFonts w:asciiTheme="minorBidi" w:eastAsia="Times New Roman" w:hAnsiTheme="minorBidi"/>
          <w:lang w:eastAsia="he-IL"/>
        </w:rPr>
        <w:t>was</w:t>
      </w:r>
      <w:r w:rsidRPr="00F57A24">
        <w:rPr>
          <w:rFonts w:asciiTheme="minorBidi" w:eastAsia="Times New Roman" w:hAnsiTheme="minorBidi"/>
          <w:lang w:eastAsia="he-IL"/>
        </w:rPr>
        <w:t xml:space="preserve"> recorded in the subject diary and CRF</w:t>
      </w:r>
    </w:p>
    <w:p w14:paraId="6B69B40B" w14:textId="77777777" w:rsidR="004001E8" w:rsidRPr="00F57A24" w:rsidRDefault="004001E8" w:rsidP="005502D9">
      <w:pPr>
        <w:numPr>
          <w:ilvl w:val="0"/>
          <w:numId w:val="6"/>
        </w:numPr>
        <w:tabs>
          <w:tab w:val="center" w:pos="4153"/>
          <w:tab w:val="right" w:pos="8306"/>
        </w:tabs>
        <w:spacing w:after="0"/>
        <w:jc w:val="both"/>
        <w:rPr>
          <w:rFonts w:asciiTheme="minorBidi" w:eastAsia="Times New Roman" w:hAnsiTheme="minorBidi"/>
          <w:lang w:eastAsia="he-IL"/>
        </w:rPr>
      </w:pPr>
      <w:r w:rsidRPr="00F57A24">
        <w:rPr>
          <w:rFonts w:asciiTheme="minorBidi" w:eastAsia="Times New Roman" w:hAnsiTheme="minorBidi"/>
          <w:lang w:eastAsia="he-IL"/>
        </w:rPr>
        <w:t xml:space="preserve">To complete a usage diary including dates of </w:t>
      </w:r>
      <w:r w:rsidR="00651DBD">
        <w:rPr>
          <w:rFonts w:asciiTheme="minorBidi" w:eastAsia="Times New Roman" w:hAnsiTheme="minorBidi"/>
          <w:lang w:eastAsia="he-IL"/>
        </w:rPr>
        <w:t>D</w:t>
      </w:r>
      <w:r w:rsidR="00651DBD" w:rsidRPr="00F57A24">
        <w:rPr>
          <w:rFonts w:asciiTheme="minorBidi" w:eastAsia="Times New Roman" w:hAnsiTheme="minorBidi"/>
          <w:lang w:eastAsia="he-IL"/>
        </w:rPr>
        <w:t xml:space="preserve">evice </w:t>
      </w:r>
      <w:r w:rsidRPr="00F57A24">
        <w:rPr>
          <w:rFonts w:asciiTheme="minorBidi" w:eastAsia="Times New Roman" w:hAnsiTheme="minorBidi"/>
          <w:lang w:eastAsia="he-IL"/>
        </w:rPr>
        <w:t>insertion and removal, device</w:t>
      </w:r>
      <w:r w:rsidR="00651DBD" w:rsidRPr="00F57A24">
        <w:rPr>
          <w:rFonts w:asciiTheme="minorBidi" w:eastAsia="Times New Roman" w:hAnsiTheme="minorBidi"/>
          <w:lang w:eastAsia="he-IL"/>
        </w:rPr>
        <w:t xml:space="preserve"> </w:t>
      </w:r>
      <w:r w:rsidRPr="00F57A24">
        <w:rPr>
          <w:rFonts w:asciiTheme="minorBidi" w:eastAsia="Times New Roman" w:hAnsiTheme="minorBidi"/>
          <w:lang w:eastAsia="he-IL"/>
        </w:rPr>
        <w:t>details, usage of lubricant, use of contraceptives, menses days etc.</w:t>
      </w:r>
    </w:p>
    <w:p w14:paraId="512CF4FE" w14:textId="77777777" w:rsidR="004001E8" w:rsidRPr="00F57A24" w:rsidRDefault="004001E8" w:rsidP="004F495D">
      <w:pPr>
        <w:numPr>
          <w:ilvl w:val="0"/>
          <w:numId w:val="6"/>
        </w:numPr>
        <w:tabs>
          <w:tab w:val="center" w:pos="4153"/>
          <w:tab w:val="right" w:pos="8306"/>
        </w:tabs>
        <w:spacing w:after="0"/>
        <w:jc w:val="both"/>
        <w:rPr>
          <w:rFonts w:asciiTheme="minorBidi" w:eastAsia="Times New Roman" w:hAnsiTheme="minorBidi"/>
          <w:lang w:eastAsia="he-IL"/>
        </w:rPr>
      </w:pPr>
      <w:r w:rsidRPr="00F57A24">
        <w:rPr>
          <w:rFonts w:asciiTheme="minorBidi" w:eastAsia="Times New Roman" w:hAnsiTheme="minorBidi"/>
          <w:lang w:eastAsia="he-IL"/>
        </w:rPr>
        <w:t xml:space="preserve">To report to the study team (during the follow up phone call) </w:t>
      </w:r>
      <w:r w:rsidR="004F495D">
        <w:rPr>
          <w:rFonts w:asciiTheme="minorBidi" w:eastAsia="Times New Roman" w:hAnsiTheme="minorBidi"/>
          <w:lang w:eastAsia="he-IL"/>
        </w:rPr>
        <w:t>of</w:t>
      </w:r>
      <w:r w:rsidRPr="00F57A24">
        <w:rPr>
          <w:rFonts w:asciiTheme="minorBidi" w:eastAsia="Times New Roman" w:hAnsiTheme="minorBidi"/>
          <w:lang w:eastAsia="he-IL"/>
        </w:rPr>
        <w:t xml:space="preserve"> case</w:t>
      </w:r>
      <w:r w:rsidR="004F495D">
        <w:rPr>
          <w:rFonts w:asciiTheme="minorBidi" w:eastAsia="Times New Roman" w:hAnsiTheme="minorBidi"/>
          <w:lang w:eastAsia="he-IL"/>
        </w:rPr>
        <w:t>s where</w:t>
      </w:r>
      <w:r w:rsidRPr="00F57A24">
        <w:rPr>
          <w:rFonts w:asciiTheme="minorBidi" w:eastAsia="Times New Roman" w:hAnsiTheme="minorBidi"/>
          <w:lang w:eastAsia="he-IL"/>
        </w:rPr>
        <w:t xml:space="preserve"> the subject started a new treatment or a new drug or breached the restrictions.</w:t>
      </w:r>
    </w:p>
    <w:p w14:paraId="44BF9CCC" w14:textId="77777777" w:rsidR="00F57A24" w:rsidRPr="00F57A24" w:rsidRDefault="00F57A24" w:rsidP="006C754A">
      <w:pPr>
        <w:spacing w:before="240"/>
        <w:rPr>
          <w:rFonts w:asciiTheme="minorBidi" w:eastAsia="Times New Roman" w:hAnsiTheme="minorBidi"/>
          <w:b/>
          <w:color w:val="000000"/>
          <w:u w:val="single"/>
          <w:lang w:eastAsia="x-none"/>
        </w:rPr>
      </w:pPr>
      <w:r w:rsidRPr="00F57A24">
        <w:rPr>
          <w:rFonts w:asciiTheme="minorBidi" w:eastAsia="Times New Roman" w:hAnsiTheme="minorBidi"/>
          <w:b/>
          <w:color w:val="000000"/>
          <w:u w:val="single"/>
          <w:lang w:val="x-none" w:eastAsia="x-none"/>
        </w:rPr>
        <w:t xml:space="preserve">Study </w:t>
      </w:r>
      <w:r w:rsidRPr="00F57A24">
        <w:rPr>
          <w:rFonts w:asciiTheme="minorBidi" w:eastAsia="Times New Roman" w:hAnsiTheme="minorBidi"/>
          <w:b/>
          <w:color w:val="000000"/>
          <w:u w:val="single"/>
          <w:lang w:eastAsia="x-none"/>
        </w:rPr>
        <w:t>Restrictions</w:t>
      </w:r>
    </w:p>
    <w:p w14:paraId="05EF26DD" w14:textId="77777777" w:rsidR="00F57A24" w:rsidRPr="00F57A24" w:rsidRDefault="00F57A24" w:rsidP="00651DBD">
      <w:pPr>
        <w:tabs>
          <w:tab w:val="center" w:pos="4153"/>
          <w:tab w:val="right" w:pos="8306"/>
        </w:tabs>
        <w:spacing w:after="0"/>
        <w:jc w:val="both"/>
        <w:rPr>
          <w:rFonts w:asciiTheme="minorBidi" w:eastAsia="Times New Roman" w:hAnsiTheme="minorBidi"/>
          <w:lang w:eastAsia="he-IL"/>
        </w:rPr>
      </w:pPr>
      <w:r w:rsidRPr="00F57A24">
        <w:rPr>
          <w:rFonts w:asciiTheme="minorBidi" w:eastAsia="Times New Roman" w:hAnsiTheme="minorBidi"/>
          <w:lang w:eastAsia="he-IL"/>
        </w:rPr>
        <w:t xml:space="preserve">During all study phases (e.g. screening, washout, randomization (enrollment), size confirmation, and </w:t>
      </w:r>
      <w:r w:rsidR="008452FA">
        <w:rPr>
          <w:rFonts w:asciiTheme="minorBidi" w:eastAsia="Times New Roman" w:hAnsiTheme="minorBidi"/>
          <w:lang w:eastAsia="he-IL"/>
        </w:rPr>
        <w:t>C</w:t>
      </w:r>
      <w:r w:rsidRPr="00F57A24">
        <w:rPr>
          <w:rFonts w:asciiTheme="minorBidi" w:eastAsia="Times New Roman" w:hAnsiTheme="minorBidi"/>
          <w:lang w:eastAsia="he-IL"/>
        </w:rPr>
        <w:t xml:space="preserve">ontrol/study device usage phases) all study subjects </w:t>
      </w:r>
      <w:r w:rsidR="004001E8">
        <w:rPr>
          <w:rFonts w:asciiTheme="minorBidi" w:eastAsia="Times New Roman" w:hAnsiTheme="minorBidi"/>
          <w:lang w:eastAsia="he-IL"/>
        </w:rPr>
        <w:t>was</w:t>
      </w:r>
      <w:r w:rsidRPr="00F57A24">
        <w:rPr>
          <w:rFonts w:asciiTheme="minorBidi" w:eastAsia="Times New Roman" w:hAnsiTheme="minorBidi"/>
          <w:lang w:eastAsia="he-IL"/>
        </w:rPr>
        <w:t xml:space="preserve"> instructed to </w:t>
      </w:r>
      <w:r w:rsidR="004001E8">
        <w:rPr>
          <w:rFonts w:asciiTheme="minorBidi" w:eastAsia="Times New Roman" w:hAnsiTheme="minorBidi"/>
          <w:lang w:eastAsia="he-IL"/>
        </w:rPr>
        <w:t>strictly adhere to</w:t>
      </w:r>
      <w:r w:rsidRPr="00F57A24">
        <w:rPr>
          <w:rFonts w:asciiTheme="minorBidi" w:eastAsia="Times New Roman" w:hAnsiTheme="minorBidi"/>
          <w:lang w:eastAsia="he-IL"/>
        </w:rPr>
        <w:t xml:space="preserve"> the following instructions and report the study site immediately in case of any deviation:</w:t>
      </w:r>
    </w:p>
    <w:p w14:paraId="42B29D37" w14:textId="77777777" w:rsidR="00F57A24" w:rsidRPr="00F57A24" w:rsidRDefault="00F57A24" w:rsidP="00A13DC8">
      <w:pPr>
        <w:numPr>
          <w:ilvl w:val="0"/>
          <w:numId w:val="5"/>
        </w:numPr>
        <w:tabs>
          <w:tab w:val="clear" w:pos="1073"/>
          <w:tab w:val="num" w:pos="426"/>
        </w:tabs>
        <w:spacing w:after="0"/>
        <w:ind w:left="426" w:right="-1" w:hanging="426"/>
        <w:jc w:val="both"/>
        <w:rPr>
          <w:rFonts w:asciiTheme="minorBidi" w:eastAsia="Times New Roman" w:hAnsiTheme="minorBidi"/>
        </w:rPr>
      </w:pPr>
      <w:r w:rsidRPr="00F57A24">
        <w:rPr>
          <w:rFonts w:asciiTheme="minorBidi" w:eastAsia="Times New Roman" w:hAnsiTheme="minorBidi"/>
        </w:rPr>
        <w:t>Use only pads, tampons</w:t>
      </w:r>
      <w:r w:rsidR="0070548D">
        <w:rPr>
          <w:rFonts w:asciiTheme="minorBidi" w:eastAsia="Times New Roman" w:hAnsiTheme="minorBidi"/>
        </w:rPr>
        <w:t>, condoms</w:t>
      </w:r>
      <w:r w:rsidRPr="00F57A24">
        <w:rPr>
          <w:rFonts w:asciiTheme="minorBidi" w:eastAsia="Times New Roman" w:hAnsiTheme="minorBidi"/>
        </w:rPr>
        <w:t xml:space="preserve"> and the lubricant gel provided by the study site</w:t>
      </w:r>
    </w:p>
    <w:p w14:paraId="594611E8" w14:textId="77777777" w:rsidR="00F57A24" w:rsidRPr="00F57A24" w:rsidRDefault="00F57A24" w:rsidP="00BC0B1F">
      <w:pPr>
        <w:numPr>
          <w:ilvl w:val="0"/>
          <w:numId w:val="5"/>
        </w:numPr>
        <w:tabs>
          <w:tab w:val="clear" w:pos="1073"/>
          <w:tab w:val="num" w:pos="426"/>
        </w:tabs>
        <w:spacing w:after="0"/>
        <w:ind w:left="426" w:right="-1" w:hanging="426"/>
        <w:jc w:val="both"/>
        <w:rPr>
          <w:rFonts w:asciiTheme="minorBidi" w:eastAsia="Times New Roman" w:hAnsiTheme="minorBidi"/>
        </w:rPr>
      </w:pPr>
      <w:r w:rsidRPr="00F57A24">
        <w:rPr>
          <w:rFonts w:asciiTheme="minorBidi" w:eastAsia="Times New Roman" w:hAnsiTheme="minorBidi"/>
        </w:rPr>
        <w:t xml:space="preserve">Use study products (ProVate vaginal </w:t>
      </w:r>
      <w:r w:rsidR="00BC0B1F">
        <w:rPr>
          <w:rFonts w:asciiTheme="minorBidi" w:eastAsia="Times New Roman" w:hAnsiTheme="minorBidi"/>
        </w:rPr>
        <w:t>D</w:t>
      </w:r>
      <w:r w:rsidR="00BC0B1F" w:rsidRPr="00F57A24">
        <w:rPr>
          <w:rFonts w:asciiTheme="minorBidi" w:eastAsia="Times New Roman" w:hAnsiTheme="minorBidi"/>
        </w:rPr>
        <w:t xml:space="preserve">evice </w:t>
      </w:r>
      <w:r w:rsidRPr="00F57A24">
        <w:rPr>
          <w:rFonts w:asciiTheme="minorBidi" w:eastAsia="Times New Roman" w:hAnsiTheme="minorBidi"/>
        </w:rPr>
        <w:t xml:space="preserve">or </w:t>
      </w:r>
      <w:r w:rsidR="008452FA">
        <w:rPr>
          <w:rFonts w:asciiTheme="minorBidi" w:eastAsia="Times New Roman" w:hAnsiTheme="minorBidi"/>
        </w:rPr>
        <w:t>C</w:t>
      </w:r>
      <w:r w:rsidRPr="00F57A24">
        <w:rPr>
          <w:rFonts w:asciiTheme="minorBidi" w:eastAsia="Times New Roman" w:hAnsiTheme="minorBidi"/>
        </w:rPr>
        <w:t>ontrol vaginal ring pessary) as directed</w:t>
      </w:r>
    </w:p>
    <w:p w14:paraId="7029E3B2" w14:textId="77777777" w:rsidR="00F57A24" w:rsidRPr="00F57A24" w:rsidRDefault="00F57A24" w:rsidP="00A13DC8">
      <w:pPr>
        <w:numPr>
          <w:ilvl w:val="0"/>
          <w:numId w:val="5"/>
        </w:numPr>
        <w:tabs>
          <w:tab w:val="clear" w:pos="1073"/>
          <w:tab w:val="num" w:pos="426"/>
        </w:tabs>
        <w:spacing w:after="0"/>
        <w:ind w:left="426" w:right="-1" w:hanging="426"/>
        <w:jc w:val="both"/>
        <w:rPr>
          <w:rFonts w:asciiTheme="minorBidi" w:eastAsia="Times New Roman" w:hAnsiTheme="minorBidi"/>
          <w:lang w:eastAsia="he-IL"/>
        </w:rPr>
      </w:pPr>
      <w:r w:rsidRPr="00F57A24">
        <w:rPr>
          <w:rFonts w:asciiTheme="minorBidi" w:eastAsia="Times New Roman" w:hAnsiTheme="minorBidi"/>
        </w:rPr>
        <w:t>Not to use vaginal douching substances, vaginal medications (other than local vaginal hormonal therapy, such as estrogen cream used prior to the study and study products provided by the site), suppositories</w:t>
      </w:r>
      <w:r w:rsidRPr="00F57A24">
        <w:rPr>
          <w:rFonts w:asciiTheme="minorBidi" w:eastAsia="Times New Roman" w:hAnsiTheme="minorBidi"/>
          <w:lang w:eastAsia="he-IL"/>
        </w:rPr>
        <w:t>, or vaginal devices</w:t>
      </w:r>
    </w:p>
    <w:p w14:paraId="12110B85" w14:textId="77777777" w:rsidR="00F57A24" w:rsidRPr="00F57A24" w:rsidRDefault="00F57A24" w:rsidP="00A13DC8">
      <w:pPr>
        <w:numPr>
          <w:ilvl w:val="0"/>
          <w:numId w:val="5"/>
        </w:numPr>
        <w:tabs>
          <w:tab w:val="clear" w:pos="1073"/>
          <w:tab w:val="num" w:pos="426"/>
        </w:tabs>
        <w:spacing w:after="0"/>
        <w:ind w:left="426" w:right="-1" w:hanging="426"/>
        <w:jc w:val="both"/>
        <w:rPr>
          <w:rFonts w:asciiTheme="minorBidi" w:eastAsia="Times New Roman" w:hAnsiTheme="minorBidi"/>
        </w:rPr>
      </w:pPr>
      <w:r w:rsidRPr="00F57A24">
        <w:rPr>
          <w:rFonts w:asciiTheme="minorBidi" w:eastAsia="Times New Roman" w:hAnsiTheme="minorBidi"/>
        </w:rPr>
        <w:t xml:space="preserve">Not to use new contraceptives other than condoms without spermicides supplied by the site </w:t>
      </w:r>
    </w:p>
    <w:p w14:paraId="32F39781" w14:textId="77777777" w:rsidR="00F57A24" w:rsidRPr="00F57A24" w:rsidRDefault="00F57A24" w:rsidP="00A13DC8">
      <w:pPr>
        <w:numPr>
          <w:ilvl w:val="0"/>
          <w:numId w:val="5"/>
        </w:numPr>
        <w:tabs>
          <w:tab w:val="clear" w:pos="1073"/>
          <w:tab w:val="num" w:pos="426"/>
        </w:tabs>
        <w:spacing w:after="0"/>
        <w:ind w:left="426" w:right="-1" w:hanging="426"/>
        <w:jc w:val="both"/>
        <w:rPr>
          <w:rFonts w:asciiTheme="minorBidi" w:eastAsia="Times New Roman" w:hAnsiTheme="minorBidi"/>
        </w:rPr>
      </w:pPr>
      <w:r w:rsidRPr="00F57A24">
        <w:rPr>
          <w:rFonts w:asciiTheme="minorBidi" w:eastAsia="Times New Roman" w:hAnsiTheme="minorBidi"/>
        </w:rPr>
        <w:lastRenderedPageBreak/>
        <w:t>Not to apply feminine deodorant spray, powders, perfumes, wipes, lotions, creams or emollients to the genital area for at least 48 hours prior to any scheduled study visit, including screening visit</w:t>
      </w:r>
    </w:p>
    <w:p w14:paraId="4607ED74" w14:textId="77777777" w:rsidR="00F57A24" w:rsidRPr="00F57A24" w:rsidRDefault="00F57A24" w:rsidP="00A13DC8">
      <w:pPr>
        <w:numPr>
          <w:ilvl w:val="0"/>
          <w:numId w:val="5"/>
        </w:numPr>
        <w:tabs>
          <w:tab w:val="clear" w:pos="1073"/>
          <w:tab w:val="num" w:pos="426"/>
        </w:tabs>
        <w:spacing w:after="0"/>
        <w:ind w:left="426" w:right="-1" w:hanging="426"/>
        <w:jc w:val="both"/>
        <w:rPr>
          <w:rFonts w:asciiTheme="minorBidi" w:eastAsia="Times New Roman" w:hAnsiTheme="minorBidi"/>
        </w:rPr>
      </w:pPr>
      <w:r w:rsidRPr="00F57A24">
        <w:rPr>
          <w:rFonts w:asciiTheme="minorBidi" w:eastAsia="Times New Roman" w:hAnsiTheme="minorBidi"/>
        </w:rPr>
        <w:t>Not to try any new products (other than those provided to her by the site) in the vaginal/perineal area at least ten (10) days prior to the study start (Visit 1) and for the whole duration of the study</w:t>
      </w:r>
    </w:p>
    <w:p w14:paraId="392D60D2" w14:textId="77777777" w:rsidR="00F57A24" w:rsidRPr="00F57A24" w:rsidRDefault="00F57A24" w:rsidP="00A13DC8">
      <w:pPr>
        <w:numPr>
          <w:ilvl w:val="0"/>
          <w:numId w:val="5"/>
        </w:numPr>
        <w:tabs>
          <w:tab w:val="clear" w:pos="1073"/>
          <w:tab w:val="num" w:pos="426"/>
        </w:tabs>
        <w:spacing w:after="0"/>
        <w:ind w:left="426" w:right="-1" w:hanging="426"/>
        <w:jc w:val="both"/>
        <w:rPr>
          <w:rFonts w:asciiTheme="minorBidi" w:eastAsia="Times New Roman" w:hAnsiTheme="minorBidi"/>
        </w:rPr>
      </w:pPr>
      <w:r w:rsidRPr="00F57A24">
        <w:rPr>
          <w:rFonts w:asciiTheme="minorBidi" w:eastAsia="Times New Roman" w:hAnsiTheme="minorBidi"/>
        </w:rPr>
        <w:t>Not to use any new estrogen vaginal cream in the vaginal/perineal area or systemic HRT, for at least thirty (30) days prior to the study start (Visit 1) and for the whole duration of the study</w:t>
      </w:r>
    </w:p>
    <w:p w14:paraId="1CE81E6D" w14:textId="77777777" w:rsidR="00F57A24" w:rsidRPr="00F57A24" w:rsidRDefault="00F57A24" w:rsidP="008C1B76">
      <w:pPr>
        <w:numPr>
          <w:ilvl w:val="0"/>
          <w:numId w:val="5"/>
        </w:numPr>
        <w:tabs>
          <w:tab w:val="clear" w:pos="1073"/>
          <w:tab w:val="num" w:pos="426"/>
        </w:tabs>
        <w:spacing w:after="0"/>
        <w:ind w:left="426" w:right="-1" w:hanging="426"/>
        <w:jc w:val="both"/>
        <w:rPr>
          <w:rFonts w:asciiTheme="minorBidi" w:eastAsia="Times New Roman" w:hAnsiTheme="minorBidi"/>
        </w:rPr>
      </w:pPr>
      <w:r w:rsidRPr="00F57A24">
        <w:rPr>
          <w:rFonts w:asciiTheme="minorBidi" w:eastAsia="Times New Roman" w:hAnsiTheme="minorBidi"/>
        </w:rPr>
        <w:t xml:space="preserve">Not to have sexual activity for at least </w:t>
      </w:r>
      <w:r w:rsidR="008C1B76" w:rsidRPr="00F57A24">
        <w:rPr>
          <w:rFonts w:asciiTheme="minorBidi" w:eastAsia="Times New Roman" w:hAnsiTheme="minorBidi"/>
        </w:rPr>
        <w:t>forty</w:t>
      </w:r>
      <w:r w:rsidR="008C1B76">
        <w:rPr>
          <w:rFonts w:asciiTheme="minorBidi" w:eastAsia="Times New Roman" w:hAnsiTheme="minorBidi"/>
        </w:rPr>
        <w:t>-</w:t>
      </w:r>
      <w:r w:rsidRPr="00F57A24">
        <w:rPr>
          <w:rFonts w:asciiTheme="minorBidi" w:eastAsia="Times New Roman" w:hAnsiTheme="minorBidi"/>
        </w:rPr>
        <w:t>eight (48) hours prior to any scheduled study visit, including screening visit and not to receive oral and/or anal sex for the duration of the study.  Subject will also be instructed to refrain from the use of sexual implements for the duration of the study</w:t>
      </w:r>
    </w:p>
    <w:p w14:paraId="0FE3EFAD" w14:textId="77777777" w:rsidR="00994E98" w:rsidRPr="00FB0B4B" w:rsidRDefault="00994E98" w:rsidP="00555DDB">
      <w:pPr>
        <w:pStyle w:val="Heading3"/>
      </w:pPr>
      <w:bookmarkStart w:id="59" w:name="_Toc536352016"/>
      <w:bookmarkStart w:id="60" w:name="_Toc536355311"/>
      <w:r w:rsidRPr="00FB0B4B">
        <w:t>Detailed Study Sequence</w:t>
      </w:r>
      <w:bookmarkEnd w:id="59"/>
      <w:bookmarkEnd w:id="60"/>
      <w:r w:rsidR="001D5723">
        <w:t xml:space="preserve"> </w:t>
      </w:r>
    </w:p>
    <w:p w14:paraId="366E7C8A" w14:textId="77777777" w:rsidR="00994E98" w:rsidRPr="00B536C7" w:rsidRDefault="00994E98" w:rsidP="00333EA3">
      <w:pPr>
        <w:tabs>
          <w:tab w:val="center" w:pos="4153"/>
          <w:tab w:val="right" w:pos="8306"/>
        </w:tabs>
        <w:spacing w:after="0"/>
        <w:jc w:val="both"/>
        <w:rPr>
          <w:rFonts w:ascii="Arial" w:eastAsia="Times New Roman" w:hAnsi="Arial" w:cs="Arial"/>
        </w:rPr>
      </w:pPr>
      <w:r w:rsidRPr="00FA5A68">
        <w:rPr>
          <w:rFonts w:ascii="Arial" w:eastAsia="Times New Roman" w:hAnsi="Arial" w:cs="Arial"/>
        </w:rPr>
        <w:t xml:space="preserve">There were </w:t>
      </w:r>
      <w:r w:rsidR="00593AC1" w:rsidRPr="00FA5A68">
        <w:rPr>
          <w:rFonts w:ascii="Arial" w:eastAsia="Times New Roman" w:hAnsi="Arial" w:cs="Arial"/>
        </w:rPr>
        <w:t>seven (7)</w:t>
      </w:r>
      <w:r w:rsidRPr="00FA5A68">
        <w:rPr>
          <w:rFonts w:ascii="Arial" w:eastAsia="Times New Roman" w:hAnsi="Arial" w:cs="Arial"/>
        </w:rPr>
        <w:t xml:space="preserve"> visits to the study </w:t>
      </w:r>
      <w:r w:rsidR="00DF5839" w:rsidRPr="00820A2D">
        <w:rPr>
          <w:rFonts w:ascii="Arial" w:eastAsia="Times New Roman" w:hAnsi="Arial" w:cs="Arial"/>
        </w:rPr>
        <w:t xml:space="preserve">site </w:t>
      </w:r>
      <w:r w:rsidRPr="00820A2D">
        <w:rPr>
          <w:rFonts w:ascii="Arial" w:eastAsia="Times New Roman" w:hAnsi="Arial" w:cs="Arial"/>
        </w:rPr>
        <w:t xml:space="preserve">for each subject: screening, randomization </w:t>
      </w:r>
      <w:r w:rsidR="00593AC1" w:rsidRPr="00AB4FC2">
        <w:rPr>
          <w:rFonts w:ascii="Arial" w:eastAsia="Times New Roman" w:hAnsi="Arial" w:cs="Arial"/>
        </w:rPr>
        <w:t xml:space="preserve">and start of phase 1, size confirmation </w:t>
      </w:r>
      <w:r w:rsidRPr="00AB4FC2">
        <w:rPr>
          <w:rFonts w:ascii="Arial" w:eastAsia="Times New Roman" w:hAnsi="Arial" w:cs="Arial"/>
        </w:rPr>
        <w:t xml:space="preserve">and </w:t>
      </w:r>
      <w:r w:rsidR="00593AC1" w:rsidRPr="00C02438">
        <w:rPr>
          <w:rFonts w:ascii="Arial" w:eastAsia="Times New Roman" w:hAnsi="Arial" w:cs="Arial"/>
        </w:rPr>
        <w:t>end of phase 1. Following a washout period, s</w:t>
      </w:r>
      <w:r w:rsidR="00333EA3" w:rsidRPr="00642EB0">
        <w:rPr>
          <w:rFonts w:ascii="Arial" w:eastAsia="Times New Roman" w:hAnsi="Arial" w:cs="Arial"/>
        </w:rPr>
        <w:t>tart of phase 2 began with visit 5, followed by size co</w:t>
      </w:r>
      <w:r w:rsidR="00333EA3" w:rsidRPr="00747E7F">
        <w:rPr>
          <w:rFonts w:ascii="Arial" w:eastAsia="Times New Roman" w:hAnsi="Arial" w:cs="Arial"/>
        </w:rPr>
        <w:t>nfirmation visit, and then end of phase 2 visit.</w:t>
      </w:r>
      <w:r w:rsidR="00333EA3">
        <w:rPr>
          <w:rFonts w:ascii="Arial" w:eastAsia="Times New Roman" w:hAnsi="Arial" w:cs="Arial"/>
        </w:rPr>
        <w:t xml:space="preserve"> </w:t>
      </w:r>
    </w:p>
    <w:p w14:paraId="47AC98EB" w14:textId="77777777" w:rsidR="00994E98" w:rsidRPr="00B536C7" w:rsidRDefault="00994E98" w:rsidP="00994E98">
      <w:pPr>
        <w:tabs>
          <w:tab w:val="center" w:pos="4153"/>
          <w:tab w:val="right" w:pos="8306"/>
        </w:tabs>
        <w:spacing w:after="0"/>
        <w:jc w:val="both"/>
        <w:rPr>
          <w:rFonts w:ascii="Arial" w:eastAsia="Times New Roman" w:hAnsi="Arial" w:cs="Arial"/>
        </w:rPr>
      </w:pPr>
    </w:p>
    <w:p w14:paraId="43734098" w14:textId="77777777" w:rsidR="00333EA3" w:rsidRPr="00333EA3" w:rsidRDefault="00333EA3" w:rsidP="00333EA3">
      <w:pPr>
        <w:tabs>
          <w:tab w:val="center" w:pos="4153"/>
          <w:tab w:val="right" w:pos="8306"/>
        </w:tabs>
        <w:spacing w:after="0"/>
        <w:jc w:val="both"/>
        <w:rPr>
          <w:rFonts w:ascii="Arial" w:eastAsia="Times New Roman" w:hAnsi="Arial" w:cs="Arial"/>
          <w:lang w:eastAsia="he-IL"/>
        </w:rPr>
      </w:pPr>
      <w:r w:rsidRPr="00333EA3">
        <w:rPr>
          <w:rFonts w:ascii="Arial" w:eastAsia="Times New Roman" w:hAnsi="Arial" w:cs="Arial"/>
          <w:lang w:eastAsia="he-IL"/>
        </w:rPr>
        <w:t xml:space="preserve">Initial eligibility screening (day -30 to 0) by phone interview </w:t>
      </w:r>
      <w:r>
        <w:rPr>
          <w:rFonts w:ascii="Arial" w:eastAsia="Times New Roman" w:hAnsi="Arial" w:cs="Arial"/>
          <w:lang w:eastAsia="he-IL"/>
        </w:rPr>
        <w:t>was</w:t>
      </w:r>
      <w:r w:rsidRPr="00333EA3">
        <w:rPr>
          <w:rFonts w:ascii="Arial" w:eastAsia="Times New Roman" w:hAnsi="Arial" w:cs="Arial"/>
          <w:lang w:eastAsia="he-IL"/>
        </w:rPr>
        <w:t xml:space="preserve"> performed among potential subjects to evaluate their suitability for the study, before summoning them to the clinic. Once potential eligibility for the study </w:t>
      </w:r>
      <w:r>
        <w:rPr>
          <w:rFonts w:ascii="Arial" w:eastAsia="Times New Roman" w:hAnsi="Arial" w:cs="Arial"/>
          <w:lang w:eastAsia="he-IL"/>
        </w:rPr>
        <w:t>was</w:t>
      </w:r>
      <w:r w:rsidRPr="00333EA3">
        <w:rPr>
          <w:rFonts w:ascii="Arial" w:eastAsia="Times New Roman" w:hAnsi="Arial" w:cs="Arial"/>
          <w:lang w:eastAsia="he-IL"/>
        </w:rPr>
        <w:t xml:space="preserve"> determined based on the study's inclusion/exclusion criteria, the candidate </w:t>
      </w:r>
      <w:r>
        <w:rPr>
          <w:rFonts w:ascii="Arial" w:eastAsia="Times New Roman" w:hAnsi="Arial" w:cs="Arial"/>
          <w:lang w:eastAsia="he-IL"/>
        </w:rPr>
        <w:t>was</w:t>
      </w:r>
      <w:r w:rsidRPr="00333EA3">
        <w:rPr>
          <w:rFonts w:ascii="Arial" w:eastAsia="Times New Roman" w:hAnsi="Arial" w:cs="Arial"/>
          <w:lang w:eastAsia="he-IL"/>
        </w:rPr>
        <w:t xml:space="preserve"> invited to the study clinic. The subject </w:t>
      </w:r>
      <w:r>
        <w:rPr>
          <w:rFonts w:ascii="Arial" w:eastAsia="Times New Roman" w:hAnsi="Arial" w:cs="Arial"/>
          <w:lang w:eastAsia="he-IL"/>
        </w:rPr>
        <w:t>was</w:t>
      </w:r>
      <w:r w:rsidRPr="00333EA3">
        <w:rPr>
          <w:rFonts w:ascii="Arial" w:eastAsia="Times New Roman" w:hAnsi="Arial" w:cs="Arial"/>
          <w:lang w:eastAsia="he-IL"/>
        </w:rPr>
        <w:t xml:space="preserve"> instructed not to use vaginal cosmetics for at least </w:t>
      </w:r>
      <w:r w:rsidRPr="00333EA3">
        <w:rPr>
          <w:rFonts w:ascii="Arial" w:eastAsia="Times New Roman" w:hAnsi="Arial" w:cs="Arial"/>
        </w:rPr>
        <w:t xml:space="preserve">forty-eight (48) hours prior to her scheduled visit and meet all the restrictions that are listed in </w:t>
      </w:r>
      <w:r>
        <w:rPr>
          <w:rFonts w:ascii="Arial" w:eastAsia="Times New Roman" w:hAnsi="Arial" w:cs="Arial"/>
        </w:rPr>
        <w:t>the study restrictions which</w:t>
      </w:r>
      <w:r w:rsidRPr="00333EA3">
        <w:rPr>
          <w:rFonts w:ascii="Arial" w:eastAsia="Times New Roman" w:hAnsi="Arial" w:cs="Arial"/>
        </w:rPr>
        <w:t xml:space="preserve"> must be maintained prior to Visit 1.</w:t>
      </w:r>
    </w:p>
    <w:p w14:paraId="3781DD2A" w14:textId="77777777" w:rsidR="00333EA3" w:rsidRPr="00333EA3" w:rsidRDefault="00333EA3" w:rsidP="00651DBD">
      <w:pPr>
        <w:spacing w:after="0"/>
        <w:jc w:val="both"/>
        <w:rPr>
          <w:rFonts w:asciiTheme="minorBidi" w:eastAsia="Times New Roman" w:hAnsiTheme="minorBidi"/>
          <w:lang w:eastAsia="x-none"/>
        </w:rPr>
      </w:pPr>
      <w:r w:rsidRPr="00333EA3">
        <w:rPr>
          <w:rFonts w:asciiTheme="minorBidi" w:eastAsia="Times New Roman" w:hAnsiTheme="minorBidi"/>
          <w:lang w:eastAsia="x-none"/>
        </w:rPr>
        <w:t xml:space="preserve">Screening </w:t>
      </w:r>
      <w:r>
        <w:rPr>
          <w:rFonts w:asciiTheme="minorBidi" w:eastAsia="Times New Roman" w:hAnsiTheme="minorBidi"/>
          <w:lang w:eastAsia="x-none"/>
        </w:rPr>
        <w:t>was</w:t>
      </w:r>
      <w:r w:rsidRPr="00333EA3">
        <w:rPr>
          <w:rFonts w:asciiTheme="minorBidi" w:eastAsia="Times New Roman" w:hAnsiTheme="minorBidi"/>
          <w:lang w:eastAsia="x-none"/>
        </w:rPr>
        <w:t xml:space="preserve"> held at Visit 1 and the initial part of Visit 2. Subject randomization </w:t>
      </w:r>
      <w:r>
        <w:rPr>
          <w:rFonts w:asciiTheme="minorBidi" w:eastAsia="Times New Roman" w:hAnsiTheme="minorBidi"/>
          <w:lang w:eastAsia="x-none"/>
        </w:rPr>
        <w:t>was</w:t>
      </w:r>
      <w:r w:rsidRPr="00333EA3">
        <w:rPr>
          <w:rFonts w:asciiTheme="minorBidi" w:eastAsia="Times New Roman" w:hAnsiTheme="minorBidi"/>
          <w:lang w:eastAsia="x-none"/>
        </w:rPr>
        <w:t xml:space="preserve"> performed at the beginning of Visit 2, during screening, prior to the use of any study or </w:t>
      </w:r>
      <w:r w:rsidR="008452FA">
        <w:rPr>
          <w:rFonts w:asciiTheme="minorBidi" w:eastAsia="Times New Roman" w:hAnsiTheme="minorBidi"/>
          <w:lang w:eastAsia="x-none"/>
        </w:rPr>
        <w:t>C</w:t>
      </w:r>
      <w:r w:rsidRPr="00333EA3">
        <w:rPr>
          <w:rFonts w:asciiTheme="minorBidi" w:eastAsia="Times New Roman" w:hAnsiTheme="minorBidi"/>
          <w:lang w:eastAsia="x-none"/>
        </w:rPr>
        <w:t xml:space="preserve">ontrol device. </w:t>
      </w:r>
    </w:p>
    <w:p w14:paraId="0C0E54D9" w14:textId="77777777" w:rsidR="00333EA3" w:rsidRDefault="00333EA3" w:rsidP="00994E98">
      <w:pPr>
        <w:tabs>
          <w:tab w:val="center" w:pos="4153"/>
          <w:tab w:val="right" w:pos="8306"/>
        </w:tabs>
        <w:spacing w:after="0"/>
        <w:jc w:val="both"/>
        <w:rPr>
          <w:rFonts w:ascii="Arial" w:eastAsia="Times New Roman" w:hAnsi="Arial" w:cs="Arial"/>
        </w:rPr>
      </w:pPr>
    </w:p>
    <w:p w14:paraId="1CD9D257" w14:textId="77777777" w:rsidR="00994E98" w:rsidRPr="006C754A" w:rsidRDefault="00994E98" w:rsidP="00A13DC8">
      <w:pPr>
        <w:numPr>
          <w:ilvl w:val="0"/>
          <w:numId w:val="2"/>
        </w:numPr>
        <w:tabs>
          <w:tab w:val="center" w:pos="4153"/>
          <w:tab w:val="right" w:pos="8306"/>
        </w:tabs>
        <w:spacing w:after="0"/>
        <w:contextualSpacing/>
        <w:jc w:val="both"/>
        <w:rPr>
          <w:rFonts w:ascii="Arial" w:eastAsia="Times New Roman" w:hAnsi="Arial" w:cs="Arial"/>
          <w:b/>
          <w:bCs/>
          <w:u w:val="single"/>
        </w:rPr>
      </w:pPr>
      <w:r w:rsidRPr="006C754A">
        <w:rPr>
          <w:rFonts w:ascii="Arial" w:eastAsia="Times New Roman" w:hAnsi="Arial" w:cs="Arial"/>
          <w:b/>
          <w:bCs/>
          <w:u w:val="single"/>
        </w:rPr>
        <w:t xml:space="preserve">Visit 1 </w:t>
      </w:r>
      <w:r w:rsidR="00A408D6">
        <w:rPr>
          <w:rFonts w:ascii="Arial" w:eastAsia="Times New Roman" w:hAnsi="Arial" w:cs="Arial"/>
          <w:b/>
          <w:bCs/>
          <w:u w:val="single"/>
        </w:rPr>
        <w:t>(</w:t>
      </w:r>
      <w:r w:rsidR="00333EA3" w:rsidRPr="006C754A">
        <w:rPr>
          <w:rFonts w:ascii="Arial" w:eastAsia="Times New Roman" w:hAnsi="Arial" w:cs="Arial"/>
          <w:b/>
          <w:bCs/>
          <w:u w:val="single"/>
        </w:rPr>
        <w:t xml:space="preserve">day 1) </w:t>
      </w:r>
      <w:r w:rsidRPr="006C754A">
        <w:rPr>
          <w:rFonts w:ascii="Arial" w:eastAsia="Times New Roman" w:hAnsi="Arial" w:cs="Arial"/>
          <w:b/>
          <w:bCs/>
          <w:u w:val="single"/>
        </w:rPr>
        <w:t xml:space="preserve">– </w:t>
      </w:r>
    </w:p>
    <w:p w14:paraId="6B670E59" w14:textId="77777777" w:rsidR="00333EA3" w:rsidRPr="00333EA3" w:rsidRDefault="00333EA3" w:rsidP="00BC0B1F">
      <w:pPr>
        <w:tabs>
          <w:tab w:val="center" w:pos="4153"/>
          <w:tab w:val="right" w:pos="8306"/>
        </w:tabs>
        <w:spacing w:after="0"/>
        <w:jc w:val="both"/>
        <w:rPr>
          <w:rFonts w:ascii="Arial" w:eastAsia="Times New Roman" w:hAnsi="Arial" w:cs="Arial"/>
          <w:lang w:eastAsia="he-IL"/>
        </w:rPr>
      </w:pPr>
      <w:r w:rsidRPr="00333EA3">
        <w:rPr>
          <w:rFonts w:ascii="Arial" w:eastAsia="Times New Roman" w:hAnsi="Arial" w:cs="Arial"/>
          <w:lang w:eastAsia="he-IL"/>
        </w:rPr>
        <w:t xml:space="preserve">Subjects who were determined to be eligible to start the screening phase </w:t>
      </w:r>
      <w:r w:rsidR="00701CE8">
        <w:rPr>
          <w:rFonts w:ascii="Arial" w:eastAsia="Times New Roman" w:hAnsi="Arial" w:cs="Arial"/>
          <w:lang w:eastAsia="he-IL"/>
        </w:rPr>
        <w:t>were</w:t>
      </w:r>
      <w:r w:rsidRPr="00333EA3">
        <w:rPr>
          <w:rFonts w:ascii="Arial" w:eastAsia="Times New Roman" w:hAnsi="Arial" w:cs="Arial"/>
          <w:lang w:eastAsia="he-IL"/>
        </w:rPr>
        <w:t xml:space="preserve"> invited to the clinic to receive a comprehensive explanation </w:t>
      </w:r>
      <w:r w:rsidRPr="00333EA3">
        <w:rPr>
          <w:rFonts w:ascii="Arial" w:eastAsia="Times New Roman" w:hAnsi="Arial" w:cs="Arial"/>
          <w:noProof/>
          <w:lang w:eastAsia="he-IL"/>
        </w:rPr>
        <w:t>on</w:t>
      </w:r>
      <w:r w:rsidRPr="00333EA3">
        <w:rPr>
          <w:rFonts w:ascii="Arial" w:eastAsia="Times New Roman" w:hAnsi="Arial" w:cs="Arial"/>
          <w:lang w:eastAsia="he-IL"/>
        </w:rPr>
        <w:t xml:space="preserve"> the </w:t>
      </w:r>
      <w:r w:rsidRPr="005502D9">
        <w:rPr>
          <w:rFonts w:ascii="Arial" w:eastAsia="Times New Roman" w:hAnsi="Arial" w:cs="Arial"/>
          <w:lang w:eastAsia="he-IL"/>
        </w:rPr>
        <w:t>ProVate</w:t>
      </w:r>
      <w:r w:rsidRPr="00333EA3">
        <w:rPr>
          <w:rFonts w:ascii="Arial" w:eastAsia="Times New Roman" w:hAnsi="Arial" w:cs="Arial"/>
          <w:lang w:eastAsia="he-IL"/>
        </w:rPr>
        <w:t xml:space="preserve"> vaginal </w:t>
      </w:r>
      <w:r w:rsidR="00BC0B1F">
        <w:rPr>
          <w:rFonts w:ascii="Arial" w:eastAsia="Times New Roman" w:hAnsi="Arial" w:cs="Arial"/>
          <w:lang w:eastAsia="he-IL"/>
        </w:rPr>
        <w:t>D</w:t>
      </w:r>
      <w:r w:rsidR="00BC0B1F" w:rsidRPr="00333EA3">
        <w:rPr>
          <w:rFonts w:ascii="Arial" w:eastAsia="Times New Roman" w:hAnsi="Arial" w:cs="Arial"/>
          <w:lang w:eastAsia="he-IL"/>
        </w:rPr>
        <w:t xml:space="preserve">evice </w:t>
      </w:r>
      <w:r w:rsidRPr="00333EA3">
        <w:rPr>
          <w:rFonts w:ascii="Arial" w:eastAsia="Times New Roman" w:hAnsi="Arial" w:cs="Arial"/>
          <w:lang w:eastAsia="he-IL"/>
        </w:rPr>
        <w:t>and the study procedures</w:t>
      </w:r>
      <w:r w:rsidR="00A25EF9">
        <w:rPr>
          <w:rFonts w:ascii="Arial" w:eastAsia="Times New Roman" w:hAnsi="Arial" w:cs="Arial"/>
          <w:lang w:eastAsia="he-IL"/>
        </w:rPr>
        <w:t>,</w:t>
      </w:r>
      <w:r w:rsidRPr="00333EA3">
        <w:rPr>
          <w:rFonts w:ascii="Arial" w:eastAsia="Times New Roman" w:hAnsi="Arial" w:cs="Arial"/>
          <w:lang w:eastAsia="he-IL"/>
        </w:rPr>
        <w:t xml:space="preserve"> and </w:t>
      </w:r>
      <w:r w:rsidR="00A25EF9">
        <w:rPr>
          <w:rFonts w:ascii="Arial" w:eastAsia="Times New Roman" w:hAnsi="Arial" w:cs="Arial"/>
          <w:lang w:eastAsia="he-IL"/>
        </w:rPr>
        <w:t>were</w:t>
      </w:r>
      <w:r w:rsidRPr="00333EA3">
        <w:rPr>
          <w:rFonts w:ascii="Arial" w:eastAsia="Times New Roman" w:hAnsi="Arial" w:cs="Arial"/>
          <w:lang w:eastAsia="he-IL"/>
        </w:rPr>
        <w:t xml:space="preserve"> asked to undergo the screening assessments. </w:t>
      </w:r>
    </w:p>
    <w:p w14:paraId="6B9E55C1" w14:textId="77777777" w:rsidR="00333EA3" w:rsidRPr="00333EA3" w:rsidRDefault="00333EA3" w:rsidP="00333EA3">
      <w:pPr>
        <w:tabs>
          <w:tab w:val="center" w:pos="4153"/>
          <w:tab w:val="right" w:pos="8306"/>
        </w:tabs>
        <w:spacing w:after="0"/>
        <w:jc w:val="both"/>
        <w:rPr>
          <w:rFonts w:ascii="Arial" w:eastAsia="Times New Roman" w:hAnsi="Arial" w:cs="Arial"/>
          <w:lang w:eastAsia="he-IL"/>
        </w:rPr>
      </w:pPr>
    </w:p>
    <w:p w14:paraId="344CBCD5" w14:textId="77777777" w:rsidR="00333EA3" w:rsidRPr="00333EA3" w:rsidRDefault="00333EA3" w:rsidP="00A25EF9">
      <w:pPr>
        <w:tabs>
          <w:tab w:val="center" w:pos="4153"/>
          <w:tab w:val="right" w:pos="8306"/>
        </w:tabs>
        <w:spacing w:after="0"/>
        <w:jc w:val="both"/>
        <w:rPr>
          <w:rFonts w:ascii="Arial" w:eastAsia="Times New Roman" w:hAnsi="Arial" w:cs="Arial"/>
          <w:lang w:eastAsia="he-IL"/>
        </w:rPr>
      </w:pPr>
      <w:r w:rsidRPr="00333EA3">
        <w:rPr>
          <w:rFonts w:ascii="Arial" w:eastAsia="Times New Roman" w:hAnsi="Arial" w:cs="Arial"/>
          <w:lang w:eastAsia="he-IL"/>
        </w:rPr>
        <w:t xml:space="preserve">All potential study subjects </w:t>
      </w:r>
      <w:r w:rsidR="00A25EF9">
        <w:rPr>
          <w:rFonts w:ascii="Arial" w:eastAsia="Times New Roman" w:hAnsi="Arial" w:cs="Arial"/>
          <w:lang w:eastAsia="he-IL"/>
        </w:rPr>
        <w:t>were</w:t>
      </w:r>
      <w:r w:rsidRPr="00333EA3">
        <w:rPr>
          <w:rFonts w:ascii="Arial" w:eastAsia="Times New Roman" w:hAnsi="Arial" w:cs="Arial"/>
          <w:lang w:eastAsia="he-IL"/>
        </w:rPr>
        <w:t xml:space="preserve"> evaluated as follows:</w:t>
      </w:r>
    </w:p>
    <w:p w14:paraId="7EF50A9F" w14:textId="77777777" w:rsidR="00333EA3" w:rsidRPr="00333EA3" w:rsidRDefault="00333EA3" w:rsidP="00A13DC8">
      <w:pPr>
        <w:numPr>
          <w:ilvl w:val="0"/>
          <w:numId w:val="1"/>
        </w:numPr>
        <w:tabs>
          <w:tab w:val="clear" w:pos="-721"/>
          <w:tab w:val="num" w:pos="284"/>
          <w:tab w:val="num" w:pos="1439"/>
          <w:tab w:val="center" w:pos="4153"/>
          <w:tab w:val="right" w:pos="8306"/>
        </w:tabs>
        <w:spacing w:after="0"/>
        <w:ind w:left="284" w:hanging="284"/>
        <w:jc w:val="both"/>
        <w:rPr>
          <w:rFonts w:ascii="Arial" w:eastAsia="Times New Roman" w:hAnsi="Arial" w:cs="Arial"/>
          <w:lang w:eastAsia="he-IL"/>
        </w:rPr>
      </w:pPr>
      <w:r w:rsidRPr="00333EA3">
        <w:rPr>
          <w:rFonts w:ascii="Arial" w:eastAsia="Times New Roman" w:hAnsi="Arial" w:cs="Arial"/>
          <w:lang w:eastAsia="he-IL"/>
        </w:rPr>
        <w:t xml:space="preserve">Written Informed Consent </w:t>
      </w:r>
      <w:r w:rsidR="00A25EF9">
        <w:rPr>
          <w:rFonts w:ascii="Arial" w:eastAsia="Times New Roman" w:hAnsi="Arial" w:cs="Arial"/>
          <w:lang w:eastAsia="he-IL"/>
        </w:rPr>
        <w:t>was</w:t>
      </w:r>
      <w:r w:rsidRPr="00333EA3">
        <w:rPr>
          <w:rFonts w:ascii="Arial" w:eastAsia="Times New Roman" w:hAnsi="Arial" w:cs="Arial"/>
          <w:lang w:eastAsia="he-IL"/>
        </w:rPr>
        <w:t xml:space="preserve"> obtained from each candidate prior to initiating testing, examination or review and </w:t>
      </w:r>
      <w:r w:rsidRPr="00333EA3">
        <w:rPr>
          <w:rFonts w:ascii="Arial" w:eastAsia="Times New Roman" w:hAnsi="Arial" w:cs="Arial"/>
          <w:noProof/>
          <w:lang w:eastAsia="he-IL"/>
        </w:rPr>
        <w:t>recording</w:t>
      </w:r>
      <w:r w:rsidRPr="00333EA3">
        <w:rPr>
          <w:rFonts w:ascii="Arial" w:eastAsia="Times New Roman" w:hAnsi="Arial" w:cs="Arial"/>
          <w:lang w:eastAsia="he-IL"/>
        </w:rPr>
        <w:t xml:space="preserve"> of medical history </w:t>
      </w:r>
    </w:p>
    <w:p w14:paraId="19A56E66" w14:textId="77777777" w:rsidR="00333EA3" w:rsidRPr="00333EA3" w:rsidRDefault="00333EA3" w:rsidP="00A13DC8">
      <w:pPr>
        <w:numPr>
          <w:ilvl w:val="0"/>
          <w:numId w:val="1"/>
        </w:numPr>
        <w:tabs>
          <w:tab w:val="clear" w:pos="-721"/>
          <w:tab w:val="num" w:pos="851"/>
          <w:tab w:val="num" w:pos="1439"/>
          <w:tab w:val="center" w:pos="4153"/>
          <w:tab w:val="right" w:pos="8306"/>
        </w:tabs>
        <w:spacing w:after="0"/>
        <w:ind w:left="284" w:hanging="284"/>
        <w:jc w:val="both"/>
        <w:rPr>
          <w:rFonts w:ascii="Arial" w:eastAsia="Times New Roman" w:hAnsi="Arial" w:cs="Arial"/>
          <w:lang w:eastAsia="he-IL"/>
        </w:rPr>
      </w:pPr>
      <w:r w:rsidRPr="00333EA3">
        <w:rPr>
          <w:rFonts w:ascii="Arial" w:eastAsia="Times New Roman" w:hAnsi="Arial" w:cs="Arial"/>
          <w:lang w:eastAsia="he-IL"/>
        </w:rPr>
        <w:t>Inclusion/Exclusion</w:t>
      </w:r>
      <w:r w:rsidR="00A25EF9">
        <w:rPr>
          <w:rFonts w:ascii="Arial" w:eastAsia="Times New Roman" w:hAnsi="Arial" w:cs="Arial"/>
          <w:lang w:eastAsia="he-IL"/>
        </w:rPr>
        <w:t xml:space="preserve"> Criteria were</w:t>
      </w:r>
      <w:r w:rsidRPr="00333EA3">
        <w:rPr>
          <w:rFonts w:ascii="Arial" w:eastAsia="Times New Roman" w:hAnsi="Arial" w:cs="Arial"/>
          <w:lang w:eastAsia="he-IL"/>
        </w:rPr>
        <w:t xml:space="preserve"> assessed by the investigator based on the subject's medical history, pelvic and vaginal examination, and laboratory tests results:   </w:t>
      </w:r>
    </w:p>
    <w:p w14:paraId="7A89039C" w14:textId="77777777" w:rsidR="00333EA3" w:rsidRPr="00333EA3" w:rsidRDefault="00333EA3" w:rsidP="00A4662E">
      <w:pPr>
        <w:numPr>
          <w:ilvl w:val="1"/>
          <w:numId w:val="19"/>
        </w:numPr>
        <w:tabs>
          <w:tab w:val="clear" w:pos="1439"/>
          <w:tab w:val="num" w:pos="1211"/>
          <w:tab w:val="center" w:pos="4153"/>
          <w:tab w:val="right" w:pos="8306"/>
        </w:tabs>
        <w:spacing w:after="0"/>
        <w:ind w:left="644"/>
        <w:jc w:val="both"/>
        <w:rPr>
          <w:rFonts w:ascii="Arial" w:eastAsia="Times New Roman" w:hAnsi="Arial" w:cs="Arial"/>
          <w:lang w:eastAsia="he-IL"/>
        </w:rPr>
      </w:pPr>
      <w:r w:rsidRPr="00333EA3">
        <w:rPr>
          <w:rFonts w:ascii="Arial" w:eastAsia="Times New Roman" w:hAnsi="Arial" w:cs="Arial"/>
          <w:lang w:eastAsia="he-IL"/>
        </w:rPr>
        <w:t xml:space="preserve">Menstrual and menopause status – Menstrual and menopausal status assessment </w:t>
      </w:r>
      <w:r w:rsidR="00A25EF9">
        <w:rPr>
          <w:rFonts w:ascii="Arial" w:eastAsia="Times New Roman" w:hAnsi="Arial" w:cs="Arial"/>
          <w:lang w:eastAsia="he-IL"/>
        </w:rPr>
        <w:t>were</w:t>
      </w:r>
      <w:r w:rsidRPr="00333EA3">
        <w:rPr>
          <w:rFonts w:ascii="Arial" w:eastAsia="Times New Roman" w:hAnsi="Arial" w:cs="Arial"/>
          <w:lang w:eastAsia="he-IL"/>
        </w:rPr>
        <w:t xml:space="preserve"> done by </w:t>
      </w:r>
      <w:r w:rsidRPr="00333EA3">
        <w:rPr>
          <w:rFonts w:ascii="Arial" w:eastAsia="Times New Roman" w:hAnsi="Arial" w:cs="Arial"/>
          <w:noProof/>
          <w:lang w:eastAsia="he-IL"/>
        </w:rPr>
        <w:t>preliminary</w:t>
      </w:r>
      <w:r w:rsidRPr="00333EA3">
        <w:rPr>
          <w:rFonts w:ascii="Arial" w:eastAsia="Times New Roman" w:hAnsi="Arial" w:cs="Arial"/>
          <w:lang w:eastAsia="he-IL"/>
        </w:rPr>
        <w:t xml:space="preserve"> inquiry by the investigator.  Menstrual cycles must be </w:t>
      </w:r>
      <w:r w:rsidRPr="00333EA3">
        <w:rPr>
          <w:rFonts w:ascii="Arial" w:eastAsia="Times New Roman" w:hAnsi="Arial" w:cs="Arial"/>
          <w:lang w:eastAsia="he-IL"/>
        </w:rPr>
        <w:lastRenderedPageBreak/>
        <w:t xml:space="preserve">regular (see inclusion criteria).  Menopause will be regarded as the absence of </w:t>
      </w:r>
      <w:r w:rsidRPr="007F5C5E">
        <w:rPr>
          <w:rFonts w:ascii="Arial" w:eastAsia="Times New Roman" w:hAnsi="Arial" w:cs="Arial"/>
          <w:lang w:eastAsia="he-IL"/>
        </w:rPr>
        <w:t xml:space="preserve">menses for at least 6 months. </w:t>
      </w:r>
    </w:p>
    <w:p w14:paraId="755C7F97" w14:textId="77777777" w:rsidR="00333EA3" w:rsidRPr="00333EA3" w:rsidRDefault="00333EA3" w:rsidP="00A4662E">
      <w:pPr>
        <w:numPr>
          <w:ilvl w:val="1"/>
          <w:numId w:val="19"/>
        </w:numPr>
        <w:tabs>
          <w:tab w:val="center" w:pos="4153"/>
          <w:tab w:val="right" w:pos="8306"/>
        </w:tabs>
        <w:spacing w:after="0"/>
        <w:ind w:left="644"/>
        <w:jc w:val="both"/>
        <w:rPr>
          <w:rFonts w:ascii="Arial" w:eastAsia="Times New Roman" w:hAnsi="Arial" w:cs="Arial"/>
          <w:lang w:eastAsia="he-IL"/>
        </w:rPr>
      </w:pPr>
      <w:r w:rsidRPr="00333EA3">
        <w:rPr>
          <w:rFonts w:ascii="Arial" w:eastAsia="Times New Roman" w:hAnsi="Arial" w:cs="Arial"/>
          <w:lang w:eastAsia="he-IL"/>
        </w:rPr>
        <w:t>Pregnancy status – Women of childbearing potential must have a negative pregnancy (urinary b-</w:t>
      </w:r>
      <w:proofErr w:type="spellStart"/>
      <w:r w:rsidRPr="00333EA3">
        <w:rPr>
          <w:rFonts w:ascii="Arial" w:eastAsia="Times New Roman" w:hAnsi="Arial" w:cs="Arial"/>
          <w:lang w:eastAsia="he-IL"/>
        </w:rPr>
        <w:t>hCG</w:t>
      </w:r>
      <w:proofErr w:type="spellEnd"/>
      <w:r w:rsidRPr="00333EA3">
        <w:rPr>
          <w:rFonts w:ascii="Arial" w:eastAsia="Times New Roman" w:hAnsi="Arial" w:cs="Arial"/>
          <w:lang w:eastAsia="he-IL"/>
        </w:rPr>
        <w:t xml:space="preserve">) test, performed at the clinic, in order to be eligible for the study.  In </w:t>
      </w:r>
      <w:r w:rsidRPr="00333EA3">
        <w:rPr>
          <w:rFonts w:ascii="Arial" w:eastAsia="Times New Roman" w:hAnsi="Arial" w:cs="Arial"/>
          <w:noProof/>
          <w:lang w:eastAsia="he-IL"/>
        </w:rPr>
        <w:t>case</w:t>
      </w:r>
      <w:r w:rsidRPr="00333EA3">
        <w:rPr>
          <w:rFonts w:ascii="Arial" w:eastAsia="Times New Roman" w:hAnsi="Arial" w:cs="Arial"/>
          <w:lang w:eastAsia="he-IL"/>
        </w:rPr>
        <w:t xml:space="preserve"> of pregnancy occurring during participation in the study, the subject must notify the site immediately and </w:t>
      </w:r>
      <w:r w:rsidR="00A25EF9">
        <w:rPr>
          <w:rFonts w:ascii="Arial" w:eastAsia="Times New Roman" w:hAnsi="Arial" w:cs="Arial"/>
          <w:lang w:eastAsia="he-IL"/>
        </w:rPr>
        <w:t>she</w:t>
      </w:r>
      <w:r w:rsidRPr="00333EA3">
        <w:rPr>
          <w:rFonts w:ascii="Arial" w:eastAsia="Times New Roman" w:hAnsi="Arial" w:cs="Arial"/>
          <w:lang w:eastAsia="he-IL"/>
        </w:rPr>
        <w:t xml:space="preserve"> will be withdrawn from the study.  Adverse events that occur during subjects’ pregnancy will be recorded.</w:t>
      </w:r>
      <w:r w:rsidRPr="00333EA3">
        <w:rPr>
          <w:rFonts w:ascii="Arial" w:eastAsia="Times New Roman" w:hAnsi="Arial" w:cs="Arial"/>
          <w:rtl/>
          <w:lang w:eastAsia="he-IL"/>
        </w:rPr>
        <w:t xml:space="preserve"> </w:t>
      </w:r>
      <w:r w:rsidRPr="00333EA3">
        <w:rPr>
          <w:rFonts w:ascii="Arial" w:eastAsia="Times New Roman" w:hAnsi="Arial" w:cs="Arial"/>
          <w:lang w:eastAsia="he-IL"/>
        </w:rPr>
        <w:t>Pregnancy test will be repeated at visit 5.</w:t>
      </w:r>
    </w:p>
    <w:p w14:paraId="7897B0DF" w14:textId="77777777" w:rsidR="00333EA3" w:rsidRPr="00333EA3" w:rsidRDefault="00333EA3" w:rsidP="00A4662E">
      <w:pPr>
        <w:numPr>
          <w:ilvl w:val="1"/>
          <w:numId w:val="19"/>
        </w:numPr>
        <w:tabs>
          <w:tab w:val="center" w:pos="4153"/>
          <w:tab w:val="right" w:pos="8306"/>
        </w:tabs>
        <w:spacing w:after="0"/>
        <w:ind w:left="644"/>
        <w:jc w:val="both"/>
        <w:rPr>
          <w:rFonts w:ascii="Arial" w:eastAsia="Times New Roman" w:hAnsi="Arial" w:cs="Arial"/>
          <w:lang w:eastAsia="he-IL"/>
        </w:rPr>
      </w:pPr>
      <w:r w:rsidRPr="00333EA3">
        <w:rPr>
          <w:rFonts w:ascii="Arial" w:eastAsia="Times New Roman" w:hAnsi="Arial" w:cs="Arial"/>
          <w:lang w:eastAsia="he-IL"/>
        </w:rPr>
        <w:t>A vaginal examination will be performed to assess signs of vaginal wall prolapse, vaginal atrophy, vaginal infection, vaginal tenderness and signs of vaginal wall trauma.</w:t>
      </w:r>
    </w:p>
    <w:p w14:paraId="6E69664D" w14:textId="77777777" w:rsidR="00A25EF9" w:rsidRDefault="00333EA3" w:rsidP="00A4662E">
      <w:pPr>
        <w:numPr>
          <w:ilvl w:val="1"/>
          <w:numId w:val="20"/>
        </w:numPr>
        <w:tabs>
          <w:tab w:val="center" w:pos="4153"/>
          <w:tab w:val="right" w:pos="8306"/>
        </w:tabs>
        <w:spacing w:after="0"/>
        <w:ind w:left="644"/>
        <w:jc w:val="both"/>
        <w:rPr>
          <w:rFonts w:ascii="Arial" w:eastAsia="Times New Roman" w:hAnsi="Arial" w:cs="Arial"/>
          <w:lang w:eastAsia="he-IL"/>
        </w:rPr>
      </w:pPr>
      <w:r w:rsidRPr="00333EA3">
        <w:rPr>
          <w:rFonts w:ascii="Arial" w:eastAsia="Times New Roman" w:hAnsi="Arial" w:cs="Arial"/>
          <w:lang w:eastAsia="he-IL"/>
        </w:rPr>
        <w:t xml:space="preserve">POP – </w:t>
      </w:r>
      <w:r w:rsidR="00A25EF9" w:rsidRPr="00A25EF9">
        <w:rPr>
          <w:rFonts w:ascii="Arial" w:eastAsia="Times New Roman" w:hAnsi="Arial" w:cs="Arial"/>
          <w:lang w:eastAsia="he-IL"/>
        </w:rPr>
        <w:t>assessment of</w:t>
      </w:r>
      <w:r w:rsidRPr="00333EA3">
        <w:rPr>
          <w:rFonts w:ascii="Arial" w:eastAsia="Times New Roman" w:hAnsi="Arial" w:cs="Arial"/>
          <w:lang w:eastAsia="he-IL"/>
        </w:rPr>
        <w:t xml:space="preserve"> the stage of vaginal wall prolapse </w:t>
      </w:r>
    </w:p>
    <w:p w14:paraId="5C868B96" w14:textId="77777777" w:rsidR="00333EA3" w:rsidRPr="00333EA3" w:rsidRDefault="00333EA3" w:rsidP="00A4662E">
      <w:pPr>
        <w:numPr>
          <w:ilvl w:val="1"/>
          <w:numId w:val="20"/>
        </w:numPr>
        <w:tabs>
          <w:tab w:val="center" w:pos="4153"/>
          <w:tab w:val="right" w:pos="8306"/>
        </w:tabs>
        <w:spacing w:after="0"/>
        <w:ind w:left="644"/>
        <w:jc w:val="both"/>
        <w:rPr>
          <w:rFonts w:ascii="Arial" w:eastAsia="Times New Roman" w:hAnsi="Arial" w:cs="Arial"/>
          <w:lang w:eastAsia="he-IL"/>
        </w:rPr>
      </w:pPr>
      <w:r w:rsidRPr="00333EA3">
        <w:rPr>
          <w:rFonts w:ascii="Arial" w:eastAsia="Times New Roman" w:hAnsi="Arial" w:cs="Arial"/>
          <w:lang w:eastAsia="he-IL"/>
        </w:rPr>
        <w:t xml:space="preserve">General urine, urine culture, and vaginal screening microbial testing </w:t>
      </w:r>
      <w:r w:rsidR="00A25EF9">
        <w:rPr>
          <w:rFonts w:ascii="Arial" w:eastAsia="Times New Roman" w:hAnsi="Arial" w:cs="Arial"/>
          <w:lang w:eastAsia="he-IL"/>
        </w:rPr>
        <w:t>were</w:t>
      </w:r>
      <w:r w:rsidRPr="00333EA3">
        <w:rPr>
          <w:rFonts w:ascii="Arial" w:eastAsia="Times New Roman" w:hAnsi="Arial" w:cs="Arial"/>
          <w:lang w:eastAsia="he-IL"/>
        </w:rPr>
        <w:t xml:space="preserve"> conducted in order to rule out urinary and/or urogenital infection.</w:t>
      </w:r>
    </w:p>
    <w:p w14:paraId="30A5DDD3" w14:textId="77777777" w:rsidR="00333EA3" w:rsidRPr="00333EA3" w:rsidRDefault="00333EA3" w:rsidP="00A4662E">
      <w:pPr>
        <w:numPr>
          <w:ilvl w:val="1"/>
          <w:numId w:val="20"/>
        </w:numPr>
        <w:tabs>
          <w:tab w:val="center" w:pos="4153"/>
          <w:tab w:val="right" w:pos="8306"/>
        </w:tabs>
        <w:spacing w:after="0"/>
        <w:ind w:left="644"/>
        <w:jc w:val="both"/>
        <w:rPr>
          <w:rFonts w:ascii="Arial" w:eastAsia="Times New Roman" w:hAnsi="Arial" w:cs="Arial"/>
          <w:lang w:eastAsia="he-IL"/>
        </w:rPr>
      </w:pPr>
      <w:r w:rsidRPr="00333EA3">
        <w:rPr>
          <w:rFonts w:ascii="Arial" w:eastAsia="Times New Roman" w:hAnsi="Arial" w:cs="Arial"/>
          <w:lang w:eastAsia="he-IL"/>
        </w:rPr>
        <w:t xml:space="preserve">Pap smear results (normal cervical cytology within the 24 months prior to </w:t>
      </w:r>
      <w:r w:rsidRPr="00333EA3">
        <w:rPr>
          <w:rFonts w:ascii="Arial" w:eastAsia="Times New Roman" w:hAnsi="Arial" w:cs="Arial"/>
          <w:noProof/>
          <w:lang w:eastAsia="he-IL"/>
        </w:rPr>
        <w:t>start</w:t>
      </w:r>
      <w:r w:rsidRPr="00333EA3">
        <w:rPr>
          <w:rFonts w:ascii="Arial" w:eastAsia="Times New Roman" w:hAnsi="Arial" w:cs="Arial"/>
          <w:lang w:eastAsia="he-IL"/>
        </w:rPr>
        <w:t xml:space="preserve"> of the study). </w:t>
      </w:r>
    </w:p>
    <w:p w14:paraId="663BA371" w14:textId="77777777" w:rsidR="00333EA3" w:rsidRPr="00333EA3" w:rsidRDefault="00333EA3" w:rsidP="00A4662E">
      <w:pPr>
        <w:numPr>
          <w:ilvl w:val="1"/>
          <w:numId w:val="20"/>
        </w:numPr>
        <w:tabs>
          <w:tab w:val="center" w:pos="4153"/>
          <w:tab w:val="right" w:pos="8306"/>
        </w:tabs>
        <w:spacing w:after="0"/>
        <w:ind w:left="644"/>
        <w:jc w:val="both"/>
        <w:rPr>
          <w:rFonts w:ascii="Arial" w:eastAsia="Times New Roman" w:hAnsi="Arial" w:cs="Arial"/>
          <w:lang w:eastAsia="he-IL"/>
        </w:rPr>
      </w:pPr>
      <w:r w:rsidRPr="00333EA3">
        <w:rPr>
          <w:rFonts w:ascii="Arial" w:eastAsia="Times New Roman" w:hAnsi="Arial" w:cs="Arial"/>
          <w:lang w:eastAsia="he-IL"/>
        </w:rPr>
        <w:t xml:space="preserve">Subjects should continue using the same contraception (e.g., intrauterine device, oral, or injectable contraceptives, etc.) she was using for the past three (3) months, excluding spermicides. Subjects should not use any new contraceptive with the exception of changing from condoms with spermicides to condoms without spermicides </w:t>
      </w:r>
      <w:r w:rsidRPr="00333EA3">
        <w:rPr>
          <w:rFonts w:ascii="Arial" w:eastAsia="Times New Roman" w:hAnsi="Arial" w:cs="Arial"/>
        </w:rPr>
        <w:t>supplied by the site</w:t>
      </w:r>
      <w:r w:rsidRPr="00333EA3">
        <w:rPr>
          <w:rFonts w:ascii="Arial" w:eastAsia="Times New Roman" w:hAnsi="Arial" w:cs="Arial"/>
          <w:lang w:eastAsia="he-IL"/>
        </w:rPr>
        <w:t xml:space="preserve">.  </w:t>
      </w:r>
    </w:p>
    <w:p w14:paraId="18FA244F" w14:textId="77777777" w:rsidR="00333EA3" w:rsidRPr="00333EA3" w:rsidRDefault="00333EA3" w:rsidP="00A4662E">
      <w:pPr>
        <w:numPr>
          <w:ilvl w:val="1"/>
          <w:numId w:val="20"/>
        </w:numPr>
        <w:tabs>
          <w:tab w:val="center" w:pos="4153"/>
          <w:tab w:val="right" w:pos="8306"/>
        </w:tabs>
        <w:spacing w:after="0"/>
        <w:ind w:left="644"/>
        <w:jc w:val="both"/>
        <w:rPr>
          <w:rFonts w:ascii="Arial" w:eastAsia="Times New Roman" w:hAnsi="Arial" w:cs="Arial"/>
          <w:lang w:eastAsia="he-IL"/>
        </w:rPr>
      </w:pPr>
      <w:r w:rsidRPr="00333EA3">
        <w:rPr>
          <w:rFonts w:ascii="Arial" w:eastAsia="Times New Roman" w:hAnsi="Arial" w:cs="Arial"/>
          <w:noProof/>
          <w:lang w:eastAsia="he-IL"/>
        </w:rPr>
        <w:t>Subject</w:t>
      </w:r>
      <w:r w:rsidRPr="00333EA3">
        <w:rPr>
          <w:rFonts w:ascii="Arial" w:eastAsia="Times New Roman" w:hAnsi="Arial" w:cs="Arial"/>
          <w:lang w:eastAsia="he-IL"/>
        </w:rPr>
        <w:t xml:space="preserve"> should continue using the same</w:t>
      </w:r>
      <w:r w:rsidRPr="00333EA3" w:rsidDel="006460FA">
        <w:rPr>
          <w:rFonts w:ascii="Arial" w:eastAsia="Times New Roman" w:hAnsi="Arial" w:cs="Arial"/>
          <w:lang w:eastAsia="he-IL"/>
        </w:rPr>
        <w:t xml:space="preserve"> </w:t>
      </w:r>
      <w:r w:rsidRPr="00333EA3">
        <w:rPr>
          <w:rFonts w:ascii="Arial" w:eastAsia="Times New Roman" w:hAnsi="Arial" w:cs="Arial"/>
          <w:lang w:eastAsia="he-IL"/>
        </w:rPr>
        <w:t xml:space="preserve">hormone therapy (local or systemic) </w:t>
      </w:r>
      <w:r w:rsidRPr="00333EA3">
        <w:rPr>
          <w:rFonts w:ascii="Arial" w:eastAsia="Times New Roman" w:hAnsi="Arial" w:cs="Arial"/>
        </w:rPr>
        <w:t>she has been using for at least the past one (1) month prior to the study</w:t>
      </w:r>
      <w:r w:rsidRPr="00333EA3">
        <w:rPr>
          <w:rFonts w:ascii="Arial" w:eastAsia="Times New Roman" w:hAnsi="Arial" w:cs="Arial"/>
          <w:lang w:eastAsia="he-IL"/>
        </w:rPr>
        <w:t>.</w:t>
      </w:r>
    </w:p>
    <w:p w14:paraId="4F4FA0A6" w14:textId="77777777" w:rsidR="00333EA3" w:rsidRPr="00333EA3" w:rsidRDefault="00333EA3" w:rsidP="00333EA3">
      <w:pPr>
        <w:tabs>
          <w:tab w:val="center" w:pos="4153"/>
          <w:tab w:val="right" w:pos="8306"/>
        </w:tabs>
        <w:spacing w:after="0"/>
        <w:jc w:val="both"/>
        <w:rPr>
          <w:rFonts w:ascii="Arial" w:eastAsia="Times New Roman" w:hAnsi="Arial" w:cs="Arial"/>
          <w:lang w:eastAsia="he-IL"/>
        </w:rPr>
      </w:pPr>
    </w:p>
    <w:p w14:paraId="3CD2D1C1" w14:textId="77777777" w:rsidR="00333EA3" w:rsidRDefault="00333EA3" w:rsidP="00AB485B">
      <w:pPr>
        <w:tabs>
          <w:tab w:val="center" w:pos="0"/>
          <w:tab w:val="right" w:pos="8306"/>
        </w:tabs>
        <w:spacing w:after="0"/>
        <w:jc w:val="both"/>
        <w:rPr>
          <w:rFonts w:ascii="Arial" w:eastAsia="Times New Roman" w:hAnsi="Arial" w:cs="Arial"/>
        </w:rPr>
      </w:pPr>
      <w:r w:rsidRPr="00333EA3">
        <w:rPr>
          <w:rFonts w:ascii="Arial" w:eastAsia="Times New Roman" w:hAnsi="Arial" w:cs="Arial"/>
        </w:rPr>
        <w:t xml:space="preserve">After Visit 1 laboratory results </w:t>
      </w:r>
      <w:r w:rsidR="00A25EF9">
        <w:rPr>
          <w:rFonts w:ascii="Arial" w:eastAsia="Times New Roman" w:hAnsi="Arial" w:cs="Arial"/>
        </w:rPr>
        <w:t>were</w:t>
      </w:r>
      <w:r w:rsidRPr="00333EA3">
        <w:rPr>
          <w:rFonts w:ascii="Arial" w:eastAsia="Times New Roman" w:hAnsi="Arial" w:cs="Arial"/>
        </w:rPr>
        <w:t xml:space="preserve"> obtained, the investigator evaluate</w:t>
      </w:r>
      <w:r w:rsidR="00A25EF9">
        <w:rPr>
          <w:rFonts w:ascii="Arial" w:eastAsia="Times New Roman" w:hAnsi="Arial" w:cs="Arial"/>
        </w:rPr>
        <w:t>d</w:t>
      </w:r>
      <w:r w:rsidRPr="00333EA3">
        <w:rPr>
          <w:rFonts w:ascii="Arial" w:eastAsia="Times New Roman" w:hAnsi="Arial" w:cs="Arial"/>
        </w:rPr>
        <w:t xml:space="preserve"> lab results and determine</w:t>
      </w:r>
      <w:r w:rsidR="00A25EF9">
        <w:rPr>
          <w:rFonts w:ascii="Arial" w:eastAsia="Times New Roman" w:hAnsi="Arial" w:cs="Arial"/>
        </w:rPr>
        <w:t>d</w:t>
      </w:r>
      <w:r w:rsidRPr="00333EA3">
        <w:rPr>
          <w:rFonts w:ascii="Arial" w:eastAsia="Times New Roman" w:hAnsi="Arial" w:cs="Arial"/>
        </w:rPr>
        <w:t xml:space="preserve"> </w:t>
      </w:r>
      <w:r w:rsidR="00A25EF9">
        <w:rPr>
          <w:rFonts w:ascii="Arial" w:eastAsia="Times New Roman" w:hAnsi="Arial" w:cs="Arial"/>
        </w:rPr>
        <w:t>whether</w:t>
      </w:r>
      <w:r w:rsidRPr="00333EA3">
        <w:rPr>
          <w:rFonts w:ascii="Arial" w:eastAsia="Times New Roman" w:hAnsi="Arial" w:cs="Arial"/>
        </w:rPr>
        <w:t xml:space="preserve"> the subject </w:t>
      </w:r>
      <w:r w:rsidR="00A25EF9">
        <w:rPr>
          <w:rFonts w:ascii="Arial" w:eastAsia="Times New Roman" w:hAnsi="Arial" w:cs="Arial"/>
        </w:rPr>
        <w:t>was</w:t>
      </w:r>
      <w:r w:rsidRPr="00333EA3">
        <w:rPr>
          <w:rFonts w:ascii="Arial" w:eastAsia="Times New Roman" w:hAnsi="Arial" w:cs="Arial"/>
        </w:rPr>
        <w:t xml:space="preserve"> eligible to participate in the study based on the inclusion/exclusion criteria evaluated so far. Eligible subjects </w:t>
      </w:r>
      <w:r w:rsidR="00A25EF9">
        <w:rPr>
          <w:rFonts w:ascii="Arial" w:eastAsia="Times New Roman" w:hAnsi="Arial" w:cs="Arial"/>
        </w:rPr>
        <w:t>were</w:t>
      </w:r>
      <w:r w:rsidRPr="00333EA3">
        <w:rPr>
          <w:rFonts w:ascii="Arial" w:eastAsia="Times New Roman" w:hAnsi="Arial" w:cs="Arial"/>
        </w:rPr>
        <w:t xml:space="preserve"> invited to the clinic for the end of screening/ enrollment visit (Visit 2).  </w:t>
      </w:r>
    </w:p>
    <w:p w14:paraId="7EC59D98" w14:textId="77777777" w:rsidR="000A3007" w:rsidRPr="00333EA3" w:rsidRDefault="000A3007" w:rsidP="00CA6283">
      <w:pPr>
        <w:tabs>
          <w:tab w:val="center" w:pos="0"/>
          <w:tab w:val="right" w:pos="8306"/>
        </w:tabs>
        <w:spacing w:after="0"/>
        <w:jc w:val="both"/>
        <w:rPr>
          <w:rFonts w:ascii="Arial" w:eastAsia="Times New Roman" w:hAnsi="Arial" w:cs="Arial"/>
        </w:rPr>
      </w:pPr>
    </w:p>
    <w:p w14:paraId="7E3BD12B" w14:textId="77777777" w:rsidR="00333EA3" w:rsidRDefault="00333EA3" w:rsidP="00AB485B">
      <w:pPr>
        <w:tabs>
          <w:tab w:val="center" w:pos="0"/>
          <w:tab w:val="right" w:pos="8306"/>
        </w:tabs>
        <w:spacing w:after="0"/>
        <w:jc w:val="both"/>
        <w:rPr>
          <w:rFonts w:ascii="Arial" w:eastAsia="Times New Roman" w:hAnsi="Arial" w:cs="Arial"/>
          <w:rtl/>
        </w:rPr>
      </w:pPr>
      <w:r w:rsidRPr="00333EA3">
        <w:rPr>
          <w:rFonts w:ascii="Arial" w:eastAsia="Times New Roman" w:hAnsi="Arial" w:cs="Arial"/>
        </w:rPr>
        <w:t xml:space="preserve">If the screening (Visit 1) and randomization visits </w:t>
      </w:r>
      <w:r w:rsidR="002C6692">
        <w:rPr>
          <w:rFonts w:ascii="Arial" w:eastAsia="Times New Roman" w:hAnsi="Arial" w:cs="Arial"/>
        </w:rPr>
        <w:t>were</w:t>
      </w:r>
      <w:r w:rsidRPr="00333EA3">
        <w:rPr>
          <w:rFonts w:ascii="Arial" w:eastAsia="Times New Roman" w:hAnsi="Arial" w:cs="Arial"/>
        </w:rPr>
        <w:t xml:space="preserve"> more than 16 days apart</w:t>
      </w:r>
      <w:r w:rsidR="002C6692">
        <w:rPr>
          <w:rFonts w:ascii="Arial" w:eastAsia="Times New Roman" w:hAnsi="Arial" w:cs="Arial"/>
        </w:rPr>
        <w:t>,</w:t>
      </w:r>
      <w:r w:rsidRPr="00333EA3">
        <w:rPr>
          <w:rFonts w:ascii="Arial" w:eastAsia="Times New Roman" w:hAnsi="Arial" w:cs="Arial"/>
        </w:rPr>
        <w:t xml:space="preserve"> the subject </w:t>
      </w:r>
      <w:r w:rsidR="002C6692">
        <w:rPr>
          <w:rFonts w:ascii="Arial" w:eastAsia="Times New Roman" w:hAnsi="Arial" w:cs="Arial"/>
        </w:rPr>
        <w:t>had</w:t>
      </w:r>
      <w:r w:rsidRPr="00333EA3">
        <w:rPr>
          <w:rFonts w:ascii="Arial" w:eastAsia="Times New Roman" w:hAnsi="Arial" w:cs="Arial"/>
        </w:rPr>
        <w:t xml:space="preserve"> to be scheduled for an additional visit to repeat vaginal </w:t>
      </w:r>
      <w:r w:rsidRPr="00333EA3">
        <w:rPr>
          <w:rFonts w:ascii="Arial" w:eastAsia="Times New Roman" w:hAnsi="Arial" w:cs="Arial"/>
          <w:noProof/>
        </w:rPr>
        <w:t>culture,</w:t>
      </w:r>
      <w:r w:rsidRPr="00333EA3">
        <w:rPr>
          <w:rFonts w:ascii="Arial" w:eastAsia="Times New Roman" w:hAnsi="Arial" w:cs="Arial"/>
        </w:rPr>
        <w:t xml:space="preserve"> urine </w:t>
      </w:r>
      <w:r w:rsidRPr="00333EA3">
        <w:rPr>
          <w:rFonts w:ascii="Arial" w:eastAsia="Times New Roman" w:hAnsi="Arial" w:cs="Arial"/>
          <w:noProof/>
        </w:rPr>
        <w:t>test and</w:t>
      </w:r>
      <w:r w:rsidRPr="00333EA3">
        <w:rPr>
          <w:rFonts w:ascii="Arial" w:eastAsia="Times New Roman" w:hAnsi="Arial" w:cs="Arial"/>
        </w:rPr>
        <w:t xml:space="preserve"> pregnancy test (when applicable) performed at </w:t>
      </w:r>
      <w:r w:rsidR="002C6692">
        <w:rPr>
          <w:rFonts w:ascii="Arial" w:eastAsia="Times New Roman" w:hAnsi="Arial" w:cs="Arial"/>
        </w:rPr>
        <w:t>S</w:t>
      </w:r>
      <w:r w:rsidRPr="00333EA3">
        <w:rPr>
          <w:rFonts w:ascii="Arial" w:eastAsia="Times New Roman" w:hAnsi="Arial" w:cs="Arial"/>
        </w:rPr>
        <w:t xml:space="preserve">creening. If it </w:t>
      </w:r>
      <w:r w:rsidR="002C6692">
        <w:rPr>
          <w:rFonts w:ascii="Arial" w:eastAsia="Times New Roman" w:hAnsi="Arial" w:cs="Arial"/>
        </w:rPr>
        <w:t>was</w:t>
      </w:r>
      <w:r w:rsidRPr="00333EA3">
        <w:rPr>
          <w:rFonts w:ascii="Arial" w:eastAsia="Times New Roman" w:hAnsi="Arial" w:cs="Arial"/>
        </w:rPr>
        <w:t xml:space="preserve"> known in advance, during Visit 1, that the subject </w:t>
      </w:r>
      <w:r w:rsidR="002C6692">
        <w:rPr>
          <w:rFonts w:ascii="Arial" w:eastAsia="Times New Roman" w:hAnsi="Arial" w:cs="Arial"/>
        </w:rPr>
        <w:t>would not be able to</w:t>
      </w:r>
      <w:r w:rsidRPr="00333EA3">
        <w:rPr>
          <w:rFonts w:ascii="Arial" w:eastAsia="Times New Roman" w:hAnsi="Arial" w:cs="Arial"/>
        </w:rPr>
        <w:t xml:space="preserve"> return to the clinic within 16 days following screening visit for randomization, then vaginal culture, urine test and pregnancy test (when applicable) </w:t>
      </w:r>
      <w:r w:rsidR="002C6692">
        <w:rPr>
          <w:rFonts w:ascii="Arial" w:eastAsia="Times New Roman" w:hAnsi="Arial" w:cs="Arial"/>
        </w:rPr>
        <w:t>were</w:t>
      </w:r>
      <w:r w:rsidRPr="00333EA3">
        <w:rPr>
          <w:rFonts w:ascii="Arial" w:eastAsia="Times New Roman" w:hAnsi="Arial" w:cs="Arial"/>
        </w:rPr>
        <w:t xml:space="preserve"> not performed at screening. A designated visit for collecting the laboratory </w:t>
      </w:r>
      <w:r w:rsidRPr="00333EA3">
        <w:rPr>
          <w:rFonts w:ascii="Arial" w:eastAsia="Times New Roman" w:hAnsi="Arial" w:cs="Arial"/>
          <w:noProof/>
        </w:rPr>
        <w:t>samples/pregnancy</w:t>
      </w:r>
      <w:r w:rsidRPr="00333EA3">
        <w:rPr>
          <w:rFonts w:ascii="Arial" w:eastAsia="Times New Roman" w:hAnsi="Arial" w:cs="Arial"/>
        </w:rPr>
        <w:t xml:space="preserve"> test </w:t>
      </w:r>
      <w:r w:rsidR="002C6692">
        <w:rPr>
          <w:rFonts w:ascii="Arial" w:eastAsia="Times New Roman" w:hAnsi="Arial" w:cs="Arial"/>
        </w:rPr>
        <w:t>was</w:t>
      </w:r>
      <w:r w:rsidRPr="00333EA3">
        <w:rPr>
          <w:rFonts w:ascii="Arial" w:eastAsia="Times New Roman" w:hAnsi="Arial" w:cs="Arial"/>
        </w:rPr>
        <w:t xml:space="preserve"> scheduled.</w:t>
      </w:r>
      <w:r w:rsidRPr="00333EA3">
        <w:rPr>
          <w:rFonts w:ascii="Arial" w:eastAsia="Times New Roman" w:hAnsi="Arial" w:cs="Arial"/>
          <w:rtl/>
        </w:rPr>
        <w:t xml:space="preserve"> </w:t>
      </w:r>
    </w:p>
    <w:p w14:paraId="57D44FB0" w14:textId="77777777" w:rsidR="000A3007" w:rsidRPr="00333EA3" w:rsidRDefault="000A3007" w:rsidP="00CA6283">
      <w:pPr>
        <w:tabs>
          <w:tab w:val="center" w:pos="0"/>
          <w:tab w:val="right" w:pos="8306"/>
        </w:tabs>
        <w:spacing w:after="0"/>
        <w:jc w:val="both"/>
        <w:rPr>
          <w:rFonts w:ascii="Arial" w:eastAsia="Times New Roman" w:hAnsi="Arial" w:cs="Arial"/>
          <w:rtl/>
        </w:rPr>
      </w:pPr>
    </w:p>
    <w:p w14:paraId="0701F087" w14:textId="77777777" w:rsidR="00333EA3" w:rsidRDefault="002C6692" w:rsidP="002C6692">
      <w:pPr>
        <w:tabs>
          <w:tab w:val="center" w:pos="0"/>
          <w:tab w:val="right" w:pos="8306"/>
        </w:tabs>
        <w:spacing w:after="0"/>
        <w:jc w:val="both"/>
        <w:rPr>
          <w:rFonts w:ascii="Arial" w:eastAsia="Times New Roman" w:hAnsi="Arial" w:cs="Arial"/>
          <w:lang w:eastAsia="he-IL"/>
        </w:rPr>
      </w:pPr>
      <w:r>
        <w:rPr>
          <w:rFonts w:ascii="Arial" w:eastAsia="Times New Roman" w:hAnsi="Arial" w:cs="Arial"/>
          <w:lang w:eastAsia="he-IL"/>
        </w:rPr>
        <w:t>In</w:t>
      </w:r>
      <w:r w:rsidR="00333EA3" w:rsidRPr="00333EA3">
        <w:rPr>
          <w:rFonts w:ascii="Arial" w:eastAsia="Times New Roman" w:hAnsi="Arial" w:cs="Arial"/>
          <w:lang w:eastAsia="he-IL"/>
        </w:rPr>
        <w:t xml:space="preserve"> premenopausal women, </w:t>
      </w:r>
      <w:r w:rsidR="00333EA3" w:rsidRPr="00333EA3">
        <w:rPr>
          <w:rFonts w:ascii="Arial" w:eastAsia="Times New Roman" w:hAnsi="Arial" w:cs="Arial"/>
        </w:rPr>
        <w:t xml:space="preserve">Visit 2 </w:t>
      </w:r>
      <w:r>
        <w:rPr>
          <w:rFonts w:ascii="Arial" w:eastAsia="Times New Roman" w:hAnsi="Arial" w:cs="Arial"/>
        </w:rPr>
        <w:t>was</w:t>
      </w:r>
      <w:r w:rsidR="00333EA3" w:rsidRPr="00333EA3">
        <w:rPr>
          <w:rFonts w:ascii="Arial" w:eastAsia="Times New Roman" w:hAnsi="Arial" w:cs="Arial"/>
        </w:rPr>
        <w:t xml:space="preserve"> scheduled </w:t>
      </w:r>
      <w:r w:rsidR="00333EA3" w:rsidRPr="00333EA3">
        <w:rPr>
          <w:rFonts w:ascii="Arial" w:eastAsia="Times New Roman" w:hAnsi="Arial" w:cs="Arial"/>
          <w:lang w:eastAsia="he-IL"/>
        </w:rPr>
        <w:t>at least five (5) days prior to the subject’s expected monthly period in order to allow for size confirmation visit (Visit 3 and Visit 6) 3-6 days following size evaluation and allow for a continuous pessary use between these visits.</w:t>
      </w:r>
    </w:p>
    <w:p w14:paraId="7075197F" w14:textId="77777777" w:rsidR="000A3007" w:rsidRPr="00333EA3" w:rsidRDefault="000A3007" w:rsidP="002C6692">
      <w:pPr>
        <w:tabs>
          <w:tab w:val="center" w:pos="0"/>
          <w:tab w:val="right" w:pos="8306"/>
        </w:tabs>
        <w:spacing w:after="0"/>
        <w:jc w:val="both"/>
        <w:rPr>
          <w:rFonts w:ascii="Arial" w:eastAsia="Times New Roman" w:hAnsi="Arial" w:cs="Arial"/>
        </w:rPr>
      </w:pPr>
    </w:p>
    <w:p w14:paraId="57600EA7" w14:textId="77777777" w:rsidR="00333EA3" w:rsidRPr="00333EA3" w:rsidRDefault="002C6692" w:rsidP="00AB485B">
      <w:pPr>
        <w:spacing w:after="0"/>
        <w:jc w:val="both"/>
        <w:rPr>
          <w:rFonts w:ascii="Arial" w:eastAsia="Times New Roman" w:hAnsi="Arial" w:cs="Arial"/>
        </w:rPr>
      </w:pPr>
      <w:r>
        <w:rPr>
          <w:rFonts w:ascii="Arial" w:eastAsia="Times New Roman" w:hAnsi="Arial" w:cs="Arial"/>
          <w:bCs/>
        </w:rPr>
        <w:lastRenderedPageBreak/>
        <w:t xml:space="preserve">By the end of visit 1, the subject was reminded again of the study restrictions, and was invited for visit 2. </w:t>
      </w:r>
      <w:r w:rsidR="00333EA3" w:rsidRPr="00333EA3">
        <w:rPr>
          <w:rFonts w:ascii="Arial" w:eastAsia="Times New Roman" w:hAnsi="Arial" w:cs="Arial"/>
        </w:rPr>
        <w:t>A follow up phone call</w:t>
      </w:r>
      <w:r>
        <w:rPr>
          <w:rFonts w:ascii="Arial" w:eastAsia="Times New Roman" w:hAnsi="Arial" w:cs="Arial"/>
        </w:rPr>
        <w:t>(</w:t>
      </w:r>
      <w:r w:rsidR="00333EA3" w:rsidRPr="00333EA3">
        <w:rPr>
          <w:rFonts w:ascii="Arial" w:eastAsia="Times New Roman" w:hAnsi="Arial" w:cs="Arial"/>
        </w:rPr>
        <w:t>s</w:t>
      </w:r>
      <w:r>
        <w:rPr>
          <w:rFonts w:ascii="Arial" w:eastAsia="Times New Roman" w:hAnsi="Arial" w:cs="Arial"/>
        </w:rPr>
        <w:t>)</w:t>
      </w:r>
      <w:r w:rsidR="00333EA3" w:rsidRPr="00333EA3">
        <w:rPr>
          <w:rFonts w:ascii="Arial" w:eastAsia="Times New Roman" w:hAnsi="Arial" w:cs="Arial"/>
        </w:rPr>
        <w:t xml:space="preserve"> </w:t>
      </w:r>
      <w:r>
        <w:rPr>
          <w:rFonts w:ascii="Arial" w:eastAsia="Times New Roman" w:hAnsi="Arial" w:cs="Arial"/>
        </w:rPr>
        <w:t>were</w:t>
      </w:r>
      <w:r w:rsidR="00333EA3" w:rsidRPr="00333EA3">
        <w:rPr>
          <w:rFonts w:ascii="Arial" w:eastAsia="Times New Roman" w:hAnsi="Arial" w:cs="Arial"/>
        </w:rPr>
        <w:t xml:space="preserve"> held with the subject between Visit 1 and Visit 2 to verify compliance with study restrictions.</w:t>
      </w:r>
    </w:p>
    <w:p w14:paraId="1B1EFDB4" w14:textId="77777777" w:rsidR="006F4124" w:rsidRPr="00782193" w:rsidRDefault="006F4124" w:rsidP="00782193">
      <w:pPr>
        <w:tabs>
          <w:tab w:val="center" w:pos="4153"/>
          <w:tab w:val="right" w:pos="8306"/>
        </w:tabs>
        <w:spacing w:after="0"/>
        <w:jc w:val="both"/>
        <w:rPr>
          <w:rFonts w:ascii="Arial" w:eastAsia="Times New Roman" w:hAnsi="Arial" w:cs="Arial"/>
          <w:sz w:val="24"/>
          <w:szCs w:val="24"/>
        </w:rPr>
      </w:pPr>
    </w:p>
    <w:p w14:paraId="0EF79E7D" w14:textId="77777777" w:rsidR="00880814" w:rsidRPr="006C754A" w:rsidRDefault="00880814" w:rsidP="00A13DC8">
      <w:pPr>
        <w:numPr>
          <w:ilvl w:val="0"/>
          <w:numId w:val="2"/>
        </w:numPr>
        <w:tabs>
          <w:tab w:val="center" w:pos="4153"/>
          <w:tab w:val="right" w:pos="8306"/>
        </w:tabs>
        <w:spacing w:after="0"/>
        <w:contextualSpacing/>
        <w:jc w:val="both"/>
        <w:rPr>
          <w:rFonts w:ascii="Arial" w:eastAsia="Times New Roman" w:hAnsi="Arial" w:cs="Arial"/>
          <w:b/>
          <w:bCs/>
          <w:u w:val="single"/>
        </w:rPr>
      </w:pPr>
      <w:r w:rsidRPr="006C754A">
        <w:rPr>
          <w:rFonts w:ascii="Arial" w:eastAsia="Times New Roman" w:hAnsi="Arial" w:cs="Arial"/>
          <w:b/>
          <w:bCs/>
          <w:u w:val="single"/>
        </w:rPr>
        <w:t xml:space="preserve">Visit 2 </w:t>
      </w:r>
      <w:r w:rsidR="00CA6283" w:rsidRPr="006C754A">
        <w:rPr>
          <w:rFonts w:ascii="Arial" w:eastAsia="Times New Roman" w:hAnsi="Arial" w:cs="Arial"/>
          <w:b/>
          <w:bCs/>
          <w:u w:val="single"/>
        </w:rPr>
        <w:t xml:space="preserve"> (days 14-16)</w:t>
      </w:r>
    </w:p>
    <w:p w14:paraId="4C87C873" w14:textId="77777777" w:rsidR="00CA6283" w:rsidRPr="00CA6283" w:rsidRDefault="00CA6283" w:rsidP="00022967">
      <w:pPr>
        <w:tabs>
          <w:tab w:val="right" w:pos="2977"/>
        </w:tabs>
        <w:spacing w:after="0"/>
        <w:ind w:right="175"/>
        <w:jc w:val="both"/>
        <w:rPr>
          <w:rFonts w:ascii="Arial" w:eastAsia="Times New Roman" w:hAnsi="Arial" w:cs="Arial"/>
          <w:u w:val="single"/>
        </w:rPr>
      </w:pPr>
      <w:r w:rsidRPr="00CA6283">
        <w:rPr>
          <w:rFonts w:ascii="Arial" w:eastAsia="Times New Roman" w:hAnsi="Arial" w:cs="Arial"/>
          <w:u w:val="single"/>
        </w:rPr>
        <w:t>Randomization:</w:t>
      </w:r>
      <w:r>
        <w:rPr>
          <w:rFonts w:ascii="Arial" w:eastAsia="Times New Roman" w:hAnsi="Arial" w:cs="Arial"/>
          <w:u w:val="single"/>
        </w:rPr>
        <w:t xml:space="preserve"> </w:t>
      </w:r>
      <w:r>
        <w:rPr>
          <w:rFonts w:ascii="Arial" w:eastAsia="Times New Roman" w:hAnsi="Arial" w:cs="Arial"/>
        </w:rPr>
        <w:t>u</w:t>
      </w:r>
      <w:r w:rsidRPr="00CA6283">
        <w:rPr>
          <w:rFonts w:ascii="Arial" w:eastAsia="Times New Roman" w:hAnsi="Arial" w:cs="Arial"/>
        </w:rPr>
        <w:t xml:space="preserve">pon arrival </w:t>
      </w:r>
      <w:r>
        <w:rPr>
          <w:rFonts w:ascii="Arial" w:eastAsia="Times New Roman" w:hAnsi="Arial" w:cs="Arial"/>
        </w:rPr>
        <w:t>at</w:t>
      </w:r>
      <w:r w:rsidRPr="00CA6283">
        <w:rPr>
          <w:rFonts w:ascii="Arial" w:eastAsia="Times New Roman" w:hAnsi="Arial" w:cs="Arial"/>
        </w:rPr>
        <w:t xml:space="preserve"> the </w:t>
      </w:r>
      <w:r w:rsidRPr="00CA6283">
        <w:rPr>
          <w:rFonts w:ascii="Arial" w:eastAsia="Times New Roman" w:hAnsi="Arial" w:cs="Arial"/>
          <w:noProof/>
        </w:rPr>
        <w:t>clinic</w:t>
      </w:r>
      <w:r>
        <w:rPr>
          <w:rFonts w:ascii="Arial" w:eastAsia="Times New Roman" w:hAnsi="Arial" w:cs="Arial"/>
          <w:noProof/>
        </w:rPr>
        <w:t>,</w:t>
      </w:r>
      <w:r w:rsidRPr="00CA6283">
        <w:rPr>
          <w:rFonts w:ascii="Arial" w:eastAsia="Times New Roman" w:hAnsi="Arial" w:cs="Arial"/>
        </w:rPr>
        <w:t xml:space="preserve"> subject </w:t>
      </w:r>
      <w:r>
        <w:rPr>
          <w:rFonts w:ascii="Arial" w:eastAsia="Times New Roman" w:hAnsi="Arial" w:cs="Arial"/>
        </w:rPr>
        <w:t>was</w:t>
      </w:r>
      <w:r w:rsidRPr="00CA6283">
        <w:rPr>
          <w:rFonts w:ascii="Arial" w:eastAsia="Times New Roman" w:hAnsi="Arial" w:cs="Arial"/>
        </w:rPr>
        <w:t xml:space="preserve"> randomized, by means of a statistician-generated randomization list, using a 1:1 </w:t>
      </w:r>
      <w:r w:rsidR="00022967" w:rsidRPr="00CA6283">
        <w:rPr>
          <w:rFonts w:ascii="Arial" w:eastAsia="Times New Roman" w:hAnsi="Arial" w:cs="Arial"/>
        </w:rPr>
        <w:t>ratio</w:t>
      </w:r>
      <w:r w:rsidRPr="00CA6283">
        <w:rPr>
          <w:rFonts w:ascii="Arial" w:eastAsia="Times New Roman" w:hAnsi="Arial" w:cs="Arial"/>
        </w:rPr>
        <w:t xml:space="preserve"> </w:t>
      </w:r>
      <w:r>
        <w:rPr>
          <w:rFonts w:ascii="Arial" w:eastAsia="Times New Roman" w:hAnsi="Arial" w:cs="Arial"/>
        </w:rPr>
        <w:t>int</w:t>
      </w:r>
      <w:r w:rsidRPr="00CA6283">
        <w:rPr>
          <w:rFonts w:ascii="Arial" w:eastAsia="Times New Roman" w:hAnsi="Arial" w:cs="Arial"/>
        </w:rPr>
        <w:t>o either group A or group B.</w:t>
      </w:r>
      <w:r>
        <w:rPr>
          <w:rFonts w:ascii="Arial" w:eastAsia="Times New Roman" w:hAnsi="Arial" w:cs="Arial"/>
        </w:rPr>
        <w:t xml:space="preserve"> Group A started the </w:t>
      </w:r>
      <w:r w:rsidR="00022967">
        <w:rPr>
          <w:rFonts w:ascii="Arial" w:eastAsia="Times New Roman" w:hAnsi="Arial" w:cs="Arial"/>
        </w:rPr>
        <w:t xml:space="preserve">study while using the </w:t>
      </w:r>
      <w:r w:rsidR="00DD6539">
        <w:rPr>
          <w:rFonts w:ascii="Arial" w:eastAsia="Times New Roman" w:hAnsi="Arial" w:cs="Arial"/>
        </w:rPr>
        <w:t>ProVate Device</w:t>
      </w:r>
      <w:r w:rsidR="00022967">
        <w:rPr>
          <w:rFonts w:ascii="Arial" w:eastAsia="Times New Roman" w:hAnsi="Arial" w:cs="Arial"/>
        </w:rPr>
        <w:t>, while group B started using Control Device.</w:t>
      </w:r>
    </w:p>
    <w:p w14:paraId="1021AF9C" w14:textId="77777777" w:rsidR="00022967" w:rsidRDefault="00022967" w:rsidP="00022967">
      <w:pPr>
        <w:spacing w:after="0"/>
        <w:jc w:val="both"/>
        <w:rPr>
          <w:rFonts w:ascii="Arial" w:eastAsia="Times New Roman" w:hAnsi="Arial" w:cs="Arial"/>
        </w:rPr>
      </w:pPr>
    </w:p>
    <w:p w14:paraId="775AA040" w14:textId="77777777" w:rsidR="00022967" w:rsidRDefault="00022967" w:rsidP="00EF4922">
      <w:pPr>
        <w:spacing w:after="0"/>
        <w:jc w:val="both"/>
        <w:rPr>
          <w:rFonts w:ascii="Arial" w:eastAsia="Times New Roman" w:hAnsi="Arial" w:cs="Arial"/>
        </w:rPr>
      </w:pPr>
      <w:r w:rsidRPr="00CA6283">
        <w:rPr>
          <w:rFonts w:ascii="Arial" w:eastAsia="Times New Roman" w:hAnsi="Arial" w:cs="Arial"/>
          <w:u w:val="single"/>
        </w:rPr>
        <w:t xml:space="preserve">End of screening: </w:t>
      </w:r>
      <w:r w:rsidRPr="00022967">
        <w:rPr>
          <w:rFonts w:ascii="Arial" w:eastAsia="Times New Roman" w:hAnsi="Arial" w:cs="Arial"/>
        </w:rPr>
        <w:t>following randomization,</w:t>
      </w:r>
      <w:r>
        <w:rPr>
          <w:rFonts w:ascii="Arial" w:eastAsia="Times New Roman" w:hAnsi="Arial" w:cs="Arial"/>
        </w:rPr>
        <w:t xml:space="preserve"> t</w:t>
      </w:r>
      <w:r w:rsidRPr="00CA6283">
        <w:rPr>
          <w:rFonts w:ascii="Arial" w:eastAsia="Times New Roman" w:hAnsi="Arial" w:cs="Arial"/>
        </w:rPr>
        <w:t xml:space="preserve">he investigator </w:t>
      </w:r>
      <w:r>
        <w:rPr>
          <w:rFonts w:ascii="Arial" w:eastAsia="Times New Roman" w:hAnsi="Arial" w:cs="Arial"/>
        </w:rPr>
        <w:t>assessed</w:t>
      </w:r>
      <w:r w:rsidRPr="00CA6283">
        <w:rPr>
          <w:rFonts w:ascii="Arial" w:eastAsia="Times New Roman" w:hAnsi="Arial" w:cs="Arial"/>
        </w:rPr>
        <w:t xml:space="preserve"> inclusion criterion #</w:t>
      </w:r>
      <w:r w:rsidRPr="00CA6283">
        <w:rPr>
          <w:rFonts w:ascii="Arial" w:eastAsia="Times New Roman" w:hAnsi="Arial" w:cs="Arial"/>
          <w:rtl/>
        </w:rPr>
        <w:t>6</w:t>
      </w:r>
      <w:r w:rsidRPr="00CA6283">
        <w:rPr>
          <w:rFonts w:ascii="Arial" w:eastAsia="Times New Roman" w:hAnsi="Arial" w:cs="Arial"/>
        </w:rPr>
        <w:t xml:space="preserve"> </w:t>
      </w:r>
      <w:r>
        <w:rPr>
          <w:rFonts w:ascii="Arial" w:eastAsia="Times New Roman" w:hAnsi="Arial" w:cs="Arial"/>
        </w:rPr>
        <w:t xml:space="preserve">by evaluation of the </w:t>
      </w:r>
      <w:r w:rsidRPr="00CA6283">
        <w:rPr>
          <w:rFonts w:ascii="Arial" w:eastAsia="Times New Roman" w:hAnsi="Arial" w:cs="Arial"/>
        </w:rPr>
        <w:t>required pessary size, based on subject’s vaginal anatomy and, when applicable, the size of the ring pessary previously used by the subject. The investigator then insert</w:t>
      </w:r>
      <w:r>
        <w:rPr>
          <w:rFonts w:ascii="Arial" w:eastAsia="Times New Roman" w:hAnsi="Arial" w:cs="Arial"/>
        </w:rPr>
        <w:t>ed</w:t>
      </w:r>
      <w:r w:rsidRPr="00CA6283">
        <w:rPr>
          <w:rFonts w:ascii="Arial" w:eastAsia="Times New Roman" w:hAnsi="Arial" w:cs="Arial"/>
        </w:rPr>
        <w:t xml:space="preserve"> the required device (</w:t>
      </w:r>
      <w:r w:rsidR="00EF4922" w:rsidRPr="00A269CC">
        <w:rPr>
          <w:rFonts w:asciiTheme="minorBidi" w:eastAsia="Times New Roman" w:hAnsiTheme="minorBidi"/>
          <w:lang w:eastAsia="he-IL"/>
        </w:rPr>
        <w:t>ProVate</w:t>
      </w:r>
      <w:r w:rsidR="00EF4922" w:rsidRPr="00F57A24">
        <w:rPr>
          <w:rFonts w:asciiTheme="minorBidi" w:eastAsia="Times New Roman" w:hAnsiTheme="minorBidi"/>
          <w:lang w:eastAsia="he-IL"/>
        </w:rPr>
        <w:t xml:space="preserve"> </w:t>
      </w:r>
      <w:r w:rsidR="00EF4922">
        <w:rPr>
          <w:rFonts w:asciiTheme="minorBidi" w:eastAsia="Times New Roman" w:hAnsiTheme="minorBidi"/>
          <w:lang w:eastAsia="he-IL"/>
        </w:rPr>
        <w:t>D</w:t>
      </w:r>
      <w:r w:rsidR="00EF4922" w:rsidRPr="00F57A24">
        <w:rPr>
          <w:rFonts w:asciiTheme="minorBidi" w:eastAsia="Times New Roman" w:hAnsiTheme="minorBidi"/>
          <w:lang w:eastAsia="he-IL"/>
        </w:rPr>
        <w:t>evice</w:t>
      </w:r>
      <w:r w:rsidR="00EF4922" w:rsidRPr="00CA6283">
        <w:rPr>
          <w:rFonts w:ascii="Arial" w:eastAsia="Times New Roman" w:hAnsi="Arial" w:cs="Arial"/>
        </w:rPr>
        <w:t xml:space="preserve"> </w:t>
      </w:r>
      <w:r w:rsidRPr="00CA6283">
        <w:rPr>
          <w:rFonts w:ascii="Arial" w:eastAsia="Times New Roman" w:hAnsi="Arial" w:cs="Arial"/>
        </w:rPr>
        <w:t xml:space="preserve">or the </w:t>
      </w:r>
      <w:r w:rsidR="008452FA">
        <w:rPr>
          <w:rFonts w:ascii="Arial" w:eastAsia="Times New Roman" w:hAnsi="Arial" w:cs="Arial"/>
        </w:rPr>
        <w:t>C</w:t>
      </w:r>
      <w:r w:rsidRPr="00CA6283">
        <w:rPr>
          <w:rFonts w:ascii="Arial" w:eastAsia="Times New Roman" w:hAnsi="Arial" w:cs="Arial"/>
        </w:rPr>
        <w:t>ontrol device based on the randomization)</w:t>
      </w:r>
      <w:r w:rsidRPr="00CA6283">
        <w:rPr>
          <w:rFonts w:ascii="Arial" w:eastAsia="Times New Roman" w:hAnsi="Arial" w:cs="Arial"/>
          <w:b/>
          <w:i/>
          <w:iCs/>
        </w:rPr>
        <w:t xml:space="preserve"> </w:t>
      </w:r>
      <w:r w:rsidRPr="00CA6283">
        <w:rPr>
          <w:rFonts w:ascii="Arial" w:eastAsia="Times New Roman" w:hAnsi="Arial" w:cs="Arial"/>
        </w:rPr>
        <w:t xml:space="preserve">of the evaluated size into the subject’s vagina to assess </w:t>
      </w:r>
      <w:r w:rsidRPr="00CA6283">
        <w:rPr>
          <w:rFonts w:ascii="Arial" w:eastAsia="Times New Roman" w:hAnsi="Arial" w:cs="Arial"/>
          <w:noProof/>
        </w:rPr>
        <w:t>ability</w:t>
      </w:r>
      <w:r w:rsidRPr="00CA6283">
        <w:rPr>
          <w:rFonts w:ascii="Arial" w:eastAsia="Times New Roman" w:hAnsi="Arial" w:cs="Arial"/>
        </w:rPr>
        <w:t xml:space="preserve"> of the subject to retain the pessary. </w:t>
      </w:r>
    </w:p>
    <w:p w14:paraId="6AC2BA5F" w14:textId="77777777" w:rsidR="00BA103F" w:rsidRPr="00CA6283" w:rsidRDefault="00BA103F" w:rsidP="008452FA">
      <w:pPr>
        <w:spacing w:after="0"/>
        <w:jc w:val="both"/>
        <w:rPr>
          <w:rFonts w:ascii="Arial" w:eastAsia="Times New Roman" w:hAnsi="Arial" w:cs="Arial"/>
        </w:rPr>
      </w:pPr>
    </w:p>
    <w:p w14:paraId="4B74C9EB" w14:textId="77777777" w:rsidR="00022967" w:rsidRPr="00CA6283" w:rsidRDefault="00022967" w:rsidP="00022967">
      <w:pPr>
        <w:spacing w:after="0"/>
        <w:jc w:val="both"/>
        <w:rPr>
          <w:rFonts w:ascii="Arial" w:eastAsia="Times New Roman" w:hAnsi="Arial" w:cs="Arial"/>
        </w:rPr>
      </w:pPr>
      <w:r w:rsidRPr="00CA6283">
        <w:rPr>
          <w:rFonts w:ascii="Arial" w:eastAsia="Times New Roman" w:hAnsi="Arial" w:cs="Arial"/>
        </w:rPr>
        <w:t xml:space="preserve">Based on </w:t>
      </w:r>
      <w:r>
        <w:rPr>
          <w:rFonts w:ascii="Arial" w:eastAsia="Times New Roman" w:hAnsi="Arial" w:cs="Arial"/>
        </w:rPr>
        <w:t>v</w:t>
      </w:r>
      <w:r w:rsidRPr="00CA6283">
        <w:rPr>
          <w:rFonts w:ascii="Arial" w:eastAsia="Times New Roman" w:hAnsi="Arial" w:cs="Arial"/>
        </w:rPr>
        <w:t xml:space="preserve">isit 1 laboratory results, analysis of subject's medical history, vaginal examination and ability to retain a pessary, the investigator </w:t>
      </w:r>
      <w:r>
        <w:rPr>
          <w:rFonts w:ascii="Arial" w:eastAsia="Times New Roman" w:hAnsi="Arial" w:cs="Arial"/>
        </w:rPr>
        <w:t>verified</w:t>
      </w:r>
      <w:r w:rsidRPr="00CA6283">
        <w:rPr>
          <w:rFonts w:ascii="Arial" w:eastAsia="Times New Roman" w:hAnsi="Arial" w:cs="Arial"/>
        </w:rPr>
        <w:t xml:space="preserve"> the eligibility of the subject to the study. Once eligibility, including the subject’s willingness to continue, has been determined, the subject enrolled </w:t>
      </w:r>
      <w:r>
        <w:rPr>
          <w:rFonts w:ascii="Arial" w:eastAsia="Times New Roman" w:hAnsi="Arial" w:cs="Arial"/>
        </w:rPr>
        <w:t>in</w:t>
      </w:r>
      <w:r w:rsidRPr="00CA6283">
        <w:rPr>
          <w:rFonts w:ascii="Arial" w:eastAsia="Times New Roman" w:hAnsi="Arial" w:cs="Arial"/>
          <w:noProof/>
        </w:rPr>
        <w:t>to</w:t>
      </w:r>
      <w:r w:rsidRPr="00CA6283">
        <w:rPr>
          <w:rFonts w:ascii="Arial" w:eastAsia="Times New Roman" w:hAnsi="Arial" w:cs="Arial"/>
        </w:rPr>
        <w:t xml:space="preserve"> the study.  </w:t>
      </w:r>
    </w:p>
    <w:p w14:paraId="5A731C6E" w14:textId="77777777" w:rsidR="00CA6283" w:rsidRPr="00CA6283" w:rsidRDefault="00CA6283" w:rsidP="00CA6283">
      <w:pPr>
        <w:tabs>
          <w:tab w:val="right" w:pos="2977"/>
        </w:tabs>
        <w:spacing w:after="0"/>
        <w:ind w:right="175"/>
        <w:jc w:val="both"/>
        <w:rPr>
          <w:rFonts w:ascii="Arial" w:eastAsia="Times New Roman" w:hAnsi="Arial" w:cs="Arial"/>
          <w:u w:val="single"/>
        </w:rPr>
      </w:pPr>
    </w:p>
    <w:p w14:paraId="0D167C8F" w14:textId="77777777" w:rsidR="00244BAD" w:rsidRDefault="00022967" w:rsidP="00244BAD">
      <w:pPr>
        <w:tabs>
          <w:tab w:val="right" w:pos="2977"/>
        </w:tabs>
        <w:spacing w:after="0"/>
        <w:ind w:right="175"/>
        <w:jc w:val="both"/>
        <w:rPr>
          <w:rFonts w:ascii="Arial" w:eastAsia="Times New Roman" w:hAnsi="Arial" w:cs="Arial"/>
        </w:rPr>
      </w:pPr>
      <w:r w:rsidRPr="00244BAD">
        <w:rPr>
          <w:rFonts w:ascii="Arial" w:eastAsia="Times New Roman" w:hAnsi="Arial" w:cs="Arial"/>
          <w:u w:val="single"/>
        </w:rPr>
        <w:t>Enrollment:</w:t>
      </w:r>
      <w:r>
        <w:rPr>
          <w:rFonts w:ascii="Arial" w:eastAsia="Times New Roman" w:hAnsi="Arial" w:cs="Arial"/>
        </w:rPr>
        <w:t xml:space="preserve"> </w:t>
      </w:r>
      <w:r w:rsidR="00244BAD">
        <w:rPr>
          <w:rFonts w:ascii="Arial" w:eastAsia="Times New Roman" w:hAnsi="Arial" w:cs="Arial"/>
        </w:rPr>
        <w:t xml:space="preserve">an initial </w:t>
      </w:r>
      <w:r w:rsidR="00244BAD">
        <w:rPr>
          <w:rFonts w:ascii="Arial" w:eastAsia="Times New Roman" w:hAnsi="Arial" w:cs="Arial"/>
          <w:lang w:eastAsia="he-IL"/>
        </w:rPr>
        <w:t>v</w:t>
      </w:r>
      <w:r w:rsidRPr="00CA6283">
        <w:rPr>
          <w:rFonts w:ascii="Arial" w:eastAsia="Times New Roman" w:hAnsi="Arial" w:cs="Arial"/>
          <w:lang w:eastAsia="he-IL"/>
        </w:rPr>
        <w:t xml:space="preserve">aginal microflora testing by Gram stain and </w:t>
      </w:r>
      <w:r w:rsidRPr="00CA6283">
        <w:rPr>
          <w:rFonts w:ascii="Arial" w:eastAsia="Times New Roman" w:hAnsi="Arial" w:cs="Arial"/>
          <w:i/>
          <w:iCs/>
        </w:rPr>
        <w:t>Staphylococcus aureus</w:t>
      </w:r>
      <w:r w:rsidRPr="00CA6283">
        <w:rPr>
          <w:rFonts w:ascii="Arial" w:eastAsia="Times New Roman" w:hAnsi="Arial" w:cs="Arial"/>
        </w:rPr>
        <w:t xml:space="preserve"> Semi-quantitative blood agar culture method</w:t>
      </w:r>
      <w:r w:rsidRPr="00CA6283" w:rsidDel="00F74626">
        <w:rPr>
          <w:rFonts w:ascii="Arial" w:eastAsia="Times New Roman" w:hAnsi="Arial" w:cs="Arial"/>
          <w:lang w:eastAsia="he-IL"/>
        </w:rPr>
        <w:t xml:space="preserve"> </w:t>
      </w:r>
      <w:r w:rsidR="00244BAD">
        <w:rPr>
          <w:rFonts w:ascii="Arial" w:eastAsia="Times New Roman" w:hAnsi="Arial" w:cs="Arial"/>
          <w:lang w:eastAsia="he-IL"/>
        </w:rPr>
        <w:t>was</w:t>
      </w:r>
      <w:r w:rsidRPr="00CA6283">
        <w:rPr>
          <w:rFonts w:ascii="Arial" w:eastAsia="Times New Roman" w:hAnsi="Arial" w:cs="Arial"/>
          <w:lang w:eastAsia="he-IL"/>
        </w:rPr>
        <w:t xml:space="preserve"> </w:t>
      </w:r>
      <w:r w:rsidR="00244BAD">
        <w:rPr>
          <w:rFonts w:ascii="Arial" w:eastAsia="Times New Roman" w:hAnsi="Arial" w:cs="Arial"/>
          <w:lang w:eastAsia="he-IL"/>
        </w:rPr>
        <w:t xml:space="preserve">taken prior to pessary size evaluation (in order not to contaminate the swabs). </w:t>
      </w:r>
      <w:r w:rsidR="00244BAD" w:rsidRPr="00CA6283">
        <w:rPr>
          <w:rFonts w:ascii="Arial" w:eastAsia="Times New Roman" w:hAnsi="Arial" w:cs="Arial"/>
        </w:rPr>
        <w:t xml:space="preserve">This test sample </w:t>
      </w:r>
      <w:r w:rsidR="00244BAD">
        <w:rPr>
          <w:rFonts w:ascii="Arial" w:eastAsia="Times New Roman" w:hAnsi="Arial" w:cs="Arial"/>
        </w:rPr>
        <w:t>was</w:t>
      </w:r>
      <w:r w:rsidR="00244BAD" w:rsidRPr="00CA6283">
        <w:rPr>
          <w:rFonts w:ascii="Arial" w:eastAsia="Times New Roman" w:hAnsi="Arial" w:cs="Arial"/>
        </w:rPr>
        <w:t xml:space="preserve"> sent to the laboratory only if the subject is found to be eligible for the study.</w:t>
      </w:r>
    </w:p>
    <w:p w14:paraId="32B53033" w14:textId="77777777" w:rsidR="00244BAD" w:rsidRPr="00CA6283" w:rsidRDefault="00244BAD" w:rsidP="00244BAD">
      <w:pPr>
        <w:spacing w:after="0"/>
        <w:jc w:val="both"/>
        <w:rPr>
          <w:rFonts w:ascii="Arial" w:eastAsia="Times New Roman" w:hAnsi="Arial" w:cs="Arial"/>
        </w:rPr>
      </w:pPr>
      <w:r w:rsidRPr="00CA6283">
        <w:rPr>
          <w:rFonts w:ascii="Arial" w:eastAsia="Times New Roman" w:hAnsi="Arial" w:cs="Arial"/>
        </w:rPr>
        <w:t xml:space="preserve">Enrollment </w:t>
      </w:r>
      <w:r>
        <w:rPr>
          <w:rFonts w:ascii="Arial" w:eastAsia="Times New Roman" w:hAnsi="Arial" w:cs="Arial"/>
        </w:rPr>
        <w:t>was</w:t>
      </w:r>
      <w:r w:rsidRPr="00CA6283">
        <w:rPr>
          <w:rFonts w:ascii="Arial" w:eastAsia="Times New Roman" w:hAnsi="Arial" w:cs="Arial"/>
        </w:rPr>
        <w:t xml:space="preserve"> recorded within the screening and enrollment log and CRF.</w:t>
      </w:r>
      <w:r>
        <w:rPr>
          <w:rFonts w:ascii="Arial" w:eastAsia="Times New Roman" w:hAnsi="Arial" w:cs="Arial"/>
        </w:rPr>
        <w:t xml:space="preserve"> </w:t>
      </w:r>
      <w:r w:rsidRPr="00CA6283">
        <w:rPr>
          <w:rFonts w:ascii="Arial" w:eastAsia="Times New Roman" w:hAnsi="Arial" w:cs="Arial"/>
        </w:rPr>
        <w:t>All study subjects complete</w:t>
      </w:r>
      <w:r>
        <w:rPr>
          <w:rFonts w:ascii="Arial" w:eastAsia="Times New Roman" w:hAnsi="Arial" w:cs="Arial"/>
        </w:rPr>
        <w:t>d</w:t>
      </w:r>
      <w:r w:rsidRPr="00CA6283">
        <w:rPr>
          <w:rFonts w:ascii="Arial" w:eastAsia="Times New Roman" w:hAnsi="Arial" w:cs="Arial"/>
        </w:rPr>
        <w:t xml:space="preserve"> the following: </w:t>
      </w:r>
    </w:p>
    <w:p w14:paraId="6C06DB7B" w14:textId="77777777" w:rsidR="00244BAD" w:rsidRPr="00CA6283" w:rsidRDefault="00244BAD" w:rsidP="00A13DC8">
      <w:pPr>
        <w:numPr>
          <w:ilvl w:val="0"/>
          <w:numId w:val="1"/>
        </w:numPr>
        <w:tabs>
          <w:tab w:val="clear" w:pos="-721"/>
          <w:tab w:val="num" w:pos="426"/>
          <w:tab w:val="num" w:pos="1439"/>
          <w:tab w:val="center" w:pos="4153"/>
          <w:tab w:val="right" w:pos="8306"/>
        </w:tabs>
        <w:spacing w:after="0" w:line="240" w:lineRule="auto"/>
        <w:ind w:left="426" w:hanging="426"/>
        <w:jc w:val="both"/>
        <w:rPr>
          <w:rFonts w:ascii="Arial" w:eastAsia="Times New Roman" w:hAnsi="Arial" w:cs="Arial"/>
          <w:lang w:eastAsia="he-IL"/>
        </w:rPr>
      </w:pPr>
      <w:r w:rsidRPr="00CA6283">
        <w:rPr>
          <w:rFonts w:ascii="Arial" w:eastAsia="Times New Roman" w:hAnsi="Arial" w:cs="Arial"/>
          <w:lang w:eastAsia="he-IL"/>
        </w:rPr>
        <w:t xml:space="preserve">Baseline vaginal examination including evaluation of signs and symptoms which may indicate vaginal infection, ulceration or laceration </w:t>
      </w:r>
    </w:p>
    <w:p w14:paraId="5E1EFE69" w14:textId="77777777" w:rsidR="00244BAD" w:rsidRDefault="00244BAD" w:rsidP="00A13DC8">
      <w:pPr>
        <w:numPr>
          <w:ilvl w:val="0"/>
          <w:numId w:val="1"/>
        </w:numPr>
        <w:tabs>
          <w:tab w:val="clear" w:pos="-721"/>
          <w:tab w:val="num" w:pos="426"/>
          <w:tab w:val="num" w:pos="1439"/>
          <w:tab w:val="center" w:pos="4153"/>
          <w:tab w:val="right" w:pos="8306"/>
        </w:tabs>
        <w:spacing w:after="0" w:line="240" w:lineRule="auto"/>
        <w:ind w:left="426" w:hanging="426"/>
        <w:jc w:val="both"/>
        <w:rPr>
          <w:rFonts w:ascii="Arial" w:eastAsia="Times New Roman" w:hAnsi="Arial" w:cs="Arial"/>
          <w:lang w:eastAsia="x-none"/>
        </w:rPr>
      </w:pPr>
      <w:r w:rsidRPr="00CA6283">
        <w:rPr>
          <w:rFonts w:ascii="Arial" w:eastAsia="Times New Roman" w:hAnsi="Arial" w:cs="Arial"/>
          <w:lang w:eastAsia="he-IL"/>
        </w:rPr>
        <w:t xml:space="preserve">Vaginal microflora baseline test </w:t>
      </w:r>
      <w:r>
        <w:rPr>
          <w:rFonts w:ascii="Arial" w:eastAsia="Times New Roman" w:hAnsi="Arial" w:cs="Arial"/>
          <w:lang w:eastAsia="he-IL"/>
        </w:rPr>
        <w:t>was</w:t>
      </w:r>
      <w:r w:rsidRPr="00CA6283">
        <w:rPr>
          <w:rFonts w:ascii="Arial" w:eastAsia="Times New Roman" w:hAnsi="Arial" w:cs="Arial"/>
          <w:lang w:eastAsia="he-IL"/>
        </w:rPr>
        <w:t xml:space="preserve"> performed for evaluating the counts of the four</w:t>
      </w:r>
      <w:r w:rsidR="004832C0">
        <w:rPr>
          <w:rFonts w:ascii="Arial" w:eastAsia="Times New Roman" w:hAnsi="Arial" w:cs="Arial"/>
          <w:lang w:eastAsia="he-IL"/>
        </w:rPr>
        <w:t xml:space="preserve"> </w:t>
      </w:r>
      <w:r w:rsidR="004832C0">
        <w:rPr>
          <w:rFonts w:asciiTheme="minorBidi" w:hAnsiTheme="minorBidi"/>
        </w:rPr>
        <w:t>(4)</w:t>
      </w:r>
      <w:r w:rsidRPr="00CA6283">
        <w:rPr>
          <w:rFonts w:ascii="Arial" w:eastAsia="Times New Roman" w:hAnsi="Arial" w:cs="Arial"/>
          <w:lang w:eastAsia="he-IL"/>
        </w:rPr>
        <w:t xml:space="preserve"> key vaginal microorganisms described above. </w:t>
      </w:r>
    </w:p>
    <w:p w14:paraId="6612DE61" w14:textId="77777777" w:rsidR="00562C4A" w:rsidRDefault="00244BAD" w:rsidP="008C1B76">
      <w:pPr>
        <w:numPr>
          <w:ilvl w:val="0"/>
          <w:numId w:val="1"/>
        </w:numPr>
        <w:tabs>
          <w:tab w:val="clear" w:pos="-721"/>
          <w:tab w:val="num" w:pos="426"/>
          <w:tab w:val="num" w:pos="1439"/>
          <w:tab w:val="center" w:pos="4153"/>
          <w:tab w:val="right" w:pos="8306"/>
        </w:tabs>
        <w:spacing w:after="0" w:line="240" w:lineRule="auto"/>
        <w:ind w:left="426" w:hanging="426"/>
        <w:jc w:val="both"/>
        <w:rPr>
          <w:rFonts w:ascii="Arial" w:eastAsia="Times New Roman" w:hAnsi="Arial" w:cs="Arial"/>
          <w:lang w:eastAsia="x-none"/>
        </w:rPr>
      </w:pPr>
      <w:r>
        <w:rPr>
          <w:rFonts w:ascii="Arial" w:eastAsia="Times New Roman" w:hAnsi="Arial" w:cs="Arial"/>
          <w:lang w:eastAsia="he-IL"/>
        </w:rPr>
        <w:t>In</w:t>
      </w:r>
      <w:r w:rsidRPr="00CA6283">
        <w:rPr>
          <w:rFonts w:ascii="Arial" w:eastAsia="Times New Roman" w:hAnsi="Arial" w:cs="Arial"/>
          <w:lang w:eastAsia="he-IL"/>
        </w:rPr>
        <w:t xml:space="preserve"> premenopausal women, the study </w:t>
      </w:r>
      <w:r>
        <w:rPr>
          <w:rFonts w:ascii="Arial" w:eastAsia="Times New Roman" w:hAnsi="Arial" w:cs="Arial"/>
          <w:lang w:eastAsia="he-IL"/>
        </w:rPr>
        <w:t>was</w:t>
      </w:r>
      <w:r w:rsidRPr="00CA6283">
        <w:rPr>
          <w:rFonts w:ascii="Arial" w:eastAsia="Times New Roman" w:hAnsi="Arial" w:cs="Arial"/>
          <w:lang w:eastAsia="he-IL"/>
        </w:rPr>
        <w:t xml:space="preserve"> initiated at least five </w:t>
      </w:r>
      <w:r w:rsidR="008C1B76">
        <w:rPr>
          <w:rFonts w:asciiTheme="minorBidi" w:hAnsiTheme="minorBidi"/>
        </w:rPr>
        <w:t xml:space="preserve">(5) </w:t>
      </w:r>
      <w:r w:rsidRPr="00CA6283">
        <w:rPr>
          <w:rFonts w:ascii="Arial" w:eastAsia="Times New Roman" w:hAnsi="Arial" w:cs="Arial"/>
          <w:lang w:eastAsia="he-IL"/>
        </w:rPr>
        <w:t xml:space="preserve">days prior to the subject’s expected monthly period. </w:t>
      </w:r>
    </w:p>
    <w:p w14:paraId="7CEA2014" w14:textId="77777777" w:rsidR="00562C4A" w:rsidRPr="00562C4A" w:rsidRDefault="00562C4A" w:rsidP="00A13DC8">
      <w:pPr>
        <w:pStyle w:val="ListParagraph"/>
        <w:numPr>
          <w:ilvl w:val="0"/>
          <w:numId w:val="1"/>
        </w:numPr>
        <w:tabs>
          <w:tab w:val="clear" w:pos="-721"/>
          <w:tab w:val="num" w:pos="426"/>
          <w:tab w:val="right" w:pos="8306"/>
        </w:tabs>
        <w:spacing w:after="0"/>
        <w:ind w:left="426" w:hanging="426"/>
        <w:jc w:val="both"/>
        <w:rPr>
          <w:rFonts w:ascii="Arial" w:eastAsia="Times New Roman" w:hAnsi="Arial" w:cs="Arial"/>
          <w:lang w:eastAsia="he-IL"/>
        </w:rPr>
      </w:pPr>
      <w:r w:rsidRPr="00562C4A">
        <w:rPr>
          <w:rFonts w:ascii="Arial" w:eastAsia="Times New Roman" w:hAnsi="Arial" w:cs="Arial"/>
          <w:lang w:eastAsia="he-IL"/>
        </w:rPr>
        <w:t xml:space="preserve">Subjects clinically determined to have or suspected </w:t>
      </w:r>
      <w:r w:rsidR="001A6671">
        <w:rPr>
          <w:rFonts w:ascii="Arial" w:eastAsia="Times New Roman" w:hAnsi="Arial" w:cs="Arial"/>
          <w:lang w:eastAsia="he-IL"/>
        </w:rPr>
        <w:t xml:space="preserve">of </w:t>
      </w:r>
      <w:r w:rsidRPr="00562C4A">
        <w:rPr>
          <w:rFonts w:ascii="Arial" w:eastAsia="Times New Roman" w:hAnsi="Arial" w:cs="Arial"/>
          <w:lang w:eastAsia="he-IL"/>
        </w:rPr>
        <w:t xml:space="preserve">having </w:t>
      </w:r>
      <w:r w:rsidRPr="00562C4A">
        <w:rPr>
          <w:rFonts w:ascii="Arial" w:eastAsia="Times New Roman" w:hAnsi="Arial" w:cs="Arial"/>
          <w:noProof/>
          <w:lang w:eastAsia="he-IL"/>
        </w:rPr>
        <w:t>vaginal</w:t>
      </w:r>
      <w:r w:rsidRPr="00562C4A">
        <w:rPr>
          <w:rFonts w:ascii="Arial" w:eastAsia="Times New Roman" w:hAnsi="Arial" w:cs="Arial"/>
          <w:lang w:eastAsia="he-IL"/>
        </w:rPr>
        <w:t xml:space="preserve"> </w:t>
      </w:r>
      <w:r w:rsidR="001A6671" w:rsidRPr="00562C4A">
        <w:rPr>
          <w:rFonts w:ascii="Arial" w:eastAsia="Times New Roman" w:hAnsi="Arial" w:cs="Arial"/>
          <w:lang w:eastAsia="he-IL"/>
        </w:rPr>
        <w:t xml:space="preserve">infection </w:t>
      </w:r>
      <w:r w:rsidR="001A6671">
        <w:rPr>
          <w:rFonts w:ascii="Arial" w:eastAsia="Times New Roman" w:hAnsi="Arial" w:cs="Arial"/>
          <w:lang w:eastAsia="he-IL"/>
        </w:rPr>
        <w:t>were</w:t>
      </w:r>
      <w:r w:rsidRPr="00562C4A">
        <w:rPr>
          <w:rFonts w:ascii="Arial" w:eastAsia="Times New Roman" w:hAnsi="Arial" w:cs="Arial"/>
          <w:lang w:eastAsia="he-IL"/>
        </w:rPr>
        <w:t xml:space="preserve"> withdrawn from the study.</w:t>
      </w:r>
    </w:p>
    <w:p w14:paraId="3CDD8E3C" w14:textId="77777777" w:rsidR="00880814" w:rsidRPr="00562C4A" w:rsidRDefault="00244BAD" w:rsidP="00562C4A">
      <w:pPr>
        <w:tabs>
          <w:tab w:val="num" w:pos="1439"/>
          <w:tab w:val="center" w:pos="4153"/>
          <w:tab w:val="right" w:pos="8306"/>
        </w:tabs>
        <w:spacing w:after="0" w:line="240" w:lineRule="auto"/>
        <w:ind w:left="-66"/>
        <w:jc w:val="both"/>
        <w:rPr>
          <w:rFonts w:ascii="Arial" w:eastAsia="Times New Roman" w:hAnsi="Arial" w:cs="Arial"/>
        </w:rPr>
      </w:pPr>
      <w:r w:rsidRPr="00CA6283">
        <w:rPr>
          <w:rFonts w:ascii="Arial" w:eastAsia="Times New Roman" w:hAnsi="Arial" w:cs="Arial"/>
          <w:lang w:eastAsia="he-IL"/>
        </w:rPr>
        <w:t xml:space="preserve"> </w:t>
      </w:r>
    </w:p>
    <w:p w14:paraId="1AA66E17" w14:textId="77777777" w:rsidR="003004C4" w:rsidRPr="006C754A" w:rsidRDefault="003004C4" w:rsidP="006C754A">
      <w:pPr>
        <w:pStyle w:val="ListParagraph"/>
        <w:keepNext/>
        <w:keepLines/>
        <w:numPr>
          <w:ilvl w:val="0"/>
          <w:numId w:val="2"/>
        </w:numPr>
        <w:tabs>
          <w:tab w:val="clear" w:pos="360"/>
          <w:tab w:val="num" w:pos="284"/>
          <w:tab w:val="left" w:pos="993"/>
          <w:tab w:val="left" w:pos="1440"/>
          <w:tab w:val="left" w:pos="4253"/>
          <w:tab w:val="left" w:pos="4536"/>
          <w:tab w:val="left" w:pos="4820"/>
          <w:tab w:val="left" w:pos="5103"/>
          <w:tab w:val="left" w:pos="5670"/>
          <w:tab w:val="left" w:pos="5954"/>
          <w:tab w:val="left" w:pos="6237"/>
          <w:tab w:val="left" w:pos="6521"/>
          <w:tab w:val="left" w:pos="6804"/>
          <w:tab w:val="left" w:pos="7088"/>
          <w:tab w:val="left" w:pos="7371"/>
          <w:tab w:val="left" w:pos="7655"/>
        </w:tabs>
        <w:spacing w:after="0"/>
        <w:ind w:right="146"/>
        <w:rPr>
          <w:rFonts w:ascii="Arial" w:eastAsia="Times New Roman" w:hAnsi="Arial" w:cs="Arial"/>
          <w:b/>
          <w:color w:val="000000"/>
          <w:u w:val="single"/>
          <w:lang w:val="x-none" w:eastAsia="x-none"/>
        </w:rPr>
      </w:pPr>
      <w:r w:rsidRPr="006C754A">
        <w:rPr>
          <w:rFonts w:ascii="Arial" w:eastAsia="Times New Roman" w:hAnsi="Arial" w:cs="Arial"/>
          <w:b/>
          <w:color w:val="000000"/>
          <w:u w:val="single"/>
          <w:lang w:val="x-none" w:eastAsia="x-none"/>
        </w:rPr>
        <w:t xml:space="preserve">Visit 2 </w:t>
      </w:r>
      <w:r w:rsidR="006C754A">
        <w:rPr>
          <w:rFonts w:ascii="Arial" w:eastAsia="Times New Roman" w:hAnsi="Arial" w:cs="Arial"/>
          <w:b/>
          <w:color w:val="000000"/>
          <w:u w:val="single"/>
          <w:lang w:eastAsia="x-none"/>
        </w:rPr>
        <w:t>&amp;</w:t>
      </w:r>
      <w:r w:rsidRPr="006C754A">
        <w:rPr>
          <w:rFonts w:ascii="Arial" w:eastAsia="Times New Roman" w:hAnsi="Arial" w:cs="Arial"/>
          <w:b/>
          <w:color w:val="000000"/>
          <w:u w:val="single"/>
          <w:lang w:val="x-none" w:eastAsia="x-none"/>
        </w:rPr>
        <w:t xml:space="preserve"> Visit 5:</w:t>
      </w:r>
    </w:p>
    <w:p w14:paraId="7DDA171B" w14:textId="77777777" w:rsidR="003004C4" w:rsidRDefault="003004C4" w:rsidP="00A4662E">
      <w:pPr>
        <w:numPr>
          <w:ilvl w:val="0"/>
          <w:numId w:val="23"/>
        </w:numPr>
        <w:tabs>
          <w:tab w:val="right" w:pos="567"/>
        </w:tabs>
        <w:spacing w:after="0"/>
        <w:ind w:left="283" w:hanging="283"/>
        <w:jc w:val="both"/>
        <w:rPr>
          <w:rFonts w:ascii="Arial" w:eastAsia="Times New Roman" w:hAnsi="Arial" w:cs="Arial"/>
        </w:rPr>
      </w:pPr>
      <w:r>
        <w:rPr>
          <w:rFonts w:ascii="Arial" w:eastAsia="Times New Roman" w:hAnsi="Arial" w:cs="Arial"/>
        </w:rPr>
        <w:t xml:space="preserve">Except for randomization and end of screening, visits 2 and 5 are </w:t>
      </w:r>
      <w:r w:rsidR="001A6671">
        <w:rPr>
          <w:rFonts w:ascii="Arial" w:eastAsia="Times New Roman" w:hAnsi="Arial" w:cs="Arial"/>
        </w:rPr>
        <w:t>basically</w:t>
      </w:r>
      <w:r>
        <w:rPr>
          <w:rFonts w:ascii="Arial" w:eastAsia="Times New Roman" w:hAnsi="Arial" w:cs="Arial"/>
        </w:rPr>
        <w:t xml:space="preserve"> the same and constitute the beginning </w:t>
      </w:r>
      <w:r w:rsidR="001A6671">
        <w:rPr>
          <w:rFonts w:ascii="Arial" w:eastAsia="Times New Roman" w:hAnsi="Arial" w:cs="Arial"/>
        </w:rPr>
        <w:t xml:space="preserve">of each study phase, either using the </w:t>
      </w:r>
      <w:r w:rsidR="00DD6539">
        <w:rPr>
          <w:rFonts w:ascii="Arial" w:eastAsia="Times New Roman" w:hAnsi="Arial" w:cs="Arial"/>
        </w:rPr>
        <w:t>ProVate Device</w:t>
      </w:r>
      <w:r w:rsidR="001A6671">
        <w:rPr>
          <w:rFonts w:ascii="Arial" w:eastAsia="Times New Roman" w:hAnsi="Arial" w:cs="Arial"/>
        </w:rPr>
        <w:t xml:space="preserve"> first and then the commercial pessary – or vice versa</w:t>
      </w:r>
    </w:p>
    <w:p w14:paraId="32B57433" w14:textId="77777777" w:rsidR="003004C4" w:rsidRPr="003004C4" w:rsidRDefault="001A6671" w:rsidP="00651DBD">
      <w:pPr>
        <w:numPr>
          <w:ilvl w:val="0"/>
          <w:numId w:val="23"/>
        </w:numPr>
        <w:tabs>
          <w:tab w:val="right" w:pos="567"/>
        </w:tabs>
        <w:spacing w:after="0"/>
        <w:ind w:left="283" w:hanging="283"/>
        <w:jc w:val="both"/>
        <w:rPr>
          <w:rFonts w:ascii="Arial" w:eastAsia="Times New Roman" w:hAnsi="Arial" w:cs="Arial"/>
        </w:rPr>
      </w:pPr>
      <w:r>
        <w:rPr>
          <w:rFonts w:ascii="Arial" w:eastAsia="Times New Roman" w:hAnsi="Arial" w:cs="Arial"/>
        </w:rPr>
        <w:t>S</w:t>
      </w:r>
      <w:r w:rsidR="003004C4" w:rsidRPr="003004C4">
        <w:rPr>
          <w:rFonts w:ascii="Arial" w:eastAsia="Times New Roman" w:hAnsi="Arial" w:cs="Arial"/>
        </w:rPr>
        <w:t>ubject</w:t>
      </w:r>
      <w:r>
        <w:rPr>
          <w:rFonts w:ascii="Arial" w:eastAsia="Times New Roman" w:hAnsi="Arial" w:cs="Arial"/>
        </w:rPr>
        <w:t>s</w:t>
      </w:r>
      <w:r w:rsidR="003004C4" w:rsidRPr="003004C4">
        <w:rPr>
          <w:rFonts w:ascii="Arial" w:eastAsia="Times New Roman" w:hAnsi="Arial" w:cs="Arial"/>
        </w:rPr>
        <w:t xml:space="preserve"> receive</w:t>
      </w:r>
      <w:r>
        <w:rPr>
          <w:rFonts w:ascii="Arial" w:eastAsia="Times New Roman" w:hAnsi="Arial" w:cs="Arial"/>
        </w:rPr>
        <w:t>d</w:t>
      </w:r>
      <w:r w:rsidR="003004C4" w:rsidRPr="003004C4">
        <w:rPr>
          <w:rFonts w:ascii="Arial" w:eastAsia="Times New Roman" w:hAnsi="Arial" w:cs="Arial"/>
        </w:rPr>
        <w:t xml:space="preserve"> study instructions including study restrictions, how to complete the usage diaries, who should she contact in case of a problem, and information on study visits, device usage, </w:t>
      </w:r>
      <w:r w:rsidR="003004C4" w:rsidRPr="003004C4">
        <w:rPr>
          <w:rFonts w:ascii="Arial" w:eastAsia="Times New Roman" w:hAnsi="Arial" w:cs="Arial"/>
          <w:noProof/>
        </w:rPr>
        <w:t>return</w:t>
      </w:r>
      <w:r w:rsidR="003004C4" w:rsidRPr="003004C4">
        <w:rPr>
          <w:rFonts w:ascii="Arial" w:eastAsia="Times New Roman" w:hAnsi="Arial" w:cs="Arial"/>
        </w:rPr>
        <w:t xml:space="preserve"> of used and unused </w:t>
      </w:r>
      <w:r w:rsidR="00DD6539" w:rsidRPr="00E11061">
        <w:rPr>
          <w:rFonts w:ascii="Arial" w:eastAsia="Times New Roman" w:hAnsi="Arial" w:cs="Arial"/>
          <w:bCs/>
        </w:rPr>
        <w:t>ProVate Device</w:t>
      </w:r>
      <w:r w:rsidR="003004C4" w:rsidRPr="00E11061">
        <w:rPr>
          <w:rFonts w:ascii="Arial" w:eastAsia="Times New Roman" w:hAnsi="Arial" w:cs="Arial"/>
          <w:bCs/>
        </w:rPr>
        <w:t>s</w:t>
      </w:r>
      <w:r w:rsidR="003004C4" w:rsidRPr="003004C4">
        <w:rPr>
          <w:rFonts w:ascii="Arial" w:eastAsia="Times New Roman" w:hAnsi="Arial" w:cs="Arial"/>
        </w:rPr>
        <w:t xml:space="preserve">, etc. </w:t>
      </w:r>
    </w:p>
    <w:p w14:paraId="76379913" w14:textId="77777777" w:rsidR="003004C4" w:rsidRPr="003004C4" w:rsidRDefault="003004C4" w:rsidP="00651DBD">
      <w:pPr>
        <w:numPr>
          <w:ilvl w:val="0"/>
          <w:numId w:val="23"/>
        </w:numPr>
        <w:tabs>
          <w:tab w:val="right" w:pos="567"/>
        </w:tabs>
        <w:spacing w:after="0"/>
        <w:ind w:left="-284" w:firstLine="284"/>
        <w:jc w:val="both"/>
        <w:rPr>
          <w:rFonts w:ascii="Arial" w:eastAsia="Times New Roman" w:hAnsi="Arial" w:cs="Arial"/>
        </w:rPr>
      </w:pPr>
      <w:r w:rsidRPr="003004C4">
        <w:rPr>
          <w:rFonts w:ascii="Arial" w:eastAsia="Times New Roman" w:hAnsi="Arial" w:cs="Arial"/>
        </w:rPr>
        <w:lastRenderedPageBreak/>
        <w:t>Vaginal examination</w:t>
      </w:r>
      <w:r w:rsidR="001A6671">
        <w:rPr>
          <w:rFonts w:ascii="Arial" w:eastAsia="Times New Roman" w:hAnsi="Arial" w:cs="Arial"/>
        </w:rPr>
        <w:t xml:space="preserve"> was carried our prior to using a specific device</w:t>
      </w:r>
      <w:r w:rsidRPr="003004C4">
        <w:rPr>
          <w:rFonts w:ascii="Arial" w:eastAsia="Times New Roman" w:hAnsi="Arial" w:cs="Arial"/>
        </w:rPr>
        <w:t>:</w:t>
      </w:r>
    </w:p>
    <w:p w14:paraId="4DF851DB" w14:textId="77777777" w:rsidR="003004C4" w:rsidRPr="003004C4" w:rsidRDefault="003004C4" w:rsidP="00A4662E">
      <w:pPr>
        <w:numPr>
          <w:ilvl w:val="0"/>
          <w:numId w:val="22"/>
        </w:numPr>
        <w:tabs>
          <w:tab w:val="clear" w:pos="720"/>
          <w:tab w:val="num" w:pos="436"/>
          <w:tab w:val="num" w:pos="1440"/>
        </w:tabs>
        <w:spacing w:after="0"/>
        <w:ind w:left="1156"/>
        <w:jc w:val="both"/>
        <w:rPr>
          <w:rFonts w:ascii="Arial" w:eastAsia="Times New Roman" w:hAnsi="Arial" w:cs="Arial"/>
        </w:rPr>
      </w:pPr>
      <w:r w:rsidRPr="003004C4">
        <w:rPr>
          <w:rFonts w:ascii="Arial" w:eastAsia="Times New Roman" w:hAnsi="Arial" w:cs="Arial"/>
        </w:rPr>
        <w:t>Evaluation of signs and symptoms that may indicate vaginal infection</w:t>
      </w:r>
    </w:p>
    <w:p w14:paraId="4A692463" w14:textId="77777777" w:rsidR="003004C4" w:rsidRPr="003004C4" w:rsidRDefault="003004C4" w:rsidP="00A4662E">
      <w:pPr>
        <w:numPr>
          <w:ilvl w:val="0"/>
          <w:numId w:val="22"/>
        </w:numPr>
        <w:tabs>
          <w:tab w:val="num" w:pos="1440"/>
        </w:tabs>
        <w:spacing w:after="0"/>
        <w:ind w:left="1156"/>
        <w:jc w:val="both"/>
        <w:rPr>
          <w:rFonts w:ascii="Arial" w:eastAsia="Times New Roman" w:hAnsi="Arial" w:cs="Arial"/>
        </w:rPr>
      </w:pPr>
      <w:r w:rsidRPr="003004C4">
        <w:rPr>
          <w:rFonts w:ascii="Arial" w:eastAsia="Times New Roman" w:hAnsi="Arial" w:cs="Arial"/>
          <w:lang w:eastAsia="he-IL"/>
        </w:rPr>
        <w:t>Evaluation of POP grade and vaginal wall trauma</w:t>
      </w:r>
    </w:p>
    <w:p w14:paraId="3EA5BE09" w14:textId="77777777" w:rsidR="003004C4" w:rsidRPr="003004C4" w:rsidRDefault="003004C4" w:rsidP="00A4662E">
      <w:pPr>
        <w:numPr>
          <w:ilvl w:val="0"/>
          <w:numId w:val="22"/>
        </w:numPr>
        <w:tabs>
          <w:tab w:val="num" w:pos="1440"/>
        </w:tabs>
        <w:spacing w:after="0"/>
        <w:ind w:left="1156"/>
        <w:jc w:val="both"/>
        <w:rPr>
          <w:rFonts w:ascii="Arial" w:eastAsia="Times New Roman" w:hAnsi="Arial" w:cs="Arial"/>
        </w:rPr>
      </w:pPr>
      <w:r w:rsidRPr="003004C4">
        <w:rPr>
          <w:rFonts w:ascii="Arial" w:eastAsia="Times New Roman" w:hAnsi="Arial" w:cs="Arial"/>
        </w:rPr>
        <w:t xml:space="preserve">Baseline microbial testing (vaginal microflora swab samples) and  size fitting </w:t>
      </w:r>
    </w:p>
    <w:p w14:paraId="77783176" w14:textId="77777777" w:rsidR="003004C4" w:rsidRDefault="003004C4" w:rsidP="00A4662E">
      <w:pPr>
        <w:numPr>
          <w:ilvl w:val="0"/>
          <w:numId w:val="22"/>
        </w:numPr>
        <w:tabs>
          <w:tab w:val="num" w:pos="1440"/>
        </w:tabs>
        <w:spacing w:after="0"/>
        <w:ind w:left="1156"/>
        <w:jc w:val="both"/>
        <w:rPr>
          <w:rFonts w:ascii="Arial" w:eastAsia="Times New Roman" w:hAnsi="Arial" w:cs="Arial"/>
        </w:rPr>
      </w:pPr>
      <w:r w:rsidRPr="003004C4">
        <w:rPr>
          <w:rFonts w:ascii="Arial" w:eastAsia="Times New Roman" w:hAnsi="Arial" w:cs="Arial"/>
        </w:rPr>
        <w:t>Subject training</w:t>
      </w:r>
    </w:p>
    <w:p w14:paraId="590E8609" w14:textId="77777777" w:rsidR="00D106C7" w:rsidRPr="00D106C7" w:rsidRDefault="00D106C7" w:rsidP="00A4662E">
      <w:pPr>
        <w:pStyle w:val="ListParagraph"/>
        <w:numPr>
          <w:ilvl w:val="0"/>
          <w:numId w:val="22"/>
        </w:numPr>
        <w:spacing w:after="0"/>
        <w:ind w:hanging="294"/>
        <w:jc w:val="both"/>
        <w:rPr>
          <w:rFonts w:ascii="Arial" w:eastAsia="Times New Roman" w:hAnsi="Arial" w:cs="Arial"/>
        </w:rPr>
      </w:pPr>
      <w:r w:rsidRPr="00D106C7">
        <w:rPr>
          <w:rFonts w:ascii="Arial" w:eastAsia="Times New Roman" w:hAnsi="Arial" w:cs="Arial"/>
        </w:rPr>
        <w:t>Pregnancy test (urinary b-</w:t>
      </w:r>
      <w:proofErr w:type="spellStart"/>
      <w:r w:rsidRPr="00D106C7">
        <w:rPr>
          <w:rFonts w:ascii="Arial" w:eastAsia="Times New Roman" w:hAnsi="Arial" w:cs="Arial"/>
        </w:rPr>
        <w:t>hCG</w:t>
      </w:r>
      <w:proofErr w:type="spellEnd"/>
      <w:r w:rsidRPr="00D106C7">
        <w:rPr>
          <w:rFonts w:ascii="Arial" w:eastAsia="Times New Roman" w:hAnsi="Arial" w:cs="Arial"/>
        </w:rPr>
        <w:t xml:space="preserve">) </w:t>
      </w:r>
      <w:r>
        <w:rPr>
          <w:rFonts w:ascii="Arial" w:eastAsia="Times New Roman" w:hAnsi="Arial" w:cs="Arial"/>
        </w:rPr>
        <w:t>was also</w:t>
      </w:r>
      <w:r w:rsidRPr="00D106C7">
        <w:rPr>
          <w:rFonts w:ascii="Arial" w:eastAsia="Times New Roman" w:hAnsi="Arial" w:cs="Arial"/>
        </w:rPr>
        <w:t xml:space="preserve"> conducted for women of childbearing potential</w:t>
      </w:r>
      <w:r>
        <w:rPr>
          <w:rFonts w:ascii="Arial" w:eastAsia="Times New Roman" w:hAnsi="Arial" w:cs="Arial"/>
        </w:rPr>
        <w:t xml:space="preserve"> in visit 5</w:t>
      </w:r>
    </w:p>
    <w:p w14:paraId="1D38DF03" w14:textId="77777777" w:rsidR="003004C4" w:rsidRPr="003004C4" w:rsidRDefault="003004C4" w:rsidP="003004C4">
      <w:pPr>
        <w:spacing w:after="0"/>
        <w:jc w:val="both"/>
        <w:rPr>
          <w:rFonts w:ascii="Arial" w:eastAsia="Times New Roman" w:hAnsi="Arial" w:cs="Arial"/>
        </w:rPr>
      </w:pPr>
      <w:r w:rsidRPr="003004C4">
        <w:rPr>
          <w:rFonts w:ascii="Arial" w:eastAsia="Times New Roman" w:hAnsi="Arial" w:cs="Arial"/>
        </w:rPr>
        <w:t>Subject training:</w:t>
      </w:r>
    </w:p>
    <w:p w14:paraId="29D04477" w14:textId="77777777" w:rsidR="006C754A" w:rsidRPr="00E738F9" w:rsidRDefault="001A6671" w:rsidP="00651DBD">
      <w:pPr>
        <w:spacing w:after="0"/>
        <w:jc w:val="both"/>
        <w:rPr>
          <w:rFonts w:ascii="Arial" w:eastAsia="Times New Roman" w:hAnsi="Arial" w:cs="Arial"/>
        </w:rPr>
      </w:pPr>
      <w:r>
        <w:rPr>
          <w:rFonts w:ascii="Arial" w:eastAsia="Times New Roman" w:hAnsi="Arial" w:cs="Arial"/>
        </w:rPr>
        <w:t>S</w:t>
      </w:r>
      <w:r w:rsidR="003004C4" w:rsidRPr="003004C4">
        <w:rPr>
          <w:rFonts w:ascii="Arial" w:eastAsia="Times New Roman" w:hAnsi="Arial" w:cs="Arial"/>
        </w:rPr>
        <w:t>ubject receive</w:t>
      </w:r>
      <w:r>
        <w:rPr>
          <w:rFonts w:ascii="Arial" w:eastAsia="Times New Roman" w:hAnsi="Arial" w:cs="Arial"/>
        </w:rPr>
        <w:t>d</w:t>
      </w:r>
      <w:r w:rsidR="003004C4" w:rsidRPr="003004C4">
        <w:rPr>
          <w:rFonts w:ascii="Arial" w:eastAsia="Times New Roman" w:hAnsi="Arial" w:cs="Arial"/>
        </w:rPr>
        <w:t xml:space="preserve"> study instructions including study restrictions, how to complete the usage diaries, how to send a copy of the usage diary to the clinic, follow up phone calls by the clinic</w:t>
      </w:r>
      <w:r w:rsidR="003004C4" w:rsidRPr="00CB7D46">
        <w:rPr>
          <w:rFonts w:ascii="Arial" w:eastAsia="Times New Roman" w:hAnsi="Arial" w:cs="Arial"/>
        </w:rPr>
        <w:t xml:space="preserve">, who should she contact in case of a problem, and information on study visits, device usage, </w:t>
      </w:r>
      <w:r w:rsidR="003004C4" w:rsidRPr="00CB7D46">
        <w:rPr>
          <w:rFonts w:ascii="Arial" w:eastAsia="Times New Roman" w:hAnsi="Arial" w:cs="Arial"/>
          <w:noProof/>
        </w:rPr>
        <w:t>return</w:t>
      </w:r>
      <w:r w:rsidR="003004C4" w:rsidRPr="00CB7D46">
        <w:rPr>
          <w:rFonts w:ascii="Arial" w:eastAsia="Times New Roman" w:hAnsi="Arial" w:cs="Arial"/>
        </w:rPr>
        <w:t xml:space="preserve"> of used and unused </w:t>
      </w:r>
      <w:r w:rsidR="00DD6539" w:rsidRPr="00AB485B">
        <w:rPr>
          <w:rFonts w:ascii="Arial" w:eastAsia="Times New Roman" w:hAnsi="Arial" w:cs="Arial"/>
        </w:rPr>
        <w:t>ProVate Device</w:t>
      </w:r>
      <w:r w:rsidR="006C754A" w:rsidRPr="00CB7D46">
        <w:rPr>
          <w:rFonts w:ascii="Arial" w:eastAsia="Times New Roman" w:hAnsi="Arial" w:cs="Arial"/>
        </w:rPr>
        <w:t>s, etc.</w:t>
      </w:r>
    </w:p>
    <w:p w14:paraId="35DF62EC" w14:textId="77777777" w:rsidR="006C754A" w:rsidRPr="00CB7D46" w:rsidRDefault="006C754A" w:rsidP="006C754A">
      <w:pPr>
        <w:spacing w:after="0"/>
        <w:jc w:val="both"/>
        <w:rPr>
          <w:rFonts w:ascii="Arial" w:eastAsia="Times New Roman" w:hAnsi="Arial" w:cs="Arial"/>
        </w:rPr>
      </w:pPr>
    </w:p>
    <w:p w14:paraId="55E2BB78" w14:textId="77777777" w:rsidR="003004C4" w:rsidRPr="00CB7D46" w:rsidRDefault="003004C4" w:rsidP="006C754A">
      <w:pPr>
        <w:spacing w:after="0"/>
        <w:jc w:val="both"/>
        <w:rPr>
          <w:rFonts w:ascii="Arial" w:eastAsia="Times New Roman" w:hAnsi="Arial" w:cs="Arial"/>
        </w:rPr>
      </w:pPr>
      <w:r w:rsidRPr="00CB7D46">
        <w:rPr>
          <w:rFonts w:ascii="Arial" w:eastAsia="Times New Roman" w:hAnsi="Arial" w:cs="Arial"/>
        </w:rPr>
        <w:t xml:space="preserve">At the end of </w:t>
      </w:r>
      <w:r w:rsidR="001A6671" w:rsidRPr="00CB7D46">
        <w:rPr>
          <w:rFonts w:ascii="Arial" w:eastAsia="Times New Roman" w:hAnsi="Arial" w:cs="Arial"/>
        </w:rPr>
        <w:t xml:space="preserve">the </w:t>
      </w:r>
      <w:r w:rsidRPr="00CB7D46">
        <w:rPr>
          <w:rFonts w:ascii="Arial" w:eastAsia="Times New Roman" w:hAnsi="Arial" w:cs="Arial"/>
          <w:noProof/>
        </w:rPr>
        <w:t>visit</w:t>
      </w:r>
      <w:r w:rsidRPr="00CB7D46">
        <w:rPr>
          <w:rFonts w:ascii="Arial" w:eastAsia="Times New Roman" w:hAnsi="Arial" w:cs="Arial"/>
        </w:rPr>
        <w:t xml:space="preserve"> the subject receive</w:t>
      </w:r>
      <w:r w:rsidR="001A6671" w:rsidRPr="00CB7D46">
        <w:rPr>
          <w:rFonts w:ascii="Arial" w:eastAsia="Times New Roman" w:hAnsi="Arial" w:cs="Arial"/>
        </w:rPr>
        <w:t>d</w:t>
      </w:r>
      <w:r w:rsidRPr="00CB7D46">
        <w:rPr>
          <w:rFonts w:ascii="Arial" w:eastAsia="Times New Roman" w:hAnsi="Arial" w:cs="Arial"/>
        </w:rPr>
        <w:t>:</w:t>
      </w:r>
    </w:p>
    <w:p w14:paraId="763ECC39" w14:textId="77777777" w:rsidR="003004C4" w:rsidRPr="003004C4" w:rsidRDefault="00DD6539" w:rsidP="00A4662E">
      <w:pPr>
        <w:numPr>
          <w:ilvl w:val="0"/>
          <w:numId w:val="23"/>
        </w:numPr>
        <w:spacing w:after="0"/>
        <w:ind w:left="284" w:hanging="284"/>
        <w:jc w:val="both"/>
        <w:rPr>
          <w:rFonts w:ascii="Arial" w:eastAsia="Times New Roman" w:hAnsi="Arial" w:cs="Arial"/>
        </w:rPr>
      </w:pPr>
      <w:r w:rsidRPr="00AB485B">
        <w:rPr>
          <w:rFonts w:ascii="Arial" w:eastAsia="Times New Roman" w:hAnsi="Arial" w:cs="Arial"/>
        </w:rPr>
        <w:t>ProVate Device</w:t>
      </w:r>
      <w:r w:rsidR="003004C4" w:rsidRPr="00CB7D46">
        <w:rPr>
          <w:rFonts w:ascii="Arial" w:eastAsia="Times New Roman" w:hAnsi="Arial" w:cs="Arial"/>
        </w:rPr>
        <w:t>s</w:t>
      </w:r>
      <w:r w:rsidR="003004C4" w:rsidRPr="003004C4">
        <w:rPr>
          <w:rFonts w:ascii="Arial" w:eastAsia="Times New Roman" w:hAnsi="Arial" w:cs="Arial"/>
        </w:rPr>
        <w:t xml:space="preserve"> for home use of the size initially determined for her by the investigator and additional 2 sizes, one </w:t>
      </w:r>
      <w:r w:rsidR="00393B26">
        <w:rPr>
          <w:rFonts w:ascii="Arial" w:eastAsia="Times New Roman" w:hAnsi="Arial" w:cs="Arial"/>
        </w:rPr>
        <w:t xml:space="preserve">(1) </w:t>
      </w:r>
      <w:r w:rsidR="003004C4" w:rsidRPr="003004C4">
        <w:rPr>
          <w:rFonts w:ascii="Arial" w:eastAsia="Times New Roman" w:hAnsi="Arial" w:cs="Arial"/>
        </w:rPr>
        <w:t xml:space="preserve">smaller and one </w:t>
      </w:r>
      <w:r w:rsidR="00393B26">
        <w:rPr>
          <w:rFonts w:ascii="Arial" w:eastAsia="Times New Roman" w:hAnsi="Arial" w:cs="Arial"/>
        </w:rPr>
        <w:t xml:space="preserve">(1) </w:t>
      </w:r>
      <w:r w:rsidR="003004C4" w:rsidRPr="003004C4">
        <w:rPr>
          <w:rFonts w:ascii="Arial" w:eastAsia="Times New Roman" w:hAnsi="Arial" w:cs="Arial"/>
        </w:rPr>
        <w:t>larger (for subjects in group A).</w:t>
      </w:r>
    </w:p>
    <w:p w14:paraId="622D9A8B" w14:textId="77777777" w:rsidR="003004C4" w:rsidRPr="003004C4" w:rsidRDefault="003004C4" w:rsidP="00A4662E">
      <w:pPr>
        <w:numPr>
          <w:ilvl w:val="0"/>
          <w:numId w:val="23"/>
        </w:numPr>
        <w:spacing w:after="0"/>
        <w:ind w:left="284" w:hanging="284"/>
        <w:jc w:val="both"/>
        <w:rPr>
          <w:rFonts w:ascii="Arial" w:eastAsia="Times New Roman" w:hAnsi="Arial" w:cs="Arial"/>
        </w:rPr>
      </w:pPr>
      <w:r w:rsidRPr="003004C4">
        <w:rPr>
          <w:rFonts w:ascii="Arial" w:eastAsia="Times New Roman" w:hAnsi="Arial" w:cs="Arial"/>
        </w:rPr>
        <w:t>Lubricant gel (to be used at subject’s discretion)</w:t>
      </w:r>
    </w:p>
    <w:p w14:paraId="0A8EBFCF" w14:textId="77777777" w:rsidR="003004C4" w:rsidRPr="003004C4" w:rsidRDefault="003004C4" w:rsidP="00A4662E">
      <w:pPr>
        <w:numPr>
          <w:ilvl w:val="0"/>
          <w:numId w:val="23"/>
        </w:numPr>
        <w:spacing w:after="0"/>
        <w:ind w:left="284" w:hanging="284"/>
        <w:jc w:val="both"/>
        <w:rPr>
          <w:rFonts w:ascii="Arial" w:eastAsia="Times New Roman" w:hAnsi="Arial" w:cs="Arial"/>
        </w:rPr>
      </w:pPr>
      <w:r w:rsidRPr="003004C4">
        <w:rPr>
          <w:rFonts w:ascii="Arial" w:eastAsia="Times New Roman" w:hAnsi="Arial" w:cs="Arial"/>
        </w:rPr>
        <w:t>Usage Diary</w:t>
      </w:r>
    </w:p>
    <w:p w14:paraId="21611E99" w14:textId="77777777" w:rsidR="003004C4" w:rsidRPr="003004C4" w:rsidRDefault="003004C4" w:rsidP="00A4662E">
      <w:pPr>
        <w:numPr>
          <w:ilvl w:val="0"/>
          <w:numId w:val="23"/>
        </w:numPr>
        <w:tabs>
          <w:tab w:val="right" w:pos="0"/>
        </w:tabs>
        <w:spacing w:after="360"/>
        <w:ind w:left="284" w:hanging="284"/>
        <w:jc w:val="both"/>
        <w:rPr>
          <w:rFonts w:ascii="Arial" w:eastAsia="Times New Roman" w:hAnsi="Arial" w:cs="Arial"/>
        </w:rPr>
      </w:pPr>
      <w:r w:rsidRPr="003004C4">
        <w:rPr>
          <w:rFonts w:ascii="Arial" w:eastAsia="Times New Roman" w:hAnsi="Arial" w:cs="Arial"/>
        </w:rPr>
        <w:t>Study supplies such as pads, tampon</w:t>
      </w:r>
      <w:r w:rsidR="00CB7D46">
        <w:rPr>
          <w:rFonts w:ascii="Arial" w:eastAsia="Times New Roman" w:hAnsi="Arial" w:cs="Arial"/>
        </w:rPr>
        <w:t>s</w:t>
      </w:r>
      <w:r w:rsidRPr="003004C4">
        <w:rPr>
          <w:rFonts w:ascii="Arial" w:eastAsia="Times New Roman" w:hAnsi="Arial" w:cs="Arial"/>
        </w:rPr>
        <w:t>, etc. if needed</w:t>
      </w:r>
    </w:p>
    <w:p w14:paraId="25DFA87A" w14:textId="77777777" w:rsidR="00562C4A" w:rsidRPr="006C754A" w:rsidRDefault="00880814" w:rsidP="0009529B">
      <w:pPr>
        <w:pStyle w:val="ListParagraph"/>
        <w:numPr>
          <w:ilvl w:val="0"/>
          <w:numId w:val="2"/>
        </w:numPr>
        <w:tabs>
          <w:tab w:val="center" w:pos="4153"/>
          <w:tab w:val="right" w:pos="8306"/>
        </w:tabs>
        <w:spacing w:after="0"/>
        <w:jc w:val="both"/>
        <w:rPr>
          <w:rFonts w:asciiTheme="minorBidi" w:eastAsia="Times New Roman" w:hAnsiTheme="minorBidi"/>
          <w:b/>
          <w:bCs/>
          <w:u w:val="single"/>
        </w:rPr>
      </w:pPr>
      <w:r w:rsidRPr="006C754A">
        <w:rPr>
          <w:rFonts w:asciiTheme="minorBidi" w:eastAsia="Times New Roman" w:hAnsiTheme="minorBidi"/>
          <w:b/>
          <w:bCs/>
          <w:u w:val="single"/>
        </w:rPr>
        <w:t xml:space="preserve">Visit 3 </w:t>
      </w:r>
      <w:r w:rsidR="00562C4A" w:rsidRPr="006C754A">
        <w:rPr>
          <w:rFonts w:asciiTheme="minorBidi" w:eastAsia="Times New Roman" w:hAnsiTheme="minorBidi"/>
          <w:b/>
          <w:bCs/>
          <w:u w:val="single"/>
        </w:rPr>
        <w:t xml:space="preserve">&amp; 6 </w:t>
      </w:r>
      <w:r w:rsidRPr="006C754A">
        <w:rPr>
          <w:rFonts w:asciiTheme="minorBidi" w:eastAsia="Times New Roman" w:hAnsiTheme="minorBidi"/>
          <w:b/>
          <w:bCs/>
          <w:u w:val="single"/>
        </w:rPr>
        <w:t xml:space="preserve">– </w:t>
      </w:r>
      <w:r w:rsidR="00562C4A" w:rsidRPr="006C754A">
        <w:rPr>
          <w:rFonts w:asciiTheme="minorBidi" w:hAnsiTheme="minorBidi"/>
          <w:b/>
          <w:bCs/>
          <w:u w:val="single"/>
        </w:rPr>
        <w:t>Size Confirmation (Visit 3 – Day [17-22] and Visit 6 – Day [61-66])</w:t>
      </w:r>
    </w:p>
    <w:p w14:paraId="104F2272" w14:textId="77777777" w:rsidR="00562C4A" w:rsidRPr="00562C4A" w:rsidRDefault="00562C4A" w:rsidP="00651DBD">
      <w:pPr>
        <w:jc w:val="both"/>
        <w:rPr>
          <w:rFonts w:asciiTheme="minorBidi" w:hAnsiTheme="minorBidi"/>
          <w:b/>
          <w:bCs/>
        </w:rPr>
      </w:pPr>
      <w:r w:rsidRPr="00562C4A">
        <w:rPr>
          <w:rFonts w:asciiTheme="minorBidi" w:hAnsiTheme="minorBidi"/>
        </w:rPr>
        <w:t xml:space="preserve">Following </w:t>
      </w:r>
      <w:r w:rsidRPr="00562C4A">
        <w:rPr>
          <w:rFonts w:asciiTheme="minorBidi" w:hAnsiTheme="minorBidi"/>
          <w:rtl/>
        </w:rPr>
        <w:t>3-6</w:t>
      </w:r>
      <w:r w:rsidRPr="00562C4A">
        <w:rPr>
          <w:rFonts w:asciiTheme="minorBidi" w:hAnsiTheme="minorBidi"/>
        </w:rPr>
        <w:t xml:space="preserve"> study days of home </w:t>
      </w:r>
      <w:r w:rsidRPr="00CB7D46">
        <w:rPr>
          <w:rFonts w:asciiTheme="minorBidi" w:hAnsiTheme="minorBidi"/>
        </w:rPr>
        <w:t xml:space="preserve">use of the </w:t>
      </w:r>
      <w:r w:rsidR="00DD6539" w:rsidRPr="00AB485B">
        <w:rPr>
          <w:rFonts w:asciiTheme="minorBidi" w:hAnsiTheme="minorBidi"/>
        </w:rPr>
        <w:t>ProVate Device</w:t>
      </w:r>
      <w:r w:rsidRPr="00562C4A">
        <w:rPr>
          <w:rFonts w:asciiTheme="minorBidi" w:hAnsiTheme="minorBidi"/>
        </w:rPr>
        <w:t xml:space="preserve"> or the </w:t>
      </w:r>
      <w:r w:rsidR="008452FA">
        <w:rPr>
          <w:rFonts w:asciiTheme="minorBidi" w:hAnsiTheme="minorBidi"/>
        </w:rPr>
        <w:t>C</w:t>
      </w:r>
      <w:r w:rsidRPr="00562C4A">
        <w:rPr>
          <w:rFonts w:asciiTheme="minorBidi" w:hAnsiTheme="minorBidi"/>
        </w:rPr>
        <w:t>ontrol device, the subject return</w:t>
      </w:r>
      <w:r w:rsidR="00942A17">
        <w:rPr>
          <w:rFonts w:asciiTheme="minorBidi" w:hAnsiTheme="minorBidi"/>
        </w:rPr>
        <w:t>ed</w:t>
      </w:r>
      <w:r w:rsidRPr="00562C4A">
        <w:rPr>
          <w:rFonts w:asciiTheme="minorBidi" w:hAnsiTheme="minorBidi"/>
        </w:rPr>
        <w:t xml:space="preserve"> to the clinic, with the device in-situ, for an additional vaginal examination (Visit 3 </w:t>
      </w:r>
      <w:r>
        <w:rPr>
          <w:rFonts w:asciiTheme="minorBidi" w:hAnsiTheme="minorBidi"/>
        </w:rPr>
        <w:t xml:space="preserve">(phase 1) </w:t>
      </w:r>
      <w:r w:rsidRPr="00562C4A">
        <w:rPr>
          <w:rFonts w:asciiTheme="minorBidi" w:hAnsiTheme="minorBidi"/>
        </w:rPr>
        <w:t>or Visit 6</w:t>
      </w:r>
      <w:r>
        <w:rPr>
          <w:rFonts w:asciiTheme="minorBidi" w:hAnsiTheme="minorBidi"/>
        </w:rPr>
        <w:t xml:space="preserve"> (phase 2)</w:t>
      </w:r>
      <w:r w:rsidRPr="00562C4A">
        <w:rPr>
          <w:rFonts w:asciiTheme="minorBidi" w:hAnsiTheme="minorBidi"/>
        </w:rPr>
        <w:t>)</w:t>
      </w:r>
      <w:r>
        <w:rPr>
          <w:rFonts w:asciiTheme="minorBidi" w:hAnsiTheme="minorBidi"/>
        </w:rPr>
        <w:t>,</w:t>
      </w:r>
      <w:r w:rsidRPr="00562C4A">
        <w:rPr>
          <w:rFonts w:asciiTheme="minorBidi" w:hAnsiTheme="minorBidi"/>
        </w:rPr>
        <w:t xml:space="preserve"> in order to evaluate and confirm the suitability of the size fitted.</w:t>
      </w:r>
      <w:r w:rsidRPr="00562C4A">
        <w:rPr>
          <w:rFonts w:asciiTheme="minorBidi" w:hAnsiTheme="minorBidi"/>
          <w:b/>
          <w:bCs/>
        </w:rPr>
        <w:t xml:space="preserve"> </w:t>
      </w:r>
    </w:p>
    <w:p w14:paraId="46E925E3" w14:textId="77777777" w:rsidR="00562C4A" w:rsidRPr="00562C4A" w:rsidRDefault="00562C4A" w:rsidP="00651DBD">
      <w:pPr>
        <w:jc w:val="both"/>
        <w:rPr>
          <w:rFonts w:asciiTheme="minorBidi" w:hAnsiTheme="minorBidi"/>
        </w:rPr>
      </w:pPr>
      <w:r w:rsidRPr="00562C4A">
        <w:rPr>
          <w:rFonts w:asciiTheme="minorBidi" w:hAnsiTheme="minorBidi"/>
        </w:rPr>
        <w:t>The investigator perform</w:t>
      </w:r>
      <w:r w:rsidR="00942A17">
        <w:rPr>
          <w:rFonts w:asciiTheme="minorBidi" w:hAnsiTheme="minorBidi"/>
        </w:rPr>
        <w:t>ed</w:t>
      </w:r>
      <w:r w:rsidRPr="00562C4A">
        <w:rPr>
          <w:rFonts w:asciiTheme="minorBidi" w:hAnsiTheme="minorBidi"/>
        </w:rPr>
        <w:t xml:space="preserve"> a vaginal examination and </w:t>
      </w:r>
      <w:r w:rsidRPr="00CB7D46">
        <w:rPr>
          <w:rFonts w:asciiTheme="minorBidi" w:hAnsiTheme="minorBidi"/>
        </w:rPr>
        <w:t>exclude</w:t>
      </w:r>
      <w:r w:rsidR="00942A17" w:rsidRPr="00CB7D46">
        <w:rPr>
          <w:rFonts w:asciiTheme="minorBidi" w:hAnsiTheme="minorBidi"/>
        </w:rPr>
        <w:t>d</w:t>
      </w:r>
      <w:r w:rsidRPr="00CB7D46">
        <w:rPr>
          <w:rFonts w:asciiTheme="minorBidi" w:hAnsiTheme="minorBidi"/>
        </w:rPr>
        <w:t xml:space="preserve"> any signs of vaginal wall trauma</w:t>
      </w:r>
      <w:r w:rsidR="00942A17" w:rsidRPr="00CB7D46">
        <w:rPr>
          <w:rFonts w:asciiTheme="minorBidi" w:hAnsiTheme="minorBidi"/>
        </w:rPr>
        <w:t xml:space="preserve"> or infection</w:t>
      </w:r>
      <w:r w:rsidRPr="00CB7D46">
        <w:rPr>
          <w:rFonts w:asciiTheme="minorBidi" w:hAnsiTheme="minorBidi"/>
        </w:rPr>
        <w:t xml:space="preserve">. The subject (in </w:t>
      </w:r>
      <w:r w:rsidRPr="00CB7D46">
        <w:rPr>
          <w:rFonts w:asciiTheme="minorBidi" w:hAnsiTheme="minorBidi"/>
          <w:noProof/>
        </w:rPr>
        <w:t>subjects</w:t>
      </w:r>
      <w:r w:rsidRPr="00CB7D46">
        <w:rPr>
          <w:rFonts w:asciiTheme="minorBidi" w:hAnsiTheme="minorBidi"/>
        </w:rPr>
        <w:t xml:space="preserve"> using the</w:t>
      </w:r>
      <w:r w:rsidRPr="00AB485B">
        <w:rPr>
          <w:rFonts w:asciiTheme="minorBidi" w:hAnsiTheme="minorBidi"/>
          <w:bCs/>
        </w:rPr>
        <w:t xml:space="preserve"> </w:t>
      </w:r>
      <w:r w:rsidR="00DD6539" w:rsidRPr="00AB485B">
        <w:rPr>
          <w:rFonts w:asciiTheme="minorBidi" w:hAnsiTheme="minorBidi"/>
          <w:bCs/>
        </w:rPr>
        <w:t>ProVate Device</w:t>
      </w:r>
      <w:r w:rsidRPr="00CB7D46">
        <w:rPr>
          <w:rFonts w:asciiTheme="minorBidi" w:hAnsiTheme="minorBidi"/>
        </w:rPr>
        <w:t xml:space="preserve">) or </w:t>
      </w:r>
      <w:r w:rsidRPr="00562C4A">
        <w:rPr>
          <w:rFonts w:asciiTheme="minorBidi" w:hAnsiTheme="minorBidi"/>
        </w:rPr>
        <w:t>the investigator (</w:t>
      </w:r>
      <w:r>
        <w:rPr>
          <w:rFonts w:asciiTheme="minorBidi" w:hAnsiTheme="minorBidi"/>
        </w:rPr>
        <w:t>in</w:t>
      </w:r>
      <w:r w:rsidRPr="00562C4A">
        <w:rPr>
          <w:rFonts w:asciiTheme="minorBidi" w:hAnsiTheme="minorBidi"/>
        </w:rPr>
        <w:t xml:space="preserve"> </w:t>
      </w:r>
      <w:r w:rsidRPr="00562C4A">
        <w:rPr>
          <w:rFonts w:asciiTheme="minorBidi" w:hAnsiTheme="minorBidi"/>
          <w:noProof/>
        </w:rPr>
        <w:t>subject</w:t>
      </w:r>
      <w:r>
        <w:rPr>
          <w:rFonts w:asciiTheme="minorBidi" w:hAnsiTheme="minorBidi"/>
          <w:noProof/>
        </w:rPr>
        <w:t>s</w:t>
      </w:r>
      <w:r w:rsidRPr="00562C4A">
        <w:rPr>
          <w:rFonts w:asciiTheme="minorBidi" w:hAnsiTheme="minorBidi"/>
        </w:rPr>
        <w:t xml:space="preserve"> using the</w:t>
      </w:r>
      <w:r w:rsidRPr="00562C4A">
        <w:rPr>
          <w:rFonts w:asciiTheme="minorBidi" w:hAnsiTheme="minorBidi"/>
          <w:b/>
          <w:bCs/>
        </w:rPr>
        <w:t xml:space="preserve"> </w:t>
      </w:r>
      <w:r w:rsidR="008452FA" w:rsidRPr="008452FA">
        <w:rPr>
          <w:rFonts w:asciiTheme="minorBidi" w:hAnsiTheme="minorBidi"/>
        </w:rPr>
        <w:t>C</w:t>
      </w:r>
      <w:r w:rsidRPr="00562C4A">
        <w:rPr>
          <w:rFonts w:asciiTheme="minorBidi" w:hAnsiTheme="minorBidi"/>
        </w:rPr>
        <w:t>ontrol device and cannot remove the ring pessary by themselves) remove</w:t>
      </w:r>
      <w:r w:rsidR="00942A17">
        <w:rPr>
          <w:rFonts w:asciiTheme="minorBidi" w:hAnsiTheme="minorBidi"/>
        </w:rPr>
        <w:t>d</w:t>
      </w:r>
      <w:r w:rsidRPr="00562C4A">
        <w:rPr>
          <w:rFonts w:asciiTheme="minorBidi" w:hAnsiTheme="minorBidi"/>
        </w:rPr>
        <w:t xml:space="preserve"> the device and the investigator perform</w:t>
      </w:r>
      <w:r w:rsidR="00942A17">
        <w:rPr>
          <w:rFonts w:asciiTheme="minorBidi" w:hAnsiTheme="minorBidi"/>
        </w:rPr>
        <w:t>ed</w:t>
      </w:r>
      <w:r w:rsidRPr="00562C4A">
        <w:rPr>
          <w:rFonts w:asciiTheme="minorBidi" w:hAnsiTheme="minorBidi"/>
        </w:rPr>
        <w:t xml:space="preserve"> an additional vaginal examination without the device. If following the vaginal examination the size </w:t>
      </w:r>
      <w:r w:rsidR="00942A17">
        <w:rPr>
          <w:rFonts w:asciiTheme="minorBidi" w:hAnsiTheme="minorBidi"/>
        </w:rPr>
        <w:t>was</w:t>
      </w:r>
      <w:r w:rsidRPr="00562C4A">
        <w:rPr>
          <w:rFonts w:asciiTheme="minorBidi" w:hAnsiTheme="minorBidi"/>
        </w:rPr>
        <w:t xml:space="preserve"> determined to be appropriate for the subject, the subject receive</w:t>
      </w:r>
      <w:r w:rsidR="00942A17">
        <w:rPr>
          <w:rFonts w:asciiTheme="minorBidi" w:hAnsiTheme="minorBidi"/>
        </w:rPr>
        <w:t>d</w:t>
      </w:r>
      <w:r w:rsidRPr="00562C4A">
        <w:rPr>
          <w:rFonts w:asciiTheme="minorBidi" w:hAnsiTheme="minorBidi"/>
        </w:rPr>
        <w:t xml:space="preserve"> a </w:t>
      </w:r>
      <w:r w:rsidRPr="00CB7D46">
        <w:rPr>
          <w:rFonts w:asciiTheme="minorBidi" w:hAnsiTheme="minorBidi"/>
        </w:rPr>
        <w:t xml:space="preserve">supply of </w:t>
      </w:r>
      <w:r w:rsidR="00DD6539" w:rsidRPr="00AB485B">
        <w:rPr>
          <w:rFonts w:asciiTheme="minorBidi" w:hAnsiTheme="minorBidi"/>
        </w:rPr>
        <w:t>ProVate Device</w:t>
      </w:r>
      <w:r w:rsidRPr="00CB7D46">
        <w:rPr>
          <w:rFonts w:asciiTheme="minorBidi" w:hAnsiTheme="minorBidi"/>
        </w:rPr>
        <w:t>s of the chosen size</w:t>
      </w:r>
      <w:r w:rsidR="00942A17" w:rsidRPr="00CB7D46">
        <w:rPr>
          <w:rFonts w:asciiTheme="minorBidi" w:hAnsiTheme="minorBidi"/>
        </w:rPr>
        <w:t>,</w:t>
      </w:r>
      <w:r w:rsidRPr="00CB7D46">
        <w:rPr>
          <w:rFonts w:asciiTheme="minorBidi" w:hAnsiTheme="minorBidi"/>
        </w:rPr>
        <w:t xml:space="preserve"> or continue</w:t>
      </w:r>
      <w:r w:rsidR="00942A17" w:rsidRPr="00CB7D46">
        <w:rPr>
          <w:rFonts w:asciiTheme="minorBidi" w:hAnsiTheme="minorBidi"/>
        </w:rPr>
        <w:t>d</w:t>
      </w:r>
      <w:r w:rsidRPr="00E738F9">
        <w:rPr>
          <w:rFonts w:asciiTheme="minorBidi" w:hAnsiTheme="minorBidi"/>
        </w:rPr>
        <w:t xml:space="preserve"> using the same </w:t>
      </w:r>
      <w:r w:rsidR="008452FA" w:rsidRPr="00E738F9">
        <w:rPr>
          <w:rFonts w:asciiTheme="minorBidi" w:hAnsiTheme="minorBidi"/>
        </w:rPr>
        <w:t>C</w:t>
      </w:r>
      <w:r w:rsidRPr="00E738F9">
        <w:rPr>
          <w:rFonts w:asciiTheme="minorBidi" w:hAnsiTheme="minorBidi"/>
        </w:rPr>
        <w:t>ontrol d</w:t>
      </w:r>
      <w:r w:rsidRPr="00562C4A">
        <w:rPr>
          <w:rFonts w:asciiTheme="minorBidi" w:hAnsiTheme="minorBidi"/>
        </w:rPr>
        <w:t xml:space="preserve">evice.  </w:t>
      </w:r>
    </w:p>
    <w:p w14:paraId="795F5153" w14:textId="77777777" w:rsidR="00562C4A" w:rsidRPr="00562C4A" w:rsidRDefault="00562C4A" w:rsidP="00942A17">
      <w:pPr>
        <w:jc w:val="both"/>
        <w:rPr>
          <w:rFonts w:asciiTheme="minorBidi" w:hAnsiTheme="minorBidi"/>
        </w:rPr>
      </w:pPr>
      <w:r w:rsidRPr="00562C4A">
        <w:rPr>
          <w:rFonts w:asciiTheme="minorBidi" w:hAnsiTheme="minorBidi"/>
        </w:rPr>
        <w:t>If the investigator determine</w:t>
      </w:r>
      <w:r w:rsidR="00942A17">
        <w:rPr>
          <w:rFonts w:asciiTheme="minorBidi" w:hAnsiTheme="minorBidi"/>
        </w:rPr>
        <w:t>d</w:t>
      </w:r>
      <w:r w:rsidRPr="00562C4A">
        <w:rPr>
          <w:rFonts w:asciiTheme="minorBidi" w:hAnsiTheme="minorBidi"/>
        </w:rPr>
        <w:t xml:space="preserve"> that a new size should be fitted, the subject repeat</w:t>
      </w:r>
      <w:r w:rsidR="00942A17">
        <w:rPr>
          <w:rFonts w:asciiTheme="minorBidi" w:hAnsiTheme="minorBidi"/>
        </w:rPr>
        <w:t>ed</w:t>
      </w:r>
      <w:r w:rsidRPr="00562C4A">
        <w:rPr>
          <w:rFonts w:asciiTheme="minorBidi" w:hAnsiTheme="minorBidi"/>
        </w:rPr>
        <w:t xml:space="preserve"> the short term </w:t>
      </w:r>
      <w:r w:rsidR="00942A17" w:rsidRPr="00562C4A">
        <w:rPr>
          <w:rFonts w:asciiTheme="minorBidi" w:hAnsiTheme="minorBidi"/>
        </w:rPr>
        <w:t>usage</w:t>
      </w:r>
      <w:r w:rsidRPr="00562C4A">
        <w:rPr>
          <w:rFonts w:asciiTheme="minorBidi" w:hAnsiTheme="minorBidi"/>
        </w:rPr>
        <w:t xml:space="preserve"> and size confirmation stages until a suitable size, out of the available sizes</w:t>
      </w:r>
      <w:r w:rsidR="00942A17">
        <w:rPr>
          <w:rFonts w:asciiTheme="minorBidi" w:hAnsiTheme="minorBidi"/>
        </w:rPr>
        <w:t>,</w:t>
      </w:r>
      <w:r w:rsidRPr="00562C4A">
        <w:rPr>
          <w:rFonts w:asciiTheme="minorBidi" w:hAnsiTheme="minorBidi"/>
        </w:rPr>
        <w:t xml:space="preserve"> </w:t>
      </w:r>
      <w:r w:rsidR="00942A17">
        <w:rPr>
          <w:rFonts w:asciiTheme="minorBidi" w:hAnsiTheme="minorBidi"/>
        </w:rPr>
        <w:t>was</w:t>
      </w:r>
      <w:r w:rsidRPr="00562C4A">
        <w:rPr>
          <w:rFonts w:asciiTheme="minorBidi" w:hAnsiTheme="minorBidi"/>
        </w:rPr>
        <w:t xml:space="preserve"> found. In case none of the available sizes </w:t>
      </w:r>
      <w:r w:rsidR="00942A17">
        <w:rPr>
          <w:rFonts w:asciiTheme="minorBidi" w:hAnsiTheme="minorBidi"/>
        </w:rPr>
        <w:t>could</w:t>
      </w:r>
      <w:r w:rsidRPr="00562C4A">
        <w:rPr>
          <w:rFonts w:asciiTheme="minorBidi" w:hAnsiTheme="minorBidi"/>
        </w:rPr>
        <w:t xml:space="preserve"> be fitted, the subject </w:t>
      </w:r>
      <w:r w:rsidR="00942A17">
        <w:rPr>
          <w:rFonts w:asciiTheme="minorBidi" w:hAnsiTheme="minorBidi"/>
        </w:rPr>
        <w:t>was</w:t>
      </w:r>
      <w:r w:rsidRPr="00562C4A">
        <w:rPr>
          <w:rFonts w:asciiTheme="minorBidi" w:hAnsiTheme="minorBidi"/>
        </w:rPr>
        <w:t xml:space="preserve"> withdrawn from the study.  </w:t>
      </w:r>
    </w:p>
    <w:p w14:paraId="58BFD184" w14:textId="77777777" w:rsidR="00562C4A" w:rsidRPr="00562C4A" w:rsidRDefault="00562C4A" w:rsidP="00942A17">
      <w:pPr>
        <w:tabs>
          <w:tab w:val="left" w:pos="1260"/>
        </w:tabs>
        <w:jc w:val="both"/>
        <w:rPr>
          <w:rFonts w:asciiTheme="minorBidi" w:hAnsiTheme="minorBidi"/>
        </w:rPr>
      </w:pPr>
      <w:r w:rsidRPr="00562C4A">
        <w:rPr>
          <w:rFonts w:asciiTheme="minorBidi" w:hAnsiTheme="minorBidi"/>
        </w:rPr>
        <w:t>During all study phases, the investigator evaluate</w:t>
      </w:r>
      <w:r w:rsidR="00942A17">
        <w:rPr>
          <w:rFonts w:asciiTheme="minorBidi" w:hAnsiTheme="minorBidi"/>
        </w:rPr>
        <w:t>d</w:t>
      </w:r>
      <w:r w:rsidRPr="00562C4A">
        <w:rPr>
          <w:rFonts w:asciiTheme="minorBidi" w:hAnsiTheme="minorBidi"/>
        </w:rPr>
        <w:t xml:space="preserve"> the need for a new size if one or more of the following </w:t>
      </w:r>
      <w:r w:rsidR="00942A17" w:rsidRPr="00562C4A">
        <w:rPr>
          <w:rFonts w:asciiTheme="minorBidi" w:hAnsiTheme="minorBidi"/>
        </w:rPr>
        <w:t>occur</w:t>
      </w:r>
      <w:r w:rsidR="00942A17">
        <w:rPr>
          <w:rFonts w:asciiTheme="minorBidi" w:hAnsiTheme="minorBidi"/>
        </w:rPr>
        <w:t>red</w:t>
      </w:r>
      <w:r w:rsidRPr="00562C4A">
        <w:rPr>
          <w:rFonts w:asciiTheme="minorBidi" w:hAnsiTheme="minorBidi"/>
        </w:rPr>
        <w:t xml:space="preserve">: </w:t>
      </w:r>
    </w:p>
    <w:p w14:paraId="51D5923D" w14:textId="77777777" w:rsidR="00562C4A" w:rsidRPr="00562C4A" w:rsidRDefault="00562C4A" w:rsidP="00A4662E">
      <w:pPr>
        <w:numPr>
          <w:ilvl w:val="0"/>
          <w:numId w:val="21"/>
        </w:numPr>
        <w:tabs>
          <w:tab w:val="clear" w:pos="720"/>
          <w:tab w:val="num" w:pos="426"/>
        </w:tabs>
        <w:spacing w:after="0"/>
        <w:ind w:left="426" w:hanging="426"/>
        <w:jc w:val="both"/>
        <w:rPr>
          <w:rFonts w:asciiTheme="minorBidi" w:hAnsiTheme="minorBidi"/>
          <w:lang w:eastAsia="he-IL"/>
        </w:rPr>
      </w:pPr>
      <w:r w:rsidRPr="00562C4A">
        <w:rPr>
          <w:rFonts w:asciiTheme="minorBidi" w:hAnsiTheme="minorBidi"/>
          <w:lang w:eastAsia="he-IL"/>
        </w:rPr>
        <w:t>Substantial discomfort</w:t>
      </w:r>
    </w:p>
    <w:p w14:paraId="09580D79" w14:textId="77777777" w:rsidR="00562C4A" w:rsidRPr="00562C4A" w:rsidRDefault="00562C4A" w:rsidP="00A4662E">
      <w:pPr>
        <w:numPr>
          <w:ilvl w:val="0"/>
          <w:numId w:val="21"/>
        </w:numPr>
        <w:tabs>
          <w:tab w:val="clear" w:pos="720"/>
          <w:tab w:val="num" w:pos="426"/>
        </w:tabs>
        <w:spacing w:after="0"/>
        <w:ind w:left="426" w:hanging="426"/>
        <w:jc w:val="both"/>
        <w:rPr>
          <w:rFonts w:asciiTheme="minorBidi" w:hAnsiTheme="minorBidi"/>
          <w:lang w:eastAsia="he-IL"/>
        </w:rPr>
      </w:pPr>
      <w:r w:rsidRPr="00562C4A">
        <w:rPr>
          <w:rFonts w:asciiTheme="minorBidi" w:hAnsiTheme="minorBidi"/>
          <w:lang w:eastAsia="he-IL"/>
        </w:rPr>
        <w:t>Abnormal bleeding or pain</w:t>
      </w:r>
    </w:p>
    <w:p w14:paraId="1209903C" w14:textId="77777777" w:rsidR="00562C4A" w:rsidRPr="00562C4A" w:rsidRDefault="00562C4A" w:rsidP="00EF4922">
      <w:pPr>
        <w:numPr>
          <w:ilvl w:val="0"/>
          <w:numId w:val="21"/>
        </w:numPr>
        <w:tabs>
          <w:tab w:val="clear" w:pos="720"/>
          <w:tab w:val="num" w:pos="426"/>
        </w:tabs>
        <w:spacing w:after="0"/>
        <w:ind w:left="426" w:hanging="426"/>
        <w:jc w:val="both"/>
        <w:rPr>
          <w:rFonts w:asciiTheme="minorBidi" w:hAnsiTheme="minorBidi"/>
          <w:lang w:eastAsia="he-IL"/>
        </w:rPr>
      </w:pPr>
      <w:r w:rsidRPr="00562C4A">
        <w:rPr>
          <w:rFonts w:asciiTheme="minorBidi" w:hAnsiTheme="minorBidi"/>
          <w:lang w:eastAsia="he-IL"/>
        </w:rPr>
        <w:lastRenderedPageBreak/>
        <w:t xml:space="preserve">The </w:t>
      </w:r>
      <w:r w:rsidR="00EF4922">
        <w:rPr>
          <w:rFonts w:asciiTheme="minorBidi" w:hAnsiTheme="minorBidi"/>
          <w:lang w:eastAsia="he-IL"/>
        </w:rPr>
        <w:t>D</w:t>
      </w:r>
      <w:r w:rsidRPr="00562C4A">
        <w:rPr>
          <w:rFonts w:asciiTheme="minorBidi" w:hAnsiTheme="minorBidi"/>
          <w:lang w:eastAsia="he-IL"/>
        </w:rPr>
        <w:t>evice did not remain in the vagina for the required length of use due to repeated expulsion or  spontaneous collapse</w:t>
      </w:r>
    </w:p>
    <w:p w14:paraId="13EF06E5" w14:textId="77777777" w:rsidR="00562C4A" w:rsidRPr="00942A17" w:rsidRDefault="00562C4A" w:rsidP="00651DBD">
      <w:pPr>
        <w:numPr>
          <w:ilvl w:val="0"/>
          <w:numId w:val="21"/>
        </w:numPr>
        <w:tabs>
          <w:tab w:val="clear" w:pos="720"/>
          <w:tab w:val="num" w:pos="426"/>
        </w:tabs>
        <w:spacing w:after="0"/>
        <w:ind w:left="426" w:hanging="426"/>
        <w:jc w:val="both"/>
        <w:rPr>
          <w:rFonts w:asciiTheme="minorBidi" w:hAnsiTheme="minorBidi"/>
        </w:rPr>
      </w:pPr>
      <w:r w:rsidRPr="00942A17">
        <w:rPr>
          <w:rFonts w:asciiTheme="minorBidi" w:hAnsiTheme="minorBidi"/>
          <w:lang w:eastAsia="he-IL"/>
        </w:rPr>
        <w:t xml:space="preserve">By the end of </w:t>
      </w:r>
      <w:r w:rsidRPr="00942A17">
        <w:rPr>
          <w:rFonts w:asciiTheme="minorBidi" w:hAnsiTheme="minorBidi"/>
          <w:noProof/>
          <w:lang w:eastAsia="he-IL"/>
        </w:rPr>
        <w:t>use</w:t>
      </w:r>
      <w:r w:rsidRPr="00942A17">
        <w:rPr>
          <w:rFonts w:asciiTheme="minorBidi" w:hAnsiTheme="minorBidi"/>
          <w:lang w:eastAsia="he-IL"/>
        </w:rPr>
        <w:t xml:space="preserve"> the </w:t>
      </w:r>
      <w:r w:rsidR="00651DBD">
        <w:rPr>
          <w:rFonts w:asciiTheme="minorBidi" w:hAnsiTheme="minorBidi"/>
          <w:lang w:eastAsia="he-IL"/>
        </w:rPr>
        <w:t>D</w:t>
      </w:r>
      <w:r w:rsidR="00651DBD" w:rsidRPr="00942A17">
        <w:rPr>
          <w:rFonts w:asciiTheme="minorBidi" w:hAnsiTheme="minorBidi"/>
          <w:lang w:eastAsia="he-IL"/>
        </w:rPr>
        <w:t xml:space="preserve">evice </w:t>
      </w:r>
      <w:r w:rsidRPr="00942A17">
        <w:rPr>
          <w:rFonts w:asciiTheme="minorBidi" w:hAnsiTheme="minorBidi"/>
          <w:lang w:eastAsia="he-IL"/>
        </w:rPr>
        <w:t>did not collapse upon a pull of the removal string (</w:t>
      </w:r>
      <w:r w:rsidR="00DD6539">
        <w:rPr>
          <w:rFonts w:asciiTheme="minorBidi" w:hAnsiTheme="minorBidi"/>
          <w:lang w:eastAsia="he-IL"/>
        </w:rPr>
        <w:t>ProVate Device</w:t>
      </w:r>
      <w:r w:rsidRPr="00942A17">
        <w:rPr>
          <w:rFonts w:asciiTheme="minorBidi" w:hAnsiTheme="minorBidi"/>
          <w:lang w:eastAsia="he-IL"/>
        </w:rPr>
        <w:t xml:space="preserve"> only). </w:t>
      </w:r>
      <w:r w:rsidR="00942A17" w:rsidRPr="00942A17">
        <w:rPr>
          <w:rFonts w:asciiTheme="minorBidi" w:hAnsiTheme="minorBidi"/>
          <w:lang w:eastAsia="he-IL"/>
        </w:rPr>
        <w:t xml:space="preserve">However, </w:t>
      </w:r>
      <w:r w:rsidR="00942A17">
        <w:rPr>
          <w:rFonts w:asciiTheme="minorBidi" w:hAnsiTheme="minorBidi"/>
        </w:rPr>
        <w:t>i</w:t>
      </w:r>
      <w:r w:rsidRPr="00942A17">
        <w:rPr>
          <w:rFonts w:asciiTheme="minorBidi" w:hAnsiTheme="minorBidi"/>
        </w:rPr>
        <w:t xml:space="preserve">n some cases, due to vaginal anatomy, a well fitted </w:t>
      </w:r>
      <w:r w:rsidR="00DD6539">
        <w:rPr>
          <w:rFonts w:asciiTheme="minorBidi" w:hAnsiTheme="minorBidi"/>
        </w:rPr>
        <w:t>ProVate Device</w:t>
      </w:r>
      <w:r w:rsidRPr="00942A17">
        <w:rPr>
          <w:rFonts w:asciiTheme="minorBidi" w:hAnsiTheme="minorBidi"/>
        </w:rPr>
        <w:t xml:space="preserve"> may not collapse </w:t>
      </w:r>
      <w:r w:rsidRPr="00942A17">
        <w:rPr>
          <w:rFonts w:asciiTheme="minorBidi" w:hAnsiTheme="minorBidi"/>
          <w:lang w:eastAsia="he-IL"/>
        </w:rPr>
        <w:t xml:space="preserve">upon a pull of the removal string, without causing any discomfort. In such </w:t>
      </w:r>
      <w:r w:rsidRPr="00942A17">
        <w:rPr>
          <w:rFonts w:asciiTheme="minorBidi" w:hAnsiTheme="minorBidi"/>
          <w:noProof/>
          <w:lang w:eastAsia="he-IL"/>
        </w:rPr>
        <w:t>case</w:t>
      </w:r>
      <w:r w:rsidR="00E738F9">
        <w:rPr>
          <w:rFonts w:asciiTheme="minorBidi" w:hAnsiTheme="minorBidi"/>
          <w:noProof/>
          <w:lang w:eastAsia="he-IL"/>
        </w:rPr>
        <w:t>s, the</w:t>
      </w:r>
      <w:r w:rsidRPr="00942A17">
        <w:rPr>
          <w:rFonts w:asciiTheme="minorBidi" w:hAnsiTheme="minorBidi"/>
          <w:lang w:eastAsia="he-IL"/>
        </w:rPr>
        <w:t xml:space="preserve"> </w:t>
      </w:r>
      <w:r w:rsidR="00651DBD">
        <w:rPr>
          <w:rFonts w:asciiTheme="minorBidi" w:hAnsiTheme="minorBidi"/>
          <w:lang w:eastAsia="he-IL"/>
        </w:rPr>
        <w:t>D</w:t>
      </w:r>
      <w:r w:rsidR="00651DBD" w:rsidRPr="00942A17">
        <w:rPr>
          <w:rFonts w:asciiTheme="minorBidi" w:hAnsiTheme="minorBidi"/>
          <w:lang w:eastAsia="he-IL"/>
        </w:rPr>
        <w:t xml:space="preserve">evice </w:t>
      </w:r>
      <w:r w:rsidRPr="00942A17">
        <w:rPr>
          <w:rFonts w:asciiTheme="minorBidi" w:hAnsiTheme="minorBidi"/>
          <w:lang w:eastAsia="he-IL"/>
        </w:rPr>
        <w:t xml:space="preserve">size should not be changed.   </w:t>
      </w:r>
    </w:p>
    <w:p w14:paraId="53E84267" w14:textId="77777777" w:rsidR="00562C4A" w:rsidRPr="00562C4A" w:rsidRDefault="00562C4A" w:rsidP="00562C4A">
      <w:pPr>
        <w:jc w:val="both"/>
        <w:rPr>
          <w:rFonts w:asciiTheme="minorBidi" w:hAnsiTheme="minorBidi"/>
        </w:rPr>
      </w:pPr>
    </w:p>
    <w:p w14:paraId="104840A3" w14:textId="77777777" w:rsidR="00562C4A" w:rsidRPr="00562C4A" w:rsidRDefault="00942A17" w:rsidP="00562C4A">
      <w:pPr>
        <w:jc w:val="both"/>
        <w:rPr>
          <w:rFonts w:asciiTheme="minorBidi" w:hAnsiTheme="minorBidi"/>
        </w:rPr>
      </w:pPr>
      <w:r>
        <w:rPr>
          <w:rFonts w:asciiTheme="minorBidi" w:hAnsiTheme="minorBidi"/>
        </w:rPr>
        <w:t>All</w:t>
      </w:r>
      <w:r w:rsidR="00562C4A" w:rsidRPr="00562C4A">
        <w:rPr>
          <w:rFonts w:asciiTheme="minorBidi" w:hAnsiTheme="minorBidi"/>
        </w:rPr>
        <w:t xml:space="preserve"> unused and used </w:t>
      </w:r>
      <w:r w:rsidR="00DD6539" w:rsidRPr="00AB485B">
        <w:rPr>
          <w:rFonts w:asciiTheme="minorBidi" w:hAnsiTheme="minorBidi"/>
        </w:rPr>
        <w:t>ProVate Device</w:t>
      </w:r>
      <w:r w:rsidR="00562C4A" w:rsidRPr="00E738F9">
        <w:rPr>
          <w:rFonts w:asciiTheme="minorBidi" w:hAnsiTheme="minorBidi"/>
        </w:rPr>
        <w:t xml:space="preserve">s </w:t>
      </w:r>
      <w:r w:rsidRPr="00E738F9">
        <w:rPr>
          <w:rFonts w:asciiTheme="minorBidi" w:hAnsiTheme="minorBidi"/>
        </w:rPr>
        <w:t>were returned</w:t>
      </w:r>
      <w:r>
        <w:rPr>
          <w:rFonts w:asciiTheme="minorBidi" w:hAnsiTheme="minorBidi"/>
        </w:rPr>
        <w:t xml:space="preserve"> </w:t>
      </w:r>
      <w:r w:rsidR="00562C4A" w:rsidRPr="00562C4A">
        <w:rPr>
          <w:rFonts w:asciiTheme="minorBidi" w:hAnsiTheme="minorBidi"/>
        </w:rPr>
        <w:t>to the study site.</w:t>
      </w:r>
    </w:p>
    <w:p w14:paraId="3EE4712D" w14:textId="77777777" w:rsidR="006C754A" w:rsidRPr="00E738F9" w:rsidRDefault="00562C4A" w:rsidP="00651DBD">
      <w:pPr>
        <w:jc w:val="both"/>
        <w:rPr>
          <w:rFonts w:asciiTheme="minorBidi" w:hAnsiTheme="minorBidi"/>
        </w:rPr>
      </w:pPr>
      <w:r w:rsidRPr="00562C4A">
        <w:rPr>
          <w:rFonts w:asciiTheme="minorBidi" w:hAnsiTheme="minorBidi"/>
        </w:rPr>
        <w:t xml:space="preserve">During the usage </w:t>
      </w:r>
      <w:r w:rsidRPr="00E738F9">
        <w:rPr>
          <w:rFonts w:asciiTheme="minorBidi" w:hAnsiTheme="minorBidi"/>
          <w:noProof/>
        </w:rPr>
        <w:t>period</w:t>
      </w:r>
      <w:r w:rsidR="00E738F9">
        <w:rPr>
          <w:rFonts w:asciiTheme="minorBidi" w:hAnsiTheme="minorBidi"/>
          <w:noProof/>
        </w:rPr>
        <w:t>,</w:t>
      </w:r>
      <w:r w:rsidRPr="00E738F9">
        <w:rPr>
          <w:rFonts w:asciiTheme="minorBidi" w:hAnsiTheme="minorBidi"/>
        </w:rPr>
        <w:t xml:space="preserve"> the subject </w:t>
      </w:r>
      <w:r w:rsidR="00942A17" w:rsidRPr="00E738F9">
        <w:rPr>
          <w:rFonts w:asciiTheme="minorBidi" w:hAnsiTheme="minorBidi"/>
        </w:rPr>
        <w:t>was</w:t>
      </w:r>
      <w:r w:rsidRPr="00E738F9">
        <w:rPr>
          <w:rFonts w:asciiTheme="minorBidi" w:hAnsiTheme="minorBidi"/>
        </w:rPr>
        <w:t xml:space="preserve"> able to come to the study site every two (2) days for removal, </w:t>
      </w:r>
      <w:r w:rsidRPr="00E738F9">
        <w:rPr>
          <w:rFonts w:asciiTheme="minorBidi" w:hAnsiTheme="minorBidi"/>
          <w:noProof/>
        </w:rPr>
        <w:t>cleaning</w:t>
      </w:r>
      <w:r w:rsidRPr="00E738F9">
        <w:rPr>
          <w:rFonts w:asciiTheme="minorBidi" w:hAnsiTheme="minorBidi"/>
        </w:rPr>
        <w:t xml:space="preserve"> and insertion of the </w:t>
      </w:r>
      <w:r w:rsidR="008452FA" w:rsidRPr="00E738F9">
        <w:rPr>
          <w:rFonts w:asciiTheme="minorBidi" w:hAnsiTheme="minorBidi"/>
        </w:rPr>
        <w:t>C</w:t>
      </w:r>
      <w:r w:rsidRPr="00E738F9">
        <w:rPr>
          <w:rFonts w:asciiTheme="minorBidi" w:hAnsiTheme="minorBidi"/>
        </w:rPr>
        <w:t xml:space="preserve">ontrol device and removal and insertion of the </w:t>
      </w:r>
      <w:r w:rsidR="00DD6539" w:rsidRPr="00AB485B">
        <w:rPr>
          <w:rFonts w:asciiTheme="minorBidi" w:hAnsiTheme="minorBidi"/>
        </w:rPr>
        <w:t>ProVate Device</w:t>
      </w:r>
      <w:r w:rsidRPr="00E738F9">
        <w:rPr>
          <w:rFonts w:asciiTheme="minorBidi" w:hAnsiTheme="minorBidi"/>
        </w:rPr>
        <w:t xml:space="preserve">, if desired. </w:t>
      </w:r>
    </w:p>
    <w:p w14:paraId="5CD69B85" w14:textId="77777777" w:rsidR="00010E95" w:rsidRPr="006C754A" w:rsidRDefault="00880814" w:rsidP="00A13DC8">
      <w:pPr>
        <w:pStyle w:val="ListParagraph"/>
        <w:numPr>
          <w:ilvl w:val="0"/>
          <w:numId w:val="2"/>
        </w:numPr>
        <w:tabs>
          <w:tab w:val="center" w:pos="4153"/>
          <w:tab w:val="right" w:pos="8306"/>
        </w:tabs>
        <w:spacing w:after="0"/>
        <w:jc w:val="both"/>
        <w:rPr>
          <w:rFonts w:asciiTheme="minorBidi" w:eastAsia="Times New Roman" w:hAnsiTheme="minorBidi"/>
          <w:b/>
          <w:bCs/>
          <w:u w:val="single"/>
        </w:rPr>
      </w:pPr>
      <w:r w:rsidRPr="006C754A">
        <w:rPr>
          <w:rFonts w:asciiTheme="minorBidi" w:eastAsia="Times New Roman" w:hAnsiTheme="minorBidi"/>
          <w:b/>
          <w:bCs/>
          <w:u w:val="single"/>
        </w:rPr>
        <w:t>Visit</w:t>
      </w:r>
      <w:r w:rsidR="00010E95" w:rsidRPr="006C754A">
        <w:rPr>
          <w:rFonts w:asciiTheme="minorBidi" w:eastAsia="Times New Roman" w:hAnsiTheme="minorBidi"/>
          <w:b/>
          <w:bCs/>
          <w:u w:val="single"/>
        </w:rPr>
        <w:t>s</w:t>
      </w:r>
      <w:r w:rsidRPr="006C754A">
        <w:rPr>
          <w:rFonts w:asciiTheme="minorBidi" w:eastAsia="Times New Roman" w:hAnsiTheme="minorBidi"/>
          <w:b/>
          <w:bCs/>
          <w:u w:val="single"/>
        </w:rPr>
        <w:t xml:space="preserve"> 4 </w:t>
      </w:r>
      <w:r w:rsidR="00010E95" w:rsidRPr="006C754A">
        <w:rPr>
          <w:rFonts w:asciiTheme="minorBidi" w:eastAsia="Times New Roman" w:hAnsiTheme="minorBidi"/>
          <w:b/>
          <w:bCs/>
          <w:u w:val="single"/>
        </w:rPr>
        <w:t>&amp; 7 -</w:t>
      </w:r>
      <w:r w:rsidRPr="006C754A">
        <w:rPr>
          <w:rFonts w:asciiTheme="minorBidi" w:eastAsia="Times New Roman" w:hAnsiTheme="minorBidi"/>
          <w:b/>
          <w:bCs/>
          <w:u w:val="single"/>
        </w:rPr>
        <w:t xml:space="preserve"> </w:t>
      </w:r>
      <w:r w:rsidR="00010E95" w:rsidRPr="006C754A">
        <w:rPr>
          <w:rFonts w:asciiTheme="minorBidi" w:hAnsiTheme="minorBidi"/>
          <w:b/>
          <w:bCs/>
          <w:u w:val="single"/>
        </w:rPr>
        <w:t>End of phase/study (Visits  4 – Day [44-46] and 7 – Day [88-90]</w:t>
      </w:r>
    </w:p>
    <w:p w14:paraId="301924CB" w14:textId="77777777" w:rsidR="00010E95" w:rsidRPr="004E31C2" w:rsidRDefault="00010E95" w:rsidP="004E31C2">
      <w:pPr>
        <w:jc w:val="both"/>
        <w:rPr>
          <w:rFonts w:asciiTheme="minorBidi" w:hAnsiTheme="minorBidi"/>
        </w:rPr>
      </w:pPr>
      <w:r w:rsidRPr="004E31C2">
        <w:rPr>
          <w:rFonts w:asciiTheme="minorBidi" w:hAnsiTheme="minorBidi"/>
        </w:rPr>
        <w:t>At the end of the usage period of each phase (</w:t>
      </w:r>
      <w:r w:rsidRPr="004E31C2">
        <w:rPr>
          <w:rFonts w:asciiTheme="minorBidi" w:hAnsiTheme="minorBidi"/>
          <w:noProof/>
        </w:rPr>
        <w:t>portion</w:t>
      </w:r>
      <w:r w:rsidRPr="004E31C2">
        <w:rPr>
          <w:rFonts w:asciiTheme="minorBidi" w:hAnsiTheme="minorBidi"/>
        </w:rPr>
        <w:t xml:space="preserve"> of the study), following approximately</w:t>
      </w:r>
      <w:r w:rsidRPr="004E31C2">
        <w:rPr>
          <w:rFonts w:asciiTheme="minorBidi" w:hAnsiTheme="minorBidi"/>
          <w:bCs/>
          <w:lang w:bidi="ar-SA"/>
        </w:rPr>
        <w:t xml:space="preserve"> 30 </w:t>
      </w:r>
      <w:r w:rsidRPr="004E31C2">
        <w:rPr>
          <w:rFonts w:asciiTheme="minorBidi" w:hAnsiTheme="minorBidi"/>
        </w:rPr>
        <w:t>study</w:t>
      </w:r>
      <w:r w:rsidRPr="004E31C2">
        <w:rPr>
          <w:rFonts w:asciiTheme="minorBidi" w:hAnsiTheme="minorBidi"/>
          <w:bCs/>
          <w:lang w:bidi="ar-SA"/>
        </w:rPr>
        <w:t xml:space="preserve"> days</w:t>
      </w:r>
      <w:r w:rsidRPr="004E31C2">
        <w:rPr>
          <w:rFonts w:asciiTheme="minorBidi" w:hAnsiTheme="minorBidi"/>
        </w:rPr>
        <w:t xml:space="preserve">, </w:t>
      </w:r>
      <w:r w:rsidRPr="004E31C2">
        <w:rPr>
          <w:rFonts w:asciiTheme="minorBidi" w:hAnsiTheme="minorBidi"/>
          <w:bCs/>
          <w:lang w:bidi="ar-SA"/>
        </w:rPr>
        <w:t>(30±</w:t>
      </w:r>
      <w:r w:rsidRPr="004E31C2">
        <w:rPr>
          <w:rFonts w:asciiTheme="minorBidi" w:hAnsiTheme="minorBidi"/>
          <w:b/>
          <w:rtl/>
        </w:rPr>
        <w:t>3</w:t>
      </w:r>
      <w:r w:rsidRPr="004E31C2">
        <w:rPr>
          <w:rFonts w:asciiTheme="minorBidi" w:hAnsiTheme="minorBidi"/>
          <w:b/>
        </w:rPr>
        <w:t xml:space="preserve"> </w:t>
      </w:r>
      <w:r w:rsidRPr="004E31C2">
        <w:rPr>
          <w:rFonts w:asciiTheme="minorBidi" w:hAnsiTheme="minorBidi"/>
          <w:bCs/>
        </w:rPr>
        <w:t xml:space="preserve">days or one </w:t>
      </w:r>
      <w:r w:rsidR="00393B26">
        <w:rPr>
          <w:rFonts w:asciiTheme="minorBidi" w:hAnsiTheme="minorBidi"/>
          <w:bCs/>
        </w:rPr>
        <w:t xml:space="preserve">(1) </w:t>
      </w:r>
      <w:r w:rsidRPr="004E31C2">
        <w:rPr>
          <w:rFonts w:asciiTheme="minorBidi" w:hAnsiTheme="minorBidi"/>
          <w:bCs/>
        </w:rPr>
        <w:t xml:space="preserve">menstrual cycle) </w:t>
      </w:r>
      <w:r w:rsidRPr="004E31C2">
        <w:rPr>
          <w:rFonts w:asciiTheme="minorBidi" w:hAnsiTheme="minorBidi"/>
        </w:rPr>
        <w:t>the subject return</w:t>
      </w:r>
      <w:r w:rsidR="004E31C2">
        <w:rPr>
          <w:rFonts w:asciiTheme="minorBidi" w:hAnsiTheme="minorBidi"/>
        </w:rPr>
        <w:t>ed</w:t>
      </w:r>
      <w:r w:rsidRPr="004E31C2">
        <w:rPr>
          <w:rFonts w:asciiTheme="minorBidi" w:hAnsiTheme="minorBidi"/>
        </w:rPr>
        <w:t xml:space="preserve"> to the clinic</w:t>
      </w:r>
      <w:r w:rsidR="004E31C2">
        <w:rPr>
          <w:rFonts w:asciiTheme="minorBidi" w:hAnsiTheme="minorBidi"/>
        </w:rPr>
        <w:t xml:space="preserve"> for a scheduled visit.</w:t>
      </w:r>
      <w:r w:rsidRPr="004E31C2">
        <w:rPr>
          <w:rFonts w:asciiTheme="minorBidi" w:hAnsiTheme="minorBidi"/>
        </w:rPr>
        <w:t xml:space="preserve">.  </w:t>
      </w:r>
    </w:p>
    <w:p w14:paraId="4FA553AA" w14:textId="77777777" w:rsidR="00010E95" w:rsidRPr="00E738F9" w:rsidRDefault="00010E95" w:rsidP="004E31C2">
      <w:pPr>
        <w:jc w:val="both"/>
        <w:rPr>
          <w:rFonts w:asciiTheme="minorBidi" w:hAnsiTheme="minorBidi"/>
        </w:rPr>
      </w:pPr>
      <w:r w:rsidRPr="004E31C2">
        <w:rPr>
          <w:rFonts w:asciiTheme="minorBidi" w:hAnsiTheme="minorBidi"/>
        </w:rPr>
        <w:t xml:space="preserve">All subjects </w:t>
      </w:r>
      <w:r w:rsidR="004E31C2">
        <w:rPr>
          <w:rFonts w:asciiTheme="minorBidi" w:hAnsiTheme="minorBidi"/>
        </w:rPr>
        <w:t>underwent</w:t>
      </w:r>
      <w:r w:rsidRPr="004E31C2">
        <w:rPr>
          <w:rFonts w:asciiTheme="minorBidi" w:hAnsiTheme="minorBidi"/>
        </w:rPr>
        <w:t xml:space="preserve"> vaginal examination and microbial testing (vaginal microflora swab samples</w:t>
      </w:r>
      <w:r w:rsidR="004E31C2">
        <w:rPr>
          <w:rFonts w:asciiTheme="minorBidi" w:hAnsiTheme="minorBidi"/>
        </w:rPr>
        <w:t xml:space="preserve">, </w:t>
      </w:r>
      <w:r w:rsidR="004E31C2" w:rsidRPr="00E738F9">
        <w:rPr>
          <w:rFonts w:asciiTheme="minorBidi" w:hAnsiTheme="minorBidi"/>
        </w:rPr>
        <w:t>similar to the samples taken at visit 2</w:t>
      </w:r>
      <w:r w:rsidRPr="00E738F9">
        <w:rPr>
          <w:rFonts w:asciiTheme="minorBidi" w:hAnsiTheme="minorBidi"/>
        </w:rPr>
        <w:t>).</w:t>
      </w:r>
    </w:p>
    <w:p w14:paraId="14878B62" w14:textId="77777777" w:rsidR="00010E95" w:rsidRPr="004E31C2" w:rsidRDefault="00010E95" w:rsidP="004E31C2">
      <w:pPr>
        <w:jc w:val="both"/>
        <w:rPr>
          <w:rFonts w:asciiTheme="minorBidi" w:hAnsiTheme="minorBidi"/>
        </w:rPr>
      </w:pPr>
      <w:r w:rsidRPr="00E738F9">
        <w:rPr>
          <w:rFonts w:asciiTheme="minorBidi" w:hAnsiTheme="minorBidi"/>
          <w:bCs/>
          <w:lang w:bidi="ar-SA"/>
        </w:rPr>
        <w:t>During the visit, the s</w:t>
      </w:r>
      <w:r w:rsidRPr="00E738F9">
        <w:rPr>
          <w:rFonts w:asciiTheme="minorBidi" w:hAnsiTheme="minorBidi"/>
        </w:rPr>
        <w:t>ubject return</w:t>
      </w:r>
      <w:r w:rsidR="004E31C2" w:rsidRPr="00E738F9">
        <w:rPr>
          <w:rFonts w:asciiTheme="minorBidi" w:hAnsiTheme="minorBidi"/>
        </w:rPr>
        <w:t>ed</w:t>
      </w:r>
      <w:r w:rsidRPr="00E738F9">
        <w:rPr>
          <w:rFonts w:asciiTheme="minorBidi" w:hAnsiTheme="minorBidi"/>
        </w:rPr>
        <w:t xml:space="preserve"> filled</w:t>
      </w:r>
      <w:r w:rsidR="004E31C2" w:rsidRPr="00E738F9">
        <w:rPr>
          <w:rFonts w:asciiTheme="minorBidi" w:hAnsiTheme="minorBidi"/>
        </w:rPr>
        <w:t>-in</w:t>
      </w:r>
      <w:r w:rsidRPr="00E738F9">
        <w:rPr>
          <w:rFonts w:asciiTheme="minorBidi" w:hAnsiTheme="minorBidi"/>
        </w:rPr>
        <w:t xml:space="preserve"> usage </w:t>
      </w:r>
      <w:r w:rsidRPr="00E738F9">
        <w:rPr>
          <w:rFonts w:asciiTheme="minorBidi" w:hAnsiTheme="minorBidi"/>
          <w:noProof/>
        </w:rPr>
        <w:t>diaries,</w:t>
      </w:r>
      <w:r w:rsidRPr="00E738F9">
        <w:rPr>
          <w:rFonts w:asciiTheme="minorBidi" w:hAnsiTheme="minorBidi"/>
        </w:rPr>
        <w:t xml:space="preserve"> and unused and used </w:t>
      </w:r>
      <w:r w:rsidR="00DD6539" w:rsidRPr="00AB485B">
        <w:rPr>
          <w:rFonts w:asciiTheme="minorBidi" w:hAnsiTheme="minorBidi"/>
        </w:rPr>
        <w:t>ProVate Device</w:t>
      </w:r>
      <w:r w:rsidRPr="00E738F9">
        <w:rPr>
          <w:rFonts w:asciiTheme="minorBidi" w:hAnsiTheme="minorBidi"/>
        </w:rPr>
        <w:t>s. T</w:t>
      </w:r>
      <w:r w:rsidRPr="004E31C2">
        <w:rPr>
          <w:rFonts w:asciiTheme="minorBidi" w:hAnsiTheme="minorBidi"/>
        </w:rPr>
        <w:t xml:space="preserve">he usage diary </w:t>
      </w:r>
      <w:r w:rsidR="004E31C2">
        <w:rPr>
          <w:rFonts w:asciiTheme="minorBidi" w:hAnsiTheme="minorBidi"/>
        </w:rPr>
        <w:t>was</w:t>
      </w:r>
      <w:r w:rsidRPr="004E31C2">
        <w:rPr>
          <w:rFonts w:asciiTheme="minorBidi" w:hAnsiTheme="minorBidi"/>
        </w:rPr>
        <w:t xml:space="preserve"> reviewed for accuracy and completeness together with the subject</w:t>
      </w:r>
      <w:r w:rsidR="004E31C2">
        <w:rPr>
          <w:rFonts w:asciiTheme="minorBidi" w:hAnsiTheme="minorBidi"/>
        </w:rPr>
        <w:t>,</w:t>
      </w:r>
      <w:r w:rsidRPr="004E31C2">
        <w:rPr>
          <w:rFonts w:asciiTheme="minorBidi" w:hAnsiTheme="minorBidi"/>
        </w:rPr>
        <w:t xml:space="preserve"> during the visit.</w:t>
      </w:r>
    </w:p>
    <w:p w14:paraId="2EFAF449" w14:textId="77777777" w:rsidR="00D03E1E" w:rsidRPr="006C754A" w:rsidRDefault="00D03E1E" w:rsidP="0009529B">
      <w:pPr>
        <w:pStyle w:val="ListParagraph"/>
        <w:keepNext/>
        <w:keepLines/>
        <w:numPr>
          <w:ilvl w:val="0"/>
          <w:numId w:val="2"/>
        </w:numPr>
        <w:tabs>
          <w:tab w:val="left" w:pos="1440"/>
          <w:tab w:val="left" w:pos="2160"/>
          <w:tab w:val="left" w:pos="4253"/>
          <w:tab w:val="left" w:pos="4536"/>
          <w:tab w:val="left" w:pos="4820"/>
          <w:tab w:val="left" w:pos="5103"/>
          <w:tab w:val="left" w:pos="5670"/>
          <w:tab w:val="left" w:pos="5954"/>
          <w:tab w:val="left" w:pos="6237"/>
          <w:tab w:val="left" w:pos="6521"/>
          <w:tab w:val="left" w:pos="6804"/>
          <w:tab w:val="left" w:pos="7088"/>
          <w:tab w:val="left" w:pos="7371"/>
          <w:tab w:val="left" w:pos="7655"/>
        </w:tabs>
        <w:spacing w:after="0"/>
        <w:ind w:right="146"/>
        <w:rPr>
          <w:rFonts w:ascii="Arial" w:eastAsia="Times New Roman" w:hAnsi="Arial" w:cs="Arial"/>
          <w:b/>
          <w:color w:val="000000"/>
          <w:u w:val="single"/>
          <w:lang w:val="x-none" w:eastAsia="x-none"/>
        </w:rPr>
      </w:pPr>
      <w:r w:rsidRPr="006C754A">
        <w:rPr>
          <w:rFonts w:ascii="Arial" w:eastAsia="Times New Roman" w:hAnsi="Arial" w:cs="Arial"/>
          <w:b/>
          <w:color w:val="000000"/>
          <w:u w:val="single"/>
          <w:lang w:val="x-none" w:eastAsia="x-none"/>
        </w:rPr>
        <w:t xml:space="preserve">Post Study Evaluation (Day </w:t>
      </w:r>
      <w:r w:rsidRPr="006C754A">
        <w:rPr>
          <w:rFonts w:ascii="Arial" w:eastAsia="Times New Roman" w:hAnsi="Arial" w:cs="Arial"/>
          <w:b/>
          <w:color w:val="000000"/>
          <w:u w:val="single"/>
          <w:lang w:eastAsia="x-none"/>
        </w:rPr>
        <w:t>98-104</w:t>
      </w:r>
      <w:r w:rsidRPr="006C754A">
        <w:rPr>
          <w:rFonts w:ascii="Arial" w:eastAsia="Times New Roman" w:hAnsi="Arial" w:cs="Arial"/>
          <w:b/>
          <w:color w:val="000000"/>
          <w:u w:val="single"/>
          <w:lang w:val="x-none" w:eastAsia="x-none"/>
        </w:rPr>
        <w:t>)</w:t>
      </w:r>
    </w:p>
    <w:p w14:paraId="6C7A6B82" w14:textId="77777777" w:rsidR="000623BC" w:rsidRPr="002B688A" w:rsidRDefault="00D03E1E" w:rsidP="002B688A">
      <w:pPr>
        <w:spacing w:after="0"/>
        <w:jc w:val="both"/>
        <w:rPr>
          <w:rFonts w:ascii="Arial" w:eastAsia="Times New Roman" w:hAnsi="Arial" w:cs="Arial"/>
        </w:rPr>
      </w:pPr>
      <w:r w:rsidRPr="00820A2D">
        <w:rPr>
          <w:rFonts w:ascii="Arial" w:eastAsia="Times New Roman" w:hAnsi="Arial" w:cs="Arial"/>
        </w:rPr>
        <w:t xml:space="preserve">Follow up phone call by the study team </w:t>
      </w:r>
      <w:r w:rsidR="002D008D" w:rsidRPr="00820A2D">
        <w:rPr>
          <w:rFonts w:ascii="Arial" w:eastAsia="Times New Roman" w:hAnsi="Arial" w:cs="Arial"/>
        </w:rPr>
        <w:t>took</w:t>
      </w:r>
      <w:r w:rsidRPr="00820A2D">
        <w:rPr>
          <w:rFonts w:ascii="Arial" w:eastAsia="Times New Roman" w:hAnsi="Arial" w:cs="Arial"/>
        </w:rPr>
        <w:t xml:space="preserve"> place 10-14 days following the end of the second usage phase (study </w:t>
      </w:r>
      <w:r w:rsidR="002D008D" w:rsidRPr="00AB4FC2">
        <w:rPr>
          <w:rFonts w:ascii="Arial" w:eastAsia="Times New Roman" w:hAnsi="Arial" w:cs="Arial"/>
        </w:rPr>
        <w:t>completion, visit 7</w:t>
      </w:r>
      <w:r w:rsidRPr="00AB4FC2">
        <w:rPr>
          <w:rFonts w:ascii="Arial" w:eastAsia="Times New Roman" w:hAnsi="Arial" w:cs="Arial"/>
        </w:rPr>
        <w:t>).</w:t>
      </w:r>
      <w:bookmarkStart w:id="61" w:name="_Toc536352017"/>
      <w:r w:rsidR="000623BC">
        <w:br w:type="page"/>
      </w:r>
    </w:p>
    <w:p w14:paraId="2F7B5602" w14:textId="77777777" w:rsidR="00171346" w:rsidRPr="00FB0B4B" w:rsidRDefault="0013432B" w:rsidP="00B75C22">
      <w:pPr>
        <w:pStyle w:val="Heading3"/>
      </w:pPr>
      <w:bookmarkStart w:id="62" w:name="_Toc536355312"/>
      <w:r w:rsidRPr="0093706D">
        <w:rPr>
          <w:noProof/>
        </w:rPr>
        <w:lastRenderedPageBreak/>
        <mc:AlternateContent>
          <mc:Choice Requires="wps">
            <w:drawing>
              <wp:anchor distT="0" distB="0" distL="114300" distR="114300" simplePos="0" relativeHeight="251661312" behindDoc="0" locked="0" layoutInCell="1" allowOverlap="1" wp14:anchorId="78547B88" wp14:editId="5C14049E">
                <wp:simplePos x="0" y="0"/>
                <wp:positionH relativeFrom="column">
                  <wp:posOffset>114300</wp:posOffset>
                </wp:positionH>
                <wp:positionV relativeFrom="paragraph">
                  <wp:posOffset>125095</wp:posOffset>
                </wp:positionV>
                <wp:extent cx="0" cy="375920"/>
                <wp:effectExtent l="0" t="1270" r="0" b="381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592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A3A74D" id="Straight Connector 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85pt" to="9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" stroked="f">
                <v:stroke endarrow="block"/>
              </v:line>
            </w:pict>
          </mc:Fallback>
        </mc:AlternateContent>
      </w:r>
      <w:r w:rsidR="003F2CF9" w:rsidRPr="00FB0B4B">
        <w:t xml:space="preserve">Description </w:t>
      </w:r>
      <w:r w:rsidR="00B75C22">
        <w:t>o</w:t>
      </w:r>
      <w:r w:rsidR="0093706D" w:rsidRPr="00FB0B4B">
        <w:t xml:space="preserve">f Specific Procedures </w:t>
      </w:r>
      <w:r w:rsidR="00AB485B" w:rsidRPr="00FB0B4B">
        <w:t>within</w:t>
      </w:r>
      <w:r w:rsidR="0093706D" w:rsidRPr="00FB0B4B">
        <w:t xml:space="preserve"> </w:t>
      </w:r>
      <w:r w:rsidR="00B75C22">
        <w:t>t</w:t>
      </w:r>
      <w:r w:rsidR="0093706D" w:rsidRPr="00FB0B4B">
        <w:t>he Study</w:t>
      </w:r>
      <w:bookmarkEnd w:id="61"/>
      <w:bookmarkEnd w:id="62"/>
    </w:p>
    <w:p w14:paraId="299F6744" w14:textId="77777777" w:rsidR="00560919" w:rsidRPr="000623BC" w:rsidRDefault="00560919" w:rsidP="00946D9A">
      <w:pPr>
        <w:spacing w:before="240"/>
        <w:rPr>
          <w:rFonts w:ascii="Arial" w:hAnsi="Arial" w:cs="Arial"/>
          <w:b/>
          <w:bCs/>
          <w:color w:val="4F81BD" w:themeColor="accent1"/>
          <w:u w:val="single"/>
          <w:lang w:val="en"/>
        </w:rPr>
      </w:pPr>
      <w:r w:rsidRPr="000623BC">
        <w:rPr>
          <w:rFonts w:ascii="Arial" w:hAnsi="Arial" w:cs="Arial"/>
          <w:b/>
          <w:bCs/>
          <w:color w:val="4F81BD" w:themeColor="accent1"/>
          <w:u w:val="single"/>
          <w:lang w:val="en"/>
        </w:rPr>
        <w:t xml:space="preserve">1. Interpretation of microbiological results </w:t>
      </w:r>
      <w:r w:rsidR="00230933" w:rsidRPr="000623BC">
        <w:rPr>
          <w:rFonts w:ascii="Arial" w:hAnsi="Arial" w:cs="Arial"/>
          <w:b/>
          <w:bCs/>
          <w:color w:val="4F81BD" w:themeColor="accent1"/>
          <w:u w:val="single"/>
          <w:lang w:val="en"/>
        </w:rPr>
        <w:t>–</w:t>
      </w:r>
      <w:r w:rsidRPr="000623BC">
        <w:rPr>
          <w:rFonts w:ascii="Arial" w:hAnsi="Arial" w:cs="Arial"/>
          <w:b/>
          <w:bCs/>
          <w:color w:val="4F81BD" w:themeColor="accent1"/>
          <w:u w:val="single"/>
          <w:lang w:val="en"/>
        </w:rPr>
        <w:t xml:space="preserve"> screening</w:t>
      </w:r>
      <w:r w:rsidR="00230933" w:rsidRPr="000623BC">
        <w:rPr>
          <w:rFonts w:ascii="Arial" w:hAnsi="Arial" w:cs="Arial"/>
          <w:b/>
          <w:bCs/>
          <w:color w:val="4F81BD" w:themeColor="accent1"/>
          <w:u w:val="single"/>
          <w:lang w:val="en"/>
        </w:rPr>
        <w:t xml:space="preserve"> visit</w:t>
      </w:r>
    </w:p>
    <w:p w14:paraId="63495BB1" w14:textId="77777777" w:rsidR="00560919" w:rsidRPr="00A21037" w:rsidRDefault="00560919" w:rsidP="00497BB9">
      <w:pPr>
        <w:autoSpaceDE w:val="0"/>
        <w:autoSpaceDN w:val="0"/>
        <w:adjustRightInd w:val="0"/>
        <w:spacing w:after="0"/>
        <w:jc w:val="both"/>
        <w:rPr>
          <w:rFonts w:asciiTheme="minorBidi" w:hAnsiTheme="minorBidi"/>
          <w:color w:val="000000"/>
        </w:rPr>
      </w:pPr>
      <w:r w:rsidRPr="00560919">
        <w:rPr>
          <w:rFonts w:asciiTheme="minorBidi" w:hAnsiTheme="minorBidi"/>
          <w:color w:val="000000"/>
        </w:rPr>
        <w:t xml:space="preserve">Purpose: To provide guidelines for consistent evaluation of Visit 1 laboratory test results, in the context of the vaginal examination (signs) and subjects’ self-report of symptoms, in order to determine subjects’ eligibility for the study, for the evaluation of exclusion criteria 3 &amp; 9. </w:t>
      </w:r>
    </w:p>
    <w:p w14:paraId="104F73CA" w14:textId="77777777" w:rsidR="00560919" w:rsidRDefault="00560919" w:rsidP="00497BB9">
      <w:pPr>
        <w:autoSpaceDE w:val="0"/>
        <w:autoSpaceDN w:val="0"/>
        <w:adjustRightInd w:val="0"/>
        <w:spacing w:after="0"/>
        <w:jc w:val="both"/>
        <w:rPr>
          <w:rFonts w:asciiTheme="minorBidi" w:hAnsiTheme="minorBidi"/>
          <w:color w:val="000000"/>
        </w:rPr>
      </w:pPr>
    </w:p>
    <w:p w14:paraId="5319C1BB" w14:textId="77777777" w:rsidR="00560919" w:rsidRPr="00560919" w:rsidRDefault="00560919" w:rsidP="0017469A">
      <w:pPr>
        <w:autoSpaceDE w:val="0"/>
        <w:autoSpaceDN w:val="0"/>
        <w:adjustRightInd w:val="0"/>
        <w:spacing w:after="0"/>
        <w:jc w:val="both"/>
        <w:rPr>
          <w:rFonts w:asciiTheme="minorBidi" w:hAnsiTheme="minorBidi"/>
          <w:color w:val="000000"/>
        </w:rPr>
      </w:pPr>
      <w:r w:rsidRPr="00560919">
        <w:rPr>
          <w:rFonts w:asciiTheme="minorBidi" w:hAnsiTheme="minorBidi"/>
          <w:color w:val="000000"/>
        </w:rPr>
        <w:t xml:space="preserve">The following microorganisms </w:t>
      </w:r>
      <w:r w:rsidR="0017469A">
        <w:rPr>
          <w:rFonts w:asciiTheme="minorBidi" w:hAnsiTheme="minorBidi"/>
          <w:color w:val="000000"/>
        </w:rPr>
        <w:t>were</w:t>
      </w:r>
      <w:r w:rsidRPr="00560919">
        <w:rPr>
          <w:rFonts w:asciiTheme="minorBidi" w:hAnsiTheme="minorBidi"/>
          <w:color w:val="000000"/>
        </w:rPr>
        <w:t xml:space="preserve"> evaluated by the screening laboratory (Quest / AML, US /Israeli site, respectively): </w:t>
      </w:r>
    </w:p>
    <w:p w14:paraId="1E2A095D" w14:textId="77777777" w:rsidR="00560919" w:rsidRPr="00560919" w:rsidRDefault="00560919" w:rsidP="00497BB9">
      <w:pPr>
        <w:autoSpaceDE w:val="0"/>
        <w:autoSpaceDN w:val="0"/>
        <w:adjustRightInd w:val="0"/>
        <w:spacing w:after="0"/>
        <w:jc w:val="both"/>
        <w:rPr>
          <w:rFonts w:asciiTheme="minorBidi" w:hAnsiTheme="minorBidi"/>
          <w:b/>
          <w:bCs/>
          <w:color w:val="000000"/>
        </w:rPr>
      </w:pPr>
      <w:r w:rsidRPr="00560919">
        <w:rPr>
          <w:rFonts w:asciiTheme="minorBidi" w:hAnsiTheme="minorBidi"/>
          <w:b/>
          <w:bCs/>
          <w:color w:val="000000"/>
        </w:rPr>
        <w:t xml:space="preserve">a. By plating (cultures) and microscope (morphotypes): </w:t>
      </w:r>
    </w:p>
    <w:p w14:paraId="4DB5F3E0" w14:textId="77777777" w:rsidR="00560919" w:rsidRPr="00A66947" w:rsidRDefault="00560919" w:rsidP="00497BB9">
      <w:pPr>
        <w:autoSpaceDE w:val="0"/>
        <w:autoSpaceDN w:val="0"/>
        <w:adjustRightInd w:val="0"/>
        <w:spacing w:after="68"/>
        <w:ind w:left="720"/>
        <w:jc w:val="both"/>
        <w:rPr>
          <w:rFonts w:asciiTheme="minorBidi" w:hAnsiTheme="minorBidi"/>
          <w:color w:val="000000"/>
          <w:lang w:val="fr-CA"/>
        </w:rPr>
      </w:pPr>
      <w:r w:rsidRPr="00A66947">
        <w:rPr>
          <w:rFonts w:asciiTheme="minorBidi" w:hAnsiTheme="minorBidi"/>
          <w:i/>
          <w:iCs/>
          <w:color w:val="000000"/>
          <w:lang w:val="fr-CA"/>
        </w:rPr>
        <w:t>1. Candida [Morphotypes (</w:t>
      </w:r>
      <w:proofErr w:type="spellStart"/>
      <w:r w:rsidRPr="00A66947">
        <w:rPr>
          <w:rFonts w:asciiTheme="minorBidi" w:hAnsiTheme="minorBidi"/>
          <w:i/>
          <w:iCs/>
          <w:color w:val="000000"/>
          <w:lang w:val="fr-CA"/>
        </w:rPr>
        <w:t>Quest</w:t>
      </w:r>
      <w:proofErr w:type="spellEnd"/>
      <w:r w:rsidRPr="00A66947">
        <w:rPr>
          <w:rFonts w:asciiTheme="minorBidi" w:hAnsiTheme="minorBidi"/>
          <w:i/>
          <w:iCs/>
          <w:color w:val="000000"/>
          <w:lang w:val="fr-CA"/>
        </w:rPr>
        <w:t xml:space="preserve">)/ </w:t>
      </w:r>
      <w:proofErr w:type="spellStart"/>
      <w:r w:rsidRPr="00A66947">
        <w:rPr>
          <w:rFonts w:asciiTheme="minorBidi" w:hAnsiTheme="minorBidi"/>
          <w:i/>
          <w:iCs/>
          <w:color w:val="000000"/>
          <w:lang w:val="fr-CA"/>
        </w:rPr>
        <w:t>Albicans</w:t>
      </w:r>
      <w:proofErr w:type="spellEnd"/>
      <w:r w:rsidRPr="00A66947">
        <w:rPr>
          <w:rFonts w:asciiTheme="minorBidi" w:hAnsiTheme="minorBidi"/>
          <w:i/>
          <w:iCs/>
          <w:color w:val="000000"/>
          <w:lang w:val="fr-CA"/>
        </w:rPr>
        <w:t xml:space="preserve"> &amp; </w:t>
      </w:r>
      <w:proofErr w:type="spellStart"/>
      <w:r w:rsidRPr="00A66947">
        <w:rPr>
          <w:rFonts w:asciiTheme="minorBidi" w:hAnsiTheme="minorBidi"/>
          <w:i/>
          <w:iCs/>
          <w:color w:val="000000"/>
          <w:lang w:val="fr-CA"/>
        </w:rPr>
        <w:t>Glabrata</w:t>
      </w:r>
      <w:proofErr w:type="spellEnd"/>
      <w:r w:rsidRPr="00A66947">
        <w:rPr>
          <w:rFonts w:asciiTheme="minorBidi" w:hAnsiTheme="minorBidi"/>
          <w:i/>
          <w:iCs/>
          <w:color w:val="000000"/>
          <w:lang w:val="fr-CA"/>
        </w:rPr>
        <w:t xml:space="preserve"> (AML)] </w:t>
      </w:r>
    </w:p>
    <w:p w14:paraId="5859AFF7" w14:textId="77777777" w:rsidR="00560919" w:rsidRPr="00A66947" w:rsidRDefault="00560919" w:rsidP="00497BB9">
      <w:pPr>
        <w:autoSpaceDE w:val="0"/>
        <w:autoSpaceDN w:val="0"/>
        <w:adjustRightInd w:val="0"/>
        <w:spacing w:after="0"/>
        <w:ind w:left="720"/>
        <w:jc w:val="both"/>
        <w:rPr>
          <w:rFonts w:asciiTheme="minorBidi" w:hAnsiTheme="minorBidi"/>
          <w:color w:val="000000"/>
          <w:lang w:val="fr-CA"/>
        </w:rPr>
      </w:pPr>
      <w:r w:rsidRPr="00A66947">
        <w:rPr>
          <w:rFonts w:asciiTheme="minorBidi" w:hAnsiTheme="minorBidi"/>
          <w:i/>
          <w:iCs/>
          <w:color w:val="000000"/>
          <w:lang w:val="fr-CA"/>
        </w:rPr>
        <w:t xml:space="preserve">2. </w:t>
      </w:r>
      <w:proofErr w:type="spellStart"/>
      <w:r w:rsidRPr="00A66947">
        <w:rPr>
          <w:rFonts w:asciiTheme="minorBidi" w:hAnsiTheme="minorBidi"/>
          <w:i/>
          <w:iCs/>
          <w:color w:val="000000"/>
          <w:lang w:val="fr-CA"/>
        </w:rPr>
        <w:t>Gardnerella</w:t>
      </w:r>
      <w:proofErr w:type="spellEnd"/>
      <w:r w:rsidRPr="00A66947">
        <w:rPr>
          <w:rFonts w:asciiTheme="minorBidi" w:hAnsiTheme="minorBidi"/>
          <w:i/>
          <w:iCs/>
          <w:color w:val="000000"/>
          <w:lang w:val="fr-CA"/>
        </w:rPr>
        <w:t xml:space="preserve"> Vaginalis </w:t>
      </w:r>
    </w:p>
    <w:p w14:paraId="03C07D89" w14:textId="77777777" w:rsidR="00560919" w:rsidRPr="00A66947" w:rsidRDefault="00560919" w:rsidP="00497BB9">
      <w:pPr>
        <w:autoSpaceDE w:val="0"/>
        <w:autoSpaceDN w:val="0"/>
        <w:adjustRightInd w:val="0"/>
        <w:spacing w:after="0"/>
        <w:ind w:left="720"/>
        <w:jc w:val="both"/>
        <w:rPr>
          <w:rFonts w:asciiTheme="minorBidi" w:hAnsiTheme="minorBidi"/>
          <w:lang w:val="fr-CA"/>
        </w:rPr>
      </w:pPr>
      <w:r w:rsidRPr="00A66947">
        <w:rPr>
          <w:rFonts w:asciiTheme="minorBidi" w:hAnsiTheme="minorBidi"/>
          <w:i/>
          <w:iCs/>
          <w:lang w:val="fr-CA"/>
        </w:rPr>
        <w:t>3. Staph</w:t>
      </w:r>
      <w:r w:rsidR="00647383" w:rsidRPr="00A66947">
        <w:rPr>
          <w:rFonts w:asciiTheme="minorBidi" w:hAnsiTheme="minorBidi"/>
          <w:i/>
          <w:iCs/>
          <w:lang w:val="fr-CA"/>
        </w:rPr>
        <w:t>ylococcus</w:t>
      </w:r>
      <w:r w:rsidRPr="00A66947">
        <w:rPr>
          <w:rFonts w:asciiTheme="minorBidi" w:hAnsiTheme="minorBidi"/>
          <w:i/>
          <w:iCs/>
          <w:lang w:val="fr-CA"/>
        </w:rPr>
        <w:t xml:space="preserve">. </w:t>
      </w:r>
      <w:proofErr w:type="gramStart"/>
      <w:r w:rsidRPr="00A66947">
        <w:rPr>
          <w:rFonts w:asciiTheme="minorBidi" w:hAnsiTheme="minorBidi"/>
          <w:i/>
          <w:iCs/>
          <w:lang w:val="fr-CA"/>
        </w:rPr>
        <w:t>aureus</w:t>
      </w:r>
      <w:proofErr w:type="gramEnd"/>
      <w:r w:rsidRPr="00A66947">
        <w:rPr>
          <w:rFonts w:asciiTheme="minorBidi" w:hAnsiTheme="minorBidi"/>
          <w:i/>
          <w:iCs/>
          <w:lang w:val="fr-CA"/>
        </w:rPr>
        <w:t xml:space="preserve"> </w:t>
      </w:r>
    </w:p>
    <w:p w14:paraId="0A9CAC57" w14:textId="77777777" w:rsidR="00560919" w:rsidRPr="00560919" w:rsidRDefault="00560919" w:rsidP="005541DD">
      <w:pPr>
        <w:autoSpaceDE w:val="0"/>
        <w:autoSpaceDN w:val="0"/>
        <w:adjustRightInd w:val="0"/>
        <w:spacing w:after="0"/>
        <w:jc w:val="both"/>
        <w:rPr>
          <w:rFonts w:asciiTheme="minorBidi" w:hAnsiTheme="minorBidi"/>
        </w:rPr>
      </w:pPr>
      <w:r w:rsidRPr="00560919">
        <w:rPr>
          <w:rFonts w:asciiTheme="minorBidi" w:hAnsiTheme="minorBidi"/>
        </w:rPr>
        <w:t xml:space="preserve">Results of the above microorganisms (1-3) </w:t>
      </w:r>
      <w:r w:rsidR="005541DD">
        <w:rPr>
          <w:rFonts w:asciiTheme="minorBidi" w:hAnsiTheme="minorBidi"/>
        </w:rPr>
        <w:t>were</w:t>
      </w:r>
      <w:r w:rsidRPr="00560919">
        <w:rPr>
          <w:rFonts w:asciiTheme="minorBidi" w:hAnsiTheme="minorBidi"/>
        </w:rPr>
        <w:t xml:space="preserve"> reported using a semi quantitative scale (None, Few, Moderate, Many, or equivalent scale) </w:t>
      </w:r>
    </w:p>
    <w:p w14:paraId="378C4898" w14:textId="77777777" w:rsidR="00560919" w:rsidRPr="00560919" w:rsidRDefault="00560919" w:rsidP="00497BB9">
      <w:pPr>
        <w:autoSpaceDE w:val="0"/>
        <w:autoSpaceDN w:val="0"/>
        <w:adjustRightInd w:val="0"/>
        <w:spacing w:after="66"/>
        <w:jc w:val="both"/>
        <w:rPr>
          <w:rFonts w:asciiTheme="minorBidi" w:hAnsiTheme="minorBidi"/>
          <w:b/>
          <w:bCs/>
        </w:rPr>
      </w:pPr>
      <w:r w:rsidRPr="00560919">
        <w:rPr>
          <w:rFonts w:asciiTheme="minorBidi" w:hAnsiTheme="minorBidi"/>
          <w:b/>
          <w:bCs/>
        </w:rPr>
        <w:t xml:space="preserve">b. Using nucleic acid based kits: </w:t>
      </w:r>
    </w:p>
    <w:p w14:paraId="1BC9B188" w14:textId="77777777" w:rsidR="00560919" w:rsidRPr="00A64E3E" w:rsidRDefault="00560919" w:rsidP="00497BB9">
      <w:pPr>
        <w:autoSpaceDE w:val="0"/>
        <w:autoSpaceDN w:val="0"/>
        <w:adjustRightInd w:val="0"/>
        <w:spacing w:after="66"/>
        <w:ind w:left="720"/>
        <w:jc w:val="both"/>
        <w:rPr>
          <w:rFonts w:asciiTheme="minorBidi" w:hAnsiTheme="minorBidi"/>
          <w:lang w:val="es-CR"/>
        </w:rPr>
      </w:pPr>
      <w:r w:rsidRPr="00A64E3E">
        <w:rPr>
          <w:rFonts w:asciiTheme="minorBidi" w:hAnsiTheme="minorBidi"/>
          <w:i/>
          <w:iCs/>
          <w:lang w:val="es-CR"/>
        </w:rPr>
        <w:t xml:space="preserve">4. Trichomonas vaginalis </w:t>
      </w:r>
    </w:p>
    <w:p w14:paraId="23AC7EBB" w14:textId="77777777" w:rsidR="00560919" w:rsidRPr="00A64E3E" w:rsidRDefault="00560919" w:rsidP="00497BB9">
      <w:pPr>
        <w:autoSpaceDE w:val="0"/>
        <w:autoSpaceDN w:val="0"/>
        <w:adjustRightInd w:val="0"/>
        <w:spacing w:after="66"/>
        <w:ind w:left="720"/>
        <w:jc w:val="both"/>
        <w:rPr>
          <w:rFonts w:asciiTheme="minorBidi" w:hAnsiTheme="minorBidi"/>
          <w:lang w:val="es-CR"/>
        </w:rPr>
      </w:pPr>
      <w:r w:rsidRPr="00A64E3E">
        <w:rPr>
          <w:rFonts w:asciiTheme="minorBidi" w:hAnsiTheme="minorBidi"/>
          <w:i/>
          <w:iCs/>
          <w:lang w:val="es-CR"/>
        </w:rPr>
        <w:t xml:space="preserve">5. Chlamydia trachomatis </w:t>
      </w:r>
    </w:p>
    <w:p w14:paraId="2B869AFC" w14:textId="77777777" w:rsidR="00560919" w:rsidRPr="00A64E3E" w:rsidRDefault="00560919" w:rsidP="00497BB9">
      <w:pPr>
        <w:autoSpaceDE w:val="0"/>
        <w:autoSpaceDN w:val="0"/>
        <w:adjustRightInd w:val="0"/>
        <w:spacing w:after="0"/>
        <w:ind w:left="720"/>
        <w:jc w:val="both"/>
        <w:rPr>
          <w:rFonts w:asciiTheme="minorBidi" w:hAnsiTheme="minorBidi"/>
          <w:lang w:val="es-CR"/>
        </w:rPr>
      </w:pPr>
      <w:r w:rsidRPr="00A64E3E">
        <w:rPr>
          <w:rFonts w:asciiTheme="minorBidi" w:hAnsiTheme="minorBidi"/>
          <w:i/>
          <w:iCs/>
          <w:lang w:val="es-CR"/>
        </w:rPr>
        <w:t xml:space="preserve">6. Neisseria gonorrhea </w:t>
      </w:r>
    </w:p>
    <w:p w14:paraId="65F48139" w14:textId="77777777" w:rsidR="00560919" w:rsidRPr="00560919" w:rsidRDefault="00560919" w:rsidP="001D5723">
      <w:pPr>
        <w:autoSpaceDE w:val="0"/>
        <w:autoSpaceDN w:val="0"/>
        <w:adjustRightInd w:val="0"/>
        <w:spacing w:after="0"/>
        <w:jc w:val="both"/>
        <w:rPr>
          <w:rFonts w:asciiTheme="minorBidi" w:hAnsiTheme="minorBidi"/>
        </w:rPr>
      </w:pPr>
      <w:r w:rsidRPr="00560919">
        <w:rPr>
          <w:rFonts w:asciiTheme="minorBidi" w:hAnsiTheme="minorBidi"/>
        </w:rPr>
        <w:t xml:space="preserve">Results of the above microorganisms (4-6) </w:t>
      </w:r>
      <w:r w:rsidR="001D5723">
        <w:rPr>
          <w:rFonts w:asciiTheme="minorBidi" w:hAnsiTheme="minorBidi"/>
        </w:rPr>
        <w:t>were</w:t>
      </w:r>
      <w:r w:rsidRPr="00560919">
        <w:rPr>
          <w:rFonts w:asciiTheme="minorBidi" w:hAnsiTheme="minorBidi"/>
        </w:rPr>
        <w:t xml:space="preserve"> qualitative, reported as Negative/Positive (or equivalent terms). </w:t>
      </w:r>
    </w:p>
    <w:p w14:paraId="700E5314" w14:textId="77777777" w:rsidR="00560919" w:rsidRDefault="00560919" w:rsidP="00497BB9">
      <w:pPr>
        <w:autoSpaceDE w:val="0"/>
        <w:autoSpaceDN w:val="0"/>
        <w:adjustRightInd w:val="0"/>
        <w:spacing w:after="0"/>
        <w:jc w:val="both"/>
        <w:rPr>
          <w:rFonts w:asciiTheme="minorBidi" w:hAnsiTheme="minorBidi"/>
        </w:rPr>
      </w:pPr>
    </w:p>
    <w:p w14:paraId="70960B44" w14:textId="77777777" w:rsidR="00560919" w:rsidRPr="00560919" w:rsidRDefault="001D5723" w:rsidP="00497BB9">
      <w:pPr>
        <w:autoSpaceDE w:val="0"/>
        <w:autoSpaceDN w:val="0"/>
        <w:adjustRightInd w:val="0"/>
        <w:spacing w:after="0"/>
        <w:jc w:val="both"/>
        <w:rPr>
          <w:rFonts w:asciiTheme="minorBidi" w:hAnsiTheme="minorBidi"/>
        </w:rPr>
      </w:pPr>
      <w:r>
        <w:rPr>
          <w:rFonts w:asciiTheme="minorBidi" w:hAnsiTheme="minorBidi"/>
        </w:rPr>
        <w:t>V</w:t>
      </w:r>
      <w:r w:rsidR="00560919" w:rsidRPr="00560919">
        <w:rPr>
          <w:rFonts w:asciiTheme="minorBidi" w:hAnsiTheme="minorBidi"/>
        </w:rPr>
        <w:t xml:space="preserve">aginal microflora results evaluation: </w:t>
      </w:r>
    </w:p>
    <w:p w14:paraId="473B2A36" w14:textId="77777777" w:rsidR="00560919" w:rsidRPr="00560919" w:rsidRDefault="00560919" w:rsidP="005541DD">
      <w:pPr>
        <w:autoSpaceDE w:val="0"/>
        <w:autoSpaceDN w:val="0"/>
        <w:adjustRightInd w:val="0"/>
        <w:spacing w:after="68"/>
        <w:ind w:left="284"/>
        <w:jc w:val="both"/>
        <w:rPr>
          <w:rFonts w:asciiTheme="minorBidi" w:hAnsiTheme="minorBidi"/>
        </w:rPr>
      </w:pPr>
      <w:r w:rsidRPr="00560919">
        <w:rPr>
          <w:rFonts w:asciiTheme="minorBidi" w:hAnsiTheme="minorBidi"/>
        </w:rPr>
        <w:t xml:space="preserve">I. If </w:t>
      </w:r>
      <w:r w:rsidRPr="005541DD">
        <w:rPr>
          <w:rFonts w:asciiTheme="minorBidi" w:hAnsiTheme="minorBidi"/>
          <w:i/>
          <w:iCs/>
        </w:rPr>
        <w:t>Neisseria</w:t>
      </w:r>
      <w:r w:rsidRPr="00560919">
        <w:rPr>
          <w:rFonts w:asciiTheme="minorBidi" w:hAnsiTheme="minorBidi"/>
        </w:rPr>
        <w:t xml:space="preserve"> </w:t>
      </w:r>
      <w:r w:rsidRPr="00560919">
        <w:rPr>
          <w:rFonts w:asciiTheme="minorBidi" w:hAnsiTheme="minorBidi"/>
          <w:i/>
          <w:iCs/>
        </w:rPr>
        <w:t xml:space="preserve">gonorrhea </w:t>
      </w:r>
      <w:r w:rsidRPr="00560919">
        <w:rPr>
          <w:rFonts w:asciiTheme="minorBidi" w:hAnsiTheme="minorBidi"/>
        </w:rPr>
        <w:t xml:space="preserve">and/or </w:t>
      </w:r>
      <w:r w:rsidRPr="005541DD">
        <w:rPr>
          <w:rFonts w:asciiTheme="minorBidi" w:hAnsiTheme="minorBidi"/>
          <w:i/>
          <w:iCs/>
        </w:rPr>
        <w:t xml:space="preserve">Trichomonas </w:t>
      </w:r>
      <w:r w:rsidRPr="00560919">
        <w:rPr>
          <w:rFonts w:asciiTheme="minorBidi" w:hAnsiTheme="minorBidi"/>
          <w:i/>
          <w:iCs/>
        </w:rPr>
        <w:t>vaginalis</w:t>
      </w:r>
      <w:r w:rsidRPr="00560919">
        <w:rPr>
          <w:rFonts w:asciiTheme="minorBidi" w:hAnsiTheme="minorBidi"/>
        </w:rPr>
        <w:t xml:space="preserve">, and/or </w:t>
      </w:r>
      <w:r w:rsidRPr="005541DD">
        <w:rPr>
          <w:rFonts w:asciiTheme="minorBidi" w:hAnsiTheme="minorBidi"/>
          <w:i/>
          <w:iCs/>
        </w:rPr>
        <w:t>Chlamydia</w:t>
      </w:r>
      <w:r w:rsidRPr="00560919">
        <w:rPr>
          <w:rFonts w:asciiTheme="minorBidi" w:hAnsiTheme="minorBidi"/>
        </w:rPr>
        <w:t xml:space="preserve"> </w:t>
      </w:r>
      <w:r w:rsidRPr="00560919">
        <w:rPr>
          <w:rFonts w:asciiTheme="minorBidi" w:hAnsiTheme="minorBidi"/>
          <w:i/>
          <w:iCs/>
        </w:rPr>
        <w:t xml:space="preserve">trachomatis </w:t>
      </w:r>
      <w:r w:rsidR="005541DD">
        <w:rPr>
          <w:rFonts w:asciiTheme="minorBidi" w:hAnsiTheme="minorBidi"/>
        </w:rPr>
        <w:t>were</w:t>
      </w:r>
      <w:r w:rsidRPr="00560919">
        <w:rPr>
          <w:rFonts w:asciiTheme="minorBidi" w:hAnsiTheme="minorBidi"/>
        </w:rPr>
        <w:t xml:space="preserve"> present (any amount), the subject </w:t>
      </w:r>
      <w:r w:rsidR="005541DD">
        <w:rPr>
          <w:rFonts w:asciiTheme="minorBidi" w:hAnsiTheme="minorBidi"/>
        </w:rPr>
        <w:t>was</w:t>
      </w:r>
      <w:r w:rsidRPr="00560919">
        <w:rPr>
          <w:rFonts w:asciiTheme="minorBidi" w:hAnsiTheme="minorBidi"/>
        </w:rPr>
        <w:t xml:space="preserve"> excluded from the study regardless of the vaginal examination results. </w:t>
      </w:r>
    </w:p>
    <w:p w14:paraId="43CF32DB" w14:textId="77777777" w:rsidR="00560919" w:rsidRPr="00560919" w:rsidRDefault="00560919" w:rsidP="00647383">
      <w:pPr>
        <w:autoSpaceDE w:val="0"/>
        <w:autoSpaceDN w:val="0"/>
        <w:adjustRightInd w:val="0"/>
        <w:spacing w:after="0"/>
        <w:ind w:left="284"/>
        <w:jc w:val="both"/>
        <w:rPr>
          <w:rFonts w:asciiTheme="minorBidi" w:hAnsiTheme="minorBidi"/>
        </w:rPr>
      </w:pPr>
      <w:r w:rsidRPr="00560919">
        <w:rPr>
          <w:rFonts w:asciiTheme="minorBidi" w:hAnsiTheme="minorBidi"/>
        </w:rPr>
        <w:t xml:space="preserve">II. The results of </w:t>
      </w:r>
      <w:r w:rsidRPr="00990B46">
        <w:rPr>
          <w:rFonts w:asciiTheme="minorBidi" w:hAnsiTheme="minorBidi"/>
        </w:rPr>
        <w:t>Candida</w:t>
      </w:r>
      <w:r w:rsidRPr="00560919">
        <w:rPr>
          <w:rFonts w:asciiTheme="minorBidi" w:hAnsiTheme="minorBidi"/>
          <w:i/>
          <w:iCs/>
        </w:rPr>
        <w:t xml:space="preserve">, Gardnerella Vaginalis </w:t>
      </w:r>
      <w:r w:rsidRPr="00560919">
        <w:rPr>
          <w:rFonts w:asciiTheme="minorBidi" w:hAnsiTheme="minorBidi"/>
        </w:rPr>
        <w:t xml:space="preserve">and </w:t>
      </w:r>
      <w:r w:rsidRPr="00560919">
        <w:rPr>
          <w:rFonts w:asciiTheme="minorBidi" w:hAnsiTheme="minorBidi"/>
          <w:i/>
          <w:iCs/>
        </w:rPr>
        <w:t>Staph</w:t>
      </w:r>
      <w:r w:rsidR="00647383">
        <w:rPr>
          <w:rFonts w:asciiTheme="minorBidi" w:hAnsiTheme="minorBidi"/>
          <w:i/>
          <w:iCs/>
        </w:rPr>
        <w:t>ylococcus</w:t>
      </w:r>
      <w:r w:rsidRPr="00560919">
        <w:rPr>
          <w:rFonts w:asciiTheme="minorBidi" w:hAnsiTheme="minorBidi"/>
          <w:i/>
          <w:iCs/>
        </w:rPr>
        <w:t xml:space="preserve"> aureus </w:t>
      </w:r>
      <w:r w:rsidR="005541DD">
        <w:rPr>
          <w:rFonts w:asciiTheme="minorBidi" w:hAnsiTheme="minorBidi"/>
        </w:rPr>
        <w:t>were</w:t>
      </w:r>
      <w:r w:rsidRPr="00560919">
        <w:rPr>
          <w:rFonts w:asciiTheme="minorBidi" w:hAnsiTheme="minorBidi"/>
        </w:rPr>
        <w:t xml:space="preserve"> interpreted in the context of the physical examination findings (such as heavy discharge, irritation etc.) and urogenital infection symptoms reported by the subject (such as itching, etc.): </w:t>
      </w:r>
    </w:p>
    <w:p w14:paraId="7EDEE235" w14:textId="77777777" w:rsidR="00560919" w:rsidRPr="00560919" w:rsidRDefault="00560919" w:rsidP="00647383">
      <w:pPr>
        <w:autoSpaceDE w:val="0"/>
        <w:autoSpaceDN w:val="0"/>
        <w:adjustRightInd w:val="0"/>
        <w:spacing w:after="71"/>
        <w:ind w:left="851" w:hanging="142"/>
        <w:jc w:val="both"/>
        <w:rPr>
          <w:rFonts w:asciiTheme="minorBidi" w:hAnsiTheme="minorBidi"/>
        </w:rPr>
      </w:pPr>
      <w:r w:rsidRPr="00560919">
        <w:rPr>
          <w:rFonts w:asciiTheme="minorBidi" w:hAnsiTheme="minorBidi"/>
        </w:rPr>
        <w:t>a.</w:t>
      </w:r>
      <w:r w:rsidR="00291AE9">
        <w:rPr>
          <w:rFonts w:asciiTheme="minorBidi" w:hAnsiTheme="minorBidi"/>
        </w:rPr>
        <w:t xml:space="preserve"> The mere p</w:t>
      </w:r>
      <w:r w:rsidR="00291AE9" w:rsidRPr="00560919">
        <w:rPr>
          <w:rFonts w:asciiTheme="minorBidi" w:hAnsiTheme="minorBidi"/>
        </w:rPr>
        <w:t xml:space="preserve">resence </w:t>
      </w:r>
      <w:r w:rsidRPr="00560919">
        <w:rPr>
          <w:rFonts w:asciiTheme="minorBidi" w:hAnsiTheme="minorBidi"/>
        </w:rPr>
        <w:t xml:space="preserve">of </w:t>
      </w:r>
      <w:r w:rsidRPr="00990B46">
        <w:rPr>
          <w:rFonts w:asciiTheme="minorBidi" w:hAnsiTheme="minorBidi"/>
        </w:rPr>
        <w:t>Candida</w:t>
      </w:r>
      <w:r w:rsidRPr="00560919">
        <w:rPr>
          <w:rFonts w:asciiTheme="minorBidi" w:hAnsiTheme="minorBidi"/>
          <w:i/>
          <w:iCs/>
        </w:rPr>
        <w:t xml:space="preserve">, Gardnerella Vaginalis </w:t>
      </w:r>
      <w:r w:rsidRPr="00560919">
        <w:rPr>
          <w:rFonts w:asciiTheme="minorBidi" w:hAnsiTheme="minorBidi"/>
        </w:rPr>
        <w:t xml:space="preserve">and </w:t>
      </w:r>
      <w:r w:rsidRPr="00560919">
        <w:rPr>
          <w:rFonts w:asciiTheme="minorBidi" w:hAnsiTheme="minorBidi"/>
          <w:i/>
          <w:iCs/>
        </w:rPr>
        <w:t>Staph</w:t>
      </w:r>
      <w:r w:rsidR="00647383">
        <w:rPr>
          <w:rFonts w:asciiTheme="minorBidi" w:hAnsiTheme="minorBidi"/>
          <w:i/>
          <w:iCs/>
        </w:rPr>
        <w:t>ylococcus</w:t>
      </w:r>
      <w:r w:rsidR="00647383" w:rsidRPr="00560919">
        <w:rPr>
          <w:rFonts w:asciiTheme="minorBidi" w:hAnsiTheme="minorBidi"/>
          <w:i/>
          <w:iCs/>
        </w:rPr>
        <w:t xml:space="preserve"> </w:t>
      </w:r>
      <w:r w:rsidR="00647383">
        <w:rPr>
          <w:rFonts w:asciiTheme="minorBidi" w:hAnsiTheme="minorBidi"/>
          <w:i/>
          <w:iCs/>
        </w:rPr>
        <w:t>a</w:t>
      </w:r>
      <w:r w:rsidR="00647383" w:rsidRPr="00560919">
        <w:rPr>
          <w:rFonts w:asciiTheme="minorBidi" w:hAnsiTheme="minorBidi"/>
          <w:i/>
          <w:iCs/>
        </w:rPr>
        <w:t>ureus</w:t>
      </w:r>
      <w:r w:rsidRPr="00560919">
        <w:rPr>
          <w:rFonts w:asciiTheme="minorBidi" w:hAnsiTheme="minorBidi"/>
        </w:rPr>
        <w:t xml:space="preserve">, in any amount (Few, Moderate or Many) </w:t>
      </w:r>
      <w:r w:rsidR="00291AE9">
        <w:rPr>
          <w:rFonts w:asciiTheme="minorBidi" w:hAnsiTheme="minorBidi"/>
        </w:rPr>
        <w:t>was</w:t>
      </w:r>
      <w:r w:rsidR="00291AE9" w:rsidRPr="00560919">
        <w:rPr>
          <w:rFonts w:asciiTheme="minorBidi" w:hAnsiTheme="minorBidi"/>
        </w:rPr>
        <w:t xml:space="preserve"> </w:t>
      </w:r>
      <w:r w:rsidRPr="00560919">
        <w:rPr>
          <w:rFonts w:asciiTheme="minorBidi" w:hAnsiTheme="minorBidi"/>
        </w:rPr>
        <w:t xml:space="preserve">not considered as vaginal infection in the absence of urogenital signs or symptoms. </w:t>
      </w:r>
    </w:p>
    <w:p w14:paraId="4799059D" w14:textId="77777777" w:rsidR="00560919" w:rsidRDefault="00560919" w:rsidP="00291AE9">
      <w:pPr>
        <w:autoSpaceDE w:val="0"/>
        <w:autoSpaceDN w:val="0"/>
        <w:adjustRightInd w:val="0"/>
        <w:spacing w:after="0"/>
        <w:ind w:left="851" w:hanging="142"/>
        <w:jc w:val="both"/>
        <w:rPr>
          <w:rFonts w:asciiTheme="minorBidi" w:hAnsiTheme="minorBidi"/>
        </w:rPr>
      </w:pPr>
      <w:r w:rsidRPr="00560919">
        <w:rPr>
          <w:rFonts w:asciiTheme="minorBidi" w:hAnsiTheme="minorBidi"/>
        </w:rPr>
        <w:t>b.</w:t>
      </w:r>
      <w:r w:rsidR="00291AE9">
        <w:rPr>
          <w:rFonts w:asciiTheme="minorBidi" w:hAnsiTheme="minorBidi"/>
        </w:rPr>
        <w:t xml:space="preserve"> </w:t>
      </w:r>
      <w:r w:rsidRPr="00560919">
        <w:rPr>
          <w:rFonts w:asciiTheme="minorBidi" w:hAnsiTheme="minorBidi"/>
        </w:rPr>
        <w:t xml:space="preserve">If signs and symptoms of urogenital infection </w:t>
      </w:r>
      <w:r w:rsidR="00291AE9">
        <w:rPr>
          <w:rFonts w:asciiTheme="minorBidi" w:hAnsiTheme="minorBidi"/>
        </w:rPr>
        <w:t>were</w:t>
      </w:r>
      <w:r w:rsidR="00291AE9" w:rsidRPr="00560919">
        <w:rPr>
          <w:rFonts w:asciiTheme="minorBidi" w:hAnsiTheme="minorBidi"/>
        </w:rPr>
        <w:t xml:space="preserve"> </w:t>
      </w:r>
      <w:r w:rsidRPr="00560919">
        <w:rPr>
          <w:rFonts w:asciiTheme="minorBidi" w:hAnsiTheme="minorBidi"/>
        </w:rPr>
        <w:t xml:space="preserve">present while none of the above microorganism </w:t>
      </w:r>
      <w:r w:rsidR="00291AE9">
        <w:rPr>
          <w:rFonts w:asciiTheme="minorBidi" w:hAnsiTheme="minorBidi"/>
        </w:rPr>
        <w:t>was</w:t>
      </w:r>
      <w:r w:rsidR="00291AE9" w:rsidRPr="00560919">
        <w:rPr>
          <w:rFonts w:asciiTheme="minorBidi" w:hAnsiTheme="minorBidi"/>
        </w:rPr>
        <w:t xml:space="preserve"> </w:t>
      </w:r>
      <w:r w:rsidRPr="00560919">
        <w:rPr>
          <w:rFonts w:asciiTheme="minorBidi" w:hAnsiTheme="minorBidi"/>
        </w:rPr>
        <w:t xml:space="preserve">detected by the laboratory, a clinical microbiologist </w:t>
      </w:r>
      <w:r w:rsidR="00291AE9">
        <w:rPr>
          <w:rFonts w:asciiTheme="minorBidi" w:hAnsiTheme="minorBidi"/>
        </w:rPr>
        <w:t>was</w:t>
      </w:r>
      <w:r w:rsidRPr="00560919">
        <w:rPr>
          <w:rFonts w:asciiTheme="minorBidi" w:hAnsiTheme="minorBidi"/>
        </w:rPr>
        <w:t xml:space="preserve"> involved. </w:t>
      </w:r>
    </w:p>
    <w:p w14:paraId="54792356" w14:textId="77777777" w:rsidR="003B57B3" w:rsidRDefault="003B57B3" w:rsidP="008E71D4">
      <w:pPr>
        <w:autoSpaceDE w:val="0"/>
        <w:autoSpaceDN w:val="0"/>
        <w:adjustRightInd w:val="0"/>
        <w:spacing w:after="0"/>
        <w:rPr>
          <w:rFonts w:ascii="Arial" w:hAnsi="Arial" w:cs="Arial"/>
        </w:rPr>
      </w:pPr>
    </w:p>
    <w:p w14:paraId="464D8923" w14:textId="77777777" w:rsidR="008E71D4" w:rsidRDefault="00560919" w:rsidP="000623BC">
      <w:pPr>
        <w:autoSpaceDE w:val="0"/>
        <w:autoSpaceDN w:val="0"/>
        <w:adjustRightInd w:val="0"/>
        <w:spacing w:after="0"/>
        <w:rPr>
          <w:rFonts w:ascii="Arial" w:hAnsi="Arial" w:cs="Arial"/>
        </w:rPr>
      </w:pPr>
      <w:r w:rsidRPr="00DF32F1">
        <w:rPr>
          <w:rFonts w:ascii="Arial" w:hAnsi="Arial" w:cs="Arial"/>
        </w:rPr>
        <w:t xml:space="preserve">Table </w:t>
      </w:r>
      <w:r w:rsidR="008E71D4" w:rsidRPr="00DF32F1">
        <w:rPr>
          <w:rFonts w:ascii="Arial" w:hAnsi="Arial" w:cs="Arial"/>
        </w:rPr>
        <w:t>1</w:t>
      </w:r>
      <w:r w:rsidRPr="008E71D4">
        <w:rPr>
          <w:rFonts w:ascii="Arial" w:hAnsi="Arial" w:cs="Arial"/>
        </w:rPr>
        <w:t xml:space="preserve"> below sum</w:t>
      </w:r>
      <w:r w:rsidR="000623BC">
        <w:rPr>
          <w:rFonts w:ascii="Arial" w:hAnsi="Arial" w:cs="Arial"/>
        </w:rPr>
        <w:t xml:space="preserve">marizes the above information. </w:t>
      </w:r>
    </w:p>
    <w:p w14:paraId="2792D6F6" w14:textId="77777777" w:rsidR="002B688A" w:rsidRPr="000623BC" w:rsidRDefault="002B688A" w:rsidP="000623BC">
      <w:pPr>
        <w:autoSpaceDE w:val="0"/>
        <w:autoSpaceDN w:val="0"/>
        <w:adjustRightInd w:val="0"/>
        <w:spacing w:after="0"/>
        <w:rPr>
          <w:rFonts w:ascii="Arial" w:hAnsi="Arial" w:cs="Arial"/>
        </w:rPr>
      </w:pPr>
    </w:p>
    <w:p w14:paraId="474D6DA3" w14:textId="77777777" w:rsidR="000623BC" w:rsidRDefault="000623BC" w:rsidP="000623BC">
      <w:pPr>
        <w:pStyle w:val="Caption"/>
        <w:keepNext/>
      </w:pPr>
      <w:bookmarkStart w:id="63" w:name="_Toc536355377"/>
      <w:r>
        <w:lastRenderedPageBreak/>
        <w:t xml:space="preserve">Table </w:t>
      </w:r>
      <w:r w:rsidR="00981C24">
        <w:fldChar w:fldCharType="begin"/>
      </w:r>
      <w:r w:rsidR="00981C24">
        <w:instrText xml:space="preserve"> SEQ Table \* ARABIC </w:instrText>
      </w:r>
      <w:r w:rsidR="00981C24">
        <w:fldChar w:fldCharType="separate"/>
      </w:r>
      <w:r w:rsidR="00F7432B">
        <w:rPr>
          <w:noProof/>
        </w:rPr>
        <w:t>1</w:t>
      </w:r>
      <w:r w:rsidR="00981C24">
        <w:rPr>
          <w:noProof/>
        </w:rPr>
        <w:fldChar w:fldCharType="end"/>
      </w:r>
      <w:r>
        <w:rPr>
          <w:noProof/>
        </w:rPr>
        <w:t>-</w:t>
      </w:r>
      <w:r w:rsidRPr="003B03DC">
        <w:rPr>
          <w:noProof/>
        </w:rPr>
        <w:t>Interpretation of clinical data and lab results at screening</w:t>
      </w:r>
      <w:bookmarkEnd w:id="63"/>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28"/>
        <w:gridCol w:w="1499"/>
        <w:gridCol w:w="2126"/>
        <w:gridCol w:w="3509"/>
      </w:tblGrid>
      <w:tr w:rsidR="006B576C" w:rsidRPr="00CD32A2" w14:paraId="6AC1DE09" w14:textId="77777777" w:rsidTr="00AB485B">
        <w:trPr>
          <w:trHeight w:val="517"/>
        </w:trPr>
        <w:tc>
          <w:tcPr>
            <w:tcW w:w="1728" w:type="dxa"/>
            <w:shd w:val="clear" w:color="auto" w:fill="DBE5F1"/>
            <w:vAlign w:val="center"/>
          </w:tcPr>
          <w:p w14:paraId="0073F0FE" w14:textId="77777777" w:rsidR="006B576C" w:rsidRPr="00CD32A2" w:rsidRDefault="006B576C" w:rsidP="00CD32A2">
            <w:pPr>
              <w:spacing w:after="0" w:line="240" w:lineRule="auto"/>
              <w:jc w:val="center"/>
              <w:rPr>
                <w:rFonts w:asciiTheme="minorBidi" w:eastAsia="Times New Roman" w:hAnsiTheme="minorBidi"/>
                <w:b/>
                <w:bCs/>
                <w:sz w:val="20"/>
                <w:szCs w:val="20"/>
              </w:rPr>
            </w:pPr>
          </w:p>
          <w:p w14:paraId="7AF0ED87" w14:textId="77777777" w:rsidR="006B576C" w:rsidRPr="00CD32A2" w:rsidRDefault="006B576C" w:rsidP="00CD32A2">
            <w:pPr>
              <w:tabs>
                <w:tab w:val="center" w:pos="4153"/>
                <w:tab w:val="right" w:pos="8306"/>
              </w:tabs>
              <w:spacing w:after="0"/>
              <w:jc w:val="center"/>
              <w:rPr>
                <w:rFonts w:asciiTheme="minorBidi" w:eastAsia="Times New Roman" w:hAnsiTheme="minorBidi"/>
                <w:sz w:val="20"/>
                <w:szCs w:val="20"/>
                <w:lang w:eastAsia="he-IL"/>
              </w:rPr>
            </w:pPr>
            <w:r w:rsidRPr="00CD32A2">
              <w:rPr>
                <w:rFonts w:asciiTheme="minorBidi" w:eastAsia="Times New Roman" w:hAnsiTheme="minorBidi"/>
                <w:b/>
                <w:bCs/>
                <w:sz w:val="20"/>
                <w:szCs w:val="20"/>
                <w:lang w:eastAsia="he-IL"/>
              </w:rPr>
              <w:t>Presence of microorganism</w:t>
            </w:r>
          </w:p>
        </w:tc>
        <w:tc>
          <w:tcPr>
            <w:tcW w:w="1499" w:type="dxa"/>
            <w:shd w:val="clear" w:color="auto" w:fill="DBE5F1"/>
            <w:vAlign w:val="center"/>
          </w:tcPr>
          <w:p w14:paraId="07D54929" w14:textId="77777777" w:rsidR="006B576C" w:rsidRPr="00CD32A2" w:rsidRDefault="006B576C" w:rsidP="00CD32A2">
            <w:pPr>
              <w:spacing w:after="0" w:line="240" w:lineRule="auto"/>
              <w:jc w:val="center"/>
              <w:rPr>
                <w:rFonts w:asciiTheme="minorBidi" w:eastAsia="Times New Roman" w:hAnsiTheme="minorBidi"/>
                <w:b/>
                <w:bCs/>
                <w:sz w:val="20"/>
                <w:szCs w:val="20"/>
              </w:rPr>
            </w:pPr>
          </w:p>
          <w:p w14:paraId="1C646551" w14:textId="77777777" w:rsidR="006B576C" w:rsidRPr="00CD32A2" w:rsidRDefault="006D051F" w:rsidP="00CD32A2">
            <w:pPr>
              <w:tabs>
                <w:tab w:val="center" w:pos="4153"/>
                <w:tab w:val="right" w:pos="8306"/>
              </w:tabs>
              <w:spacing w:after="0"/>
              <w:jc w:val="center"/>
              <w:rPr>
                <w:rFonts w:asciiTheme="minorBidi" w:eastAsia="Times New Roman" w:hAnsiTheme="minorBidi"/>
                <w:sz w:val="20"/>
                <w:szCs w:val="20"/>
                <w:lang w:eastAsia="he-IL"/>
              </w:rPr>
            </w:pPr>
            <w:r w:rsidRPr="00CD32A2">
              <w:rPr>
                <w:rFonts w:asciiTheme="minorBidi" w:eastAsia="Times New Roman" w:hAnsiTheme="minorBidi"/>
                <w:b/>
                <w:bCs/>
                <w:sz w:val="20"/>
                <w:szCs w:val="20"/>
                <w:lang w:eastAsia="he-IL"/>
              </w:rPr>
              <w:t>Signs of vaginal infection</w:t>
            </w:r>
          </w:p>
        </w:tc>
        <w:tc>
          <w:tcPr>
            <w:tcW w:w="2126" w:type="dxa"/>
            <w:shd w:val="clear" w:color="auto" w:fill="DBE5F1"/>
            <w:vAlign w:val="center"/>
          </w:tcPr>
          <w:p w14:paraId="528F8979" w14:textId="77777777" w:rsidR="006B576C" w:rsidRPr="00CD32A2" w:rsidRDefault="006B576C" w:rsidP="00CD32A2">
            <w:pPr>
              <w:spacing w:after="0" w:line="240" w:lineRule="auto"/>
              <w:jc w:val="center"/>
              <w:rPr>
                <w:rFonts w:asciiTheme="minorBidi" w:eastAsia="Times New Roman" w:hAnsiTheme="minorBidi"/>
                <w:b/>
                <w:bCs/>
                <w:sz w:val="20"/>
                <w:szCs w:val="20"/>
              </w:rPr>
            </w:pPr>
          </w:p>
          <w:p w14:paraId="6799D7DF" w14:textId="77777777" w:rsidR="006B576C" w:rsidRPr="00CD32A2" w:rsidRDefault="006D051F" w:rsidP="00CD32A2">
            <w:pPr>
              <w:tabs>
                <w:tab w:val="center" w:pos="4153"/>
                <w:tab w:val="right" w:pos="8306"/>
              </w:tabs>
              <w:spacing w:after="0"/>
              <w:jc w:val="center"/>
              <w:rPr>
                <w:rFonts w:asciiTheme="minorBidi" w:eastAsia="Times New Roman" w:hAnsiTheme="minorBidi"/>
                <w:sz w:val="20"/>
                <w:szCs w:val="20"/>
                <w:lang w:eastAsia="he-IL"/>
              </w:rPr>
            </w:pPr>
            <w:r w:rsidRPr="00CD32A2">
              <w:rPr>
                <w:rFonts w:asciiTheme="minorBidi" w:eastAsia="Times New Roman" w:hAnsiTheme="minorBidi"/>
                <w:b/>
                <w:bCs/>
                <w:sz w:val="20"/>
                <w:szCs w:val="20"/>
                <w:lang w:eastAsia="he-IL"/>
              </w:rPr>
              <w:t>Symptoms of vaginal infection (self-report)</w:t>
            </w:r>
          </w:p>
        </w:tc>
        <w:tc>
          <w:tcPr>
            <w:tcW w:w="3509" w:type="dxa"/>
            <w:shd w:val="clear" w:color="auto" w:fill="DBE5F1"/>
            <w:vAlign w:val="center"/>
          </w:tcPr>
          <w:p w14:paraId="13FB7BF4" w14:textId="77777777" w:rsidR="006B576C" w:rsidRPr="00CD32A2" w:rsidRDefault="006B576C" w:rsidP="00CD32A2">
            <w:pPr>
              <w:spacing w:after="0" w:line="240" w:lineRule="auto"/>
              <w:jc w:val="center"/>
              <w:rPr>
                <w:rFonts w:asciiTheme="minorBidi" w:eastAsia="Times New Roman" w:hAnsiTheme="minorBidi"/>
                <w:b/>
                <w:bCs/>
                <w:sz w:val="20"/>
                <w:szCs w:val="20"/>
              </w:rPr>
            </w:pPr>
          </w:p>
          <w:p w14:paraId="31CEEF5F" w14:textId="77777777" w:rsidR="006B576C" w:rsidRPr="00CD32A2" w:rsidRDefault="006D051F" w:rsidP="00CD32A2">
            <w:pPr>
              <w:tabs>
                <w:tab w:val="center" w:pos="4153"/>
                <w:tab w:val="right" w:pos="8306"/>
              </w:tabs>
              <w:spacing w:after="0"/>
              <w:jc w:val="center"/>
              <w:rPr>
                <w:rFonts w:asciiTheme="minorBidi" w:eastAsia="Times New Roman" w:hAnsiTheme="minorBidi"/>
                <w:sz w:val="20"/>
                <w:szCs w:val="20"/>
                <w:lang w:eastAsia="he-IL"/>
              </w:rPr>
            </w:pPr>
            <w:r w:rsidRPr="00CD32A2">
              <w:rPr>
                <w:rFonts w:asciiTheme="minorBidi" w:eastAsia="Times New Roman" w:hAnsiTheme="minorBidi"/>
                <w:b/>
                <w:bCs/>
                <w:sz w:val="20"/>
                <w:szCs w:val="20"/>
                <w:lang w:eastAsia="he-IL"/>
              </w:rPr>
              <w:t>Conclusion</w:t>
            </w:r>
          </w:p>
        </w:tc>
      </w:tr>
      <w:tr w:rsidR="006B576C" w:rsidRPr="00CD32A2" w14:paraId="5B199E73" w14:textId="77777777" w:rsidTr="00AB485B">
        <w:trPr>
          <w:trHeight w:val="414"/>
        </w:trPr>
        <w:tc>
          <w:tcPr>
            <w:tcW w:w="1728" w:type="dxa"/>
            <w:shd w:val="clear" w:color="auto" w:fill="auto"/>
            <w:vAlign w:val="center"/>
          </w:tcPr>
          <w:p w14:paraId="2A6FE6E6" w14:textId="77777777" w:rsidR="006B576C" w:rsidRPr="00CD32A2" w:rsidRDefault="006D051F" w:rsidP="00CD32A2">
            <w:pPr>
              <w:tabs>
                <w:tab w:val="center" w:pos="4153"/>
                <w:tab w:val="right" w:pos="8306"/>
              </w:tabs>
              <w:spacing w:after="0"/>
              <w:jc w:val="center"/>
              <w:rPr>
                <w:rFonts w:asciiTheme="minorBidi" w:eastAsia="Times New Roman" w:hAnsiTheme="minorBidi"/>
                <w:sz w:val="20"/>
                <w:szCs w:val="20"/>
                <w:lang w:eastAsia="he-IL"/>
              </w:rPr>
            </w:pPr>
            <w:r w:rsidRPr="00CD32A2">
              <w:rPr>
                <w:rFonts w:asciiTheme="minorBidi" w:eastAsia="Times New Roman" w:hAnsiTheme="minorBidi"/>
                <w:sz w:val="20"/>
                <w:szCs w:val="20"/>
                <w:lang w:eastAsia="he-IL"/>
              </w:rPr>
              <w:t>Yes</w:t>
            </w:r>
          </w:p>
        </w:tc>
        <w:tc>
          <w:tcPr>
            <w:tcW w:w="1499" w:type="dxa"/>
            <w:shd w:val="clear" w:color="auto" w:fill="auto"/>
            <w:vAlign w:val="center"/>
          </w:tcPr>
          <w:p w14:paraId="21F9C10D" w14:textId="77777777" w:rsidR="006B576C" w:rsidRPr="00CD32A2" w:rsidRDefault="006D051F" w:rsidP="00CD32A2">
            <w:pPr>
              <w:tabs>
                <w:tab w:val="center" w:pos="4153"/>
                <w:tab w:val="right" w:pos="8306"/>
              </w:tabs>
              <w:spacing w:after="0"/>
              <w:jc w:val="center"/>
              <w:rPr>
                <w:rFonts w:asciiTheme="minorBidi" w:eastAsia="Times New Roman" w:hAnsiTheme="minorBidi"/>
                <w:sz w:val="20"/>
                <w:szCs w:val="20"/>
                <w:lang w:eastAsia="he-IL"/>
              </w:rPr>
            </w:pPr>
            <w:r w:rsidRPr="00CD32A2">
              <w:rPr>
                <w:rFonts w:asciiTheme="minorBidi" w:eastAsia="Times New Roman" w:hAnsiTheme="minorBidi"/>
                <w:sz w:val="20"/>
                <w:szCs w:val="20"/>
                <w:lang w:eastAsia="he-IL"/>
              </w:rPr>
              <w:t>Yes</w:t>
            </w:r>
          </w:p>
        </w:tc>
        <w:tc>
          <w:tcPr>
            <w:tcW w:w="2126" w:type="dxa"/>
            <w:shd w:val="clear" w:color="auto" w:fill="auto"/>
            <w:vAlign w:val="center"/>
          </w:tcPr>
          <w:p w14:paraId="056FCBBE" w14:textId="77777777" w:rsidR="006B576C" w:rsidRPr="00CD32A2" w:rsidRDefault="006D051F" w:rsidP="00CD32A2">
            <w:pPr>
              <w:tabs>
                <w:tab w:val="center" w:pos="4153"/>
                <w:tab w:val="right" w:pos="8306"/>
              </w:tabs>
              <w:spacing w:after="0"/>
              <w:jc w:val="center"/>
              <w:rPr>
                <w:rFonts w:asciiTheme="minorBidi" w:eastAsia="Times New Roman" w:hAnsiTheme="minorBidi"/>
                <w:sz w:val="20"/>
                <w:szCs w:val="20"/>
                <w:lang w:eastAsia="he-IL"/>
              </w:rPr>
            </w:pPr>
            <w:r w:rsidRPr="00CD32A2">
              <w:rPr>
                <w:rFonts w:asciiTheme="minorBidi" w:eastAsia="Times New Roman" w:hAnsiTheme="minorBidi"/>
                <w:sz w:val="20"/>
                <w:szCs w:val="20"/>
              </w:rPr>
              <w:t>Yes</w:t>
            </w:r>
          </w:p>
        </w:tc>
        <w:tc>
          <w:tcPr>
            <w:tcW w:w="3509" w:type="dxa"/>
            <w:shd w:val="clear" w:color="auto" w:fill="auto"/>
            <w:vAlign w:val="center"/>
          </w:tcPr>
          <w:p w14:paraId="2CE7FE75" w14:textId="77777777" w:rsidR="006B576C" w:rsidRPr="00CD32A2" w:rsidRDefault="006D051F" w:rsidP="00CD32A2">
            <w:pPr>
              <w:spacing w:after="0" w:line="240" w:lineRule="auto"/>
              <w:jc w:val="center"/>
              <w:rPr>
                <w:rFonts w:asciiTheme="minorBidi" w:eastAsia="Times New Roman" w:hAnsiTheme="minorBidi"/>
                <w:b/>
                <w:bCs/>
                <w:sz w:val="20"/>
                <w:szCs w:val="20"/>
                <w:lang w:eastAsia="he-IL"/>
              </w:rPr>
            </w:pPr>
            <w:r w:rsidRPr="00CD32A2">
              <w:rPr>
                <w:rFonts w:asciiTheme="minorBidi" w:eastAsia="Times New Roman" w:hAnsiTheme="minorBidi"/>
                <w:b/>
                <w:bCs/>
                <w:sz w:val="20"/>
                <w:szCs w:val="20"/>
              </w:rPr>
              <w:t>Exclude subject</w:t>
            </w:r>
            <w:r w:rsidR="006B576C" w:rsidRPr="00CD32A2">
              <w:rPr>
                <w:rFonts w:asciiTheme="minorBidi" w:eastAsia="Times New Roman" w:hAnsiTheme="minorBidi"/>
                <w:b/>
                <w:bCs/>
                <w:sz w:val="20"/>
                <w:szCs w:val="20"/>
              </w:rPr>
              <w:t>.</w:t>
            </w:r>
          </w:p>
        </w:tc>
      </w:tr>
      <w:tr w:rsidR="006B576C" w:rsidRPr="00CD32A2" w14:paraId="7C8ABB08" w14:textId="77777777" w:rsidTr="00AB485B">
        <w:trPr>
          <w:trHeight w:val="414"/>
        </w:trPr>
        <w:tc>
          <w:tcPr>
            <w:tcW w:w="1728" w:type="dxa"/>
            <w:shd w:val="clear" w:color="auto" w:fill="auto"/>
            <w:vAlign w:val="center"/>
          </w:tcPr>
          <w:p w14:paraId="00E09AB7" w14:textId="77777777" w:rsidR="006B576C" w:rsidRPr="00CD32A2" w:rsidRDefault="006D051F" w:rsidP="00CD32A2">
            <w:pPr>
              <w:tabs>
                <w:tab w:val="center" w:pos="4153"/>
                <w:tab w:val="right" w:pos="8306"/>
              </w:tabs>
              <w:spacing w:after="0"/>
              <w:jc w:val="center"/>
              <w:rPr>
                <w:rFonts w:asciiTheme="minorBidi" w:eastAsia="Times New Roman" w:hAnsiTheme="minorBidi"/>
                <w:sz w:val="20"/>
                <w:szCs w:val="20"/>
                <w:lang w:eastAsia="he-IL"/>
              </w:rPr>
            </w:pPr>
            <w:r w:rsidRPr="00CD32A2">
              <w:rPr>
                <w:rFonts w:asciiTheme="minorBidi" w:eastAsia="Times New Roman" w:hAnsiTheme="minorBidi"/>
                <w:sz w:val="20"/>
                <w:szCs w:val="20"/>
                <w:lang w:eastAsia="he-IL"/>
              </w:rPr>
              <w:t>Yes</w:t>
            </w:r>
          </w:p>
        </w:tc>
        <w:tc>
          <w:tcPr>
            <w:tcW w:w="1499" w:type="dxa"/>
            <w:shd w:val="clear" w:color="auto" w:fill="auto"/>
            <w:vAlign w:val="center"/>
          </w:tcPr>
          <w:p w14:paraId="439C1866" w14:textId="77777777" w:rsidR="006B576C" w:rsidRPr="00CD32A2" w:rsidRDefault="006D051F" w:rsidP="00CD32A2">
            <w:pPr>
              <w:tabs>
                <w:tab w:val="center" w:pos="4153"/>
                <w:tab w:val="right" w:pos="8306"/>
              </w:tabs>
              <w:spacing w:after="0"/>
              <w:jc w:val="center"/>
              <w:rPr>
                <w:rFonts w:asciiTheme="minorBidi" w:eastAsia="Times New Roman" w:hAnsiTheme="minorBidi"/>
                <w:sz w:val="20"/>
                <w:szCs w:val="20"/>
                <w:lang w:eastAsia="he-IL"/>
              </w:rPr>
            </w:pPr>
            <w:r w:rsidRPr="00CD32A2">
              <w:rPr>
                <w:rFonts w:asciiTheme="minorBidi" w:eastAsia="Times New Roman" w:hAnsiTheme="minorBidi"/>
                <w:sz w:val="20"/>
                <w:szCs w:val="20"/>
                <w:lang w:eastAsia="he-IL"/>
              </w:rPr>
              <w:t>No</w:t>
            </w:r>
          </w:p>
        </w:tc>
        <w:tc>
          <w:tcPr>
            <w:tcW w:w="2126" w:type="dxa"/>
            <w:shd w:val="clear" w:color="auto" w:fill="auto"/>
            <w:vAlign w:val="center"/>
          </w:tcPr>
          <w:p w14:paraId="5660EA8E" w14:textId="77777777" w:rsidR="006B576C" w:rsidRPr="00CD32A2" w:rsidRDefault="006D051F" w:rsidP="00CD32A2">
            <w:pPr>
              <w:tabs>
                <w:tab w:val="center" w:pos="4153"/>
                <w:tab w:val="right" w:pos="8306"/>
              </w:tabs>
              <w:spacing w:after="0"/>
              <w:jc w:val="center"/>
              <w:rPr>
                <w:rFonts w:asciiTheme="minorBidi" w:eastAsia="Times New Roman" w:hAnsiTheme="minorBidi"/>
                <w:sz w:val="20"/>
                <w:szCs w:val="20"/>
                <w:lang w:eastAsia="he-IL"/>
              </w:rPr>
            </w:pPr>
            <w:r w:rsidRPr="00CD32A2">
              <w:rPr>
                <w:rFonts w:asciiTheme="minorBidi" w:eastAsia="Times New Roman" w:hAnsiTheme="minorBidi"/>
                <w:sz w:val="20"/>
                <w:szCs w:val="20"/>
              </w:rPr>
              <w:t>No</w:t>
            </w:r>
          </w:p>
        </w:tc>
        <w:tc>
          <w:tcPr>
            <w:tcW w:w="3509" w:type="dxa"/>
            <w:shd w:val="clear" w:color="auto" w:fill="auto"/>
            <w:vAlign w:val="center"/>
          </w:tcPr>
          <w:p w14:paraId="5F13254C" w14:textId="77777777" w:rsidR="006B576C" w:rsidRPr="00CD32A2" w:rsidRDefault="006D051F" w:rsidP="00CD32A2">
            <w:pPr>
              <w:spacing w:after="0" w:line="240" w:lineRule="auto"/>
              <w:jc w:val="center"/>
              <w:rPr>
                <w:rFonts w:asciiTheme="minorBidi" w:eastAsia="Times New Roman" w:hAnsiTheme="minorBidi"/>
                <w:sz w:val="20"/>
                <w:szCs w:val="20"/>
                <w:lang w:val="de-DE" w:eastAsia="he-IL"/>
              </w:rPr>
            </w:pPr>
            <w:r w:rsidRPr="00CD32A2">
              <w:rPr>
                <w:rFonts w:asciiTheme="minorBidi" w:eastAsia="Times New Roman" w:hAnsiTheme="minorBidi"/>
                <w:sz w:val="20"/>
                <w:szCs w:val="20"/>
                <w:lang w:val="de-DE"/>
              </w:rPr>
              <w:t>Subject is eligible for the study in the context of Exclusion Criteria #9</w:t>
            </w:r>
          </w:p>
        </w:tc>
      </w:tr>
      <w:tr w:rsidR="006D051F" w:rsidRPr="00CD32A2" w14:paraId="3F00DC33" w14:textId="77777777" w:rsidTr="00AB485B">
        <w:trPr>
          <w:trHeight w:val="414"/>
        </w:trPr>
        <w:tc>
          <w:tcPr>
            <w:tcW w:w="1728" w:type="dxa"/>
            <w:shd w:val="clear" w:color="auto" w:fill="auto"/>
            <w:vAlign w:val="center"/>
          </w:tcPr>
          <w:p w14:paraId="71362DB8" w14:textId="77777777" w:rsidR="006D051F" w:rsidRPr="00CD32A2" w:rsidRDefault="006D051F" w:rsidP="00CD32A2">
            <w:pPr>
              <w:tabs>
                <w:tab w:val="center" w:pos="4153"/>
                <w:tab w:val="right" w:pos="8306"/>
              </w:tabs>
              <w:spacing w:after="0"/>
              <w:jc w:val="center"/>
              <w:rPr>
                <w:rFonts w:asciiTheme="minorBidi" w:eastAsia="Times New Roman" w:hAnsiTheme="minorBidi"/>
                <w:sz w:val="20"/>
                <w:szCs w:val="20"/>
                <w:lang w:eastAsia="he-IL"/>
              </w:rPr>
            </w:pPr>
            <w:r w:rsidRPr="00CD32A2">
              <w:rPr>
                <w:rFonts w:asciiTheme="minorBidi" w:eastAsia="Times New Roman" w:hAnsiTheme="minorBidi"/>
                <w:sz w:val="20"/>
                <w:szCs w:val="20"/>
                <w:lang w:eastAsia="he-IL"/>
              </w:rPr>
              <w:t>No</w:t>
            </w:r>
          </w:p>
        </w:tc>
        <w:tc>
          <w:tcPr>
            <w:tcW w:w="1499" w:type="dxa"/>
            <w:shd w:val="clear" w:color="auto" w:fill="auto"/>
            <w:vAlign w:val="center"/>
          </w:tcPr>
          <w:p w14:paraId="4684E9F3" w14:textId="77777777" w:rsidR="006D051F" w:rsidRPr="00CD32A2" w:rsidRDefault="006D051F" w:rsidP="00CD32A2">
            <w:pPr>
              <w:tabs>
                <w:tab w:val="center" w:pos="4153"/>
                <w:tab w:val="right" w:pos="8306"/>
              </w:tabs>
              <w:spacing w:after="0"/>
              <w:jc w:val="center"/>
              <w:rPr>
                <w:rFonts w:asciiTheme="minorBidi" w:eastAsia="Times New Roman" w:hAnsiTheme="minorBidi"/>
                <w:sz w:val="20"/>
                <w:szCs w:val="20"/>
                <w:lang w:eastAsia="he-IL"/>
              </w:rPr>
            </w:pPr>
            <w:r w:rsidRPr="00CD32A2">
              <w:rPr>
                <w:rFonts w:asciiTheme="minorBidi" w:eastAsia="Times New Roman" w:hAnsiTheme="minorBidi"/>
                <w:sz w:val="20"/>
                <w:szCs w:val="20"/>
                <w:lang w:eastAsia="he-IL"/>
              </w:rPr>
              <w:t>Yes</w:t>
            </w:r>
          </w:p>
        </w:tc>
        <w:tc>
          <w:tcPr>
            <w:tcW w:w="2126" w:type="dxa"/>
            <w:shd w:val="clear" w:color="auto" w:fill="auto"/>
            <w:vAlign w:val="center"/>
          </w:tcPr>
          <w:p w14:paraId="740FDDB9" w14:textId="77777777" w:rsidR="006D051F" w:rsidRPr="00CD32A2" w:rsidRDefault="006D051F" w:rsidP="00CD32A2">
            <w:pPr>
              <w:spacing w:after="0" w:line="240" w:lineRule="auto"/>
              <w:jc w:val="center"/>
              <w:rPr>
                <w:rFonts w:asciiTheme="minorBidi" w:eastAsia="Times New Roman" w:hAnsiTheme="minorBidi"/>
                <w:sz w:val="20"/>
                <w:szCs w:val="20"/>
              </w:rPr>
            </w:pPr>
            <w:r w:rsidRPr="00CD32A2">
              <w:rPr>
                <w:rFonts w:asciiTheme="minorBidi" w:eastAsia="Times New Roman" w:hAnsiTheme="minorBidi"/>
                <w:sz w:val="20"/>
                <w:szCs w:val="20"/>
              </w:rPr>
              <w:t>Yes</w:t>
            </w:r>
          </w:p>
        </w:tc>
        <w:tc>
          <w:tcPr>
            <w:tcW w:w="3509" w:type="dxa"/>
            <w:shd w:val="clear" w:color="auto" w:fill="auto"/>
            <w:vAlign w:val="center"/>
          </w:tcPr>
          <w:p w14:paraId="1FBA093B" w14:textId="77777777" w:rsidR="006D051F" w:rsidRPr="00CD32A2" w:rsidRDefault="006D051F" w:rsidP="00CD32A2">
            <w:pPr>
              <w:spacing w:after="0" w:line="240" w:lineRule="auto"/>
              <w:jc w:val="center"/>
              <w:rPr>
                <w:rFonts w:asciiTheme="minorBidi" w:eastAsia="Times New Roman" w:hAnsiTheme="minorBidi"/>
                <w:sz w:val="20"/>
                <w:szCs w:val="20"/>
                <w:lang w:val="de-DE"/>
              </w:rPr>
            </w:pPr>
            <w:r w:rsidRPr="00CD32A2">
              <w:rPr>
                <w:rFonts w:asciiTheme="minorBidi" w:eastAsia="Times New Roman" w:hAnsiTheme="minorBidi"/>
                <w:sz w:val="20"/>
                <w:szCs w:val="20"/>
                <w:lang w:val="de-DE"/>
              </w:rPr>
              <w:t>Consult with clinical microbiologist</w:t>
            </w:r>
          </w:p>
        </w:tc>
      </w:tr>
      <w:tr w:rsidR="006D051F" w:rsidRPr="00CD32A2" w14:paraId="24AC685F" w14:textId="77777777" w:rsidTr="00AB485B">
        <w:trPr>
          <w:trHeight w:val="414"/>
        </w:trPr>
        <w:tc>
          <w:tcPr>
            <w:tcW w:w="1728" w:type="dxa"/>
            <w:shd w:val="clear" w:color="auto" w:fill="auto"/>
            <w:vAlign w:val="center"/>
          </w:tcPr>
          <w:p w14:paraId="1F0C5A1C" w14:textId="77777777" w:rsidR="006D051F" w:rsidRPr="00CD32A2" w:rsidRDefault="006D051F" w:rsidP="00CD32A2">
            <w:pPr>
              <w:tabs>
                <w:tab w:val="center" w:pos="4153"/>
                <w:tab w:val="right" w:pos="8306"/>
              </w:tabs>
              <w:spacing w:after="0"/>
              <w:jc w:val="center"/>
              <w:rPr>
                <w:rFonts w:asciiTheme="minorBidi" w:eastAsia="Times New Roman" w:hAnsiTheme="minorBidi"/>
                <w:sz w:val="20"/>
                <w:szCs w:val="20"/>
                <w:lang w:eastAsia="he-IL"/>
              </w:rPr>
            </w:pPr>
            <w:r w:rsidRPr="00CD32A2">
              <w:rPr>
                <w:rFonts w:asciiTheme="minorBidi" w:eastAsia="Times New Roman" w:hAnsiTheme="minorBidi"/>
                <w:sz w:val="20"/>
                <w:szCs w:val="20"/>
                <w:lang w:eastAsia="he-IL"/>
              </w:rPr>
              <w:t>No</w:t>
            </w:r>
          </w:p>
        </w:tc>
        <w:tc>
          <w:tcPr>
            <w:tcW w:w="1499" w:type="dxa"/>
            <w:shd w:val="clear" w:color="auto" w:fill="auto"/>
            <w:vAlign w:val="center"/>
          </w:tcPr>
          <w:p w14:paraId="37E9A5E3" w14:textId="77777777" w:rsidR="006D051F" w:rsidRPr="00CD32A2" w:rsidRDefault="006D051F" w:rsidP="00CD32A2">
            <w:pPr>
              <w:tabs>
                <w:tab w:val="center" w:pos="4153"/>
                <w:tab w:val="right" w:pos="8306"/>
              </w:tabs>
              <w:spacing w:after="0"/>
              <w:jc w:val="center"/>
              <w:rPr>
                <w:rFonts w:asciiTheme="minorBidi" w:eastAsia="Times New Roman" w:hAnsiTheme="minorBidi"/>
                <w:sz w:val="20"/>
                <w:szCs w:val="20"/>
                <w:lang w:eastAsia="he-IL"/>
              </w:rPr>
            </w:pPr>
            <w:r w:rsidRPr="00CD32A2">
              <w:rPr>
                <w:rFonts w:asciiTheme="minorBidi" w:eastAsia="Times New Roman" w:hAnsiTheme="minorBidi"/>
                <w:sz w:val="20"/>
                <w:szCs w:val="20"/>
                <w:lang w:eastAsia="he-IL"/>
              </w:rPr>
              <w:t>Yes</w:t>
            </w:r>
          </w:p>
        </w:tc>
        <w:tc>
          <w:tcPr>
            <w:tcW w:w="2126" w:type="dxa"/>
            <w:shd w:val="clear" w:color="auto" w:fill="auto"/>
            <w:vAlign w:val="center"/>
          </w:tcPr>
          <w:p w14:paraId="198DB468" w14:textId="77777777" w:rsidR="006D051F" w:rsidRPr="00CD32A2" w:rsidRDefault="006D051F" w:rsidP="00CD32A2">
            <w:pPr>
              <w:spacing w:after="0" w:line="240" w:lineRule="auto"/>
              <w:jc w:val="center"/>
              <w:rPr>
                <w:rFonts w:asciiTheme="minorBidi" w:eastAsia="Times New Roman" w:hAnsiTheme="minorBidi"/>
                <w:sz w:val="20"/>
                <w:szCs w:val="20"/>
              </w:rPr>
            </w:pPr>
            <w:r w:rsidRPr="00CD32A2">
              <w:rPr>
                <w:rFonts w:asciiTheme="minorBidi" w:eastAsia="Times New Roman" w:hAnsiTheme="minorBidi"/>
                <w:sz w:val="20"/>
                <w:szCs w:val="20"/>
              </w:rPr>
              <w:t>No</w:t>
            </w:r>
          </w:p>
        </w:tc>
        <w:tc>
          <w:tcPr>
            <w:tcW w:w="3509" w:type="dxa"/>
            <w:shd w:val="clear" w:color="auto" w:fill="auto"/>
            <w:vAlign w:val="center"/>
          </w:tcPr>
          <w:p w14:paraId="6C4EC36F" w14:textId="77777777" w:rsidR="006D051F" w:rsidRPr="00CD32A2" w:rsidRDefault="006D051F" w:rsidP="00946D9A">
            <w:pPr>
              <w:keepNext/>
              <w:spacing w:after="0" w:line="240" w:lineRule="auto"/>
              <w:jc w:val="center"/>
              <w:rPr>
                <w:rFonts w:asciiTheme="minorBidi" w:eastAsia="Times New Roman" w:hAnsiTheme="minorBidi"/>
                <w:sz w:val="20"/>
                <w:szCs w:val="20"/>
                <w:lang w:val="de-DE"/>
              </w:rPr>
            </w:pPr>
            <w:r w:rsidRPr="00CD32A2">
              <w:rPr>
                <w:rFonts w:asciiTheme="minorBidi" w:eastAsia="Times New Roman" w:hAnsiTheme="minorBidi"/>
                <w:sz w:val="20"/>
                <w:szCs w:val="20"/>
                <w:lang w:val="de-DE"/>
              </w:rPr>
              <w:t>Consult with clinical microbiologist</w:t>
            </w:r>
          </w:p>
        </w:tc>
      </w:tr>
    </w:tbl>
    <w:p w14:paraId="052CBF7C" w14:textId="77777777" w:rsidR="002D008D" w:rsidRPr="002D008D" w:rsidRDefault="0017469A" w:rsidP="006800E5">
      <w:pPr>
        <w:spacing w:before="240"/>
        <w:rPr>
          <w:rFonts w:ascii="Arial" w:hAnsi="Arial" w:cs="Arial"/>
          <w:b/>
          <w:bCs/>
          <w:u w:val="single"/>
          <w:lang w:val="en"/>
        </w:rPr>
      </w:pPr>
      <w:r w:rsidRPr="006800E5">
        <w:rPr>
          <w:rFonts w:ascii="Arial" w:hAnsi="Arial" w:cs="Arial"/>
          <w:b/>
          <w:bCs/>
          <w:u w:val="single"/>
          <w:lang w:val="en"/>
        </w:rPr>
        <w:t>2</w:t>
      </w:r>
      <w:r w:rsidR="002D008D" w:rsidRPr="006800E5">
        <w:rPr>
          <w:rFonts w:ascii="Arial" w:hAnsi="Arial" w:cs="Arial"/>
          <w:b/>
          <w:bCs/>
          <w:u w:val="single"/>
          <w:lang w:val="en"/>
        </w:rPr>
        <w:t>. The Nugent Score</w:t>
      </w:r>
      <w:r w:rsidR="00FD0264" w:rsidRPr="006800E5">
        <w:rPr>
          <w:rFonts w:ascii="Arial" w:hAnsi="Arial" w:cs="Arial"/>
          <w:b/>
          <w:bCs/>
          <w:u w:val="single"/>
          <w:lang w:val="en"/>
        </w:rPr>
        <w:t xml:space="preserve"> - calculation</w:t>
      </w:r>
    </w:p>
    <w:p w14:paraId="20BAA9A7" w14:textId="77777777" w:rsidR="00946D9A" w:rsidRDefault="00272A90" w:rsidP="00AB485B">
      <w:pPr>
        <w:spacing w:before="240" w:after="0"/>
        <w:jc w:val="both"/>
        <w:rPr>
          <w:rFonts w:asciiTheme="minorBidi" w:eastAsia="Times New Roman" w:hAnsiTheme="minorBidi"/>
          <w:lang w:eastAsia="x-none"/>
        </w:rPr>
      </w:pPr>
      <w:commentRangeStart w:id="64"/>
      <w:r w:rsidRPr="002C07F7">
        <w:rPr>
          <w:rFonts w:asciiTheme="minorBidi" w:hAnsiTheme="minorBidi"/>
          <w:color w:val="000000"/>
          <w:highlight w:val="green"/>
          <w:shd w:val="clear" w:color="auto" w:fill="FFFFFF"/>
        </w:rPr>
        <w:t xml:space="preserve">Counts of </w:t>
      </w:r>
      <w:r w:rsidRPr="002C07F7">
        <w:rPr>
          <w:rFonts w:asciiTheme="minorBidi" w:eastAsia="Times New Roman" w:hAnsiTheme="minorBidi"/>
          <w:highlight w:val="green"/>
          <w:lang w:eastAsia="he-IL"/>
        </w:rPr>
        <w:t>Lactobacillus and Gardnerella were assess</w:t>
      </w:r>
      <w:r w:rsidR="00D1345C" w:rsidRPr="002C07F7">
        <w:rPr>
          <w:rFonts w:asciiTheme="minorBidi" w:eastAsia="Times New Roman" w:hAnsiTheme="minorBidi"/>
          <w:highlight w:val="green"/>
          <w:lang w:eastAsia="he-IL"/>
        </w:rPr>
        <w:t>ed</w:t>
      </w:r>
      <w:r w:rsidRPr="002C07F7">
        <w:rPr>
          <w:rFonts w:asciiTheme="minorBidi" w:eastAsia="Times New Roman" w:hAnsiTheme="minorBidi"/>
          <w:highlight w:val="green"/>
          <w:lang w:eastAsia="he-IL"/>
        </w:rPr>
        <w:t xml:space="preserve"> using the Nugent Score.  </w:t>
      </w:r>
      <w:r w:rsidR="002D008D" w:rsidRPr="002C07F7">
        <w:rPr>
          <w:rFonts w:asciiTheme="minorBidi" w:hAnsiTheme="minorBidi"/>
          <w:color w:val="000000"/>
          <w:highlight w:val="green"/>
          <w:shd w:val="clear" w:color="auto" w:fill="FFFFFF"/>
        </w:rPr>
        <w:t>The </w:t>
      </w:r>
      <w:r w:rsidR="002D008D" w:rsidRPr="002C07F7">
        <w:rPr>
          <w:rFonts w:asciiTheme="minorBidi" w:hAnsiTheme="minorBidi"/>
          <w:bCs/>
          <w:color w:val="000000"/>
          <w:highlight w:val="green"/>
          <w:shd w:val="clear" w:color="auto" w:fill="FFFFFF"/>
        </w:rPr>
        <w:t>Nugent Score</w:t>
      </w:r>
      <w:r w:rsidR="002D008D" w:rsidRPr="002C07F7">
        <w:rPr>
          <w:rFonts w:asciiTheme="minorBidi" w:hAnsiTheme="minorBidi"/>
          <w:color w:val="000000"/>
          <w:highlight w:val="green"/>
          <w:shd w:val="clear" w:color="auto" w:fill="FFFFFF"/>
        </w:rPr>
        <w:t> </w:t>
      </w:r>
      <w:r w:rsidR="001A0376" w:rsidRPr="002C07F7">
        <w:rPr>
          <w:rFonts w:asciiTheme="minorBidi" w:hAnsiTheme="minorBidi"/>
          <w:highlight w:val="green"/>
          <w:shd w:val="clear" w:color="auto" w:fill="FFFFFF"/>
        </w:rPr>
        <w:t xml:space="preserve">is </w:t>
      </w:r>
      <w:r w:rsidR="002D008D" w:rsidRPr="002C07F7">
        <w:rPr>
          <w:rFonts w:asciiTheme="minorBidi" w:hAnsiTheme="minorBidi"/>
          <w:highlight w:val="green"/>
          <w:shd w:val="clear" w:color="auto" w:fill="FFFFFF"/>
        </w:rPr>
        <w:t>a </w:t>
      </w:r>
      <w:hyperlink r:id="rId20" w:tooltip="Gram stain" w:history="1">
        <w:r w:rsidR="002D008D" w:rsidRPr="002C07F7">
          <w:rPr>
            <w:rFonts w:asciiTheme="minorBidi" w:hAnsiTheme="minorBidi"/>
            <w:highlight w:val="green"/>
            <w:shd w:val="clear" w:color="auto" w:fill="FFFFFF"/>
          </w:rPr>
          <w:t>Gram stain</w:t>
        </w:r>
      </w:hyperlink>
      <w:r w:rsidR="002D008D" w:rsidRPr="002C07F7">
        <w:rPr>
          <w:rFonts w:asciiTheme="minorBidi" w:hAnsiTheme="minorBidi"/>
          <w:highlight w:val="green"/>
          <w:shd w:val="clear" w:color="auto" w:fill="FFFFFF"/>
        </w:rPr>
        <w:t> scoring system developed to diagnose bacterial </w:t>
      </w:r>
      <w:hyperlink r:id="rId21" w:tooltip="Vaginosis" w:history="1">
        <w:r w:rsidR="002D008D" w:rsidRPr="002C07F7">
          <w:rPr>
            <w:rFonts w:asciiTheme="minorBidi" w:hAnsiTheme="minorBidi"/>
            <w:highlight w:val="green"/>
            <w:shd w:val="clear" w:color="auto" w:fill="FFFFFF"/>
          </w:rPr>
          <w:t>vaginosis</w:t>
        </w:r>
      </w:hyperlink>
      <w:r w:rsidR="002D008D" w:rsidRPr="002C07F7">
        <w:rPr>
          <w:rFonts w:asciiTheme="minorBidi" w:hAnsiTheme="minorBidi"/>
          <w:highlight w:val="green"/>
          <w:shd w:val="clear" w:color="auto" w:fill="FFFFFF"/>
        </w:rPr>
        <w:t xml:space="preserve"> </w:t>
      </w:r>
      <w:commentRangeEnd w:id="64"/>
      <w:r w:rsidR="00EF7666">
        <w:rPr>
          <w:rStyle w:val="CommentReference"/>
          <w:rFonts w:ascii="Times New Roman" w:eastAsia="Times New Roman" w:hAnsi="Times New Roman" w:cs="Times New Roman"/>
        </w:rPr>
        <w:commentReference w:id="64"/>
      </w:r>
      <w:r w:rsidR="002D008D" w:rsidRPr="002C07F7">
        <w:rPr>
          <w:rFonts w:asciiTheme="minorBidi" w:hAnsiTheme="minorBidi"/>
          <w:highlight w:val="green"/>
          <w:shd w:val="clear" w:color="auto" w:fill="FFFFFF"/>
        </w:rPr>
        <w:t xml:space="preserve">(Nugent, </w:t>
      </w:r>
      <w:proofErr w:type="spellStart"/>
      <w:r w:rsidR="002D008D" w:rsidRPr="002C07F7">
        <w:rPr>
          <w:rFonts w:asciiTheme="minorBidi" w:hAnsiTheme="minorBidi"/>
          <w:highlight w:val="green"/>
          <w:shd w:val="clear" w:color="auto" w:fill="FFFFFF"/>
        </w:rPr>
        <w:t>Krohn</w:t>
      </w:r>
      <w:proofErr w:type="spellEnd"/>
      <w:r w:rsidR="002D008D" w:rsidRPr="002C07F7">
        <w:rPr>
          <w:rFonts w:asciiTheme="minorBidi" w:hAnsiTheme="minorBidi"/>
          <w:highlight w:val="green"/>
          <w:shd w:val="clear" w:color="auto" w:fill="FFFFFF"/>
        </w:rPr>
        <w:t xml:space="preserve"> and Hillier</w:t>
      </w:r>
      <w:r w:rsidR="002D008D" w:rsidRPr="002C07F7">
        <w:rPr>
          <w:rFonts w:asciiTheme="minorBidi" w:hAnsiTheme="minorBidi"/>
          <w:color w:val="000000"/>
          <w:highlight w:val="green"/>
          <w:shd w:val="clear" w:color="auto" w:fill="FFFFFF"/>
          <w:vertAlign w:val="superscript"/>
        </w:rPr>
        <w:endnoteReference w:id="82"/>
      </w:r>
      <w:r w:rsidR="002D008D" w:rsidRPr="002C07F7">
        <w:rPr>
          <w:rFonts w:asciiTheme="minorBidi" w:hAnsiTheme="minorBidi"/>
          <w:color w:val="000000"/>
          <w:highlight w:val="green"/>
          <w:shd w:val="clear" w:color="auto" w:fill="FFFFFF"/>
        </w:rPr>
        <w:t>)</w:t>
      </w:r>
      <w:r w:rsidR="002D008D" w:rsidRPr="002C07F7">
        <w:rPr>
          <w:rFonts w:asciiTheme="minorBidi" w:hAnsiTheme="minorBidi"/>
          <w:highlight w:val="green"/>
          <w:shd w:val="clear" w:color="auto" w:fill="FFFFFF"/>
        </w:rPr>
        <w:t>. The score is calculated by assessing the presence of large </w:t>
      </w:r>
      <w:hyperlink r:id="rId25" w:tooltip="Gram-positive" w:history="1">
        <w:r w:rsidR="002D008D" w:rsidRPr="002C07F7">
          <w:rPr>
            <w:rFonts w:asciiTheme="minorBidi" w:hAnsiTheme="minorBidi"/>
            <w:highlight w:val="green"/>
            <w:shd w:val="clear" w:color="auto" w:fill="FFFFFF"/>
          </w:rPr>
          <w:t>Gram-positive</w:t>
        </w:r>
      </w:hyperlink>
      <w:r w:rsidR="002D008D" w:rsidRPr="002C07F7">
        <w:rPr>
          <w:rFonts w:asciiTheme="minorBidi" w:hAnsiTheme="minorBidi"/>
          <w:highlight w:val="green"/>
          <w:shd w:val="clear" w:color="auto" w:fill="FFFFFF"/>
        </w:rPr>
        <w:t> </w:t>
      </w:r>
      <w:hyperlink r:id="rId26" w:tooltip="Rod-shaped bacteria" w:history="1">
        <w:r w:rsidR="002D008D" w:rsidRPr="002C07F7">
          <w:rPr>
            <w:rFonts w:asciiTheme="minorBidi" w:hAnsiTheme="minorBidi"/>
            <w:highlight w:val="green"/>
            <w:shd w:val="clear" w:color="auto" w:fill="FFFFFF"/>
          </w:rPr>
          <w:t>rods</w:t>
        </w:r>
      </w:hyperlink>
      <w:r w:rsidR="002D008D" w:rsidRPr="002C07F7">
        <w:rPr>
          <w:rFonts w:asciiTheme="minorBidi" w:hAnsiTheme="minorBidi"/>
          <w:highlight w:val="green"/>
          <w:shd w:val="clear" w:color="auto" w:fill="FFFFFF"/>
        </w:rPr>
        <w:t> (</w:t>
      </w:r>
      <w:hyperlink r:id="rId27" w:tooltip="Lactobacillus" w:history="1">
        <w:r w:rsidR="002D008D" w:rsidRPr="002C07F7">
          <w:rPr>
            <w:rFonts w:asciiTheme="minorBidi" w:hAnsiTheme="minorBidi"/>
            <w:highlight w:val="green"/>
            <w:shd w:val="clear" w:color="auto" w:fill="FFFFFF"/>
          </w:rPr>
          <w:t>Lactobacillus</w:t>
        </w:r>
      </w:hyperlink>
      <w:r w:rsidR="002D008D" w:rsidRPr="002C07F7">
        <w:rPr>
          <w:rFonts w:asciiTheme="minorBidi" w:hAnsiTheme="minorBidi"/>
          <w:highlight w:val="green"/>
          <w:shd w:val="clear" w:color="auto" w:fill="FFFFFF"/>
        </w:rPr>
        <w:t> Morphotypes, scored as 0 to 4), small Gram-variable rods (</w:t>
      </w:r>
      <w:hyperlink r:id="rId28" w:tooltip="Gardnerella vaginalis" w:history="1">
        <w:r w:rsidR="002D008D" w:rsidRPr="002C07F7">
          <w:rPr>
            <w:rFonts w:asciiTheme="minorBidi" w:hAnsiTheme="minorBidi"/>
            <w:i/>
            <w:iCs/>
            <w:highlight w:val="green"/>
            <w:shd w:val="clear" w:color="auto" w:fill="FFFFFF"/>
          </w:rPr>
          <w:t xml:space="preserve">Gardnerella </w:t>
        </w:r>
        <w:r w:rsidR="00990B46" w:rsidRPr="002C07F7">
          <w:rPr>
            <w:rFonts w:asciiTheme="minorBidi" w:hAnsiTheme="minorBidi"/>
            <w:i/>
            <w:iCs/>
            <w:highlight w:val="green"/>
            <w:shd w:val="clear" w:color="auto" w:fill="FFFFFF"/>
          </w:rPr>
          <w:t>v</w:t>
        </w:r>
        <w:r w:rsidR="002D008D" w:rsidRPr="002C07F7">
          <w:rPr>
            <w:rFonts w:asciiTheme="minorBidi" w:hAnsiTheme="minorBidi"/>
            <w:i/>
            <w:iCs/>
            <w:highlight w:val="green"/>
            <w:shd w:val="clear" w:color="auto" w:fill="FFFFFF"/>
          </w:rPr>
          <w:t>aginalis</w:t>
        </w:r>
      </w:hyperlink>
      <w:r w:rsidR="002D008D" w:rsidRPr="002C07F7">
        <w:rPr>
          <w:rFonts w:asciiTheme="minorBidi" w:hAnsiTheme="minorBidi"/>
          <w:highlight w:val="green"/>
          <w:shd w:val="clear" w:color="auto" w:fill="FFFFFF"/>
        </w:rPr>
        <w:t> morphotypes; scored as 0 to 4), and curved Gram-variable rods (</w:t>
      </w:r>
      <w:proofErr w:type="spellStart"/>
      <w:r w:rsidR="002D008D" w:rsidRPr="002C07F7">
        <w:rPr>
          <w:rFonts w:asciiTheme="minorBidi" w:hAnsiTheme="minorBidi"/>
          <w:highlight w:val="green"/>
          <w:shd w:val="clear" w:color="auto" w:fill="FFFFFF"/>
        </w:rPr>
        <w:t>Prevotella</w:t>
      </w:r>
      <w:proofErr w:type="spellEnd"/>
      <w:r w:rsidR="002D008D" w:rsidRPr="002C07F7">
        <w:rPr>
          <w:rFonts w:asciiTheme="minorBidi" w:hAnsiTheme="minorBidi"/>
          <w:highlight w:val="green"/>
          <w:shd w:val="clear" w:color="auto" w:fill="FFFFFF"/>
        </w:rPr>
        <w:t xml:space="preserve">, </w:t>
      </w:r>
      <w:hyperlink r:id="rId29" w:tooltip="Mobiluncus" w:history="1">
        <w:proofErr w:type="spellStart"/>
        <w:r w:rsidR="002D008D" w:rsidRPr="002C07F7">
          <w:rPr>
            <w:rFonts w:asciiTheme="minorBidi" w:hAnsiTheme="minorBidi"/>
            <w:highlight w:val="green"/>
            <w:shd w:val="clear" w:color="auto" w:fill="FFFFFF"/>
          </w:rPr>
          <w:t>Mobiluncus</w:t>
        </w:r>
        <w:proofErr w:type="spellEnd"/>
      </w:hyperlink>
      <w:r w:rsidR="002D008D" w:rsidRPr="002C07F7">
        <w:rPr>
          <w:rFonts w:asciiTheme="minorBidi" w:hAnsiTheme="minorBidi"/>
          <w:highlight w:val="green"/>
          <w:shd w:val="clear" w:color="auto" w:fill="FFFFFF"/>
        </w:rPr>
        <w:t> spp. morphotypes; scored as 0 to 2) and can range from 0 to 10</w:t>
      </w:r>
      <w:r w:rsidR="007E6D10" w:rsidRPr="002C07F7">
        <w:rPr>
          <w:rFonts w:asciiTheme="minorBidi" w:hAnsiTheme="minorBidi"/>
          <w:highlight w:val="green"/>
          <w:shd w:val="clear" w:color="auto" w:fill="FFFFFF"/>
        </w:rPr>
        <w:t>.</w:t>
      </w:r>
    </w:p>
    <w:p w14:paraId="340B2896" w14:textId="77777777" w:rsidR="000623BC" w:rsidRPr="00964DBB" w:rsidRDefault="000623BC" w:rsidP="000623BC">
      <w:pPr>
        <w:pStyle w:val="Caption"/>
        <w:spacing w:before="240"/>
        <w:rPr>
          <w:rFonts w:asciiTheme="minorBidi" w:hAnsiTheme="minorBidi"/>
          <w:highlight w:val="green"/>
          <w:shd w:val="clear" w:color="auto" w:fill="FFFFFF"/>
        </w:rPr>
      </w:pPr>
      <w:bookmarkStart w:id="65" w:name="_Toc536355378"/>
      <w:r w:rsidRPr="00964DBB">
        <w:rPr>
          <w:rFonts w:asciiTheme="minorBidi" w:hAnsiTheme="minorBidi"/>
        </w:rPr>
        <w:t xml:space="preserve">Table </w:t>
      </w:r>
      <w:r>
        <w:rPr>
          <w:rFonts w:asciiTheme="minorBidi" w:hAnsiTheme="minorBidi"/>
        </w:rPr>
        <w:fldChar w:fldCharType="begin"/>
      </w:r>
      <w:r>
        <w:rPr>
          <w:rFonts w:asciiTheme="minorBidi" w:hAnsiTheme="minorBidi"/>
        </w:rPr>
        <w:instrText xml:space="preserve"> SEQ Table \* ARABIC </w:instrText>
      </w:r>
      <w:r>
        <w:rPr>
          <w:rFonts w:asciiTheme="minorBidi" w:hAnsiTheme="minorBidi"/>
        </w:rPr>
        <w:fldChar w:fldCharType="separate"/>
      </w:r>
      <w:r w:rsidR="00F7432B">
        <w:rPr>
          <w:rFonts w:asciiTheme="minorBidi" w:hAnsiTheme="minorBidi"/>
          <w:noProof/>
        </w:rPr>
        <w:t>2</w:t>
      </w:r>
      <w:r>
        <w:rPr>
          <w:rFonts w:asciiTheme="minorBidi" w:hAnsiTheme="minorBidi"/>
        </w:rPr>
        <w:fldChar w:fldCharType="end"/>
      </w:r>
      <w:r w:rsidRPr="00964DBB">
        <w:rPr>
          <w:rFonts w:asciiTheme="minorBidi" w:hAnsiTheme="minorBidi"/>
          <w:noProof/>
        </w:rPr>
        <w:t>-Microbial counts evaluation (Lactobacillus and Gardnerella)</w:t>
      </w:r>
      <w:bookmarkEnd w:id="65"/>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46"/>
        <w:gridCol w:w="1596"/>
        <w:gridCol w:w="3006"/>
        <w:gridCol w:w="2170"/>
      </w:tblGrid>
      <w:tr w:rsidR="00FD0264" w:rsidRPr="00CD32A2" w14:paraId="479025B8" w14:textId="77777777" w:rsidTr="00CD32A2">
        <w:trPr>
          <w:trHeight w:val="737"/>
        </w:trPr>
        <w:tc>
          <w:tcPr>
            <w:tcW w:w="2051" w:type="dxa"/>
            <w:shd w:val="clear" w:color="auto" w:fill="DBE5F1"/>
            <w:vAlign w:val="center"/>
          </w:tcPr>
          <w:p w14:paraId="2B20CFD2" w14:textId="77777777" w:rsidR="00FD0264" w:rsidRPr="00CD32A2" w:rsidRDefault="00FD0264" w:rsidP="00CD32A2">
            <w:pPr>
              <w:spacing w:after="0" w:line="240" w:lineRule="auto"/>
              <w:jc w:val="center"/>
              <w:rPr>
                <w:rFonts w:asciiTheme="minorBidi" w:eastAsia="Times New Roman" w:hAnsiTheme="minorBidi"/>
                <w:b/>
                <w:bCs/>
                <w:sz w:val="20"/>
                <w:szCs w:val="20"/>
              </w:rPr>
            </w:pPr>
          </w:p>
          <w:p w14:paraId="24D17026" w14:textId="77777777" w:rsidR="00FD0264" w:rsidRPr="00CD32A2" w:rsidRDefault="00FD0264" w:rsidP="00CD32A2">
            <w:pPr>
              <w:tabs>
                <w:tab w:val="center" w:pos="4153"/>
                <w:tab w:val="right" w:pos="8306"/>
              </w:tabs>
              <w:spacing w:after="0"/>
              <w:jc w:val="center"/>
              <w:rPr>
                <w:rFonts w:asciiTheme="minorBidi" w:eastAsia="Times New Roman" w:hAnsiTheme="minorBidi"/>
                <w:sz w:val="24"/>
                <w:szCs w:val="24"/>
                <w:lang w:eastAsia="he-IL"/>
              </w:rPr>
            </w:pPr>
            <w:r w:rsidRPr="00CD32A2">
              <w:rPr>
                <w:rFonts w:asciiTheme="minorBidi" w:eastAsia="Times New Roman" w:hAnsiTheme="minorBidi"/>
                <w:b/>
                <w:bCs/>
                <w:sz w:val="20"/>
                <w:szCs w:val="20"/>
                <w:lang w:eastAsia="he-IL"/>
              </w:rPr>
              <w:t>Microorganism</w:t>
            </w:r>
          </w:p>
        </w:tc>
        <w:tc>
          <w:tcPr>
            <w:tcW w:w="1601" w:type="dxa"/>
            <w:shd w:val="clear" w:color="auto" w:fill="DBE5F1"/>
            <w:vAlign w:val="center"/>
          </w:tcPr>
          <w:p w14:paraId="11C838E0" w14:textId="77777777" w:rsidR="00FD0264" w:rsidRPr="00CD32A2" w:rsidRDefault="00FD0264" w:rsidP="00CD32A2">
            <w:pPr>
              <w:spacing w:after="0" w:line="240" w:lineRule="auto"/>
              <w:jc w:val="center"/>
              <w:rPr>
                <w:rFonts w:asciiTheme="minorBidi" w:eastAsia="Times New Roman" w:hAnsiTheme="minorBidi"/>
                <w:b/>
                <w:bCs/>
                <w:sz w:val="20"/>
                <w:szCs w:val="20"/>
              </w:rPr>
            </w:pPr>
          </w:p>
          <w:p w14:paraId="493A9F66" w14:textId="77777777" w:rsidR="00FD0264" w:rsidRPr="00CD32A2" w:rsidRDefault="00FD0264" w:rsidP="00CD32A2">
            <w:pPr>
              <w:tabs>
                <w:tab w:val="center" w:pos="4153"/>
                <w:tab w:val="right" w:pos="8306"/>
              </w:tabs>
              <w:spacing w:after="0"/>
              <w:jc w:val="center"/>
              <w:rPr>
                <w:rFonts w:asciiTheme="minorBidi" w:eastAsia="Times New Roman" w:hAnsiTheme="minorBidi"/>
                <w:sz w:val="24"/>
                <w:szCs w:val="24"/>
                <w:lang w:eastAsia="he-IL"/>
              </w:rPr>
            </w:pPr>
            <w:r w:rsidRPr="00CD32A2">
              <w:rPr>
                <w:rFonts w:asciiTheme="minorBidi" w:eastAsia="Times New Roman" w:hAnsiTheme="minorBidi"/>
                <w:b/>
                <w:bCs/>
                <w:sz w:val="20"/>
                <w:szCs w:val="20"/>
                <w:lang w:eastAsia="he-IL"/>
              </w:rPr>
              <w:t>Method of Evaluation</w:t>
            </w:r>
          </w:p>
        </w:tc>
        <w:tc>
          <w:tcPr>
            <w:tcW w:w="3028" w:type="dxa"/>
            <w:shd w:val="clear" w:color="auto" w:fill="DBE5F1"/>
            <w:vAlign w:val="center"/>
          </w:tcPr>
          <w:p w14:paraId="6901E478" w14:textId="77777777" w:rsidR="00FD0264" w:rsidRPr="00CD32A2" w:rsidRDefault="00FD0264" w:rsidP="00CD32A2">
            <w:pPr>
              <w:spacing w:after="0" w:line="240" w:lineRule="auto"/>
              <w:jc w:val="center"/>
              <w:rPr>
                <w:rFonts w:asciiTheme="minorBidi" w:eastAsia="Times New Roman" w:hAnsiTheme="minorBidi"/>
                <w:b/>
                <w:bCs/>
                <w:sz w:val="20"/>
                <w:szCs w:val="20"/>
              </w:rPr>
            </w:pPr>
          </w:p>
          <w:p w14:paraId="08A6B653" w14:textId="77777777" w:rsidR="00FD0264" w:rsidRPr="00CD32A2" w:rsidRDefault="00FD0264" w:rsidP="00CD32A2">
            <w:pPr>
              <w:tabs>
                <w:tab w:val="center" w:pos="4153"/>
                <w:tab w:val="right" w:pos="8306"/>
              </w:tabs>
              <w:spacing w:after="0"/>
              <w:jc w:val="center"/>
              <w:rPr>
                <w:rFonts w:asciiTheme="minorBidi" w:eastAsia="Times New Roman" w:hAnsiTheme="minorBidi"/>
                <w:sz w:val="24"/>
                <w:szCs w:val="24"/>
                <w:lang w:eastAsia="he-IL"/>
              </w:rPr>
            </w:pPr>
            <w:r w:rsidRPr="00CD32A2">
              <w:rPr>
                <w:rFonts w:asciiTheme="minorBidi" w:eastAsia="Times New Roman" w:hAnsiTheme="minorBidi"/>
                <w:b/>
                <w:bCs/>
                <w:sz w:val="20"/>
                <w:szCs w:val="20"/>
                <w:lang w:eastAsia="he-IL"/>
              </w:rPr>
              <w:t>Scale on which Measured</w:t>
            </w:r>
          </w:p>
        </w:tc>
        <w:tc>
          <w:tcPr>
            <w:tcW w:w="2182" w:type="dxa"/>
            <w:shd w:val="clear" w:color="auto" w:fill="DBE5F1"/>
            <w:vAlign w:val="center"/>
          </w:tcPr>
          <w:p w14:paraId="7EAD42C0" w14:textId="77777777" w:rsidR="00FD0264" w:rsidRPr="00CD32A2" w:rsidRDefault="00FD0264" w:rsidP="00CD32A2">
            <w:pPr>
              <w:spacing w:after="0" w:line="240" w:lineRule="auto"/>
              <w:jc w:val="center"/>
              <w:rPr>
                <w:rFonts w:asciiTheme="minorBidi" w:eastAsia="Times New Roman" w:hAnsiTheme="minorBidi"/>
                <w:b/>
                <w:bCs/>
                <w:sz w:val="20"/>
                <w:szCs w:val="20"/>
              </w:rPr>
            </w:pPr>
          </w:p>
          <w:p w14:paraId="57E6AD38" w14:textId="77777777" w:rsidR="00FD0264" w:rsidRPr="00CD32A2" w:rsidRDefault="00FD0264" w:rsidP="00CD32A2">
            <w:pPr>
              <w:tabs>
                <w:tab w:val="center" w:pos="4153"/>
                <w:tab w:val="right" w:pos="8306"/>
              </w:tabs>
              <w:spacing w:after="0"/>
              <w:jc w:val="center"/>
              <w:rPr>
                <w:rFonts w:asciiTheme="minorBidi" w:eastAsia="Times New Roman" w:hAnsiTheme="minorBidi"/>
                <w:sz w:val="24"/>
                <w:szCs w:val="24"/>
                <w:lang w:eastAsia="he-IL"/>
              </w:rPr>
            </w:pPr>
            <w:r w:rsidRPr="00CD32A2">
              <w:rPr>
                <w:rFonts w:asciiTheme="minorBidi" w:eastAsia="Times New Roman" w:hAnsiTheme="minorBidi"/>
                <w:b/>
                <w:bCs/>
                <w:sz w:val="20"/>
                <w:szCs w:val="20"/>
                <w:lang w:eastAsia="he-IL"/>
              </w:rPr>
              <w:t>Comment</w:t>
            </w:r>
          </w:p>
        </w:tc>
      </w:tr>
      <w:tr w:rsidR="00FD0264" w:rsidRPr="00CD32A2" w14:paraId="372B23FA" w14:textId="77777777" w:rsidTr="00CD32A2">
        <w:tc>
          <w:tcPr>
            <w:tcW w:w="2051" w:type="dxa"/>
            <w:shd w:val="clear" w:color="auto" w:fill="auto"/>
            <w:vAlign w:val="center"/>
          </w:tcPr>
          <w:p w14:paraId="0003DEA9" w14:textId="77777777" w:rsidR="00FD0264" w:rsidRPr="007A00E6" w:rsidRDefault="00FD0264" w:rsidP="00CD32A2">
            <w:pPr>
              <w:tabs>
                <w:tab w:val="center" w:pos="4153"/>
                <w:tab w:val="right" w:pos="8306"/>
              </w:tabs>
              <w:spacing w:after="0"/>
              <w:jc w:val="center"/>
              <w:rPr>
                <w:rFonts w:asciiTheme="minorBidi" w:eastAsia="Times New Roman" w:hAnsiTheme="minorBidi"/>
                <w:sz w:val="24"/>
                <w:szCs w:val="24"/>
                <w:lang w:eastAsia="he-IL"/>
              </w:rPr>
            </w:pPr>
            <w:r w:rsidRPr="007A00E6">
              <w:rPr>
                <w:rFonts w:asciiTheme="minorBidi" w:eastAsia="Times New Roman" w:hAnsiTheme="minorBidi"/>
                <w:sz w:val="20"/>
                <w:szCs w:val="20"/>
                <w:lang w:eastAsia="he-IL"/>
              </w:rPr>
              <w:t xml:space="preserve">Lactobacillus </w:t>
            </w:r>
            <w:proofErr w:type="spellStart"/>
            <w:r w:rsidRPr="007A00E6">
              <w:rPr>
                <w:rFonts w:asciiTheme="minorBidi" w:eastAsia="Times New Roman" w:hAnsiTheme="minorBidi"/>
                <w:sz w:val="20"/>
                <w:szCs w:val="20"/>
                <w:lang w:eastAsia="he-IL"/>
              </w:rPr>
              <w:t>spp</w:t>
            </w:r>
            <w:proofErr w:type="spellEnd"/>
          </w:p>
        </w:tc>
        <w:tc>
          <w:tcPr>
            <w:tcW w:w="1601" w:type="dxa"/>
            <w:shd w:val="clear" w:color="auto" w:fill="auto"/>
            <w:vAlign w:val="center"/>
          </w:tcPr>
          <w:p w14:paraId="2F81B291" w14:textId="77777777" w:rsidR="00FD0264" w:rsidRPr="00CD32A2" w:rsidRDefault="00FD0264" w:rsidP="00CD32A2">
            <w:pPr>
              <w:tabs>
                <w:tab w:val="center" w:pos="4153"/>
                <w:tab w:val="right" w:pos="8306"/>
              </w:tabs>
              <w:spacing w:after="0"/>
              <w:jc w:val="center"/>
              <w:rPr>
                <w:rFonts w:asciiTheme="minorBidi" w:eastAsia="Times New Roman" w:hAnsiTheme="minorBidi"/>
                <w:sz w:val="20"/>
                <w:szCs w:val="20"/>
                <w:lang w:eastAsia="he-IL"/>
              </w:rPr>
            </w:pPr>
            <w:r w:rsidRPr="00CD32A2">
              <w:rPr>
                <w:rFonts w:asciiTheme="minorBidi" w:eastAsia="Times New Roman" w:hAnsiTheme="minorBidi"/>
                <w:sz w:val="20"/>
                <w:szCs w:val="20"/>
                <w:lang w:eastAsia="he-IL"/>
              </w:rPr>
              <w:t>Gram Stain</w:t>
            </w:r>
          </w:p>
          <w:p w14:paraId="1DAC2EDC" w14:textId="77777777" w:rsidR="00FD0264" w:rsidRPr="00CD32A2" w:rsidRDefault="00FD0264" w:rsidP="00CD32A2">
            <w:pPr>
              <w:tabs>
                <w:tab w:val="center" w:pos="4153"/>
                <w:tab w:val="right" w:pos="8306"/>
              </w:tabs>
              <w:spacing w:after="0"/>
              <w:jc w:val="center"/>
              <w:rPr>
                <w:rFonts w:asciiTheme="minorBidi" w:eastAsia="Times New Roman" w:hAnsiTheme="minorBidi"/>
                <w:sz w:val="24"/>
                <w:szCs w:val="24"/>
                <w:lang w:eastAsia="he-IL"/>
              </w:rPr>
            </w:pPr>
            <w:r w:rsidRPr="00CD32A2">
              <w:rPr>
                <w:rFonts w:asciiTheme="minorBidi" w:eastAsia="Times New Roman" w:hAnsiTheme="minorBidi"/>
                <w:sz w:val="20"/>
                <w:szCs w:val="20"/>
                <w:lang w:eastAsia="he-IL"/>
              </w:rPr>
              <w:t>(Units per HPF)</w:t>
            </w:r>
          </w:p>
        </w:tc>
        <w:tc>
          <w:tcPr>
            <w:tcW w:w="3028" w:type="dxa"/>
            <w:shd w:val="clear" w:color="auto" w:fill="auto"/>
            <w:vAlign w:val="center"/>
          </w:tcPr>
          <w:p w14:paraId="718E687A" w14:textId="77777777" w:rsidR="00FD0264" w:rsidRPr="00CD32A2" w:rsidRDefault="00FD0264" w:rsidP="00CD32A2">
            <w:pPr>
              <w:spacing w:after="0" w:line="240" w:lineRule="auto"/>
              <w:jc w:val="center"/>
              <w:rPr>
                <w:rFonts w:asciiTheme="minorBidi" w:eastAsia="Times New Roman" w:hAnsiTheme="minorBidi"/>
                <w:b/>
                <w:bCs/>
                <w:sz w:val="20"/>
                <w:szCs w:val="20"/>
              </w:rPr>
            </w:pPr>
            <w:r w:rsidRPr="00CD32A2">
              <w:rPr>
                <w:rFonts w:asciiTheme="minorBidi" w:eastAsia="Times New Roman" w:hAnsiTheme="minorBidi"/>
                <w:b/>
                <w:bCs/>
                <w:sz w:val="20"/>
                <w:szCs w:val="20"/>
              </w:rPr>
              <w:t>0-4</w:t>
            </w:r>
          </w:p>
          <w:p w14:paraId="7F4AFB80" w14:textId="77777777" w:rsidR="00FD0264" w:rsidRPr="00CD32A2" w:rsidRDefault="00FD0264" w:rsidP="00177849">
            <w:pPr>
              <w:tabs>
                <w:tab w:val="right" w:pos="0"/>
              </w:tabs>
              <w:spacing w:after="0" w:line="240" w:lineRule="auto"/>
              <w:contextualSpacing/>
              <w:rPr>
                <w:rFonts w:asciiTheme="minorBidi" w:eastAsia="Times New Roman" w:hAnsiTheme="minorBidi"/>
                <w:sz w:val="20"/>
                <w:szCs w:val="20"/>
              </w:rPr>
            </w:pPr>
            <w:r w:rsidRPr="00CD32A2">
              <w:rPr>
                <w:rFonts w:asciiTheme="minorBidi" w:eastAsia="Times New Roman" w:hAnsiTheme="minorBidi"/>
                <w:sz w:val="20"/>
                <w:szCs w:val="20"/>
              </w:rPr>
              <w:t>0= Many (&gt;30 CFU/HPF)</w:t>
            </w:r>
          </w:p>
          <w:p w14:paraId="7A9F6ABD" w14:textId="77777777" w:rsidR="00FD0264" w:rsidRPr="00CD32A2" w:rsidRDefault="00FD0264" w:rsidP="00177849">
            <w:pPr>
              <w:tabs>
                <w:tab w:val="right" w:pos="787"/>
              </w:tabs>
              <w:spacing w:after="0" w:line="240" w:lineRule="auto"/>
              <w:contextualSpacing/>
              <w:rPr>
                <w:rFonts w:asciiTheme="minorBidi" w:eastAsia="Times New Roman" w:hAnsiTheme="minorBidi"/>
                <w:sz w:val="20"/>
                <w:szCs w:val="20"/>
              </w:rPr>
            </w:pPr>
            <w:r w:rsidRPr="00CD32A2">
              <w:rPr>
                <w:rFonts w:asciiTheme="minorBidi" w:eastAsia="Times New Roman" w:hAnsiTheme="minorBidi"/>
                <w:sz w:val="20"/>
                <w:szCs w:val="20"/>
              </w:rPr>
              <w:t>1= Moderate (6-30 CFU/HPE)</w:t>
            </w:r>
          </w:p>
          <w:p w14:paraId="50CEBDA2" w14:textId="77777777" w:rsidR="00FD0264" w:rsidRPr="00CD32A2" w:rsidRDefault="00FD0264" w:rsidP="00177849">
            <w:pPr>
              <w:tabs>
                <w:tab w:val="right" w:pos="787"/>
              </w:tabs>
              <w:spacing w:after="0" w:line="240" w:lineRule="auto"/>
              <w:contextualSpacing/>
              <w:rPr>
                <w:rFonts w:asciiTheme="minorBidi" w:eastAsia="Times New Roman" w:hAnsiTheme="minorBidi"/>
                <w:sz w:val="20"/>
                <w:szCs w:val="20"/>
              </w:rPr>
            </w:pPr>
            <w:r w:rsidRPr="00CD32A2">
              <w:rPr>
                <w:rFonts w:asciiTheme="minorBidi" w:eastAsia="Times New Roman" w:hAnsiTheme="minorBidi"/>
                <w:sz w:val="20"/>
                <w:szCs w:val="20"/>
              </w:rPr>
              <w:t>2= Few (1-5 CFU/HPE)</w:t>
            </w:r>
          </w:p>
          <w:p w14:paraId="264DDC20" w14:textId="77777777" w:rsidR="00FD0264" w:rsidRPr="00CD32A2" w:rsidRDefault="00FD0264" w:rsidP="00177849">
            <w:pPr>
              <w:tabs>
                <w:tab w:val="right" w:pos="787"/>
              </w:tabs>
              <w:spacing w:after="0" w:line="240" w:lineRule="auto"/>
              <w:contextualSpacing/>
              <w:rPr>
                <w:rFonts w:asciiTheme="minorBidi" w:eastAsia="Times New Roman" w:hAnsiTheme="minorBidi"/>
                <w:sz w:val="20"/>
                <w:szCs w:val="20"/>
              </w:rPr>
            </w:pPr>
            <w:r w:rsidRPr="00CD32A2">
              <w:rPr>
                <w:rFonts w:asciiTheme="minorBidi" w:eastAsia="Times New Roman" w:hAnsiTheme="minorBidi"/>
                <w:sz w:val="20"/>
                <w:szCs w:val="20"/>
              </w:rPr>
              <w:t>3= Rare (&lt;1 CFU/HPE)</w:t>
            </w:r>
          </w:p>
          <w:p w14:paraId="14027D29" w14:textId="77777777" w:rsidR="00FD0264" w:rsidRPr="00CD32A2" w:rsidRDefault="00FD0264" w:rsidP="00177849">
            <w:pPr>
              <w:tabs>
                <w:tab w:val="center" w:pos="4153"/>
                <w:tab w:val="right" w:pos="8306"/>
              </w:tabs>
              <w:spacing w:after="0"/>
              <w:rPr>
                <w:rFonts w:asciiTheme="minorBidi" w:eastAsia="Times New Roman" w:hAnsiTheme="minorBidi"/>
                <w:sz w:val="24"/>
                <w:szCs w:val="24"/>
                <w:lang w:eastAsia="he-IL"/>
              </w:rPr>
            </w:pPr>
            <w:r w:rsidRPr="00CD32A2">
              <w:rPr>
                <w:rFonts w:asciiTheme="minorBidi" w:eastAsia="Times New Roman" w:hAnsiTheme="minorBidi"/>
                <w:sz w:val="20"/>
                <w:szCs w:val="20"/>
                <w:lang w:eastAsia="he-IL"/>
              </w:rPr>
              <w:t>4= None</w:t>
            </w:r>
          </w:p>
        </w:tc>
        <w:tc>
          <w:tcPr>
            <w:tcW w:w="2182" w:type="dxa"/>
            <w:shd w:val="clear" w:color="auto" w:fill="auto"/>
            <w:vAlign w:val="center"/>
          </w:tcPr>
          <w:p w14:paraId="3E8856F3" w14:textId="77777777" w:rsidR="00FD0264" w:rsidRPr="00CD32A2" w:rsidRDefault="00FD0264" w:rsidP="00CD32A2">
            <w:pPr>
              <w:spacing w:after="0" w:line="240" w:lineRule="auto"/>
              <w:jc w:val="center"/>
              <w:rPr>
                <w:rFonts w:asciiTheme="minorBidi" w:eastAsia="Times New Roman" w:hAnsiTheme="minorBidi"/>
                <w:sz w:val="20"/>
                <w:szCs w:val="20"/>
              </w:rPr>
            </w:pPr>
            <w:r w:rsidRPr="00CD32A2">
              <w:rPr>
                <w:rFonts w:asciiTheme="minorBidi" w:eastAsia="Times New Roman" w:hAnsiTheme="minorBidi"/>
                <w:sz w:val="20"/>
                <w:szCs w:val="20"/>
              </w:rPr>
              <w:t>1 CFU/HPF correlates to 10e4 CFU/gram.</w:t>
            </w:r>
          </w:p>
          <w:p w14:paraId="0F7C85F1" w14:textId="77777777" w:rsidR="00FD0264" w:rsidRPr="00CD32A2" w:rsidRDefault="00FD0264" w:rsidP="00CD32A2">
            <w:pPr>
              <w:tabs>
                <w:tab w:val="center" w:pos="4153"/>
                <w:tab w:val="right" w:pos="8306"/>
              </w:tabs>
              <w:spacing w:after="0"/>
              <w:jc w:val="center"/>
              <w:rPr>
                <w:rFonts w:asciiTheme="minorBidi" w:eastAsia="Times New Roman" w:hAnsiTheme="minorBidi"/>
                <w:sz w:val="24"/>
                <w:szCs w:val="24"/>
                <w:lang w:eastAsia="he-IL"/>
              </w:rPr>
            </w:pPr>
          </w:p>
        </w:tc>
      </w:tr>
      <w:tr w:rsidR="00FD0264" w:rsidRPr="00D45AC0" w14:paraId="1D8077C0" w14:textId="77777777" w:rsidTr="00CD32A2">
        <w:tc>
          <w:tcPr>
            <w:tcW w:w="2051" w:type="dxa"/>
            <w:shd w:val="clear" w:color="auto" w:fill="auto"/>
            <w:vAlign w:val="center"/>
          </w:tcPr>
          <w:p w14:paraId="0D0FF4DB" w14:textId="77777777" w:rsidR="00FD0264" w:rsidRPr="00CD32A2" w:rsidRDefault="00FD0264" w:rsidP="00CD32A2">
            <w:pPr>
              <w:tabs>
                <w:tab w:val="center" w:pos="4153"/>
                <w:tab w:val="right" w:pos="8306"/>
              </w:tabs>
              <w:spacing w:after="0"/>
              <w:jc w:val="center"/>
              <w:rPr>
                <w:rFonts w:asciiTheme="minorBidi" w:eastAsia="Times New Roman" w:hAnsiTheme="minorBidi"/>
                <w:sz w:val="24"/>
                <w:szCs w:val="24"/>
                <w:lang w:eastAsia="he-IL"/>
              </w:rPr>
            </w:pPr>
            <w:r w:rsidRPr="00CD32A2">
              <w:rPr>
                <w:rFonts w:asciiTheme="minorBidi" w:eastAsia="Times New Roman" w:hAnsiTheme="minorBidi"/>
                <w:i/>
                <w:iCs/>
                <w:sz w:val="20"/>
                <w:szCs w:val="20"/>
                <w:lang w:eastAsia="he-IL"/>
              </w:rPr>
              <w:t>Gardnerella vaginalis</w:t>
            </w:r>
          </w:p>
        </w:tc>
        <w:tc>
          <w:tcPr>
            <w:tcW w:w="1601" w:type="dxa"/>
            <w:shd w:val="clear" w:color="auto" w:fill="auto"/>
            <w:vAlign w:val="center"/>
          </w:tcPr>
          <w:p w14:paraId="38313087" w14:textId="77777777" w:rsidR="00FD0264" w:rsidRPr="00CD32A2" w:rsidRDefault="00FD0264" w:rsidP="00CD32A2">
            <w:pPr>
              <w:tabs>
                <w:tab w:val="center" w:pos="4153"/>
                <w:tab w:val="right" w:pos="8306"/>
              </w:tabs>
              <w:spacing w:after="0"/>
              <w:jc w:val="center"/>
              <w:rPr>
                <w:rFonts w:asciiTheme="minorBidi" w:eastAsia="Times New Roman" w:hAnsiTheme="minorBidi"/>
                <w:sz w:val="20"/>
                <w:szCs w:val="20"/>
                <w:lang w:eastAsia="he-IL"/>
              </w:rPr>
            </w:pPr>
            <w:r w:rsidRPr="00CD32A2">
              <w:rPr>
                <w:rFonts w:asciiTheme="minorBidi" w:eastAsia="Times New Roman" w:hAnsiTheme="minorBidi"/>
                <w:sz w:val="20"/>
                <w:szCs w:val="20"/>
                <w:lang w:eastAsia="he-IL"/>
              </w:rPr>
              <w:t>Gram Stain</w:t>
            </w:r>
          </w:p>
          <w:p w14:paraId="521F8302" w14:textId="77777777" w:rsidR="00FD0264" w:rsidRPr="00CD32A2" w:rsidRDefault="00FD0264" w:rsidP="00CD32A2">
            <w:pPr>
              <w:tabs>
                <w:tab w:val="center" w:pos="4153"/>
                <w:tab w:val="right" w:pos="8306"/>
              </w:tabs>
              <w:spacing w:after="0"/>
              <w:jc w:val="center"/>
              <w:rPr>
                <w:rFonts w:asciiTheme="minorBidi" w:eastAsia="Times New Roman" w:hAnsiTheme="minorBidi"/>
                <w:sz w:val="24"/>
                <w:szCs w:val="24"/>
                <w:lang w:eastAsia="he-IL"/>
              </w:rPr>
            </w:pPr>
            <w:r w:rsidRPr="00CD32A2">
              <w:rPr>
                <w:rFonts w:asciiTheme="minorBidi" w:eastAsia="Times New Roman" w:hAnsiTheme="minorBidi"/>
                <w:sz w:val="20"/>
                <w:szCs w:val="20"/>
                <w:lang w:eastAsia="he-IL"/>
              </w:rPr>
              <w:t>(Units per HPF)</w:t>
            </w:r>
          </w:p>
        </w:tc>
        <w:tc>
          <w:tcPr>
            <w:tcW w:w="3028" w:type="dxa"/>
            <w:shd w:val="clear" w:color="auto" w:fill="auto"/>
            <w:vAlign w:val="center"/>
          </w:tcPr>
          <w:p w14:paraId="1DF1C702" w14:textId="77777777" w:rsidR="00FD0264" w:rsidRPr="00CD32A2" w:rsidRDefault="00FD0264" w:rsidP="00CD32A2">
            <w:pPr>
              <w:spacing w:after="0" w:line="240" w:lineRule="auto"/>
              <w:jc w:val="center"/>
              <w:rPr>
                <w:rFonts w:asciiTheme="minorBidi" w:eastAsia="Times New Roman" w:hAnsiTheme="minorBidi"/>
                <w:b/>
                <w:bCs/>
                <w:sz w:val="20"/>
                <w:szCs w:val="20"/>
              </w:rPr>
            </w:pPr>
            <w:r w:rsidRPr="00CD32A2">
              <w:rPr>
                <w:rFonts w:asciiTheme="minorBidi" w:eastAsia="Times New Roman" w:hAnsiTheme="minorBidi"/>
                <w:b/>
                <w:bCs/>
                <w:sz w:val="20"/>
                <w:szCs w:val="20"/>
              </w:rPr>
              <w:t>0-4</w:t>
            </w:r>
          </w:p>
          <w:p w14:paraId="5F6C650D" w14:textId="77777777" w:rsidR="00FD0264" w:rsidRPr="00CD32A2" w:rsidRDefault="00FD0264" w:rsidP="00177849">
            <w:pPr>
              <w:spacing w:after="0" w:line="240" w:lineRule="auto"/>
              <w:rPr>
                <w:rFonts w:asciiTheme="minorBidi" w:eastAsia="Times New Roman" w:hAnsiTheme="minorBidi"/>
                <w:sz w:val="20"/>
                <w:szCs w:val="20"/>
              </w:rPr>
            </w:pPr>
            <w:r w:rsidRPr="00CD32A2">
              <w:rPr>
                <w:rFonts w:asciiTheme="minorBidi" w:eastAsia="Times New Roman" w:hAnsiTheme="minorBidi"/>
                <w:sz w:val="20"/>
                <w:szCs w:val="20"/>
              </w:rPr>
              <w:t>0= None,</w:t>
            </w:r>
          </w:p>
          <w:p w14:paraId="5C6D8EF2" w14:textId="77777777" w:rsidR="00FD0264" w:rsidRPr="00CD32A2" w:rsidRDefault="00FD0264" w:rsidP="00177849">
            <w:pPr>
              <w:spacing w:after="0" w:line="240" w:lineRule="auto"/>
              <w:rPr>
                <w:rFonts w:asciiTheme="minorBidi" w:eastAsia="Times New Roman" w:hAnsiTheme="minorBidi"/>
                <w:sz w:val="20"/>
                <w:szCs w:val="20"/>
              </w:rPr>
            </w:pPr>
            <w:r w:rsidRPr="00CD32A2">
              <w:rPr>
                <w:rFonts w:asciiTheme="minorBidi" w:eastAsia="Times New Roman" w:hAnsiTheme="minorBidi"/>
                <w:sz w:val="20"/>
                <w:szCs w:val="20"/>
              </w:rPr>
              <w:t>1= Rare (&lt;1 CFU/HPE),</w:t>
            </w:r>
          </w:p>
          <w:p w14:paraId="7211B0FA" w14:textId="77777777" w:rsidR="00FD0264" w:rsidRPr="00CD32A2" w:rsidRDefault="00FD0264" w:rsidP="00177849">
            <w:pPr>
              <w:spacing w:after="0" w:line="240" w:lineRule="auto"/>
              <w:rPr>
                <w:rFonts w:asciiTheme="minorBidi" w:eastAsia="Times New Roman" w:hAnsiTheme="minorBidi"/>
                <w:sz w:val="20"/>
                <w:szCs w:val="20"/>
              </w:rPr>
            </w:pPr>
            <w:r w:rsidRPr="00CD32A2">
              <w:rPr>
                <w:rFonts w:asciiTheme="minorBidi" w:eastAsia="Times New Roman" w:hAnsiTheme="minorBidi"/>
                <w:sz w:val="20"/>
                <w:szCs w:val="20"/>
              </w:rPr>
              <w:t>2= Few (1-5 CFU/HPE),</w:t>
            </w:r>
          </w:p>
          <w:p w14:paraId="2BBF6992" w14:textId="77777777" w:rsidR="00FD0264" w:rsidRPr="00CD32A2" w:rsidRDefault="00FD0264" w:rsidP="00177849">
            <w:pPr>
              <w:spacing w:after="0" w:line="240" w:lineRule="auto"/>
              <w:rPr>
                <w:rFonts w:asciiTheme="minorBidi" w:eastAsia="Times New Roman" w:hAnsiTheme="minorBidi"/>
                <w:sz w:val="20"/>
                <w:szCs w:val="20"/>
              </w:rPr>
            </w:pPr>
            <w:r w:rsidRPr="00CD32A2">
              <w:rPr>
                <w:rFonts w:asciiTheme="minorBidi" w:eastAsia="Times New Roman" w:hAnsiTheme="minorBidi"/>
                <w:sz w:val="20"/>
                <w:szCs w:val="20"/>
              </w:rPr>
              <w:t>3= Moderate (6-30 CFU/HPE)</w:t>
            </w:r>
          </w:p>
          <w:p w14:paraId="6941DE87" w14:textId="77777777" w:rsidR="00FD0264" w:rsidRPr="00CD32A2" w:rsidRDefault="00FD0264" w:rsidP="00177849">
            <w:pPr>
              <w:tabs>
                <w:tab w:val="center" w:pos="4153"/>
                <w:tab w:val="right" w:pos="8306"/>
              </w:tabs>
              <w:spacing w:after="0"/>
              <w:rPr>
                <w:rFonts w:asciiTheme="minorBidi" w:eastAsia="Times New Roman" w:hAnsiTheme="minorBidi"/>
                <w:sz w:val="24"/>
                <w:szCs w:val="24"/>
                <w:lang w:eastAsia="he-IL"/>
              </w:rPr>
            </w:pPr>
            <w:r w:rsidRPr="00CD32A2">
              <w:rPr>
                <w:rFonts w:asciiTheme="minorBidi" w:eastAsia="Times New Roman" w:hAnsiTheme="minorBidi"/>
                <w:sz w:val="20"/>
                <w:szCs w:val="20"/>
                <w:lang w:eastAsia="he-IL"/>
              </w:rPr>
              <w:t>4= Many (&gt;30 CFU/HPF)</w:t>
            </w:r>
          </w:p>
        </w:tc>
        <w:tc>
          <w:tcPr>
            <w:tcW w:w="2182" w:type="dxa"/>
            <w:shd w:val="clear" w:color="auto" w:fill="auto"/>
            <w:vAlign w:val="center"/>
          </w:tcPr>
          <w:p w14:paraId="1F02CEBE" w14:textId="77777777" w:rsidR="00FD0264" w:rsidRPr="00CD32A2" w:rsidRDefault="00FD0264" w:rsidP="00CD32A2">
            <w:pPr>
              <w:spacing w:after="0" w:line="240" w:lineRule="auto"/>
              <w:jc w:val="center"/>
              <w:rPr>
                <w:rFonts w:asciiTheme="minorBidi" w:eastAsia="Times New Roman" w:hAnsiTheme="minorBidi"/>
                <w:sz w:val="20"/>
                <w:szCs w:val="20"/>
                <w:lang w:val="de-DE"/>
              </w:rPr>
            </w:pPr>
            <w:r w:rsidRPr="00CD32A2">
              <w:rPr>
                <w:rFonts w:asciiTheme="minorBidi" w:eastAsia="Times New Roman" w:hAnsiTheme="minorBidi"/>
                <w:sz w:val="20"/>
                <w:szCs w:val="20"/>
                <w:lang w:val="de-DE"/>
              </w:rPr>
              <w:t>1 CFU/HPF = 10e4</w:t>
            </w:r>
          </w:p>
          <w:p w14:paraId="49C1FF80" w14:textId="77777777" w:rsidR="00FD0264" w:rsidRPr="00CD32A2" w:rsidRDefault="00FD0264" w:rsidP="00CD32A2">
            <w:pPr>
              <w:spacing w:after="0" w:line="240" w:lineRule="auto"/>
              <w:jc w:val="center"/>
              <w:rPr>
                <w:rFonts w:asciiTheme="minorBidi" w:eastAsia="Times New Roman" w:hAnsiTheme="minorBidi"/>
                <w:sz w:val="20"/>
                <w:szCs w:val="20"/>
                <w:lang w:val="de-DE"/>
              </w:rPr>
            </w:pPr>
            <w:r w:rsidRPr="00CD32A2">
              <w:rPr>
                <w:rFonts w:asciiTheme="minorBidi" w:eastAsia="Times New Roman" w:hAnsiTheme="minorBidi"/>
                <w:sz w:val="20"/>
                <w:szCs w:val="20"/>
                <w:lang w:val="de-DE"/>
              </w:rPr>
              <w:t>CFU/gram.</w:t>
            </w:r>
          </w:p>
          <w:p w14:paraId="3273BF59" w14:textId="77777777" w:rsidR="00FD0264" w:rsidRPr="00CD32A2" w:rsidRDefault="00FD0264" w:rsidP="00964DBB">
            <w:pPr>
              <w:keepNext/>
              <w:tabs>
                <w:tab w:val="center" w:pos="4153"/>
                <w:tab w:val="right" w:pos="8306"/>
              </w:tabs>
              <w:spacing w:after="0"/>
              <w:jc w:val="center"/>
              <w:rPr>
                <w:rFonts w:asciiTheme="minorBidi" w:eastAsia="Times New Roman" w:hAnsiTheme="minorBidi"/>
                <w:sz w:val="24"/>
                <w:szCs w:val="24"/>
                <w:lang w:val="de-DE" w:eastAsia="he-IL"/>
              </w:rPr>
            </w:pPr>
          </w:p>
        </w:tc>
      </w:tr>
    </w:tbl>
    <w:p w14:paraId="647EBFFD" w14:textId="77777777" w:rsidR="000623BC" w:rsidRDefault="00891D11" w:rsidP="000623BC">
      <w:pPr>
        <w:spacing w:before="240" w:after="0" w:line="240" w:lineRule="auto"/>
        <w:jc w:val="both"/>
        <w:rPr>
          <w:rFonts w:ascii="Arial" w:hAnsi="Arial" w:cs="Arial"/>
          <w:shd w:val="clear" w:color="auto" w:fill="FFFFFF"/>
        </w:rPr>
      </w:pPr>
      <w:r w:rsidRPr="00DF32F1">
        <w:rPr>
          <w:rFonts w:asciiTheme="minorBidi" w:hAnsiTheme="minorBidi"/>
          <w:shd w:val="clear" w:color="auto" w:fill="FFFFFF"/>
        </w:rPr>
        <w:t>Table 2</w:t>
      </w:r>
      <w:r>
        <w:rPr>
          <w:rFonts w:asciiTheme="minorBidi" w:hAnsiTheme="minorBidi"/>
          <w:shd w:val="clear" w:color="auto" w:fill="FFFFFF"/>
        </w:rPr>
        <w:t xml:space="preserve"> </w:t>
      </w:r>
      <w:r>
        <w:rPr>
          <w:rFonts w:asciiTheme="minorBidi" w:eastAsia="Times New Roman" w:hAnsiTheme="minorBidi"/>
          <w:lang w:eastAsia="he-IL"/>
        </w:rPr>
        <w:t>above</w:t>
      </w:r>
      <w:r w:rsidRPr="00FD0264">
        <w:rPr>
          <w:rFonts w:asciiTheme="minorBidi" w:eastAsia="Times New Roman" w:hAnsiTheme="minorBidi"/>
          <w:lang w:eastAsia="he-IL"/>
        </w:rPr>
        <w:t xml:space="preserve"> enumerate</w:t>
      </w:r>
      <w:r>
        <w:rPr>
          <w:rFonts w:asciiTheme="minorBidi" w:eastAsia="Times New Roman" w:hAnsiTheme="minorBidi"/>
          <w:lang w:eastAsia="he-IL"/>
        </w:rPr>
        <w:t>s</w:t>
      </w:r>
      <w:r w:rsidRPr="00FD0264">
        <w:rPr>
          <w:rFonts w:asciiTheme="minorBidi" w:eastAsia="Times New Roman" w:hAnsiTheme="minorBidi"/>
          <w:lang w:eastAsia="he-IL"/>
        </w:rPr>
        <w:t xml:space="preserve"> the scale </w:t>
      </w:r>
      <w:r>
        <w:rPr>
          <w:rFonts w:asciiTheme="minorBidi" w:eastAsia="Times New Roman" w:hAnsiTheme="minorBidi"/>
          <w:lang w:eastAsia="he-IL"/>
        </w:rPr>
        <w:t>in</w:t>
      </w:r>
      <w:r w:rsidRPr="00FD0264">
        <w:rPr>
          <w:rFonts w:asciiTheme="minorBidi" w:eastAsia="Times New Roman" w:hAnsiTheme="minorBidi"/>
          <w:lang w:eastAsia="he-IL"/>
        </w:rPr>
        <w:t xml:space="preserve"> which </w:t>
      </w:r>
      <w:r>
        <w:rPr>
          <w:rFonts w:asciiTheme="minorBidi" w:eastAsia="Times New Roman" w:hAnsiTheme="minorBidi"/>
          <w:lang w:eastAsia="he-IL"/>
        </w:rPr>
        <w:t>Lactobacillus and Gardnerella</w:t>
      </w:r>
      <w:r w:rsidRPr="00FD0264">
        <w:rPr>
          <w:rFonts w:asciiTheme="minorBidi" w:eastAsia="Times New Roman" w:hAnsiTheme="minorBidi"/>
          <w:lang w:eastAsia="he-IL"/>
        </w:rPr>
        <w:t xml:space="preserve"> </w:t>
      </w:r>
      <w:r>
        <w:rPr>
          <w:rFonts w:asciiTheme="minorBidi" w:eastAsia="Times New Roman" w:hAnsiTheme="minorBidi"/>
          <w:lang w:eastAsia="he-IL"/>
        </w:rPr>
        <w:t>were</w:t>
      </w:r>
      <w:r w:rsidRPr="00FD0264">
        <w:rPr>
          <w:rFonts w:asciiTheme="minorBidi" w:eastAsia="Times New Roman" w:hAnsiTheme="minorBidi"/>
          <w:lang w:eastAsia="he-IL"/>
        </w:rPr>
        <w:t xml:space="preserve"> scored.</w:t>
      </w:r>
      <w:r w:rsidR="000623BC">
        <w:rPr>
          <w:rFonts w:ascii="Arial" w:hAnsi="Arial" w:cs="Arial"/>
          <w:shd w:val="clear" w:color="auto" w:fill="FFFFFF"/>
        </w:rPr>
        <w:br w:type="page"/>
      </w:r>
    </w:p>
    <w:p w14:paraId="6D98326F" w14:textId="77777777" w:rsidR="002D008D" w:rsidRPr="002D008D" w:rsidRDefault="00FD0264" w:rsidP="00B1054F">
      <w:pPr>
        <w:spacing w:after="0" w:line="240" w:lineRule="auto"/>
        <w:jc w:val="both"/>
        <w:rPr>
          <w:rFonts w:ascii="Times New Roman" w:eastAsia="Times New Roman" w:hAnsi="Times New Roman" w:cs="Times New Roman"/>
          <w:sz w:val="24"/>
          <w:szCs w:val="24"/>
          <w:u w:val="single"/>
        </w:rPr>
      </w:pPr>
      <w:r w:rsidRPr="007E6D10">
        <w:rPr>
          <w:rFonts w:ascii="Arial" w:hAnsi="Arial" w:cs="Arial"/>
          <w:shd w:val="clear" w:color="auto" w:fill="FFFFFF"/>
        </w:rPr>
        <w:lastRenderedPageBreak/>
        <w:t xml:space="preserve">The following </w:t>
      </w:r>
      <w:r w:rsidRPr="00573956">
        <w:rPr>
          <w:rFonts w:ascii="Arial" w:hAnsi="Arial" w:cs="Arial"/>
          <w:shd w:val="clear" w:color="auto" w:fill="FFFFFF"/>
        </w:rPr>
        <w:t xml:space="preserve">Table </w:t>
      </w:r>
      <w:r w:rsidR="00B1054F" w:rsidRPr="00573956">
        <w:rPr>
          <w:rFonts w:ascii="Arial" w:hAnsi="Arial" w:cs="Arial"/>
          <w:shd w:val="clear" w:color="auto" w:fill="FFFFFF"/>
        </w:rPr>
        <w:t>3</w:t>
      </w:r>
      <w:r w:rsidRPr="00573956">
        <w:rPr>
          <w:rFonts w:ascii="Arial" w:hAnsi="Arial" w:cs="Arial"/>
          <w:shd w:val="clear" w:color="auto" w:fill="FFFFFF"/>
        </w:rPr>
        <w:t>,</w:t>
      </w:r>
      <w:r w:rsidRPr="007E6D10">
        <w:rPr>
          <w:rFonts w:ascii="Arial" w:hAnsi="Arial" w:cs="Arial"/>
          <w:shd w:val="clear" w:color="auto" w:fill="FFFFFF"/>
        </w:rPr>
        <w:t xml:space="preserve"> taken from Eisenberg’s Handbook of Clinical Microbiology</w:t>
      </w:r>
      <w:r w:rsidR="0017469A" w:rsidRPr="002D008D">
        <w:rPr>
          <w:rFonts w:ascii="Arial" w:hAnsi="Arial" w:cs="Arial"/>
          <w:vertAlign w:val="superscript"/>
          <w:lang w:val="en"/>
        </w:rPr>
        <w:t>21</w:t>
      </w:r>
      <w:r w:rsidRPr="007E6D10">
        <w:rPr>
          <w:rFonts w:ascii="Arial" w:hAnsi="Arial" w:cs="Arial"/>
          <w:shd w:val="clear" w:color="auto" w:fill="FFFFFF"/>
        </w:rPr>
        <w:t xml:space="preserve">, </w:t>
      </w:r>
      <w:r w:rsidRPr="007E6D10">
        <w:rPr>
          <w:rFonts w:ascii="Arial" w:hAnsi="Arial" w:cs="Arial"/>
          <w:color w:val="000000"/>
          <w:shd w:val="clear" w:color="auto" w:fill="FFFFFF"/>
        </w:rPr>
        <w:t>provides a display of the Nugent score calculation:</w:t>
      </w:r>
    </w:p>
    <w:p w14:paraId="02D3D140" w14:textId="77777777" w:rsidR="002D008D" w:rsidRPr="006800E5" w:rsidRDefault="002D008D" w:rsidP="006800E5">
      <w:pPr>
        <w:spacing w:line="240" w:lineRule="auto"/>
        <w:jc w:val="center"/>
        <w:rPr>
          <w:rFonts w:asciiTheme="minorBidi" w:eastAsia="Times New Roman" w:hAnsiTheme="minorBidi"/>
          <w:u w:val="single"/>
        </w:rPr>
      </w:pPr>
      <w:r w:rsidRPr="006800E5">
        <w:rPr>
          <w:rFonts w:asciiTheme="minorBidi" w:eastAsia="Times New Roman" w:hAnsiTheme="minorBidi"/>
          <w:u w:val="single"/>
        </w:rPr>
        <w:t>Standardized scoring method for evaluation of Gram stains for BV</w:t>
      </w:r>
    </w:p>
    <w:p w14:paraId="130F40B8" w14:textId="77777777" w:rsidR="000623BC" w:rsidRDefault="000623BC" w:rsidP="000623BC">
      <w:pPr>
        <w:pStyle w:val="Caption"/>
        <w:keepNext/>
      </w:pPr>
      <w:bookmarkStart w:id="66" w:name="_Toc536355379"/>
      <w:r>
        <w:t xml:space="preserve">Table </w:t>
      </w:r>
      <w:r w:rsidR="00981C24">
        <w:fldChar w:fldCharType="begin"/>
      </w:r>
      <w:r w:rsidR="00981C24">
        <w:instrText xml:space="preserve"> SEQ Table \* ARABIC </w:instrText>
      </w:r>
      <w:r w:rsidR="00981C24">
        <w:fldChar w:fldCharType="separate"/>
      </w:r>
      <w:r w:rsidR="00F7432B">
        <w:rPr>
          <w:noProof/>
        </w:rPr>
        <w:t>3</w:t>
      </w:r>
      <w:r w:rsidR="00981C24">
        <w:rPr>
          <w:noProof/>
        </w:rPr>
        <w:fldChar w:fldCharType="end"/>
      </w:r>
      <w:r>
        <w:rPr>
          <w:noProof/>
        </w:rPr>
        <w:t>-</w:t>
      </w:r>
      <w:r w:rsidRPr="00E679C0">
        <w:rPr>
          <w:noProof/>
        </w:rPr>
        <w:t>The Nugent Score</w:t>
      </w:r>
      <w:bookmarkEnd w:id="66"/>
    </w:p>
    <w:tbl>
      <w:tblPr>
        <w:tblStyle w:val="TableGrid4"/>
        <w:tblW w:w="8931" w:type="dxa"/>
        <w:tblInd w:w="-34" w:type="dxa"/>
        <w:tblLook w:val="01E0" w:firstRow="1" w:lastRow="1" w:firstColumn="1" w:lastColumn="1" w:noHBand="0" w:noVBand="0"/>
      </w:tblPr>
      <w:tblGrid>
        <w:gridCol w:w="4107"/>
        <w:gridCol w:w="988"/>
        <w:gridCol w:w="959"/>
        <w:gridCol w:w="959"/>
        <w:gridCol w:w="959"/>
        <w:gridCol w:w="959"/>
      </w:tblGrid>
      <w:tr w:rsidR="002D008D" w:rsidRPr="006800E5" w14:paraId="4E88B2DC" w14:textId="77777777" w:rsidTr="006800E5">
        <w:tc>
          <w:tcPr>
            <w:tcW w:w="4107" w:type="dxa"/>
            <w:vMerge w:val="restart"/>
            <w:shd w:val="clear" w:color="auto" w:fill="DBE5F1" w:themeFill="accent1" w:themeFillTint="33"/>
          </w:tcPr>
          <w:p w14:paraId="4B329CBA" w14:textId="77777777" w:rsidR="002D008D" w:rsidRPr="006800E5" w:rsidRDefault="002D008D" w:rsidP="00BF539C">
            <w:pPr>
              <w:rPr>
                <w:rFonts w:asciiTheme="minorBidi" w:hAnsiTheme="minorBidi"/>
              </w:rPr>
            </w:pPr>
            <w:r w:rsidRPr="006800E5">
              <w:rPr>
                <w:rFonts w:asciiTheme="minorBidi" w:hAnsiTheme="minorBidi"/>
                <w:b/>
                <w:bCs/>
              </w:rPr>
              <w:t>Quantitation of bacterial morphotype"</w:t>
            </w:r>
          </w:p>
        </w:tc>
        <w:tc>
          <w:tcPr>
            <w:tcW w:w="4824" w:type="dxa"/>
            <w:gridSpan w:val="5"/>
            <w:shd w:val="clear" w:color="auto" w:fill="DBE5F1" w:themeFill="accent1" w:themeFillTint="33"/>
          </w:tcPr>
          <w:p w14:paraId="6FB359CB" w14:textId="77777777" w:rsidR="002D008D" w:rsidRPr="006800E5" w:rsidRDefault="002D008D" w:rsidP="00BF539C">
            <w:pPr>
              <w:jc w:val="center"/>
              <w:rPr>
                <w:rFonts w:asciiTheme="minorBidi" w:hAnsiTheme="minorBidi"/>
                <w:b/>
                <w:bCs/>
              </w:rPr>
            </w:pPr>
            <w:r w:rsidRPr="006800E5">
              <w:rPr>
                <w:rFonts w:asciiTheme="minorBidi" w:hAnsiTheme="minorBidi"/>
                <w:b/>
                <w:bCs/>
              </w:rPr>
              <w:t>Points scored per morphotype</w:t>
            </w:r>
          </w:p>
        </w:tc>
      </w:tr>
      <w:tr w:rsidR="002D008D" w:rsidRPr="006800E5" w14:paraId="4C066FB0" w14:textId="77777777" w:rsidTr="006800E5">
        <w:tc>
          <w:tcPr>
            <w:tcW w:w="4107" w:type="dxa"/>
            <w:vMerge/>
            <w:shd w:val="clear" w:color="auto" w:fill="DBE5F1" w:themeFill="accent1" w:themeFillTint="33"/>
          </w:tcPr>
          <w:p w14:paraId="6D429456" w14:textId="77777777" w:rsidR="002D008D" w:rsidRPr="006800E5" w:rsidRDefault="002D008D" w:rsidP="00BF539C">
            <w:pPr>
              <w:rPr>
                <w:rFonts w:asciiTheme="minorBidi" w:hAnsiTheme="minorBidi"/>
                <w:b/>
                <w:bCs/>
              </w:rPr>
            </w:pPr>
          </w:p>
        </w:tc>
        <w:tc>
          <w:tcPr>
            <w:tcW w:w="988" w:type="dxa"/>
            <w:shd w:val="clear" w:color="auto" w:fill="DBE5F1" w:themeFill="accent1" w:themeFillTint="33"/>
          </w:tcPr>
          <w:p w14:paraId="2E418F18" w14:textId="77777777" w:rsidR="002D008D" w:rsidRPr="006800E5" w:rsidRDefault="002D008D" w:rsidP="00BF539C">
            <w:pPr>
              <w:jc w:val="center"/>
              <w:rPr>
                <w:rFonts w:asciiTheme="minorBidi" w:hAnsiTheme="minorBidi"/>
                <w:b/>
                <w:bCs/>
              </w:rPr>
            </w:pPr>
            <w:r w:rsidRPr="006800E5">
              <w:rPr>
                <w:rFonts w:asciiTheme="minorBidi" w:hAnsiTheme="minorBidi"/>
                <w:b/>
                <w:bCs/>
              </w:rPr>
              <w:t>None</w:t>
            </w:r>
          </w:p>
        </w:tc>
        <w:tc>
          <w:tcPr>
            <w:tcW w:w="959" w:type="dxa"/>
            <w:shd w:val="clear" w:color="auto" w:fill="DBE5F1" w:themeFill="accent1" w:themeFillTint="33"/>
          </w:tcPr>
          <w:p w14:paraId="241B5C45" w14:textId="77777777" w:rsidR="002D008D" w:rsidRPr="006800E5" w:rsidRDefault="002D008D" w:rsidP="00BF539C">
            <w:pPr>
              <w:jc w:val="center"/>
              <w:rPr>
                <w:rFonts w:asciiTheme="minorBidi" w:hAnsiTheme="minorBidi"/>
                <w:b/>
                <w:bCs/>
              </w:rPr>
            </w:pPr>
            <w:r w:rsidRPr="006800E5">
              <w:rPr>
                <w:rFonts w:asciiTheme="minorBidi" w:hAnsiTheme="minorBidi"/>
                <w:b/>
                <w:bCs/>
              </w:rPr>
              <w:t>1+</w:t>
            </w:r>
          </w:p>
        </w:tc>
        <w:tc>
          <w:tcPr>
            <w:tcW w:w="959" w:type="dxa"/>
            <w:shd w:val="clear" w:color="auto" w:fill="DBE5F1" w:themeFill="accent1" w:themeFillTint="33"/>
          </w:tcPr>
          <w:p w14:paraId="48AF80A8" w14:textId="77777777" w:rsidR="002D008D" w:rsidRPr="006800E5" w:rsidRDefault="002D008D" w:rsidP="00BF539C">
            <w:pPr>
              <w:jc w:val="center"/>
              <w:rPr>
                <w:rFonts w:asciiTheme="minorBidi" w:hAnsiTheme="minorBidi"/>
                <w:b/>
                <w:bCs/>
              </w:rPr>
            </w:pPr>
            <w:r w:rsidRPr="006800E5">
              <w:rPr>
                <w:rFonts w:asciiTheme="minorBidi" w:hAnsiTheme="minorBidi"/>
                <w:b/>
                <w:bCs/>
              </w:rPr>
              <w:t>2+</w:t>
            </w:r>
          </w:p>
        </w:tc>
        <w:tc>
          <w:tcPr>
            <w:tcW w:w="959" w:type="dxa"/>
            <w:shd w:val="clear" w:color="auto" w:fill="DBE5F1" w:themeFill="accent1" w:themeFillTint="33"/>
          </w:tcPr>
          <w:p w14:paraId="0FE792B6" w14:textId="77777777" w:rsidR="002D008D" w:rsidRPr="006800E5" w:rsidRDefault="002D008D" w:rsidP="00BF539C">
            <w:pPr>
              <w:jc w:val="center"/>
              <w:rPr>
                <w:rFonts w:asciiTheme="minorBidi" w:hAnsiTheme="minorBidi"/>
                <w:b/>
                <w:bCs/>
              </w:rPr>
            </w:pPr>
            <w:r w:rsidRPr="006800E5">
              <w:rPr>
                <w:rFonts w:asciiTheme="minorBidi" w:hAnsiTheme="minorBidi"/>
                <w:b/>
                <w:bCs/>
              </w:rPr>
              <w:t>3+</w:t>
            </w:r>
          </w:p>
        </w:tc>
        <w:tc>
          <w:tcPr>
            <w:tcW w:w="959" w:type="dxa"/>
            <w:shd w:val="clear" w:color="auto" w:fill="DBE5F1" w:themeFill="accent1" w:themeFillTint="33"/>
          </w:tcPr>
          <w:p w14:paraId="41F41640" w14:textId="77777777" w:rsidR="002D008D" w:rsidRPr="006800E5" w:rsidRDefault="002D008D" w:rsidP="00BF539C">
            <w:pPr>
              <w:jc w:val="center"/>
              <w:rPr>
                <w:rFonts w:asciiTheme="minorBidi" w:hAnsiTheme="minorBidi"/>
                <w:b/>
                <w:bCs/>
              </w:rPr>
            </w:pPr>
            <w:r w:rsidRPr="006800E5">
              <w:rPr>
                <w:rFonts w:asciiTheme="minorBidi" w:hAnsiTheme="minorBidi"/>
                <w:b/>
                <w:bCs/>
              </w:rPr>
              <w:t>4+</w:t>
            </w:r>
          </w:p>
        </w:tc>
      </w:tr>
      <w:tr w:rsidR="002D008D" w:rsidRPr="006800E5" w14:paraId="25BCCAAE" w14:textId="77777777" w:rsidTr="006800E5">
        <w:trPr>
          <w:trHeight w:val="387"/>
        </w:trPr>
        <w:tc>
          <w:tcPr>
            <w:tcW w:w="4107" w:type="dxa"/>
            <w:vAlign w:val="center"/>
          </w:tcPr>
          <w:p w14:paraId="2DF795FE" w14:textId="77777777" w:rsidR="002D008D" w:rsidRPr="006800E5" w:rsidRDefault="002D008D" w:rsidP="006800E5">
            <w:pPr>
              <w:rPr>
                <w:rFonts w:asciiTheme="minorBidi" w:hAnsiTheme="minorBidi"/>
              </w:rPr>
            </w:pPr>
            <w:r w:rsidRPr="006800E5">
              <w:rPr>
                <w:rFonts w:asciiTheme="minorBidi" w:hAnsiTheme="minorBidi"/>
              </w:rPr>
              <w:t>Medium to large gram-positive rods</w:t>
            </w:r>
          </w:p>
        </w:tc>
        <w:tc>
          <w:tcPr>
            <w:tcW w:w="988" w:type="dxa"/>
            <w:vAlign w:val="center"/>
          </w:tcPr>
          <w:p w14:paraId="0E421010" w14:textId="77777777" w:rsidR="002D008D" w:rsidRPr="006800E5" w:rsidRDefault="002D008D" w:rsidP="006800E5">
            <w:pPr>
              <w:jc w:val="center"/>
              <w:rPr>
                <w:rFonts w:asciiTheme="minorBidi" w:hAnsiTheme="minorBidi"/>
              </w:rPr>
            </w:pPr>
            <w:r w:rsidRPr="006800E5">
              <w:rPr>
                <w:rFonts w:asciiTheme="minorBidi" w:hAnsiTheme="minorBidi"/>
              </w:rPr>
              <w:t>4</w:t>
            </w:r>
          </w:p>
        </w:tc>
        <w:tc>
          <w:tcPr>
            <w:tcW w:w="959" w:type="dxa"/>
            <w:vAlign w:val="center"/>
          </w:tcPr>
          <w:p w14:paraId="176EE0AD" w14:textId="77777777" w:rsidR="002D008D" w:rsidRPr="006800E5" w:rsidRDefault="002D008D" w:rsidP="006800E5">
            <w:pPr>
              <w:jc w:val="center"/>
              <w:rPr>
                <w:rFonts w:asciiTheme="minorBidi" w:hAnsiTheme="minorBidi"/>
              </w:rPr>
            </w:pPr>
            <w:r w:rsidRPr="006800E5">
              <w:rPr>
                <w:rFonts w:asciiTheme="minorBidi" w:hAnsiTheme="minorBidi"/>
              </w:rPr>
              <w:t>3</w:t>
            </w:r>
          </w:p>
        </w:tc>
        <w:tc>
          <w:tcPr>
            <w:tcW w:w="959" w:type="dxa"/>
            <w:vAlign w:val="center"/>
          </w:tcPr>
          <w:p w14:paraId="13ADFC6E" w14:textId="77777777" w:rsidR="002D008D" w:rsidRPr="006800E5" w:rsidRDefault="002D008D" w:rsidP="006800E5">
            <w:pPr>
              <w:jc w:val="center"/>
              <w:rPr>
                <w:rFonts w:asciiTheme="minorBidi" w:hAnsiTheme="minorBidi"/>
              </w:rPr>
            </w:pPr>
            <w:r w:rsidRPr="006800E5">
              <w:rPr>
                <w:rFonts w:asciiTheme="minorBidi" w:hAnsiTheme="minorBidi"/>
              </w:rPr>
              <w:t>2</w:t>
            </w:r>
          </w:p>
        </w:tc>
        <w:tc>
          <w:tcPr>
            <w:tcW w:w="959" w:type="dxa"/>
            <w:vAlign w:val="center"/>
          </w:tcPr>
          <w:p w14:paraId="14B9C88D" w14:textId="77777777" w:rsidR="002D008D" w:rsidRPr="006800E5" w:rsidRDefault="002D008D" w:rsidP="006800E5">
            <w:pPr>
              <w:jc w:val="center"/>
              <w:rPr>
                <w:rFonts w:asciiTheme="minorBidi" w:hAnsiTheme="minorBidi"/>
              </w:rPr>
            </w:pPr>
            <w:r w:rsidRPr="006800E5">
              <w:rPr>
                <w:rFonts w:asciiTheme="minorBidi" w:hAnsiTheme="minorBidi"/>
              </w:rPr>
              <w:t>1</w:t>
            </w:r>
          </w:p>
        </w:tc>
        <w:tc>
          <w:tcPr>
            <w:tcW w:w="959" w:type="dxa"/>
            <w:vAlign w:val="center"/>
          </w:tcPr>
          <w:p w14:paraId="364F92BA" w14:textId="77777777" w:rsidR="002D008D" w:rsidRPr="006800E5" w:rsidRDefault="002D008D" w:rsidP="006800E5">
            <w:pPr>
              <w:jc w:val="center"/>
              <w:rPr>
                <w:rFonts w:asciiTheme="minorBidi" w:hAnsiTheme="minorBidi"/>
              </w:rPr>
            </w:pPr>
            <w:r w:rsidRPr="006800E5">
              <w:rPr>
                <w:rFonts w:asciiTheme="minorBidi" w:hAnsiTheme="minorBidi"/>
              </w:rPr>
              <w:t>0</w:t>
            </w:r>
          </w:p>
        </w:tc>
      </w:tr>
      <w:tr w:rsidR="002D008D" w:rsidRPr="006800E5" w14:paraId="2C7671C4" w14:textId="77777777" w:rsidTr="006800E5">
        <w:trPr>
          <w:trHeight w:val="407"/>
        </w:trPr>
        <w:tc>
          <w:tcPr>
            <w:tcW w:w="4107" w:type="dxa"/>
            <w:vAlign w:val="center"/>
          </w:tcPr>
          <w:p w14:paraId="56B83845" w14:textId="77777777" w:rsidR="002D008D" w:rsidRPr="006800E5" w:rsidRDefault="002D008D" w:rsidP="006800E5">
            <w:pPr>
              <w:rPr>
                <w:rFonts w:asciiTheme="minorBidi" w:hAnsiTheme="minorBidi"/>
              </w:rPr>
            </w:pPr>
            <w:r w:rsidRPr="006800E5">
              <w:rPr>
                <w:rFonts w:asciiTheme="minorBidi" w:hAnsiTheme="minorBidi"/>
              </w:rPr>
              <w:t>Small gram-negative or –variable rods</w:t>
            </w:r>
          </w:p>
        </w:tc>
        <w:tc>
          <w:tcPr>
            <w:tcW w:w="988" w:type="dxa"/>
            <w:vAlign w:val="center"/>
          </w:tcPr>
          <w:p w14:paraId="74539EB5" w14:textId="77777777" w:rsidR="002D008D" w:rsidRPr="006800E5" w:rsidRDefault="002D008D" w:rsidP="006800E5">
            <w:pPr>
              <w:jc w:val="center"/>
              <w:rPr>
                <w:rFonts w:asciiTheme="minorBidi" w:hAnsiTheme="minorBidi"/>
              </w:rPr>
            </w:pPr>
            <w:r w:rsidRPr="006800E5">
              <w:rPr>
                <w:rFonts w:asciiTheme="minorBidi" w:hAnsiTheme="minorBidi"/>
              </w:rPr>
              <w:t>0</w:t>
            </w:r>
          </w:p>
        </w:tc>
        <w:tc>
          <w:tcPr>
            <w:tcW w:w="959" w:type="dxa"/>
            <w:vAlign w:val="center"/>
          </w:tcPr>
          <w:p w14:paraId="46FC7852" w14:textId="77777777" w:rsidR="002D008D" w:rsidRPr="006800E5" w:rsidRDefault="002D008D" w:rsidP="006800E5">
            <w:pPr>
              <w:jc w:val="center"/>
              <w:rPr>
                <w:rFonts w:asciiTheme="minorBidi" w:hAnsiTheme="minorBidi"/>
              </w:rPr>
            </w:pPr>
            <w:r w:rsidRPr="006800E5">
              <w:rPr>
                <w:rFonts w:asciiTheme="minorBidi" w:hAnsiTheme="minorBidi"/>
              </w:rPr>
              <w:t>1</w:t>
            </w:r>
          </w:p>
        </w:tc>
        <w:tc>
          <w:tcPr>
            <w:tcW w:w="959" w:type="dxa"/>
            <w:vAlign w:val="center"/>
          </w:tcPr>
          <w:p w14:paraId="5EA0B149" w14:textId="77777777" w:rsidR="002D008D" w:rsidRPr="006800E5" w:rsidRDefault="002D008D" w:rsidP="006800E5">
            <w:pPr>
              <w:jc w:val="center"/>
              <w:rPr>
                <w:rFonts w:asciiTheme="minorBidi" w:hAnsiTheme="minorBidi"/>
              </w:rPr>
            </w:pPr>
            <w:r w:rsidRPr="006800E5">
              <w:rPr>
                <w:rFonts w:asciiTheme="minorBidi" w:hAnsiTheme="minorBidi"/>
              </w:rPr>
              <w:t>2</w:t>
            </w:r>
          </w:p>
        </w:tc>
        <w:tc>
          <w:tcPr>
            <w:tcW w:w="959" w:type="dxa"/>
            <w:vAlign w:val="center"/>
          </w:tcPr>
          <w:p w14:paraId="55BE3302" w14:textId="77777777" w:rsidR="002D008D" w:rsidRPr="006800E5" w:rsidRDefault="002D008D" w:rsidP="006800E5">
            <w:pPr>
              <w:jc w:val="center"/>
              <w:rPr>
                <w:rFonts w:asciiTheme="minorBidi" w:hAnsiTheme="minorBidi"/>
              </w:rPr>
            </w:pPr>
            <w:r w:rsidRPr="006800E5">
              <w:rPr>
                <w:rFonts w:asciiTheme="minorBidi" w:hAnsiTheme="minorBidi"/>
              </w:rPr>
              <w:t>3</w:t>
            </w:r>
          </w:p>
        </w:tc>
        <w:tc>
          <w:tcPr>
            <w:tcW w:w="959" w:type="dxa"/>
            <w:vAlign w:val="center"/>
          </w:tcPr>
          <w:p w14:paraId="7CB7A65E" w14:textId="77777777" w:rsidR="002D008D" w:rsidRPr="006800E5" w:rsidRDefault="002D008D" w:rsidP="006800E5">
            <w:pPr>
              <w:jc w:val="center"/>
              <w:rPr>
                <w:rFonts w:asciiTheme="minorBidi" w:hAnsiTheme="minorBidi"/>
              </w:rPr>
            </w:pPr>
            <w:r w:rsidRPr="006800E5">
              <w:rPr>
                <w:rFonts w:asciiTheme="minorBidi" w:hAnsiTheme="minorBidi"/>
              </w:rPr>
              <w:t>4</w:t>
            </w:r>
          </w:p>
        </w:tc>
      </w:tr>
      <w:tr w:rsidR="002D008D" w:rsidRPr="006800E5" w14:paraId="11BD9856" w14:textId="77777777" w:rsidTr="006800E5">
        <w:trPr>
          <w:trHeight w:val="285"/>
        </w:trPr>
        <w:tc>
          <w:tcPr>
            <w:tcW w:w="4107" w:type="dxa"/>
            <w:vAlign w:val="center"/>
          </w:tcPr>
          <w:p w14:paraId="56F72B5E" w14:textId="77777777" w:rsidR="002D008D" w:rsidRPr="006800E5" w:rsidRDefault="002D008D" w:rsidP="006800E5">
            <w:pPr>
              <w:rPr>
                <w:rFonts w:asciiTheme="minorBidi" w:hAnsiTheme="minorBidi"/>
              </w:rPr>
            </w:pPr>
            <w:r w:rsidRPr="006800E5">
              <w:rPr>
                <w:rFonts w:asciiTheme="minorBidi" w:hAnsiTheme="minorBidi"/>
              </w:rPr>
              <w:t>Curved gram-negative or –variable rods</w:t>
            </w:r>
          </w:p>
        </w:tc>
        <w:tc>
          <w:tcPr>
            <w:tcW w:w="988" w:type="dxa"/>
            <w:vAlign w:val="center"/>
          </w:tcPr>
          <w:p w14:paraId="634793B5" w14:textId="77777777" w:rsidR="002D008D" w:rsidRPr="006800E5" w:rsidRDefault="002D008D" w:rsidP="006800E5">
            <w:pPr>
              <w:jc w:val="center"/>
              <w:rPr>
                <w:rFonts w:asciiTheme="minorBidi" w:hAnsiTheme="minorBidi"/>
              </w:rPr>
            </w:pPr>
            <w:r w:rsidRPr="006800E5">
              <w:rPr>
                <w:rFonts w:asciiTheme="minorBidi" w:hAnsiTheme="minorBidi"/>
              </w:rPr>
              <w:t>0</w:t>
            </w:r>
          </w:p>
        </w:tc>
        <w:tc>
          <w:tcPr>
            <w:tcW w:w="959" w:type="dxa"/>
            <w:vAlign w:val="center"/>
          </w:tcPr>
          <w:p w14:paraId="4BFA696F" w14:textId="77777777" w:rsidR="002D008D" w:rsidRPr="006800E5" w:rsidRDefault="002D008D" w:rsidP="006800E5">
            <w:pPr>
              <w:jc w:val="center"/>
              <w:rPr>
                <w:rFonts w:asciiTheme="minorBidi" w:hAnsiTheme="minorBidi"/>
              </w:rPr>
            </w:pPr>
            <w:r w:rsidRPr="006800E5">
              <w:rPr>
                <w:rFonts w:asciiTheme="minorBidi" w:hAnsiTheme="minorBidi"/>
              </w:rPr>
              <w:t>1</w:t>
            </w:r>
          </w:p>
        </w:tc>
        <w:tc>
          <w:tcPr>
            <w:tcW w:w="959" w:type="dxa"/>
            <w:vAlign w:val="center"/>
          </w:tcPr>
          <w:p w14:paraId="60ABA9A1" w14:textId="77777777" w:rsidR="002D008D" w:rsidRPr="006800E5" w:rsidRDefault="002D008D" w:rsidP="006800E5">
            <w:pPr>
              <w:jc w:val="center"/>
              <w:rPr>
                <w:rFonts w:asciiTheme="minorBidi" w:hAnsiTheme="minorBidi"/>
              </w:rPr>
            </w:pPr>
            <w:r w:rsidRPr="006800E5">
              <w:rPr>
                <w:rFonts w:asciiTheme="minorBidi" w:hAnsiTheme="minorBidi"/>
              </w:rPr>
              <w:t>1</w:t>
            </w:r>
          </w:p>
        </w:tc>
        <w:tc>
          <w:tcPr>
            <w:tcW w:w="959" w:type="dxa"/>
            <w:vAlign w:val="center"/>
          </w:tcPr>
          <w:p w14:paraId="34976B51" w14:textId="77777777" w:rsidR="002D008D" w:rsidRPr="006800E5" w:rsidRDefault="002D008D" w:rsidP="006800E5">
            <w:pPr>
              <w:jc w:val="center"/>
              <w:rPr>
                <w:rFonts w:asciiTheme="minorBidi" w:hAnsiTheme="minorBidi"/>
              </w:rPr>
            </w:pPr>
            <w:r w:rsidRPr="006800E5">
              <w:rPr>
                <w:rFonts w:asciiTheme="minorBidi" w:hAnsiTheme="minorBidi"/>
              </w:rPr>
              <w:t>2</w:t>
            </w:r>
          </w:p>
        </w:tc>
        <w:tc>
          <w:tcPr>
            <w:tcW w:w="959" w:type="dxa"/>
            <w:vAlign w:val="center"/>
          </w:tcPr>
          <w:p w14:paraId="2FFCD67F" w14:textId="77777777" w:rsidR="002D008D" w:rsidRPr="006800E5" w:rsidRDefault="002D008D" w:rsidP="006800E5">
            <w:pPr>
              <w:keepNext/>
              <w:jc w:val="center"/>
              <w:rPr>
                <w:rFonts w:asciiTheme="minorBidi" w:hAnsiTheme="minorBidi"/>
              </w:rPr>
            </w:pPr>
            <w:r w:rsidRPr="006800E5">
              <w:rPr>
                <w:rFonts w:asciiTheme="minorBidi" w:hAnsiTheme="minorBidi"/>
              </w:rPr>
              <w:t>2</w:t>
            </w:r>
          </w:p>
        </w:tc>
      </w:tr>
    </w:tbl>
    <w:p w14:paraId="3189D8AF" w14:textId="77777777" w:rsidR="002D008D" w:rsidRPr="006800E5" w:rsidRDefault="002D008D" w:rsidP="00275DA8">
      <w:pPr>
        <w:spacing w:after="0" w:line="240" w:lineRule="auto"/>
        <w:jc w:val="center"/>
        <w:rPr>
          <w:rFonts w:asciiTheme="minorBidi" w:eastAsia="Times New Roman" w:hAnsiTheme="minorBidi"/>
          <w:sz w:val="20"/>
          <w:szCs w:val="20"/>
        </w:rPr>
      </w:pPr>
      <w:r w:rsidRPr="006800E5">
        <w:rPr>
          <w:rFonts w:asciiTheme="minorBidi" w:eastAsia="Times New Roman" w:hAnsiTheme="minorBidi"/>
          <w:sz w:val="20"/>
          <w:szCs w:val="20"/>
        </w:rPr>
        <w:t xml:space="preserve">Modified from Nugent et al. using quantitation from the Gram stain procedure. </w:t>
      </w:r>
    </w:p>
    <w:p w14:paraId="104A8952" w14:textId="77777777" w:rsidR="002D008D" w:rsidRPr="006800E5" w:rsidRDefault="002D008D" w:rsidP="002D008D">
      <w:pPr>
        <w:spacing w:after="0" w:line="240" w:lineRule="auto"/>
        <w:jc w:val="center"/>
        <w:rPr>
          <w:rFonts w:asciiTheme="minorBidi" w:eastAsia="Times New Roman" w:hAnsiTheme="minorBidi"/>
          <w:sz w:val="20"/>
          <w:szCs w:val="20"/>
        </w:rPr>
      </w:pPr>
      <w:r w:rsidRPr="006800E5">
        <w:rPr>
          <w:rFonts w:asciiTheme="minorBidi" w:eastAsia="Times New Roman" w:hAnsiTheme="minorBidi"/>
          <w:sz w:val="20"/>
          <w:szCs w:val="20"/>
        </w:rPr>
        <w:t>Interpret as follows: 0 to 3, normal; 4 to 6, intermediate; and 7 to 10, BV.</w:t>
      </w:r>
    </w:p>
    <w:p w14:paraId="1682B6CE" w14:textId="77777777" w:rsidR="00FD0264" w:rsidRDefault="00FD0264" w:rsidP="002D008D">
      <w:pPr>
        <w:pStyle w:val="Caption"/>
        <w:keepNext/>
        <w:rPr>
          <w:highlight w:val="yellow"/>
        </w:rPr>
      </w:pPr>
    </w:p>
    <w:p w14:paraId="2FABB02A" w14:textId="77777777" w:rsidR="002D008D" w:rsidRDefault="002D008D" w:rsidP="009E3F51">
      <w:pPr>
        <w:tabs>
          <w:tab w:val="center" w:pos="4153"/>
          <w:tab w:val="right" w:pos="8306"/>
        </w:tabs>
        <w:spacing w:after="0"/>
        <w:jc w:val="both"/>
        <w:rPr>
          <w:rFonts w:asciiTheme="minorBidi" w:hAnsiTheme="minorBidi"/>
        </w:rPr>
      </w:pPr>
    </w:p>
    <w:p w14:paraId="6891FEFE" w14:textId="77777777" w:rsidR="007E6D10" w:rsidRPr="00EF7666" w:rsidRDefault="000B1234" w:rsidP="0009529B">
      <w:pPr>
        <w:rPr>
          <w:rFonts w:ascii="Arial" w:hAnsi="Arial" w:cs="Arial"/>
          <w:b/>
          <w:bCs/>
          <w:highlight w:val="magenta"/>
          <w:u w:val="single"/>
          <w:lang w:val="en"/>
        </w:rPr>
      </w:pPr>
      <w:r w:rsidRPr="006800E5">
        <w:rPr>
          <w:rFonts w:ascii="Arial" w:hAnsi="Arial" w:cs="Arial"/>
          <w:b/>
          <w:bCs/>
          <w:u w:val="single"/>
          <w:lang w:val="en"/>
        </w:rPr>
        <w:t>3</w:t>
      </w:r>
      <w:r w:rsidR="007E6D10" w:rsidRPr="006800E5">
        <w:rPr>
          <w:rFonts w:ascii="Arial" w:hAnsi="Arial" w:cs="Arial"/>
          <w:b/>
          <w:bCs/>
          <w:u w:val="single"/>
          <w:lang w:val="en"/>
        </w:rPr>
        <w:t xml:space="preserve">. </w:t>
      </w:r>
      <w:r w:rsidR="007E6D10" w:rsidRPr="00EF7666">
        <w:rPr>
          <w:rFonts w:ascii="Arial" w:hAnsi="Arial" w:cs="Arial"/>
          <w:b/>
          <w:bCs/>
          <w:highlight w:val="magenta"/>
          <w:u w:val="single"/>
          <w:lang w:val="en"/>
        </w:rPr>
        <w:t xml:space="preserve">Candida </w:t>
      </w:r>
      <w:proofErr w:type="spellStart"/>
      <w:r w:rsidR="007E6D10" w:rsidRPr="00EF7666">
        <w:rPr>
          <w:rFonts w:ascii="Arial" w:hAnsi="Arial" w:cs="Arial"/>
          <w:b/>
          <w:bCs/>
          <w:i/>
          <w:iCs/>
          <w:highlight w:val="magenta"/>
          <w:u w:val="single"/>
          <w:lang w:val="en"/>
        </w:rPr>
        <w:t>spp</w:t>
      </w:r>
      <w:proofErr w:type="spellEnd"/>
      <w:r w:rsidR="007E6D10" w:rsidRPr="00EF7666">
        <w:rPr>
          <w:rFonts w:ascii="Arial" w:hAnsi="Arial" w:cs="Arial"/>
          <w:b/>
          <w:bCs/>
          <w:highlight w:val="magenta"/>
          <w:u w:val="single"/>
          <w:lang w:val="en"/>
        </w:rPr>
        <w:t xml:space="preserve"> counts evaluation</w:t>
      </w:r>
    </w:p>
    <w:p w14:paraId="43F037E8" w14:textId="77777777" w:rsidR="007E6D10" w:rsidRPr="00EF7666" w:rsidRDefault="007E6D10" w:rsidP="007E6D10">
      <w:pPr>
        <w:tabs>
          <w:tab w:val="center" w:pos="4153"/>
          <w:tab w:val="right" w:pos="8306"/>
        </w:tabs>
        <w:spacing w:after="0"/>
        <w:jc w:val="both"/>
        <w:rPr>
          <w:rFonts w:asciiTheme="minorBidi" w:hAnsiTheme="minorBidi"/>
          <w:highlight w:val="magenta"/>
        </w:rPr>
      </w:pPr>
      <w:r w:rsidRPr="00EF7666">
        <w:rPr>
          <w:rFonts w:asciiTheme="minorBidi" w:eastAsia="Times New Roman" w:hAnsiTheme="minorBidi"/>
          <w:highlight w:val="magenta"/>
          <w:lang w:eastAsia="he-IL"/>
        </w:rPr>
        <w:t xml:space="preserve">Table 4 below enumerates the microbial counts evaluation for Candida </w:t>
      </w:r>
      <w:proofErr w:type="spellStart"/>
      <w:r w:rsidRPr="00EF7666">
        <w:rPr>
          <w:rFonts w:asciiTheme="minorBidi" w:eastAsia="Times New Roman" w:hAnsiTheme="minorBidi"/>
          <w:i/>
          <w:iCs/>
          <w:highlight w:val="magenta"/>
          <w:lang w:eastAsia="he-IL"/>
        </w:rPr>
        <w:t>spp</w:t>
      </w:r>
      <w:proofErr w:type="spellEnd"/>
    </w:p>
    <w:p w14:paraId="719D8CC1" w14:textId="77777777" w:rsidR="000623BC" w:rsidRPr="00EF7666" w:rsidRDefault="000623BC" w:rsidP="000623BC">
      <w:pPr>
        <w:pStyle w:val="Caption"/>
        <w:keepNext/>
        <w:rPr>
          <w:highlight w:val="magenta"/>
        </w:rPr>
      </w:pPr>
      <w:bookmarkStart w:id="67" w:name="_Toc536355380"/>
      <w:r w:rsidRPr="00EF7666">
        <w:rPr>
          <w:highlight w:val="magenta"/>
        </w:rPr>
        <w:t xml:space="preserve">Table </w:t>
      </w:r>
      <w:r w:rsidR="00853168" w:rsidRPr="00EF7666">
        <w:rPr>
          <w:highlight w:val="magenta"/>
        </w:rPr>
        <w:fldChar w:fldCharType="begin"/>
      </w:r>
      <w:r w:rsidR="00853168" w:rsidRPr="00EF7666">
        <w:rPr>
          <w:highlight w:val="magenta"/>
        </w:rPr>
        <w:instrText xml:space="preserve"> SEQ Table \* ARABIC </w:instrText>
      </w:r>
      <w:r w:rsidR="00853168" w:rsidRPr="00EF7666">
        <w:rPr>
          <w:highlight w:val="magenta"/>
        </w:rPr>
        <w:fldChar w:fldCharType="separate"/>
      </w:r>
      <w:r w:rsidR="00F7432B" w:rsidRPr="00EF7666">
        <w:rPr>
          <w:noProof/>
          <w:highlight w:val="magenta"/>
        </w:rPr>
        <w:t>4</w:t>
      </w:r>
      <w:r w:rsidR="00853168" w:rsidRPr="00EF7666">
        <w:rPr>
          <w:noProof/>
          <w:highlight w:val="magenta"/>
        </w:rPr>
        <w:fldChar w:fldCharType="end"/>
      </w:r>
      <w:r w:rsidRPr="00EF7666">
        <w:rPr>
          <w:noProof/>
          <w:highlight w:val="magenta"/>
        </w:rPr>
        <w:t>-Microbial counts evaluation (Candida)</w:t>
      </w:r>
      <w:bookmarkEnd w:id="67"/>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46"/>
        <w:gridCol w:w="1737"/>
        <w:gridCol w:w="2955"/>
        <w:gridCol w:w="2080"/>
      </w:tblGrid>
      <w:tr w:rsidR="00F84BE0" w:rsidRPr="00EF7666" w14:paraId="3BF6634B" w14:textId="77777777" w:rsidTr="006800E5">
        <w:trPr>
          <w:trHeight w:val="737"/>
        </w:trPr>
        <w:tc>
          <w:tcPr>
            <w:tcW w:w="2051" w:type="dxa"/>
            <w:shd w:val="clear" w:color="auto" w:fill="DBE5F1"/>
            <w:vAlign w:val="center"/>
          </w:tcPr>
          <w:p w14:paraId="442DC146" w14:textId="77777777" w:rsidR="00F84BE0" w:rsidRPr="00EF7666" w:rsidRDefault="00F84BE0" w:rsidP="006800E5">
            <w:pPr>
              <w:spacing w:after="0" w:line="240" w:lineRule="auto"/>
              <w:jc w:val="center"/>
              <w:rPr>
                <w:rFonts w:asciiTheme="minorBidi" w:eastAsia="Times New Roman" w:hAnsiTheme="minorBidi"/>
                <w:b/>
                <w:bCs/>
                <w:sz w:val="20"/>
                <w:szCs w:val="20"/>
                <w:highlight w:val="magenta"/>
              </w:rPr>
            </w:pPr>
          </w:p>
          <w:p w14:paraId="2A5C6955" w14:textId="77777777" w:rsidR="00F84BE0" w:rsidRPr="00EF7666" w:rsidRDefault="00F84BE0" w:rsidP="006800E5">
            <w:pPr>
              <w:tabs>
                <w:tab w:val="center" w:pos="4153"/>
                <w:tab w:val="right" w:pos="8306"/>
              </w:tabs>
              <w:spacing w:after="0"/>
              <w:jc w:val="center"/>
              <w:rPr>
                <w:rFonts w:asciiTheme="minorBidi" w:eastAsia="Times New Roman" w:hAnsiTheme="minorBidi"/>
                <w:sz w:val="24"/>
                <w:szCs w:val="24"/>
                <w:highlight w:val="magenta"/>
                <w:lang w:eastAsia="he-IL"/>
              </w:rPr>
            </w:pPr>
            <w:r w:rsidRPr="00EF7666">
              <w:rPr>
                <w:rFonts w:asciiTheme="minorBidi" w:eastAsia="Times New Roman" w:hAnsiTheme="minorBidi"/>
                <w:b/>
                <w:bCs/>
                <w:sz w:val="20"/>
                <w:szCs w:val="20"/>
                <w:highlight w:val="magenta"/>
                <w:lang w:eastAsia="he-IL"/>
              </w:rPr>
              <w:t>Microorganism</w:t>
            </w:r>
          </w:p>
        </w:tc>
        <w:tc>
          <w:tcPr>
            <w:tcW w:w="1743" w:type="dxa"/>
            <w:shd w:val="clear" w:color="auto" w:fill="DBE5F1"/>
            <w:vAlign w:val="center"/>
          </w:tcPr>
          <w:p w14:paraId="36419F9F" w14:textId="77777777" w:rsidR="00F84BE0" w:rsidRPr="00EF7666" w:rsidRDefault="00F84BE0" w:rsidP="006800E5">
            <w:pPr>
              <w:spacing w:after="0" w:line="240" w:lineRule="auto"/>
              <w:jc w:val="center"/>
              <w:rPr>
                <w:rFonts w:asciiTheme="minorBidi" w:eastAsia="Times New Roman" w:hAnsiTheme="minorBidi"/>
                <w:b/>
                <w:bCs/>
                <w:sz w:val="20"/>
                <w:szCs w:val="20"/>
                <w:highlight w:val="magenta"/>
              </w:rPr>
            </w:pPr>
          </w:p>
          <w:p w14:paraId="0E956404" w14:textId="77777777" w:rsidR="00F84BE0" w:rsidRPr="00EF7666" w:rsidRDefault="00F84BE0" w:rsidP="006800E5">
            <w:pPr>
              <w:tabs>
                <w:tab w:val="center" w:pos="4153"/>
                <w:tab w:val="right" w:pos="8306"/>
              </w:tabs>
              <w:spacing w:after="0"/>
              <w:jc w:val="center"/>
              <w:rPr>
                <w:rFonts w:asciiTheme="minorBidi" w:eastAsia="Times New Roman" w:hAnsiTheme="minorBidi"/>
                <w:sz w:val="24"/>
                <w:szCs w:val="24"/>
                <w:highlight w:val="magenta"/>
                <w:lang w:eastAsia="he-IL"/>
              </w:rPr>
            </w:pPr>
            <w:r w:rsidRPr="00EF7666">
              <w:rPr>
                <w:rFonts w:asciiTheme="minorBidi" w:eastAsia="Times New Roman" w:hAnsiTheme="minorBidi"/>
                <w:b/>
                <w:bCs/>
                <w:sz w:val="20"/>
                <w:szCs w:val="20"/>
                <w:highlight w:val="magenta"/>
                <w:lang w:eastAsia="he-IL"/>
              </w:rPr>
              <w:t>Method of Evaluation</w:t>
            </w:r>
          </w:p>
        </w:tc>
        <w:tc>
          <w:tcPr>
            <w:tcW w:w="2977" w:type="dxa"/>
            <w:shd w:val="clear" w:color="auto" w:fill="DBE5F1"/>
            <w:vAlign w:val="center"/>
          </w:tcPr>
          <w:p w14:paraId="142AAB59" w14:textId="77777777" w:rsidR="00F84BE0" w:rsidRPr="00EF7666" w:rsidRDefault="00F84BE0" w:rsidP="006800E5">
            <w:pPr>
              <w:spacing w:after="0" w:line="240" w:lineRule="auto"/>
              <w:jc w:val="center"/>
              <w:rPr>
                <w:rFonts w:asciiTheme="minorBidi" w:eastAsia="Times New Roman" w:hAnsiTheme="minorBidi"/>
                <w:b/>
                <w:bCs/>
                <w:sz w:val="20"/>
                <w:szCs w:val="20"/>
                <w:highlight w:val="magenta"/>
              </w:rPr>
            </w:pPr>
          </w:p>
          <w:p w14:paraId="43FC2A28" w14:textId="77777777" w:rsidR="00F84BE0" w:rsidRPr="00EF7666" w:rsidRDefault="00F84BE0" w:rsidP="006800E5">
            <w:pPr>
              <w:tabs>
                <w:tab w:val="center" w:pos="4153"/>
                <w:tab w:val="right" w:pos="8306"/>
              </w:tabs>
              <w:spacing w:after="0"/>
              <w:jc w:val="center"/>
              <w:rPr>
                <w:rFonts w:asciiTheme="minorBidi" w:eastAsia="Times New Roman" w:hAnsiTheme="minorBidi"/>
                <w:sz w:val="24"/>
                <w:szCs w:val="24"/>
                <w:highlight w:val="magenta"/>
                <w:lang w:eastAsia="he-IL"/>
              </w:rPr>
            </w:pPr>
            <w:r w:rsidRPr="00EF7666">
              <w:rPr>
                <w:rFonts w:asciiTheme="minorBidi" w:eastAsia="Times New Roman" w:hAnsiTheme="minorBidi"/>
                <w:b/>
                <w:bCs/>
                <w:sz w:val="20"/>
                <w:szCs w:val="20"/>
                <w:highlight w:val="magenta"/>
                <w:lang w:eastAsia="he-IL"/>
              </w:rPr>
              <w:t>Scale on which Measured</w:t>
            </w:r>
          </w:p>
        </w:tc>
        <w:tc>
          <w:tcPr>
            <w:tcW w:w="2091" w:type="dxa"/>
            <w:shd w:val="clear" w:color="auto" w:fill="DBE5F1"/>
            <w:vAlign w:val="center"/>
          </w:tcPr>
          <w:p w14:paraId="3BEA1C8B" w14:textId="77777777" w:rsidR="00F84BE0" w:rsidRPr="00EF7666" w:rsidRDefault="00F84BE0" w:rsidP="006800E5">
            <w:pPr>
              <w:spacing w:after="0" w:line="240" w:lineRule="auto"/>
              <w:jc w:val="center"/>
              <w:rPr>
                <w:rFonts w:asciiTheme="minorBidi" w:eastAsia="Times New Roman" w:hAnsiTheme="minorBidi"/>
                <w:b/>
                <w:bCs/>
                <w:sz w:val="20"/>
                <w:szCs w:val="20"/>
                <w:highlight w:val="magenta"/>
              </w:rPr>
            </w:pPr>
          </w:p>
          <w:p w14:paraId="1F55DC6F" w14:textId="77777777" w:rsidR="00F84BE0" w:rsidRPr="00EF7666" w:rsidRDefault="00F84BE0" w:rsidP="006800E5">
            <w:pPr>
              <w:tabs>
                <w:tab w:val="center" w:pos="4153"/>
                <w:tab w:val="right" w:pos="8306"/>
              </w:tabs>
              <w:spacing w:after="0"/>
              <w:jc w:val="center"/>
              <w:rPr>
                <w:rFonts w:asciiTheme="minorBidi" w:eastAsia="Times New Roman" w:hAnsiTheme="minorBidi"/>
                <w:sz w:val="24"/>
                <w:szCs w:val="24"/>
                <w:highlight w:val="magenta"/>
                <w:lang w:eastAsia="he-IL"/>
              </w:rPr>
            </w:pPr>
            <w:r w:rsidRPr="00EF7666">
              <w:rPr>
                <w:rFonts w:asciiTheme="minorBidi" w:eastAsia="Times New Roman" w:hAnsiTheme="minorBidi"/>
                <w:b/>
                <w:bCs/>
                <w:sz w:val="20"/>
                <w:szCs w:val="20"/>
                <w:highlight w:val="magenta"/>
                <w:lang w:eastAsia="he-IL"/>
              </w:rPr>
              <w:t>Comment</w:t>
            </w:r>
          </w:p>
        </w:tc>
      </w:tr>
      <w:tr w:rsidR="00F84BE0" w:rsidRPr="006800E5" w14:paraId="0166CB35" w14:textId="77777777" w:rsidTr="006800E5">
        <w:tc>
          <w:tcPr>
            <w:tcW w:w="2051" w:type="dxa"/>
            <w:shd w:val="clear" w:color="auto" w:fill="auto"/>
            <w:vAlign w:val="center"/>
          </w:tcPr>
          <w:p w14:paraId="764C0D55" w14:textId="77777777" w:rsidR="00F84BE0" w:rsidRPr="00EF7666" w:rsidRDefault="00F84BE0" w:rsidP="006800E5">
            <w:pPr>
              <w:tabs>
                <w:tab w:val="center" w:pos="4153"/>
                <w:tab w:val="right" w:pos="8306"/>
              </w:tabs>
              <w:spacing w:after="0"/>
              <w:jc w:val="center"/>
              <w:rPr>
                <w:rFonts w:asciiTheme="minorBidi" w:eastAsia="Times New Roman" w:hAnsiTheme="minorBidi"/>
                <w:sz w:val="24"/>
                <w:szCs w:val="24"/>
                <w:highlight w:val="magenta"/>
                <w:lang w:eastAsia="he-IL"/>
              </w:rPr>
            </w:pPr>
            <w:r w:rsidRPr="00EF7666">
              <w:rPr>
                <w:rFonts w:asciiTheme="minorBidi" w:eastAsia="Times New Roman" w:hAnsiTheme="minorBidi"/>
                <w:sz w:val="20"/>
                <w:szCs w:val="20"/>
                <w:highlight w:val="magenta"/>
                <w:lang w:eastAsia="he-IL"/>
              </w:rPr>
              <w:t xml:space="preserve">Candida </w:t>
            </w:r>
            <w:proofErr w:type="spellStart"/>
            <w:r w:rsidRPr="00EF7666">
              <w:rPr>
                <w:rFonts w:asciiTheme="minorBidi" w:eastAsia="Times New Roman" w:hAnsiTheme="minorBidi"/>
                <w:sz w:val="20"/>
                <w:szCs w:val="20"/>
                <w:highlight w:val="magenta"/>
                <w:lang w:eastAsia="he-IL"/>
              </w:rPr>
              <w:t>spp</w:t>
            </w:r>
            <w:proofErr w:type="spellEnd"/>
          </w:p>
        </w:tc>
        <w:tc>
          <w:tcPr>
            <w:tcW w:w="1743" w:type="dxa"/>
            <w:shd w:val="clear" w:color="auto" w:fill="auto"/>
            <w:vAlign w:val="center"/>
          </w:tcPr>
          <w:p w14:paraId="5EA874F5" w14:textId="77777777" w:rsidR="00F84BE0" w:rsidRPr="00EF7666" w:rsidRDefault="00F84BE0" w:rsidP="006800E5">
            <w:pPr>
              <w:tabs>
                <w:tab w:val="center" w:pos="4153"/>
                <w:tab w:val="right" w:pos="8306"/>
              </w:tabs>
              <w:spacing w:after="0"/>
              <w:jc w:val="center"/>
              <w:rPr>
                <w:rFonts w:asciiTheme="minorBidi" w:eastAsia="Times New Roman" w:hAnsiTheme="minorBidi"/>
                <w:sz w:val="20"/>
                <w:szCs w:val="20"/>
                <w:highlight w:val="magenta"/>
                <w:lang w:eastAsia="he-IL"/>
              </w:rPr>
            </w:pPr>
            <w:r w:rsidRPr="00EF7666">
              <w:rPr>
                <w:rFonts w:asciiTheme="minorBidi" w:eastAsia="Times New Roman" w:hAnsiTheme="minorBidi"/>
                <w:sz w:val="20"/>
                <w:szCs w:val="20"/>
                <w:highlight w:val="magenta"/>
                <w:lang w:eastAsia="he-IL"/>
              </w:rPr>
              <w:t>Gram Stain</w:t>
            </w:r>
          </w:p>
          <w:p w14:paraId="7F9BB73D" w14:textId="77777777" w:rsidR="00F84BE0" w:rsidRPr="00EF7666" w:rsidRDefault="00F84BE0" w:rsidP="006800E5">
            <w:pPr>
              <w:tabs>
                <w:tab w:val="center" w:pos="4153"/>
                <w:tab w:val="right" w:pos="8306"/>
              </w:tabs>
              <w:spacing w:after="0"/>
              <w:jc w:val="center"/>
              <w:rPr>
                <w:rFonts w:asciiTheme="minorBidi" w:eastAsia="Times New Roman" w:hAnsiTheme="minorBidi"/>
                <w:sz w:val="24"/>
                <w:szCs w:val="24"/>
                <w:highlight w:val="magenta"/>
                <w:lang w:eastAsia="he-IL"/>
              </w:rPr>
            </w:pPr>
            <w:r w:rsidRPr="00EF7666">
              <w:rPr>
                <w:rFonts w:asciiTheme="minorBidi" w:eastAsia="Times New Roman" w:hAnsiTheme="minorBidi"/>
                <w:sz w:val="20"/>
                <w:szCs w:val="20"/>
                <w:highlight w:val="magenta"/>
                <w:lang w:eastAsia="he-IL"/>
              </w:rPr>
              <w:t>(Units per HPF)</w:t>
            </w:r>
          </w:p>
        </w:tc>
        <w:tc>
          <w:tcPr>
            <w:tcW w:w="2977" w:type="dxa"/>
            <w:shd w:val="clear" w:color="auto" w:fill="auto"/>
            <w:vAlign w:val="center"/>
          </w:tcPr>
          <w:p w14:paraId="13D19001" w14:textId="77777777" w:rsidR="00F84BE0" w:rsidRPr="00EF7666" w:rsidRDefault="00F84BE0" w:rsidP="006800E5">
            <w:pPr>
              <w:spacing w:after="0" w:line="240" w:lineRule="auto"/>
              <w:jc w:val="center"/>
              <w:rPr>
                <w:rFonts w:asciiTheme="minorBidi" w:eastAsia="Times New Roman" w:hAnsiTheme="minorBidi"/>
                <w:b/>
                <w:bCs/>
                <w:sz w:val="20"/>
                <w:szCs w:val="20"/>
                <w:highlight w:val="magenta"/>
              </w:rPr>
            </w:pPr>
            <w:r w:rsidRPr="00EF7666">
              <w:rPr>
                <w:rFonts w:asciiTheme="minorBidi" w:eastAsia="Times New Roman" w:hAnsiTheme="minorBidi"/>
                <w:b/>
                <w:bCs/>
                <w:sz w:val="20"/>
                <w:szCs w:val="20"/>
                <w:highlight w:val="magenta"/>
              </w:rPr>
              <w:t>0-4</w:t>
            </w:r>
          </w:p>
          <w:p w14:paraId="698E3F1E" w14:textId="77777777" w:rsidR="00F84BE0" w:rsidRPr="00EF7666" w:rsidRDefault="00F84BE0" w:rsidP="00177849">
            <w:pPr>
              <w:spacing w:after="0" w:line="240" w:lineRule="auto"/>
              <w:rPr>
                <w:rFonts w:asciiTheme="minorBidi" w:eastAsia="Times New Roman" w:hAnsiTheme="minorBidi"/>
                <w:sz w:val="20"/>
                <w:szCs w:val="20"/>
                <w:highlight w:val="magenta"/>
              </w:rPr>
            </w:pPr>
            <w:r w:rsidRPr="00EF7666">
              <w:rPr>
                <w:rFonts w:asciiTheme="minorBidi" w:eastAsia="Times New Roman" w:hAnsiTheme="minorBidi"/>
                <w:sz w:val="20"/>
                <w:szCs w:val="20"/>
                <w:highlight w:val="magenta"/>
              </w:rPr>
              <w:t>0= None,</w:t>
            </w:r>
          </w:p>
          <w:p w14:paraId="11184A0D" w14:textId="77777777" w:rsidR="00F84BE0" w:rsidRPr="00EF7666" w:rsidRDefault="00F84BE0" w:rsidP="00177849">
            <w:pPr>
              <w:spacing w:after="0" w:line="240" w:lineRule="auto"/>
              <w:rPr>
                <w:rFonts w:asciiTheme="minorBidi" w:eastAsia="Times New Roman" w:hAnsiTheme="minorBidi"/>
                <w:sz w:val="20"/>
                <w:szCs w:val="20"/>
                <w:highlight w:val="magenta"/>
              </w:rPr>
            </w:pPr>
            <w:r w:rsidRPr="00EF7666">
              <w:rPr>
                <w:rFonts w:asciiTheme="minorBidi" w:eastAsia="Times New Roman" w:hAnsiTheme="minorBidi"/>
                <w:sz w:val="20"/>
                <w:szCs w:val="20"/>
                <w:highlight w:val="magenta"/>
              </w:rPr>
              <w:t>1= Rare (&lt;1 CFU/HPE),</w:t>
            </w:r>
          </w:p>
          <w:p w14:paraId="6BDD9AA1" w14:textId="77777777" w:rsidR="00F84BE0" w:rsidRPr="00EF7666" w:rsidRDefault="00F84BE0" w:rsidP="00177849">
            <w:pPr>
              <w:spacing w:after="0" w:line="240" w:lineRule="auto"/>
              <w:rPr>
                <w:rFonts w:asciiTheme="minorBidi" w:eastAsia="Times New Roman" w:hAnsiTheme="minorBidi"/>
                <w:sz w:val="20"/>
                <w:szCs w:val="20"/>
                <w:highlight w:val="magenta"/>
              </w:rPr>
            </w:pPr>
            <w:r w:rsidRPr="00EF7666">
              <w:rPr>
                <w:rFonts w:asciiTheme="minorBidi" w:eastAsia="Times New Roman" w:hAnsiTheme="minorBidi"/>
                <w:sz w:val="20"/>
                <w:szCs w:val="20"/>
                <w:highlight w:val="magenta"/>
              </w:rPr>
              <w:t>2= Few (1-5 CFU/HPE),</w:t>
            </w:r>
          </w:p>
          <w:p w14:paraId="2F81FE63" w14:textId="77777777" w:rsidR="00F84BE0" w:rsidRPr="00EF7666" w:rsidRDefault="00F84BE0" w:rsidP="00177849">
            <w:pPr>
              <w:spacing w:after="0" w:line="240" w:lineRule="auto"/>
              <w:rPr>
                <w:rFonts w:asciiTheme="minorBidi" w:eastAsia="Times New Roman" w:hAnsiTheme="minorBidi"/>
                <w:sz w:val="20"/>
                <w:szCs w:val="20"/>
                <w:highlight w:val="magenta"/>
              </w:rPr>
            </w:pPr>
            <w:r w:rsidRPr="00EF7666">
              <w:rPr>
                <w:rFonts w:asciiTheme="minorBidi" w:eastAsia="Times New Roman" w:hAnsiTheme="minorBidi"/>
                <w:sz w:val="20"/>
                <w:szCs w:val="20"/>
                <w:highlight w:val="magenta"/>
              </w:rPr>
              <w:t>3= Moderate (6-30 CFU/HPE)</w:t>
            </w:r>
          </w:p>
          <w:p w14:paraId="2908E506" w14:textId="77777777" w:rsidR="00F84BE0" w:rsidRPr="00EF7666" w:rsidRDefault="00F84BE0" w:rsidP="00177849">
            <w:pPr>
              <w:tabs>
                <w:tab w:val="center" w:pos="4153"/>
                <w:tab w:val="right" w:pos="8306"/>
              </w:tabs>
              <w:spacing w:after="0"/>
              <w:rPr>
                <w:rFonts w:asciiTheme="minorBidi" w:eastAsia="Times New Roman" w:hAnsiTheme="minorBidi"/>
                <w:sz w:val="24"/>
                <w:szCs w:val="24"/>
                <w:highlight w:val="magenta"/>
                <w:lang w:eastAsia="he-IL"/>
              </w:rPr>
            </w:pPr>
            <w:r w:rsidRPr="00EF7666">
              <w:rPr>
                <w:rFonts w:asciiTheme="minorBidi" w:eastAsia="Times New Roman" w:hAnsiTheme="minorBidi"/>
                <w:sz w:val="20"/>
                <w:szCs w:val="20"/>
                <w:highlight w:val="magenta"/>
                <w:lang w:eastAsia="he-IL"/>
              </w:rPr>
              <w:t>4= Many (&gt;30 CFU/HPF)</w:t>
            </w:r>
          </w:p>
        </w:tc>
        <w:tc>
          <w:tcPr>
            <w:tcW w:w="2091" w:type="dxa"/>
            <w:shd w:val="clear" w:color="auto" w:fill="auto"/>
            <w:vAlign w:val="center"/>
          </w:tcPr>
          <w:p w14:paraId="5546CE7A" w14:textId="77777777" w:rsidR="00F84BE0" w:rsidRPr="006800E5" w:rsidRDefault="00F84BE0" w:rsidP="006800E5">
            <w:pPr>
              <w:spacing w:after="0" w:line="240" w:lineRule="auto"/>
              <w:jc w:val="center"/>
              <w:rPr>
                <w:rFonts w:asciiTheme="minorBidi" w:eastAsia="Times New Roman" w:hAnsiTheme="minorBidi"/>
                <w:sz w:val="20"/>
                <w:szCs w:val="20"/>
              </w:rPr>
            </w:pPr>
            <w:r w:rsidRPr="00EF7666">
              <w:rPr>
                <w:rFonts w:asciiTheme="minorBidi" w:eastAsia="Times New Roman" w:hAnsiTheme="minorBidi"/>
                <w:sz w:val="20"/>
                <w:szCs w:val="20"/>
                <w:highlight w:val="magenta"/>
              </w:rPr>
              <w:t>1 CFU/HPF correlates to 10e4 CFU/gram.</w:t>
            </w:r>
          </w:p>
          <w:p w14:paraId="186BFA1C" w14:textId="77777777" w:rsidR="00F84BE0" w:rsidRPr="006800E5" w:rsidRDefault="00F84BE0" w:rsidP="006800E5">
            <w:pPr>
              <w:keepNext/>
              <w:tabs>
                <w:tab w:val="center" w:pos="4153"/>
                <w:tab w:val="right" w:pos="8306"/>
              </w:tabs>
              <w:spacing w:after="0"/>
              <w:jc w:val="center"/>
              <w:rPr>
                <w:rFonts w:asciiTheme="minorBidi" w:eastAsia="Times New Roman" w:hAnsiTheme="minorBidi"/>
                <w:sz w:val="24"/>
                <w:szCs w:val="24"/>
                <w:lang w:eastAsia="he-IL"/>
              </w:rPr>
            </w:pPr>
          </w:p>
        </w:tc>
      </w:tr>
    </w:tbl>
    <w:p w14:paraId="5F8E6B39" w14:textId="77777777" w:rsidR="000623BC" w:rsidRDefault="000623BC" w:rsidP="000B1234">
      <w:pPr>
        <w:rPr>
          <w:rFonts w:ascii="Arial" w:hAnsi="Arial" w:cs="Arial"/>
          <w:b/>
          <w:bCs/>
          <w:u w:val="single"/>
          <w:lang w:val="en"/>
        </w:rPr>
      </w:pPr>
    </w:p>
    <w:p w14:paraId="75B441AC" w14:textId="77777777" w:rsidR="000B1234" w:rsidRPr="00177849" w:rsidRDefault="000623BC" w:rsidP="000B1234">
      <w:pPr>
        <w:rPr>
          <w:rFonts w:ascii="Arial" w:hAnsi="Arial" w:cs="Arial"/>
          <w:b/>
          <w:bCs/>
          <w:u w:val="single"/>
          <w:lang w:val="en"/>
        </w:rPr>
      </w:pPr>
      <w:r>
        <w:rPr>
          <w:rFonts w:ascii="Arial" w:hAnsi="Arial" w:cs="Arial"/>
          <w:b/>
          <w:bCs/>
          <w:u w:val="single"/>
          <w:lang w:val="en"/>
        </w:rPr>
        <w:t>4.</w:t>
      </w:r>
      <w:r w:rsidR="000B1234" w:rsidRPr="00177849">
        <w:rPr>
          <w:rFonts w:ascii="Arial" w:hAnsi="Arial" w:cs="Arial"/>
          <w:b/>
          <w:bCs/>
          <w:u w:val="single"/>
          <w:lang w:val="en"/>
        </w:rPr>
        <w:t>Staph aureus counts evaluation</w:t>
      </w:r>
    </w:p>
    <w:p w14:paraId="1F48523B" w14:textId="77777777" w:rsidR="000B1234" w:rsidRPr="00957D51" w:rsidRDefault="000B1234" w:rsidP="000B1234">
      <w:pPr>
        <w:tabs>
          <w:tab w:val="center" w:pos="4153"/>
          <w:tab w:val="right" w:pos="8306"/>
        </w:tabs>
        <w:spacing w:after="0"/>
        <w:jc w:val="both"/>
        <w:rPr>
          <w:rFonts w:asciiTheme="minorBidi" w:eastAsia="Times New Roman" w:hAnsiTheme="minorBidi"/>
          <w:i/>
          <w:iCs/>
          <w:lang w:eastAsia="he-IL"/>
        </w:rPr>
      </w:pPr>
      <w:r w:rsidRPr="00573956">
        <w:rPr>
          <w:rFonts w:asciiTheme="minorBidi" w:eastAsia="Times New Roman" w:hAnsiTheme="minorBidi"/>
          <w:lang w:eastAsia="he-IL"/>
        </w:rPr>
        <w:t>Table 5</w:t>
      </w:r>
      <w:r w:rsidRPr="00957D51">
        <w:rPr>
          <w:rFonts w:asciiTheme="minorBidi" w:eastAsia="Times New Roman" w:hAnsiTheme="minorBidi"/>
          <w:lang w:eastAsia="he-IL"/>
        </w:rPr>
        <w:t xml:space="preserve"> below enumerates microbial counts evaluation for </w:t>
      </w:r>
      <w:r w:rsidRPr="00957D51">
        <w:rPr>
          <w:rFonts w:asciiTheme="minorBidi" w:eastAsia="Times New Roman" w:hAnsiTheme="minorBidi"/>
          <w:i/>
          <w:iCs/>
          <w:lang w:eastAsia="he-IL"/>
        </w:rPr>
        <w:t>Staph</w:t>
      </w:r>
      <w:r w:rsidR="00647383">
        <w:rPr>
          <w:rFonts w:asciiTheme="minorBidi" w:eastAsia="Times New Roman" w:hAnsiTheme="minorBidi"/>
          <w:i/>
          <w:iCs/>
          <w:lang w:eastAsia="he-IL"/>
        </w:rPr>
        <w:t>ylococcus</w:t>
      </w:r>
      <w:r w:rsidRPr="00957D51">
        <w:rPr>
          <w:rFonts w:asciiTheme="minorBidi" w:eastAsia="Times New Roman" w:hAnsiTheme="minorBidi"/>
          <w:i/>
          <w:iCs/>
          <w:lang w:eastAsia="he-IL"/>
        </w:rPr>
        <w:t xml:space="preserve"> aureus</w:t>
      </w:r>
    </w:p>
    <w:p w14:paraId="348766E5" w14:textId="77777777" w:rsidR="000B1234" w:rsidRPr="00957D51" w:rsidRDefault="000B1234" w:rsidP="000B1234">
      <w:pPr>
        <w:tabs>
          <w:tab w:val="center" w:pos="4153"/>
          <w:tab w:val="right" w:pos="8306"/>
        </w:tabs>
        <w:spacing w:after="0"/>
        <w:jc w:val="both"/>
        <w:rPr>
          <w:rFonts w:asciiTheme="minorBidi" w:hAnsiTheme="minorBidi"/>
          <w:sz w:val="20"/>
          <w:szCs w:val="20"/>
        </w:rPr>
      </w:pPr>
    </w:p>
    <w:p w14:paraId="49832147" w14:textId="77777777" w:rsidR="000623BC" w:rsidRDefault="000623BC" w:rsidP="000623BC">
      <w:pPr>
        <w:pStyle w:val="Caption"/>
        <w:keepNext/>
      </w:pPr>
      <w:bookmarkStart w:id="68" w:name="_Toc536355381"/>
      <w:r>
        <w:t xml:space="preserve">Table </w:t>
      </w:r>
      <w:r w:rsidR="00981C24">
        <w:fldChar w:fldCharType="begin"/>
      </w:r>
      <w:r w:rsidR="00981C24">
        <w:instrText xml:space="preserve"> SEQ Table \* ARABIC </w:instrText>
      </w:r>
      <w:r w:rsidR="00981C24">
        <w:fldChar w:fldCharType="separate"/>
      </w:r>
      <w:r w:rsidR="00F7432B">
        <w:rPr>
          <w:noProof/>
        </w:rPr>
        <w:t>5</w:t>
      </w:r>
      <w:r w:rsidR="00981C24">
        <w:rPr>
          <w:noProof/>
        </w:rPr>
        <w:fldChar w:fldCharType="end"/>
      </w:r>
      <w:r>
        <w:rPr>
          <w:noProof/>
        </w:rPr>
        <w:t>-</w:t>
      </w:r>
      <w:r w:rsidRPr="007D128D">
        <w:rPr>
          <w:noProof/>
        </w:rPr>
        <w:t>Microbial counts evaluation (Staphylococcus aureus)</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1919"/>
        <w:gridCol w:w="2695"/>
        <w:gridCol w:w="2167"/>
      </w:tblGrid>
      <w:tr w:rsidR="000B1234" w:rsidRPr="00177849" w14:paraId="1739BAE1" w14:textId="77777777" w:rsidTr="00DF1183">
        <w:trPr>
          <w:trHeight w:val="737"/>
        </w:trPr>
        <w:tc>
          <w:tcPr>
            <w:tcW w:w="2051" w:type="dxa"/>
            <w:shd w:val="clear" w:color="auto" w:fill="DBE5F1"/>
            <w:vAlign w:val="center"/>
          </w:tcPr>
          <w:p w14:paraId="46A08293" w14:textId="77777777" w:rsidR="000B1234" w:rsidRPr="00177849" w:rsidRDefault="000B1234" w:rsidP="00DF1183">
            <w:pPr>
              <w:spacing w:after="0" w:line="240" w:lineRule="auto"/>
              <w:jc w:val="center"/>
              <w:rPr>
                <w:rFonts w:asciiTheme="minorBidi" w:eastAsia="Times New Roman" w:hAnsiTheme="minorBidi"/>
                <w:b/>
                <w:bCs/>
                <w:sz w:val="20"/>
                <w:szCs w:val="20"/>
              </w:rPr>
            </w:pPr>
          </w:p>
          <w:p w14:paraId="16BE1CD1" w14:textId="77777777" w:rsidR="000B1234" w:rsidRPr="00177849" w:rsidRDefault="000B1234" w:rsidP="00DF1183">
            <w:pPr>
              <w:tabs>
                <w:tab w:val="center" w:pos="4153"/>
                <w:tab w:val="right" w:pos="8306"/>
              </w:tabs>
              <w:spacing w:after="0"/>
              <w:jc w:val="center"/>
              <w:rPr>
                <w:rFonts w:asciiTheme="minorBidi" w:eastAsia="Times New Roman" w:hAnsiTheme="minorBidi"/>
                <w:sz w:val="24"/>
                <w:szCs w:val="24"/>
                <w:lang w:eastAsia="he-IL"/>
              </w:rPr>
            </w:pPr>
            <w:r w:rsidRPr="00177849">
              <w:rPr>
                <w:rFonts w:asciiTheme="minorBidi" w:eastAsia="Times New Roman" w:hAnsiTheme="minorBidi"/>
                <w:b/>
                <w:bCs/>
                <w:sz w:val="20"/>
                <w:szCs w:val="20"/>
                <w:lang w:eastAsia="he-IL"/>
              </w:rPr>
              <w:t>Microorganism</w:t>
            </w:r>
          </w:p>
        </w:tc>
        <w:tc>
          <w:tcPr>
            <w:tcW w:w="1925" w:type="dxa"/>
            <w:shd w:val="clear" w:color="auto" w:fill="DBE5F1"/>
            <w:vAlign w:val="center"/>
          </w:tcPr>
          <w:p w14:paraId="1664487B" w14:textId="77777777" w:rsidR="000B1234" w:rsidRPr="00177849" w:rsidRDefault="000B1234" w:rsidP="00DF1183">
            <w:pPr>
              <w:spacing w:after="0" w:line="240" w:lineRule="auto"/>
              <w:jc w:val="center"/>
              <w:rPr>
                <w:rFonts w:asciiTheme="minorBidi" w:eastAsia="Times New Roman" w:hAnsiTheme="minorBidi"/>
                <w:b/>
                <w:bCs/>
                <w:sz w:val="20"/>
                <w:szCs w:val="20"/>
              </w:rPr>
            </w:pPr>
          </w:p>
          <w:p w14:paraId="203D6642" w14:textId="77777777" w:rsidR="000B1234" w:rsidRPr="00177849" w:rsidRDefault="000B1234" w:rsidP="00DF1183">
            <w:pPr>
              <w:tabs>
                <w:tab w:val="center" w:pos="4153"/>
                <w:tab w:val="right" w:pos="8306"/>
              </w:tabs>
              <w:spacing w:after="0"/>
              <w:jc w:val="center"/>
              <w:rPr>
                <w:rFonts w:asciiTheme="minorBidi" w:eastAsia="Times New Roman" w:hAnsiTheme="minorBidi"/>
                <w:sz w:val="24"/>
                <w:szCs w:val="24"/>
                <w:lang w:eastAsia="he-IL"/>
              </w:rPr>
            </w:pPr>
            <w:r w:rsidRPr="00177849">
              <w:rPr>
                <w:rFonts w:asciiTheme="minorBidi" w:eastAsia="Times New Roman" w:hAnsiTheme="minorBidi"/>
                <w:b/>
                <w:bCs/>
                <w:sz w:val="20"/>
                <w:szCs w:val="20"/>
                <w:lang w:eastAsia="he-IL"/>
              </w:rPr>
              <w:t>Method of Evaluation</w:t>
            </w:r>
          </w:p>
        </w:tc>
        <w:tc>
          <w:tcPr>
            <w:tcW w:w="2709" w:type="dxa"/>
            <w:shd w:val="clear" w:color="auto" w:fill="DBE5F1"/>
            <w:vAlign w:val="center"/>
          </w:tcPr>
          <w:p w14:paraId="6E88C811" w14:textId="77777777" w:rsidR="000B1234" w:rsidRPr="00177849" w:rsidRDefault="000B1234" w:rsidP="00DF1183">
            <w:pPr>
              <w:spacing w:after="0" w:line="240" w:lineRule="auto"/>
              <w:jc w:val="center"/>
              <w:rPr>
                <w:rFonts w:asciiTheme="minorBidi" w:eastAsia="Times New Roman" w:hAnsiTheme="minorBidi"/>
                <w:b/>
                <w:bCs/>
                <w:sz w:val="20"/>
                <w:szCs w:val="20"/>
              </w:rPr>
            </w:pPr>
          </w:p>
          <w:p w14:paraId="10702911" w14:textId="77777777" w:rsidR="000B1234" w:rsidRPr="00177849" w:rsidRDefault="000B1234" w:rsidP="00DF1183">
            <w:pPr>
              <w:tabs>
                <w:tab w:val="center" w:pos="4153"/>
                <w:tab w:val="right" w:pos="8306"/>
              </w:tabs>
              <w:spacing w:after="0"/>
              <w:jc w:val="center"/>
              <w:rPr>
                <w:rFonts w:asciiTheme="minorBidi" w:eastAsia="Times New Roman" w:hAnsiTheme="minorBidi"/>
                <w:sz w:val="24"/>
                <w:szCs w:val="24"/>
                <w:lang w:eastAsia="he-IL"/>
              </w:rPr>
            </w:pPr>
            <w:r w:rsidRPr="00177849">
              <w:rPr>
                <w:rFonts w:asciiTheme="minorBidi" w:eastAsia="Times New Roman" w:hAnsiTheme="minorBidi"/>
                <w:b/>
                <w:bCs/>
                <w:sz w:val="20"/>
                <w:szCs w:val="20"/>
                <w:lang w:eastAsia="he-IL"/>
              </w:rPr>
              <w:t>Scale on which Measured</w:t>
            </w:r>
          </w:p>
        </w:tc>
        <w:tc>
          <w:tcPr>
            <w:tcW w:w="2177" w:type="dxa"/>
            <w:shd w:val="clear" w:color="auto" w:fill="DBE5F1"/>
            <w:vAlign w:val="center"/>
          </w:tcPr>
          <w:p w14:paraId="39E43270" w14:textId="77777777" w:rsidR="000B1234" w:rsidRPr="00177849" w:rsidRDefault="000B1234" w:rsidP="00DF1183">
            <w:pPr>
              <w:spacing w:after="0" w:line="240" w:lineRule="auto"/>
              <w:jc w:val="center"/>
              <w:rPr>
                <w:rFonts w:asciiTheme="minorBidi" w:eastAsia="Times New Roman" w:hAnsiTheme="minorBidi"/>
                <w:b/>
                <w:bCs/>
                <w:sz w:val="20"/>
                <w:szCs w:val="20"/>
              </w:rPr>
            </w:pPr>
          </w:p>
          <w:p w14:paraId="026FD48C" w14:textId="77777777" w:rsidR="000B1234" w:rsidRPr="00177849" w:rsidRDefault="000B1234" w:rsidP="00DF1183">
            <w:pPr>
              <w:tabs>
                <w:tab w:val="center" w:pos="4153"/>
                <w:tab w:val="right" w:pos="8306"/>
              </w:tabs>
              <w:spacing w:after="0"/>
              <w:jc w:val="center"/>
              <w:rPr>
                <w:rFonts w:asciiTheme="minorBidi" w:eastAsia="Times New Roman" w:hAnsiTheme="minorBidi"/>
                <w:sz w:val="24"/>
                <w:szCs w:val="24"/>
                <w:lang w:eastAsia="he-IL"/>
              </w:rPr>
            </w:pPr>
            <w:r w:rsidRPr="00177849">
              <w:rPr>
                <w:rFonts w:asciiTheme="minorBidi" w:eastAsia="Times New Roman" w:hAnsiTheme="minorBidi"/>
                <w:b/>
                <w:bCs/>
                <w:sz w:val="20"/>
                <w:szCs w:val="20"/>
                <w:lang w:eastAsia="he-IL"/>
              </w:rPr>
              <w:t>Comment</w:t>
            </w:r>
          </w:p>
        </w:tc>
      </w:tr>
      <w:tr w:rsidR="000B1234" w:rsidRPr="00177849" w14:paraId="4778CEB0" w14:textId="77777777" w:rsidTr="00177849">
        <w:trPr>
          <w:trHeight w:val="1473"/>
        </w:trPr>
        <w:tc>
          <w:tcPr>
            <w:tcW w:w="2051" w:type="dxa"/>
            <w:shd w:val="clear" w:color="auto" w:fill="auto"/>
            <w:vAlign w:val="center"/>
          </w:tcPr>
          <w:p w14:paraId="1CC3102D" w14:textId="77777777" w:rsidR="000B1234" w:rsidRPr="00177849" w:rsidRDefault="000B1234" w:rsidP="00177849">
            <w:pPr>
              <w:tabs>
                <w:tab w:val="center" w:pos="4153"/>
                <w:tab w:val="right" w:pos="8306"/>
              </w:tabs>
              <w:spacing w:after="0"/>
              <w:jc w:val="center"/>
              <w:rPr>
                <w:rFonts w:asciiTheme="minorBidi" w:eastAsia="Times New Roman" w:hAnsiTheme="minorBidi"/>
                <w:sz w:val="24"/>
                <w:szCs w:val="24"/>
                <w:lang w:eastAsia="he-IL"/>
              </w:rPr>
            </w:pPr>
            <w:r w:rsidRPr="00177849">
              <w:rPr>
                <w:rFonts w:asciiTheme="minorBidi" w:eastAsia="Times New Roman" w:hAnsiTheme="minorBidi"/>
                <w:i/>
                <w:iCs/>
                <w:sz w:val="20"/>
                <w:szCs w:val="20"/>
                <w:lang w:eastAsia="he-IL"/>
              </w:rPr>
              <w:t>Staphylococcus aureus</w:t>
            </w:r>
          </w:p>
        </w:tc>
        <w:tc>
          <w:tcPr>
            <w:tcW w:w="1925" w:type="dxa"/>
            <w:shd w:val="clear" w:color="auto" w:fill="auto"/>
            <w:vAlign w:val="center"/>
          </w:tcPr>
          <w:p w14:paraId="02504EF1" w14:textId="77777777" w:rsidR="000B1234" w:rsidRPr="00177849" w:rsidRDefault="000B1234" w:rsidP="00177849">
            <w:pPr>
              <w:autoSpaceDE w:val="0"/>
              <w:autoSpaceDN w:val="0"/>
              <w:adjustRightInd w:val="0"/>
              <w:spacing w:after="0" w:line="240" w:lineRule="auto"/>
              <w:jc w:val="center"/>
              <w:rPr>
                <w:rFonts w:asciiTheme="minorBidi" w:eastAsia="Times New Roman" w:hAnsiTheme="minorBidi"/>
                <w:sz w:val="20"/>
                <w:szCs w:val="20"/>
              </w:rPr>
            </w:pPr>
            <w:r w:rsidRPr="00177849">
              <w:rPr>
                <w:rFonts w:asciiTheme="minorBidi" w:eastAsia="Times New Roman" w:hAnsiTheme="minorBidi"/>
                <w:sz w:val="20"/>
                <w:szCs w:val="20"/>
              </w:rPr>
              <w:t>Semi Quantitative</w:t>
            </w:r>
          </w:p>
          <w:p w14:paraId="5DF116B1" w14:textId="77777777" w:rsidR="000B1234" w:rsidRPr="00177849" w:rsidRDefault="000B1234" w:rsidP="00177849">
            <w:pPr>
              <w:tabs>
                <w:tab w:val="center" w:pos="4153"/>
                <w:tab w:val="right" w:pos="8306"/>
              </w:tabs>
              <w:spacing w:after="0"/>
              <w:jc w:val="center"/>
              <w:rPr>
                <w:rFonts w:asciiTheme="minorBidi" w:eastAsia="Times New Roman" w:hAnsiTheme="minorBidi"/>
                <w:sz w:val="24"/>
                <w:szCs w:val="24"/>
                <w:lang w:eastAsia="he-IL"/>
              </w:rPr>
            </w:pPr>
            <w:r w:rsidRPr="00177849">
              <w:rPr>
                <w:rFonts w:asciiTheme="minorBidi" w:eastAsia="Times New Roman" w:hAnsiTheme="minorBidi"/>
                <w:sz w:val="20"/>
                <w:szCs w:val="20"/>
                <w:lang w:eastAsia="he-IL"/>
              </w:rPr>
              <w:t>Plate Count</w:t>
            </w:r>
          </w:p>
        </w:tc>
        <w:tc>
          <w:tcPr>
            <w:tcW w:w="2709" w:type="dxa"/>
            <w:shd w:val="clear" w:color="auto" w:fill="auto"/>
          </w:tcPr>
          <w:p w14:paraId="0500656A" w14:textId="77777777" w:rsidR="000B1234" w:rsidRPr="00177849" w:rsidRDefault="000B1234" w:rsidP="00DF1183">
            <w:pPr>
              <w:spacing w:after="0" w:line="240" w:lineRule="auto"/>
              <w:jc w:val="center"/>
              <w:rPr>
                <w:rFonts w:asciiTheme="minorBidi" w:eastAsia="Times New Roman" w:hAnsiTheme="minorBidi"/>
                <w:b/>
                <w:bCs/>
                <w:sz w:val="20"/>
                <w:szCs w:val="20"/>
              </w:rPr>
            </w:pPr>
            <w:r w:rsidRPr="00177849">
              <w:rPr>
                <w:rFonts w:asciiTheme="minorBidi" w:eastAsia="Times New Roman" w:hAnsiTheme="minorBidi"/>
                <w:b/>
                <w:bCs/>
                <w:sz w:val="20"/>
                <w:szCs w:val="20"/>
              </w:rPr>
              <w:t>0-4</w:t>
            </w:r>
          </w:p>
          <w:p w14:paraId="7B3F4734" w14:textId="77777777" w:rsidR="000B1234" w:rsidRPr="00177849" w:rsidRDefault="000B1234" w:rsidP="00DF1183">
            <w:pPr>
              <w:spacing w:after="0" w:line="240" w:lineRule="auto"/>
              <w:rPr>
                <w:rFonts w:asciiTheme="minorBidi" w:eastAsia="Times New Roman" w:hAnsiTheme="minorBidi"/>
                <w:sz w:val="20"/>
                <w:szCs w:val="20"/>
              </w:rPr>
            </w:pPr>
            <w:r w:rsidRPr="00177849">
              <w:rPr>
                <w:rFonts w:asciiTheme="minorBidi" w:eastAsia="Times New Roman" w:hAnsiTheme="minorBidi"/>
                <w:sz w:val="20"/>
                <w:szCs w:val="20"/>
              </w:rPr>
              <w:t xml:space="preserve">0= None, </w:t>
            </w:r>
          </w:p>
          <w:p w14:paraId="459BA2D5" w14:textId="77777777" w:rsidR="000B1234" w:rsidRPr="00177849" w:rsidRDefault="000B1234" w:rsidP="00DF1183">
            <w:pPr>
              <w:spacing w:after="0" w:line="240" w:lineRule="auto"/>
              <w:rPr>
                <w:rFonts w:asciiTheme="minorBidi" w:eastAsia="Times New Roman" w:hAnsiTheme="minorBidi"/>
                <w:sz w:val="20"/>
                <w:szCs w:val="20"/>
              </w:rPr>
            </w:pPr>
            <w:r w:rsidRPr="00177849">
              <w:rPr>
                <w:rFonts w:asciiTheme="minorBidi" w:eastAsia="Times New Roman" w:hAnsiTheme="minorBidi"/>
                <w:sz w:val="20"/>
                <w:szCs w:val="20"/>
              </w:rPr>
              <w:t>1= Rare (&lt;1 CFU/Plate),</w:t>
            </w:r>
          </w:p>
          <w:p w14:paraId="7EC2927A" w14:textId="77777777" w:rsidR="000B1234" w:rsidRPr="00177849" w:rsidRDefault="000B1234" w:rsidP="00DF1183">
            <w:pPr>
              <w:spacing w:after="0" w:line="240" w:lineRule="auto"/>
              <w:rPr>
                <w:rFonts w:asciiTheme="minorBidi" w:eastAsia="Times New Roman" w:hAnsiTheme="minorBidi"/>
                <w:sz w:val="20"/>
                <w:szCs w:val="20"/>
              </w:rPr>
            </w:pPr>
            <w:r w:rsidRPr="00177849">
              <w:rPr>
                <w:rFonts w:asciiTheme="minorBidi" w:eastAsia="Times New Roman" w:hAnsiTheme="minorBidi"/>
                <w:sz w:val="20"/>
                <w:szCs w:val="20"/>
              </w:rPr>
              <w:t xml:space="preserve">2= Few (1-5 CFU/ Plate ), </w:t>
            </w:r>
          </w:p>
          <w:p w14:paraId="097A4F01" w14:textId="77777777" w:rsidR="000B1234" w:rsidRPr="00177849" w:rsidRDefault="000B1234" w:rsidP="00DF1183">
            <w:pPr>
              <w:spacing w:after="0" w:line="240" w:lineRule="auto"/>
              <w:rPr>
                <w:rFonts w:asciiTheme="minorBidi" w:eastAsia="Times New Roman" w:hAnsiTheme="minorBidi"/>
                <w:sz w:val="20"/>
                <w:szCs w:val="20"/>
              </w:rPr>
            </w:pPr>
            <w:r w:rsidRPr="00177849">
              <w:rPr>
                <w:rFonts w:asciiTheme="minorBidi" w:eastAsia="Times New Roman" w:hAnsiTheme="minorBidi"/>
                <w:sz w:val="20"/>
                <w:szCs w:val="20"/>
              </w:rPr>
              <w:t xml:space="preserve">3= Moderate (6-30 CFU/ Plate) </w:t>
            </w:r>
          </w:p>
          <w:p w14:paraId="3435966E" w14:textId="77777777" w:rsidR="000B1234" w:rsidRPr="00177849" w:rsidRDefault="000B1234" w:rsidP="00DF1183">
            <w:pPr>
              <w:tabs>
                <w:tab w:val="center" w:pos="4153"/>
                <w:tab w:val="right" w:pos="8306"/>
              </w:tabs>
              <w:spacing w:after="0"/>
              <w:jc w:val="both"/>
              <w:rPr>
                <w:rFonts w:asciiTheme="minorBidi" w:eastAsia="Times New Roman" w:hAnsiTheme="minorBidi"/>
                <w:sz w:val="24"/>
                <w:szCs w:val="24"/>
                <w:lang w:eastAsia="he-IL"/>
              </w:rPr>
            </w:pPr>
            <w:r w:rsidRPr="00177849">
              <w:rPr>
                <w:rFonts w:asciiTheme="minorBidi" w:eastAsia="Times New Roman" w:hAnsiTheme="minorBidi"/>
                <w:sz w:val="20"/>
                <w:szCs w:val="20"/>
                <w:lang w:eastAsia="he-IL"/>
              </w:rPr>
              <w:t>4= Many (&gt;30 CFU/ Plate)</w:t>
            </w:r>
          </w:p>
        </w:tc>
        <w:tc>
          <w:tcPr>
            <w:tcW w:w="2177" w:type="dxa"/>
            <w:shd w:val="clear" w:color="auto" w:fill="auto"/>
          </w:tcPr>
          <w:p w14:paraId="06D8D53A" w14:textId="77777777" w:rsidR="000B1234" w:rsidRPr="00177849" w:rsidRDefault="000B1234" w:rsidP="00177849">
            <w:pPr>
              <w:keepNext/>
              <w:autoSpaceDE w:val="0"/>
              <w:autoSpaceDN w:val="0"/>
              <w:adjustRightInd w:val="0"/>
              <w:spacing w:after="0" w:line="240" w:lineRule="auto"/>
              <w:rPr>
                <w:rFonts w:asciiTheme="minorBidi" w:eastAsia="Times New Roman" w:hAnsiTheme="minorBidi"/>
                <w:sz w:val="20"/>
                <w:szCs w:val="20"/>
              </w:rPr>
            </w:pPr>
          </w:p>
        </w:tc>
      </w:tr>
    </w:tbl>
    <w:p w14:paraId="009E0DC2" w14:textId="77777777" w:rsidR="000623BC" w:rsidRDefault="000623BC" w:rsidP="000623BC">
      <w:pPr>
        <w:rPr>
          <w:lang w:val="fr-CA"/>
        </w:rPr>
      </w:pPr>
      <w:r>
        <w:rPr>
          <w:lang w:val="fr-CA"/>
        </w:rPr>
        <w:br w:type="page"/>
      </w:r>
    </w:p>
    <w:p w14:paraId="4A827A75" w14:textId="77777777" w:rsidR="005079D5" w:rsidRPr="000623BC" w:rsidRDefault="00275DA8" w:rsidP="005079D5">
      <w:pPr>
        <w:spacing w:before="240"/>
        <w:rPr>
          <w:rFonts w:ascii="Arial" w:hAnsi="Arial" w:cs="Arial"/>
          <w:b/>
          <w:bCs/>
          <w:color w:val="4F81BD" w:themeColor="accent1"/>
          <w:u w:val="single"/>
          <w:lang w:val="en"/>
        </w:rPr>
      </w:pPr>
      <w:r w:rsidRPr="000623BC">
        <w:rPr>
          <w:rFonts w:ascii="Arial" w:hAnsi="Arial" w:cs="Arial"/>
          <w:b/>
          <w:bCs/>
          <w:color w:val="4F81BD" w:themeColor="accent1"/>
          <w:u w:val="single"/>
          <w:lang w:val="en"/>
        </w:rPr>
        <w:lastRenderedPageBreak/>
        <w:t>2</w:t>
      </w:r>
      <w:r w:rsidR="005079D5" w:rsidRPr="000623BC">
        <w:rPr>
          <w:rFonts w:ascii="Arial" w:hAnsi="Arial" w:cs="Arial"/>
          <w:b/>
          <w:bCs/>
          <w:color w:val="4F81BD" w:themeColor="accent1"/>
          <w:u w:val="single"/>
          <w:lang w:val="en"/>
        </w:rPr>
        <w:t>. Interpretation of microbiological results – other study visits</w:t>
      </w:r>
    </w:p>
    <w:p w14:paraId="0AA0B014" w14:textId="77777777" w:rsidR="00A17743" w:rsidRPr="00EC33B4" w:rsidRDefault="00A17743" w:rsidP="00A17743">
      <w:pPr>
        <w:autoSpaceDE w:val="0"/>
        <w:autoSpaceDN w:val="0"/>
        <w:adjustRightInd w:val="0"/>
        <w:spacing w:after="120"/>
        <w:jc w:val="both"/>
        <w:rPr>
          <w:rFonts w:ascii="Arial" w:eastAsia="Times New Roman" w:hAnsi="Arial" w:cs="Arial"/>
          <w:highlight w:val="green"/>
        </w:rPr>
      </w:pPr>
      <w:r w:rsidRPr="00EC33B4">
        <w:rPr>
          <w:rFonts w:ascii="Arial" w:eastAsia="Times New Roman" w:hAnsi="Arial" w:cs="Arial"/>
          <w:highlight w:val="green"/>
        </w:rPr>
        <w:t>Vaginal Microflora test samples were taken for all eligible subjects during four (4) different study visits:</w:t>
      </w:r>
    </w:p>
    <w:p w14:paraId="518F987A" w14:textId="77777777" w:rsidR="00CD6C16" w:rsidRPr="00EC33B4" w:rsidRDefault="00A17743" w:rsidP="00EF4922">
      <w:pPr>
        <w:numPr>
          <w:ilvl w:val="0"/>
          <w:numId w:val="3"/>
        </w:numPr>
        <w:autoSpaceDE w:val="0"/>
        <w:autoSpaceDN w:val="0"/>
        <w:adjustRightInd w:val="0"/>
        <w:spacing w:after="120"/>
        <w:contextualSpacing/>
        <w:jc w:val="both"/>
        <w:rPr>
          <w:rFonts w:ascii="Arial" w:eastAsia="Times New Roman" w:hAnsi="Arial" w:cs="Arial"/>
          <w:highlight w:val="green"/>
        </w:rPr>
      </w:pPr>
      <w:r w:rsidRPr="00EC33B4">
        <w:rPr>
          <w:rFonts w:ascii="Arial" w:eastAsia="Times New Roman" w:hAnsi="Arial" w:cs="Arial"/>
          <w:highlight w:val="green"/>
        </w:rPr>
        <w:t>Visit 2</w:t>
      </w:r>
      <w:r w:rsidR="00C139BF" w:rsidRPr="00EC33B4">
        <w:rPr>
          <w:rFonts w:ascii="Arial" w:eastAsia="Times New Roman" w:hAnsi="Arial" w:cs="Arial"/>
          <w:highlight w:val="green"/>
        </w:rPr>
        <w:t xml:space="preserve"> </w:t>
      </w:r>
      <w:r w:rsidR="001B65C7" w:rsidRPr="00EC33B4">
        <w:rPr>
          <w:rFonts w:ascii="Arial" w:eastAsia="Times New Roman" w:hAnsi="Arial" w:cs="Arial"/>
          <w:highlight w:val="green"/>
        </w:rPr>
        <w:t xml:space="preserve">baseline </w:t>
      </w:r>
      <w:r w:rsidR="00470B25" w:rsidRPr="00EC33B4">
        <w:rPr>
          <w:rFonts w:ascii="Arial" w:eastAsia="Times New Roman" w:hAnsi="Arial" w:cs="Arial"/>
          <w:highlight w:val="green"/>
        </w:rPr>
        <w:t>of first</w:t>
      </w:r>
      <w:r w:rsidR="00CD6C16" w:rsidRPr="00EC33B4">
        <w:rPr>
          <w:rFonts w:ascii="Arial" w:eastAsia="Times New Roman" w:hAnsi="Arial" w:cs="Arial"/>
          <w:highlight w:val="green"/>
        </w:rPr>
        <w:t xml:space="preserve"> </w:t>
      </w:r>
      <w:r w:rsidR="001B65C7" w:rsidRPr="00EC33B4">
        <w:rPr>
          <w:rFonts w:ascii="Arial" w:eastAsia="Times New Roman" w:hAnsi="Arial" w:cs="Arial"/>
          <w:highlight w:val="green"/>
        </w:rPr>
        <w:t xml:space="preserve">usage period </w:t>
      </w:r>
      <w:r w:rsidR="00CD6C16" w:rsidRPr="00EC33B4">
        <w:rPr>
          <w:rFonts w:ascii="Arial" w:eastAsia="Times New Roman" w:hAnsi="Arial" w:cs="Arial"/>
          <w:highlight w:val="green"/>
        </w:rPr>
        <w:t xml:space="preserve">of study (either ProVate or Control </w:t>
      </w:r>
      <w:r w:rsidR="00EF4922" w:rsidRPr="00EC33B4">
        <w:rPr>
          <w:rFonts w:ascii="Arial" w:eastAsia="Times New Roman" w:hAnsi="Arial" w:cs="Arial"/>
          <w:highlight w:val="green"/>
        </w:rPr>
        <w:t>d</w:t>
      </w:r>
      <w:r w:rsidR="00CD6C16" w:rsidRPr="00EC33B4">
        <w:rPr>
          <w:rFonts w:ascii="Arial" w:eastAsia="Times New Roman" w:hAnsi="Arial" w:cs="Arial"/>
          <w:highlight w:val="green"/>
        </w:rPr>
        <w:t>evice</w:t>
      </w:r>
      <w:r w:rsidR="001B65C7" w:rsidRPr="00EC33B4">
        <w:rPr>
          <w:rFonts w:ascii="Arial" w:eastAsia="Times New Roman" w:hAnsi="Arial" w:cs="Arial"/>
          <w:highlight w:val="green"/>
        </w:rPr>
        <w:t>, based on the study group A or B</w:t>
      </w:r>
      <w:r w:rsidR="00CD6C16" w:rsidRPr="00EC33B4">
        <w:rPr>
          <w:rFonts w:ascii="Arial" w:eastAsia="Times New Roman" w:hAnsi="Arial" w:cs="Arial"/>
          <w:highlight w:val="green"/>
        </w:rPr>
        <w:t>).</w:t>
      </w:r>
      <w:r w:rsidR="001B65C7" w:rsidRPr="00EC33B4">
        <w:rPr>
          <w:rFonts w:ascii="Arial" w:eastAsia="Times New Roman" w:hAnsi="Arial" w:cs="Arial"/>
          <w:highlight w:val="green"/>
        </w:rPr>
        <w:t xml:space="preserve">  The sample was taken prior to the use of the tested device.</w:t>
      </w:r>
    </w:p>
    <w:p w14:paraId="0CD9566B" w14:textId="77777777" w:rsidR="00A17743" w:rsidRPr="00EC33B4" w:rsidRDefault="00A17743" w:rsidP="001B65C7">
      <w:pPr>
        <w:numPr>
          <w:ilvl w:val="0"/>
          <w:numId w:val="3"/>
        </w:numPr>
        <w:autoSpaceDE w:val="0"/>
        <w:autoSpaceDN w:val="0"/>
        <w:adjustRightInd w:val="0"/>
        <w:spacing w:after="120"/>
        <w:contextualSpacing/>
        <w:jc w:val="both"/>
        <w:rPr>
          <w:rFonts w:ascii="Arial" w:eastAsia="Times New Roman" w:hAnsi="Arial" w:cs="Arial"/>
          <w:highlight w:val="green"/>
        </w:rPr>
      </w:pPr>
      <w:r w:rsidRPr="00EC33B4">
        <w:rPr>
          <w:rFonts w:ascii="Arial" w:eastAsia="Times New Roman" w:hAnsi="Arial" w:cs="Arial"/>
          <w:highlight w:val="green"/>
        </w:rPr>
        <w:t xml:space="preserve">Visit 4, </w:t>
      </w:r>
      <w:r w:rsidR="001B65C7" w:rsidRPr="00EC33B4">
        <w:rPr>
          <w:rFonts w:ascii="Arial" w:eastAsia="Times New Roman" w:hAnsi="Arial" w:cs="Arial"/>
          <w:highlight w:val="green"/>
        </w:rPr>
        <w:t>The end of the first usage period</w:t>
      </w:r>
      <w:r w:rsidRPr="00EC33B4">
        <w:rPr>
          <w:rFonts w:ascii="Arial" w:eastAsia="Times New Roman" w:hAnsi="Arial" w:cs="Arial"/>
          <w:highlight w:val="green"/>
        </w:rPr>
        <w:t xml:space="preserve">; </w:t>
      </w:r>
    </w:p>
    <w:p w14:paraId="08D4EF09" w14:textId="77777777" w:rsidR="00BA5124" w:rsidRPr="00EC33B4" w:rsidRDefault="00A17743" w:rsidP="00651DBD">
      <w:pPr>
        <w:numPr>
          <w:ilvl w:val="0"/>
          <w:numId w:val="3"/>
        </w:numPr>
        <w:autoSpaceDE w:val="0"/>
        <w:autoSpaceDN w:val="0"/>
        <w:adjustRightInd w:val="0"/>
        <w:spacing w:after="120"/>
        <w:contextualSpacing/>
        <w:jc w:val="both"/>
        <w:rPr>
          <w:rFonts w:ascii="Arial" w:eastAsia="Times New Roman" w:hAnsi="Arial" w:cs="Arial"/>
          <w:highlight w:val="green"/>
        </w:rPr>
      </w:pPr>
      <w:r w:rsidRPr="00EC33B4">
        <w:rPr>
          <w:rFonts w:ascii="Arial" w:eastAsia="Times New Roman" w:hAnsi="Arial" w:cs="Arial"/>
          <w:highlight w:val="green"/>
        </w:rPr>
        <w:t xml:space="preserve">Visit 5, </w:t>
      </w:r>
      <w:r w:rsidR="001B65C7" w:rsidRPr="00EC33B4">
        <w:rPr>
          <w:rFonts w:ascii="Arial" w:eastAsia="Times New Roman" w:hAnsi="Arial" w:cs="Arial"/>
          <w:highlight w:val="green"/>
        </w:rPr>
        <w:t xml:space="preserve">baseline of the second usage period of the </w:t>
      </w:r>
      <w:r w:rsidR="00470B25" w:rsidRPr="00EC33B4">
        <w:rPr>
          <w:rFonts w:ascii="Arial" w:eastAsia="Times New Roman" w:hAnsi="Arial" w:cs="Arial"/>
          <w:highlight w:val="green"/>
        </w:rPr>
        <w:t>study (</w:t>
      </w:r>
      <w:r w:rsidRPr="00EC33B4">
        <w:rPr>
          <w:rFonts w:ascii="Arial" w:eastAsia="Times New Roman" w:hAnsi="Arial" w:cs="Arial"/>
          <w:highlight w:val="green"/>
        </w:rPr>
        <w:t>either ProVate or Control Device).</w:t>
      </w:r>
      <w:r w:rsidR="00BA5124" w:rsidRPr="00EC33B4">
        <w:rPr>
          <w:rFonts w:ascii="Arial" w:eastAsia="Times New Roman" w:hAnsi="Arial" w:cs="Arial"/>
          <w:highlight w:val="green"/>
        </w:rPr>
        <w:t xml:space="preserve"> The sample was taken prior to the use of the </w:t>
      </w:r>
      <w:r w:rsidR="00470B25" w:rsidRPr="00EC33B4">
        <w:rPr>
          <w:rFonts w:ascii="Arial" w:eastAsia="Times New Roman" w:hAnsi="Arial" w:cs="Arial"/>
          <w:highlight w:val="green"/>
        </w:rPr>
        <w:t xml:space="preserve">second </w:t>
      </w:r>
      <w:r w:rsidR="00BA5124" w:rsidRPr="00EC33B4">
        <w:rPr>
          <w:rFonts w:ascii="Arial" w:eastAsia="Times New Roman" w:hAnsi="Arial" w:cs="Arial"/>
          <w:highlight w:val="green"/>
        </w:rPr>
        <w:t>tested device.</w:t>
      </w:r>
    </w:p>
    <w:p w14:paraId="6BE2ED88" w14:textId="77777777" w:rsidR="00A17743" w:rsidRPr="00EC33B4" w:rsidRDefault="00A17743" w:rsidP="00A13DC8">
      <w:pPr>
        <w:numPr>
          <w:ilvl w:val="0"/>
          <w:numId w:val="3"/>
        </w:numPr>
        <w:autoSpaceDE w:val="0"/>
        <w:autoSpaceDN w:val="0"/>
        <w:adjustRightInd w:val="0"/>
        <w:spacing w:after="120"/>
        <w:contextualSpacing/>
        <w:jc w:val="both"/>
        <w:rPr>
          <w:rFonts w:ascii="Arial" w:eastAsia="Times New Roman" w:hAnsi="Arial" w:cs="Arial"/>
          <w:highlight w:val="green"/>
        </w:rPr>
      </w:pPr>
      <w:r w:rsidRPr="00EC33B4">
        <w:rPr>
          <w:rFonts w:ascii="Arial" w:eastAsia="Times New Roman" w:hAnsi="Arial" w:cs="Arial"/>
          <w:highlight w:val="green"/>
        </w:rPr>
        <w:t>Visit 7, following second round of study (either ProVate or Control Device).</w:t>
      </w:r>
    </w:p>
    <w:p w14:paraId="7BBF5C42" w14:textId="77777777" w:rsidR="00A17743" w:rsidRPr="00EC33B4" w:rsidRDefault="00A17743" w:rsidP="00A17743">
      <w:pPr>
        <w:autoSpaceDE w:val="0"/>
        <w:autoSpaceDN w:val="0"/>
        <w:adjustRightInd w:val="0"/>
        <w:spacing w:after="120"/>
        <w:jc w:val="both"/>
        <w:rPr>
          <w:rFonts w:ascii="Arial" w:eastAsia="Times New Roman" w:hAnsi="Arial" w:cs="Arial"/>
          <w:highlight w:val="green"/>
        </w:rPr>
      </w:pPr>
    </w:p>
    <w:p w14:paraId="774358DE" w14:textId="77777777" w:rsidR="00A17743" w:rsidRPr="00EC33B4" w:rsidRDefault="00A17743" w:rsidP="00651DBD">
      <w:pPr>
        <w:autoSpaceDE w:val="0"/>
        <w:autoSpaceDN w:val="0"/>
        <w:adjustRightInd w:val="0"/>
        <w:spacing w:after="120"/>
        <w:jc w:val="both"/>
        <w:rPr>
          <w:rFonts w:ascii="Arial" w:eastAsia="Times New Roman" w:hAnsi="Arial" w:cs="Arial"/>
          <w:highlight w:val="green"/>
        </w:rPr>
      </w:pPr>
      <w:r w:rsidRPr="00EC33B4">
        <w:rPr>
          <w:rFonts w:ascii="Arial" w:eastAsia="Times New Roman" w:hAnsi="Arial" w:cs="Arial"/>
          <w:highlight w:val="green"/>
        </w:rPr>
        <w:t xml:space="preserve">The PT-104 Study was designed as a cross over study in which a comparison was made between microflora results, per subject, from before using </w:t>
      </w:r>
      <w:r w:rsidR="00CD6C16" w:rsidRPr="00EC33B4">
        <w:rPr>
          <w:rFonts w:ascii="Arial" w:eastAsia="Times New Roman" w:hAnsi="Arial" w:cs="Arial"/>
          <w:highlight w:val="green"/>
        </w:rPr>
        <w:t xml:space="preserve">a </w:t>
      </w:r>
      <w:r w:rsidRPr="00EC33B4">
        <w:rPr>
          <w:rFonts w:ascii="Arial" w:eastAsia="Times New Roman" w:hAnsi="Arial" w:cs="Arial"/>
          <w:highlight w:val="green"/>
        </w:rPr>
        <w:t>specific device</w:t>
      </w:r>
      <w:r w:rsidR="00694070" w:rsidRPr="00EC33B4">
        <w:rPr>
          <w:rFonts w:ascii="Arial" w:eastAsia="Times New Roman" w:hAnsi="Arial" w:cs="Arial"/>
          <w:highlight w:val="green"/>
        </w:rPr>
        <w:t xml:space="preserve"> (baseline)</w:t>
      </w:r>
      <w:r w:rsidRPr="00EC33B4">
        <w:rPr>
          <w:rFonts w:ascii="Arial" w:eastAsia="Times New Roman" w:hAnsi="Arial" w:cs="Arial"/>
          <w:highlight w:val="green"/>
        </w:rPr>
        <w:t xml:space="preserve"> and the visit following device usage. </w:t>
      </w:r>
    </w:p>
    <w:p w14:paraId="6DB53774" w14:textId="77777777" w:rsidR="00E51694" w:rsidRPr="00EC33B4" w:rsidRDefault="00A17743" w:rsidP="00E52932">
      <w:pPr>
        <w:autoSpaceDE w:val="0"/>
        <w:autoSpaceDN w:val="0"/>
        <w:adjustRightInd w:val="0"/>
        <w:spacing w:after="0"/>
        <w:jc w:val="both"/>
        <w:rPr>
          <w:rFonts w:asciiTheme="minorBidi" w:eastAsia="Times New Roman" w:hAnsiTheme="minorBidi"/>
          <w:highlight w:val="green"/>
          <w:lang w:eastAsia="x-none"/>
        </w:rPr>
      </w:pPr>
      <w:r w:rsidRPr="00EC33B4">
        <w:rPr>
          <w:rFonts w:ascii="Arial" w:eastAsia="Times New Roman" w:hAnsi="Arial" w:cs="Arial"/>
          <w:highlight w:val="green"/>
          <w:lang w:val="x-none" w:eastAsia="x-none"/>
        </w:rPr>
        <w:t xml:space="preserve">Microflora </w:t>
      </w:r>
      <w:r w:rsidRPr="00EC33B4">
        <w:rPr>
          <w:rFonts w:ascii="Arial" w:eastAsia="Times New Roman" w:hAnsi="Arial" w:cs="Arial"/>
          <w:highlight w:val="green"/>
          <w:lang w:eastAsia="x-none"/>
        </w:rPr>
        <w:t>safety</w:t>
      </w:r>
      <w:r w:rsidRPr="00EC33B4">
        <w:rPr>
          <w:rFonts w:ascii="Arial" w:eastAsia="Times New Roman" w:hAnsi="Arial" w:cs="Arial"/>
          <w:highlight w:val="green"/>
          <w:lang w:val="x-none" w:eastAsia="x-none"/>
        </w:rPr>
        <w:t xml:space="preserve"> analyses </w:t>
      </w:r>
      <w:r w:rsidRPr="00EC33B4">
        <w:rPr>
          <w:rFonts w:ascii="Arial" w:eastAsia="Times New Roman" w:hAnsi="Arial" w:cs="Arial"/>
          <w:highlight w:val="green"/>
          <w:lang w:eastAsia="x-none"/>
        </w:rPr>
        <w:t>were</w:t>
      </w:r>
      <w:r w:rsidRPr="00EC33B4">
        <w:rPr>
          <w:rFonts w:ascii="Arial" w:eastAsia="Times New Roman" w:hAnsi="Arial" w:cs="Arial"/>
          <w:highlight w:val="green"/>
          <w:lang w:val="x-none" w:eastAsia="x-none"/>
        </w:rPr>
        <w:t xml:space="preserve"> conducted using the </w:t>
      </w:r>
      <w:r w:rsidRPr="00EC33B4">
        <w:rPr>
          <w:rFonts w:ascii="Arial" w:eastAsia="Times New Roman" w:hAnsi="Arial" w:cs="Arial"/>
          <w:highlight w:val="green"/>
          <w:lang w:eastAsia="x-none"/>
        </w:rPr>
        <w:t>per-protocol (</w:t>
      </w:r>
      <w:r w:rsidRPr="00EC33B4">
        <w:rPr>
          <w:rFonts w:ascii="Arial" w:eastAsia="Times New Roman" w:hAnsi="Arial" w:cs="Arial"/>
          <w:highlight w:val="green"/>
          <w:lang w:val="x-none" w:eastAsia="x-none"/>
        </w:rPr>
        <w:t>PP</w:t>
      </w:r>
      <w:r w:rsidRPr="00EC33B4">
        <w:rPr>
          <w:rFonts w:ascii="Arial" w:eastAsia="Times New Roman" w:hAnsi="Arial" w:cs="Arial"/>
          <w:highlight w:val="green"/>
          <w:lang w:eastAsia="x-none"/>
        </w:rPr>
        <w:t>)</w:t>
      </w:r>
      <w:r w:rsidRPr="00EC33B4">
        <w:rPr>
          <w:rFonts w:ascii="Arial" w:eastAsia="Times New Roman" w:hAnsi="Arial" w:cs="Arial"/>
          <w:highlight w:val="green"/>
          <w:lang w:val="x-none" w:eastAsia="x-none"/>
        </w:rPr>
        <w:t xml:space="preserve"> population. </w:t>
      </w:r>
      <w:r w:rsidRPr="00EC33B4">
        <w:rPr>
          <w:rFonts w:ascii="Arial" w:eastAsia="Times New Roman" w:hAnsi="Arial" w:cs="Arial"/>
          <w:highlight w:val="green"/>
          <w:lang w:eastAsia="x-none"/>
        </w:rPr>
        <w:t xml:space="preserve">Results related to Lactobacillus, </w:t>
      </w:r>
      <w:r w:rsidRPr="00EC33B4">
        <w:rPr>
          <w:rFonts w:ascii="Arial" w:eastAsia="Times New Roman" w:hAnsi="Arial" w:cs="Arial"/>
          <w:i/>
          <w:iCs/>
          <w:highlight w:val="green"/>
          <w:lang w:eastAsia="x-none"/>
        </w:rPr>
        <w:t>Gardnerella Vaginalis</w:t>
      </w:r>
      <w:r w:rsidRPr="00EC33B4">
        <w:rPr>
          <w:rFonts w:ascii="Arial" w:eastAsia="Times New Roman" w:hAnsi="Arial" w:cs="Arial"/>
          <w:highlight w:val="green"/>
          <w:lang w:eastAsia="x-none"/>
        </w:rPr>
        <w:t xml:space="preserve"> and Yeasts Morphotypes </w:t>
      </w:r>
      <w:r w:rsidR="00470B25" w:rsidRPr="00EC33B4">
        <w:rPr>
          <w:rFonts w:ascii="Arial" w:eastAsia="Times New Roman" w:hAnsi="Arial" w:cs="Arial"/>
          <w:highlight w:val="green"/>
          <w:lang w:eastAsia="x-none"/>
        </w:rPr>
        <w:t xml:space="preserve">were </w:t>
      </w:r>
      <w:r w:rsidR="00694070" w:rsidRPr="00EC33B4">
        <w:rPr>
          <w:rFonts w:ascii="Arial" w:eastAsia="Times New Roman" w:hAnsi="Arial" w:cs="Arial"/>
          <w:highlight w:val="green"/>
          <w:lang w:eastAsia="x-none"/>
        </w:rPr>
        <w:t xml:space="preserve">based on Gram stain and </w:t>
      </w:r>
      <w:r w:rsidRPr="00EC33B4">
        <w:rPr>
          <w:rFonts w:ascii="Arial" w:eastAsia="Times New Roman" w:hAnsi="Arial" w:cs="Arial"/>
          <w:highlight w:val="green"/>
          <w:lang w:eastAsia="x-none"/>
        </w:rPr>
        <w:t>presented using a quantitative Scale (0 to 4+)</w:t>
      </w:r>
      <w:r w:rsidR="00694070" w:rsidRPr="00EC33B4">
        <w:rPr>
          <w:rFonts w:ascii="Arial" w:eastAsia="Times New Roman" w:hAnsi="Arial" w:cs="Arial"/>
          <w:highlight w:val="green"/>
          <w:lang w:eastAsia="x-none"/>
        </w:rPr>
        <w:t xml:space="preserve">. Nugent score </w:t>
      </w:r>
      <w:r w:rsidR="00470B25" w:rsidRPr="00EC33B4">
        <w:rPr>
          <w:rFonts w:ascii="Arial" w:eastAsia="Times New Roman" w:hAnsi="Arial" w:cs="Arial"/>
          <w:highlight w:val="green"/>
          <w:lang w:eastAsia="x-none"/>
        </w:rPr>
        <w:t xml:space="preserve">criteria </w:t>
      </w:r>
      <w:r w:rsidR="00694070" w:rsidRPr="00EC33B4">
        <w:rPr>
          <w:rFonts w:ascii="Arial" w:eastAsia="Times New Roman" w:hAnsi="Arial" w:cs="Arial"/>
          <w:highlight w:val="green"/>
          <w:lang w:eastAsia="x-none"/>
        </w:rPr>
        <w:t xml:space="preserve">(evaluation of Lactobacillus, and </w:t>
      </w:r>
      <w:r w:rsidR="00694070" w:rsidRPr="00EC33B4">
        <w:rPr>
          <w:rFonts w:ascii="Arial" w:eastAsia="Times New Roman" w:hAnsi="Arial" w:cs="Arial"/>
          <w:i/>
          <w:iCs/>
          <w:highlight w:val="green"/>
          <w:lang w:eastAsia="x-none"/>
        </w:rPr>
        <w:t>Gardnerella Vaginalis</w:t>
      </w:r>
      <w:r w:rsidR="00694070" w:rsidRPr="00EC33B4">
        <w:rPr>
          <w:rFonts w:ascii="Arial" w:eastAsia="Times New Roman" w:hAnsi="Arial" w:cs="Arial"/>
          <w:highlight w:val="green"/>
          <w:lang w:eastAsia="x-none"/>
        </w:rPr>
        <w:t xml:space="preserve">) </w:t>
      </w:r>
      <w:r w:rsidR="00470B25" w:rsidRPr="00EC33B4">
        <w:rPr>
          <w:rFonts w:ascii="Arial" w:eastAsia="Times New Roman" w:hAnsi="Arial" w:cs="Arial"/>
          <w:highlight w:val="green"/>
          <w:lang w:eastAsia="x-none"/>
        </w:rPr>
        <w:t>are based</w:t>
      </w:r>
      <w:r w:rsidRPr="00EC33B4">
        <w:rPr>
          <w:rFonts w:ascii="Arial" w:eastAsia="Times New Roman" w:hAnsi="Arial" w:cs="Arial"/>
          <w:highlight w:val="green"/>
          <w:lang w:eastAsia="x-none"/>
        </w:rPr>
        <w:t xml:space="preserve"> on the Isenberg </w:t>
      </w:r>
      <w:r w:rsidRPr="00EC33B4">
        <w:rPr>
          <w:rFonts w:ascii="Arial" w:eastAsia="Times New Roman" w:hAnsi="Arial" w:cs="Arial"/>
          <w:highlight w:val="green"/>
        </w:rPr>
        <w:t>Handbook of Clinical Microbiology</w:t>
      </w:r>
      <w:r w:rsidR="00694070" w:rsidRPr="00EC33B4">
        <w:rPr>
          <w:rFonts w:ascii="Arial" w:eastAsia="Times New Roman" w:hAnsi="Arial" w:cs="Arial"/>
          <w:highlight w:val="green"/>
        </w:rPr>
        <w:t xml:space="preserve"> (</w:t>
      </w:r>
      <w:r w:rsidR="00694070" w:rsidRPr="00EC33B4">
        <w:rPr>
          <w:spacing w:val="-3"/>
          <w:highlight w:val="green"/>
          <w:lang w:eastAsia="he-IL"/>
        </w:rPr>
        <w:t>(</w:t>
      </w:r>
      <w:r w:rsidR="00694070" w:rsidRPr="00EC33B4">
        <w:rPr>
          <w:rFonts w:ascii="Arial" w:eastAsia="Times New Roman" w:hAnsi="Arial" w:cs="Arial"/>
          <w:highlight w:val="green"/>
          <w:lang w:eastAsia="x-none"/>
        </w:rPr>
        <w:t>American Society for Microbiology - ASM), third edition, Appendix 3.2.1-3</w:t>
      </w:r>
      <w:r w:rsidRPr="00EC33B4">
        <w:rPr>
          <w:rFonts w:ascii="Arial" w:eastAsia="Times New Roman" w:hAnsi="Arial" w:cs="Arial"/>
          <w:highlight w:val="green"/>
          <w:lang w:eastAsia="x-none"/>
        </w:rPr>
        <w:t xml:space="preserve">. Results of </w:t>
      </w:r>
      <w:r w:rsidRPr="00EC33B4">
        <w:rPr>
          <w:rFonts w:ascii="Arial" w:eastAsia="Times New Roman" w:hAnsi="Arial" w:cs="Arial"/>
          <w:i/>
          <w:iCs/>
          <w:highlight w:val="green"/>
          <w:lang w:eastAsia="x-none"/>
        </w:rPr>
        <w:t>Staph</w:t>
      </w:r>
      <w:r w:rsidR="00647383" w:rsidRPr="00EC33B4">
        <w:rPr>
          <w:rFonts w:ascii="Arial" w:eastAsia="Times New Roman" w:hAnsi="Arial" w:cs="Arial"/>
          <w:i/>
          <w:iCs/>
          <w:highlight w:val="green"/>
          <w:lang w:eastAsia="x-none"/>
        </w:rPr>
        <w:t>ylococcus</w:t>
      </w:r>
      <w:r w:rsidRPr="00EC33B4">
        <w:rPr>
          <w:rFonts w:ascii="Arial" w:eastAsia="Times New Roman" w:hAnsi="Arial" w:cs="Arial"/>
          <w:i/>
          <w:iCs/>
          <w:highlight w:val="green"/>
          <w:lang w:eastAsia="x-none"/>
        </w:rPr>
        <w:t xml:space="preserve"> aureus</w:t>
      </w:r>
      <w:r w:rsidRPr="00EC33B4">
        <w:rPr>
          <w:rFonts w:ascii="Arial" w:eastAsia="Times New Roman" w:hAnsi="Arial" w:cs="Arial"/>
          <w:highlight w:val="green"/>
          <w:lang w:eastAsia="x-none"/>
        </w:rPr>
        <w:t xml:space="preserve"> are </w:t>
      </w:r>
      <w:r w:rsidR="00694070" w:rsidRPr="00EC33B4">
        <w:rPr>
          <w:rFonts w:asciiTheme="minorBidi" w:eastAsia="Times New Roman" w:hAnsiTheme="minorBidi"/>
          <w:highlight w:val="green"/>
        </w:rPr>
        <w:t xml:space="preserve">based on </w:t>
      </w:r>
      <w:r w:rsidRPr="00EC33B4">
        <w:rPr>
          <w:rFonts w:asciiTheme="minorBidi" w:eastAsia="Times New Roman" w:hAnsiTheme="minorBidi"/>
          <w:highlight w:val="green"/>
        </w:rPr>
        <w:t xml:space="preserve">Semi Quantitative </w:t>
      </w:r>
      <w:r w:rsidRPr="00EC33B4">
        <w:rPr>
          <w:rFonts w:asciiTheme="minorBidi" w:eastAsia="Times New Roman" w:hAnsiTheme="minorBidi"/>
          <w:highlight w:val="green"/>
          <w:lang w:eastAsia="he-IL"/>
        </w:rPr>
        <w:t>Plate Count</w:t>
      </w:r>
      <w:r w:rsidRPr="00EC33B4">
        <w:rPr>
          <w:rFonts w:asciiTheme="minorBidi" w:eastAsia="Times New Roman" w:hAnsiTheme="minorBidi"/>
          <w:highlight w:val="green"/>
          <w:lang w:eastAsia="x-none"/>
        </w:rPr>
        <w:t xml:space="preserve">. </w:t>
      </w:r>
    </w:p>
    <w:p w14:paraId="5C1D5241" w14:textId="77777777" w:rsidR="005079D5" w:rsidRPr="00EC33B4" w:rsidRDefault="005079D5" w:rsidP="00E52932">
      <w:pPr>
        <w:autoSpaceDE w:val="0"/>
        <w:autoSpaceDN w:val="0"/>
        <w:adjustRightInd w:val="0"/>
        <w:spacing w:after="0"/>
        <w:jc w:val="both"/>
        <w:rPr>
          <w:rFonts w:asciiTheme="minorBidi" w:eastAsia="Times New Roman" w:hAnsiTheme="minorBidi"/>
          <w:highlight w:val="green"/>
          <w:lang w:eastAsia="x-none"/>
        </w:rPr>
      </w:pPr>
    </w:p>
    <w:p w14:paraId="6BE95DDA" w14:textId="77777777" w:rsidR="00694070" w:rsidRPr="00EC33B4" w:rsidRDefault="00694070" w:rsidP="00805CE7">
      <w:pPr>
        <w:autoSpaceDE w:val="0"/>
        <w:autoSpaceDN w:val="0"/>
        <w:adjustRightInd w:val="0"/>
        <w:spacing w:after="0"/>
        <w:jc w:val="both"/>
        <w:rPr>
          <w:rFonts w:asciiTheme="minorBidi" w:eastAsia="Times New Roman" w:hAnsiTheme="minorBidi"/>
          <w:highlight w:val="green"/>
          <w:lang w:eastAsia="x-none"/>
        </w:rPr>
      </w:pPr>
      <w:r w:rsidRPr="00EC33B4">
        <w:rPr>
          <w:rFonts w:asciiTheme="minorBidi" w:eastAsia="Times New Roman" w:hAnsiTheme="minorBidi"/>
          <w:highlight w:val="green"/>
          <w:lang w:eastAsia="x-none"/>
        </w:rPr>
        <w:t xml:space="preserve">In one </w:t>
      </w:r>
      <w:r w:rsidR="00393B26" w:rsidRPr="00EC33B4">
        <w:rPr>
          <w:rFonts w:asciiTheme="minorBidi" w:eastAsia="Times New Roman" w:hAnsiTheme="minorBidi"/>
          <w:highlight w:val="green"/>
          <w:lang w:eastAsia="x-none"/>
        </w:rPr>
        <w:t xml:space="preserve">(1) </w:t>
      </w:r>
      <w:r w:rsidRPr="00EC33B4">
        <w:rPr>
          <w:rFonts w:asciiTheme="minorBidi" w:eastAsia="Times New Roman" w:hAnsiTheme="minorBidi"/>
          <w:highlight w:val="green"/>
          <w:lang w:eastAsia="x-none"/>
        </w:rPr>
        <w:t>case</w:t>
      </w:r>
      <w:r w:rsidR="00505F35" w:rsidRPr="00EC33B4">
        <w:rPr>
          <w:rFonts w:asciiTheme="minorBidi" w:eastAsia="Times New Roman" w:hAnsiTheme="minorBidi"/>
          <w:highlight w:val="green"/>
          <w:lang w:eastAsia="x-none"/>
        </w:rPr>
        <w:t xml:space="preserve"> (subject </w:t>
      </w:r>
      <w:r w:rsidR="00345E77" w:rsidRPr="00EC33B4">
        <w:rPr>
          <w:rFonts w:asciiTheme="minorBidi" w:eastAsia="Times New Roman" w:hAnsiTheme="minorBidi" w:hint="cs"/>
          <w:highlight w:val="green"/>
          <w:rtl/>
          <w:lang w:eastAsia="x-none"/>
        </w:rPr>
        <w:t>04-021</w:t>
      </w:r>
      <w:r w:rsidR="00505F35" w:rsidRPr="00EC33B4">
        <w:rPr>
          <w:rFonts w:asciiTheme="minorBidi" w:eastAsia="Times New Roman" w:hAnsiTheme="minorBidi"/>
          <w:highlight w:val="green"/>
          <w:lang w:eastAsia="x-none"/>
        </w:rPr>
        <w:t xml:space="preserve"> visit </w:t>
      </w:r>
      <w:r w:rsidR="00805CE7" w:rsidRPr="00EC33B4">
        <w:rPr>
          <w:rFonts w:asciiTheme="minorBidi" w:eastAsia="Times New Roman" w:hAnsiTheme="minorBidi"/>
          <w:highlight w:val="green"/>
          <w:lang w:eastAsia="x-none"/>
        </w:rPr>
        <w:t>5 of the ProVate phase) the</w:t>
      </w:r>
      <w:r w:rsidRPr="00EC33B4">
        <w:rPr>
          <w:rFonts w:asciiTheme="minorBidi" w:eastAsia="Times New Roman" w:hAnsiTheme="minorBidi"/>
          <w:highlight w:val="green"/>
          <w:lang w:eastAsia="x-none"/>
        </w:rPr>
        <w:t xml:space="preserve"> tube containing the vaginal sample for </w:t>
      </w:r>
      <w:r w:rsidR="00505F35" w:rsidRPr="00EC33B4">
        <w:rPr>
          <w:rFonts w:asciiTheme="minorBidi" w:eastAsia="Times New Roman" w:hAnsiTheme="minorBidi"/>
          <w:i/>
          <w:iCs/>
          <w:highlight w:val="green"/>
          <w:lang w:eastAsia="x-none"/>
        </w:rPr>
        <w:t>staph</w:t>
      </w:r>
      <w:r w:rsidR="00C07CF6" w:rsidRPr="00EC33B4">
        <w:rPr>
          <w:rFonts w:asciiTheme="minorBidi" w:eastAsia="Times New Roman" w:hAnsiTheme="minorBidi"/>
          <w:i/>
          <w:iCs/>
          <w:highlight w:val="green"/>
          <w:lang w:eastAsia="x-none"/>
        </w:rPr>
        <w:t>ylococcus</w:t>
      </w:r>
      <w:r w:rsidR="00505F35" w:rsidRPr="00EC33B4">
        <w:rPr>
          <w:rFonts w:asciiTheme="minorBidi" w:eastAsia="Times New Roman" w:hAnsiTheme="minorBidi"/>
          <w:highlight w:val="green"/>
          <w:lang w:eastAsia="x-none"/>
        </w:rPr>
        <w:t xml:space="preserve"> </w:t>
      </w:r>
      <w:r w:rsidR="00505F35" w:rsidRPr="00EC33B4">
        <w:rPr>
          <w:rFonts w:asciiTheme="minorBidi" w:eastAsia="Times New Roman" w:hAnsiTheme="minorBidi"/>
          <w:i/>
          <w:iCs/>
          <w:highlight w:val="green"/>
          <w:lang w:eastAsia="x-none"/>
        </w:rPr>
        <w:t xml:space="preserve">aureus </w:t>
      </w:r>
      <w:r w:rsidR="00505F35" w:rsidRPr="00EC33B4">
        <w:rPr>
          <w:rFonts w:asciiTheme="minorBidi" w:eastAsia="Times New Roman" w:hAnsiTheme="minorBidi"/>
          <w:highlight w:val="green"/>
          <w:lang w:eastAsia="x-none"/>
        </w:rPr>
        <w:t xml:space="preserve">was broken during shipment to the laboratory and </w:t>
      </w:r>
      <w:r w:rsidR="00505F35" w:rsidRPr="00EC33B4">
        <w:rPr>
          <w:rFonts w:asciiTheme="minorBidi" w:eastAsia="Times New Roman" w:hAnsiTheme="minorBidi"/>
          <w:i/>
          <w:iCs/>
          <w:highlight w:val="green"/>
          <w:lang w:eastAsia="x-none"/>
        </w:rPr>
        <w:t>Staph</w:t>
      </w:r>
      <w:r w:rsidR="00C07CF6" w:rsidRPr="00EC33B4">
        <w:rPr>
          <w:rFonts w:asciiTheme="minorBidi" w:eastAsia="Times New Roman" w:hAnsiTheme="minorBidi"/>
          <w:i/>
          <w:iCs/>
          <w:highlight w:val="green"/>
          <w:lang w:eastAsia="x-none"/>
        </w:rPr>
        <w:t>ylococcus</w:t>
      </w:r>
      <w:r w:rsidR="00505F35" w:rsidRPr="00EC33B4">
        <w:rPr>
          <w:rFonts w:asciiTheme="minorBidi" w:eastAsia="Times New Roman" w:hAnsiTheme="minorBidi"/>
          <w:i/>
          <w:iCs/>
          <w:highlight w:val="green"/>
          <w:lang w:eastAsia="x-none"/>
        </w:rPr>
        <w:t xml:space="preserve"> aureus</w:t>
      </w:r>
      <w:r w:rsidR="00505F35" w:rsidRPr="00EC33B4">
        <w:rPr>
          <w:rFonts w:asciiTheme="minorBidi" w:eastAsia="Times New Roman" w:hAnsiTheme="minorBidi"/>
          <w:highlight w:val="green"/>
          <w:lang w:eastAsia="x-none"/>
        </w:rPr>
        <w:t xml:space="preserve"> was evaluated </w:t>
      </w:r>
      <w:r w:rsidR="00805CE7" w:rsidRPr="00EC33B4">
        <w:rPr>
          <w:rFonts w:asciiTheme="minorBidi" w:eastAsia="Times New Roman" w:hAnsiTheme="minorBidi"/>
          <w:highlight w:val="green"/>
          <w:lang w:eastAsia="x-none"/>
        </w:rPr>
        <w:t xml:space="preserve">by Covance </w:t>
      </w:r>
      <w:r w:rsidR="00505F35" w:rsidRPr="00EC33B4">
        <w:rPr>
          <w:rFonts w:asciiTheme="minorBidi" w:eastAsia="Times New Roman" w:hAnsiTheme="minorBidi"/>
          <w:highlight w:val="green"/>
          <w:lang w:eastAsia="x-none"/>
        </w:rPr>
        <w:t xml:space="preserve">based on </w:t>
      </w:r>
      <w:r w:rsidR="00805CE7" w:rsidRPr="00EC33B4">
        <w:rPr>
          <w:rFonts w:asciiTheme="minorBidi" w:eastAsia="Times New Roman" w:hAnsiTheme="minorBidi"/>
          <w:highlight w:val="green"/>
          <w:lang w:eastAsia="x-none"/>
        </w:rPr>
        <w:t>absence</w:t>
      </w:r>
      <w:r w:rsidR="00505F35" w:rsidRPr="00EC33B4">
        <w:rPr>
          <w:rFonts w:asciiTheme="minorBidi" w:eastAsia="Times New Roman" w:hAnsiTheme="minorBidi"/>
          <w:highlight w:val="green"/>
          <w:lang w:eastAsia="x-none"/>
        </w:rPr>
        <w:t xml:space="preserve"> of Gram positive cocci in the Gram stain slide. </w:t>
      </w:r>
    </w:p>
    <w:p w14:paraId="72C27704" w14:textId="77777777" w:rsidR="005079D5" w:rsidRPr="00EC33B4" w:rsidRDefault="005079D5" w:rsidP="00805CE7">
      <w:pPr>
        <w:autoSpaceDE w:val="0"/>
        <w:autoSpaceDN w:val="0"/>
        <w:adjustRightInd w:val="0"/>
        <w:spacing w:after="0"/>
        <w:jc w:val="both"/>
        <w:rPr>
          <w:rFonts w:asciiTheme="minorBidi" w:eastAsia="Times New Roman" w:hAnsiTheme="minorBidi"/>
          <w:highlight w:val="green"/>
          <w:lang w:eastAsia="x-none"/>
        </w:rPr>
      </w:pPr>
    </w:p>
    <w:p w14:paraId="295CDA5A" w14:textId="77777777" w:rsidR="00A17743" w:rsidRPr="00EC33B4" w:rsidRDefault="00A17743" w:rsidP="00505F35">
      <w:pPr>
        <w:autoSpaceDE w:val="0"/>
        <w:autoSpaceDN w:val="0"/>
        <w:adjustRightInd w:val="0"/>
        <w:spacing w:after="0"/>
        <w:jc w:val="both"/>
        <w:rPr>
          <w:rFonts w:asciiTheme="minorBidi" w:eastAsia="Times New Roman" w:hAnsiTheme="minorBidi"/>
          <w:highlight w:val="green"/>
          <w:lang w:eastAsia="x-none"/>
        </w:rPr>
      </w:pPr>
      <w:r w:rsidRPr="00EC33B4">
        <w:rPr>
          <w:rFonts w:asciiTheme="minorBidi" w:eastAsia="Times New Roman" w:hAnsiTheme="minorBidi"/>
          <w:highlight w:val="green"/>
          <w:lang w:eastAsia="x-none"/>
        </w:rPr>
        <w:t xml:space="preserve">Two </w:t>
      </w:r>
      <w:r w:rsidR="004832C0" w:rsidRPr="00EC33B4">
        <w:rPr>
          <w:rFonts w:asciiTheme="minorBidi" w:hAnsiTheme="minorBidi"/>
          <w:highlight w:val="green"/>
        </w:rPr>
        <w:t xml:space="preserve">(2) </w:t>
      </w:r>
      <w:r w:rsidR="00505F35" w:rsidRPr="00EC33B4">
        <w:rPr>
          <w:rFonts w:asciiTheme="minorBidi" w:eastAsia="Times New Roman" w:hAnsiTheme="minorBidi"/>
          <w:highlight w:val="green"/>
          <w:lang w:eastAsia="x-none"/>
        </w:rPr>
        <w:t>microorganisms</w:t>
      </w:r>
      <w:r w:rsidRPr="00EC33B4">
        <w:rPr>
          <w:rFonts w:asciiTheme="minorBidi" w:eastAsia="Times New Roman" w:hAnsiTheme="minorBidi"/>
          <w:highlight w:val="green"/>
          <w:lang w:eastAsia="x-none"/>
        </w:rPr>
        <w:t xml:space="preserve"> – Lactobacillus and </w:t>
      </w:r>
      <w:r w:rsidRPr="00EC33B4">
        <w:rPr>
          <w:rFonts w:asciiTheme="minorBidi" w:eastAsia="Times New Roman" w:hAnsiTheme="minorBidi"/>
          <w:i/>
          <w:iCs/>
          <w:highlight w:val="green"/>
          <w:lang w:eastAsia="x-none"/>
        </w:rPr>
        <w:t>Gardnerella Vaginalis</w:t>
      </w:r>
      <w:r w:rsidRPr="00EC33B4">
        <w:rPr>
          <w:rFonts w:asciiTheme="minorBidi" w:eastAsia="Times New Roman" w:hAnsiTheme="minorBidi"/>
          <w:highlight w:val="green"/>
          <w:lang w:eastAsia="x-none"/>
        </w:rPr>
        <w:t xml:space="preserve"> – are related as they both relate to bacterial vaginosis, and therefore, it is important to combine the change of these two </w:t>
      </w:r>
      <w:r w:rsidR="004832C0" w:rsidRPr="00EC33B4">
        <w:rPr>
          <w:rFonts w:asciiTheme="minorBidi" w:hAnsiTheme="minorBidi"/>
          <w:highlight w:val="green"/>
        </w:rPr>
        <w:t xml:space="preserve">(2) </w:t>
      </w:r>
      <w:r w:rsidR="00505F35" w:rsidRPr="00EC33B4">
        <w:rPr>
          <w:rFonts w:asciiTheme="minorBidi" w:eastAsia="Times New Roman" w:hAnsiTheme="minorBidi"/>
          <w:highlight w:val="green"/>
          <w:lang w:eastAsia="x-none"/>
        </w:rPr>
        <w:t xml:space="preserve">microorganisms </w:t>
      </w:r>
      <w:r w:rsidRPr="00EC33B4">
        <w:rPr>
          <w:rFonts w:asciiTheme="minorBidi" w:eastAsia="Times New Roman" w:hAnsiTheme="minorBidi"/>
          <w:highlight w:val="green"/>
          <w:lang w:eastAsia="x-none"/>
        </w:rPr>
        <w:t>in order to determine if the subject has Bacterial Vaginosis. To describe Lactobacillus and Gardnerella counts simultaneously, Nugent Score (</w:t>
      </w:r>
      <w:r w:rsidR="00A8199A" w:rsidRPr="00EC33B4">
        <w:rPr>
          <w:rFonts w:asciiTheme="minorBidi" w:eastAsia="Times New Roman" w:hAnsiTheme="minorBidi"/>
          <w:highlight w:val="green"/>
          <w:lang w:eastAsia="x-none"/>
        </w:rPr>
        <w:t xml:space="preserve">scale </w:t>
      </w:r>
      <w:r w:rsidRPr="00EC33B4">
        <w:rPr>
          <w:rFonts w:asciiTheme="minorBidi" w:eastAsia="Times New Roman" w:hAnsiTheme="minorBidi"/>
          <w:highlight w:val="green"/>
          <w:lang w:eastAsia="x-none"/>
        </w:rPr>
        <w:t xml:space="preserve">0 to 10) was used. </w:t>
      </w:r>
    </w:p>
    <w:p w14:paraId="6A3178F2" w14:textId="77777777" w:rsidR="00D1345C" w:rsidRPr="00EC33B4" w:rsidRDefault="00D1345C" w:rsidP="00505F35">
      <w:pPr>
        <w:autoSpaceDE w:val="0"/>
        <w:autoSpaceDN w:val="0"/>
        <w:adjustRightInd w:val="0"/>
        <w:spacing w:after="0"/>
        <w:jc w:val="both"/>
        <w:rPr>
          <w:rFonts w:asciiTheme="minorBidi" w:eastAsia="Times New Roman" w:hAnsiTheme="minorBidi"/>
          <w:highlight w:val="green"/>
          <w:lang w:eastAsia="x-none"/>
        </w:rPr>
      </w:pPr>
    </w:p>
    <w:p w14:paraId="06F9DC58" w14:textId="77777777" w:rsidR="00A17743" w:rsidRPr="00EC33B4" w:rsidRDefault="00A17743" w:rsidP="00470B25">
      <w:pPr>
        <w:keepNext/>
        <w:keepLines/>
        <w:spacing w:after="0"/>
        <w:jc w:val="both"/>
        <w:rPr>
          <w:rFonts w:ascii="Arial" w:eastAsia="Times New Roman" w:hAnsi="Arial" w:cs="Arial"/>
          <w:highlight w:val="green"/>
        </w:rPr>
      </w:pPr>
      <w:r w:rsidRPr="00EC33B4">
        <w:rPr>
          <w:rFonts w:ascii="Arial" w:eastAsia="Times New Roman" w:hAnsi="Arial" w:cs="Arial"/>
          <w:highlight w:val="green"/>
          <w:lang w:eastAsia="x-none"/>
        </w:rPr>
        <w:t xml:space="preserve">Gram-stain was evaluated by </w:t>
      </w:r>
      <w:r w:rsidR="00A8199A" w:rsidRPr="00EC33B4">
        <w:rPr>
          <w:rFonts w:ascii="Arial" w:eastAsia="Times New Roman" w:hAnsi="Arial" w:cs="Arial"/>
          <w:highlight w:val="green"/>
          <w:lang w:eastAsia="x-none"/>
        </w:rPr>
        <w:t>Covance laboratory</w:t>
      </w:r>
      <w:r w:rsidRPr="00EC33B4">
        <w:rPr>
          <w:rFonts w:ascii="Arial" w:eastAsia="Times New Roman" w:hAnsi="Arial" w:cs="Arial"/>
          <w:highlight w:val="green"/>
          <w:lang w:eastAsia="x-none"/>
        </w:rPr>
        <w:t xml:space="preserve"> according to the routine method of testing and reporting the Nugent score. Nugent Score is calculated using 3 microorganisms: </w:t>
      </w:r>
      <w:r w:rsidRPr="00EC33B4">
        <w:rPr>
          <w:rFonts w:ascii="Arial" w:eastAsia="Times New Roman" w:hAnsi="Arial" w:cs="Arial"/>
          <w:highlight w:val="green"/>
        </w:rPr>
        <w:t xml:space="preserve">Lactobacillus Morphotype, Gardnerella Morphotype and curved rods. </w:t>
      </w:r>
      <w:r w:rsidR="00A12918" w:rsidRPr="00EC33B4">
        <w:rPr>
          <w:rFonts w:ascii="Arial" w:eastAsia="Times New Roman" w:hAnsi="Arial" w:cs="Arial"/>
          <w:highlight w:val="green"/>
        </w:rPr>
        <w:t xml:space="preserve">Significant </w:t>
      </w:r>
      <w:r w:rsidRPr="00EC33B4">
        <w:rPr>
          <w:rFonts w:ascii="Arial" w:eastAsia="Times New Roman" w:hAnsi="Arial" w:cs="Arial"/>
          <w:highlight w:val="green"/>
        </w:rPr>
        <w:t xml:space="preserve">changes were calculated directly based on the Nugent scale without transforming the scale into CFU/gr (log count) units. </w:t>
      </w:r>
    </w:p>
    <w:p w14:paraId="3A86DC2F" w14:textId="77777777" w:rsidR="00A17743" w:rsidRPr="00EC33B4" w:rsidRDefault="00A17743" w:rsidP="00A17743">
      <w:pPr>
        <w:spacing w:after="0"/>
        <w:jc w:val="both"/>
        <w:rPr>
          <w:rFonts w:ascii="Arial" w:eastAsia="Times New Roman" w:hAnsi="Arial" w:cs="Arial"/>
          <w:highlight w:val="green"/>
        </w:rPr>
      </w:pPr>
    </w:p>
    <w:p w14:paraId="62B9C419" w14:textId="77777777" w:rsidR="00A17743" w:rsidRPr="00EC33B4" w:rsidRDefault="00CD6C16" w:rsidP="00470B25">
      <w:pPr>
        <w:keepNext/>
        <w:keepLines/>
        <w:spacing w:after="0"/>
        <w:jc w:val="both"/>
        <w:rPr>
          <w:rFonts w:asciiTheme="minorBidi" w:eastAsia="Times New Roman" w:hAnsiTheme="minorBidi"/>
          <w:highlight w:val="green"/>
          <w:lang w:eastAsia="x-none"/>
        </w:rPr>
      </w:pPr>
      <w:r w:rsidRPr="00EC33B4">
        <w:rPr>
          <w:rFonts w:ascii="Arial" w:eastAsia="Times New Roman" w:hAnsi="Arial" w:cs="Arial"/>
          <w:highlight w:val="green"/>
          <w:lang w:eastAsia="x-none"/>
        </w:rPr>
        <w:lastRenderedPageBreak/>
        <w:t>In premenopausal women, v</w:t>
      </w:r>
      <w:r w:rsidR="00A17743" w:rsidRPr="00EC33B4">
        <w:rPr>
          <w:rFonts w:ascii="Arial" w:eastAsia="Times New Roman" w:hAnsi="Arial" w:cs="Arial"/>
          <w:highlight w:val="green"/>
          <w:lang w:eastAsia="x-none"/>
        </w:rPr>
        <w:t>aginal microflora might depend on the relative day of the menstrual cycle. To minimize the impact of this on study results, the microbial</w:t>
      </w:r>
      <w:r w:rsidR="00470B25" w:rsidRPr="00EC33B4">
        <w:rPr>
          <w:rFonts w:ascii="Arial" w:eastAsia="Times New Roman" w:hAnsi="Arial" w:cs="Arial"/>
          <w:highlight w:val="green"/>
          <w:lang w:eastAsia="x-none"/>
        </w:rPr>
        <w:t xml:space="preserve"> swabs</w:t>
      </w:r>
      <w:r w:rsidR="00A17743" w:rsidRPr="00EC33B4">
        <w:rPr>
          <w:rFonts w:ascii="Arial" w:eastAsia="Times New Roman" w:hAnsi="Arial" w:cs="Arial"/>
          <w:highlight w:val="green"/>
          <w:lang w:eastAsia="x-none"/>
        </w:rPr>
        <w:t xml:space="preserve"> were </w:t>
      </w:r>
      <w:r w:rsidR="00470B25" w:rsidRPr="00EC33B4">
        <w:rPr>
          <w:rFonts w:ascii="Arial" w:eastAsia="Times New Roman" w:hAnsi="Arial" w:cs="Arial"/>
          <w:highlight w:val="green"/>
          <w:lang w:eastAsia="x-none"/>
        </w:rPr>
        <w:t xml:space="preserve">taken </w:t>
      </w:r>
      <w:r w:rsidRPr="00EC33B4">
        <w:rPr>
          <w:rFonts w:ascii="Arial" w:eastAsia="Times New Roman" w:hAnsi="Arial" w:cs="Arial"/>
          <w:highlight w:val="green"/>
          <w:lang w:eastAsia="x-none"/>
        </w:rPr>
        <w:t>on</w:t>
      </w:r>
      <w:r w:rsidR="00A17743" w:rsidRPr="00EC33B4">
        <w:rPr>
          <w:rFonts w:ascii="Arial" w:eastAsia="Times New Roman" w:hAnsi="Arial" w:cs="Arial"/>
          <w:highlight w:val="green"/>
          <w:lang w:eastAsia="x-none"/>
        </w:rPr>
        <w:t xml:space="preserve"> the same relative day (± 2 days) of each subject’s menstrual cycle</w:t>
      </w:r>
      <w:r w:rsidR="00A17743" w:rsidRPr="00EC33B4">
        <w:rPr>
          <w:rFonts w:asciiTheme="minorBidi" w:eastAsia="Times New Roman" w:hAnsiTheme="minorBidi"/>
          <w:highlight w:val="green"/>
          <w:lang w:eastAsia="x-none"/>
        </w:rPr>
        <w:t>.</w:t>
      </w:r>
    </w:p>
    <w:p w14:paraId="0BA4E8CC" w14:textId="77777777" w:rsidR="00A17743" w:rsidRPr="00EC33B4" w:rsidRDefault="00A17743" w:rsidP="00A17743">
      <w:pPr>
        <w:tabs>
          <w:tab w:val="left" w:pos="0"/>
        </w:tabs>
        <w:contextualSpacing/>
        <w:jc w:val="both"/>
        <w:rPr>
          <w:rFonts w:asciiTheme="minorBidi" w:eastAsia="Times New Roman" w:hAnsiTheme="minorBidi"/>
          <w:highlight w:val="green"/>
          <w:lang w:eastAsia="x-none"/>
        </w:rPr>
      </w:pPr>
    </w:p>
    <w:p w14:paraId="50839B4C" w14:textId="77777777" w:rsidR="00A17743" w:rsidRPr="00EC33B4" w:rsidRDefault="00A17743" w:rsidP="00845137">
      <w:pPr>
        <w:tabs>
          <w:tab w:val="left" w:pos="0"/>
        </w:tabs>
        <w:contextualSpacing/>
        <w:jc w:val="both"/>
        <w:rPr>
          <w:rFonts w:ascii="Arial" w:eastAsia="Times New Roman" w:hAnsi="Arial" w:cs="Arial"/>
          <w:highlight w:val="green"/>
          <w:lang w:eastAsia="x-none"/>
        </w:rPr>
      </w:pPr>
      <w:r w:rsidRPr="00EC33B4">
        <w:rPr>
          <w:rFonts w:ascii="Arial" w:eastAsia="Times New Roman" w:hAnsi="Arial" w:cs="Arial"/>
          <w:highlight w:val="green"/>
          <w:lang w:eastAsia="x-none"/>
        </w:rPr>
        <w:t xml:space="preserve">The following definitions were used while </w:t>
      </w:r>
      <w:r w:rsidR="00A12918" w:rsidRPr="00EC33B4">
        <w:rPr>
          <w:rFonts w:ascii="Arial" w:eastAsia="Times New Roman" w:hAnsi="Arial" w:cs="Arial"/>
          <w:highlight w:val="green"/>
          <w:lang w:eastAsia="x-none"/>
        </w:rPr>
        <w:t>analyzing the primary endpoint</w:t>
      </w:r>
      <w:r w:rsidRPr="00EC33B4">
        <w:rPr>
          <w:rFonts w:ascii="Arial" w:eastAsia="Times New Roman" w:hAnsi="Arial" w:cs="Arial"/>
          <w:highlight w:val="green"/>
          <w:lang w:eastAsia="x-none"/>
        </w:rPr>
        <w:t>:</w:t>
      </w:r>
    </w:p>
    <w:p w14:paraId="63E98D7F" w14:textId="77777777" w:rsidR="00A12918" w:rsidRPr="00EC33B4" w:rsidRDefault="00F11FBB" w:rsidP="00A408D6">
      <w:pPr>
        <w:pStyle w:val="ListParagraph"/>
        <w:numPr>
          <w:ilvl w:val="0"/>
          <w:numId w:val="32"/>
        </w:numPr>
        <w:tabs>
          <w:tab w:val="left" w:pos="0"/>
        </w:tabs>
        <w:ind w:left="357" w:hanging="357"/>
        <w:contextualSpacing w:val="0"/>
        <w:jc w:val="both"/>
        <w:rPr>
          <w:rFonts w:ascii="Arial" w:eastAsia="Times New Roman" w:hAnsi="Arial" w:cs="Arial"/>
          <w:highlight w:val="green"/>
          <w:lang w:eastAsia="x-none"/>
        </w:rPr>
      </w:pPr>
      <w:r w:rsidRPr="00EC33B4">
        <w:rPr>
          <w:rFonts w:ascii="Arial" w:eastAsia="Times New Roman" w:hAnsi="Arial" w:cs="Arial"/>
          <w:highlight w:val="green"/>
          <w:lang w:eastAsia="x-none"/>
        </w:rPr>
        <w:t xml:space="preserve">A significant </w:t>
      </w:r>
      <w:r w:rsidR="00A12918" w:rsidRPr="00EC33B4">
        <w:rPr>
          <w:rFonts w:ascii="Arial" w:eastAsia="Times New Roman" w:hAnsi="Arial" w:cs="Arial"/>
          <w:highlight w:val="green"/>
          <w:lang w:eastAsia="x-none"/>
        </w:rPr>
        <w:t>Nugent score</w:t>
      </w:r>
      <w:r w:rsidR="00845137" w:rsidRPr="00EC33B4">
        <w:rPr>
          <w:rFonts w:ascii="Arial" w:eastAsia="Times New Roman" w:hAnsi="Arial" w:cs="Arial"/>
          <w:highlight w:val="green"/>
          <w:lang w:eastAsia="x-none"/>
        </w:rPr>
        <w:t xml:space="preserve"> </w:t>
      </w:r>
      <w:r w:rsidR="00820A2D" w:rsidRPr="00EC33B4">
        <w:rPr>
          <w:rFonts w:ascii="Arial" w:eastAsia="Times New Roman" w:hAnsi="Arial" w:cs="Arial"/>
          <w:highlight w:val="green"/>
          <w:lang w:eastAsia="x-none"/>
        </w:rPr>
        <w:t xml:space="preserve">is any Nugent score </w:t>
      </w:r>
      <w:r w:rsidR="00820A2D" w:rsidRPr="00EC33B4">
        <w:rPr>
          <w:rFonts w:ascii="Arial" w:eastAsia="Times New Roman" w:hAnsi="Arial" w:cs="Arial"/>
          <w:spacing w:val="-3"/>
          <w:highlight w:val="green"/>
          <w:lang w:eastAsia="he-IL"/>
        </w:rPr>
        <w:t>≥ 7</w:t>
      </w:r>
      <w:r w:rsidR="00820A2D" w:rsidRPr="00EC33B4">
        <w:rPr>
          <w:rFonts w:ascii="Arial" w:eastAsia="Times New Roman" w:hAnsi="Arial" w:cs="Arial"/>
          <w:highlight w:val="green"/>
          <w:lang w:eastAsia="x-none"/>
        </w:rPr>
        <w:t xml:space="preserve"> at the end of usage phase (visit 4 or visit 7, however if a subject </w:t>
      </w:r>
      <w:r w:rsidR="00AB4FC2" w:rsidRPr="00EC33B4">
        <w:rPr>
          <w:rFonts w:ascii="Arial" w:eastAsia="Times New Roman" w:hAnsi="Arial" w:cs="Arial"/>
          <w:highlight w:val="green"/>
          <w:lang w:eastAsia="x-none"/>
        </w:rPr>
        <w:t xml:space="preserve">had Nugent score </w:t>
      </w:r>
      <w:r w:rsidR="00AB4FC2" w:rsidRPr="00EC33B4">
        <w:rPr>
          <w:rFonts w:ascii="Arial" w:eastAsia="Times New Roman" w:hAnsi="Arial" w:cs="Arial"/>
          <w:spacing w:val="-3"/>
          <w:highlight w:val="green"/>
          <w:lang w:eastAsia="he-IL"/>
        </w:rPr>
        <w:t xml:space="preserve">≥ 7 at the start of the usage phase (visit 2 or visit 5) she was not considered a failure </w:t>
      </w:r>
      <w:r w:rsidR="00B76C92" w:rsidRPr="00EC33B4">
        <w:rPr>
          <w:rFonts w:ascii="Arial" w:eastAsia="Times New Roman" w:hAnsi="Arial" w:cs="Arial"/>
          <w:spacing w:val="-3"/>
          <w:highlight w:val="green"/>
          <w:lang w:eastAsia="he-IL"/>
        </w:rPr>
        <w:t xml:space="preserve">when </w:t>
      </w:r>
      <w:r w:rsidR="00C512FC" w:rsidRPr="00EC33B4">
        <w:rPr>
          <w:rFonts w:ascii="Arial" w:eastAsia="Times New Roman" w:hAnsi="Arial" w:cs="Arial"/>
          <w:spacing w:val="-3"/>
          <w:highlight w:val="green"/>
          <w:lang w:eastAsia="he-IL"/>
        </w:rPr>
        <w:t xml:space="preserve">she had </w:t>
      </w:r>
      <w:r w:rsidR="00C512FC" w:rsidRPr="00EC33B4">
        <w:rPr>
          <w:rFonts w:ascii="Arial" w:eastAsia="Times New Roman" w:hAnsi="Arial" w:cs="Arial"/>
          <w:highlight w:val="green"/>
          <w:lang w:eastAsia="x-none"/>
        </w:rPr>
        <w:t xml:space="preserve">score </w:t>
      </w:r>
      <w:r w:rsidR="00C512FC" w:rsidRPr="00EC33B4">
        <w:rPr>
          <w:rFonts w:ascii="Arial" w:eastAsia="Times New Roman" w:hAnsi="Arial" w:cs="Arial"/>
          <w:spacing w:val="-3"/>
          <w:highlight w:val="green"/>
          <w:lang w:eastAsia="he-IL"/>
        </w:rPr>
        <w:t>≥ 7</w:t>
      </w:r>
      <w:r w:rsidR="00C512FC" w:rsidRPr="00EC33B4">
        <w:rPr>
          <w:rFonts w:ascii="Arial" w:eastAsia="Times New Roman" w:hAnsi="Arial" w:cs="Arial"/>
          <w:highlight w:val="green"/>
          <w:lang w:eastAsia="x-none"/>
        </w:rPr>
        <w:t xml:space="preserve"> at the end of the phase</w:t>
      </w:r>
      <w:r w:rsidR="00373592" w:rsidRPr="00EC33B4">
        <w:rPr>
          <w:rFonts w:ascii="Arial" w:eastAsia="Times New Roman" w:hAnsi="Arial" w:cs="Arial"/>
          <w:highlight w:val="green"/>
          <w:lang w:eastAsia="x-none"/>
        </w:rPr>
        <w:t>.</w:t>
      </w:r>
      <w:r w:rsidR="00C512FC" w:rsidRPr="00EC33B4">
        <w:rPr>
          <w:rFonts w:ascii="Arial" w:eastAsia="Times New Roman" w:hAnsi="Arial" w:cs="Arial"/>
          <w:highlight w:val="green"/>
          <w:lang w:eastAsia="x-none"/>
        </w:rPr>
        <w:t xml:space="preserve"> </w:t>
      </w:r>
    </w:p>
    <w:p w14:paraId="11E627A4" w14:textId="77777777" w:rsidR="00A17743" w:rsidRPr="00EC33B4" w:rsidRDefault="00A17743" w:rsidP="00A408D6">
      <w:pPr>
        <w:numPr>
          <w:ilvl w:val="0"/>
          <w:numId w:val="4"/>
        </w:numPr>
        <w:ind w:left="357" w:hanging="357"/>
        <w:jc w:val="both"/>
        <w:rPr>
          <w:rFonts w:ascii="Arial" w:eastAsia="Times New Roman" w:hAnsi="Arial" w:cs="Arial"/>
          <w:highlight w:val="green"/>
          <w:lang w:eastAsia="x-none"/>
        </w:rPr>
      </w:pPr>
      <w:r w:rsidRPr="00EC33B4">
        <w:rPr>
          <w:rFonts w:ascii="Arial" w:eastAsia="Times New Roman" w:hAnsi="Arial" w:cs="Arial"/>
          <w:highlight w:val="green"/>
          <w:lang w:eastAsia="x-none"/>
        </w:rPr>
        <w:t xml:space="preserve">For </w:t>
      </w:r>
      <w:r w:rsidR="00E51694" w:rsidRPr="00EC33B4">
        <w:rPr>
          <w:rFonts w:ascii="Arial" w:eastAsia="Times New Roman" w:hAnsi="Arial" w:cs="Arial"/>
          <w:i/>
          <w:iCs/>
          <w:highlight w:val="green"/>
          <w:lang w:eastAsia="x-none"/>
        </w:rPr>
        <w:t>Staph</w:t>
      </w:r>
      <w:r w:rsidR="00C07CF6" w:rsidRPr="00EC33B4">
        <w:rPr>
          <w:rFonts w:ascii="Arial" w:eastAsia="Times New Roman" w:hAnsi="Arial" w:cs="Arial"/>
          <w:i/>
          <w:iCs/>
          <w:highlight w:val="green"/>
          <w:lang w:eastAsia="x-none"/>
        </w:rPr>
        <w:t>ylococcus</w:t>
      </w:r>
      <w:r w:rsidR="00E51694" w:rsidRPr="00EC33B4">
        <w:rPr>
          <w:rFonts w:ascii="Arial" w:eastAsia="Times New Roman" w:hAnsi="Arial" w:cs="Arial"/>
          <w:i/>
          <w:iCs/>
          <w:highlight w:val="green"/>
          <w:lang w:eastAsia="x-none"/>
        </w:rPr>
        <w:t xml:space="preserve"> aureus</w:t>
      </w:r>
      <w:r w:rsidRPr="00EC33B4">
        <w:rPr>
          <w:rFonts w:ascii="Arial" w:eastAsia="Times New Roman" w:hAnsi="Arial" w:cs="Arial"/>
          <w:highlight w:val="green"/>
          <w:lang w:eastAsia="x-none"/>
        </w:rPr>
        <w:t xml:space="preserve"> and </w:t>
      </w:r>
      <w:r w:rsidR="00E51694" w:rsidRPr="00EC33B4">
        <w:rPr>
          <w:rFonts w:ascii="Arial" w:eastAsia="Times New Roman" w:hAnsi="Arial" w:cs="Arial"/>
          <w:highlight w:val="green"/>
          <w:lang w:eastAsia="x-none"/>
        </w:rPr>
        <w:t>Candida</w:t>
      </w:r>
      <w:r w:rsidRPr="00EC33B4">
        <w:rPr>
          <w:rFonts w:ascii="Arial" w:eastAsia="Times New Roman" w:hAnsi="Arial" w:cs="Arial"/>
          <w:highlight w:val="green"/>
          <w:lang w:eastAsia="x-none"/>
        </w:rPr>
        <w:t xml:space="preserve">, change was considered </w:t>
      </w:r>
      <w:r w:rsidR="00A12918" w:rsidRPr="00EC33B4">
        <w:rPr>
          <w:rFonts w:ascii="Arial" w:eastAsia="Times New Roman" w:hAnsi="Arial" w:cs="Arial"/>
          <w:highlight w:val="green"/>
          <w:lang w:eastAsia="x-none"/>
        </w:rPr>
        <w:t>significant</w:t>
      </w:r>
      <w:r w:rsidR="00373592" w:rsidRPr="00EC33B4">
        <w:rPr>
          <w:rFonts w:ascii="Arial" w:eastAsia="Times New Roman" w:hAnsi="Arial" w:cs="Arial"/>
          <w:highlight w:val="green"/>
          <w:lang w:eastAsia="x-none"/>
        </w:rPr>
        <w:t xml:space="preserve"> &amp;</w:t>
      </w:r>
      <w:r w:rsidR="00A12918" w:rsidRPr="00EC33B4">
        <w:rPr>
          <w:rFonts w:ascii="Arial" w:eastAsia="Times New Roman" w:hAnsi="Arial" w:cs="Arial"/>
          <w:highlight w:val="green"/>
          <w:lang w:eastAsia="x-none"/>
        </w:rPr>
        <w:t xml:space="preserve"> </w:t>
      </w:r>
      <w:r w:rsidR="00C02438" w:rsidRPr="00EC33B4">
        <w:rPr>
          <w:rFonts w:ascii="Arial" w:eastAsia="Times New Roman" w:hAnsi="Arial" w:cs="Arial"/>
          <w:highlight w:val="green"/>
          <w:lang w:eastAsia="x-none"/>
        </w:rPr>
        <w:t xml:space="preserve">meaningful </w:t>
      </w:r>
      <w:r w:rsidRPr="00EC33B4">
        <w:rPr>
          <w:rFonts w:ascii="Arial" w:eastAsia="Times New Roman" w:hAnsi="Arial" w:cs="Arial"/>
          <w:highlight w:val="green"/>
          <w:lang w:eastAsia="x-none"/>
        </w:rPr>
        <w:t xml:space="preserve">if quantity scale has changed by more than one </w:t>
      </w:r>
      <w:r w:rsidR="00393B26" w:rsidRPr="00EC33B4">
        <w:rPr>
          <w:rFonts w:ascii="Arial" w:eastAsia="Times New Roman" w:hAnsi="Arial" w:cs="Arial"/>
          <w:highlight w:val="green"/>
          <w:lang w:eastAsia="x-none"/>
        </w:rPr>
        <w:t xml:space="preserve">(1) </w:t>
      </w:r>
      <w:r w:rsidRPr="00EC33B4">
        <w:rPr>
          <w:rFonts w:ascii="Arial" w:eastAsia="Times New Roman" w:hAnsi="Arial" w:cs="Arial"/>
          <w:highlight w:val="green"/>
          <w:lang w:eastAsia="x-none"/>
        </w:rPr>
        <w:t>unit (</w:t>
      </w:r>
      <w:r w:rsidRPr="00EC33B4">
        <w:rPr>
          <w:rFonts w:ascii="Arial" w:eastAsia="Times New Roman" w:hAnsi="Arial" w:cs="Arial"/>
          <w:i/>
          <w:highlight w:val="green"/>
          <w:lang w:eastAsia="x-none"/>
        </w:rPr>
        <w:t>i.e</w:t>
      </w:r>
      <w:r w:rsidRPr="00EC33B4">
        <w:rPr>
          <w:rFonts w:ascii="Arial" w:eastAsia="Times New Roman" w:hAnsi="Arial" w:cs="Arial"/>
          <w:highlight w:val="green"/>
          <w:lang w:eastAsia="x-none"/>
        </w:rPr>
        <w:t>., at least 2 units, for example from 0 to 2+ or from 2+ to 0</w:t>
      </w:r>
      <w:r w:rsidR="00373592" w:rsidRPr="00EC33B4">
        <w:rPr>
          <w:rFonts w:ascii="Arial" w:eastAsia="Times New Roman" w:hAnsi="Arial" w:cs="Arial"/>
          <w:highlight w:val="green"/>
          <w:lang w:eastAsia="x-none"/>
        </w:rPr>
        <w:t>)</w:t>
      </w:r>
      <w:r w:rsidRPr="00EC33B4">
        <w:rPr>
          <w:rFonts w:ascii="Arial" w:eastAsia="Times New Roman" w:hAnsi="Arial" w:cs="Arial"/>
          <w:highlight w:val="green"/>
          <w:lang w:eastAsia="x-none"/>
        </w:rPr>
        <w:t xml:space="preserve">. </w:t>
      </w:r>
    </w:p>
    <w:p w14:paraId="458B84A3" w14:textId="77777777" w:rsidR="00A408D6" w:rsidRPr="00EC33B4" w:rsidRDefault="00A408D6" w:rsidP="00EF4922">
      <w:pPr>
        <w:numPr>
          <w:ilvl w:val="0"/>
          <w:numId w:val="4"/>
        </w:numPr>
        <w:ind w:left="357" w:hanging="357"/>
        <w:jc w:val="both"/>
        <w:rPr>
          <w:rFonts w:asciiTheme="minorBidi" w:eastAsia="Times New Roman" w:hAnsiTheme="minorBidi"/>
          <w:highlight w:val="green"/>
          <w:lang w:eastAsia="x-none"/>
        </w:rPr>
      </w:pPr>
      <w:r w:rsidRPr="00EC33B4">
        <w:rPr>
          <w:rFonts w:ascii="Arial" w:eastAsia="Times New Roman" w:hAnsi="Arial" w:cs="Arial"/>
          <w:highlight w:val="green"/>
          <w:lang w:eastAsia="x-none"/>
        </w:rPr>
        <w:t xml:space="preserve">Safety population was defined as all randomized subjects who used at least one </w:t>
      </w:r>
      <w:r w:rsidR="00393B26" w:rsidRPr="00EC33B4">
        <w:rPr>
          <w:rFonts w:ascii="Arial" w:eastAsia="Times New Roman" w:hAnsi="Arial" w:cs="Arial"/>
          <w:highlight w:val="green"/>
          <w:lang w:eastAsia="x-none"/>
        </w:rPr>
        <w:t xml:space="preserve">(1) </w:t>
      </w:r>
      <w:r w:rsidRPr="00EC33B4">
        <w:rPr>
          <w:rFonts w:ascii="Arial" w:eastAsia="Times New Roman" w:hAnsi="Arial" w:cs="Arial"/>
          <w:highlight w:val="green"/>
          <w:lang w:eastAsia="x-none"/>
        </w:rPr>
        <w:t>device (</w:t>
      </w:r>
      <w:r w:rsidR="00EF4922" w:rsidRPr="00EC33B4">
        <w:rPr>
          <w:rFonts w:asciiTheme="minorBidi" w:eastAsia="Times New Roman" w:hAnsiTheme="minorBidi"/>
          <w:highlight w:val="green"/>
          <w:lang w:eastAsia="he-IL"/>
        </w:rPr>
        <w:t>ProVate Device</w:t>
      </w:r>
      <w:r w:rsidR="00EF4922" w:rsidRPr="00EC33B4">
        <w:rPr>
          <w:rFonts w:ascii="Arial" w:eastAsia="Times New Roman" w:hAnsi="Arial" w:cs="Arial"/>
          <w:highlight w:val="green"/>
          <w:lang w:eastAsia="x-none"/>
        </w:rPr>
        <w:t xml:space="preserve"> </w:t>
      </w:r>
      <w:r w:rsidRPr="00EC33B4">
        <w:rPr>
          <w:rFonts w:ascii="Arial" w:eastAsia="Times New Roman" w:hAnsi="Arial" w:cs="Arial"/>
          <w:highlight w:val="green"/>
          <w:lang w:eastAsia="x-none"/>
        </w:rPr>
        <w:t>or control device) for any duration of time.</w:t>
      </w:r>
    </w:p>
    <w:p w14:paraId="146C34B0" w14:textId="77777777" w:rsidR="00F71B5B" w:rsidRPr="00EC33B4" w:rsidRDefault="00F71B5B" w:rsidP="00F71B5B">
      <w:pPr>
        <w:numPr>
          <w:ilvl w:val="0"/>
          <w:numId w:val="4"/>
        </w:numPr>
        <w:contextualSpacing/>
        <w:jc w:val="both"/>
        <w:rPr>
          <w:rFonts w:asciiTheme="minorBidi" w:eastAsia="Times New Roman" w:hAnsiTheme="minorBidi"/>
          <w:highlight w:val="green"/>
          <w:lang w:eastAsia="x-none"/>
        </w:rPr>
      </w:pPr>
      <w:r w:rsidRPr="00EC33B4">
        <w:rPr>
          <w:rFonts w:asciiTheme="minorBidi" w:hAnsiTheme="minorBidi"/>
          <w:color w:val="000000"/>
          <w:highlight w:val="green"/>
        </w:rPr>
        <w:t>Study Completers are defined as those patients who completed the 7 study visits.</w:t>
      </w:r>
    </w:p>
    <w:p w14:paraId="162E04C1" w14:textId="77777777" w:rsidR="00F71B5B" w:rsidRPr="00EC33B4" w:rsidRDefault="00F71B5B" w:rsidP="00651DBD">
      <w:pPr>
        <w:pStyle w:val="ListParagraph"/>
        <w:numPr>
          <w:ilvl w:val="0"/>
          <w:numId w:val="4"/>
        </w:numPr>
        <w:spacing w:after="0"/>
        <w:jc w:val="both"/>
        <w:rPr>
          <w:rFonts w:ascii="Arial" w:hAnsi="Arial" w:cs="Arial"/>
          <w:color w:val="000000"/>
          <w:highlight w:val="green"/>
          <w:lang w:eastAsia="en-CA"/>
        </w:rPr>
      </w:pPr>
      <w:r w:rsidRPr="00EC33B4">
        <w:rPr>
          <w:rFonts w:ascii="Arial" w:hAnsi="Arial" w:cs="Arial"/>
          <w:color w:val="000000"/>
          <w:highlight w:val="green"/>
          <w:lang w:eastAsia="en-CA"/>
        </w:rPr>
        <w:t>Per Protocol (PP) population were defined as all patients in the Safety Population without any major protocol deviation, who have used each study device for at least 16 days, without any clinical evidence of vaginal infection at enrollment, and have the following microbial testing at Visit 2 prior to starting any usage phase (using either ProVate Device or a Control commercial vaginal ring pessary):</w:t>
      </w:r>
    </w:p>
    <w:p w14:paraId="7E791828" w14:textId="77777777" w:rsidR="00F71B5B" w:rsidRPr="00EC33B4" w:rsidRDefault="00F71B5B" w:rsidP="00F71B5B">
      <w:pPr>
        <w:pStyle w:val="ListParagraph"/>
        <w:numPr>
          <w:ilvl w:val="1"/>
          <w:numId w:val="4"/>
        </w:numPr>
        <w:spacing w:after="0" w:line="240" w:lineRule="auto"/>
        <w:ind w:left="709" w:hanging="283"/>
        <w:jc w:val="both"/>
        <w:rPr>
          <w:rFonts w:ascii="Arial" w:hAnsi="Arial" w:cs="Arial"/>
          <w:color w:val="000000"/>
          <w:highlight w:val="green"/>
          <w:lang w:eastAsia="en-CA"/>
        </w:rPr>
      </w:pPr>
      <w:r w:rsidRPr="00EC33B4">
        <w:rPr>
          <w:rFonts w:ascii="Arial" w:hAnsi="Arial" w:cs="Arial"/>
          <w:color w:val="000000"/>
          <w:highlight w:val="green"/>
          <w:lang w:eastAsia="en-CA"/>
        </w:rPr>
        <w:t xml:space="preserve">Nugent score &lt;7; or Nugent score ≥ 7 </w:t>
      </w:r>
      <w:r w:rsidRPr="00EC33B4">
        <w:rPr>
          <w:rFonts w:ascii="Arial" w:hAnsi="Arial" w:cs="Arial"/>
          <w:color w:val="000000"/>
          <w:highlight w:val="green"/>
          <w:u w:val="single"/>
          <w:lang w:eastAsia="en-CA"/>
        </w:rPr>
        <w:t>and</w:t>
      </w:r>
      <w:r w:rsidRPr="00EC33B4">
        <w:rPr>
          <w:rFonts w:ascii="Arial" w:hAnsi="Arial" w:cs="Arial"/>
          <w:color w:val="000000"/>
          <w:highlight w:val="green"/>
          <w:lang w:eastAsia="en-CA"/>
        </w:rPr>
        <w:t xml:space="preserve"> no signs or symptoms that may indicate vaginal infection, as determined by the investigator;</w:t>
      </w:r>
    </w:p>
    <w:p w14:paraId="06A0B1A4" w14:textId="77777777" w:rsidR="00F71B5B" w:rsidRPr="00EC33B4" w:rsidRDefault="00F71B5B" w:rsidP="00F71B5B">
      <w:pPr>
        <w:spacing w:after="0"/>
        <w:ind w:left="709" w:hanging="283"/>
        <w:jc w:val="both"/>
        <w:rPr>
          <w:rFonts w:ascii="Arial" w:hAnsi="Arial" w:cs="Arial"/>
          <w:b/>
          <w:color w:val="000000"/>
          <w:highlight w:val="green"/>
          <w:lang w:eastAsia="en-CA"/>
        </w:rPr>
      </w:pPr>
      <w:r w:rsidRPr="00EC33B4">
        <w:rPr>
          <w:rFonts w:ascii="Arial" w:hAnsi="Arial" w:cs="Arial"/>
          <w:b/>
          <w:color w:val="000000"/>
          <w:highlight w:val="green"/>
          <w:lang w:eastAsia="en-CA"/>
        </w:rPr>
        <w:t>Or,</w:t>
      </w:r>
    </w:p>
    <w:p w14:paraId="5DCBA4D6" w14:textId="77777777" w:rsidR="00F71B5B" w:rsidRPr="00EC33B4" w:rsidRDefault="00F71B5B" w:rsidP="00F71B5B">
      <w:pPr>
        <w:pStyle w:val="Normal-text"/>
        <w:numPr>
          <w:ilvl w:val="1"/>
          <w:numId w:val="4"/>
        </w:numPr>
        <w:tabs>
          <w:tab w:val="left" w:pos="0"/>
        </w:tabs>
        <w:spacing w:line="276" w:lineRule="auto"/>
        <w:ind w:left="709" w:hanging="283"/>
        <w:jc w:val="both"/>
        <w:rPr>
          <w:rFonts w:ascii="Arial" w:hAnsi="Arial" w:cs="Arial"/>
          <w:sz w:val="22"/>
          <w:szCs w:val="22"/>
          <w:highlight w:val="green"/>
          <w:lang w:val="en-US"/>
        </w:rPr>
      </w:pPr>
      <w:r w:rsidRPr="00EC33B4">
        <w:rPr>
          <w:rFonts w:ascii="Arial" w:hAnsi="Arial" w:cs="Arial"/>
          <w:color w:val="000000"/>
          <w:sz w:val="22"/>
          <w:szCs w:val="22"/>
          <w:highlight w:val="green"/>
          <w:lang w:eastAsia="en-CA"/>
        </w:rPr>
        <w:t xml:space="preserve">Candida morphotype ≤2 scale units; </w:t>
      </w:r>
      <w:r w:rsidRPr="00EC33B4">
        <w:rPr>
          <w:rFonts w:ascii="Arial" w:hAnsi="Arial" w:cs="Arial"/>
          <w:color w:val="000000"/>
          <w:sz w:val="22"/>
          <w:szCs w:val="22"/>
          <w:highlight w:val="green"/>
          <w:lang w:val="en-US" w:eastAsia="en-CA"/>
        </w:rPr>
        <w:t>Or</w:t>
      </w:r>
      <w:r w:rsidRPr="00EC33B4">
        <w:rPr>
          <w:rFonts w:ascii="Arial" w:hAnsi="Arial" w:cs="Arial"/>
          <w:color w:val="000000"/>
          <w:sz w:val="22"/>
          <w:szCs w:val="22"/>
          <w:highlight w:val="green"/>
          <w:lang w:eastAsia="en-CA"/>
        </w:rPr>
        <w:t xml:space="preserve"> Candida morphotype &gt;2 scale units </w:t>
      </w:r>
      <w:r w:rsidRPr="00EC33B4">
        <w:rPr>
          <w:rFonts w:ascii="Arial" w:hAnsi="Arial" w:cs="Arial"/>
          <w:color w:val="000000"/>
          <w:sz w:val="22"/>
          <w:szCs w:val="22"/>
          <w:highlight w:val="green"/>
          <w:u w:val="single"/>
          <w:lang w:eastAsia="en-CA"/>
        </w:rPr>
        <w:t xml:space="preserve">and </w:t>
      </w:r>
      <w:r w:rsidRPr="00EC33B4">
        <w:rPr>
          <w:rFonts w:ascii="Arial" w:hAnsi="Arial" w:cs="Arial"/>
          <w:color w:val="000000"/>
          <w:sz w:val="22"/>
          <w:szCs w:val="22"/>
          <w:highlight w:val="green"/>
          <w:lang w:eastAsia="en-CA"/>
        </w:rPr>
        <w:t>no signs or symptoms that may indicate vaginal infection, as determined by the investigator.</w:t>
      </w:r>
    </w:p>
    <w:p w14:paraId="687F91C9" w14:textId="77777777" w:rsidR="00E57662" w:rsidRDefault="00E57662">
      <w:pPr>
        <w:rPr>
          <w:rFonts w:ascii="Arial" w:eastAsia="Times New Roman" w:hAnsi="Arial" w:cs="Arial"/>
          <w:sz w:val="26"/>
          <w:szCs w:val="26"/>
          <w:u w:val="single"/>
        </w:rPr>
      </w:pPr>
    </w:p>
    <w:p w14:paraId="0108C961" w14:textId="77777777" w:rsidR="009005F8" w:rsidRPr="005749B1" w:rsidRDefault="009005F8" w:rsidP="00573956">
      <w:pPr>
        <w:pStyle w:val="Heading3"/>
      </w:pPr>
      <w:bookmarkStart w:id="69" w:name="_Toc536352018"/>
      <w:bookmarkStart w:id="70" w:name="_Toc536355313"/>
      <w:r w:rsidRPr="005749B1">
        <w:t xml:space="preserve">Materials </w:t>
      </w:r>
      <w:r w:rsidR="0093706D" w:rsidRPr="005749B1">
        <w:t xml:space="preserve">Used Within </w:t>
      </w:r>
      <w:r w:rsidR="00573956">
        <w:t>t</w:t>
      </w:r>
      <w:r w:rsidR="0093706D" w:rsidRPr="005749B1">
        <w:t>he Study (Study Supplies)</w:t>
      </w:r>
      <w:bookmarkEnd w:id="69"/>
      <w:bookmarkEnd w:id="70"/>
    </w:p>
    <w:p w14:paraId="49223D4B" w14:textId="77777777" w:rsidR="00FF783E" w:rsidRPr="00FF783E" w:rsidRDefault="00FF783E" w:rsidP="00837FED">
      <w:pPr>
        <w:tabs>
          <w:tab w:val="left" w:pos="0"/>
        </w:tabs>
        <w:spacing w:after="0"/>
        <w:jc w:val="both"/>
        <w:rPr>
          <w:rFonts w:ascii="Arial" w:eastAsia="Times New Roman" w:hAnsi="Arial" w:cs="Arial"/>
        </w:rPr>
      </w:pPr>
      <w:r w:rsidRPr="00FF783E">
        <w:rPr>
          <w:rFonts w:ascii="Arial" w:eastAsia="Times New Roman" w:hAnsi="Arial" w:cs="Arial"/>
        </w:rPr>
        <w:t xml:space="preserve">Subjects were instructed to use only pads, tampons, condoms and Lubricating Gel supplied by the study </w:t>
      </w:r>
      <w:r w:rsidR="00837FED">
        <w:rPr>
          <w:rFonts w:ascii="Arial" w:eastAsia="Times New Roman" w:hAnsi="Arial" w:cs="Arial"/>
        </w:rPr>
        <w:t>clinic</w:t>
      </w:r>
      <w:r>
        <w:rPr>
          <w:rFonts w:ascii="Arial" w:eastAsia="Times New Roman" w:hAnsi="Arial" w:cs="Arial"/>
        </w:rPr>
        <w:t>:</w:t>
      </w:r>
    </w:p>
    <w:p w14:paraId="419642C9" w14:textId="77777777" w:rsidR="009005F8" w:rsidRDefault="009005F8" w:rsidP="00651DBD">
      <w:pPr>
        <w:pStyle w:val="ListParagraph"/>
        <w:numPr>
          <w:ilvl w:val="0"/>
          <w:numId w:val="11"/>
        </w:numPr>
        <w:spacing w:after="0"/>
        <w:jc w:val="both"/>
        <w:rPr>
          <w:rFonts w:ascii="Arial" w:eastAsia="Times New Roman" w:hAnsi="Arial" w:cs="Arial"/>
        </w:rPr>
      </w:pPr>
      <w:r>
        <w:rPr>
          <w:rFonts w:ascii="Arial" w:eastAsia="Times New Roman" w:hAnsi="Arial" w:cs="Arial"/>
        </w:rPr>
        <w:t xml:space="preserve">The investigational </w:t>
      </w:r>
      <w:r w:rsidR="00651DBD">
        <w:rPr>
          <w:rFonts w:ascii="Arial" w:eastAsia="Times New Roman" w:hAnsi="Arial" w:cs="Arial"/>
        </w:rPr>
        <w:t>Device</w:t>
      </w:r>
      <w:r>
        <w:rPr>
          <w:rFonts w:ascii="Arial" w:eastAsia="Times New Roman" w:hAnsi="Arial" w:cs="Arial"/>
        </w:rPr>
        <w:t xml:space="preserve">: </w:t>
      </w:r>
    </w:p>
    <w:p w14:paraId="3C8CE479" w14:textId="77777777" w:rsidR="00F84BE0" w:rsidRDefault="009005F8" w:rsidP="00A979D9">
      <w:pPr>
        <w:pStyle w:val="ListParagraph"/>
        <w:numPr>
          <w:ilvl w:val="1"/>
          <w:numId w:val="11"/>
        </w:numPr>
        <w:spacing w:after="0"/>
        <w:ind w:left="709" w:hanging="283"/>
        <w:jc w:val="both"/>
        <w:rPr>
          <w:rFonts w:ascii="Arial" w:eastAsia="Times New Roman" w:hAnsi="Arial" w:cs="Arial"/>
        </w:rPr>
      </w:pPr>
      <w:r w:rsidRPr="00F84BE0">
        <w:rPr>
          <w:rFonts w:ascii="Arial" w:eastAsia="Times New Roman" w:hAnsi="Arial" w:cs="Arial"/>
        </w:rPr>
        <w:t xml:space="preserve">The </w:t>
      </w:r>
      <w:r w:rsidR="00DD6539">
        <w:rPr>
          <w:rFonts w:ascii="Arial" w:eastAsia="Times New Roman" w:hAnsi="Arial" w:cs="Arial"/>
        </w:rPr>
        <w:t>ProVate Device</w:t>
      </w:r>
      <w:r w:rsidR="006D4552">
        <w:rPr>
          <w:rFonts w:ascii="Arial" w:eastAsia="Times New Roman" w:hAnsi="Arial" w:cs="Arial"/>
        </w:rPr>
        <w:t xml:space="preserve"> Model D</w:t>
      </w:r>
      <w:r w:rsidRPr="00F84BE0">
        <w:rPr>
          <w:rFonts w:ascii="Arial" w:eastAsia="Times New Roman" w:hAnsi="Arial" w:cs="Arial"/>
        </w:rPr>
        <w:t xml:space="preserve"> </w:t>
      </w:r>
      <w:r w:rsidR="007D5C67" w:rsidRPr="00F84BE0">
        <w:rPr>
          <w:rFonts w:ascii="Arial" w:eastAsia="Times New Roman" w:hAnsi="Arial" w:cs="Arial"/>
        </w:rPr>
        <w:t xml:space="preserve">(made by ConTIPI </w:t>
      </w:r>
      <w:r w:rsidR="00F84BE0" w:rsidRPr="00F84BE0">
        <w:rPr>
          <w:rFonts w:ascii="Arial" w:eastAsia="Times New Roman" w:hAnsi="Arial" w:cs="Arial"/>
        </w:rPr>
        <w:t xml:space="preserve">Medical </w:t>
      </w:r>
      <w:r w:rsidR="007D5C67" w:rsidRPr="00F84BE0">
        <w:rPr>
          <w:rFonts w:ascii="Arial" w:eastAsia="Times New Roman" w:hAnsi="Arial" w:cs="Arial"/>
        </w:rPr>
        <w:t xml:space="preserve">ltd) </w:t>
      </w:r>
      <w:r w:rsidRPr="00F84BE0">
        <w:rPr>
          <w:rFonts w:ascii="Arial" w:eastAsia="Times New Roman" w:hAnsi="Arial" w:cs="Arial"/>
        </w:rPr>
        <w:t xml:space="preserve">was supplied in its </w:t>
      </w:r>
      <w:r w:rsidR="00F84BE0" w:rsidRPr="00F84BE0">
        <w:rPr>
          <w:rFonts w:ascii="Arial" w:eastAsia="Times New Roman" w:hAnsi="Arial" w:cs="Arial"/>
        </w:rPr>
        <w:t>six</w:t>
      </w:r>
      <w:r w:rsidRPr="00F84BE0">
        <w:rPr>
          <w:rFonts w:ascii="Arial" w:eastAsia="Times New Roman" w:hAnsi="Arial" w:cs="Arial"/>
        </w:rPr>
        <w:t xml:space="preserve"> (</w:t>
      </w:r>
      <w:r w:rsidR="00F84BE0" w:rsidRPr="00F84BE0">
        <w:rPr>
          <w:rFonts w:ascii="Arial" w:eastAsia="Times New Roman" w:hAnsi="Arial" w:cs="Arial"/>
        </w:rPr>
        <w:t>6</w:t>
      </w:r>
      <w:r w:rsidRPr="00F84BE0">
        <w:rPr>
          <w:rFonts w:ascii="Arial" w:eastAsia="Times New Roman" w:hAnsi="Arial" w:cs="Arial"/>
        </w:rPr>
        <w:t>) different sizes</w:t>
      </w:r>
      <w:r w:rsidR="00F84BE0">
        <w:rPr>
          <w:rFonts w:ascii="Arial" w:eastAsia="Times New Roman" w:hAnsi="Arial" w:cs="Arial"/>
        </w:rPr>
        <w:t>.</w:t>
      </w:r>
    </w:p>
    <w:p w14:paraId="0425CC6E" w14:textId="77777777" w:rsidR="007D5C67" w:rsidRPr="00F84BE0" w:rsidRDefault="00F84BE0" w:rsidP="00651DBD">
      <w:pPr>
        <w:pStyle w:val="ListParagraph"/>
        <w:numPr>
          <w:ilvl w:val="1"/>
          <w:numId w:val="11"/>
        </w:numPr>
        <w:spacing w:after="0"/>
        <w:ind w:left="709" w:hanging="283"/>
        <w:jc w:val="both"/>
        <w:rPr>
          <w:rFonts w:ascii="Arial" w:eastAsia="Times New Roman" w:hAnsi="Arial" w:cs="Arial"/>
        </w:rPr>
      </w:pPr>
      <w:r>
        <w:rPr>
          <w:rFonts w:ascii="Arial" w:eastAsia="Times New Roman" w:hAnsi="Arial" w:cs="Arial"/>
        </w:rPr>
        <w:t xml:space="preserve">Market available </w:t>
      </w:r>
      <w:proofErr w:type="spellStart"/>
      <w:r>
        <w:rPr>
          <w:rFonts w:ascii="Arial" w:eastAsia="Times New Roman" w:hAnsi="Arial" w:cs="Arial"/>
        </w:rPr>
        <w:t>Milex</w:t>
      </w:r>
      <w:proofErr w:type="spellEnd"/>
      <w:r>
        <w:rPr>
          <w:rFonts w:ascii="Arial" w:eastAsia="Times New Roman" w:hAnsi="Arial" w:cs="Arial"/>
        </w:rPr>
        <w:t xml:space="preserve"> Ring Pessaries with support, of sizes 57-</w:t>
      </w:r>
      <w:r w:rsidR="003967EB">
        <w:rPr>
          <w:rFonts w:ascii="Arial" w:eastAsia="Times New Roman" w:hAnsi="Arial" w:cs="Arial"/>
        </w:rPr>
        <w:t xml:space="preserve">89 </w:t>
      </w:r>
      <w:r>
        <w:rPr>
          <w:rFonts w:ascii="Arial" w:eastAsia="Times New Roman" w:hAnsi="Arial" w:cs="Arial"/>
        </w:rPr>
        <w:t>mm</w:t>
      </w:r>
      <w:r w:rsidR="003967EB">
        <w:rPr>
          <w:rFonts w:ascii="Arial" w:eastAsia="Times New Roman" w:hAnsi="Arial" w:cs="Arial"/>
        </w:rPr>
        <w:t xml:space="preserve"> (sizes 2-7)</w:t>
      </w:r>
      <w:r w:rsidR="00FF783E">
        <w:rPr>
          <w:rFonts w:ascii="Arial" w:eastAsia="Times New Roman" w:hAnsi="Arial" w:cs="Arial"/>
        </w:rPr>
        <w:t>,</w:t>
      </w:r>
      <w:r>
        <w:rPr>
          <w:rFonts w:ascii="Arial" w:eastAsia="Times New Roman" w:hAnsi="Arial" w:cs="Arial"/>
        </w:rPr>
        <w:t xml:space="preserve"> corresponding to the sizes of the </w:t>
      </w:r>
      <w:r w:rsidR="00DD6539">
        <w:rPr>
          <w:rFonts w:ascii="Arial" w:eastAsia="Times New Roman" w:hAnsi="Arial" w:cs="Arial"/>
        </w:rPr>
        <w:t>ProVate Device</w:t>
      </w:r>
      <w:r w:rsidR="007D5C67" w:rsidRPr="00F84BE0">
        <w:rPr>
          <w:rFonts w:ascii="Arial" w:eastAsia="Times New Roman" w:hAnsi="Arial" w:cs="Arial"/>
        </w:rPr>
        <w:t>.</w:t>
      </w:r>
      <w:r w:rsidR="00790DD3">
        <w:rPr>
          <w:rFonts w:ascii="Arial" w:eastAsia="Times New Roman" w:hAnsi="Arial" w:cs="Arial"/>
        </w:rPr>
        <w:t xml:space="preserve"> </w:t>
      </w:r>
      <w:r w:rsidR="00F603A7" w:rsidRPr="00B75C22">
        <w:rPr>
          <w:rFonts w:asciiTheme="minorBidi" w:eastAsia="Times New Roman" w:hAnsiTheme="minorBidi"/>
          <w:bCs/>
          <w:lang w:bidi="ar-SA"/>
        </w:rPr>
        <w:t>A</w:t>
      </w:r>
      <w:r w:rsidR="00790DD3" w:rsidRPr="00B75C22">
        <w:rPr>
          <w:rFonts w:asciiTheme="minorBidi" w:eastAsia="Times New Roman" w:hAnsiTheme="minorBidi"/>
          <w:bCs/>
          <w:lang w:bidi="ar-SA"/>
        </w:rPr>
        <w:t xml:space="preserve"> new Control device was dispensed to </w:t>
      </w:r>
      <w:r w:rsidR="00F603A7" w:rsidRPr="00B75C22">
        <w:rPr>
          <w:rFonts w:asciiTheme="minorBidi" w:eastAsia="Times New Roman" w:hAnsiTheme="minorBidi"/>
          <w:bCs/>
          <w:lang w:bidi="ar-SA"/>
        </w:rPr>
        <w:t xml:space="preserve">all </w:t>
      </w:r>
      <w:r w:rsidR="00790DD3" w:rsidRPr="00B75C22">
        <w:rPr>
          <w:rFonts w:asciiTheme="minorBidi" w:eastAsia="Times New Roman" w:hAnsiTheme="minorBidi"/>
          <w:bCs/>
          <w:lang w:bidi="ar-SA"/>
        </w:rPr>
        <w:t xml:space="preserve">subjects, </w:t>
      </w:r>
      <w:r w:rsidR="00F603A7" w:rsidRPr="00B75C22">
        <w:rPr>
          <w:rFonts w:asciiTheme="minorBidi" w:eastAsia="Times New Roman" w:hAnsiTheme="minorBidi"/>
          <w:bCs/>
          <w:lang w:bidi="ar-SA"/>
        </w:rPr>
        <w:t>and they were o</w:t>
      </w:r>
      <w:r w:rsidR="00F603A7">
        <w:rPr>
          <w:rFonts w:asciiTheme="minorBidi" w:eastAsia="Times New Roman" w:hAnsiTheme="minorBidi"/>
          <w:bCs/>
          <w:lang w:bidi="ar-SA"/>
        </w:rPr>
        <w:t>nly allowed to use this device.</w:t>
      </w:r>
    </w:p>
    <w:p w14:paraId="39203C9A" w14:textId="77777777" w:rsidR="00436FEA" w:rsidRDefault="00436FEA" w:rsidP="00A979D9">
      <w:pPr>
        <w:pStyle w:val="ListParagraph"/>
        <w:numPr>
          <w:ilvl w:val="0"/>
          <w:numId w:val="11"/>
        </w:numPr>
        <w:jc w:val="both"/>
        <w:rPr>
          <w:rFonts w:ascii="Arial" w:hAnsi="Arial" w:cs="Arial"/>
        </w:rPr>
      </w:pPr>
      <w:r>
        <w:rPr>
          <w:rFonts w:ascii="Arial" w:hAnsi="Arial" w:cs="Arial"/>
        </w:rPr>
        <w:t>Lubricating Gel: Personal Water Based Lubricant Jelly, made by Johnson &amp; Johnson Inc.</w:t>
      </w:r>
    </w:p>
    <w:p w14:paraId="24C1B2F8" w14:textId="77777777" w:rsidR="00436FEA" w:rsidRDefault="00436FEA" w:rsidP="00A979D9">
      <w:pPr>
        <w:pStyle w:val="ListParagraph"/>
        <w:numPr>
          <w:ilvl w:val="0"/>
          <w:numId w:val="11"/>
        </w:numPr>
        <w:jc w:val="both"/>
        <w:rPr>
          <w:rFonts w:ascii="Arial" w:hAnsi="Arial" w:cs="Arial"/>
          <w:rtl/>
        </w:rPr>
      </w:pPr>
      <w:r>
        <w:rPr>
          <w:rFonts w:ascii="Arial" w:hAnsi="Arial" w:cs="Arial"/>
        </w:rPr>
        <w:t>Condoms:</w:t>
      </w:r>
      <w:r w:rsidR="00FF783E">
        <w:rPr>
          <w:rFonts w:ascii="Arial" w:hAnsi="Arial" w:cs="Arial"/>
        </w:rPr>
        <w:t xml:space="preserve"> </w:t>
      </w:r>
      <w:r>
        <w:rPr>
          <w:rFonts w:ascii="Arial" w:hAnsi="Arial" w:cs="Arial"/>
        </w:rPr>
        <w:t xml:space="preserve">Durex Avanti Bare Real Feel Lubricated Non Latex Condoms </w:t>
      </w:r>
    </w:p>
    <w:p w14:paraId="35FB9176" w14:textId="77777777" w:rsidR="00436FEA" w:rsidRDefault="00436FEA" w:rsidP="00A979D9">
      <w:pPr>
        <w:pStyle w:val="ListParagraph"/>
        <w:numPr>
          <w:ilvl w:val="0"/>
          <w:numId w:val="11"/>
        </w:numPr>
        <w:jc w:val="both"/>
        <w:rPr>
          <w:rFonts w:ascii="Arial" w:hAnsi="Arial" w:cs="Arial"/>
        </w:rPr>
      </w:pPr>
      <w:r>
        <w:rPr>
          <w:rFonts w:ascii="Arial" w:hAnsi="Arial" w:cs="Arial"/>
        </w:rPr>
        <w:lastRenderedPageBreak/>
        <w:t xml:space="preserve">Daily use pads according to the patient needs, may be used together with the </w:t>
      </w:r>
      <w:r w:rsidR="00DD6539">
        <w:rPr>
          <w:rFonts w:ascii="Arial" w:hAnsi="Arial" w:cs="Arial"/>
        </w:rPr>
        <w:t>ProVate Device</w:t>
      </w:r>
      <w:r>
        <w:rPr>
          <w:rFonts w:ascii="Arial" w:hAnsi="Arial" w:cs="Arial"/>
        </w:rPr>
        <w:t xml:space="preserve"> /Control Device, and alone during the washout phase:</w:t>
      </w:r>
    </w:p>
    <w:p w14:paraId="0F082CA5" w14:textId="77777777" w:rsidR="00436FEA" w:rsidRDefault="00436FEA" w:rsidP="00A4662E">
      <w:pPr>
        <w:pStyle w:val="ListParagraph"/>
        <w:numPr>
          <w:ilvl w:val="0"/>
          <w:numId w:val="27"/>
        </w:numPr>
        <w:jc w:val="both"/>
        <w:rPr>
          <w:rFonts w:ascii="Arial" w:hAnsi="Arial" w:cs="Arial"/>
          <w:color w:val="000000"/>
        </w:rPr>
      </w:pPr>
      <w:r>
        <w:rPr>
          <w:rFonts w:ascii="Arial" w:hAnsi="Arial" w:cs="Arial"/>
          <w:color w:val="000000"/>
        </w:rPr>
        <w:t xml:space="preserve">Always </w:t>
      </w:r>
      <w:proofErr w:type="spellStart"/>
      <w:r>
        <w:rPr>
          <w:rFonts w:ascii="Arial" w:hAnsi="Arial" w:cs="Arial"/>
          <w:color w:val="000000"/>
        </w:rPr>
        <w:t>Xtra</w:t>
      </w:r>
      <w:proofErr w:type="spellEnd"/>
      <w:r>
        <w:rPr>
          <w:rFonts w:ascii="Arial" w:hAnsi="Arial" w:cs="Arial"/>
          <w:color w:val="000000"/>
        </w:rPr>
        <w:t xml:space="preserve"> Protection Daily Liners, Extra Long </w:t>
      </w:r>
    </w:p>
    <w:p w14:paraId="47A56213" w14:textId="77777777" w:rsidR="00436FEA" w:rsidRDefault="00436FEA" w:rsidP="00A4662E">
      <w:pPr>
        <w:pStyle w:val="ListParagraph"/>
        <w:numPr>
          <w:ilvl w:val="0"/>
          <w:numId w:val="27"/>
        </w:numPr>
        <w:jc w:val="both"/>
        <w:rPr>
          <w:rFonts w:ascii="Arial" w:hAnsi="Arial" w:cs="Arial"/>
          <w:color w:val="000000"/>
        </w:rPr>
      </w:pPr>
      <w:r>
        <w:rPr>
          <w:rFonts w:ascii="Arial" w:hAnsi="Arial" w:cs="Arial"/>
          <w:color w:val="000000"/>
        </w:rPr>
        <w:t xml:space="preserve">Always </w:t>
      </w:r>
      <w:proofErr w:type="spellStart"/>
      <w:r>
        <w:rPr>
          <w:rFonts w:ascii="Arial" w:hAnsi="Arial" w:cs="Arial"/>
          <w:color w:val="000000"/>
        </w:rPr>
        <w:t>Xtra</w:t>
      </w:r>
      <w:proofErr w:type="spellEnd"/>
      <w:r>
        <w:rPr>
          <w:rFonts w:ascii="Arial" w:hAnsi="Arial" w:cs="Arial"/>
          <w:color w:val="000000"/>
        </w:rPr>
        <w:t xml:space="preserve"> Protection Daily Liners, Regular</w:t>
      </w:r>
    </w:p>
    <w:p w14:paraId="2EB04C38" w14:textId="77777777" w:rsidR="00FF783E" w:rsidRPr="00FF783E" w:rsidRDefault="00436FEA" w:rsidP="00A979D9">
      <w:pPr>
        <w:pStyle w:val="ListParagraph"/>
        <w:numPr>
          <w:ilvl w:val="0"/>
          <w:numId w:val="11"/>
        </w:numPr>
        <w:jc w:val="both"/>
        <w:rPr>
          <w:rFonts w:ascii="Arial" w:hAnsi="Arial" w:cs="Arial"/>
        </w:rPr>
      </w:pPr>
      <w:r w:rsidRPr="00FF783E">
        <w:rPr>
          <w:rFonts w:ascii="Arial" w:hAnsi="Arial" w:cs="Arial"/>
          <w:color w:val="000000"/>
        </w:rPr>
        <w:t xml:space="preserve">Poise </w:t>
      </w:r>
      <w:r w:rsidR="00173961" w:rsidRPr="00FF783E">
        <w:rPr>
          <w:rFonts w:ascii="Arial" w:hAnsi="Arial" w:cs="Arial"/>
          <w:color w:val="000000"/>
        </w:rPr>
        <w:t>Ultra-Thin</w:t>
      </w:r>
      <w:r w:rsidRPr="00FF783E">
        <w:rPr>
          <w:rFonts w:ascii="Arial" w:hAnsi="Arial" w:cs="Arial"/>
          <w:color w:val="000000"/>
        </w:rPr>
        <w:t xml:space="preserve"> Incontinence Pads for Women, Light Absorbency, </w:t>
      </w:r>
    </w:p>
    <w:p w14:paraId="3C68C79A" w14:textId="77777777" w:rsidR="00436FEA" w:rsidRPr="00FF783E" w:rsidRDefault="00436FEA" w:rsidP="00A979D9">
      <w:pPr>
        <w:pStyle w:val="ListParagraph"/>
        <w:numPr>
          <w:ilvl w:val="0"/>
          <w:numId w:val="11"/>
        </w:numPr>
        <w:jc w:val="both"/>
        <w:rPr>
          <w:rFonts w:ascii="Arial" w:hAnsi="Arial" w:cs="Arial"/>
        </w:rPr>
      </w:pPr>
      <w:r w:rsidRPr="00FF783E">
        <w:rPr>
          <w:rFonts w:ascii="Arial" w:hAnsi="Arial" w:cs="Arial"/>
          <w:color w:val="000000"/>
        </w:rPr>
        <w:t xml:space="preserve">Regular </w:t>
      </w:r>
      <w:r w:rsidRPr="00FF783E">
        <w:rPr>
          <w:rFonts w:ascii="Arial" w:hAnsi="Arial" w:cs="Arial"/>
        </w:rPr>
        <w:t>Menstrual products (for menstruating subjects only) manufactures by Procter &amp; Gamble Inc:</w:t>
      </w:r>
    </w:p>
    <w:p w14:paraId="1ABE2ED2" w14:textId="77777777" w:rsidR="00436FEA" w:rsidRDefault="00436FEA" w:rsidP="00CF3F3F">
      <w:pPr>
        <w:pStyle w:val="ListParagraph"/>
        <w:ind w:left="1080" w:hanging="654"/>
        <w:rPr>
          <w:rFonts w:ascii="Arial" w:hAnsi="Arial" w:cs="Arial"/>
          <w:u w:val="single"/>
        </w:rPr>
      </w:pPr>
      <w:r>
        <w:rPr>
          <w:rFonts w:ascii="Arial" w:hAnsi="Arial" w:cs="Arial"/>
          <w:u w:val="single"/>
        </w:rPr>
        <w:t xml:space="preserve">Pads </w:t>
      </w:r>
    </w:p>
    <w:p w14:paraId="0D16F9E5" w14:textId="77777777" w:rsidR="00436FEA" w:rsidRDefault="00436FEA" w:rsidP="00A4662E">
      <w:pPr>
        <w:pStyle w:val="ListParagraph"/>
        <w:numPr>
          <w:ilvl w:val="0"/>
          <w:numId w:val="28"/>
        </w:numPr>
        <w:ind w:left="709" w:hanging="283"/>
        <w:jc w:val="both"/>
        <w:rPr>
          <w:rFonts w:ascii="Arial" w:hAnsi="Arial" w:cs="Arial"/>
        </w:rPr>
      </w:pPr>
      <w:r>
        <w:rPr>
          <w:rFonts w:ascii="Arial" w:hAnsi="Arial" w:cs="Arial"/>
        </w:rPr>
        <w:t xml:space="preserve">Always </w:t>
      </w:r>
      <w:r w:rsidR="00173961">
        <w:rPr>
          <w:rFonts w:ascii="Arial" w:hAnsi="Arial" w:cs="Arial"/>
        </w:rPr>
        <w:t>Ultra-Thin</w:t>
      </w:r>
      <w:r>
        <w:rPr>
          <w:rFonts w:ascii="Arial" w:hAnsi="Arial" w:cs="Arial"/>
        </w:rPr>
        <w:t xml:space="preserve"> Size 1 Regular Pads Without Wings, Unscented</w:t>
      </w:r>
    </w:p>
    <w:p w14:paraId="457D843B" w14:textId="77777777" w:rsidR="00436FEA" w:rsidRDefault="00436FEA" w:rsidP="00A4662E">
      <w:pPr>
        <w:pStyle w:val="ListParagraph"/>
        <w:numPr>
          <w:ilvl w:val="0"/>
          <w:numId w:val="28"/>
        </w:numPr>
        <w:ind w:left="709" w:hanging="283"/>
        <w:jc w:val="both"/>
        <w:rPr>
          <w:rFonts w:ascii="Arial" w:hAnsi="Arial" w:cs="Arial"/>
        </w:rPr>
      </w:pPr>
      <w:r>
        <w:rPr>
          <w:rFonts w:ascii="Arial" w:hAnsi="Arial" w:cs="Arial"/>
        </w:rPr>
        <w:t xml:space="preserve">Always </w:t>
      </w:r>
      <w:r w:rsidR="00173961">
        <w:rPr>
          <w:rFonts w:ascii="Arial" w:hAnsi="Arial" w:cs="Arial"/>
        </w:rPr>
        <w:t>Ultra-Thin</w:t>
      </w:r>
      <w:r>
        <w:rPr>
          <w:rFonts w:ascii="Arial" w:hAnsi="Arial" w:cs="Arial"/>
        </w:rPr>
        <w:t xml:space="preserve"> Size 1 Pads with Wings, Regular, Unscented </w:t>
      </w:r>
    </w:p>
    <w:p w14:paraId="7B46B48E" w14:textId="77777777" w:rsidR="00436FEA" w:rsidRDefault="00436FEA" w:rsidP="00A4662E">
      <w:pPr>
        <w:pStyle w:val="ListParagraph"/>
        <w:numPr>
          <w:ilvl w:val="0"/>
          <w:numId w:val="28"/>
        </w:numPr>
        <w:ind w:left="709" w:hanging="283"/>
        <w:jc w:val="both"/>
        <w:rPr>
          <w:rFonts w:ascii="Arial" w:hAnsi="Arial" w:cs="Arial"/>
        </w:rPr>
      </w:pPr>
      <w:r>
        <w:rPr>
          <w:rFonts w:ascii="Arial" w:hAnsi="Arial" w:cs="Arial"/>
        </w:rPr>
        <w:t xml:space="preserve">Always </w:t>
      </w:r>
      <w:r w:rsidR="00173961">
        <w:rPr>
          <w:rFonts w:ascii="Arial" w:hAnsi="Arial" w:cs="Arial"/>
        </w:rPr>
        <w:t>Ultra-Thin</w:t>
      </w:r>
      <w:r>
        <w:rPr>
          <w:rFonts w:ascii="Arial" w:hAnsi="Arial" w:cs="Arial"/>
        </w:rPr>
        <w:t xml:space="preserve"> Size 2 Super Pads Without Wings, Unscented</w:t>
      </w:r>
    </w:p>
    <w:p w14:paraId="6289A5B8" w14:textId="77777777" w:rsidR="00436FEA" w:rsidRDefault="00436FEA" w:rsidP="00A4662E">
      <w:pPr>
        <w:pStyle w:val="ListParagraph"/>
        <w:numPr>
          <w:ilvl w:val="0"/>
          <w:numId w:val="28"/>
        </w:numPr>
        <w:ind w:left="709" w:hanging="283"/>
        <w:jc w:val="both"/>
        <w:rPr>
          <w:rFonts w:ascii="Arial" w:hAnsi="Arial" w:cs="Arial"/>
        </w:rPr>
      </w:pPr>
      <w:r>
        <w:rPr>
          <w:rFonts w:ascii="Arial" w:hAnsi="Arial" w:cs="Arial"/>
        </w:rPr>
        <w:t xml:space="preserve">Always </w:t>
      </w:r>
      <w:r w:rsidR="00173961">
        <w:rPr>
          <w:rFonts w:ascii="Arial" w:hAnsi="Arial" w:cs="Arial"/>
        </w:rPr>
        <w:t>Ultra-Thin</w:t>
      </w:r>
      <w:r>
        <w:rPr>
          <w:rFonts w:ascii="Arial" w:hAnsi="Arial" w:cs="Arial"/>
        </w:rPr>
        <w:t xml:space="preserve"> Size 2 Pads with Wings, Long, Super</w:t>
      </w:r>
    </w:p>
    <w:p w14:paraId="55A760AE" w14:textId="77777777" w:rsidR="00436FEA" w:rsidRDefault="00436FEA" w:rsidP="00A4662E">
      <w:pPr>
        <w:pStyle w:val="ListParagraph"/>
        <w:numPr>
          <w:ilvl w:val="0"/>
          <w:numId w:val="28"/>
        </w:numPr>
        <w:spacing w:after="0"/>
        <w:ind w:left="709" w:hanging="283"/>
        <w:jc w:val="both"/>
        <w:rPr>
          <w:rFonts w:ascii="Arial" w:hAnsi="Arial" w:cs="Arial"/>
        </w:rPr>
      </w:pPr>
      <w:r>
        <w:rPr>
          <w:rFonts w:ascii="Arial" w:hAnsi="Arial" w:cs="Arial"/>
        </w:rPr>
        <w:t xml:space="preserve">Always </w:t>
      </w:r>
      <w:r w:rsidR="00173961">
        <w:rPr>
          <w:rFonts w:ascii="Arial" w:hAnsi="Arial" w:cs="Arial"/>
        </w:rPr>
        <w:t>Ultra-Thin</w:t>
      </w:r>
      <w:r>
        <w:rPr>
          <w:rFonts w:ascii="Arial" w:hAnsi="Arial" w:cs="Arial"/>
        </w:rPr>
        <w:t xml:space="preserve"> Fresh Size 4 Overnight Pads With Wings, Scented</w:t>
      </w:r>
    </w:p>
    <w:p w14:paraId="1134CF14" w14:textId="77777777" w:rsidR="00436FEA" w:rsidRDefault="00436FEA" w:rsidP="00173961">
      <w:pPr>
        <w:pStyle w:val="ListParagraph"/>
        <w:ind w:left="709" w:hanging="283"/>
        <w:rPr>
          <w:rFonts w:ascii="Arial" w:hAnsi="Arial" w:cs="Arial"/>
          <w:u w:val="single"/>
        </w:rPr>
      </w:pPr>
      <w:r>
        <w:rPr>
          <w:rFonts w:ascii="Arial" w:hAnsi="Arial" w:cs="Arial"/>
          <w:u w:val="single"/>
        </w:rPr>
        <w:t>Tampons</w:t>
      </w:r>
    </w:p>
    <w:p w14:paraId="31F8D9E7" w14:textId="77777777" w:rsidR="00436FEA" w:rsidRDefault="00436FEA" w:rsidP="00A4662E">
      <w:pPr>
        <w:pStyle w:val="ListParagraph"/>
        <w:numPr>
          <w:ilvl w:val="0"/>
          <w:numId w:val="29"/>
        </w:numPr>
        <w:ind w:left="709" w:hanging="283"/>
        <w:jc w:val="both"/>
        <w:rPr>
          <w:rFonts w:ascii="Arial" w:hAnsi="Arial" w:cs="Arial"/>
        </w:rPr>
      </w:pPr>
      <w:proofErr w:type="spellStart"/>
      <w:r>
        <w:rPr>
          <w:rFonts w:ascii="Arial" w:hAnsi="Arial" w:cs="Arial"/>
        </w:rPr>
        <w:t>Tampax</w:t>
      </w:r>
      <w:proofErr w:type="spellEnd"/>
      <w:r>
        <w:rPr>
          <w:rFonts w:ascii="Arial" w:hAnsi="Arial" w:cs="Arial"/>
        </w:rPr>
        <w:t xml:space="preserve"> Tampons with Cardboard Applicator, Regular, Unscented</w:t>
      </w:r>
    </w:p>
    <w:p w14:paraId="32CC5021" w14:textId="77777777" w:rsidR="00891D11" w:rsidRPr="0066731B" w:rsidRDefault="00436FEA" w:rsidP="0066731B">
      <w:pPr>
        <w:pStyle w:val="ListParagraph"/>
        <w:numPr>
          <w:ilvl w:val="0"/>
          <w:numId w:val="29"/>
        </w:numPr>
        <w:spacing w:after="0"/>
        <w:ind w:left="709" w:hanging="283"/>
        <w:jc w:val="both"/>
        <w:rPr>
          <w:rFonts w:ascii="Arial" w:hAnsi="Arial" w:cs="Arial"/>
        </w:rPr>
      </w:pPr>
      <w:proofErr w:type="spellStart"/>
      <w:r>
        <w:rPr>
          <w:rFonts w:ascii="Arial" w:hAnsi="Arial" w:cs="Arial"/>
        </w:rPr>
        <w:t>Tampax</w:t>
      </w:r>
      <w:proofErr w:type="spellEnd"/>
      <w:r>
        <w:rPr>
          <w:rFonts w:ascii="Arial" w:hAnsi="Arial" w:cs="Arial"/>
        </w:rPr>
        <w:t xml:space="preserve"> Tampons with Cardboard Applicator, Super</w:t>
      </w:r>
      <w:bookmarkStart w:id="71" w:name="_Toc351569515"/>
      <w:r w:rsidR="00891D11" w:rsidRPr="0066731B">
        <w:rPr>
          <w:rFonts w:ascii="Arial" w:eastAsia="Times New Roman" w:hAnsi="Arial" w:cs="Arial"/>
          <w:kern w:val="32"/>
          <w:sz w:val="28"/>
          <w:szCs w:val="28"/>
          <w:lang w:eastAsia="x-none"/>
        </w:rPr>
        <w:br w:type="page"/>
      </w:r>
    </w:p>
    <w:p w14:paraId="632ADA54" w14:textId="77777777" w:rsidR="00817F48" w:rsidRPr="00D37405" w:rsidRDefault="00307DFD" w:rsidP="009F7C17">
      <w:pPr>
        <w:pStyle w:val="Heading2"/>
        <w:rPr>
          <w:rFonts w:asciiTheme="minorBidi" w:hAnsiTheme="minorBidi" w:cstheme="minorBidi"/>
          <w:color w:val="000000" w:themeColor="text1"/>
          <w:u w:val="single"/>
        </w:rPr>
      </w:pPr>
      <w:bookmarkStart w:id="72" w:name="_Toc536352019"/>
      <w:bookmarkStart w:id="73" w:name="_Toc536355314"/>
      <w:r w:rsidRPr="00D37405">
        <w:rPr>
          <w:rFonts w:asciiTheme="minorBidi" w:hAnsiTheme="minorBidi" w:cstheme="minorBidi"/>
          <w:color w:val="000000" w:themeColor="text1"/>
          <w:u w:val="single"/>
        </w:rPr>
        <w:lastRenderedPageBreak/>
        <w:t xml:space="preserve">Statistical </w:t>
      </w:r>
      <w:r w:rsidR="00817F48" w:rsidRPr="00D37405">
        <w:rPr>
          <w:rFonts w:asciiTheme="minorBidi" w:hAnsiTheme="minorBidi" w:cstheme="minorBidi"/>
          <w:color w:val="000000" w:themeColor="text1"/>
          <w:u w:val="single"/>
        </w:rPr>
        <w:t>Analysis</w:t>
      </w:r>
      <w:bookmarkEnd w:id="72"/>
      <w:bookmarkEnd w:id="73"/>
      <w:r w:rsidRPr="00D37405">
        <w:rPr>
          <w:rFonts w:asciiTheme="minorBidi" w:hAnsiTheme="minorBidi" w:cstheme="minorBidi"/>
          <w:color w:val="000000" w:themeColor="text1"/>
          <w:u w:val="single"/>
        </w:rPr>
        <w:t xml:space="preserve"> </w:t>
      </w:r>
      <w:bookmarkEnd w:id="71"/>
    </w:p>
    <w:p w14:paraId="7E06A845" w14:textId="77777777" w:rsidR="00307DFD" w:rsidRPr="005749B1" w:rsidRDefault="0093706D" w:rsidP="00555DDB">
      <w:pPr>
        <w:pStyle w:val="Heading3"/>
      </w:pPr>
      <w:bookmarkStart w:id="74" w:name="_Toc536352020"/>
      <w:bookmarkStart w:id="75" w:name="_Toc536355315"/>
      <w:bookmarkStart w:id="76" w:name="_Toc351569516"/>
      <w:r w:rsidRPr="005749B1">
        <w:t>Sample Size Calculations</w:t>
      </w:r>
      <w:bookmarkEnd w:id="74"/>
      <w:bookmarkEnd w:id="75"/>
    </w:p>
    <w:p w14:paraId="60726483" w14:textId="77777777" w:rsidR="002F66FA" w:rsidRPr="00B22D4F" w:rsidRDefault="002F66FA" w:rsidP="002F66FA">
      <w:pPr>
        <w:widowControl w:val="0"/>
        <w:spacing w:after="120"/>
        <w:jc w:val="both"/>
        <w:rPr>
          <w:rFonts w:asciiTheme="minorBidi" w:eastAsia="Times New Roman" w:hAnsiTheme="minorBidi"/>
        </w:rPr>
      </w:pPr>
      <w:r w:rsidRPr="00B22D4F">
        <w:rPr>
          <w:rFonts w:asciiTheme="minorBidi" w:eastAsia="Times New Roman" w:hAnsiTheme="minorBidi"/>
        </w:rPr>
        <w:t xml:space="preserve">Sample size calculations for the current study </w:t>
      </w:r>
      <w:r>
        <w:rPr>
          <w:rFonts w:asciiTheme="minorBidi" w:eastAsia="Times New Roman" w:hAnsiTheme="minorBidi"/>
        </w:rPr>
        <w:t>were</w:t>
      </w:r>
      <w:r w:rsidRPr="00B22D4F">
        <w:rPr>
          <w:rFonts w:asciiTheme="minorBidi" w:eastAsia="Times New Roman" w:hAnsiTheme="minorBidi"/>
        </w:rPr>
        <w:t xml:space="preserve"> based on the primary endpoint, namely the proportion of patients that are considered a failure according to the primary endpoint.</w:t>
      </w:r>
    </w:p>
    <w:p w14:paraId="1F86E2C3" w14:textId="77777777" w:rsidR="002F66FA" w:rsidRPr="00B22D4F" w:rsidRDefault="002F66FA" w:rsidP="00823665">
      <w:pPr>
        <w:widowControl w:val="0"/>
        <w:spacing w:after="120"/>
        <w:jc w:val="both"/>
        <w:rPr>
          <w:rFonts w:asciiTheme="minorBidi" w:eastAsia="Times New Roman" w:hAnsiTheme="minorBidi"/>
        </w:rPr>
      </w:pPr>
      <w:r w:rsidRPr="00B22D4F">
        <w:rPr>
          <w:rFonts w:asciiTheme="minorBidi" w:eastAsia="Times New Roman" w:hAnsiTheme="minorBidi"/>
        </w:rPr>
        <w:t>Based on</w:t>
      </w:r>
      <w:r w:rsidR="00107079">
        <w:rPr>
          <w:rFonts w:asciiTheme="minorBidi" w:eastAsia="Times New Roman" w:hAnsiTheme="minorBidi"/>
        </w:rPr>
        <w:t xml:space="preserve"> a previously conducted study with the TIPI vaginal </w:t>
      </w:r>
      <w:r w:rsidR="00823665">
        <w:rPr>
          <w:rFonts w:asciiTheme="minorBidi" w:eastAsia="Times New Roman" w:hAnsiTheme="minorBidi"/>
        </w:rPr>
        <w:t xml:space="preserve">Device </w:t>
      </w:r>
      <w:r w:rsidR="00107079">
        <w:rPr>
          <w:rFonts w:asciiTheme="minorBidi" w:eastAsia="Times New Roman" w:hAnsiTheme="minorBidi"/>
        </w:rPr>
        <w:t>for stress urinary incontinence (</w:t>
      </w:r>
      <w:r w:rsidRPr="00B22D4F">
        <w:rPr>
          <w:rFonts w:asciiTheme="minorBidi" w:eastAsia="Times New Roman" w:hAnsiTheme="minorBidi"/>
        </w:rPr>
        <w:t>TIPI 007</w:t>
      </w:r>
      <w:r w:rsidR="00107079">
        <w:rPr>
          <w:rFonts w:asciiTheme="minorBidi" w:eastAsia="Times New Roman" w:hAnsiTheme="minorBidi"/>
        </w:rPr>
        <w:t>)</w:t>
      </w:r>
      <w:r w:rsidRPr="00B22D4F">
        <w:rPr>
          <w:rFonts w:asciiTheme="minorBidi" w:eastAsia="Times New Roman" w:hAnsiTheme="minorBidi"/>
        </w:rPr>
        <w:t xml:space="preserve"> we </w:t>
      </w:r>
      <w:r>
        <w:rPr>
          <w:rFonts w:asciiTheme="minorBidi" w:eastAsia="Times New Roman" w:hAnsiTheme="minorBidi"/>
        </w:rPr>
        <w:t>initially</w:t>
      </w:r>
      <w:r w:rsidRPr="00B22D4F">
        <w:rPr>
          <w:rFonts w:asciiTheme="minorBidi" w:eastAsia="Times New Roman" w:hAnsiTheme="minorBidi"/>
        </w:rPr>
        <w:t xml:space="preserve"> expect</w:t>
      </w:r>
      <w:r>
        <w:rPr>
          <w:rFonts w:asciiTheme="minorBidi" w:eastAsia="Times New Roman" w:hAnsiTheme="minorBidi"/>
        </w:rPr>
        <w:t>ed</w:t>
      </w:r>
      <w:r w:rsidRPr="00B22D4F">
        <w:rPr>
          <w:rFonts w:asciiTheme="minorBidi" w:eastAsia="Times New Roman" w:hAnsiTheme="minorBidi"/>
        </w:rPr>
        <w:t xml:space="preserve"> that 14.6% of patients w</w:t>
      </w:r>
      <w:r>
        <w:rPr>
          <w:rFonts w:asciiTheme="minorBidi" w:eastAsia="Times New Roman" w:hAnsiTheme="minorBidi"/>
        </w:rPr>
        <w:t>ould</w:t>
      </w:r>
      <w:r w:rsidRPr="00B22D4F">
        <w:rPr>
          <w:rFonts w:asciiTheme="minorBidi" w:eastAsia="Times New Roman" w:hAnsiTheme="minorBidi"/>
        </w:rPr>
        <w:t xml:space="preserve"> have a significant change in </w:t>
      </w:r>
      <w:r w:rsidRPr="00B22D4F">
        <w:rPr>
          <w:rFonts w:asciiTheme="minorBidi" w:eastAsia="Times New Roman" w:hAnsiTheme="minorBidi"/>
          <w:i/>
          <w:iCs/>
          <w:color w:val="000000"/>
          <w:lang w:bidi="en-US"/>
        </w:rPr>
        <w:t>Gardnerella vaginalis</w:t>
      </w:r>
      <w:r w:rsidRPr="00B22D4F">
        <w:rPr>
          <w:rFonts w:asciiTheme="minorBidi" w:eastAsia="Times New Roman" w:hAnsiTheme="minorBidi"/>
        </w:rPr>
        <w:t xml:space="preserve"> and </w:t>
      </w:r>
      <w:r w:rsidRPr="00990B46">
        <w:rPr>
          <w:rFonts w:asciiTheme="minorBidi" w:eastAsia="Times New Roman" w:hAnsiTheme="minorBidi"/>
          <w:color w:val="000000"/>
          <w:lang w:bidi="en-US"/>
        </w:rPr>
        <w:t xml:space="preserve">Lactobacillus </w:t>
      </w:r>
      <w:proofErr w:type="spellStart"/>
      <w:r w:rsidRPr="003B57B3">
        <w:rPr>
          <w:rFonts w:asciiTheme="minorBidi" w:eastAsia="Times New Roman" w:hAnsiTheme="minorBidi"/>
          <w:i/>
          <w:iCs/>
          <w:color w:val="000000"/>
          <w:lang w:bidi="en-US"/>
        </w:rPr>
        <w:t>spp</w:t>
      </w:r>
      <w:proofErr w:type="spellEnd"/>
      <w:r w:rsidRPr="00B22D4F">
        <w:rPr>
          <w:rFonts w:asciiTheme="minorBidi" w:eastAsia="Times New Roman" w:hAnsiTheme="minorBidi"/>
        </w:rPr>
        <w:t xml:space="preserve"> following the use of ProVate. Furthermore, based on the same study, we expect</w:t>
      </w:r>
      <w:r>
        <w:rPr>
          <w:rFonts w:asciiTheme="minorBidi" w:eastAsia="Times New Roman" w:hAnsiTheme="minorBidi"/>
        </w:rPr>
        <w:t>ed</w:t>
      </w:r>
      <w:r w:rsidRPr="00B22D4F">
        <w:rPr>
          <w:rFonts w:asciiTheme="minorBidi" w:eastAsia="Times New Roman" w:hAnsiTheme="minorBidi"/>
        </w:rPr>
        <w:t xml:space="preserve"> that approximately 2.4% of patients w</w:t>
      </w:r>
      <w:r>
        <w:rPr>
          <w:rFonts w:asciiTheme="minorBidi" w:eastAsia="Times New Roman" w:hAnsiTheme="minorBidi"/>
        </w:rPr>
        <w:t>ould</w:t>
      </w:r>
      <w:r w:rsidRPr="00B22D4F">
        <w:rPr>
          <w:rFonts w:asciiTheme="minorBidi" w:eastAsia="Times New Roman" w:hAnsiTheme="minorBidi"/>
        </w:rPr>
        <w:t xml:space="preserve"> have a significant increase in </w:t>
      </w:r>
      <w:r w:rsidRPr="00990B46">
        <w:rPr>
          <w:rFonts w:asciiTheme="minorBidi" w:eastAsia="Times New Roman" w:hAnsiTheme="minorBidi"/>
          <w:color w:val="000000"/>
          <w:lang w:bidi="en-US"/>
        </w:rPr>
        <w:t>Candida</w:t>
      </w:r>
      <w:r w:rsidRPr="00B22D4F">
        <w:rPr>
          <w:rFonts w:asciiTheme="minorBidi" w:eastAsia="Times New Roman" w:hAnsiTheme="minorBidi"/>
          <w:i/>
          <w:iCs/>
          <w:color w:val="000000"/>
          <w:lang w:bidi="en-US"/>
        </w:rPr>
        <w:t xml:space="preserve"> </w:t>
      </w:r>
      <w:proofErr w:type="spellStart"/>
      <w:r w:rsidRPr="00B22D4F">
        <w:rPr>
          <w:rFonts w:asciiTheme="minorBidi" w:eastAsia="Times New Roman" w:hAnsiTheme="minorBidi"/>
          <w:i/>
          <w:iCs/>
          <w:color w:val="000000"/>
          <w:lang w:bidi="en-US"/>
        </w:rPr>
        <w:t>spp</w:t>
      </w:r>
      <w:proofErr w:type="spellEnd"/>
      <w:r w:rsidRPr="00B22D4F">
        <w:rPr>
          <w:rFonts w:asciiTheme="minorBidi" w:eastAsia="Times New Roman" w:hAnsiTheme="minorBidi"/>
        </w:rPr>
        <w:t xml:space="preserve"> following the use of ProVate whereas this proportion w</w:t>
      </w:r>
      <w:r>
        <w:rPr>
          <w:rFonts w:asciiTheme="minorBidi" w:eastAsia="Times New Roman" w:hAnsiTheme="minorBidi"/>
        </w:rPr>
        <w:t>ould</w:t>
      </w:r>
      <w:r w:rsidRPr="00B22D4F">
        <w:rPr>
          <w:rFonts w:asciiTheme="minorBidi" w:eastAsia="Times New Roman" w:hAnsiTheme="minorBidi"/>
        </w:rPr>
        <w:t xml:space="preserve"> be 3% for </w:t>
      </w:r>
      <w:r w:rsidRPr="00B22D4F">
        <w:rPr>
          <w:rFonts w:asciiTheme="minorBidi" w:eastAsia="Times New Roman" w:hAnsiTheme="minorBidi"/>
          <w:i/>
          <w:iCs/>
          <w:color w:val="000000"/>
          <w:lang w:bidi="en-US"/>
        </w:rPr>
        <w:t>Staphylococcus aureus</w:t>
      </w:r>
      <w:r w:rsidRPr="00B22D4F">
        <w:rPr>
          <w:rFonts w:asciiTheme="minorBidi" w:eastAsia="Times New Roman" w:hAnsiTheme="minorBidi"/>
        </w:rPr>
        <w:t xml:space="preserve"> based on the PT 103 </w:t>
      </w:r>
      <w:r w:rsidR="00107079">
        <w:rPr>
          <w:rFonts w:asciiTheme="minorBidi" w:eastAsia="Times New Roman" w:hAnsiTheme="minorBidi"/>
        </w:rPr>
        <w:t xml:space="preserve">clinical safety and efficacy </w:t>
      </w:r>
      <w:r w:rsidRPr="00B22D4F">
        <w:rPr>
          <w:rFonts w:asciiTheme="minorBidi" w:eastAsia="Times New Roman" w:hAnsiTheme="minorBidi"/>
        </w:rPr>
        <w:t>study</w:t>
      </w:r>
      <w:r w:rsidR="00107079">
        <w:rPr>
          <w:rFonts w:asciiTheme="minorBidi" w:eastAsia="Times New Roman" w:hAnsiTheme="minorBidi"/>
        </w:rPr>
        <w:t xml:space="preserve"> to evaluate the ProVate </w:t>
      </w:r>
      <w:r w:rsidR="00BC0B1F">
        <w:rPr>
          <w:rFonts w:asciiTheme="minorBidi" w:eastAsia="Times New Roman" w:hAnsiTheme="minorBidi"/>
        </w:rPr>
        <w:t>Device</w:t>
      </w:r>
      <w:r w:rsidRPr="00B22D4F">
        <w:rPr>
          <w:rFonts w:asciiTheme="minorBidi" w:eastAsia="Times New Roman" w:hAnsiTheme="minorBidi"/>
        </w:rPr>
        <w:t>. In order to be conservative, we assume</w:t>
      </w:r>
      <w:r>
        <w:rPr>
          <w:rFonts w:asciiTheme="minorBidi" w:eastAsia="Times New Roman" w:hAnsiTheme="minorBidi"/>
        </w:rPr>
        <w:t>d</w:t>
      </w:r>
      <w:r w:rsidRPr="00B22D4F">
        <w:rPr>
          <w:rFonts w:asciiTheme="minorBidi" w:eastAsia="Times New Roman" w:hAnsiTheme="minorBidi"/>
        </w:rPr>
        <w:t xml:space="preserve"> that the subjects with a significant change in any of the microorganisms of interest w</w:t>
      </w:r>
      <w:r>
        <w:rPr>
          <w:rFonts w:asciiTheme="minorBidi" w:eastAsia="Times New Roman" w:hAnsiTheme="minorBidi"/>
        </w:rPr>
        <w:t>ould</w:t>
      </w:r>
      <w:r w:rsidRPr="00B22D4F">
        <w:rPr>
          <w:rFonts w:asciiTheme="minorBidi" w:eastAsia="Times New Roman" w:hAnsiTheme="minorBidi"/>
        </w:rPr>
        <w:t xml:space="preserve"> be mutually exclusive</w:t>
      </w:r>
      <w:r>
        <w:rPr>
          <w:rFonts w:asciiTheme="minorBidi" w:eastAsia="Times New Roman" w:hAnsiTheme="minorBidi"/>
        </w:rPr>
        <w:t xml:space="preserve"> </w:t>
      </w:r>
      <w:r w:rsidRPr="00234159">
        <w:rPr>
          <w:rFonts w:asciiTheme="minorBidi" w:eastAsia="Times New Roman" w:hAnsiTheme="minorBidi"/>
        </w:rPr>
        <w:t>(note discussion of microflora fluctuations above</w:t>
      </w:r>
      <w:r w:rsidR="00107079">
        <w:rPr>
          <w:rFonts w:asciiTheme="minorBidi" w:eastAsia="Times New Roman" w:hAnsiTheme="minorBidi"/>
        </w:rPr>
        <w:t xml:space="preserve"> in Section </w:t>
      </w:r>
      <w:r w:rsidR="00A17D8D">
        <w:rPr>
          <w:rFonts w:asciiTheme="minorBidi" w:eastAsia="Times New Roman" w:hAnsiTheme="minorBidi"/>
        </w:rPr>
        <w:t>1.3.9</w:t>
      </w:r>
      <w:r w:rsidRPr="00234159">
        <w:rPr>
          <w:rFonts w:asciiTheme="minorBidi" w:eastAsia="Times New Roman" w:hAnsiTheme="minorBidi"/>
        </w:rPr>
        <w:t>),</w:t>
      </w:r>
      <w:r w:rsidRPr="00B22D4F">
        <w:rPr>
          <w:rFonts w:asciiTheme="minorBidi" w:eastAsia="Times New Roman" w:hAnsiTheme="minorBidi"/>
        </w:rPr>
        <w:t xml:space="preserve"> therefore 20% of the total sample w</w:t>
      </w:r>
      <w:r>
        <w:rPr>
          <w:rFonts w:asciiTheme="minorBidi" w:eastAsia="Times New Roman" w:hAnsiTheme="minorBidi"/>
        </w:rPr>
        <w:t>ould</w:t>
      </w:r>
      <w:r w:rsidRPr="00B22D4F">
        <w:rPr>
          <w:rFonts w:asciiTheme="minorBidi" w:eastAsia="Times New Roman" w:hAnsiTheme="minorBidi"/>
        </w:rPr>
        <w:t xml:space="preserve"> have a significant change in the microflora.</w:t>
      </w:r>
    </w:p>
    <w:p w14:paraId="14B61F45" w14:textId="77777777" w:rsidR="002F66FA" w:rsidRPr="00B22D4F" w:rsidRDefault="002F66FA" w:rsidP="002F66FA">
      <w:pPr>
        <w:widowControl w:val="0"/>
        <w:spacing w:after="116"/>
        <w:jc w:val="both"/>
        <w:rPr>
          <w:rFonts w:asciiTheme="minorBidi" w:eastAsia="Times New Roman" w:hAnsiTheme="minorBidi"/>
        </w:rPr>
      </w:pPr>
      <w:r w:rsidRPr="00B22D4F">
        <w:rPr>
          <w:rFonts w:asciiTheme="minorBidi" w:eastAsia="Times New Roman" w:hAnsiTheme="minorBidi"/>
        </w:rPr>
        <w:t>Based on the literature, we also expect</w:t>
      </w:r>
      <w:r>
        <w:rPr>
          <w:rFonts w:asciiTheme="minorBidi" w:eastAsia="Times New Roman" w:hAnsiTheme="minorBidi"/>
        </w:rPr>
        <w:t>ed</w:t>
      </w:r>
      <w:r w:rsidRPr="00B22D4F">
        <w:rPr>
          <w:rFonts w:asciiTheme="minorBidi" w:eastAsia="Times New Roman" w:hAnsiTheme="minorBidi"/>
        </w:rPr>
        <w:t xml:space="preserve"> that approximately 5% (2% to 8%) of subjects w</w:t>
      </w:r>
      <w:r>
        <w:rPr>
          <w:rFonts w:asciiTheme="minorBidi" w:eastAsia="Times New Roman" w:hAnsiTheme="minorBidi"/>
        </w:rPr>
        <w:t>ould</w:t>
      </w:r>
      <w:r w:rsidRPr="00B22D4F">
        <w:rPr>
          <w:rFonts w:asciiTheme="minorBidi" w:eastAsia="Times New Roman" w:hAnsiTheme="minorBidi"/>
        </w:rPr>
        <w:t xml:space="preserve"> have an infection with the microorganisms of interest and w</w:t>
      </w:r>
      <w:r>
        <w:rPr>
          <w:rFonts w:asciiTheme="minorBidi" w:eastAsia="Times New Roman" w:hAnsiTheme="minorBidi"/>
        </w:rPr>
        <w:t>ould</w:t>
      </w:r>
      <w:r w:rsidRPr="00B22D4F">
        <w:rPr>
          <w:rFonts w:asciiTheme="minorBidi" w:eastAsia="Times New Roman" w:hAnsiTheme="minorBidi"/>
        </w:rPr>
        <w:t>, therefore, require treatment.</w:t>
      </w:r>
    </w:p>
    <w:p w14:paraId="29DA5809" w14:textId="77777777" w:rsidR="002F66FA" w:rsidRPr="00B22D4F" w:rsidRDefault="002F66FA" w:rsidP="002F66FA">
      <w:pPr>
        <w:widowControl w:val="0"/>
        <w:spacing w:after="124"/>
        <w:jc w:val="both"/>
        <w:rPr>
          <w:rFonts w:asciiTheme="minorBidi" w:eastAsia="Times New Roman" w:hAnsiTheme="minorBidi"/>
        </w:rPr>
      </w:pPr>
      <w:r w:rsidRPr="00B22D4F">
        <w:rPr>
          <w:rFonts w:asciiTheme="minorBidi" w:eastAsia="Times New Roman" w:hAnsiTheme="minorBidi"/>
        </w:rPr>
        <w:t>Finally, using data from the PT103 study we expect</w:t>
      </w:r>
      <w:r>
        <w:rPr>
          <w:rFonts w:asciiTheme="minorBidi" w:eastAsia="Times New Roman" w:hAnsiTheme="minorBidi"/>
        </w:rPr>
        <w:t>ed</w:t>
      </w:r>
      <w:r w:rsidRPr="00B22D4F">
        <w:rPr>
          <w:rFonts w:asciiTheme="minorBidi" w:eastAsia="Times New Roman" w:hAnsiTheme="minorBidi"/>
        </w:rPr>
        <w:t xml:space="preserve"> that up to 17% of subjects w</w:t>
      </w:r>
      <w:r>
        <w:rPr>
          <w:rFonts w:asciiTheme="minorBidi" w:eastAsia="Times New Roman" w:hAnsiTheme="minorBidi"/>
        </w:rPr>
        <w:t>ould</w:t>
      </w:r>
      <w:r w:rsidRPr="00B22D4F">
        <w:rPr>
          <w:rFonts w:asciiTheme="minorBidi" w:eastAsia="Times New Roman" w:hAnsiTheme="minorBidi"/>
        </w:rPr>
        <w:t xml:space="preserve"> experience vaginal symptoms related to infection that are bothersome to them.</w:t>
      </w:r>
    </w:p>
    <w:p w14:paraId="38700D10" w14:textId="77777777" w:rsidR="002F66FA" w:rsidRPr="00B22D4F" w:rsidRDefault="002F66FA" w:rsidP="002F66FA">
      <w:pPr>
        <w:widowControl w:val="0"/>
        <w:shd w:val="clear" w:color="auto" w:fill="FFFFFF"/>
        <w:spacing w:after="240"/>
        <w:jc w:val="both"/>
        <w:rPr>
          <w:rFonts w:asciiTheme="minorBidi" w:eastAsia="Times New Roman" w:hAnsiTheme="minorBidi"/>
        </w:rPr>
      </w:pPr>
      <w:r w:rsidRPr="00B22D4F">
        <w:rPr>
          <w:rFonts w:asciiTheme="minorBidi" w:eastAsia="Times New Roman" w:hAnsiTheme="minorBidi"/>
        </w:rPr>
        <w:t>Assuming a failure rate in the control group of 30%, based on the information above, and an actual difference in failure rate between groups of zero, a sample size of 54 subjects would achieve 80% power at a significance level of 0.025 using a one-sided non-inferiority test of correlated proportions (</w:t>
      </w:r>
      <w:proofErr w:type="spellStart"/>
      <w:r w:rsidRPr="00B22D4F">
        <w:rPr>
          <w:rFonts w:asciiTheme="minorBidi" w:eastAsia="Times New Roman" w:hAnsiTheme="minorBidi"/>
        </w:rPr>
        <w:t>McNemar</w:t>
      </w:r>
      <w:proofErr w:type="spellEnd"/>
      <w:r w:rsidRPr="00B22D4F">
        <w:rPr>
          <w:rFonts w:asciiTheme="minorBidi" w:eastAsia="Times New Roman" w:hAnsiTheme="minorBidi"/>
        </w:rPr>
        <w:t xml:space="preserve"> test assuming 10% discordant pairs), and a non-inferiority margin of 15%</w:t>
      </w:r>
      <w:r w:rsidRPr="00B22D4F">
        <w:rPr>
          <w:rFonts w:asciiTheme="minorBidi" w:eastAsia="Times New Roman" w:hAnsiTheme="minorBidi"/>
          <w:vertAlign w:val="superscript"/>
        </w:rPr>
        <w:endnoteReference w:id="83"/>
      </w:r>
      <w:r w:rsidRPr="00B22D4F">
        <w:rPr>
          <w:rFonts w:asciiTheme="minorBidi" w:eastAsia="Times New Roman" w:hAnsiTheme="minorBidi"/>
          <w:vertAlign w:val="superscript"/>
        </w:rPr>
        <w:t>,</w:t>
      </w:r>
      <w:r w:rsidRPr="00B22D4F">
        <w:rPr>
          <w:rFonts w:asciiTheme="minorBidi" w:eastAsia="Times New Roman" w:hAnsiTheme="minorBidi"/>
          <w:vertAlign w:val="superscript"/>
        </w:rPr>
        <w:endnoteReference w:id="84"/>
      </w:r>
      <w:r w:rsidRPr="00B22D4F">
        <w:rPr>
          <w:rFonts w:asciiTheme="minorBidi" w:eastAsia="Times New Roman" w:hAnsiTheme="minorBidi"/>
        </w:rPr>
        <w:t>.</w:t>
      </w:r>
    </w:p>
    <w:p w14:paraId="3DB1F6B4" w14:textId="77777777" w:rsidR="00307DFD" w:rsidRPr="0009529B" w:rsidRDefault="00307DFD" w:rsidP="00555DDB">
      <w:pPr>
        <w:pStyle w:val="Heading3"/>
      </w:pPr>
      <w:bookmarkStart w:id="77" w:name="_Toc536352021"/>
      <w:bookmarkStart w:id="78" w:name="_Toc536355316"/>
      <w:r w:rsidRPr="0009529B">
        <w:t>Analysis Populations</w:t>
      </w:r>
      <w:bookmarkEnd w:id="77"/>
      <w:bookmarkEnd w:id="78"/>
    </w:p>
    <w:p w14:paraId="6F5233B3" w14:textId="77777777" w:rsidR="00307DFD" w:rsidRDefault="00F14A7F" w:rsidP="00EF4922">
      <w:pPr>
        <w:spacing w:after="0"/>
        <w:jc w:val="both"/>
        <w:rPr>
          <w:rFonts w:ascii="Arial" w:eastAsia="Times New Roman" w:hAnsi="Arial" w:cs="Arial"/>
        </w:rPr>
      </w:pPr>
      <w:r>
        <w:rPr>
          <w:rFonts w:ascii="Arial" w:eastAsia="Times New Roman" w:hAnsi="Arial" w:cs="Arial"/>
        </w:rPr>
        <w:t>T</w:t>
      </w:r>
      <w:r w:rsidR="00307DFD" w:rsidRPr="00307DFD">
        <w:rPr>
          <w:rFonts w:ascii="Arial" w:eastAsia="Times New Roman" w:hAnsi="Arial" w:cs="Arial"/>
        </w:rPr>
        <w:t xml:space="preserve">he Safety Population </w:t>
      </w:r>
      <w:r w:rsidR="00A66947">
        <w:rPr>
          <w:rFonts w:ascii="Arial" w:eastAsia="Times New Roman" w:hAnsi="Arial" w:cs="Arial"/>
        </w:rPr>
        <w:t xml:space="preserve">is </w:t>
      </w:r>
      <w:r w:rsidR="00307DFD" w:rsidRPr="00307DFD">
        <w:rPr>
          <w:rFonts w:ascii="Arial" w:eastAsia="Times New Roman" w:hAnsi="Arial" w:cs="Arial"/>
        </w:rPr>
        <w:t xml:space="preserve">defined as all randomized subjects who used at least one </w:t>
      </w:r>
      <w:r w:rsidR="00393B26">
        <w:rPr>
          <w:rFonts w:ascii="Arial" w:eastAsia="Times New Roman" w:hAnsi="Arial" w:cs="Arial"/>
        </w:rPr>
        <w:t xml:space="preserve">(1) </w:t>
      </w:r>
      <w:r w:rsidR="00307DFD" w:rsidRPr="00307DFD">
        <w:rPr>
          <w:rFonts w:ascii="Arial" w:eastAsia="Times New Roman" w:hAnsi="Arial" w:cs="Arial"/>
        </w:rPr>
        <w:t>device (</w:t>
      </w:r>
      <w:r w:rsidR="00EF4922" w:rsidRPr="00A269CC">
        <w:rPr>
          <w:rFonts w:asciiTheme="minorBidi" w:eastAsia="Times New Roman" w:hAnsiTheme="minorBidi"/>
          <w:lang w:eastAsia="he-IL"/>
        </w:rPr>
        <w:t>ProVate</w:t>
      </w:r>
      <w:r w:rsidR="00EF4922" w:rsidRPr="00F57A24">
        <w:rPr>
          <w:rFonts w:asciiTheme="minorBidi" w:eastAsia="Times New Roman" w:hAnsiTheme="minorBidi"/>
          <w:lang w:eastAsia="he-IL"/>
        </w:rPr>
        <w:t xml:space="preserve"> </w:t>
      </w:r>
      <w:r w:rsidR="00EF4922">
        <w:rPr>
          <w:rFonts w:asciiTheme="minorBidi" w:eastAsia="Times New Roman" w:hAnsiTheme="minorBidi"/>
          <w:lang w:eastAsia="he-IL"/>
        </w:rPr>
        <w:t>D</w:t>
      </w:r>
      <w:r w:rsidR="00EF4922" w:rsidRPr="00F57A24">
        <w:rPr>
          <w:rFonts w:asciiTheme="minorBidi" w:eastAsia="Times New Roman" w:hAnsiTheme="minorBidi"/>
          <w:lang w:eastAsia="he-IL"/>
        </w:rPr>
        <w:t>evice</w:t>
      </w:r>
      <w:r w:rsidR="00EF4922" w:rsidRPr="00307DFD">
        <w:rPr>
          <w:rFonts w:ascii="Arial" w:eastAsia="Times New Roman" w:hAnsi="Arial" w:cs="Arial"/>
        </w:rPr>
        <w:t xml:space="preserve"> </w:t>
      </w:r>
      <w:r w:rsidR="00307DFD" w:rsidRPr="00307DFD">
        <w:rPr>
          <w:rFonts w:ascii="Arial" w:eastAsia="Times New Roman" w:hAnsi="Arial" w:cs="Arial"/>
        </w:rPr>
        <w:t xml:space="preserve">or </w:t>
      </w:r>
      <w:r w:rsidR="008452FA">
        <w:rPr>
          <w:rFonts w:ascii="Arial" w:eastAsia="Times New Roman" w:hAnsi="Arial" w:cs="Arial"/>
        </w:rPr>
        <w:t>C</w:t>
      </w:r>
      <w:r w:rsidR="00307DFD" w:rsidRPr="00307DFD">
        <w:rPr>
          <w:rFonts w:ascii="Arial" w:eastAsia="Times New Roman" w:hAnsi="Arial" w:cs="Arial"/>
        </w:rPr>
        <w:t>ontrol device)</w:t>
      </w:r>
      <w:r w:rsidR="00307DFD" w:rsidRPr="00307DFD">
        <w:rPr>
          <w:rFonts w:ascii="Arial" w:eastAsia="Times New Roman" w:hAnsi="Arial" w:cs="Arial"/>
          <w:lang w:eastAsia="he-IL"/>
        </w:rPr>
        <w:t xml:space="preserve"> </w:t>
      </w:r>
      <w:r w:rsidR="00307DFD" w:rsidRPr="00307DFD">
        <w:rPr>
          <w:rFonts w:ascii="Arial" w:eastAsia="Times New Roman" w:hAnsi="Arial" w:cs="Arial"/>
        </w:rPr>
        <w:t>for any duration of time.</w:t>
      </w:r>
    </w:p>
    <w:p w14:paraId="3F9651D7" w14:textId="77777777" w:rsidR="00560171" w:rsidRPr="00307DFD" w:rsidRDefault="00560171" w:rsidP="006C01CC">
      <w:pPr>
        <w:spacing w:after="0"/>
        <w:jc w:val="both"/>
        <w:rPr>
          <w:rFonts w:ascii="Arial" w:eastAsia="Times New Roman" w:hAnsi="Arial" w:cs="Arial"/>
        </w:rPr>
      </w:pPr>
    </w:p>
    <w:p w14:paraId="04CE69AB" w14:textId="77777777" w:rsidR="00307DFD" w:rsidRPr="00307DFD" w:rsidRDefault="00307DFD" w:rsidP="00307DFD">
      <w:pPr>
        <w:spacing w:after="0"/>
        <w:jc w:val="both"/>
        <w:rPr>
          <w:rFonts w:ascii="Arial" w:eastAsia="Times New Roman" w:hAnsi="Arial" w:cs="Arial"/>
        </w:rPr>
      </w:pPr>
      <w:r w:rsidRPr="00307DFD">
        <w:rPr>
          <w:rFonts w:ascii="Arial" w:eastAsia="Times New Roman" w:hAnsi="Arial" w:cs="Arial"/>
        </w:rPr>
        <w:t xml:space="preserve">In addition, a </w:t>
      </w:r>
      <w:r w:rsidRPr="00307DFD">
        <w:rPr>
          <w:rFonts w:ascii="Arial" w:eastAsia="Times New Roman" w:hAnsi="Arial" w:cs="Arial"/>
          <w:noProof/>
        </w:rPr>
        <w:t>Per Protocol</w:t>
      </w:r>
      <w:r w:rsidRPr="00307DFD">
        <w:rPr>
          <w:rFonts w:ascii="Arial" w:eastAsia="Times New Roman" w:hAnsi="Arial" w:cs="Arial"/>
        </w:rPr>
        <w:t xml:space="preserve"> (PP) population w</w:t>
      </w:r>
      <w:r w:rsidR="00A46208">
        <w:rPr>
          <w:rFonts w:ascii="Arial" w:eastAsia="Times New Roman" w:hAnsi="Arial" w:cs="Arial"/>
        </w:rPr>
        <w:t>as</w:t>
      </w:r>
      <w:r w:rsidRPr="00307DFD">
        <w:rPr>
          <w:rFonts w:ascii="Arial" w:eastAsia="Times New Roman" w:hAnsi="Arial" w:cs="Arial"/>
        </w:rPr>
        <w:t xml:space="preserve"> defined comprising all randomized subjects who:</w:t>
      </w:r>
    </w:p>
    <w:p w14:paraId="7DB88050" w14:textId="77777777" w:rsidR="00307DFD" w:rsidRPr="00307DFD" w:rsidRDefault="00A46208" w:rsidP="00823665">
      <w:pPr>
        <w:numPr>
          <w:ilvl w:val="0"/>
          <w:numId w:val="21"/>
        </w:numPr>
        <w:tabs>
          <w:tab w:val="clear" w:pos="720"/>
          <w:tab w:val="num" w:pos="426"/>
        </w:tabs>
        <w:spacing w:after="0"/>
        <w:ind w:left="426" w:hanging="426"/>
        <w:jc w:val="both"/>
        <w:rPr>
          <w:rFonts w:ascii="Arial" w:eastAsia="Times New Roman" w:hAnsi="Arial" w:cs="Arial"/>
        </w:rPr>
      </w:pPr>
      <w:r>
        <w:rPr>
          <w:rFonts w:ascii="Arial" w:eastAsia="Times New Roman" w:hAnsi="Arial" w:cs="Arial"/>
        </w:rPr>
        <w:t>U</w:t>
      </w:r>
      <w:r w:rsidR="00307DFD" w:rsidRPr="00307DFD">
        <w:rPr>
          <w:rFonts w:ascii="Arial" w:eastAsia="Times New Roman" w:hAnsi="Arial" w:cs="Arial"/>
        </w:rPr>
        <w:t xml:space="preserve">sed </w:t>
      </w:r>
      <w:r w:rsidR="00307DFD" w:rsidRPr="00560171">
        <w:rPr>
          <w:rFonts w:ascii="Arial" w:eastAsia="Times New Roman" w:hAnsi="Arial" w:cs="Arial"/>
        </w:rPr>
        <w:t xml:space="preserve">the </w:t>
      </w:r>
      <w:r w:rsidR="00DD6539" w:rsidRPr="00A17D8D">
        <w:rPr>
          <w:rFonts w:ascii="Arial" w:eastAsia="Times New Roman" w:hAnsi="Arial" w:cs="Arial"/>
          <w:bCs/>
        </w:rPr>
        <w:t>ProVate Device</w:t>
      </w:r>
      <w:r w:rsidR="00307DFD" w:rsidRPr="00560171">
        <w:rPr>
          <w:rFonts w:ascii="Arial" w:eastAsia="Times New Roman" w:hAnsi="Arial" w:cs="Arial"/>
        </w:rPr>
        <w:t xml:space="preserve"> </w:t>
      </w:r>
      <w:r w:rsidR="00307DFD" w:rsidRPr="00560171">
        <w:rPr>
          <w:rFonts w:ascii="Arial" w:eastAsia="Times New Roman" w:hAnsi="Arial" w:cs="Arial"/>
          <w:u w:val="single"/>
        </w:rPr>
        <w:t>and</w:t>
      </w:r>
      <w:r w:rsidR="00307DFD" w:rsidRPr="00560171">
        <w:rPr>
          <w:rFonts w:ascii="Arial" w:eastAsia="Times New Roman" w:hAnsi="Arial" w:cs="Arial"/>
        </w:rPr>
        <w:t xml:space="preserve"> the commercial vaginal ring pessary for at least 16 days out of each devic</w:t>
      </w:r>
      <w:r w:rsidR="00307DFD" w:rsidRPr="00307DFD">
        <w:rPr>
          <w:rFonts w:ascii="Arial" w:eastAsia="Times New Roman" w:hAnsi="Arial" w:cs="Arial"/>
        </w:rPr>
        <w:t>e usage portion of the study (~30 days);</w:t>
      </w:r>
    </w:p>
    <w:p w14:paraId="2A1F69EF" w14:textId="77777777" w:rsidR="00307DFD" w:rsidRPr="00307DFD" w:rsidRDefault="00307DFD" w:rsidP="00A4662E">
      <w:pPr>
        <w:numPr>
          <w:ilvl w:val="0"/>
          <w:numId w:val="21"/>
        </w:numPr>
        <w:tabs>
          <w:tab w:val="clear" w:pos="720"/>
          <w:tab w:val="num" w:pos="426"/>
        </w:tabs>
        <w:spacing w:after="0"/>
        <w:ind w:left="426" w:hanging="426"/>
        <w:jc w:val="both"/>
        <w:rPr>
          <w:rFonts w:ascii="Arial" w:eastAsia="Times New Roman" w:hAnsi="Arial" w:cs="Arial"/>
        </w:rPr>
      </w:pPr>
      <w:r w:rsidRPr="00307DFD">
        <w:rPr>
          <w:rFonts w:ascii="Arial" w:eastAsia="Times New Roman" w:hAnsi="Arial" w:cs="Arial"/>
        </w:rPr>
        <w:t>Ha</w:t>
      </w:r>
      <w:r w:rsidR="00A46208">
        <w:rPr>
          <w:rFonts w:ascii="Arial" w:eastAsia="Times New Roman" w:hAnsi="Arial" w:cs="Arial"/>
        </w:rPr>
        <w:t>d</w:t>
      </w:r>
      <w:r w:rsidRPr="00307DFD">
        <w:rPr>
          <w:rFonts w:ascii="Arial" w:eastAsia="Times New Roman" w:hAnsi="Arial" w:cs="Arial"/>
        </w:rPr>
        <w:t xml:space="preserve"> no ‘major’ protocol deviations deemed likely to affect </w:t>
      </w:r>
      <w:r w:rsidRPr="00307DFD">
        <w:rPr>
          <w:rFonts w:ascii="Arial" w:eastAsia="Times New Roman" w:hAnsi="Arial" w:cs="Arial"/>
          <w:noProof/>
        </w:rPr>
        <w:t>outcome</w:t>
      </w:r>
      <w:r w:rsidRPr="00307DFD">
        <w:rPr>
          <w:rFonts w:ascii="Arial" w:eastAsia="Times New Roman" w:hAnsi="Arial" w:cs="Arial"/>
        </w:rPr>
        <w:t>, e.g. ha</w:t>
      </w:r>
      <w:r w:rsidR="00A46208">
        <w:rPr>
          <w:rFonts w:ascii="Arial" w:eastAsia="Times New Roman" w:hAnsi="Arial" w:cs="Arial"/>
        </w:rPr>
        <w:t>d</w:t>
      </w:r>
      <w:r w:rsidRPr="00307DFD">
        <w:rPr>
          <w:rFonts w:ascii="Arial" w:eastAsia="Times New Roman" w:hAnsi="Arial" w:cs="Arial"/>
        </w:rPr>
        <w:t xml:space="preserve"> available valid assessments of vaginal microflora during </w:t>
      </w:r>
      <w:r w:rsidRPr="00307DFD">
        <w:rPr>
          <w:rFonts w:ascii="Arial" w:eastAsia="Times New Roman" w:hAnsi="Arial" w:cs="Arial"/>
          <w:u w:val="single"/>
        </w:rPr>
        <w:t>both</w:t>
      </w:r>
      <w:r w:rsidRPr="00307DFD">
        <w:rPr>
          <w:rFonts w:ascii="Arial" w:eastAsia="Times New Roman" w:hAnsi="Arial" w:cs="Arial"/>
        </w:rPr>
        <w:t xml:space="preserve"> study phases. Protocol deviations w</w:t>
      </w:r>
      <w:r w:rsidR="00A46208">
        <w:rPr>
          <w:rFonts w:ascii="Arial" w:eastAsia="Times New Roman" w:hAnsi="Arial" w:cs="Arial"/>
        </w:rPr>
        <w:t>ere</w:t>
      </w:r>
      <w:r w:rsidRPr="00307DFD">
        <w:rPr>
          <w:rFonts w:ascii="Arial" w:eastAsia="Times New Roman" w:hAnsi="Arial" w:cs="Arial"/>
        </w:rPr>
        <w:t xml:space="preserve"> blindly reviewed and classified as minor vs. major prior to database lock.</w:t>
      </w:r>
    </w:p>
    <w:p w14:paraId="122FCCD2" w14:textId="77777777" w:rsidR="00307DFD" w:rsidRDefault="00307DFD" w:rsidP="00A4662E">
      <w:pPr>
        <w:numPr>
          <w:ilvl w:val="0"/>
          <w:numId w:val="21"/>
        </w:numPr>
        <w:tabs>
          <w:tab w:val="clear" w:pos="720"/>
          <w:tab w:val="num" w:pos="426"/>
        </w:tabs>
        <w:spacing w:after="0"/>
        <w:ind w:left="426" w:hanging="426"/>
        <w:jc w:val="both"/>
        <w:rPr>
          <w:rFonts w:ascii="Arial" w:eastAsia="Times New Roman" w:hAnsi="Arial" w:cs="Arial"/>
        </w:rPr>
      </w:pPr>
      <w:r w:rsidRPr="00307DFD">
        <w:rPr>
          <w:rFonts w:ascii="Arial" w:eastAsia="Times New Roman" w:hAnsi="Arial" w:cs="Arial"/>
        </w:rPr>
        <w:t>Ha</w:t>
      </w:r>
      <w:r w:rsidR="00A46208">
        <w:rPr>
          <w:rFonts w:ascii="Arial" w:eastAsia="Times New Roman" w:hAnsi="Arial" w:cs="Arial"/>
        </w:rPr>
        <w:t>d</w:t>
      </w:r>
      <w:r w:rsidRPr="00307DFD">
        <w:rPr>
          <w:rFonts w:ascii="Arial" w:eastAsia="Times New Roman" w:hAnsi="Arial" w:cs="Arial"/>
        </w:rPr>
        <w:t xml:space="preserve"> no evidence of vaginal infection at enrollment</w:t>
      </w:r>
      <w:r w:rsidR="00FB2825">
        <w:rPr>
          <w:rFonts w:ascii="Arial" w:eastAsia="Times New Roman" w:hAnsi="Arial" w:cs="Arial"/>
        </w:rPr>
        <w:t xml:space="preserve"> per section 2.1.9</w:t>
      </w:r>
      <w:r w:rsidRPr="00307DFD">
        <w:rPr>
          <w:rFonts w:ascii="Arial" w:eastAsia="Times New Roman" w:hAnsi="Arial" w:cs="Arial"/>
        </w:rPr>
        <w:t>.</w:t>
      </w:r>
    </w:p>
    <w:p w14:paraId="4ED14358" w14:textId="77777777" w:rsidR="00F14A7F" w:rsidRPr="00307DFD" w:rsidRDefault="00F14A7F" w:rsidP="00A66947">
      <w:pPr>
        <w:spacing w:after="0"/>
        <w:jc w:val="both"/>
        <w:rPr>
          <w:rFonts w:ascii="Arial" w:eastAsia="Times New Roman" w:hAnsi="Arial" w:cs="Arial"/>
        </w:rPr>
      </w:pPr>
      <w:r>
        <w:rPr>
          <w:rFonts w:ascii="Arial" w:eastAsia="Times New Roman" w:hAnsi="Arial" w:cs="Arial"/>
        </w:rPr>
        <w:t xml:space="preserve">All analyses of endpoints (primary and secondary) were conducted on the PP population. Safety analyses of AEs were conducted on the Safety Population.  </w:t>
      </w:r>
    </w:p>
    <w:p w14:paraId="4D116381" w14:textId="77777777" w:rsidR="00307DFD" w:rsidRPr="00D37405" w:rsidRDefault="00307DFD" w:rsidP="00D37405">
      <w:pPr>
        <w:pStyle w:val="Heading3"/>
      </w:pPr>
      <w:bookmarkStart w:id="79" w:name="_Toc536352022"/>
      <w:bookmarkStart w:id="80" w:name="_Toc536355317"/>
      <w:bookmarkEnd w:id="76"/>
      <w:r w:rsidRPr="00D37405">
        <w:lastRenderedPageBreak/>
        <w:t>Analysis of Objectives</w:t>
      </w:r>
      <w:bookmarkEnd w:id="79"/>
      <w:bookmarkEnd w:id="80"/>
      <w:r w:rsidRPr="00D37405">
        <w:t xml:space="preserve"> </w:t>
      </w:r>
    </w:p>
    <w:p w14:paraId="2F233237" w14:textId="77777777" w:rsidR="00307DFD" w:rsidRPr="00307DFD" w:rsidRDefault="00307DFD" w:rsidP="00823665">
      <w:pPr>
        <w:widowControl w:val="0"/>
        <w:spacing w:after="120"/>
        <w:jc w:val="both"/>
        <w:rPr>
          <w:rFonts w:ascii="Arial" w:eastAsia="Times New Roman" w:hAnsi="Arial" w:cs="Arial"/>
          <w:color w:val="000000"/>
        </w:rPr>
      </w:pPr>
      <w:r w:rsidRPr="00307DFD">
        <w:rPr>
          <w:rFonts w:ascii="Arial" w:eastAsia="Times New Roman" w:hAnsi="Arial" w:cs="Arial"/>
          <w:color w:val="000000"/>
        </w:rPr>
        <w:t>For the primary objective of the study, the number and proportion of patients treated with each device that meet the failure criteria w</w:t>
      </w:r>
      <w:r w:rsidR="006E6052">
        <w:rPr>
          <w:rFonts w:ascii="Arial" w:eastAsia="Times New Roman" w:hAnsi="Arial" w:cs="Arial"/>
          <w:color w:val="000000"/>
        </w:rPr>
        <w:t>as</w:t>
      </w:r>
      <w:r w:rsidRPr="00307DFD">
        <w:rPr>
          <w:rFonts w:ascii="Arial" w:eastAsia="Times New Roman" w:hAnsi="Arial" w:cs="Arial"/>
          <w:color w:val="000000"/>
        </w:rPr>
        <w:t xml:space="preserve"> described. Non-inferiority of the </w:t>
      </w:r>
      <w:r w:rsidR="00DD6539">
        <w:rPr>
          <w:rFonts w:ascii="Arial" w:eastAsia="Times New Roman" w:hAnsi="Arial" w:cs="Arial"/>
          <w:color w:val="000000"/>
        </w:rPr>
        <w:t>ProVate Device</w:t>
      </w:r>
      <w:r w:rsidRPr="00307DFD">
        <w:rPr>
          <w:rFonts w:ascii="Arial" w:eastAsia="Times New Roman" w:hAnsi="Arial" w:cs="Arial"/>
          <w:color w:val="000000"/>
        </w:rPr>
        <w:t xml:space="preserve"> w</w:t>
      </w:r>
      <w:r w:rsidR="006E6052">
        <w:rPr>
          <w:rFonts w:ascii="Arial" w:eastAsia="Times New Roman" w:hAnsi="Arial" w:cs="Arial"/>
          <w:color w:val="000000"/>
        </w:rPr>
        <w:t>as to</w:t>
      </w:r>
      <w:r w:rsidRPr="00307DFD">
        <w:rPr>
          <w:rFonts w:ascii="Arial" w:eastAsia="Times New Roman" w:hAnsi="Arial" w:cs="Arial"/>
          <w:color w:val="000000"/>
        </w:rPr>
        <w:t xml:space="preserve"> be declared if the upper limit of a 1-sided 97.5% confidence interval constructed on the difference in proportions (</w:t>
      </w:r>
      <w:r w:rsidRPr="00A17D8D">
        <w:rPr>
          <w:rFonts w:ascii="Arial" w:eastAsia="Times New Roman" w:hAnsi="Arial" w:cs="Arial"/>
          <w:bCs/>
          <w:color w:val="000000"/>
        </w:rPr>
        <w:t>ProVate</w:t>
      </w:r>
      <w:r w:rsidRPr="00307DFD">
        <w:rPr>
          <w:rFonts w:ascii="Arial" w:eastAsia="Times New Roman" w:hAnsi="Arial" w:cs="Arial"/>
          <w:color w:val="000000"/>
        </w:rPr>
        <w:t xml:space="preserve"> - commercial vaginal ring pessary), taking into consideration the correlation due to the cross-over design, </w:t>
      </w:r>
      <w:r w:rsidR="006E6052">
        <w:rPr>
          <w:rFonts w:ascii="Arial" w:eastAsia="Times New Roman" w:hAnsi="Arial" w:cs="Arial"/>
          <w:color w:val="000000"/>
        </w:rPr>
        <w:t>wa</w:t>
      </w:r>
      <w:r w:rsidRPr="00307DFD">
        <w:rPr>
          <w:rFonts w:ascii="Arial" w:eastAsia="Times New Roman" w:hAnsi="Arial" w:cs="Arial"/>
          <w:color w:val="000000"/>
        </w:rPr>
        <w:t>s less than the non-inferiority limit of 15%. In this analysis, patients with a Nugent score ≥ 7 and either signs or symptoms that may indicate infection, at baseline (Visit 2 and/or Visit 5)</w:t>
      </w:r>
      <w:r w:rsidR="006E6052">
        <w:rPr>
          <w:rFonts w:ascii="Arial" w:eastAsia="Times New Roman" w:hAnsi="Arial" w:cs="Arial"/>
          <w:color w:val="000000"/>
        </w:rPr>
        <w:t>,</w:t>
      </w:r>
      <w:r w:rsidRPr="00307DFD">
        <w:rPr>
          <w:rFonts w:ascii="Arial" w:eastAsia="Times New Roman" w:hAnsi="Arial" w:cs="Arial"/>
          <w:color w:val="000000"/>
        </w:rPr>
        <w:t xml:space="preserve"> w</w:t>
      </w:r>
      <w:r w:rsidR="006E6052">
        <w:rPr>
          <w:rFonts w:ascii="Arial" w:eastAsia="Times New Roman" w:hAnsi="Arial" w:cs="Arial"/>
          <w:color w:val="000000"/>
        </w:rPr>
        <w:t>ere to</w:t>
      </w:r>
      <w:r w:rsidRPr="00307DFD">
        <w:rPr>
          <w:rFonts w:ascii="Arial" w:eastAsia="Times New Roman" w:hAnsi="Arial" w:cs="Arial"/>
          <w:color w:val="000000"/>
        </w:rPr>
        <w:t xml:space="preserve"> be excluded for that period.    </w:t>
      </w:r>
    </w:p>
    <w:p w14:paraId="744A4676" w14:textId="77777777" w:rsidR="00307DFD" w:rsidRPr="00307DFD" w:rsidRDefault="00307DFD" w:rsidP="00823665">
      <w:pPr>
        <w:widowControl w:val="0"/>
        <w:spacing w:after="120"/>
        <w:jc w:val="both"/>
        <w:rPr>
          <w:rFonts w:ascii="Arial" w:eastAsia="Times New Roman" w:hAnsi="Arial" w:cs="Arial"/>
          <w:color w:val="000000"/>
        </w:rPr>
      </w:pPr>
      <w:r w:rsidRPr="00307DFD">
        <w:rPr>
          <w:rFonts w:ascii="Arial" w:eastAsia="Times New Roman" w:hAnsi="Arial" w:cs="Arial"/>
          <w:color w:val="000000"/>
        </w:rPr>
        <w:t>In addition, the proportion of patients treated with each device meeting each individual failure criterion, as well as the proportion of patients with an increase in microbial count greater than 1 unit scale in any study organism w</w:t>
      </w:r>
      <w:r w:rsidR="00B1720E">
        <w:rPr>
          <w:rFonts w:ascii="Arial" w:eastAsia="Times New Roman" w:hAnsi="Arial" w:cs="Arial"/>
          <w:color w:val="000000"/>
        </w:rPr>
        <w:t>as</w:t>
      </w:r>
      <w:r w:rsidRPr="00307DFD">
        <w:rPr>
          <w:rFonts w:ascii="Arial" w:eastAsia="Times New Roman" w:hAnsi="Arial" w:cs="Arial"/>
          <w:color w:val="000000"/>
        </w:rPr>
        <w:t xml:space="preserve"> described with summary statistics. </w:t>
      </w:r>
    </w:p>
    <w:p w14:paraId="607E1EF1" w14:textId="77777777" w:rsidR="00307DFD" w:rsidRPr="00307DFD" w:rsidRDefault="00307DFD" w:rsidP="00307DFD">
      <w:pPr>
        <w:spacing w:after="120"/>
        <w:ind w:left="2"/>
        <w:jc w:val="both"/>
        <w:rPr>
          <w:rFonts w:ascii="Arial" w:eastAsia="Times New Roman" w:hAnsi="Arial" w:cs="Arial"/>
          <w:color w:val="000000"/>
        </w:rPr>
      </w:pPr>
      <w:r w:rsidRPr="00307DFD">
        <w:rPr>
          <w:rFonts w:ascii="Arial" w:eastAsia="Times New Roman" w:hAnsi="Arial" w:cs="Arial"/>
          <w:color w:val="000000"/>
        </w:rPr>
        <w:t>Shift tables presenting changes between the start and end of each study phase for each of the microflora tested w</w:t>
      </w:r>
      <w:r w:rsidR="00D47D96">
        <w:rPr>
          <w:rFonts w:ascii="Arial" w:eastAsia="Times New Roman" w:hAnsi="Arial" w:cs="Arial"/>
          <w:color w:val="000000"/>
        </w:rPr>
        <w:t>ere</w:t>
      </w:r>
      <w:r w:rsidRPr="00307DFD">
        <w:rPr>
          <w:rFonts w:ascii="Arial" w:eastAsia="Times New Roman" w:hAnsi="Arial" w:cs="Arial"/>
          <w:color w:val="000000"/>
        </w:rPr>
        <w:t xml:space="preserve"> produced using cross tabulation. Furthermore, the percentage of patients with no change vs. beneficial change vs. non-beneficial change in each microorganism’s scale w</w:t>
      </w:r>
      <w:r w:rsidR="00B1720E">
        <w:rPr>
          <w:rFonts w:ascii="Arial" w:eastAsia="Times New Roman" w:hAnsi="Arial" w:cs="Arial"/>
          <w:color w:val="000000"/>
        </w:rPr>
        <w:t>as</w:t>
      </w:r>
      <w:r w:rsidRPr="00307DFD">
        <w:rPr>
          <w:rFonts w:ascii="Arial" w:eastAsia="Times New Roman" w:hAnsi="Arial" w:cs="Arial"/>
          <w:color w:val="000000"/>
        </w:rPr>
        <w:t xml:space="preserve"> described.  </w:t>
      </w:r>
    </w:p>
    <w:p w14:paraId="6175E9FA" w14:textId="77777777" w:rsidR="00307DFD" w:rsidRPr="00307DFD" w:rsidRDefault="00307DFD" w:rsidP="00F4441B">
      <w:pPr>
        <w:spacing w:after="0"/>
        <w:ind w:left="2"/>
        <w:jc w:val="both"/>
        <w:rPr>
          <w:rFonts w:ascii="Arial" w:eastAsia="Times New Roman" w:hAnsi="Arial" w:cs="Arial"/>
          <w:highlight w:val="yellow"/>
        </w:rPr>
      </w:pPr>
      <w:r w:rsidRPr="00307DFD">
        <w:rPr>
          <w:rFonts w:ascii="Arial" w:eastAsia="Times New Roman" w:hAnsi="Arial" w:cs="Arial"/>
          <w:color w:val="000000"/>
        </w:rPr>
        <w:t>Adverse events w</w:t>
      </w:r>
      <w:r w:rsidR="00D47D96">
        <w:rPr>
          <w:rFonts w:ascii="Arial" w:eastAsia="Times New Roman" w:hAnsi="Arial" w:cs="Arial"/>
          <w:color w:val="000000"/>
        </w:rPr>
        <w:t>ere</w:t>
      </w:r>
      <w:r w:rsidRPr="00307DFD">
        <w:rPr>
          <w:rFonts w:ascii="Arial" w:eastAsia="Times New Roman" w:hAnsi="Arial" w:cs="Arial"/>
          <w:color w:val="000000"/>
        </w:rPr>
        <w:t xml:space="preserve"> coded using the Medical Dictionary for Regulatory Activities (MedDRA)</w:t>
      </w:r>
      <w:r w:rsidR="00D47D96">
        <w:rPr>
          <w:rFonts w:ascii="Arial" w:eastAsia="Times New Roman" w:hAnsi="Arial" w:cs="Arial"/>
          <w:color w:val="000000"/>
        </w:rPr>
        <w:t>, version 21.1</w:t>
      </w:r>
      <w:r w:rsidRPr="00307DFD">
        <w:rPr>
          <w:rFonts w:ascii="Arial" w:eastAsia="Times New Roman" w:hAnsi="Arial" w:cs="Arial"/>
          <w:color w:val="000000"/>
        </w:rPr>
        <w:t xml:space="preserve">. The total number of </w:t>
      </w:r>
      <w:r w:rsidRPr="00307DFD">
        <w:rPr>
          <w:rFonts w:ascii="Arial" w:eastAsia="Times New Roman" w:hAnsi="Arial" w:cs="Arial"/>
          <w:noProof/>
          <w:color w:val="000000"/>
        </w:rPr>
        <w:t>AEs,</w:t>
      </w:r>
      <w:r w:rsidRPr="00307DFD">
        <w:rPr>
          <w:rFonts w:ascii="Arial" w:eastAsia="Times New Roman" w:hAnsi="Arial" w:cs="Arial"/>
          <w:color w:val="000000"/>
        </w:rPr>
        <w:t xml:space="preserve"> and the total number and proportion of patients experiencing at least one </w:t>
      </w:r>
      <w:r w:rsidR="00393B26">
        <w:rPr>
          <w:rFonts w:ascii="Arial" w:eastAsia="Times New Roman" w:hAnsi="Arial" w:cs="Arial"/>
          <w:color w:val="000000"/>
        </w:rPr>
        <w:t xml:space="preserve">(1) </w:t>
      </w:r>
      <w:r w:rsidRPr="00307DFD">
        <w:rPr>
          <w:rFonts w:ascii="Arial" w:eastAsia="Times New Roman" w:hAnsi="Arial" w:cs="Arial"/>
          <w:color w:val="000000"/>
        </w:rPr>
        <w:t>AE during each phase w</w:t>
      </w:r>
      <w:r w:rsidR="00D47D96">
        <w:rPr>
          <w:rFonts w:ascii="Arial" w:eastAsia="Times New Roman" w:hAnsi="Arial" w:cs="Arial"/>
          <w:color w:val="000000"/>
        </w:rPr>
        <w:t>ere</w:t>
      </w:r>
      <w:r w:rsidRPr="00307DFD">
        <w:rPr>
          <w:rFonts w:ascii="Arial" w:eastAsia="Times New Roman" w:hAnsi="Arial" w:cs="Arial"/>
          <w:color w:val="000000"/>
        </w:rPr>
        <w:t xml:space="preserve"> summarized by system organ class (SOC) and preferred term (PT). To count the number of patients who experience each AE, patients experiencing the same AE multiple times w</w:t>
      </w:r>
      <w:r w:rsidR="00D47D96">
        <w:rPr>
          <w:rFonts w:ascii="Arial" w:eastAsia="Times New Roman" w:hAnsi="Arial" w:cs="Arial"/>
          <w:color w:val="000000"/>
        </w:rPr>
        <w:t>ere</w:t>
      </w:r>
      <w:r w:rsidRPr="00307DFD">
        <w:rPr>
          <w:rFonts w:ascii="Arial" w:eastAsia="Times New Roman" w:hAnsi="Arial" w:cs="Arial"/>
          <w:color w:val="000000"/>
        </w:rPr>
        <w:t xml:space="preserve"> only counted once for the corresponding SOC and PT. AEs w</w:t>
      </w:r>
      <w:r w:rsidR="00D47D96">
        <w:rPr>
          <w:rFonts w:ascii="Arial" w:eastAsia="Times New Roman" w:hAnsi="Arial" w:cs="Arial"/>
          <w:color w:val="000000"/>
        </w:rPr>
        <w:t>ere</w:t>
      </w:r>
      <w:r w:rsidRPr="00307DFD">
        <w:rPr>
          <w:rFonts w:ascii="Arial" w:eastAsia="Times New Roman" w:hAnsi="Arial" w:cs="Arial"/>
          <w:color w:val="000000"/>
        </w:rPr>
        <w:t xml:space="preserve"> also described as described above for serious AEs (SAEs) and according to </w:t>
      </w:r>
      <w:r w:rsidRPr="00307DFD">
        <w:rPr>
          <w:rFonts w:ascii="Arial" w:eastAsia="Times New Roman" w:hAnsi="Arial" w:cs="Arial"/>
          <w:noProof/>
          <w:color w:val="000000"/>
        </w:rPr>
        <w:t>causal</w:t>
      </w:r>
      <w:r w:rsidRPr="00307DFD">
        <w:rPr>
          <w:rFonts w:ascii="Arial" w:eastAsia="Times New Roman" w:hAnsi="Arial" w:cs="Arial"/>
          <w:color w:val="000000"/>
        </w:rPr>
        <w:t xml:space="preserve"> relationship to the treatment (</w:t>
      </w:r>
      <w:r w:rsidR="00F4441B" w:rsidRPr="00F4441B">
        <w:rPr>
          <w:rFonts w:ascii="Arial" w:hAnsi="Arial" w:cs="Arial"/>
          <w:color w:val="000000"/>
        </w:rPr>
        <w:t>Remotely Related / Possibly Related / Probably Related / Related</w:t>
      </w:r>
      <w:r w:rsidRPr="00307DFD">
        <w:rPr>
          <w:rFonts w:ascii="Arial" w:eastAsia="Times New Roman" w:hAnsi="Arial" w:cs="Arial"/>
          <w:color w:val="000000"/>
        </w:rPr>
        <w:t xml:space="preserve">). </w:t>
      </w:r>
    </w:p>
    <w:p w14:paraId="039E0147" w14:textId="77777777" w:rsidR="00422F8E" w:rsidRDefault="00422F8E" w:rsidP="00195CEC">
      <w:pPr>
        <w:tabs>
          <w:tab w:val="center" w:pos="4153"/>
          <w:tab w:val="right" w:pos="8306"/>
        </w:tabs>
        <w:spacing w:after="0"/>
        <w:jc w:val="both"/>
        <w:rPr>
          <w:rFonts w:ascii="Arial" w:eastAsia="Times New Roman" w:hAnsi="Arial" w:cs="Arial"/>
          <w:u w:val="single"/>
        </w:rPr>
      </w:pPr>
    </w:p>
    <w:p w14:paraId="5FA3B205" w14:textId="77777777" w:rsidR="00E74E87" w:rsidRPr="006C01CC" w:rsidRDefault="00E74E87" w:rsidP="00195CEC">
      <w:pPr>
        <w:tabs>
          <w:tab w:val="center" w:pos="4153"/>
          <w:tab w:val="right" w:pos="8306"/>
        </w:tabs>
        <w:spacing w:after="0"/>
        <w:jc w:val="both"/>
        <w:rPr>
          <w:rFonts w:ascii="Arial" w:eastAsia="Times New Roman" w:hAnsi="Arial" w:cs="Arial"/>
          <w:u w:val="single"/>
        </w:rPr>
      </w:pPr>
      <w:r w:rsidRPr="006C01CC">
        <w:rPr>
          <w:rFonts w:ascii="Arial" w:eastAsia="Times New Roman" w:hAnsi="Arial" w:cs="Arial"/>
          <w:u w:val="single"/>
        </w:rPr>
        <w:t>Blind review</w:t>
      </w:r>
    </w:p>
    <w:p w14:paraId="25F1509F" w14:textId="77777777" w:rsidR="00B76C92" w:rsidRPr="009E575C" w:rsidRDefault="00BA5124" w:rsidP="009E575C">
      <w:pPr>
        <w:tabs>
          <w:tab w:val="center" w:pos="4153"/>
          <w:tab w:val="right" w:pos="8306"/>
        </w:tabs>
        <w:spacing w:after="0"/>
        <w:jc w:val="both"/>
        <w:rPr>
          <w:rFonts w:ascii="Arial" w:eastAsia="Times New Roman" w:hAnsi="Arial" w:cs="Arial"/>
        </w:rPr>
      </w:pPr>
      <w:r w:rsidRPr="006C01CC">
        <w:rPr>
          <w:rFonts w:ascii="Arial" w:eastAsia="Times New Roman" w:hAnsi="Arial" w:cs="Arial"/>
        </w:rPr>
        <w:t>All</w:t>
      </w:r>
      <w:r w:rsidR="00E74E87" w:rsidRPr="006C01CC">
        <w:rPr>
          <w:rFonts w:ascii="Arial" w:eastAsia="Times New Roman" w:hAnsi="Arial" w:cs="Arial"/>
        </w:rPr>
        <w:t xml:space="preserve"> protocol deviations </w:t>
      </w:r>
      <w:r w:rsidRPr="006C01CC">
        <w:rPr>
          <w:rFonts w:ascii="Arial" w:eastAsia="Times New Roman" w:hAnsi="Arial" w:cs="Arial"/>
        </w:rPr>
        <w:t>were classified by the sponsor as major or minor</w:t>
      </w:r>
      <w:r w:rsidR="00642EB0" w:rsidRPr="006C01CC">
        <w:rPr>
          <w:rFonts w:ascii="Arial" w:eastAsia="Times New Roman" w:hAnsi="Arial" w:cs="Arial"/>
        </w:rPr>
        <w:t xml:space="preserve"> in a blinded manner</w:t>
      </w:r>
      <w:r w:rsidRPr="006C01CC">
        <w:rPr>
          <w:rFonts w:ascii="Arial" w:eastAsia="Times New Roman" w:hAnsi="Arial" w:cs="Arial"/>
        </w:rPr>
        <w:t xml:space="preserve">. </w:t>
      </w:r>
      <w:r w:rsidR="00642EB0" w:rsidRPr="006C01CC">
        <w:rPr>
          <w:rFonts w:ascii="Arial" w:eastAsia="Times New Roman" w:hAnsi="Arial" w:cs="Arial"/>
        </w:rPr>
        <w:t>Deviations related to impact on microflora, such as medications taken by subjects during the study, were evaluated by a clinical microbiologist</w:t>
      </w:r>
      <w:r w:rsidR="006C01CC" w:rsidRPr="006C01CC">
        <w:rPr>
          <w:rFonts w:ascii="Arial" w:eastAsia="Times New Roman" w:hAnsi="Arial" w:cs="Arial"/>
        </w:rPr>
        <w:t xml:space="preserve"> who was blinded to results</w:t>
      </w:r>
      <w:r w:rsidR="00642EB0" w:rsidRPr="006C01CC">
        <w:rPr>
          <w:rFonts w:ascii="Arial" w:eastAsia="Times New Roman" w:hAnsi="Arial" w:cs="Arial"/>
        </w:rPr>
        <w:t xml:space="preserve">. </w:t>
      </w:r>
      <w:r w:rsidRPr="006C01CC">
        <w:rPr>
          <w:rFonts w:ascii="Arial" w:eastAsia="Times New Roman" w:hAnsi="Arial" w:cs="Arial"/>
        </w:rPr>
        <w:t xml:space="preserve">Subjects </w:t>
      </w:r>
      <w:r w:rsidR="006C01CC" w:rsidRPr="006C01CC">
        <w:rPr>
          <w:rFonts w:ascii="Arial" w:eastAsia="Times New Roman" w:hAnsi="Arial" w:cs="Arial"/>
        </w:rPr>
        <w:t>with</w:t>
      </w:r>
      <w:r w:rsidRPr="006C01CC">
        <w:rPr>
          <w:rFonts w:ascii="Arial" w:eastAsia="Times New Roman" w:hAnsi="Arial" w:cs="Arial"/>
        </w:rPr>
        <w:t xml:space="preserve"> a major deviation were excluded from the PP group</w:t>
      </w:r>
      <w:r w:rsidR="00E74E87" w:rsidRPr="006C01CC">
        <w:rPr>
          <w:rFonts w:ascii="Arial" w:eastAsia="Times New Roman" w:hAnsi="Arial" w:cs="Arial"/>
        </w:rPr>
        <w:t xml:space="preserve"> </w:t>
      </w:r>
      <w:r w:rsidRPr="006C01CC">
        <w:rPr>
          <w:rFonts w:ascii="Arial" w:eastAsia="Times New Roman" w:hAnsi="Arial" w:cs="Arial"/>
        </w:rPr>
        <w:t>analysis</w:t>
      </w:r>
      <w:r w:rsidR="006C01CC" w:rsidRPr="006C01CC">
        <w:rPr>
          <w:rFonts w:ascii="Arial" w:eastAsia="Times New Roman" w:hAnsi="Arial" w:cs="Arial"/>
        </w:rPr>
        <w:t>.</w:t>
      </w:r>
      <w:r w:rsidRPr="006C01CC">
        <w:rPr>
          <w:rFonts w:ascii="Arial" w:eastAsia="Times New Roman" w:hAnsi="Arial" w:cs="Arial"/>
        </w:rPr>
        <w:t xml:space="preserve"> </w:t>
      </w:r>
      <w:r w:rsidR="00B76C92">
        <w:rPr>
          <w:rFonts w:ascii="Arial" w:eastAsia="Times New Roman" w:hAnsi="Arial" w:cs="Arial"/>
          <w:b/>
          <w:bCs/>
          <w:kern w:val="32"/>
          <w:sz w:val="30"/>
          <w:szCs w:val="30"/>
          <w:u w:val="single"/>
          <w:lang w:eastAsia="x-none"/>
        </w:rPr>
        <w:br w:type="page"/>
      </w:r>
    </w:p>
    <w:p w14:paraId="35AE9F55" w14:textId="77777777" w:rsidR="00D96A12" w:rsidRDefault="00D96A12" w:rsidP="00987ABE">
      <w:pPr>
        <w:pStyle w:val="Heading1"/>
        <w:rPr>
          <w:rFonts w:asciiTheme="minorBidi" w:hAnsiTheme="minorBidi" w:cstheme="minorBidi"/>
          <w:color w:val="1F497D" w:themeColor="text2"/>
          <w:sz w:val="30"/>
          <w:szCs w:val="30"/>
        </w:rPr>
      </w:pPr>
      <w:bookmarkStart w:id="81" w:name="_Toc536352023"/>
      <w:bookmarkStart w:id="82" w:name="_Toc536355318"/>
      <w:r w:rsidRPr="00987ABE">
        <w:rPr>
          <w:rFonts w:asciiTheme="minorBidi" w:hAnsiTheme="minorBidi" w:cstheme="minorBidi"/>
          <w:color w:val="1F497D" w:themeColor="text2"/>
          <w:sz w:val="30"/>
          <w:szCs w:val="30"/>
        </w:rPr>
        <w:lastRenderedPageBreak/>
        <w:t>Results</w:t>
      </w:r>
      <w:bookmarkEnd w:id="81"/>
      <w:bookmarkEnd w:id="82"/>
    </w:p>
    <w:p w14:paraId="072342DE" w14:textId="77777777" w:rsidR="00722BCE" w:rsidRDefault="007823B7" w:rsidP="00722BCE">
      <w:pPr>
        <w:jc w:val="both"/>
        <w:rPr>
          <w:rFonts w:ascii="Arial" w:hAnsi="Arial" w:cs="Arial"/>
        </w:rPr>
      </w:pPr>
      <w:r>
        <w:rPr>
          <w:rFonts w:ascii="Arial" w:hAnsi="Arial" w:cs="Arial"/>
        </w:rPr>
        <w:t>The study CRO</w:t>
      </w:r>
      <w:r w:rsidR="00722BCE" w:rsidRPr="00651D9F">
        <w:rPr>
          <w:rFonts w:ascii="Arial" w:hAnsi="Arial" w:cs="Arial"/>
        </w:rPr>
        <w:t xml:space="preserve"> </w:t>
      </w:r>
      <w:r w:rsidR="00722BCE">
        <w:rPr>
          <w:rFonts w:ascii="Arial" w:hAnsi="Arial" w:cs="Arial"/>
        </w:rPr>
        <w:t>was</w:t>
      </w:r>
      <w:r w:rsidR="00722BCE" w:rsidRPr="00651D9F">
        <w:rPr>
          <w:rFonts w:ascii="Arial" w:hAnsi="Arial" w:cs="Arial"/>
        </w:rPr>
        <w:t xml:space="preserve"> JSS Medical Research (Montreal, Canada). Microbiological assessments of study endpoints were performed by Covance Labs Inc</w:t>
      </w:r>
      <w:r w:rsidR="00722BCE">
        <w:rPr>
          <w:rFonts w:ascii="Arial" w:hAnsi="Arial" w:cs="Arial"/>
        </w:rPr>
        <w:t>.</w:t>
      </w:r>
      <w:r w:rsidR="00722BCE" w:rsidRPr="00651D9F">
        <w:rPr>
          <w:rFonts w:ascii="Arial" w:hAnsi="Arial" w:cs="Arial"/>
        </w:rPr>
        <w:t xml:space="preserve"> (Indianapolis, IN) and screening laboratory tests were performed by Quest Diagnostics Inc</w:t>
      </w:r>
      <w:r w:rsidR="00722BCE">
        <w:rPr>
          <w:rFonts w:ascii="Arial" w:hAnsi="Arial" w:cs="Arial"/>
        </w:rPr>
        <w:t>.</w:t>
      </w:r>
      <w:r w:rsidR="00722BCE" w:rsidRPr="00651D9F">
        <w:rPr>
          <w:rFonts w:ascii="Arial" w:hAnsi="Arial" w:cs="Arial"/>
        </w:rPr>
        <w:t xml:space="preserve"> (Secaucus</w:t>
      </w:r>
      <w:r w:rsidR="00722BCE">
        <w:rPr>
          <w:rFonts w:ascii="Arial" w:hAnsi="Arial" w:cs="Arial"/>
        </w:rPr>
        <w:t>,</w:t>
      </w:r>
      <w:r w:rsidR="00722BCE" w:rsidRPr="00651D9F">
        <w:rPr>
          <w:rFonts w:ascii="Arial" w:hAnsi="Arial" w:cs="Arial"/>
        </w:rPr>
        <w:t xml:space="preserve"> NJ) for the US sites and by AML Labs (</w:t>
      </w:r>
      <w:proofErr w:type="spellStart"/>
      <w:r w:rsidR="00722BCE">
        <w:rPr>
          <w:rFonts w:ascii="Arial" w:hAnsi="Arial" w:cs="Arial"/>
        </w:rPr>
        <w:t>H</w:t>
      </w:r>
      <w:r w:rsidR="00722BCE" w:rsidRPr="00651D9F">
        <w:rPr>
          <w:rFonts w:ascii="Arial" w:hAnsi="Arial" w:cs="Arial"/>
        </w:rPr>
        <w:t>ertzelia</w:t>
      </w:r>
      <w:proofErr w:type="spellEnd"/>
      <w:r w:rsidR="00722BCE" w:rsidRPr="00651D9F">
        <w:rPr>
          <w:rFonts w:ascii="Arial" w:hAnsi="Arial" w:cs="Arial"/>
        </w:rPr>
        <w:t>, Israel) for the Israeli site.</w:t>
      </w:r>
    </w:p>
    <w:p w14:paraId="6EC900F5" w14:textId="77777777" w:rsidR="00787444" w:rsidRDefault="00051F4A" w:rsidP="00066635">
      <w:pPr>
        <w:pStyle w:val="Heading2"/>
        <w:rPr>
          <w:rFonts w:asciiTheme="minorBidi" w:hAnsiTheme="minorBidi" w:cstheme="minorBidi"/>
          <w:color w:val="000000" w:themeColor="text1"/>
          <w:u w:val="single"/>
        </w:rPr>
      </w:pPr>
      <w:bookmarkStart w:id="83" w:name="_Toc536352024"/>
      <w:bookmarkStart w:id="84" w:name="_Toc536355319"/>
      <w:r w:rsidRPr="00D37405">
        <w:rPr>
          <w:rFonts w:asciiTheme="minorBidi" w:hAnsiTheme="minorBidi" w:cstheme="minorBidi"/>
          <w:color w:val="000000" w:themeColor="text1"/>
          <w:u w:val="single"/>
        </w:rPr>
        <w:t xml:space="preserve">The </w:t>
      </w:r>
      <w:r w:rsidR="0066731B" w:rsidRPr="00D37405">
        <w:rPr>
          <w:rFonts w:asciiTheme="minorBidi" w:hAnsiTheme="minorBidi" w:cstheme="minorBidi"/>
          <w:color w:val="000000" w:themeColor="text1"/>
          <w:u w:val="single"/>
        </w:rPr>
        <w:t xml:space="preserve">Subjects – </w:t>
      </w:r>
      <w:r w:rsidR="00BD71F5" w:rsidRPr="00D37405">
        <w:rPr>
          <w:rFonts w:asciiTheme="minorBidi" w:hAnsiTheme="minorBidi" w:cstheme="minorBidi"/>
          <w:color w:val="000000" w:themeColor="text1"/>
          <w:u w:val="single"/>
        </w:rPr>
        <w:t xml:space="preserve">Baseline </w:t>
      </w:r>
      <w:r w:rsidR="006613BE" w:rsidRPr="00D37405">
        <w:rPr>
          <w:rFonts w:asciiTheme="minorBidi" w:hAnsiTheme="minorBidi" w:cstheme="minorBidi"/>
          <w:color w:val="000000" w:themeColor="text1"/>
          <w:u w:val="single"/>
        </w:rPr>
        <w:t>Characteristics</w:t>
      </w:r>
      <w:bookmarkEnd w:id="83"/>
      <w:bookmarkEnd w:id="84"/>
      <w:r w:rsidR="006613BE" w:rsidRPr="00D37405">
        <w:rPr>
          <w:rFonts w:asciiTheme="minorBidi" w:hAnsiTheme="minorBidi" w:cstheme="minorBidi"/>
          <w:color w:val="000000" w:themeColor="text1"/>
          <w:u w:val="single"/>
        </w:rPr>
        <w:t xml:space="preserve"> </w:t>
      </w:r>
    </w:p>
    <w:p w14:paraId="3036ADB1" w14:textId="77777777" w:rsidR="00FB3E53" w:rsidRPr="00444F70" w:rsidRDefault="00FB3E53" w:rsidP="00555DDB">
      <w:pPr>
        <w:pStyle w:val="Heading3"/>
      </w:pPr>
      <w:bookmarkStart w:id="85" w:name="_Toc536352025"/>
      <w:bookmarkStart w:id="86" w:name="_Toc536355320"/>
      <w:r w:rsidRPr="00444F70">
        <w:t>Subject Disposition</w:t>
      </w:r>
      <w:bookmarkEnd w:id="85"/>
      <w:bookmarkEnd w:id="86"/>
    </w:p>
    <w:p w14:paraId="3CB22E5A" w14:textId="77777777" w:rsidR="00FB3E53" w:rsidRPr="00651D9F" w:rsidRDefault="00CD3215" w:rsidP="00BD08BD">
      <w:pPr>
        <w:jc w:val="both"/>
        <w:rPr>
          <w:rFonts w:ascii="Arial" w:hAnsi="Arial" w:cs="Arial"/>
        </w:rPr>
      </w:pPr>
      <w:r w:rsidRPr="00EF7666">
        <w:rPr>
          <w:rFonts w:ascii="Arial" w:hAnsi="Arial" w:cs="Arial"/>
          <w:highlight w:val="magenta"/>
        </w:rPr>
        <w:t xml:space="preserve">The </w:t>
      </w:r>
      <w:r w:rsidR="00444F70" w:rsidRPr="00EF7666">
        <w:rPr>
          <w:rFonts w:ascii="Arial" w:hAnsi="Arial" w:cs="Arial"/>
          <w:highlight w:val="magenta"/>
        </w:rPr>
        <w:t>PT-104</w:t>
      </w:r>
      <w:r w:rsidR="005A6DA7" w:rsidRPr="00EF7666">
        <w:rPr>
          <w:rFonts w:ascii="Arial" w:hAnsi="Arial" w:cs="Arial"/>
          <w:highlight w:val="magenta"/>
        </w:rPr>
        <w:t xml:space="preserve"> </w:t>
      </w:r>
      <w:r w:rsidRPr="00EF7666">
        <w:rPr>
          <w:rFonts w:ascii="Arial" w:hAnsi="Arial" w:cs="Arial"/>
          <w:highlight w:val="magenta"/>
        </w:rPr>
        <w:t xml:space="preserve">study was conducted in </w:t>
      </w:r>
      <w:r w:rsidR="00001248" w:rsidRPr="00EF7666">
        <w:rPr>
          <w:rFonts w:ascii="Arial" w:hAnsi="Arial" w:cs="Arial"/>
          <w:highlight w:val="magenta"/>
        </w:rPr>
        <w:t>seven (</w:t>
      </w:r>
      <w:r w:rsidR="00262819" w:rsidRPr="00EF7666">
        <w:rPr>
          <w:rFonts w:ascii="Arial" w:hAnsi="Arial" w:cs="Arial" w:hint="cs"/>
          <w:highlight w:val="magenta"/>
          <w:rtl/>
        </w:rPr>
        <w:t>7</w:t>
      </w:r>
      <w:r w:rsidR="00262819" w:rsidRPr="00EF7666">
        <w:rPr>
          <w:rFonts w:ascii="Arial" w:hAnsi="Arial" w:cs="Arial"/>
          <w:highlight w:val="magenta"/>
        </w:rPr>
        <w:t xml:space="preserve"> </w:t>
      </w:r>
      <w:r w:rsidRPr="00EF7666">
        <w:rPr>
          <w:rFonts w:ascii="Arial" w:hAnsi="Arial" w:cs="Arial"/>
          <w:highlight w:val="magenta"/>
        </w:rPr>
        <w:t>sites</w:t>
      </w:r>
      <w:r w:rsidR="00444F70" w:rsidRPr="00EF7666">
        <w:rPr>
          <w:rFonts w:ascii="Arial" w:hAnsi="Arial" w:cs="Arial"/>
          <w:highlight w:val="magenta"/>
        </w:rPr>
        <w:t xml:space="preserve"> – </w:t>
      </w:r>
      <w:r w:rsidR="00262819" w:rsidRPr="00EF7666">
        <w:rPr>
          <w:rFonts w:ascii="Arial" w:hAnsi="Arial" w:cs="Arial"/>
          <w:highlight w:val="magenta"/>
        </w:rPr>
        <w:t xml:space="preserve">six </w:t>
      </w:r>
      <w:r w:rsidR="00444F70" w:rsidRPr="00EF7666">
        <w:rPr>
          <w:rFonts w:ascii="Arial" w:hAnsi="Arial" w:cs="Arial"/>
          <w:highlight w:val="magenta"/>
        </w:rPr>
        <w:t>(</w:t>
      </w:r>
      <w:r w:rsidR="00262819" w:rsidRPr="00EF7666">
        <w:rPr>
          <w:rFonts w:ascii="Arial" w:hAnsi="Arial" w:cs="Arial"/>
          <w:highlight w:val="magenta"/>
        </w:rPr>
        <w:t>6</w:t>
      </w:r>
      <w:r w:rsidR="00444F70" w:rsidRPr="00EF7666">
        <w:rPr>
          <w:rFonts w:ascii="Arial" w:hAnsi="Arial" w:cs="Arial"/>
          <w:highlight w:val="magenta"/>
        </w:rPr>
        <w:t>)</w:t>
      </w:r>
      <w:r w:rsidRPr="00EF7666">
        <w:rPr>
          <w:rFonts w:ascii="Arial" w:hAnsi="Arial" w:cs="Arial"/>
          <w:highlight w:val="magenta"/>
        </w:rPr>
        <w:t xml:space="preserve"> </w:t>
      </w:r>
      <w:r w:rsidR="00444F70" w:rsidRPr="00EF7666">
        <w:rPr>
          <w:rFonts w:ascii="Arial" w:hAnsi="Arial" w:cs="Arial"/>
          <w:highlight w:val="magenta"/>
        </w:rPr>
        <w:t>in</w:t>
      </w:r>
      <w:r w:rsidRPr="00EF7666">
        <w:rPr>
          <w:rFonts w:ascii="Arial" w:hAnsi="Arial" w:cs="Arial"/>
          <w:highlight w:val="magenta"/>
        </w:rPr>
        <w:t xml:space="preserve"> the United States of America</w:t>
      </w:r>
      <w:r w:rsidR="00FB3E53" w:rsidRPr="00EF7666">
        <w:rPr>
          <w:rFonts w:ascii="Arial" w:hAnsi="Arial" w:cs="Arial"/>
          <w:highlight w:val="magenta"/>
        </w:rPr>
        <w:t xml:space="preserve"> </w:t>
      </w:r>
      <w:r w:rsidR="00444F70" w:rsidRPr="00EF7666">
        <w:rPr>
          <w:rFonts w:ascii="Arial" w:hAnsi="Arial" w:cs="Arial"/>
          <w:highlight w:val="magenta"/>
        </w:rPr>
        <w:t>and one (1) in Israel</w:t>
      </w:r>
      <w:r w:rsidR="00560171" w:rsidRPr="00EF7666">
        <w:rPr>
          <w:rFonts w:ascii="Arial" w:hAnsi="Arial" w:cs="Arial"/>
          <w:highlight w:val="magenta"/>
        </w:rPr>
        <w:t>)</w:t>
      </w:r>
      <w:r w:rsidR="00444F70" w:rsidRPr="00EF7666">
        <w:rPr>
          <w:rFonts w:ascii="Arial" w:hAnsi="Arial" w:cs="Arial"/>
          <w:highlight w:val="magenta"/>
        </w:rPr>
        <w:t xml:space="preserve">, </w:t>
      </w:r>
      <w:r w:rsidRPr="00EF7666">
        <w:rPr>
          <w:rFonts w:ascii="Arial" w:hAnsi="Arial" w:cs="Arial"/>
          <w:highlight w:val="magenta"/>
        </w:rPr>
        <w:t>between August 201</w:t>
      </w:r>
      <w:r w:rsidR="00444F70" w:rsidRPr="00EF7666">
        <w:rPr>
          <w:rFonts w:ascii="Arial" w:hAnsi="Arial" w:cs="Arial"/>
          <w:highlight w:val="magenta"/>
        </w:rPr>
        <w:t>7</w:t>
      </w:r>
      <w:r w:rsidRPr="00EF7666">
        <w:rPr>
          <w:rFonts w:ascii="Arial" w:hAnsi="Arial" w:cs="Arial"/>
          <w:highlight w:val="magenta"/>
        </w:rPr>
        <w:t xml:space="preserve"> and </w:t>
      </w:r>
      <w:r w:rsidR="00BD08BD" w:rsidRPr="00EF7666">
        <w:rPr>
          <w:rFonts w:ascii="Arial" w:hAnsi="Arial" w:cs="Arial"/>
          <w:highlight w:val="magenta"/>
        </w:rPr>
        <w:t>September</w:t>
      </w:r>
      <w:r w:rsidR="00F66C58" w:rsidRPr="00EF7666">
        <w:rPr>
          <w:rFonts w:ascii="Arial" w:hAnsi="Arial" w:cs="Arial"/>
          <w:highlight w:val="magenta"/>
        </w:rPr>
        <w:t xml:space="preserve"> </w:t>
      </w:r>
      <w:r w:rsidRPr="00EF7666">
        <w:rPr>
          <w:rFonts w:ascii="Arial" w:hAnsi="Arial" w:cs="Arial"/>
          <w:highlight w:val="magenta"/>
        </w:rPr>
        <w:t>201</w:t>
      </w:r>
      <w:r w:rsidR="00444F70" w:rsidRPr="00EF7666">
        <w:rPr>
          <w:rFonts w:ascii="Arial" w:hAnsi="Arial" w:cs="Arial"/>
          <w:highlight w:val="magenta"/>
        </w:rPr>
        <w:t>8</w:t>
      </w:r>
      <w:r w:rsidRPr="00EF7666">
        <w:rPr>
          <w:rFonts w:ascii="Arial" w:hAnsi="Arial" w:cs="Arial"/>
          <w:highlight w:val="magenta"/>
        </w:rPr>
        <w:t>.</w:t>
      </w:r>
      <w:r w:rsidRPr="00651D9F">
        <w:rPr>
          <w:rFonts w:ascii="Arial" w:hAnsi="Arial" w:cs="Arial"/>
        </w:rPr>
        <w:t xml:space="preserve"> </w:t>
      </w:r>
    </w:p>
    <w:p w14:paraId="1AA8FE60" w14:textId="77777777" w:rsidR="00CA483D" w:rsidRDefault="00D72877" w:rsidP="00954D05">
      <w:pPr>
        <w:jc w:val="both"/>
        <w:rPr>
          <w:rFonts w:ascii="Arial" w:hAnsi="Arial" w:cs="Arial"/>
          <w:sz w:val="24"/>
          <w:szCs w:val="24"/>
        </w:rPr>
      </w:pPr>
      <w:r w:rsidRPr="00573956">
        <w:rPr>
          <w:rFonts w:ascii="Arial" w:hAnsi="Arial" w:cs="Arial"/>
        </w:rPr>
        <w:t>Table 6</w:t>
      </w:r>
      <w:r>
        <w:rPr>
          <w:rFonts w:ascii="Arial" w:hAnsi="Arial" w:cs="Arial"/>
        </w:rPr>
        <w:t xml:space="preserve"> shows a list of the 7 study</w:t>
      </w:r>
      <w:r w:rsidR="00954D05">
        <w:rPr>
          <w:rFonts w:ascii="Arial" w:hAnsi="Arial" w:cs="Arial"/>
        </w:rPr>
        <w:t xml:space="preserve"> sites</w:t>
      </w:r>
      <w:r>
        <w:rPr>
          <w:rFonts w:ascii="Arial" w:hAnsi="Arial" w:cs="Arial"/>
        </w:rPr>
        <w:t>, and the number</w:t>
      </w:r>
      <w:r w:rsidR="00874872">
        <w:rPr>
          <w:rFonts w:ascii="Arial" w:hAnsi="Arial" w:cs="Arial"/>
        </w:rPr>
        <w:t xml:space="preserve"> and percentage</w:t>
      </w:r>
      <w:r>
        <w:rPr>
          <w:rFonts w:ascii="Arial" w:hAnsi="Arial" w:cs="Arial"/>
        </w:rPr>
        <w:t xml:space="preserve"> of subjects in each of the populations</w:t>
      </w:r>
      <w:bookmarkStart w:id="87" w:name="_Ref351368436"/>
      <w:bookmarkStart w:id="88" w:name="_Toc347415693"/>
      <w:bookmarkStart w:id="89" w:name="_Toc351367504"/>
      <w:r w:rsidR="00874872">
        <w:rPr>
          <w:rFonts w:ascii="Arial" w:hAnsi="Arial" w:cs="Arial"/>
        </w:rPr>
        <w:t xml:space="preserve"> (% out of screened population</w:t>
      </w:r>
      <w:r w:rsidR="00954D05">
        <w:rPr>
          <w:rFonts w:ascii="Arial" w:hAnsi="Arial" w:cs="Arial"/>
        </w:rPr>
        <w:t xml:space="preserve"> at the site</w:t>
      </w:r>
      <w:r w:rsidR="00874872">
        <w:rPr>
          <w:rFonts w:ascii="Arial" w:hAnsi="Arial" w:cs="Arial"/>
        </w:rPr>
        <w:t>)</w:t>
      </w:r>
    </w:p>
    <w:p w14:paraId="60336DE2" w14:textId="77777777" w:rsidR="00E07E76" w:rsidRDefault="00E07E76" w:rsidP="00E07E76">
      <w:pPr>
        <w:pStyle w:val="Caption"/>
        <w:keepNext/>
      </w:pPr>
      <w:bookmarkStart w:id="90" w:name="_Toc536355382"/>
      <w:r>
        <w:t xml:space="preserve">Table </w:t>
      </w:r>
      <w:r w:rsidR="00981C24">
        <w:fldChar w:fldCharType="begin"/>
      </w:r>
      <w:r w:rsidR="00981C24">
        <w:instrText xml:space="preserve"> SEQ Table \* ARABIC </w:instrText>
      </w:r>
      <w:r w:rsidR="00981C24">
        <w:fldChar w:fldCharType="separate"/>
      </w:r>
      <w:r w:rsidR="00F7432B">
        <w:rPr>
          <w:noProof/>
        </w:rPr>
        <w:t>6</w:t>
      </w:r>
      <w:r w:rsidR="00981C24">
        <w:rPr>
          <w:noProof/>
        </w:rPr>
        <w:fldChar w:fldCharType="end"/>
      </w:r>
      <w:r>
        <w:rPr>
          <w:noProof/>
        </w:rPr>
        <w:t>-</w:t>
      </w:r>
      <w:r w:rsidRPr="00CA6D84">
        <w:rPr>
          <w:noProof/>
        </w:rPr>
        <w:t>Number and Percentage of Subjects Included in each Analysis Population</w:t>
      </w:r>
      <w:bookmarkEnd w:id="90"/>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67" w:type="dxa"/>
          <w:right w:w="67" w:type="dxa"/>
        </w:tblCellMar>
        <w:tblLook w:val="0000" w:firstRow="0" w:lastRow="0" w:firstColumn="0" w:lastColumn="0" w:noHBand="0" w:noVBand="0"/>
      </w:tblPr>
      <w:tblGrid>
        <w:gridCol w:w="2110"/>
        <w:gridCol w:w="812"/>
        <w:gridCol w:w="747"/>
        <w:gridCol w:w="878"/>
        <w:gridCol w:w="823"/>
        <w:gridCol w:w="803"/>
        <w:gridCol w:w="756"/>
        <w:gridCol w:w="869"/>
        <w:gridCol w:w="832"/>
      </w:tblGrid>
      <w:tr w:rsidR="00E510EA" w:rsidRPr="00E57662" w14:paraId="0A7AB5AB" w14:textId="77777777" w:rsidTr="00EB3353">
        <w:trPr>
          <w:cantSplit/>
          <w:trHeight w:val="372"/>
          <w:tblHeader/>
          <w:jc w:val="center"/>
        </w:trPr>
        <w:tc>
          <w:tcPr>
            <w:tcW w:w="2110" w:type="dxa"/>
            <w:vMerge w:val="restart"/>
            <w:shd w:val="clear" w:color="auto" w:fill="DBE5F1" w:themeFill="accent1" w:themeFillTint="33"/>
            <w:vAlign w:val="center"/>
          </w:tcPr>
          <w:p w14:paraId="300B5C1B" w14:textId="77777777" w:rsidR="00E510EA" w:rsidRPr="00E07E76" w:rsidRDefault="00FB17A1" w:rsidP="00E07E76">
            <w:pPr>
              <w:adjustRightInd w:val="0"/>
              <w:spacing w:after="0"/>
              <w:jc w:val="center"/>
              <w:rPr>
                <w:rFonts w:asciiTheme="minorBidi" w:eastAsia="Times New Roman" w:hAnsiTheme="minorBidi"/>
                <w:b/>
                <w:bCs/>
                <w:sz w:val="20"/>
                <w:szCs w:val="20"/>
              </w:rPr>
            </w:pPr>
            <w:r w:rsidRPr="00E07E76">
              <w:rPr>
                <w:rFonts w:asciiTheme="minorBidi" w:eastAsia="Times New Roman" w:hAnsiTheme="minorBidi"/>
                <w:b/>
                <w:bCs/>
                <w:sz w:val="20"/>
                <w:szCs w:val="20"/>
              </w:rPr>
              <w:t>Center</w:t>
            </w:r>
          </w:p>
        </w:tc>
        <w:tc>
          <w:tcPr>
            <w:tcW w:w="1559" w:type="dxa"/>
            <w:gridSpan w:val="2"/>
            <w:shd w:val="clear" w:color="auto" w:fill="DBE5F1" w:themeFill="accent1" w:themeFillTint="33"/>
            <w:vAlign w:val="center"/>
          </w:tcPr>
          <w:p w14:paraId="3ED94BF4" w14:textId="77777777" w:rsidR="00E510EA" w:rsidRPr="00E07E76" w:rsidRDefault="00E510EA" w:rsidP="00E07E76">
            <w:pPr>
              <w:adjustRightInd w:val="0"/>
              <w:spacing w:before="67" w:after="67"/>
              <w:jc w:val="center"/>
              <w:rPr>
                <w:rFonts w:asciiTheme="minorBidi" w:eastAsia="Times New Roman" w:hAnsiTheme="minorBidi"/>
                <w:b/>
                <w:bCs/>
                <w:color w:val="000000"/>
                <w:sz w:val="20"/>
                <w:szCs w:val="20"/>
              </w:rPr>
            </w:pPr>
            <w:r w:rsidRPr="00E07E76">
              <w:rPr>
                <w:rFonts w:asciiTheme="minorBidi" w:eastAsia="Times New Roman" w:hAnsiTheme="minorBidi"/>
                <w:b/>
                <w:bCs/>
                <w:color w:val="000000"/>
                <w:sz w:val="20"/>
                <w:szCs w:val="20"/>
              </w:rPr>
              <w:t>Screened</w:t>
            </w:r>
          </w:p>
        </w:tc>
        <w:tc>
          <w:tcPr>
            <w:tcW w:w="1701" w:type="dxa"/>
            <w:gridSpan w:val="2"/>
            <w:shd w:val="clear" w:color="auto" w:fill="DBE5F1" w:themeFill="accent1" w:themeFillTint="33"/>
            <w:vAlign w:val="center"/>
          </w:tcPr>
          <w:p w14:paraId="3143A8CE" w14:textId="77777777" w:rsidR="00E510EA" w:rsidRPr="00E07E76" w:rsidRDefault="00E510EA" w:rsidP="00E07E76">
            <w:pPr>
              <w:adjustRightInd w:val="0"/>
              <w:spacing w:before="67" w:after="67"/>
              <w:jc w:val="center"/>
              <w:rPr>
                <w:rFonts w:asciiTheme="minorBidi" w:eastAsia="Times New Roman" w:hAnsiTheme="minorBidi"/>
                <w:b/>
                <w:bCs/>
                <w:color w:val="000000"/>
                <w:sz w:val="20"/>
                <w:szCs w:val="20"/>
              </w:rPr>
            </w:pPr>
            <w:r w:rsidRPr="00E07E76">
              <w:rPr>
                <w:rFonts w:asciiTheme="minorBidi" w:eastAsia="Times New Roman" w:hAnsiTheme="minorBidi"/>
                <w:b/>
                <w:bCs/>
                <w:color w:val="000000"/>
                <w:sz w:val="20"/>
                <w:szCs w:val="20"/>
              </w:rPr>
              <w:t>Randomized</w:t>
            </w:r>
          </w:p>
        </w:tc>
        <w:tc>
          <w:tcPr>
            <w:tcW w:w="1559" w:type="dxa"/>
            <w:gridSpan w:val="2"/>
            <w:shd w:val="clear" w:color="auto" w:fill="DBE5F1" w:themeFill="accent1" w:themeFillTint="33"/>
            <w:vAlign w:val="center"/>
          </w:tcPr>
          <w:p w14:paraId="0BAFC686" w14:textId="77777777" w:rsidR="00E510EA" w:rsidRPr="00E07E76" w:rsidRDefault="00E510EA" w:rsidP="00E07E76">
            <w:pPr>
              <w:adjustRightInd w:val="0"/>
              <w:spacing w:before="67" w:after="67"/>
              <w:jc w:val="center"/>
              <w:rPr>
                <w:rFonts w:asciiTheme="minorBidi" w:eastAsia="Times New Roman" w:hAnsiTheme="minorBidi"/>
                <w:b/>
                <w:bCs/>
                <w:color w:val="000000"/>
                <w:sz w:val="20"/>
                <w:szCs w:val="20"/>
              </w:rPr>
            </w:pPr>
            <w:r w:rsidRPr="00E07E76">
              <w:rPr>
                <w:rFonts w:asciiTheme="minorBidi" w:eastAsia="Times New Roman" w:hAnsiTheme="minorBidi"/>
                <w:b/>
                <w:bCs/>
                <w:color w:val="000000"/>
                <w:sz w:val="20"/>
                <w:szCs w:val="20"/>
              </w:rPr>
              <w:t>Safety</w:t>
            </w:r>
          </w:p>
          <w:p w14:paraId="715FB46E" w14:textId="77777777" w:rsidR="00D72877" w:rsidRPr="00E07E76" w:rsidRDefault="00D72877" w:rsidP="00E07E76">
            <w:pPr>
              <w:adjustRightInd w:val="0"/>
              <w:spacing w:before="67" w:after="67"/>
              <w:jc w:val="center"/>
              <w:rPr>
                <w:rFonts w:asciiTheme="minorBidi" w:eastAsia="Times New Roman" w:hAnsiTheme="minorBidi"/>
                <w:b/>
                <w:bCs/>
                <w:color w:val="000000"/>
                <w:sz w:val="20"/>
                <w:szCs w:val="20"/>
              </w:rPr>
            </w:pPr>
            <w:r w:rsidRPr="00E07E76">
              <w:rPr>
                <w:rFonts w:asciiTheme="minorBidi" w:eastAsia="Times New Roman" w:hAnsiTheme="minorBidi"/>
                <w:b/>
                <w:bCs/>
                <w:color w:val="000000"/>
                <w:sz w:val="20"/>
                <w:szCs w:val="20"/>
              </w:rPr>
              <w:t>Population</w:t>
            </w:r>
          </w:p>
        </w:tc>
        <w:tc>
          <w:tcPr>
            <w:tcW w:w="1701" w:type="dxa"/>
            <w:gridSpan w:val="2"/>
            <w:shd w:val="clear" w:color="auto" w:fill="DBE5F1" w:themeFill="accent1" w:themeFillTint="33"/>
            <w:vAlign w:val="center"/>
          </w:tcPr>
          <w:p w14:paraId="7F99D12D" w14:textId="77777777" w:rsidR="00E510EA" w:rsidRPr="00E07E76" w:rsidRDefault="00E510EA" w:rsidP="00E07E76">
            <w:pPr>
              <w:adjustRightInd w:val="0"/>
              <w:spacing w:before="67" w:after="67"/>
              <w:jc w:val="center"/>
              <w:rPr>
                <w:rFonts w:asciiTheme="minorBidi" w:eastAsia="Times New Roman" w:hAnsiTheme="minorBidi"/>
                <w:b/>
                <w:bCs/>
                <w:color w:val="000000"/>
                <w:sz w:val="20"/>
                <w:szCs w:val="20"/>
              </w:rPr>
            </w:pPr>
            <w:r w:rsidRPr="00E07E76">
              <w:rPr>
                <w:rFonts w:asciiTheme="minorBidi" w:eastAsia="Times New Roman" w:hAnsiTheme="minorBidi"/>
                <w:b/>
                <w:bCs/>
                <w:color w:val="000000"/>
                <w:sz w:val="20"/>
                <w:szCs w:val="20"/>
              </w:rPr>
              <w:t>Per protocol</w:t>
            </w:r>
          </w:p>
          <w:p w14:paraId="4AFA96DF" w14:textId="77777777" w:rsidR="00D72877" w:rsidRPr="00E07E76" w:rsidRDefault="00D72877" w:rsidP="00E07E76">
            <w:pPr>
              <w:adjustRightInd w:val="0"/>
              <w:spacing w:before="67" w:after="67"/>
              <w:jc w:val="center"/>
              <w:rPr>
                <w:rFonts w:asciiTheme="minorBidi" w:eastAsia="Times New Roman" w:hAnsiTheme="minorBidi"/>
                <w:b/>
                <w:bCs/>
                <w:color w:val="000000"/>
                <w:sz w:val="20"/>
                <w:szCs w:val="20"/>
              </w:rPr>
            </w:pPr>
            <w:r w:rsidRPr="00E07E76">
              <w:rPr>
                <w:rFonts w:asciiTheme="minorBidi" w:eastAsia="Times New Roman" w:hAnsiTheme="minorBidi"/>
                <w:b/>
                <w:bCs/>
                <w:color w:val="000000"/>
                <w:sz w:val="20"/>
                <w:szCs w:val="20"/>
              </w:rPr>
              <w:t>Population</w:t>
            </w:r>
          </w:p>
        </w:tc>
      </w:tr>
      <w:tr w:rsidR="00E510EA" w:rsidRPr="00E57662" w14:paraId="0E509670" w14:textId="77777777" w:rsidTr="00EB3353">
        <w:trPr>
          <w:cantSplit/>
          <w:trHeight w:val="372"/>
          <w:tblHeader/>
          <w:jc w:val="center"/>
        </w:trPr>
        <w:tc>
          <w:tcPr>
            <w:tcW w:w="2110" w:type="dxa"/>
            <w:vMerge/>
            <w:shd w:val="clear" w:color="auto" w:fill="DBE5F1" w:themeFill="accent1" w:themeFillTint="33"/>
            <w:vAlign w:val="center"/>
          </w:tcPr>
          <w:p w14:paraId="20980DA1" w14:textId="77777777" w:rsidR="00E510EA" w:rsidRPr="00E07E76" w:rsidRDefault="00E510EA" w:rsidP="00E07E76">
            <w:pPr>
              <w:adjustRightInd w:val="0"/>
              <w:spacing w:after="0"/>
              <w:jc w:val="both"/>
              <w:rPr>
                <w:rFonts w:asciiTheme="minorBidi" w:eastAsia="Times New Roman" w:hAnsiTheme="minorBidi"/>
                <w:sz w:val="18"/>
                <w:szCs w:val="18"/>
              </w:rPr>
            </w:pPr>
          </w:p>
        </w:tc>
        <w:tc>
          <w:tcPr>
            <w:tcW w:w="812" w:type="dxa"/>
            <w:shd w:val="clear" w:color="auto" w:fill="DBE5F1" w:themeFill="accent1" w:themeFillTint="33"/>
            <w:vAlign w:val="bottom"/>
          </w:tcPr>
          <w:p w14:paraId="044FAF49" w14:textId="77777777" w:rsidR="00E510EA" w:rsidRPr="00E07E76" w:rsidRDefault="00E510EA" w:rsidP="00E07E76">
            <w:pPr>
              <w:adjustRightInd w:val="0"/>
              <w:spacing w:before="67" w:after="67"/>
              <w:jc w:val="center"/>
              <w:rPr>
                <w:rFonts w:asciiTheme="minorBidi" w:eastAsia="Times New Roman" w:hAnsiTheme="minorBidi"/>
                <w:color w:val="000000"/>
                <w:sz w:val="20"/>
                <w:szCs w:val="20"/>
              </w:rPr>
            </w:pPr>
            <w:r w:rsidRPr="00E07E76">
              <w:rPr>
                <w:rFonts w:asciiTheme="minorBidi" w:eastAsia="Times New Roman" w:hAnsiTheme="minorBidi"/>
                <w:color w:val="000000"/>
                <w:sz w:val="20"/>
                <w:szCs w:val="20"/>
              </w:rPr>
              <w:t>N</w:t>
            </w:r>
          </w:p>
        </w:tc>
        <w:tc>
          <w:tcPr>
            <w:tcW w:w="747" w:type="dxa"/>
            <w:shd w:val="clear" w:color="auto" w:fill="DBE5F1" w:themeFill="accent1" w:themeFillTint="33"/>
            <w:vAlign w:val="bottom"/>
          </w:tcPr>
          <w:p w14:paraId="0004362D" w14:textId="77777777" w:rsidR="00E510EA" w:rsidRPr="00E07E76" w:rsidRDefault="00E510EA" w:rsidP="00E07E76">
            <w:pPr>
              <w:adjustRightInd w:val="0"/>
              <w:spacing w:before="67" w:after="67"/>
              <w:jc w:val="center"/>
              <w:rPr>
                <w:rFonts w:asciiTheme="minorBidi" w:eastAsia="Times New Roman" w:hAnsiTheme="minorBidi"/>
                <w:color w:val="000000"/>
                <w:sz w:val="20"/>
                <w:szCs w:val="20"/>
              </w:rPr>
            </w:pPr>
            <w:r w:rsidRPr="00E07E76">
              <w:rPr>
                <w:rFonts w:asciiTheme="minorBidi" w:eastAsia="Times New Roman" w:hAnsiTheme="minorBidi"/>
                <w:color w:val="000000"/>
                <w:sz w:val="20"/>
                <w:szCs w:val="20"/>
              </w:rPr>
              <w:t>%</w:t>
            </w:r>
          </w:p>
        </w:tc>
        <w:tc>
          <w:tcPr>
            <w:tcW w:w="878" w:type="dxa"/>
            <w:shd w:val="clear" w:color="auto" w:fill="DBE5F1" w:themeFill="accent1" w:themeFillTint="33"/>
            <w:vAlign w:val="bottom"/>
          </w:tcPr>
          <w:p w14:paraId="3C9F07BB" w14:textId="77777777" w:rsidR="00E510EA" w:rsidRPr="00E07E76" w:rsidRDefault="00E510EA" w:rsidP="00E07E76">
            <w:pPr>
              <w:adjustRightInd w:val="0"/>
              <w:spacing w:before="67" w:after="67"/>
              <w:jc w:val="center"/>
              <w:rPr>
                <w:rFonts w:asciiTheme="minorBidi" w:eastAsia="Times New Roman" w:hAnsiTheme="minorBidi"/>
                <w:color w:val="000000"/>
                <w:sz w:val="20"/>
                <w:szCs w:val="20"/>
              </w:rPr>
            </w:pPr>
            <w:r w:rsidRPr="00E07E76">
              <w:rPr>
                <w:rFonts w:asciiTheme="minorBidi" w:eastAsia="Times New Roman" w:hAnsiTheme="minorBidi"/>
                <w:color w:val="000000"/>
                <w:sz w:val="20"/>
                <w:szCs w:val="20"/>
              </w:rPr>
              <w:t>N</w:t>
            </w:r>
          </w:p>
        </w:tc>
        <w:tc>
          <w:tcPr>
            <w:tcW w:w="823" w:type="dxa"/>
            <w:shd w:val="clear" w:color="auto" w:fill="DBE5F1" w:themeFill="accent1" w:themeFillTint="33"/>
            <w:vAlign w:val="bottom"/>
          </w:tcPr>
          <w:p w14:paraId="3BF8714B" w14:textId="77777777" w:rsidR="00E510EA" w:rsidRPr="00E07E76" w:rsidRDefault="00E510EA" w:rsidP="00E07E76">
            <w:pPr>
              <w:adjustRightInd w:val="0"/>
              <w:spacing w:before="67" w:after="67"/>
              <w:jc w:val="center"/>
              <w:rPr>
                <w:rFonts w:asciiTheme="minorBidi" w:eastAsia="Times New Roman" w:hAnsiTheme="minorBidi"/>
                <w:color w:val="000000"/>
                <w:sz w:val="20"/>
                <w:szCs w:val="20"/>
              </w:rPr>
            </w:pPr>
            <w:r w:rsidRPr="00E07E76">
              <w:rPr>
                <w:rFonts w:asciiTheme="minorBidi" w:eastAsia="Times New Roman" w:hAnsiTheme="minorBidi"/>
                <w:color w:val="000000"/>
                <w:sz w:val="20"/>
                <w:szCs w:val="20"/>
              </w:rPr>
              <w:t>%</w:t>
            </w:r>
          </w:p>
        </w:tc>
        <w:tc>
          <w:tcPr>
            <w:tcW w:w="803" w:type="dxa"/>
            <w:shd w:val="clear" w:color="auto" w:fill="DBE5F1" w:themeFill="accent1" w:themeFillTint="33"/>
            <w:vAlign w:val="bottom"/>
          </w:tcPr>
          <w:p w14:paraId="451F2236" w14:textId="77777777" w:rsidR="00E510EA" w:rsidRPr="00E07E76" w:rsidRDefault="00E510EA" w:rsidP="00E07E76">
            <w:pPr>
              <w:adjustRightInd w:val="0"/>
              <w:spacing w:before="67" w:after="67"/>
              <w:jc w:val="center"/>
              <w:rPr>
                <w:rFonts w:asciiTheme="minorBidi" w:eastAsia="Times New Roman" w:hAnsiTheme="minorBidi"/>
                <w:color w:val="000000"/>
                <w:sz w:val="20"/>
                <w:szCs w:val="20"/>
              </w:rPr>
            </w:pPr>
            <w:r w:rsidRPr="00E07E76">
              <w:rPr>
                <w:rFonts w:asciiTheme="minorBidi" w:eastAsia="Times New Roman" w:hAnsiTheme="minorBidi"/>
                <w:color w:val="000000"/>
                <w:sz w:val="20"/>
                <w:szCs w:val="20"/>
              </w:rPr>
              <w:t>N</w:t>
            </w:r>
          </w:p>
        </w:tc>
        <w:tc>
          <w:tcPr>
            <w:tcW w:w="756" w:type="dxa"/>
            <w:shd w:val="clear" w:color="auto" w:fill="DBE5F1" w:themeFill="accent1" w:themeFillTint="33"/>
            <w:vAlign w:val="bottom"/>
          </w:tcPr>
          <w:p w14:paraId="567054E5" w14:textId="77777777" w:rsidR="00E510EA" w:rsidRPr="00E07E76" w:rsidRDefault="00E510EA" w:rsidP="00E07E76">
            <w:pPr>
              <w:adjustRightInd w:val="0"/>
              <w:spacing w:before="67" w:after="67"/>
              <w:jc w:val="center"/>
              <w:rPr>
                <w:rFonts w:asciiTheme="minorBidi" w:eastAsia="Times New Roman" w:hAnsiTheme="minorBidi"/>
                <w:color w:val="000000"/>
                <w:sz w:val="20"/>
                <w:szCs w:val="20"/>
              </w:rPr>
            </w:pPr>
            <w:r w:rsidRPr="00E07E76">
              <w:rPr>
                <w:rFonts w:asciiTheme="minorBidi" w:eastAsia="Times New Roman" w:hAnsiTheme="minorBidi"/>
                <w:color w:val="000000"/>
                <w:sz w:val="20"/>
                <w:szCs w:val="20"/>
              </w:rPr>
              <w:t>%</w:t>
            </w:r>
          </w:p>
        </w:tc>
        <w:tc>
          <w:tcPr>
            <w:tcW w:w="869" w:type="dxa"/>
            <w:shd w:val="clear" w:color="auto" w:fill="DBE5F1" w:themeFill="accent1" w:themeFillTint="33"/>
            <w:vAlign w:val="bottom"/>
          </w:tcPr>
          <w:p w14:paraId="2E75C8E2" w14:textId="77777777" w:rsidR="00E510EA" w:rsidRPr="00E07E76" w:rsidRDefault="00E510EA" w:rsidP="00E07E76">
            <w:pPr>
              <w:adjustRightInd w:val="0"/>
              <w:spacing w:before="67" w:after="67"/>
              <w:jc w:val="center"/>
              <w:rPr>
                <w:rFonts w:asciiTheme="minorBidi" w:eastAsia="Times New Roman" w:hAnsiTheme="minorBidi"/>
                <w:color w:val="000000"/>
                <w:sz w:val="20"/>
                <w:szCs w:val="20"/>
              </w:rPr>
            </w:pPr>
            <w:r w:rsidRPr="00E07E76">
              <w:rPr>
                <w:rFonts w:asciiTheme="minorBidi" w:eastAsia="Times New Roman" w:hAnsiTheme="minorBidi"/>
                <w:color w:val="000000"/>
                <w:sz w:val="20"/>
                <w:szCs w:val="20"/>
              </w:rPr>
              <w:t>N</w:t>
            </w:r>
          </w:p>
        </w:tc>
        <w:tc>
          <w:tcPr>
            <w:tcW w:w="832" w:type="dxa"/>
            <w:shd w:val="clear" w:color="auto" w:fill="DBE5F1" w:themeFill="accent1" w:themeFillTint="33"/>
            <w:vAlign w:val="bottom"/>
          </w:tcPr>
          <w:p w14:paraId="77A84AF5" w14:textId="77777777" w:rsidR="00E510EA" w:rsidRPr="00E07E76" w:rsidRDefault="00E510EA" w:rsidP="00E07E76">
            <w:pPr>
              <w:adjustRightInd w:val="0"/>
              <w:spacing w:before="67" w:after="67"/>
              <w:jc w:val="center"/>
              <w:rPr>
                <w:rFonts w:asciiTheme="minorBidi" w:eastAsia="Times New Roman" w:hAnsiTheme="minorBidi"/>
                <w:color w:val="000000"/>
                <w:sz w:val="20"/>
                <w:szCs w:val="20"/>
              </w:rPr>
            </w:pPr>
            <w:r w:rsidRPr="00E07E76">
              <w:rPr>
                <w:rFonts w:asciiTheme="minorBidi" w:eastAsia="Times New Roman" w:hAnsiTheme="minorBidi"/>
                <w:color w:val="000000"/>
                <w:sz w:val="20"/>
                <w:szCs w:val="20"/>
              </w:rPr>
              <w:t>%</w:t>
            </w:r>
          </w:p>
        </w:tc>
      </w:tr>
      <w:tr w:rsidR="00FD618E" w:rsidRPr="00E57662" w14:paraId="33443CA8" w14:textId="77777777" w:rsidTr="004A7C9C">
        <w:trPr>
          <w:cantSplit/>
          <w:trHeight w:hRule="exact" w:val="624"/>
          <w:jc w:val="center"/>
        </w:trPr>
        <w:tc>
          <w:tcPr>
            <w:tcW w:w="2110" w:type="dxa"/>
            <w:shd w:val="clear" w:color="auto" w:fill="FFFFFF"/>
          </w:tcPr>
          <w:p w14:paraId="44A7FCDC" w14:textId="77777777" w:rsidR="00FD618E" w:rsidRPr="00E07E76" w:rsidRDefault="00FD618E" w:rsidP="00E07E76">
            <w:pPr>
              <w:pStyle w:val="ListParagraph"/>
              <w:numPr>
                <w:ilvl w:val="0"/>
                <w:numId w:val="47"/>
              </w:numPr>
              <w:ind w:left="200" w:hanging="200"/>
              <w:rPr>
                <w:rFonts w:asciiTheme="minorBidi" w:hAnsiTheme="minorBidi"/>
              </w:rPr>
            </w:pPr>
            <w:proofErr w:type="spellStart"/>
            <w:r w:rsidRPr="00E07E76">
              <w:rPr>
                <w:rFonts w:asciiTheme="minorBidi" w:hAnsiTheme="minorBidi"/>
              </w:rPr>
              <w:t>Morhead</w:t>
            </w:r>
            <w:proofErr w:type="spellEnd"/>
            <w:r w:rsidRPr="00E07E76">
              <w:rPr>
                <w:rFonts w:asciiTheme="minorBidi" w:hAnsiTheme="minorBidi"/>
              </w:rPr>
              <w:t xml:space="preserve"> city, NC                                (Dr </w:t>
            </w:r>
            <w:proofErr w:type="spellStart"/>
            <w:r w:rsidRPr="00E07E76">
              <w:rPr>
                <w:rFonts w:asciiTheme="minorBidi" w:hAnsiTheme="minorBidi"/>
              </w:rPr>
              <w:t>Vradelis</w:t>
            </w:r>
            <w:proofErr w:type="spellEnd"/>
            <w:r w:rsidRPr="00E07E76">
              <w:rPr>
                <w:rFonts w:asciiTheme="minorBidi" w:hAnsiTheme="minorBidi"/>
              </w:rPr>
              <w:t>)</w:t>
            </w:r>
          </w:p>
        </w:tc>
        <w:tc>
          <w:tcPr>
            <w:tcW w:w="812" w:type="dxa"/>
            <w:shd w:val="clear" w:color="auto" w:fill="FFFFFF"/>
            <w:vAlign w:val="center"/>
          </w:tcPr>
          <w:p w14:paraId="7B9C6A45" w14:textId="77777777" w:rsidR="00FD618E" w:rsidRPr="00E07E76" w:rsidRDefault="00FD618E"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15</w:t>
            </w:r>
          </w:p>
        </w:tc>
        <w:tc>
          <w:tcPr>
            <w:tcW w:w="747" w:type="dxa"/>
            <w:shd w:val="clear" w:color="auto" w:fill="FFFFFF"/>
            <w:vAlign w:val="center"/>
          </w:tcPr>
          <w:p w14:paraId="3AA5DDEA" w14:textId="77777777" w:rsidR="00FD618E" w:rsidRPr="00E07E76" w:rsidRDefault="00FD618E"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100%</w:t>
            </w:r>
          </w:p>
        </w:tc>
        <w:tc>
          <w:tcPr>
            <w:tcW w:w="878" w:type="dxa"/>
            <w:shd w:val="clear" w:color="auto" w:fill="FFFFFF"/>
            <w:vAlign w:val="center"/>
          </w:tcPr>
          <w:p w14:paraId="083F35CC" w14:textId="77777777" w:rsidR="00FD618E" w:rsidRPr="00E07E76" w:rsidRDefault="00FD618E"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11</w:t>
            </w:r>
          </w:p>
        </w:tc>
        <w:tc>
          <w:tcPr>
            <w:tcW w:w="823" w:type="dxa"/>
            <w:shd w:val="clear" w:color="auto" w:fill="FFFFFF"/>
            <w:vAlign w:val="center"/>
          </w:tcPr>
          <w:p w14:paraId="7BFF9A23" w14:textId="77777777" w:rsidR="00FD618E" w:rsidRPr="00E07E76" w:rsidRDefault="004A7C9C"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73.3</w:t>
            </w:r>
            <w:r w:rsidR="00FD618E" w:rsidRPr="00E07E76">
              <w:rPr>
                <w:rFonts w:asciiTheme="minorBidi" w:eastAsia="Times New Roman" w:hAnsiTheme="minorBidi"/>
                <w:sz w:val="20"/>
                <w:szCs w:val="20"/>
              </w:rPr>
              <w:t>%</w:t>
            </w:r>
          </w:p>
        </w:tc>
        <w:tc>
          <w:tcPr>
            <w:tcW w:w="803" w:type="dxa"/>
            <w:shd w:val="clear" w:color="auto" w:fill="FFFFFF"/>
            <w:vAlign w:val="center"/>
          </w:tcPr>
          <w:p w14:paraId="17C9386A" w14:textId="77777777" w:rsidR="00FD618E" w:rsidRPr="00E07E76" w:rsidRDefault="00FD618E"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11</w:t>
            </w:r>
          </w:p>
        </w:tc>
        <w:tc>
          <w:tcPr>
            <w:tcW w:w="756" w:type="dxa"/>
            <w:shd w:val="clear" w:color="auto" w:fill="FFFFFF"/>
            <w:vAlign w:val="center"/>
          </w:tcPr>
          <w:p w14:paraId="1D85EC30" w14:textId="77777777" w:rsidR="00FD618E" w:rsidRPr="00E07E76" w:rsidRDefault="004A7C9C"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73.3</w:t>
            </w:r>
            <w:r w:rsidR="00FD618E" w:rsidRPr="00E07E76">
              <w:rPr>
                <w:rFonts w:asciiTheme="minorBidi" w:eastAsia="Times New Roman" w:hAnsiTheme="minorBidi"/>
                <w:sz w:val="20"/>
                <w:szCs w:val="20"/>
              </w:rPr>
              <w:t>%</w:t>
            </w:r>
          </w:p>
        </w:tc>
        <w:tc>
          <w:tcPr>
            <w:tcW w:w="869" w:type="dxa"/>
            <w:shd w:val="clear" w:color="auto" w:fill="FFFFFF"/>
            <w:vAlign w:val="center"/>
          </w:tcPr>
          <w:p w14:paraId="35C2B153" w14:textId="77777777" w:rsidR="00FD618E" w:rsidRPr="00E07E76" w:rsidRDefault="00FD618E"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8</w:t>
            </w:r>
          </w:p>
        </w:tc>
        <w:tc>
          <w:tcPr>
            <w:tcW w:w="832" w:type="dxa"/>
            <w:shd w:val="clear" w:color="auto" w:fill="FFFFFF"/>
            <w:vAlign w:val="center"/>
          </w:tcPr>
          <w:p w14:paraId="0919865C" w14:textId="77777777" w:rsidR="00FD618E" w:rsidRPr="00E07E76" w:rsidRDefault="00874872"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53.3</w:t>
            </w:r>
            <w:r w:rsidR="00FD618E" w:rsidRPr="00E07E76">
              <w:rPr>
                <w:rFonts w:asciiTheme="minorBidi" w:eastAsia="Times New Roman" w:hAnsiTheme="minorBidi"/>
                <w:sz w:val="20"/>
                <w:szCs w:val="20"/>
              </w:rPr>
              <w:t>%</w:t>
            </w:r>
          </w:p>
        </w:tc>
      </w:tr>
      <w:tr w:rsidR="00FD618E" w:rsidRPr="00E57662" w14:paraId="0DD4E898" w14:textId="77777777" w:rsidTr="004A7C9C">
        <w:trPr>
          <w:cantSplit/>
          <w:trHeight w:hRule="exact" w:val="624"/>
          <w:jc w:val="center"/>
        </w:trPr>
        <w:tc>
          <w:tcPr>
            <w:tcW w:w="2110" w:type="dxa"/>
            <w:shd w:val="clear" w:color="auto" w:fill="FFFFFF"/>
          </w:tcPr>
          <w:p w14:paraId="5BD7CC93" w14:textId="77777777" w:rsidR="00FD618E" w:rsidRPr="00E07E76" w:rsidRDefault="00FD618E" w:rsidP="00E07E76">
            <w:pPr>
              <w:pStyle w:val="ListParagraph"/>
              <w:numPr>
                <w:ilvl w:val="0"/>
                <w:numId w:val="47"/>
              </w:numPr>
              <w:ind w:left="200" w:hanging="200"/>
              <w:rPr>
                <w:rFonts w:asciiTheme="minorBidi" w:hAnsiTheme="minorBidi"/>
              </w:rPr>
            </w:pPr>
            <w:r w:rsidRPr="00E07E76">
              <w:rPr>
                <w:rFonts w:asciiTheme="minorBidi" w:hAnsiTheme="minorBidi"/>
              </w:rPr>
              <w:t>Winston-Salem, NC   (Dr Parker)</w:t>
            </w:r>
          </w:p>
        </w:tc>
        <w:tc>
          <w:tcPr>
            <w:tcW w:w="812" w:type="dxa"/>
            <w:shd w:val="clear" w:color="auto" w:fill="FFFFFF"/>
            <w:vAlign w:val="center"/>
          </w:tcPr>
          <w:p w14:paraId="00D0118D" w14:textId="77777777" w:rsidR="00FD618E" w:rsidRPr="00E07E76" w:rsidRDefault="00FD618E"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6</w:t>
            </w:r>
          </w:p>
        </w:tc>
        <w:tc>
          <w:tcPr>
            <w:tcW w:w="747" w:type="dxa"/>
            <w:shd w:val="clear" w:color="auto" w:fill="FFFFFF"/>
            <w:vAlign w:val="center"/>
          </w:tcPr>
          <w:p w14:paraId="493E0226" w14:textId="77777777" w:rsidR="00FD618E" w:rsidRPr="00E07E76" w:rsidRDefault="00FD618E"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100%</w:t>
            </w:r>
          </w:p>
        </w:tc>
        <w:tc>
          <w:tcPr>
            <w:tcW w:w="878" w:type="dxa"/>
            <w:shd w:val="clear" w:color="auto" w:fill="FFFFFF"/>
            <w:vAlign w:val="center"/>
          </w:tcPr>
          <w:p w14:paraId="6AE540EC" w14:textId="77777777" w:rsidR="00FD618E" w:rsidRPr="00E07E76" w:rsidRDefault="00FD618E"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4</w:t>
            </w:r>
          </w:p>
        </w:tc>
        <w:tc>
          <w:tcPr>
            <w:tcW w:w="823" w:type="dxa"/>
            <w:shd w:val="clear" w:color="auto" w:fill="FFFFFF"/>
            <w:vAlign w:val="center"/>
          </w:tcPr>
          <w:p w14:paraId="77F89039" w14:textId="77777777" w:rsidR="00FD618E" w:rsidRPr="00E07E76" w:rsidRDefault="004A7C9C"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66.6</w:t>
            </w:r>
            <w:r w:rsidR="00FD618E" w:rsidRPr="00E07E76">
              <w:rPr>
                <w:rFonts w:asciiTheme="minorBidi" w:eastAsia="Times New Roman" w:hAnsiTheme="minorBidi"/>
                <w:sz w:val="20"/>
                <w:szCs w:val="20"/>
              </w:rPr>
              <w:t>%</w:t>
            </w:r>
          </w:p>
        </w:tc>
        <w:tc>
          <w:tcPr>
            <w:tcW w:w="803" w:type="dxa"/>
            <w:shd w:val="clear" w:color="auto" w:fill="FFFFFF"/>
            <w:vAlign w:val="center"/>
          </w:tcPr>
          <w:p w14:paraId="15C1C987" w14:textId="77777777" w:rsidR="00FD618E" w:rsidRPr="00E07E76" w:rsidRDefault="00FD618E"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4</w:t>
            </w:r>
          </w:p>
        </w:tc>
        <w:tc>
          <w:tcPr>
            <w:tcW w:w="756" w:type="dxa"/>
            <w:shd w:val="clear" w:color="auto" w:fill="FFFFFF"/>
            <w:vAlign w:val="center"/>
          </w:tcPr>
          <w:p w14:paraId="465D0C65" w14:textId="77777777" w:rsidR="00FD618E" w:rsidRPr="00E07E76" w:rsidRDefault="004A7C9C"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66.6</w:t>
            </w:r>
            <w:r w:rsidR="00FD618E" w:rsidRPr="00E07E76">
              <w:rPr>
                <w:rFonts w:asciiTheme="minorBidi" w:eastAsia="Times New Roman" w:hAnsiTheme="minorBidi"/>
                <w:sz w:val="20"/>
                <w:szCs w:val="20"/>
              </w:rPr>
              <w:t>%</w:t>
            </w:r>
          </w:p>
        </w:tc>
        <w:tc>
          <w:tcPr>
            <w:tcW w:w="869" w:type="dxa"/>
            <w:shd w:val="clear" w:color="auto" w:fill="FFFFFF"/>
            <w:vAlign w:val="center"/>
          </w:tcPr>
          <w:p w14:paraId="7AB15C0C" w14:textId="77777777" w:rsidR="00FD618E" w:rsidRPr="00E07E76" w:rsidRDefault="00FD618E"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2</w:t>
            </w:r>
          </w:p>
        </w:tc>
        <w:tc>
          <w:tcPr>
            <w:tcW w:w="832" w:type="dxa"/>
            <w:shd w:val="clear" w:color="auto" w:fill="FFFFFF"/>
            <w:vAlign w:val="center"/>
          </w:tcPr>
          <w:p w14:paraId="01254501" w14:textId="77777777" w:rsidR="00FD618E" w:rsidRPr="00E07E76" w:rsidRDefault="00874872"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33.3</w:t>
            </w:r>
            <w:r w:rsidR="00FD618E" w:rsidRPr="00E07E76">
              <w:rPr>
                <w:rFonts w:asciiTheme="minorBidi" w:eastAsia="Times New Roman" w:hAnsiTheme="minorBidi"/>
                <w:sz w:val="20"/>
                <w:szCs w:val="20"/>
              </w:rPr>
              <w:t>%</w:t>
            </w:r>
          </w:p>
        </w:tc>
      </w:tr>
      <w:tr w:rsidR="00FD618E" w:rsidRPr="00E57662" w14:paraId="2DC0E444" w14:textId="77777777" w:rsidTr="004A7C9C">
        <w:trPr>
          <w:cantSplit/>
          <w:trHeight w:hRule="exact" w:val="624"/>
          <w:jc w:val="center"/>
        </w:trPr>
        <w:tc>
          <w:tcPr>
            <w:tcW w:w="2110" w:type="dxa"/>
            <w:shd w:val="clear" w:color="auto" w:fill="FFFFFF"/>
          </w:tcPr>
          <w:p w14:paraId="3BEBCFA9" w14:textId="77777777" w:rsidR="00FD618E" w:rsidRPr="00E07E76" w:rsidRDefault="00FD618E" w:rsidP="00E07E76">
            <w:pPr>
              <w:pStyle w:val="ListParagraph"/>
              <w:numPr>
                <w:ilvl w:val="0"/>
                <w:numId w:val="47"/>
              </w:numPr>
              <w:ind w:left="200" w:hanging="200"/>
              <w:rPr>
                <w:rFonts w:asciiTheme="minorBidi" w:hAnsiTheme="minorBidi"/>
              </w:rPr>
            </w:pPr>
            <w:r w:rsidRPr="00E07E76">
              <w:rPr>
                <w:rFonts w:asciiTheme="minorBidi" w:hAnsiTheme="minorBidi"/>
              </w:rPr>
              <w:t>Lake Worth, FL          (Dr Lederman)</w:t>
            </w:r>
          </w:p>
        </w:tc>
        <w:tc>
          <w:tcPr>
            <w:tcW w:w="812" w:type="dxa"/>
            <w:shd w:val="clear" w:color="auto" w:fill="FFFFFF"/>
            <w:vAlign w:val="center"/>
          </w:tcPr>
          <w:p w14:paraId="608A4D76" w14:textId="77777777" w:rsidR="00FD618E" w:rsidRPr="00E07E76" w:rsidRDefault="00FD618E"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11</w:t>
            </w:r>
          </w:p>
        </w:tc>
        <w:tc>
          <w:tcPr>
            <w:tcW w:w="747" w:type="dxa"/>
            <w:shd w:val="clear" w:color="auto" w:fill="FFFFFF"/>
            <w:vAlign w:val="center"/>
          </w:tcPr>
          <w:p w14:paraId="34CA9FE7" w14:textId="77777777" w:rsidR="00FD618E" w:rsidRPr="00E07E76" w:rsidRDefault="00FD618E"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100%</w:t>
            </w:r>
          </w:p>
        </w:tc>
        <w:tc>
          <w:tcPr>
            <w:tcW w:w="878" w:type="dxa"/>
            <w:shd w:val="clear" w:color="auto" w:fill="FFFFFF"/>
            <w:vAlign w:val="center"/>
          </w:tcPr>
          <w:p w14:paraId="5C653A4E" w14:textId="77777777" w:rsidR="00FD618E" w:rsidRPr="00E07E76" w:rsidRDefault="00FD618E"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11</w:t>
            </w:r>
          </w:p>
        </w:tc>
        <w:tc>
          <w:tcPr>
            <w:tcW w:w="823" w:type="dxa"/>
            <w:shd w:val="clear" w:color="auto" w:fill="FFFFFF"/>
            <w:vAlign w:val="center"/>
          </w:tcPr>
          <w:p w14:paraId="327AB6ED" w14:textId="77777777" w:rsidR="00FD618E" w:rsidRPr="00E07E76" w:rsidRDefault="00FD618E"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100%</w:t>
            </w:r>
          </w:p>
        </w:tc>
        <w:tc>
          <w:tcPr>
            <w:tcW w:w="803" w:type="dxa"/>
            <w:shd w:val="clear" w:color="auto" w:fill="FFFFFF"/>
            <w:vAlign w:val="center"/>
          </w:tcPr>
          <w:p w14:paraId="28C86DDA" w14:textId="77777777" w:rsidR="00FD618E" w:rsidRPr="00E07E76" w:rsidRDefault="00FD618E"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11</w:t>
            </w:r>
          </w:p>
        </w:tc>
        <w:tc>
          <w:tcPr>
            <w:tcW w:w="756" w:type="dxa"/>
            <w:shd w:val="clear" w:color="auto" w:fill="FFFFFF"/>
            <w:vAlign w:val="center"/>
          </w:tcPr>
          <w:p w14:paraId="2C2B102D" w14:textId="77777777" w:rsidR="00FD618E" w:rsidRPr="00E07E76" w:rsidRDefault="004A7C9C"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100</w:t>
            </w:r>
            <w:r w:rsidR="00FD618E" w:rsidRPr="00E07E76">
              <w:rPr>
                <w:rFonts w:asciiTheme="minorBidi" w:eastAsia="Times New Roman" w:hAnsiTheme="minorBidi"/>
                <w:sz w:val="20"/>
                <w:szCs w:val="20"/>
              </w:rPr>
              <w:t>%</w:t>
            </w:r>
          </w:p>
        </w:tc>
        <w:tc>
          <w:tcPr>
            <w:tcW w:w="869" w:type="dxa"/>
            <w:shd w:val="clear" w:color="auto" w:fill="FFFFFF"/>
            <w:vAlign w:val="center"/>
          </w:tcPr>
          <w:p w14:paraId="0B1848DF" w14:textId="77777777" w:rsidR="00FD618E" w:rsidRPr="00E07E76" w:rsidRDefault="00FD618E"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11</w:t>
            </w:r>
          </w:p>
        </w:tc>
        <w:tc>
          <w:tcPr>
            <w:tcW w:w="832" w:type="dxa"/>
            <w:shd w:val="clear" w:color="auto" w:fill="FFFFFF"/>
            <w:vAlign w:val="center"/>
          </w:tcPr>
          <w:p w14:paraId="3DB0412B" w14:textId="77777777" w:rsidR="00FD618E" w:rsidRPr="00E07E76" w:rsidRDefault="00FD618E"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100%</w:t>
            </w:r>
          </w:p>
        </w:tc>
      </w:tr>
      <w:tr w:rsidR="00FD618E" w:rsidRPr="00E57662" w14:paraId="1780DBA2" w14:textId="77777777" w:rsidTr="004A7C9C">
        <w:trPr>
          <w:cantSplit/>
          <w:trHeight w:hRule="exact" w:val="624"/>
          <w:jc w:val="center"/>
        </w:trPr>
        <w:tc>
          <w:tcPr>
            <w:tcW w:w="2110" w:type="dxa"/>
            <w:shd w:val="clear" w:color="auto" w:fill="FFFFFF"/>
          </w:tcPr>
          <w:p w14:paraId="5C01CFC8" w14:textId="77777777" w:rsidR="00FD618E" w:rsidRPr="00E07E76" w:rsidRDefault="00FD618E" w:rsidP="00E07E76">
            <w:pPr>
              <w:pStyle w:val="ListParagraph"/>
              <w:numPr>
                <w:ilvl w:val="0"/>
                <w:numId w:val="47"/>
              </w:numPr>
              <w:ind w:left="200" w:hanging="200"/>
              <w:rPr>
                <w:rFonts w:asciiTheme="minorBidi" w:hAnsiTheme="minorBidi"/>
              </w:rPr>
            </w:pPr>
            <w:proofErr w:type="spellStart"/>
            <w:r w:rsidRPr="00E07E76">
              <w:rPr>
                <w:rFonts w:asciiTheme="minorBidi" w:hAnsiTheme="minorBidi"/>
              </w:rPr>
              <w:t>Hertzelia</w:t>
            </w:r>
            <w:proofErr w:type="spellEnd"/>
            <w:r w:rsidRPr="00E07E76">
              <w:rPr>
                <w:rFonts w:asciiTheme="minorBidi" w:hAnsiTheme="minorBidi"/>
              </w:rPr>
              <w:t>, Israel          (Dr Ziv)</w:t>
            </w:r>
          </w:p>
        </w:tc>
        <w:tc>
          <w:tcPr>
            <w:tcW w:w="812" w:type="dxa"/>
            <w:shd w:val="clear" w:color="auto" w:fill="FFFFFF"/>
            <w:vAlign w:val="center"/>
          </w:tcPr>
          <w:p w14:paraId="4C8D05A5" w14:textId="77777777" w:rsidR="00FD618E" w:rsidRPr="00E07E76" w:rsidRDefault="00FD618E"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24</w:t>
            </w:r>
          </w:p>
        </w:tc>
        <w:tc>
          <w:tcPr>
            <w:tcW w:w="747" w:type="dxa"/>
            <w:shd w:val="clear" w:color="auto" w:fill="FFFFFF"/>
            <w:vAlign w:val="center"/>
          </w:tcPr>
          <w:p w14:paraId="591E6A8C" w14:textId="77777777" w:rsidR="00FD618E" w:rsidRPr="00E07E76" w:rsidRDefault="00FD618E"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100%</w:t>
            </w:r>
          </w:p>
        </w:tc>
        <w:tc>
          <w:tcPr>
            <w:tcW w:w="878" w:type="dxa"/>
            <w:shd w:val="clear" w:color="auto" w:fill="FFFFFF"/>
            <w:vAlign w:val="center"/>
          </w:tcPr>
          <w:p w14:paraId="7EEA745E" w14:textId="77777777" w:rsidR="00FD618E" w:rsidRPr="00E07E76" w:rsidRDefault="00FD618E"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22</w:t>
            </w:r>
          </w:p>
        </w:tc>
        <w:tc>
          <w:tcPr>
            <w:tcW w:w="823" w:type="dxa"/>
            <w:shd w:val="clear" w:color="auto" w:fill="FFFFFF"/>
            <w:vAlign w:val="center"/>
          </w:tcPr>
          <w:p w14:paraId="037F2F7D" w14:textId="77777777" w:rsidR="00FD618E" w:rsidRPr="00E07E76" w:rsidRDefault="004A7C9C"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91.6</w:t>
            </w:r>
            <w:r w:rsidR="00FD618E" w:rsidRPr="00E07E76">
              <w:rPr>
                <w:rFonts w:asciiTheme="minorBidi" w:eastAsia="Times New Roman" w:hAnsiTheme="minorBidi"/>
                <w:sz w:val="20"/>
                <w:szCs w:val="20"/>
              </w:rPr>
              <w:t>%</w:t>
            </w:r>
          </w:p>
        </w:tc>
        <w:tc>
          <w:tcPr>
            <w:tcW w:w="803" w:type="dxa"/>
            <w:shd w:val="clear" w:color="auto" w:fill="FFFFFF"/>
            <w:vAlign w:val="center"/>
          </w:tcPr>
          <w:p w14:paraId="414D9345" w14:textId="77777777" w:rsidR="00FD618E" w:rsidRPr="00E07E76" w:rsidRDefault="00FD618E"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22</w:t>
            </w:r>
          </w:p>
        </w:tc>
        <w:tc>
          <w:tcPr>
            <w:tcW w:w="756" w:type="dxa"/>
            <w:shd w:val="clear" w:color="auto" w:fill="FFFFFF"/>
            <w:vAlign w:val="center"/>
          </w:tcPr>
          <w:p w14:paraId="58179522" w14:textId="77777777" w:rsidR="00FD618E" w:rsidRPr="00E07E76" w:rsidRDefault="00FD618E"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91.</w:t>
            </w:r>
            <w:r w:rsidR="00E92555" w:rsidRPr="00E07E76">
              <w:rPr>
                <w:rFonts w:asciiTheme="minorBidi" w:eastAsia="Times New Roman" w:hAnsiTheme="minorBidi"/>
                <w:sz w:val="20"/>
                <w:szCs w:val="20"/>
              </w:rPr>
              <w:t>6%</w:t>
            </w:r>
          </w:p>
        </w:tc>
        <w:tc>
          <w:tcPr>
            <w:tcW w:w="869" w:type="dxa"/>
            <w:shd w:val="clear" w:color="auto" w:fill="FFFFFF"/>
            <w:vAlign w:val="center"/>
          </w:tcPr>
          <w:p w14:paraId="1BC115BE" w14:textId="77777777" w:rsidR="00FD618E" w:rsidRPr="00E07E76" w:rsidRDefault="00FD618E"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21</w:t>
            </w:r>
          </w:p>
        </w:tc>
        <w:tc>
          <w:tcPr>
            <w:tcW w:w="832" w:type="dxa"/>
            <w:shd w:val="clear" w:color="auto" w:fill="FFFFFF"/>
            <w:vAlign w:val="center"/>
          </w:tcPr>
          <w:p w14:paraId="596BCC13" w14:textId="77777777" w:rsidR="00FD618E" w:rsidRPr="00E07E76" w:rsidRDefault="00FD618E"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87.5</w:t>
            </w:r>
            <w:r w:rsidR="00874872" w:rsidRPr="00E07E76">
              <w:rPr>
                <w:rFonts w:asciiTheme="minorBidi" w:eastAsia="Times New Roman" w:hAnsiTheme="minorBidi"/>
                <w:sz w:val="20"/>
                <w:szCs w:val="20"/>
              </w:rPr>
              <w:t>%</w:t>
            </w:r>
          </w:p>
        </w:tc>
      </w:tr>
      <w:tr w:rsidR="00FD618E" w:rsidRPr="00E57662" w14:paraId="766C80BA" w14:textId="77777777" w:rsidTr="004A7C9C">
        <w:trPr>
          <w:cantSplit/>
          <w:trHeight w:hRule="exact" w:val="624"/>
          <w:jc w:val="center"/>
        </w:trPr>
        <w:tc>
          <w:tcPr>
            <w:tcW w:w="2110" w:type="dxa"/>
            <w:shd w:val="clear" w:color="auto" w:fill="FFFFFF"/>
          </w:tcPr>
          <w:p w14:paraId="45768A74" w14:textId="77777777" w:rsidR="00FD618E" w:rsidRPr="00E07E76" w:rsidRDefault="00FD618E" w:rsidP="00E07E76">
            <w:pPr>
              <w:pStyle w:val="ListParagraph"/>
              <w:numPr>
                <w:ilvl w:val="0"/>
                <w:numId w:val="47"/>
              </w:numPr>
              <w:ind w:left="200" w:hanging="200"/>
              <w:rPr>
                <w:rFonts w:asciiTheme="minorBidi" w:hAnsiTheme="minorBidi"/>
              </w:rPr>
            </w:pPr>
            <w:r w:rsidRPr="00E07E76">
              <w:rPr>
                <w:rFonts w:asciiTheme="minorBidi" w:hAnsiTheme="minorBidi"/>
              </w:rPr>
              <w:t>Raleigh, NC           (Dr Littleton)</w:t>
            </w:r>
          </w:p>
        </w:tc>
        <w:tc>
          <w:tcPr>
            <w:tcW w:w="812" w:type="dxa"/>
            <w:shd w:val="clear" w:color="auto" w:fill="FFFFFF"/>
            <w:vAlign w:val="center"/>
          </w:tcPr>
          <w:p w14:paraId="6FAA4B3F" w14:textId="77777777" w:rsidR="00FD618E" w:rsidRPr="00E07E76" w:rsidRDefault="00FD618E"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6</w:t>
            </w:r>
          </w:p>
        </w:tc>
        <w:tc>
          <w:tcPr>
            <w:tcW w:w="747" w:type="dxa"/>
            <w:shd w:val="clear" w:color="auto" w:fill="FFFFFF"/>
            <w:vAlign w:val="center"/>
          </w:tcPr>
          <w:p w14:paraId="7315982F" w14:textId="77777777" w:rsidR="00FD618E" w:rsidRPr="00E07E76" w:rsidRDefault="00FD618E"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100%</w:t>
            </w:r>
          </w:p>
        </w:tc>
        <w:tc>
          <w:tcPr>
            <w:tcW w:w="878" w:type="dxa"/>
            <w:shd w:val="clear" w:color="auto" w:fill="FFFFFF"/>
            <w:vAlign w:val="center"/>
          </w:tcPr>
          <w:p w14:paraId="1E7C3D49" w14:textId="77777777" w:rsidR="00FD618E" w:rsidRPr="00E07E76" w:rsidRDefault="00FD618E"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4</w:t>
            </w:r>
          </w:p>
        </w:tc>
        <w:tc>
          <w:tcPr>
            <w:tcW w:w="823" w:type="dxa"/>
            <w:shd w:val="clear" w:color="auto" w:fill="FFFFFF"/>
            <w:vAlign w:val="center"/>
          </w:tcPr>
          <w:p w14:paraId="1F47D6E3" w14:textId="77777777" w:rsidR="00FD618E" w:rsidRPr="00E07E76" w:rsidRDefault="004A7C9C"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66.6</w:t>
            </w:r>
            <w:r w:rsidR="00FD618E" w:rsidRPr="00E07E76">
              <w:rPr>
                <w:rFonts w:asciiTheme="minorBidi" w:eastAsia="Times New Roman" w:hAnsiTheme="minorBidi"/>
                <w:sz w:val="20"/>
                <w:szCs w:val="20"/>
              </w:rPr>
              <w:t>%</w:t>
            </w:r>
          </w:p>
        </w:tc>
        <w:tc>
          <w:tcPr>
            <w:tcW w:w="803" w:type="dxa"/>
            <w:shd w:val="clear" w:color="auto" w:fill="FFFFFF"/>
            <w:vAlign w:val="center"/>
          </w:tcPr>
          <w:p w14:paraId="220B933D" w14:textId="77777777" w:rsidR="00FD618E" w:rsidRPr="00E07E76" w:rsidRDefault="00FD618E"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4</w:t>
            </w:r>
          </w:p>
        </w:tc>
        <w:tc>
          <w:tcPr>
            <w:tcW w:w="756" w:type="dxa"/>
            <w:shd w:val="clear" w:color="auto" w:fill="FFFFFF"/>
            <w:vAlign w:val="center"/>
          </w:tcPr>
          <w:p w14:paraId="311C5DA8" w14:textId="77777777" w:rsidR="00FD618E" w:rsidRPr="00E07E76" w:rsidRDefault="00874872"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66.6</w:t>
            </w:r>
            <w:r w:rsidR="00FD618E" w:rsidRPr="00E07E76">
              <w:rPr>
                <w:rFonts w:asciiTheme="minorBidi" w:eastAsia="Times New Roman" w:hAnsiTheme="minorBidi"/>
                <w:sz w:val="20"/>
                <w:szCs w:val="20"/>
              </w:rPr>
              <w:t>%</w:t>
            </w:r>
          </w:p>
        </w:tc>
        <w:tc>
          <w:tcPr>
            <w:tcW w:w="869" w:type="dxa"/>
            <w:shd w:val="clear" w:color="auto" w:fill="FFFFFF"/>
            <w:vAlign w:val="center"/>
          </w:tcPr>
          <w:p w14:paraId="2841CF59" w14:textId="77777777" w:rsidR="00FD618E" w:rsidRPr="00E07E76" w:rsidRDefault="00FD618E"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2</w:t>
            </w:r>
          </w:p>
        </w:tc>
        <w:tc>
          <w:tcPr>
            <w:tcW w:w="832" w:type="dxa"/>
            <w:shd w:val="clear" w:color="auto" w:fill="FFFFFF"/>
            <w:vAlign w:val="center"/>
          </w:tcPr>
          <w:p w14:paraId="7FBC5096" w14:textId="77777777" w:rsidR="00FD618E" w:rsidRPr="00E07E76" w:rsidRDefault="00874872"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33.3</w:t>
            </w:r>
            <w:r w:rsidR="00FD618E" w:rsidRPr="00E07E76">
              <w:rPr>
                <w:rFonts w:asciiTheme="minorBidi" w:eastAsia="Times New Roman" w:hAnsiTheme="minorBidi"/>
                <w:sz w:val="20"/>
                <w:szCs w:val="20"/>
              </w:rPr>
              <w:t>%</w:t>
            </w:r>
          </w:p>
        </w:tc>
      </w:tr>
      <w:tr w:rsidR="00FD618E" w:rsidRPr="00E57662" w14:paraId="6D73388E" w14:textId="77777777" w:rsidTr="00874872">
        <w:trPr>
          <w:cantSplit/>
          <w:trHeight w:hRule="exact" w:val="624"/>
          <w:jc w:val="center"/>
        </w:trPr>
        <w:tc>
          <w:tcPr>
            <w:tcW w:w="2110" w:type="dxa"/>
            <w:shd w:val="clear" w:color="auto" w:fill="FFFFFF"/>
          </w:tcPr>
          <w:p w14:paraId="3B9351B0" w14:textId="77777777" w:rsidR="00FD618E" w:rsidRPr="00E07E76" w:rsidRDefault="00FD618E" w:rsidP="00E07E76">
            <w:pPr>
              <w:pStyle w:val="ListParagraph"/>
              <w:numPr>
                <w:ilvl w:val="0"/>
                <w:numId w:val="47"/>
              </w:numPr>
              <w:ind w:left="200" w:hanging="200"/>
              <w:rPr>
                <w:rFonts w:asciiTheme="minorBidi" w:hAnsiTheme="minorBidi"/>
              </w:rPr>
            </w:pPr>
            <w:r w:rsidRPr="00E07E76">
              <w:rPr>
                <w:rFonts w:asciiTheme="minorBidi" w:hAnsiTheme="minorBidi"/>
              </w:rPr>
              <w:t xml:space="preserve">Leesburg, FL              (Dr </w:t>
            </w:r>
            <w:proofErr w:type="spellStart"/>
            <w:r w:rsidRPr="00E07E76">
              <w:rPr>
                <w:rFonts w:asciiTheme="minorBidi" w:hAnsiTheme="minorBidi"/>
              </w:rPr>
              <w:t>Moffette</w:t>
            </w:r>
            <w:proofErr w:type="spellEnd"/>
            <w:r w:rsidRPr="00E07E76">
              <w:rPr>
                <w:rFonts w:asciiTheme="minorBidi" w:hAnsiTheme="minorBidi"/>
              </w:rPr>
              <w:t>)</w:t>
            </w:r>
          </w:p>
        </w:tc>
        <w:tc>
          <w:tcPr>
            <w:tcW w:w="812" w:type="dxa"/>
            <w:shd w:val="clear" w:color="auto" w:fill="FFFFFF"/>
            <w:vAlign w:val="center"/>
          </w:tcPr>
          <w:p w14:paraId="1DB198FE" w14:textId="77777777" w:rsidR="00FD618E" w:rsidRPr="00E07E76" w:rsidRDefault="00FD618E"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21</w:t>
            </w:r>
          </w:p>
        </w:tc>
        <w:tc>
          <w:tcPr>
            <w:tcW w:w="747" w:type="dxa"/>
            <w:shd w:val="clear" w:color="auto" w:fill="FFFFFF"/>
            <w:vAlign w:val="center"/>
          </w:tcPr>
          <w:p w14:paraId="414709C3" w14:textId="77777777" w:rsidR="00FD618E" w:rsidRPr="00E07E76" w:rsidRDefault="00FD618E"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100%</w:t>
            </w:r>
          </w:p>
        </w:tc>
        <w:tc>
          <w:tcPr>
            <w:tcW w:w="878" w:type="dxa"/>
            <w:shd w:val="clear" w:color="auto" w:fill="FFFFFF"/>
            <w:vAlign w:val="center"/>
          </w:tcPr>
          <w:p w14:paraId="5D4E4E3D" w14:textId="77777777" w:rsidR="00FD618E" w:rsidRPr="00E07E76" w:rsidRDefault="00FD618E"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19</w:t>
            </w:r>
          </w:p>
        </w:tc>
        <w:tc>
          <w:tcPr>
            <w:tcW w:w="823" w:type="dxa"/>
            <w:shd w:val="clear" w:color="auto" w:fill="FFFFFF"/>
            <w:vAlign w:val="center"/>
          </w:tcPr>
          <w:p w14:paraId="201C502E" w14:textId="77777777" w:rsidR="00FD618E" w:rsidRPr="00E07E76" w:rsidRDefault="004A7C9C"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90.4</w:t>
            </w:r>
            <w:r w:rsidR="00FD618E" w:rsidRPr="00E07E76">
              <w:rPr>
                <w:rFonts w:asciiTheme="minorBidi" w:eastAsia="Times New Roman" w:hAnsiTheme="minorBidi"/>
                <w:sz w:val="20"/>
                <w:szCs w:val="20"/>
              </w:rPr>
              <w:t>%</w:t>
            </w:r>
          </w:p>
        </w:tc>
        <w:tc>
          <w:tcPr>
            <w:tcW w:w="803" w:type="dxa"/>
            <w:shd w:val="clear" w:color="auto" w:fill="FFFFFF"/>
            <w:vAlign w:val="center"/>
          </w:tcPr>
          <w:p w14:paraId="793CBC44" w14:textId="77777777" w:rsidR="00FD618E" w:rsidRPr="00E07E76" w:rsidRDefault="00FD618E"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19</w:t>
            </w:r>
          </w:p>
        </w:tc>
        <w:tc>
          <w:tcPr>
            <w:tcW w:w="756" w:type="dxa"/>
            <w:shd w:val="clear" w:color="auto" w:fill="FFFFFF"/>
            <w:vAlign w:val="center"/>
          </w:tcPr>
          <w:p w14:paraId="2A0F6874" w14:textId="77777777" w:rsidR="00FD618E" w:rsidRPr="00E07E76" w:rsidRDefault="00874872"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90.4</w:t>
            </w:r>
            <w:r w:rsidR="00FD618E" w:rsidRPr="00E07E76">
              <w:rPr>
                <w:rFonts w:asciiTheme="minorBidi" w:eastAsia="Times New Roman" w:hAnsiTheme="minorBidi"/>
                <w:sz w:val="20"/>
                <w:szCs w:val="20"/>
              </w:rPr>
              <w:t>%</w:t>
            </w:r>
          </w:p>
        </w:tc>
        <w:tc>
          <w:tcPr>
            <w:tcW w:w="869" w:type="dxa"/>
            <w:shd w:val="clear" w:color="auto" w:fill="FFFFFF"/>
            <w:vAlign w:val="center"/>
          </w:tcPr>
          <w:p w14:paraId="2C26E569" w14:textId="77777777" w:rsidR="00FD618E" w:rsidRPr="00E07E76" w:rsidRDefault="00FD618E"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14</w:t>
            </w:r>
          </w:p>
        </w:tc>
        <w:tc>
          <w:tcPr>
            <w:tcW w:w="832" w:type="dxa"/>
            <w:shd w:val="clear" w:color="auto" w:fill="FFFFFF"/>
            <w:vAlign w:val="center"/>
          </w:tcPr>
          <w:p w14:paraId="6B3BBA9E" w14:textId="77777777" w:rsidR="00FD618E" w:rsidRPr="00E07E76" w:rsidRDefault="00874872"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66.6</w:t>
            </w:r>
            <w:r w:rsidR="00FD618E" w:rsidRPr="00E07E76">
              <w:rPr>
                <w:rFonts w:asciiTheme="minorBidi" w:eastAsia="Times New Roman" w:hAnsiTheme="minorBidi"/>
                <w:sz w:val="20"/>
                <w:szCs w:val="20"/>
              </w:rPr>
              <w:t>%</w:t>
            </w:r>
          </w:p>
        </w:tc>
      </w:tr>
      <w:tr w:rsidR="00FD618E" w:rsidRPr="00E57662" w14:paraId="22253F9F" w14:textId="77777777" w:rsidTr="00874872">
        <w:trPr>
          <w:cantSplit/>
          <w:trHeight w:hRule="exact" w:val="624"/>
          <w:jc w:val="center"/>
        </w:trPr>
        <w:tc>
          <w:tcPr>
            <w:tcW w:w="2110" w:type="dxa"/>
            <w:shd w:val="clear" w:color="auto" w:fill="FFFFFF"/>
          </w:tcPr>
          <w:p w14:paraId="784D94D8" w14:textId="77777777" w:rsidR="00FD618E" w:rsidRPr="00E07E76" w:rsidRDefault="00FD618E" w:rsidP="00E07E76">
            <w:pPr>
              <w:pStyle w:val="ListParagraph"/>
              <w:numPr>
                <w:ilvl w:val="0"/>
                <w:numId w:val="47"/>
              </w:numPr>
              <w:ind w:left="200" w:hanging="200"/>
              <w:rPr>
                <w:rFonts w:asciiTheme="minorBidi" w:hAnsiTheme="minorBidi"/>
              </w:rPr>
            </w:pPr>
            <w:r w:rsidRPr="00E07E76">
              <w:rPr>
                <w:rFonts w:asciiTheme="minorBidi" w:hAnsiTheme="minorBidi"/>
              </w:rPr>
              <w:t xml:space="preserve">Ft Lauderdale, FL     (Dr </w:t>
            </w:r>
            <w:proofErr w:type="spellStart"/>
            <w:r w:rsidRPr="00E07E76">
              <w:rPr>
                <w:rFonts w:asciiTheme="minorBidi" w:hAnsiTheme="minorBidi"/>
              </w:rPr>
              <w:t>Zafran</w:t>
            </w:r>
            <w:proofErr w:type="spellEnd"/>
            <w:r w:rsidRPr="00E07E76">
              <w:rPr>
                <w:rFonts w:asciiTheme="minorBidi" w:hAnsiTheme="minorBidi"/>
              </w:rPr>
              <w:t>)</w:t>
            </w:r>
          </w:p>
        </w:tc>
        <w:tc>
          <w:tcPr>
            <w:tcW w:w="812" w:type="dxa"/>
            <w:shd w:val="clear" w:color="auto" w:fill="FFFFFF"/>
            <w:vAlign w:val="center"/>
          </w:tcPr>
          <w:p w14:paraId="53542D03" w14:textId="77777777" w:rsidR="00FD618E" w:rsidRPr="00E07E76" w:rsidRDefault="00FD618E"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2</w:t>
            </w:r>
          </w:p>
        </w:tc>
        <w:tc>
          <w:tcPr>
            <w:tcW w:w="747" w:type="dxa"/>
            <w:shd w:val="clear" w:color="auto" w:fill="FFFFFF"/>
            <w:vAlign w:val="center"/>
          </w:tcPr>
          <w:p w14:paraId="5F4FA062" w14:textId="77777777" w:rsidR="00FD618E" w:rsidRPr="00E07E76" w:rsidRDefault="00FD618E"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100%</w:t>
            </w:r>
          </w:p>
        </w:tc>
        <w:tc>
          <w:tcPr>
            <w:tcW w:w="878" w:type="dxa"/>
            <w:shd w:val="clear" w:color="auto" w:fill="FFFFFF"/>
            <w:vAlign w:val="center"/>
          </w:tcPr>
          <w:p w14:paraId="0CC8B6B5" w14:textId="77777777" w:rsidR="00FD618E" w:rsidRPr="00E07E76" w:rsidRDefault="00FD618E"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2</w:t>
            </w:r>
          </w:p>
        </w:tc>
        <w:tc>
          <w:tcPr>
            <w:tcW w:w="823" w:type="dxa"/>
            <w:shd w:val="clear" w:color="auto" w:fill="FFFFFF"/>
            <w:vAlign w:val="center"/>
          </w:tcPr>
          <w:p w14:paraId="0B15EED6" w14:textId="77777777" w:rsidR="00FD618E" w:rsidRPr="00E07E76" w:rsidRDefault="00FD618E"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100%</w:t>
            </w:r>
          </w:p>
        </w:tc>
        <w:tc>
          <w:tcPr>
            <w:tcW w:w="803" w:type="dxa"/>
            <w:shd w:val="clear" w:color="auto" w:fill="FFFFFF"/>
            <w:vAlign w:val="center"/>
          </w:tcPr>
          <w:p w14:paraId="63783A3E" w14:textId="77777777" w:rsidR="00FD618E" w:rsidRPr="00E07E76" w:rsidRDefault="00FD618E"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2</w:t>
            </w:r>
          </w:p>
        </w:tc>
        <w:tc>
          <w:tcPr>
            <w:tcW w:w="756" w:type="dxa"/>
            <w:shd w:val="clear" w:color="auto" w:fill="FFFFFF"/>
            <w:vAlign w:val="center"/>
          </w:tcPr>
          <w:p w14:paraId="165F46B3" w14:textId="77777777" w:rsidR="00FD618E" w:rsidRPr="00E07E76" w:rsidRDefault="00FD618E"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100%</w:t>
            </w:r>
          </w:p>
        </w:tc>
        <w:tc>
          <w:tcPr>
            <w:tcW w:w="869" w:type="dxa"/>
            <w:shd w:val="clear" w:color="auto" w:fill="FFFFFF"/>
            <w:vAlign w:val="center"/>
          </w:tcPr>
          <w:p w14:paraId="60280343" w14:textId="77777777" w:rsidR="00FD618E" w:rsidRPr="00E07E76" w:rsidRDefault="00FD618E"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0</w:t>
            </w:r>
          </w:p>
        </w:tc>
        <w:tc>
          <w:tcPr>
            <w:tcW w:w="832" w:type="dxa"/>
            <w:shd w:val="clear" w:color="auto" w:fill="FFFFFF"/>
            <w:vAlign w:val="center"/>
          </w:tcPr>
          <w:p w14:paraId="7A12110E" w14:textId="77777777" w:rsidR="00FD618E" w:rsidRPr="00E07E76" w:rsidRDefault="00874872" w:rsidP="00E07E76">
            <w:pPr>
              <w:adjustRightInd w:val="0"/>
              <w:spacing w:before="67" w:after="67"/>
              <w:jc w:val="center"/>
              <w:rPr>
                <w:rFonts w:asciiTheme="minorBidi" w:eastAsia="Times New Roman" w:hAnsiTheme="minorBidi"/>
                <w:sz w:val="20"/>
                <w:szCs w:val="20"/>
              </w:rPr>
            </w:pPr>
            <w:r w:rsidRPr="00E07E76">
              <w:rPr>
                <w:rFonts w:asciiTheme="minorBidi" w:eastAsia="Times New Roman" w:hAnsiTheme="minorBidi"/>
                <w:sz w:val="20"/>
                <w:szCs w:val="20"/>
              </w:rPr>
              <w:t>0</w:t>
            </w:r>
            <w:r w:rsidR="00FD618E" w:rsidRPr="00E07E76">
              <w:rPr>
                <w:rFonts w:asciiTheme="minorBidi" w:eastAsia="Times New Roman" w:hAnsiTheme="minorBidi"/>
                <w:sz w:val="20"/>
                <w:szCs w:val="20"/>
              </w:rPr>
              <w:t>%</w:t>
            </w:r>
          </w:p>
        </w:tc>
      </w:tr>
      <w:tr w:rsidR="00FD618E" w:rsidRPr="00C661D8" w14:paraId="08730499" w14:textId="77777777" w:rsidTr="00874872">
        <w:trPr>
          <w:cantSplit/>
          <w:trHeight w:val="340"/>
          <w:jc w:val="center"/>
        </w:trPr>
        <w:tc>
          <w:tcPr>
            <w:tcW w:w="2110" w:type="dxa"/>
            <w:shd w:val="clear" w:color="auto" w:fill="DBE5F1" w:themeFill="accent1" w:themeFillTint="33"/>
          </w:tcPr>
          <w:p w14:paraId="0A068238" w14:textId="77777777" w:rsidR="00FD618E" w:rsidRPr="00E07E76" w:rsidRDefault="00FD618E" w:rsidP="00E07E76">
            <w:pPr>
              <w:adjustRightInd w:val="0"/>
              <w:spacing w:before="67" w:after="67"/>
              <w:jc w:val="center"/>
              <w:rPr>
                <w:rFonts w:asciiTheme="minorBidi" w:eastAsia="Times New Roman" w:hAnsiTheme="minorBidi"/>
                <w:b/>
                <w:bCs/>
                <w:sz w:val="20"/>
                <w:szCs w:val="20"/>
              </w:rPr>
            </w:pPr>
            <w:r w:rsidRPr="00E07E76">
              <w:rPr>
                <w:rFonts w:asciiTheme="minorBidi" w:eastAsia="Times New Roman" w:hAnsiTheme="minorBidi"/>
                <w:b/>
                <w:bCs/>
                <w:sz w:val="20"/>
                <w:szCs w:val="20"/>
              </w:rPr>
              <w:t>All</w:t>
            </w:r>
          </w:p>
        </w:tc>
        <w:tc>
          <w:tcPr>
            <w:tcW w:w="812" w:type="dxa"/>
            <w:shd w:val="clear" w:color="auto" w:fill="DBE5F1" w:themeFill="accent1" w:themeFillTint="33"/>
            <w:vAlign w:val="center"/>
          </w:tcPr>
          <w:p w14:paraId="36BE4E73" w14:textId="77777777" w:rsidR="00FD618E" w:rsidRPr="00E07E76" w:rsidRDefault="00FD618E" w:rsidP="00E07E76">
            <w:pPr>
              <w:adjustRightInd w:val="0"/>
              <w:spacing w:before="67" w:after="67"/>
              <w:jc w:val="center"/>
              <w:rPr>
                <w:rFonts w:asciiTheme="minorBidi" w:eastAsia="Times New Roman" w:hAnsiTheme="minorBidi"/>
                <w:b/>
                <w:bCs/>
                <w:sz w:val="20"/>
                <w:szCs w:val="20"/>
              </w:rPr>
            </w:pPr>
            <w:r w:rsidRPr="00E07E76">
              <w:rPr>
                <w:rFonts w:asciiTheme="minorBidi" w:eastAsia="Times New Roman" w:hAnsiTheme="minorBidi"/>
                <w:b/>
                <w:bCs/>
                <w:sz w:val="20"/>
                <w:szCs w:val="20"/>
              </w:rPr>
              <w:t>85</w:t>
            </w:r>
          </w:p>
        </w:tc>
        <w:tc>
          <w:tcPr>
            <w:tcW w:w="747" w:type="dxa"/>
            <w:shd w:val="clear" w:color="auto" w:fill="DBE5F1" w:themeFill="accent1" w:themeFillTint="33"/>
            <w:vAlign w:val="center"/>
          </w:tcPr>
          <w:p w14:paraId="3DD45CC8" w14:textId="77777777" w:rsidR="00FD618E" w:rsidRPr="00E07E76" w:rsidRDefault="00FD618E" w:rsidP="00E07E76">
            <w:pPr>
              <w:adjustRightInd w:val="0"/>
              <w:spacing w:before="67" w:after="67"/>
              <w:jc w:val="center"/>
              <w:rPr>
                <w:rFonts w:asciiTheme="minorBidi" w:eastAsia="Times New Roman" w:hAnsiTheme="minorBidi"/>
                <w:b/>
                <w:bCs/>
                <w:sz w:val="20"/>
                <w:szCs w:val="20"/>
              </w:rPr>
            </w:pPr>
            <w:r w:rsidRPr="00E07E76">
              <w:rPr>
                <w:rFonts w:asciiTheme="minorBidi" w:eastAsia="Times New Roman" w:hAnsiTheme="minorBidi"/>
                <w:b/>
                <w:bCs/>
                <w:sz w:val="20"/>
                <w:szCs w:val="20"/>
              </w:rPr>
              <w:t>100.0</w:t>
            </w:r>
          </w:p>
        </w:tc>
        <w:tc>
          <w:tcPr>
            <w:tcW w:w="878" w:type="dxa"/>
            <w:shd w:val="clear" w:color="auto" w:fill="DBE5F1" w:themeFill="accent1" w:themeFillTint="33"/>
            <w:vAlign w:val="center"/>
          </w:tcPr>
          <w:p w14:paraId="16F837AE" w14:textId="77777777" w:rsidR="00FD618E" w:rsidRPr="00E07E76" w:rsidRDefault="00FD618E" w:rsidP="00E07E76">
            <w:pPr>
              <w:adjustRightInd w:val="0"/>
              <w:spacing w:before="67" w:after="67"/>
              <w:jc w:val="center"/>
              <w:rPr>
                <w:rFonts w:asciiTheme="minorBidi" w:eastAsia="Times New Roman" w:hAnsiTheme="minorBidi"/>
                <w:b/>
                <w:bCs/>
                <w:sz w:val="20"/>
                <w:szCs w:val="20"/>
              </w:rPr>
            </w:pPr>
            <w:r w:rsidRPr="00E07E76">
              <w:rPr>
                <w:rFonts w:asciiTheme="minorBidi" w:eastAsia="Times New Roman" w:hAnsiTheme="minorBidi"/>
                <w:b/>
                <w:bCs/>
                <w:sz w:val="20"/>
                <w:szCs w:val="20"/>
              </w:rPr>
              <w:t>73</w:t>
            </w:r>
          </w:p>
        </w:tc>
        <w:tc>
          <w:tcPr>
            <w:tcW w:w="823" w:type="dxa"/>
            <w:shd w:val="clear" w:color="auto" w:fill="DBE5F1" w:themeFill="accent1" w:themeFillTint="33"/>
          </w:tcPr>
          <w:p w14:paraId="4B7CCB94" w14:textId="77777777" w:rsidR="00FD618E" w:rsidRPr="00E07E76" w:rsidRDefault="004A7C9C" w:rsidP="00E07E76">
            <w:pPr>
              <w:adjustRightInd w:val="0"/>
              <w:spacing w:before="67" w:after="67"/>
              <w:jc w:val="center"/>
              <w:rPr>
                <w:rFonts w:asciiTheme="minorBidi" w:eastAsia="Times New Roman" w:hAnsiTheme="minorBidi"/>
                <w:b/>
                <w:bCs/>
                <w:sz w:val="20"/>
                <w:szCs w:val="20"/>
              </w:rPr>
            </w:pPr>
            <w:r w:rsidRPr="00E07E76">
              <w:rPr>
                <w:rFonts w:asciiTheme="minorBidi" w:eastAsia="Times New Roman" w:hAnsiTheme="minorBidi"/>
                <w:sz w:val="20"/>
                <w:szCs w:val="20"/>
              </w:rPr>
              <w:t>85.8</w:t>
            </w:r>
            <w:r w:rsidR="00FD618E" w:rsidRPr="00E07E76">
              <w:rPr>
                <w:rFonts w:asciiTheme="minorBidi" w:eastAsia="Times New Roman" w:hAnsiTheme="minorBidi"/>
                <w:sz w:val="20"/>
                <w:szCs w:val="20"/>
              </w:rPr>
              <w:t>%</w:t>
            </w:r>
          </w:p>
        </w:tc>
        <w:tc>
          <w:tcPr>
            <w:tcW w:w="803" w:type="dxa"/>
            <w:shd w:val="clear" w:color="auto" w:fill="DBE5F1" w:themeFill="accent1" w:themeFillTint="33"/>
            <w:vAlign w:val="center"/>
          </w:tcPr>
          <w:p w14:paraId="0D9ABD8B" w14:textId="77777777" w:rsidR="00FD618E" w:rsidRPr="00E07E76" w:rsidRDefault="00874872" w:rsidP="00E07E76">
            <w:pPr>
              <w:adjustRightInd w:val="0"/>
              <w:spacing w:before="67" w:after="67"/>
              <w:jc w:val="center"/>
              <w:rPr>
                <w:rFonts w:asciiTheme="minorBidi" w:eastAsia="Times New Roman" w:hAnsiTheme="minorBidi"/>
                <w:b/>
                <w:bCs/>
                <w:sz w:val="20"/>
                <w:szCs w:val="20"/>
              </w:rPr>
            </w:pPr>
            <w:r w:rsidRPr="00E07E76">
              <w:rPr>
                <w:rFonts w:asciiTheme="minorBidi" w:eastAsia="Times New Roman" w:hAnsiTheme="minorBidi"/>
                <w:b/>
                <w:bCs/>
                <w:sz w:val="20"/>
                <w:szCs w:val="20"/>
              </w:rPr>
              <w:t>73</w:t>
            </w:r>
          </w:p>
        </w:tc>
        <w:tc>
          <w:tcPr>
            <w:tcW w:w="756" w:type="dxa"/>
            <w:shd w:val="clear" w:color="auto" w:fill="DBE5F1" w:themeFill="accent1" w:themeFillTint="33"/>
          </w:tcPr>
          <w:p w14:paraId="046629A2" w14:textId="77777777" w:rsidR="00FD618E" w:rsidRPr="00E07E76" w:rsidRDefault="00874872" w:rsidP="00E07E76">
            <w:pPr>
              <w:adjustRightInd w:val="0"/>
              <w:spacing w:before="67" w:after="67"/>
              <w:jc w:val="center"/>
              <w:rPr>
                <w:rFonts w:asciiTheme="minorBidi" w:eastAsia="Times New Roman" w:hAnsiTheme="minorBidi"/>
                <w:b/>
                <w:bCs/>
                <w:sz w:val="20"/>
                <w:szCs w:val="20"/>
              </w:rPr>
            </w:pPr>
            <w:r w:rsidRPr="00E07E76">
              <w:rPr>
                <w:rFonts w:asciiTheme="minorBidi" w:eastAsia="Times New Roman" w:hAnsiTheme="minorBidi"/>
                <w:sz w:val="20"/>
                <w:szCs w:val="20"/>
              </w:rPr>
              <w:t>85.8</w:t>
            </w:r>
            <w:r w:rsidR="00FD618E" w:rsidRPr="00E07E76">
              <w:rPr>
                <w:rFonts w:asciiTheme="minorBidi" w:eastAsia="Times New Roman" w:hAnsiTheme="minorBidi"/>
                <w:sz w:val="20"/>
                <w:szCs w:val="20"/>
              </w:rPr>
              <w:t>%</w:t>
            </w:r>
          </w:p>
        </w:tc>
        <w:tc>
          <w:tcPr>
            <w:tcW w:w="869" w:type="dxa"/>
            <w:shd w:val="clear" w:color="auto" w:fill="DBE5F1" w:themeFill="accent1" w:themeFillTint="33"/>
            <w:vAlign w:val="center"/>
          </w:tcPr>
          <w:p w14:paraId="5E57DECD" w14:textId="77777777" w:rsidR="00FD618E" w:rsidRPr="00E07E76" w:rsidRDefault="00FD618E" w:rsidP="00E07E76">
            <w:pPr>
              <w:adjustRightInd w:val="0"/>
              <w:spacing w:before="67" w:after="67"/>
              <w:jc w:val="center"/>
              <w:rPr>
                <w:rFonts w:asciiTheme="minorBidi" w:eastAsia="Times New Roman" w:hAnsiTheme="minorBidi"/>
                <w:b/>
                <w:bCs/>
                <w:sz w:val="20"/>
                <w:szCs w:val="20"/>
              </w:rPr>
            </w:pPr>
            <w:r w:rsidRPr="00E07E76">
              <w:rPr>
                <w:rFonts w:asciiTheme="minorBidi" w:eastAsia="Times New Roman" w:hAnsiTheme="minorBidi"/>
                <w:b/>
                <w:bCs/>
                <w:sz w:val="20"/>
                <w:szCs w:val="20"/>
              </w:rPr>
              <w:t>58</w:t>
            </w:r>
          </w:p>
        </w:tc>
        <w:tc>
          <w:tcPr>
            <w:tcW w:w="832" w:type="dxa"/>
            <w:shd w:val="clear" w:color="auto" w:fill="DBE5F1" w:themeFill="accent1" w:themeFillTint="33"/>
          </w:tcPr>
          <w:p w14:paraId="6C0B4C17" w14:textId="77777777" w:rsidR="00FD618E" w:rsidRPr="00E07E76" w:rsidRDefault="00874872" w:rsidP="00E07E76">
            <w:pPr>
              <w:keepNext/>
              <w:adjustRightInd w:val="0"/>
              <w:spacing w:before="67" w:after="67"/>
              <w:jc w:val="center"/>
              <w:rPr>
                <w:rFonts w:asciiTheme="minorBidi" w:eastAsia="Times New Roman" w:hAnsiTheme="minorBidi"/>
                <w:b/>
                <w:bCs/>
                <w:sz w:val="20"/>
                <w:szCs w:val="20"/>
              </w:rPr>
            </w:pPr>
            <w:r w:rsidRPr="00E07E76">
              <w:rPr>
                <w:rFonts w:asciiTheme="minorBidi" w:eastAsia="Times New Roman" w:hAnsiTheme="minorBidi"/>
                <w:sz w:val="20"/>
                <w:szCs w:val="20"/>
              </w:rPr>
              <w:t>68.2</w:t>
            </w:r>
            <w:r w:rsidR="00FD618E" w:rsidRPr="00E07E76">
              <w:rPr>
                <w:rFonts w:asciiTheme="minorBidi" w:eastAsia="Times New Roman" w:hAnsiTheme="minorBidi"/>
                <w:sz w:val="20"/>
                <w:szCs w:val="20"/>
              </w:rPr>
              <w:t>%</w:t>
            </w:r>
          </w:p>
        </w:tc>
      </w:tr>
    </w:tbl>
    <w:bookmarkEnd w:id="87"/>
    <w:bookmarkEnd w:id="88"/>
    <w:bookmarkEnd w:id="89"/>
    <w:p w14:paraId="3F8406F9" w14:textId="77777777" w:rsidR="004F65FD" w:rsidRPr="00EF7666" w:rsidRDefault="008837BC" w:rsidP="003757AC">
      <w:pPr>
        <w:numPr>
          <w:ilvl w:val="0"/>
          <w:numId w:val="9"/>
        </w:numPr>
        <w:spacing w:after="0"/>
        <w:jc w:val="both"/>
        <w:rPr>
          <w:rFonts w:ascii="Arial" w:eastAsia="Times New Roman" w:hAnsi="Arial" w:cs="Arial"/>
          <w:highlight w:val="magenta"/>
          <w:lang w:eastAsia="x-none"/>
        </w:rPr>
      </w:pPr>
      <w:r w:rsidRPr="00EF7666">
        <w:rPr>
          <w:rFonts w:ascii="Arial" w:eastAsia="Times New Roman" w:hAnsi="Arial" w:cs="Arial" w:hint="cs"/>
          <w:highlight w:val="magenta"/>
          <w:rtl/>
          <w:lang w:eastAsia="x-none"/>
        </w:rPr>
        <w:t>8</w:t>
      </w:r>
      <w:r w:rsidRPr="00EF7666">
        <w:rPr>
          <w:rFonts w:ascii="Arial" w:eastAsia="Times New Roman" w:hAnsi="Arial" w:cs="Arial"/>
          <w:highlight w:val="magenta"/>
          <w:lang w:eastAsia="x-none"/>
        </w:rPr>
        <w:t xml:space="preserve">5 </w:t>
      </w:r>
      <w:r w:rsidR="004F65FD" w:rsidRPr="00EF7666">
        <w:rPr>
          <w:rFonts w:ascii="Arial" w:eastAsia="Times New Roman" w:hAnsi="Arial" w:cs="Arial"/>
          <w:highlight w:val="magenta"/>
          <w:lang w:eastAsia="x-none"/>
        </w:rPr>
        <w:t>subjects were screened for the study</w:t>
      </w:r>
      <w:r w:rsidR="003757AC" w:rsidRPr="00EF7666">
        <w:rPr>
          <w:rFonts w:ascii="Arial" w:eastAsia="Times New Roman" w:hAnsi="Arial" w:cs="Arial"/>
          <w:highlight w:val="magenta"/>
          <w:lang w:eastAsia="x-none"/>
        </w:rPr>
        <w:t>. 12 subjects were excluded following visit 1.</w:t>
      </w:r>
    </w:p>
    <w:p w14:paraId="470C4A6F" w14:textId="77777777" w:rsidR="004F65FD" w:rsidRPr="00EF7666" w:rsidRDefault="00793974" w:rsidP="00954D05">
      <w:pPr>
        <w:numPr>
          <w:ilvl w:val="0"/>
          <w:numId w:val="9"/>
        </w:numPr>
        <w:spacing w:after="0"/>
        <w:jc w:val="both"/>
        <w:rPr>
          <w:rFonts w:ascii="Arial" w:eastAsia="Times New Roman" w:hAnsi="Arial" w:cs="Arial"/>
          <w:highlight w:val="magenta"/>
          <w:lang w:eastAsia="x-none"/>
        </w:rPr>
      </w:pPr>
      <w:r w:rsidRPr="00EF7666">
        <w:rPr>
          <w:rFonts w:ascii="Arial" w:eastAsia="Times New Roman" w:hAnsi="Arial" w:cs="Arial"/>
          <w:highlight w:val="magenta"/>
          <w:lang w:eastAsia="x-none"/>
        </w:rPr>
        <w:t>7</w:t>
      </w:r>
      <w:r w:rsidR="001751D9" w:rsidRPr="00EF7666">
        <w:rPr>
          <w:rFonts w:ascii="Arial" w:eastAsia="Times New Roman" w:hAnsi="Arial" w:cs="Arial" w:hint="cs"/>
          <w:highlight w:val="magenta"/>
          <w:rtl/>
          <w:lang w:eastAsia="x-none"/>
        </w:rPr>
        <w:t>3</w:t>
      </w:r>
      <w:r w:rsidR="004F65FD" w:rsidRPr="00EF7666">
        <w:rPr>
          <w:rFonts w:ascii="Arial" w:eastAsia="Times New Roman" w:hAnsi="Arial" w:cs="Arial"/>
          <w:highlight w:val="magenta"/>
          <w:lang w:eastAsia="x-none"/>
        </w:rPr>
        <w:t xml:space="preserve"> subjects (</w:t>
      </w:r>
      <w:r w:rsidR="008837BC" w:rsidRPr="00EF7666">
        <w:rPr>
          <w:rFonts w:ascii="Arial" w:eastAsia="Times New Roman" w:hAnsi="Arial" w:cs="Arial"/>
          <w:highlight w:val="magenta"/>
          <w:lang w:eastAsia="x-none"/>
        </w:rPr>
        <w:t>85.88</w:t>
      </w:r>
      <w:r w:rsidR="004F65FD" w:rsidRPr="00EF7666">
        <w:rPr>
          <w:rFonts w:ascii="Arial" w:eastAsia="Times New Roman" w:hAnsi="Arial" w:cs="Arial"/>
          <w:highlight w:val="magenta"/>
          <w:lang w:eastAsia="x-none"/>
        </w:rPr>
        <w:t>%</w:t>
      </w:r>
      <w:r w:rsidR="00E25423" w:rsidRPr="00EF7666">
        <w:rPr>
          <w:rFonts w:ascii="Arial" w:eastAsia="Times New Roman" w:hAnsi="Arial" w:cs="Arial"/>
          <w:highlight w:val="magenta"/>
          <w:lang w:eastAsia="x-none"/>
        </w:rPr>
        <w:t xml:space="preserve"> of the screened population</w:t>
      </w:r>
      <w:r w:rsidR="004F65FD" w:rsidRPr="00EF7666">
        <w:rPr>
          <w:rFonts w:ascii="Arial" w:eastAsia="Times New Roman" w:hAnsi="Arial" w:cs="Arial"/>
          <w:highlight w:val="magenta"/>
          <w:lang w:eastAsia="x-none"/>
        </w:rPr>
        <w:t xml:space="preserve">) were randomized </w:t>
      </w:r>
      <w:r w:rsidR="008F64B0" w:rsidRPr="00EF7666">
        <w:rPr>
          <w:rFonts w:ascii="Arial" w:eastAsia="Times New Roman" w:hAnsi="Arial" w:cs="Arial"/>
          <w:highlight w:val="magenta"/>
          <w:lang w:eastAsia="x-none"/>
        </w:rPr>
        <w:t>into the study</w:t>
      </w:r>
      <w:r w:rsidR="00FD618E" w:rsidRPr="00EF7666">
        <w:rPr>
          <w:rFonts w:ascii="Arial" w:eastAsia="Times New Roman" w:hAnsi="Arial" w:cs="Arial"/>
          <w:highlight w:val="magenta"/>
          <w:lang w:eastAsia="x-none"/>
        </w:rPr>
        <w:t xml:space="preserve"> during visit 2</w:t>
      </w:r>
      <w:r w:rsidR="007270BB" w:rsidRPr="00EF7666">
        <w:rPr>
          <w:rFonts w:ascii="Arial" w:eastAsia="Times New Roman" w:hAnsi="Arial" w:cs="Arial"/>
          <w:highlight w:val="magenta"/>
          <w:lang w:eastAsia="x-none"/>
        </w:rPr>
        <w:t>.</w:t>
      </w:r>
    </w:p>
    <w:p w14:paraId="3D906535" w14:textId="77777777" w:rsidR="007270BB" w:rsidRPr="00EF7666" w:rsidRDefault="007270BB" w:rsidP="00823665">
      <w:pPr>
        <w:numPr>
          <w:ilvl w:val="0"/>
          <w:numId w:val="9"/>
        </w:numPr>
        <w:spacing w:after="0"/>
        <w:jc w:val="both"/>
        <w:rPr>
          <w:rFonts w:ascii="Arial" w:eastAsia="Times New Roman" w:hAnsi="Arial" w:cs="Arial"/>
          <w:highlight w:val="magenta"/>
          <w:lang w:eastAsia="x-none"/>
        </w:rPr>
      </w:pPr>
      <w:r w:rsidRPr="00EF7666">
        <w:rPr>
          <w:rFonts w:ascii="Arial" w:eastAsia="Times New Roman" w:hAnsi="Arial" w:cs="Arial"/>
          <w:highlight w:val="magenta"/>
          <w:lang w:eastAsia="x-none"/>
        </w:rPr>
        <w:t>71 subjects were eligible for the study</w:t>
      </w:r>
      <w:r w:rsidR="00431C26" w:rsidRPr="00EF7666">
        <w:rPr>
          <w:rFonts w:ascii="Arial" w:eastAsia="Times New Roman" w:hAnsi="Arial" w:cs="Arial"/>
          <w:highlight w:val="magenta"/>
          <w:lang w:eastAsia="x-none"/>
        </w:rPr>
        <w:t xml:space="preserve"> </w:t>
      </w:r>
      <w:r w:rsidR="003757AC" w:rsidRPr="00EF7666">
        <w:rPr>
          <w:rFonts w:ascii="Arial" w:eastAsia="Times New Roman" w:hAnsi="Arial" w:cs="Arial"/>
          <w:highlight w:val="magenta"/>
          <w:lang w:eastAsia="x-none"/>
        </w:rPr>
        <w:t xml:space="preserve">as </w:t>
      </w:r>
      <w:r w:rsidRPr="00EF7666">
        <w:rPr>
          <w:rFonts w:ascii="Arial" w:eastAsia="Times New Roman" w:hAnsi="Arial" w:cs="Arial"/>
          <w:highlight w:val="magenta"/>
          <w:lang w:eastAsia="x-none"/>
        </w:rPr>
        <w:t>two (2) randomized subjects (</w:t>
      </w:r>
      <w:r w:rsidR="00431C26" w:rsidRPr="00EF7666">
        <w:rPr>
          <w:rFonts w:ascii="Arial" w:eastAsia="Times New Roman" w:hAnsi="Arial" w:cs="Arial"/>
          <w:highlight w:val="magenta"/>
          <w:lang w:eastAsia="x-none"/>
        </w:rPr>
        <w:t>#</w:t>
      </w:r>
      <w:r w:rsidRPr="00EF7666">
        <w:rPr>
          <w:rFonts w:ascii="Arial" w:eastAsia="Times New Roman" w:hAnsi="Arial" w:cs="Arial"/>
          <w:highlight w:val="magenta"/>
          <w:lang w:eastAsia="x-none"/>
        </w:rPr>
        <w:t>06-016, 01-011) could not find the correct size of the device</w:t>
      </w:r>
      <w:r w:rsidR="00FD618E" w:rsidRPr="00EF7666">
        <w:rPr>
          <w:rFonts w:ascii="Arial" w:eastAsia="Times New Roman" w:hAnsi="Arial" w:cs="Arial"/>
          <w:highlight w:val="magenta"/>
          <w:lang w:eastAsia="x-none"/>
        </w:rPr>
        <w:t xml:space="preserve"> for them</w:t>
      </w:r>
      <w:r w:rsidRPr="00EF7666">
        <w:rPr>
          <w:rFonts w:ascii="Arial" w:eastAsia="Times New Roman" w:hAnsi="Arial" w:cs="Arial"/>
          <w:highlight w:val="magenta"/>
          <w:lang w:eastAsia="x-none"/>
        </w:rPr>
        <w:t xml:space="preserve">, hence did not comply with inclusion criteria #6, and were </w:t>
      </w:r>
      <w:r w:rsidR="00954D05" w:rsidRPr="00EF7666">
        <w:rPr>
          <w:rFonts w:ascii="Arial" w:eastAsia="Times New Roman" w:hAnsi="Arial" w:cs="Arial"/>
          <w:highlight w:val="magenta"/>
          <w:lang w:eastAsia="x-none"/>
        </w:rPr>
        <w:t xml:space="preserve">excluded </w:t>
      </w:r>
      <w:r w:rsidRPr="00EF7666">
        <w:rPr>
          <w:rFonts w:ascii="Arial" w:eastAsia="Times New Roman" w:hAnsi="Arial" w:cs="Arial"/>
          <w:highlight w:val="magenta"/>
          <w:lang w:eastAsia="x-none"/>
        </w:rPr>
        <w:t>at visit 2.</w:t>
      </w:r>
    </w:p>
    <w:p w14:paraId="678776C5" w14:textId="77777777" w:rsidR="000847AD" w:rsidRPr="00EF7666" w:rsidRDefault="00262819" w:rsidP="00EF4922">
      <w:pPr>
        <w:numPr>
          <w:ilvl w:val="0"/>
          <w:numId w:val="9"/>
        </w:numPr>
        <w:spacing w:after="0"/>
        <w:jc w:val="both"/>
        <w:rPr>
          <w:rFonts w:ascii="Arial" w:eastAsia="Times New Roman" w:hAnsi="Arial" w:cs="Arial"/>
          <w:highlight w:val="magenta"/>
          <w:lang w:eastAsia="x-none"/>
        </w:rPr>
      </w:pPr>
      <w:r w:rsidRPr="00EF7666">
        <w:rPr>
          <w:rFonts w:ascii="Arial" w:hAnsi="Arial" w:cs="Arial"/>
          <w:color w:val="000000"/>
          <w:highlight w:val="magenta"/>
          <w:lang w:eastAsia="en-CA"/>
        </w:rPr>
        <w:lastRenderedPageBreak/>
        <w:t>Safety population was defined as all randomized subjects who used at least one</w:t>
      </w:r>
      <w:r w:rsidR="00393B26" w:rsidRPr="00EF7666">
        <w:rPr>
          <w:rFonts w:ascii="Arial" w:hAnsi="Arial" w:cs="Arial"/>
          <w:color w:val="000000"/>
          <w:highlight w:val="magenta"/>
          <w:lang w:eastAsia="en-CA"/>
        </w:rPr>
        <w:t xml:space="preserve"> (1)</w:t>
      </w:r>
      <w:r w:rsidRPr="00EF7666">
        <w:rPr>
          <w:rFonts w:ascii="Arial" w:hAnsi="Arial" w:cs="Arial"/>
          <w:color w:val="000000"/>
          <w:highlight w:val="magenta"/>
          <w:lang w:eastAsia="en-CA"/>
        </w:rPr>
        <w:t xml:space="preserve"> device (</w:t>
      </w:r>
      <w:r w:rsidR="00EF4922" w:rsidRPr="00EF7666">
        <w:rPr>
          <w:rFonts w:asciiTheme="minorBidi" w:eastAsia="Times New Roman" w:hAnsiTheme="minorBidi"/>
          <w:highlight w:val="magenta"/>
          <w:lang w:eastAsia="he-IL"/>
        </w:rPr>
        <w:t>ProVate Device</w:t>
      </w:r>
      <w:r w:rsidR="00EF4922" w:rsidRPr="00EF7666">
        <w:rPr>
          <w:rFonts w:ascii="Arial" w:hAnsi="Arial" w:cs="Arial"/>
          <w:color w:val="000000"/>
          <w:highlight w:val="magenta"/>
          <w:lang w:eastAsia="en-CA"/>
        </w:rPr>
        <w:t xml:space="preserve"> </w:t>
      </w:r>
      <w:r w:rsidRPr="00EF7666">
        <w:rPr>
          <w:rFonts w:ascii="Arial" w:hAnsi="Arial" w:cs="Arial"/>
          <w:color w:val="000000"/>
          <w:highlight w:val="magenta"/>
          <w:lang w:eastAsia="en-CA"/>
        </w:rPr>
        <w:t xml:space="preserve">or </w:t>
      </w:r>
      <w:r w:rsidR="008452FA" w:rsidRPr="00EF7666">
        <w:rPr>
          <w:rFonts w:ascii="Arial" w:hAnsi="Arial" w:cs="Arial"/>
          <w:color w:val="000000"/>
          <w:highlight w:val="magenta"/>
          <w:lang w:eastAsia="en-CA"/>
        </w:rPr>
        <w:t>C</w:t>
      </w:r>
      <w:r w:rsidRPr="00EF7666">
        <w:rPr>
          <w:rFonts w:ascii="Arial" w:hAnsi="Arial" w:cs="Arial"/>
          <w:color w:val="000000"/>
          <w:highlight w:val="magenta"/>
          <w:lang w:eastAsia="en-CA"/>
        </w:rPr>
        <w:t>ontrol device) for any duration of time</w:t>
      </w:r>
      <w:r w:rsidR="00110F62" w:rsidRPr="00EF7666">
        <w:rPr>
          <w:rFonts w:ascii="Arial" w:hAnsi="Arial" w:cs="Arial"/>
          <w:color w:val="000000"/>
          <w:highlight w:val="magenta"/>
          <w:lang w:eastAsia="en-CA"/>
        </w:rPr>
        <w:t xml:space="preserve">. </w:t>
      </w:r>
      <w:r w:rsidR="00874872" w:rsidRPr="00EF7666">
        <w:rPr>
          <w:rFonts w:ascii="Arial" w:hAnsi="Arial" w:cs="Arial"/>
          <w:color w:val="000000"/>
          <w:highlight w:val="magenta"/>
          <w:lang w:eastAsia="en-CA"/>
        </w:rPr>
        <w:t>73</w:t>
      </w:r>
      <w:r w:rsidR="00465706" w:rsidRPr="00EF7666">
        <w:rPr>
          <w:rFonts w:ascii="Arial" w:eastAsia="Times New Roman" w:hAnsi="Arial" w:cs="Arial"/>
          <w:highlight w:val="magenta"/>
          <w:lang w:eastAsia="x-none"/>
        </w:rPr>
        <w:t xml:space="preserve"> </w:t>
      </w:r>
      <w:r w:rsidR="000847AD" w:rsidRPr="00EF7666">
        <w:rPr>
          <w:rFonts w:ascii="Arial" w:eastAsia="Times New Roman" w:hAnsi="Arial" w:cs="Arial"/>
          <w:highlight w:val="magenta"/>
          <w:lang w:eastAsia="x-none"/>
        </w:rPr>
        <w:t>subjects</w:t>
      </w:r>
      <w:r w:rsidR="00E25423" w:rsidRPr="00EF7666">
        <w:rPr>
          <w:rFonts w:ascii="Arial" w:eastAsia="Times New Roman" w:hAnsi="Arial" w:cs="Arial"/>
          <w:highlight w:val="magenta"/>
          <w:lang w:eastAsia="x-none"/>
        </w:rPr>
        <w:t xml:space="preserve"> </w:t>
      </w:r>
      <w:r w:rsidR="00110F62" w:rsidRPr="00EF7666">
        <w:rPr>
          <w:rFonts w:ascii="Arial" w:eastAsia="Times New Roman" w:hAnsi="Arial" w:cs="Arial"/>
          <w:highlight w:val="magenta"/>
          <w:lang w:eastAsia="x-none"/>
        </w:rPr>
        <w:t>(</w:t>
      </w:r>
      <w:r w:rsidR="00BD126B" w:rsidRPr="00EF7666">
        <w:rPr>
          <w:rFonts w:ascii="Arial" w:eastAsia="Times New Roman" w:hAnsi="Arial" w:cs="Arial"/>
          <w:highlight w:val="magenta"/>
          <w:lang w:eastAsia="x-none"/>
        </w:rPr>
        <w:t>100</w:t>
      </w:r>
      <w:r w:rsidR="00E25423" w:rsidRPr="00EF7666">
        <w:rPr>
          <w:rFonts w:ascii="Arial" w:eastAsia="Times New Roman" w:hAnsi="Arial" w:cs="Arial"/>
          <w:highlight w:val="magenta"/>
          <w:lang w:eastAsia="x-none"/>
        </w:rPr>
        <w:t>% of randomized population)</w:t>
      </w:r>
      <w:r w:rsidR="000847AD" w:rsidRPr="00EF7666">
        <w:rPr>
          <w:rFonts w:ascii="Arial" w:eastAsia="Times New Roman" w:hAnsi="Arial" w:cs="Arial"/>
          <w:highlight w:val="magenta"/>
          <w:lang w:eastAsia="x-none"/>
        </w:rPr>
        <w:t xml:space="preserve"> were included in the Safety population;</w:t>
      </w:r>
    </w:p>
    <w:p w14:paraId="52E45F92" w14:textId="77777777" w:rsidR="00814B63" w:rsidRPr="00EF7666" w:rsidRDefault="00814B63" w:rsidP="00823665">
      <w:pPr>
        <w:pStyle w:val="ListParagraph"/>
        <w:numPr>
          <w:ilvl w:val="0"/>
          <w:numId w:val="9"/>
        </w:numPr>
        <w:spacing w:after="0"/>
        <w:jc w:val="both"/>
        <w:rPr>
          <w:rFonts w:ascii="Arial" w:hAnsi="Arial" w:cs="Arial"/>
          <w:color w:val="000000"/>
          <w:highlight w:val="magenta"/>
          <w:lang w:eastAsia="en-CA"/>
        </w:rPr>
      </w:pPr>
      <w:r w:rsidRPr="00EF7666">
        <w:rPr>
          <w:rFonts w:ascii="Arial" w:hAnsi="Arial" w:cs="Arial"/>
          <w:color w:val="000000"/>
          <w:highlight w:val="magenta"/>
          <w:lang w:eastAsia="en-CA"/>
        </w:rPr>
        <w:t>Per Protocol (PP) population (</w:t>
      </w:r>
      <w:r w:rsidRPr="00EF7666">
        <w:rPr>
          <w:rFonts w:ascii="Arial" w:hAnsi="Arial" w:cs="Arial" w:hint="cs"/>
          <w:color w:val="000000"/>
          <w:highlight w:val="magenta"/>
          <w:rtl/>
          <w:lang w:eastAsia="en-CA"/>
        </w:rPr>
        <w:t>5</w:t>
      </w:r>
      <w:r w:rsidRPr="00EF7666">
        <w:rPr>
          <w:rFonts w:ascii="Arial" w:hAnsi="Arial" w:cs="Arial"/>
          <w:color w:val="000000"/>
          <w:highlight w:val="magenta"/>
          <w:lang w:eastAsia="en-CA"/>
        </w:rPr>
        <w:t xml:space="preserve">8 subjects, 79.5% of randomized population) were defined as all patients in the Safety Population, without any major protocol deviation, who have used each study </w:t>
      </w:r>
      <w:r w:rsidR="00823665" w:rsidRPr="00EF7666">
        <w:rPr>
          <w:rFonts w:ascii="Arial" w:hAnsi="Arial" w:cs="Arial"/>
          <w:color w:val="000000"/>
          <w:highlight w:val="magenta"/>
          <w:lang w:eastAsia="en-CA"/>
        </w:rPr>
        <w:t xml:space="preserve">Device </w:t>
      </w:r>
      <w:r w:rsidRPr="00EF7666">
        <w:rPr>
          <w:rFonts w:ascii="Arial" w:hAnsi="Arial" w:cs="Arial"/>
          <w:color w:val="000000"/>
          <w:highlight w:val="magenta"/>
          <w:lang w:eastAsia="en-CA"/>
        </w:rPr>
        <w:t>for at least 16 days, without any clinical evidence of vaginal infection at enrollment, and have the following microbial testing at Visit 2 prior to starting any usage phase (using either ProVate Device or a Control commercial vaginal ring pessary):</w:t>
      </w:r>
    </w:p>
    <w:p w14:paraId="1E33557C" w14:textId="77777777" w:rsidR="00814B63" w:rsidRPr="00EF7666" w:rsidRDefault="00814B63" w:rsidP="00814B63">
      <w:pPr>
        <w:pStyle w:val="ListParagraph"/>
        <w:numPr>
          <w:ilvl w:val="0"/>
          <w:numId w:val="9"/>
        </w:numPr>
        <w:spacing w:after="0" w:line="240" w:lineRule="auto"/>
        <w:ind w:left="1080"/>
        <w:jc w:val="both"/>
        <w:rPr>
          <w:rFonts w:ascii="Arial" w:hAnsi="Arial" w:cs="Arial"/>
          <w:color w:val="000000"/>
          <w:highlight w:val="magenta"/>
          <w:lang w:eastAsia="en-CA"/>
        </w:rPr>
      </w:pPr>
      <w:r w:rsidRPr="00EF7666">
        <w:rPr>
          <w:rFonts w:ascii="Arial" w:hAnsi="Arial" w:cs="Arial"/>
          <w:color w:val="000000"/>
          <w:highlight w:val="magenta"/>
          <w:lang w:eastAsia="en-CA"/>
        </w:rPr>
        <w:t xml:space="preserve">Nugent score &lt;7; or Nugent score ≥ 7 </w:t>
      </w:r>
      <w:r w:rsidRPr="00EF7666">
        <w:rPr>
          <w:rFonts w:ascii="Arial" w:hAnsi="Arial" w:cs="Arial"/>
          <w:color w:val="000000"/>
          <w:highlight w:val="magenta"/>
          <w:u w:val="single"/>
          <w:lang w:eastAsia="en-CA"/>
        </w:rPr>
        <w:t>and</w:t>
      </w:r>
      <w:r w:rsidRPr="00EF7666">
        <w:rPr>
          <w:rFonts w:ascii="Arial" w:hAnsi="Arial" w:cs="Arial"/>
          <w:color w:val="000000"/>
          <w:highlight w:val="magenta"/>
          <w:lang w:eastAsia="en-CA"/>
        </w:rPr>
        <w:t xml:space="preserve"> no signs or symptoms that may indicate vaginal infection, as determined by the investigator;</w:t>
      </w:r>
    </w:p>
    <w:p w14:paraId="326329AC" w14:textId="77777777" w:rsidR="00814B63" w:rsidRPr="00EF7666" w:rsidRDefault="00814B63" w:rsidP="00814B63">
      <w:pPr>
        <w:pStyle w:val="ListParagraph"/>
        <w:spacing w:after="0"/>
        <w:ind w:left="1080"/>
        <w:jc w:val="both"/>
        <w:rPr>
          <w:rFonts w:ascii="Arial" w:hAnsi="Arial" w:cs="Arial"/>
          <w:b/>
          <w:color w:val="000000"/>
          <w:highlight w:val="magenta"/>
          <w:lang w:eastAsia="en-CA"/>
        </w:rPr>
      </w:pPr>
      <w:r w:rsidRPr="00EF7666">
        <w:rPr>
          <w:rFonts w:ascii="Arial" w:hAnsi="Arial" w:cs="Arial"/>
          <w:b/>
          <w:color w:val="000000"/>
          <w:highlight w:val="magenta"/>
          <w:lang w:eastAsia="en-CA"/>
        </w:rPr>
        <w:t>Or,</w:t>
      </w:r>
    </w:p>
    <w:p w14:paraId="21428B18" w14:textId="77777777" w:rsidR="00814B63" w:rsidRPr="00EF7666" w:rsidRDefault="00814B63" w:rsidP="00814B63">
      <w:pPr>
        <w:pStyle w:val="Normal-text"/>
        <w:numPr>
          <w:ilvl w:val="0"/>
          <w:numId w:val="9"/>
        </w:numPr>
        <w:tabs>
          <w:tab w:val="left" w:pos="0"/>
        </w:tabs>
        <w:spacing w:line="276" w:lineRule="auto"/>
        <w:ind w:left="1080"/>
        <w:jc w:val="both"/>
        <w:rPr>
          <w:rFonts w:ascii="Arial" w:hAnsi="Arial" w:cs="Arial"/>
          <w:sz w:val="22"/>
          <w:szCs w:val="22"/>
          <w:highlight w:val="magenta"/>
          <w:lang w:val="en-US"/>
        </w:rPr>
      </w:pPr>
      <w:r w:rsidRPr="00EF7666">
        <w:rPr>
          <w:rFonts w:ascii="Arial" w:hAnsi="Arial" w:cs="Arial"/>
          <w:color w:val="000000"/>
          <w:sz w:val="22"/>
          <w:szCs w:val="22"/>
          <w:highlight w:val="magenta"/>
          <w:lang w:eastAsia="en-CA"/>
        </w:rPr>
        <w:t xml:space="preserve">Candida morphotype ≤2 scale units; </w:t>
      </w:r>
      <w:r w:rsidRPr="00EF7666">
        <w:rPr>
          <w:rFonts w:ascii="Arial" w:hAnsi="Arial" w:cs="Arial"/>
          <w:color w:val="000000"/>
          <w:sz w:val="22"/>
          <w:szCs w:val="22"/>
          <w:highlight w:val="magenta"/>
          <w:lang w:val="en-US" w:eastAsia="en-CA"/>
        </w:rPr>
        <w:t>Or</w:t>
      </w:r>
      <w:r w:rsidRPr="00EF7666">
        <w:rPr>
          <w:rFonts w:ascii="Arial" w:hAnsi="Arial" w:cs="Arial"/>
          <w:color w:val="000000"/>
          <w:sz w:val="22"/>
          <w:szCs w:val="22"/>
          <w:highlight w:val="magenta"/>
          <w:lang w:eastAsia="en-CA"/>
        </w:rPr>
        <w:t xml:space="preserve"> Candida morphotype &gt;2 scale units </w:t>
      </w:r>
      <w:r w:rsidRPr="00EF7666">
        <w:rPr>
          <w:rFonts w:ascii="Arial" w:hAnsi="Arial" w:cs="Arial"/>
          <w:color w:val="000000"/>
          <w:sz w:val="22"/>
          <w:szCs w:val="22"/>
          <w:highlight w:val="magenta"/>
          <w:u w:val="single"/>
          <w:lang w:eastAsia="en-CA"/>
        </w:rPr>
        <w:t xml:space="preserve">and </w:t>
      </w:r>
      <w:r w:rsidRPr="00EF7666">
        <w:rPr>
          <w:rFonts w:ascii="Arial" w:hAnsi="Arial" w:cs="Arial"/>
          <w:color w:val="000000"/>
          <w:sz w:val="22"/>
          <w:szCs w:val="22"/>
          <w:highlight w:val="magenta"/>
          <w:lang w:eastAsia="en-CA"/>
        </w:rPr>
        <w:t>no signs or symptoms that may indicate vaginal infection, as determined by the investigator.</w:t>
      </w:r>
    </w:p>
    <w:p w14:paraId="10DEE8DF" w14:textId="77777777" w:rsidR="007E5FBD" w:rsidRPr="00E57662" w:rsidRDefault="00BD126B" w:rsidP="007E5FBD">
      <w:pPr>
        <w:pStyle w:val="ListParagraph"/>
        <w:numPr>
          <w:ilvl w:val="0"/>
          <w:numId w:val="9"/>
        </w:numPr>
        <w:spacing w:after="0"/>
        <w:jc w:val="both"/>
        <w:rPr>
          <w:rFonts w:ascii="Arial" w:eastAsia="Times New Roman" w:hAnsi="Arial" w:cs="Arial"/>
          <w:lang w:eastAsia="x-none"/>
        </w:rPr>
      </w:pPr>
      <w:r w:rsidRPr="00E57662">
        <w:rPr>
          <w:rFonts w:ascii="Arial" w:eastAsia="Times New Roman" w:hAnsi="Arial" w:cs="Arial"/>
          <w:lang w:eastAsia="x-none"/>
        </w:rPr>
        <w:t xml:space="preserve">59 (80.8%) subjects </w:t>
      </w:r>
      <w:r w:rsidR="00814B63" w:rsidRPr="00E57662">
        <w:rPr>
          <w:rFonts w:ascii="Arial" w:eastAsia="Times New Roman" w:hAnsi="Arial" w:cs="Arial"/>
          <w:lang w:eastAsia="x-none"/>
        </w:rPr>
        <w:t>attend</w:t>
      </w:r>
      <w:r w:rsidR="00623B41" w:rsidRPr="00E57662">
        <w:rPr>
          <w:rFonts w:ascii="Arial" w:eastAsia="Times New Roman" w:hAnsi="Arial" w:cs="Arial"/>
          <w:lang w:eastAsia="x-none"/>
        </w:rPr>
        <w:t>ed</w:t>
      </w:r>
      <w:r w:rsidR="00814B63" w:rsidRPr="00E57662">
        <w:rPr>
          <w:rFonts w:ascii="Arial" w:eastAsia="Times New Roman" w:hAnsi="Arial" w:cs="Arial"/>
          <w:lang w:eastAsia="x-none"/>
        </w:rPr>
        <w:t xml:space="preserve"> </w:t>
      </w:r>
      <w:r w:rsidRPr="00E57662">
        <w:rPr>
          <w:rFonts w:ascii="Arial" w:eastAsia="Times New Roman" w:hAnsi="Arial" w:cs="Arial"/>
          <w:lang w:eastAsia="x-none"/>
        </w:rPr>
        <w:t xml:space="preserve">all </w:t>
      </w:r>
      <w:r w:rsidR="00814B63" w:rsidRPr="00E57662">
        <w:rPr>
          <w:rFonts w:ascii="Arial" w:eastAsia="Times New Roman" w:hAnsi="Arial" w:cs="Arial"/>
          <w:lang w:eastAsia="x-none"/>
        </w:rPr>
        <w:t>seven (</w:t>
      </w:r>
      <w:r w:rsidRPr="00E57662">
        <w:rPr>
          <w:rFonts w:ascii="Arial" w:eastAsia="Times New Roman" w:hAnsi="Arial" w:cs="Arial"/>
          <w:lang w:eastAsia="x-none"/>
        </w:rPr>
        <w:t>7</w:t>
      </w:r>
      <w:r w:rsidR="00814B63" w:rsidRPr="00E57662">
        <w:rPr>
          <w:rFonts w:ascii="Arial" w:eastAsia="Times New Roman" w:hAnsi="Arial" w:cs="Arial"/>
          <w:lang w:eastAsia="x-none"/>
        </w:rPr>
        <w:t>)</w:t>
      </w:r>
      <w:r w:rsidRPr="00E57662">
        <w:rPr>
          <w:rFonts w:ascii="Arial" w:eastAsia="Times New Roman" w:hAnsi="Arial" w:cs="Arial"/>
          <w:lang w:eastAsia="x-none"/>
        </w:rPr>
        <w:t xml:space="preserve"> study visits</w:t>
      </w:r>
      <w:r w:rsidR="007E5FBD" w:rsidRPr="00E57662">
        <w:rPr>
          <w:rFonts w:ascii="Arial" w:eastAsia="Times New Roman" w:hAnsi="Arial" w:cs="Arial"/>
          <w:lang w:eastAsia="x-none"/>
        </w:rPr>
        <w:t xml:space="preserve">. However, one </w:t>
      </w:r>
      <w:r w:rsidR="00393B26">
        <w:rPr>
          <w:rFonts w:ascii="Arial" w:eastAsia="Times New Roman" w:hAnsi="Arial" w:cs="Arial"/>
          <w:lang w:eastAsia="x-none"/>
        </w:rPr>
        <w:t xml:space="preserve">(1) </w:t>
      </w:r>
      <w:r w:rsidR="007E5FBD" w:rsidRPr="00E57662">
        <w:rPr>
          <w:rFonts w:ascii="Arial" w:eastAsia="Times New Roman" w:hAnsi="Arial" w:cs="Arial"/>
          <w:lang w:eastAsia="x-none"/>
        </w:rPr>
        <w:t xml:space="preserve">subject (#02-003) who was included in the </w:t>
      </w:r>
      <w:r w:rsidR="007E5FBD" w:rsidRPr="00E57662">
        <w:rPr>
          <w:rFonts w:ascii="Arial" w:hAnsi="Arial" w:cs="Arial"/>
          <w:color w:val="000000"/>
          <w:lang w:eastAsia="en-CA"/>
        </w:rPr>
        <w:t xml:space="preserve">Per Protocol (PP) population and attended all seven (7) study visits, terminated usage period </w:t>
      </w:r>
      <w:r w:rsidR="007E5FBD" w:rsidRPr="00E57662">
        <w:rPr>
          <w:rFonts w:ascii="Arial" w:eastAsia="Times New Roman" w:hAnsi="Arial" w:cs="Arial"/>
          <w:lang w:eastAsia="x-none"/>
        </w:rPr>
        <w:t>of the Control Device earlier than</w:t>
      </w:r>
      <w:r w:rsidRPr="00E57662">
        <w:rPr>
          <w:rFonts w:ascii="Arial" w:eastAsia="Times New Roman" w:hAnsi="Arial" w:cs="Arial"/>
          <w:lang w:eastAsia="x-none"/>
        </w:rPr>
        <w:t xml:space="preserve"> </w:t>
      </w:r>
      <w:r w:rsidR="007E5FBD" w:rsidRPr="00E57662">
        <w:rPr>
          <w:rFonts w:ascii="Arial" w:eastAsia="Times New Roman" w:hAnsi="Arial" w:cs="Arial"/>
          <w:lang w:eastAsia="x-none"/>
        </w:rPr>
        <w:t>stated in the protocol (see below).</w:t>
      </w:r>
    </w:p>
    <w:p w14:paraId="52985B9F" w14:textId="77777777" w:rsidR="00010D54" w:rsidRPr="00E57662" w:rsidRDefault="007E5FBD" w:rsidP="007E5FBD">
      <w:pPr>
        <w:pStyle w:val="ListParagraph"/>
        <w:numPr>
          <w:ilvl w:val="0"/>
          <w:numId w:val="9"/>
        </w:numPr>
        <w:spacing w:after="0"/>
        <w:jc w:val="both"/>
        <w:rPr>
          <w:rFonts w:ascii="Arial" w:eastAsia="Times New Roman" w:hAnsi="Arial" w:cs="Arial"/>
          <w:lang w:eastAsia="x-none"/>
        </w:rPr>
      </w:pPr>
      <w:r w:rsidRPr="00E57662">
        <w:rPr>
          <w:rFonts w:ascii="Arial" w:eastAsia="Times New Roman" w:hAnsi="Arial" w:cs="Arial"/>
          <w:lang w:eastAsia="x-none"/>
        </w:rPr>
        <w:t>O</w:t>
      </w:r>
      <w:r w:rsidR="00BD126B" w:rsidRPr="00E57662">
        <w:rPr>
          <w:rFonts w:ascii="Arial" w:eastAsia="Times New Roman" w:hAnsi="Arial" w:cs="Arial"/>
          <w:lang w:eastAsia="x-none"/>
        </w:rPr>
        <w:t xml:space="preserve">ne (1) subject </w:t>
      </w:r>
      <w:r w:rsidR="00CD672F" w:rsidRPr="00E57662">
        <w:rPr>
          <w:rFonts w:ascii="Arial" w:eastAsia="Times New Roman" w:hAnsi="Arial" w:cs="Arial"/>
          <w:lang w:eastAsia="x-none"/>
        </w:rPr>
        <w:t xml:space="preserve">(#01-003) </w:t>
      </w:r>
      <w:r w:rsidR="00424184" w:rsidRPr="00E57662">
        <w:rPr>
          <w:rFonts w:ascii="Arial" w:eastAsia="Times New Roman" w:hAnsi="Arial" w:cs="Arial"/>
          <w:lang w:eastAsia="x-none"/>
        </w:rPr>
        <w:t xml:space="preserve">had </w:t>
      </w:r>
      <w:r w:rsidR="00BD126B" w:rsidRPr="00E57662">
        <w:rPr>
          <w:rFonts w:ascii="Arial" w:eastAsia="Times New Roman" w:hAnsi="Arial" w:cs="Arial"/>
          <w:lang w:eastAsia="x-none"/>
        </w:rPr>
        <w:t>one (1) major deviation</w:t>
      </w:r>
      <w:r w:rsidR="00424184" w:rsidRPr="00E57662">
        <w:rPr>
          <w:rFonts w:ascii="Arial" w:eastAsia="Times New Roman" w:hAnsi="Arial" w:cs="Arial"/>
          <w:lang w:eastAsia="x-none"/>
        </w:rPr>
        <w:t xml:space="preserve"> and was thus excluded from the </w:t>
      </w:r>
      <w:r w:rsidR="00424184" w:rsidRPr="00E57662">
        <w:rPr>
          <w:rFonts w:ascii="Arial" w:hAnsi="Arial" w:cs="Arial"/>
          <w:color w:val="000000"/>
          <w:lang w:eastAsia="en-CA"/>
        </w:rPr>
        <w:t>Per Protocol (PP) population</w:t>
      </w:r>
      <w:r w:rsidR="00431C26" w:rsidRPr="00E57662">
        <w:rPr>
          <w:rFonts w:ascii="Arial" w:hAnsi="Arial" w:cs="Arial"/>
          <w:color w:val="000000"/>
          <w:lang w:eastAsia="en-CA"/>
        </w:rPr>
        <w:t>.</w:t>
      </w:r>
      <w:r w:rsidR="00424184" w:rsidRPr="00E57662">
        <w:rPr>
          <w:rFonts w:ascii="Arial" w:eastAsia="Times New Roman" w:hAnsi="Arial" w:cs="Arial"/>
          <w:lang w:eastAsia="x-none"/>
        </w:rPr>
        <w:t xml:space="preserve"> </w:t>
      </w:r>
    </w:p>
    <w:p w14:paraId="39FFCDD6" w14:textId="77777777" w:rsidR="00BD126B" w:rsidRPr="00E57662" w:rsidRDefault="0014580E" w:rsidP="00133094">
      <w:pPr>
        <w:pStyle w:val="ListParagraph"/>
        <w:numPr>
          <w:ilvl w:val="0"/>
          <w:numId w:val="9"/>
        </w:numPr>
        <w:spacing w:after="0"/>
        <w:jc w:val="both"/>
        <w:rPr>
          <w:rFonts w:ascii="Arial" w:eastAsia="Times New Roman" w:hAnsi="Arial" w:cs="Arial"/>
          <w:lang w:eastAsia="x-none"/>
        </w:rPr>
      </w:pPr>
      <w:r w:rsidRPr="00E57662">
        <w:rPr>
          <w:rFonts w:ascii="Arial" w:eastAsia="Times New Roman" w:hAnsi="Arial" w:cs="Arial"/>
          <w:lang w:eastAsia="x-none"/>
        </w:rPr>
        <w:t xml:space="preserve">58 </w:t>
      </w:r>
      <w:r w:rsidR="00F035DB" w:rsidRPr="00E57662">
        <w:rPr>
          <w:rFonts w:ascii="Arial" w:eastAsia="Times New Roman" w:hAnsi="Arial" w:cs="Arial"/>
          <w:lang w:eastAsia="x-none"/>
        </w:rPr>
        <w:t>subjects (</w:t>
      </w:r>
      <w:r w:rsidR="00424184" w:rsidRPr="00E57662">
        <w:rPr>
          <w:rFonts w:ascii="Arial" w:eastAsia="Times New Roman" w:hAnsi="Arial" w:cs="Arial"/>
          <w:lang w:eastAsia="x-none"/>
        </w:rPr>
        <w:t>out of the 59 subjects</w:t>
      </w:r>
      <w:r w:rsidR="00F035DB" w:rsidRPr="00E57662">
        <w:rPr>
          <w:rFonts w:ascii="Arial" w:eastAsia="Times New Roman" w:hAnsi="Arial" w:cs="Arial"/>
          <w:lang w:eastAsia="x-none"/>
        </w:rPr>
        <w:t>)</w:t>
      </w:r>
      <w:r w:rsidR="00424184" w:rsidRPr="00E57662">
        <w:rPr>
          <w:rFonts w:ascii="Arial" w:eastAsia="Times New Roman" w:hAnsi="Arial" w:cs="Arial"/>
          <w:lang w:eastAsia="x-none"/>
        </w:rPr>
        <w:t xml:space="preserve"> who </w:t>
      </w:r>
      <w:r w:rsidR="00814B63" w:rsidRPr="00E57662">
        <w:rPr>
          <w:rFonts w:ascii="Arial" w:eastAsia="Times New Roman" w:hAnsi="Arial" w:cs="Arial"/>
          <w:lang w:eastAsia="x-none"/>
        </w:rPr>
        <w:t>attend</w:t>
      </w:r>
      <w:r w:rsidR="00010D54" w:rsidRPr="00E57662">
        <w:rPr>
          <w:rFonts w:ascii="Arial" w:eastAsia="Times New Roman" w:hAnsi="Arial" w:cs="Arial"/>
          <w:lang w:eastAsia="x-none"/>
        </w:rPr>
        <w:t>ed</w:t>
      </w:r>
      <w:r w:rsidR="00814B63" w:rsidRPr="00E57662">
        <w:rPr>
          <w:rFonts w:ascii="Arial" w:eastAsia="Times New Roman" w:hAnsi="Arial" w:cs="Arial"/>
          <w:lang w:eastAsia="x-none"/>
        </w:rPr>
        <w:t xml:space="preserve"> all seven (7) study visits </w:t>
      </w:r>
      <w:r w:rsidRPr="00E57662">
        <w:rPr>
          <w:rFonts w:ascii="Arial" w:eastAsia="Times New Roman" w:hAnsi="Arial" w:cs="Arial"/>
          <w:lang w:eastAsia="x-none"/>
        </w:rPr>
        <w:t>were considered completers</w:t>
      </w:r>
      <w:r w:rsidR="00010D54" w:rsidRPr="00E57662">
        <w:rPr>
          <w:rFonts w:ascii="Arial" w:eastAsia="Times New Roman" w:hAnsi="Arial" w:cs="Arial"/>
          <w:lang w:eastAsia="x-none"/>
        </w:rPr>
        <w:t>,</w:t>
      </w:r>
      <w:r w:rsidRPr="00E57662">
        <w:rPr>
          <w:rFonts w:ascii="Arial" w:eastAsia="Times New Roman" w:hAnsi="Arial" w:cs="Arial"/>
          <w:lang w:eastAsia="x-none"/>
        </w:rPr>
        <w:t xml:space="preserve"> </w:t>
      </w:r>
      <w:r w:rsidR="00010D54" w:rsidRPr="00E57662">
        <w:rPr>
          <w:rFonts w:ascii="Arial" w:eastAsia="Times New Roman" w:hAnsi="Arial" w:cs="Arial"/>
          <w:lang w:eastAsia="x-none"/>
        </w:rPr>
        <w:t xml:space="preserve">including </w:t>
      </w:r>
      <w:r w:rsidR="00133094" w:rsidRPr="00E57662">
        <w:rPr>
          <w:rFonts w:ascii="Arial" w:eastAsia="Times New Roman" w:hAnsi="Arial" w:cs="Arial"/>
          <w:lang w:eastAsia="x-none"/>
        </w:rPr>
        <w:t xml:space="preserve">the </w:t>
      </w:r>
      <w:r w:rsidRPr="00E57662">
        <w:rPr>
          <w:rFonts w:ascii="Arial" w:eastAsia="Times New Roman" w:hAnsi="Arial" w:cs="Arial"/>
          <w:lang w:eastAsia="x-none"/>
        </w:rPr>
        <w:t xml:space="preserve">one </w:t>
      </w:r>
      <w:r w:rsidR="00393B26">
        <w:rPr>
          <w:rFonts w:ascii="Arial" w:eastAsia="Times New Roman" w:hAnsi="Arial" w:cs="Arial"/>
          <w:lang w:eastAsia="x-none"/>
        </w:rPr>
        <w:t xml:space="preserve">(1) </w:t>
      </w:r>
      <w:r w:rsidR="00133094" w:rsidRPr="00E57662">
        <w:rPr>
          <w:rFonts w:ascii="Arial" w:eastAsia="Times New Roman" w:hAnsi="Arial" w:cs="Arial"/>
          <w:lang w:eastAsia="x-none"/>
        </w:rPr>
        <w:t>subject mentioned above</w:t>
      </w:r>
      <w:r w:rsidRPr="00E57662">
        <w:rPr>
          <w:rFonts w:ascii="Arial" w:eastAsia="Times New Roman" w:hAnsi="Arial" w:cs="Arial"/>
          <w:lang w:eastAsia="x-none"/>
        </w:rPr>
        <w:t xml:space="preserve"> (</w:t>
      </w:r>
      <w:r w:rsidR="00010D54" w:rsidRPr="00E57662">
        <w:rPr>
          <w:rFonts w:ascii="Arial" w:eastAsia="Times New Roman" w:hAnsi="Arial" w:cs="Arial"/>
          <w:lang w:eastAsia="x-none"/>
        </w:rPr>
        <w:t>#</w:t>
      </w:r>
      <w:r w:rsidR="00A01125" w:rsidRPr="00E57662">
        <w:rPr>
          <w:rFonts w:ascii="Arial" w:eastAsia="Times New Roman" w:hAnsi="Arial" w:cs="Arial"/>
          <w:lang w:eastAsia="x-none"/>
        </w:rPr>
        <w:t>02-003</w:t>
      </w:r>
      <w:r w:rsidRPr="00E57662">
        <w:rPr>
          <w:rFonts w:ascii="Arial" w:eastAsia="Times New Roman" w:hAnsi="Arial" w:cs="Arial"/>
          <w:lang w:eastAsia="x-none"/>
        </w:rPr>
        <w:t xml:space="preserve">) </w:t>
      </w:r>
      <w:r w:rsidR="00010D54" w:rsidRPr="00E57662">
        <w:rPr>
          <w:rFonts w:ascii="Arial" w:eastAsia="Times New Roman" w:hAnsi="Arial" w:cs="Arial"/>
          <w:lang w:eastAsia="x-none"/>
        </w:rPr>
        <w:t xml:space="preserve">who </w:t>
      </w:r>
      <w:r w:rsidRPr="00E57662">
        <w:rPr>
          <w:rFonts w:ascii="Arial" w:eastAsia="Times New Roman" w:hAnsi="Arial" w:cs="Arial"/>
          <w:lang w:eastAsia="x-none"/>
        </w:rPr>
        <w:t xml:space="preserve">was included in the </w:t>
      </w:r>
      <w:r w:rsidRPr="00E57662">
        <w:rPr>
          <w:rFonts w:ascii="Arial" w:hAnsi="Arial" w:cs="Arial"/>
          <w:color w:val="000000"/>
          <w:lang w:eastAsia="en-CA"/>
        </w:rPr>
        <w:t xml:space="preserve">Per Protocol (PP) population </w:t>
      </w:r>
      <w:r w:rsidR="00010D54" w:rsidRPr="00E57662">
        <w:rPr>
          <w:rFonts w:ascii="Arial" w:hAnsi="Arial" w:cs="Arial"/>
          <w:color w:val="000000"/>
          <w:lang w:eastAsia="en-CA"/>
        </w:rPr>
        <w:t xml:space="preserve">and attended </w:t>
      </w:r>
      <w:r w:rsidRPr="00E57662">
        <w:rPr>
          <w:rFonts w:ascii="Arial" w:hAnsi="Arial" w:cs="Arial"/>
          <w:color w:val="000000"/>
          <w:lang w:eastAsia="en-CA"/>
        </w:rPr>
        <w:t xml:space="preserve">all seven (7) study visits, </w:t>
      </w:r>
      <w:r w:rsidR="00010D54" w:rsidRPr="00E57662">
        <w:rPr>
          <w:rFonts w:ascii="Arial" w:hAnsi="Arial" w:cs="Arial"/>
          <w:color w:val="000000"/>
          <w:lang w:eastAsia="en-CA"/>
        </w:rPr>
        <w:t xml:space="preserve">but </w:t>
      </w:r>
      <w:r w:rsidRPr="00E57662">
        <w:rPr>
          <w:rFonts w:ascii="Arial" w:hAnsi="Arial" w:cs="Arial"/>
          <w:color w:val="000000"/>
          <w:lang w:eastAsia="en-CA"/>
        </w:rPr>
        <w:t xml:space="preserve">terminated the usage period </w:t>
      </w:r>
      <w:r w:rsidR="00814B63" w:rsidRPr="00E57662">
        <w:rPr>
          <w:rFonts w:ascii="Arial" w:eastAsia="Times New Roman" w:hAnsi="Arial" w:cs="Arial"/>
          <w:lang w:eastAsia="x-none"/>
        </w:rPr>
        <w:t xml:space="preserve">of the </w:t>
      </w:r>
      <w:r w:rsidR="00010D54" w:rsidRPr="00E57662">
        <w:rPr>
          <w:rFonts w:ascii="Arial" w:eastAsia="Times New Roman" w:hAnsi="Arial" w:cs="Arial"/>
          <w:lang w:eastAsia="x-none"/>
        </w:rPr>
        <w:t xml:space="preserve">Control Device </w:t>
      </w:r>
      <w:r w:rsidR="00814B63" w:rsidRPr="00E57662">
        <w:rPr>
          <w:rFonts w:ascii="Arial" w:eastAsia="Times New Roman" w:hAnsi="Arial" w:cs="Arial"/>
          <w:lang w:eastAsia="x-none"/>
        </w:rPr>
        <w:t>earlier than stated in the protocol</w:t>
      </w:r>
      <w:r w:rsidR="00010D54" w:rsidRPr="00E57662">
        <w:rPr>
          <w:rFonts w:ascii="Arial" w:eastAsia="Times New Roman" w:hAnsi="Arial" w:cs="Arial"/>
          <w:lang w:eastAsia="x-none"/>
        </w:rPr>
        <w:t>,</w:t>
      </w:r>
      <w:r w:rsidR="00814B63" w:rsidRPr="00E57662">
        <w:rPr>
          <w:rFonts w:ascii="Arial" w:eastAsia="Times New Roman" w:hAnsi="Arial" w:cs="Arial"/>
          <w:lang w:eastAsia="x-none"/>
        </w:rPr>
        <w:t xml:space="preserve"> since she wanted to continue </w:t>
      </w:r>
      <w:r w:rsidR="00010D54" w:rsidRPr="00E57662">
        <w:rPr>
          <w:rFonts w:ascii="Arial" w:eastAsia="Times New Roman" w:hAnsi="Arial" w:cs="Arial"/>
          <w:lang w:eastAsia="x-none"/>
        </w:rPr>
        <w:t xml:space="preserve">using </w:t>
      </w:r>
      <w:r w:rsidR="00814B63" w:rsidRPr="00E57662">
        <w:rPr>
          <w:rFonts w:ascii="Arial" w:eastAsia="Times New Roman" w:hAnsi="Arial" w:cs="Arial"/>
          <w:lang w:eastAsia="x-none"/>
        </w:rPr>
        <w:t>the pessary she was using prior to the study.</w:t>
      </w:r>
    </w:p>
    <w:p w14:paraId="258853E0" w14:textId="77777777" w:rsidR="00F035DB" w:rsidRPr="00E57662" w:rsidRDefault="00F035DB" w:rsidP="00F035DB">
      <w:pPr>
        <w:spacing w:after="0"/>
        <w:jc w:val="both"/>
        <w:rPr>
          <w:rFonts w:ascii="Arial" w:eastAsia="Times New Roman" w:hAnsi="Arial" w:cs="Arial"/>
          <w:lang w:eastAsia="x-none"/>
        </w:rPr>
      </w:pPr>
    </w:p>
    <w:p w14:paraId="7A0676A3" w14:textId="77777777" w:rsidR="00A35A56" w:rsidRPr="00E57662" w:rsidRDefault="00A35A56" w:rsidP="00B76B04">
      <w:pPr>
        <w:spacing w:after="0" w:line="240" w:lineRule="auto"/>
        <w:jc w:val="both"/>
        <w:rPr>
          <w:rFonts w:ascii="Arial" w:eastAsia="Times New Roman" w:hAnsi="Arial" w:cs="Arial"/>
          <w:lang w:eastAsia="x-none"/>
        </w:rPr>
      </w:pPr>
      <w:r w:rsidRPr="00E57662">
        <w:rPr>
          <w:rFonts w:ascii="Arial" w:eastAsia="Times New Roman" w:hAnsi="Arial" w:cs="Arial"/>
          <w:lang w:eastAsia="x-none"/>
        </w:rPr>
        <w:t>51 subjects (69.8% of the safety population) were recruited in the US sites. Of them, 37 subjects (63.8%</w:t>
      </w:r>
      <w:r w:rsidR="00F56C84" w:rsidRPr="00E57662">
        <w:rPr>
          <w:rFonts w:ascii="Arial" w:eastAsia="Times New Roman" w:hAnsi="Arial" w:cs="Arial"/>
          <w:lang w:eastAsia="x-none"/>
        </w:rPr>
        <w:t xml:space="preserve"> of the </w:t>
      </w:r>
      <w:r w:rsidR="00B76B04" w:rsidRPr="00E57662">
        <w:rPr>
          <w:rFonts w:ascii="Arial" w:eastAsia="Times New Roman" w:hAnsi="Arial" w:cs="Arial"/>
          <w:lang w:eastAsia="x-none"/>
        </w:rPr>
        <w:t>PP population</w:t>
      </w:r>
      <w:r w:rsidRPr="00E57662">
        <w:rPr>
          <w:rFonts w:ascii="Arial" w:eastAsia="Times New Roman" w:hAnsi="Arial" w:cs="Arial"/>
          <w:lang w:eastAsia="x-none"/>
        </w:rPr>
        <w:t>) were included in the PP population.</w:t>
      </w:r>
    </w:p>
    <w:p w14:paraId="6502493E" w14:textId="77777777" w:rsidR="00A35A56" w:rsidRPr="00E57662" w:rsidRDefault="00A35A56" w:rsidP="00A35A56">
      <w:pPr>
        <w:spacing w:after="0"/>
        <w:jc w:val="both"/>
        <w:rPr>
          <w:rFonts w:ascii="Arial" w:eastAsia="Times New Roman" w:hAnsi="Arial" w:cs="Arial"/>
          <w:lang w:eastAsia="x-none"/>
        </w:rPr>
      </w:pPr>
    </w:p>
    <w:p w14:paraId="23C0BD72" w14:textId="77777777" w:rsidR="00A35A56" w:rsidRPr="00A35A56" w:rsidRDefault="00A35A56" w:rsidP="00B76B04">
      <w:pPr>
        <w:spacing w:after="0" w:line="240" w:lineRule="auto"/>
        <w:jc w:val="both"/>
        <w:rPr>
          <w:rFonts w:ascii="Arial" w:eastAsia="Times New Roman" w:hAnsi="Arial" w:cs="Arial"/>
          <w:lang w:eastAsia="x-none"/>
        </w:rPr>
      </w:pPr>
      <w:r w:rsidRPr="00E57662">
        <w:rPr>
          <w:rFonts w:ascii="Arial" w:eastAsia="Times New Roman" w:hAnsi="Arial" w:cs="Arial"/>
          <w:lang w:eastAsia="x-none"/>
        </w:rPr>
        <w:t>22 subjects (30.1% of the safety population) were recruited by the Israeli site. Of them, 21 subjects (36.2%</w:t>
      </w:r>
      <w:r w:rsidR="00F56C84" w:rsidRPr="00E57662">
        <w:rPr>
          <w:rFonts w:ascii="Arial" w:eastAsia="Times New Roman" w:hAnsi="Arial" w:cs="Arial"/>
          <w:lang w:eastAsia="x-none"/>
        </w:rPr>
        <w:t xml:space="preserve"> of the </w:t>
      </w:r>
      <w:r w:rsidR="00B76B04" w:rsidRPr="00E57662">
        <w:rPr>
          <w:rFonts w:ascii="Arial" w:eastAsia="Times New Roman" w:hAnsi="Arial" w:cs="Arial"/>
          <w:lang w:eastAsia="x-none"/>
        </w:rPr>
        <w:t>PP population</w:t>
      </w:r>
      <w:r w:rsidRPr="00E57662">
        <w:rPr>
          <w:rFonts w:ascii="Arial" w:eastAsia="Times New Roman" w:hAnsi="Arial" w:cs="Arial"/>
          <w:lang w:eastAsia="x-none"/>
        </w:rPr>
        <w:t>) were included in the PP population.</w:t>
      </w:r>
    </w:p>
    <w:p w14:paraId="343083CC" w14:textId="77777777" w:rsidR="00A35A56" w:rsidRDefault="00A35A56" w:rsidP="00A35A56">
      <w:pPr>
        <w:spacing w:after="0"/>
        <w:jc w:val="both"/>
        <w:rPr>
          <w:rFonts w:ascii="Arial" w:eastAsia="Times New Roman" w:hAnsi="Arial" w:cs="Arial"/>
          <w:lang w:eastAsia="x-none"/>
        </w:rPr>
      </w:pPr>
    </w:p>
    <w:p w14:paraId="443D0A97" w14:textId="77777777" w:rsidR="00E07E76" w:rsidRDefault="00E07E76">
      <w:pPr>
        <w:rPr>
          <w:rFonts w:ascii="Arial" w:eastAsia="Times New Roman" w:hAnsi="Arial" w:cs="Arial"/>
          <w:lang w:eastAsia="x-none"/>
        </w:rPr>
      </w:pPr>
      <w:r>
        <w:rPr>
          <w:rFonts w:ascii="Arial" w:eastAsia="Times New Roman" w:hAnsi="Arial" w:cs="Arial"/>
          <w:lang w:eastAsia="x-none"/>
        </w:rPr>
        <w:br w:type="page"/>
      </w:r>
    </w:p>
    <w:p w14:paraId="74CC28C1" w14:textId="77777777" w:rsidR="00F035DB" w:rsidRDefault="00F035DB" w:rsidP="00F035DB">
      <w:pPr>
        <w:spacing w:after="0"/>
        <w:jc w:val="both"/>
        <w:rPr>
          <w:rFonts w:ascii="Arial" w:eastAsia="Times New Roman" w:hAnsi="Arial" w:cs="Arial"/>
          <w:lang w:eastAsia="x-none"/>
        </w:rPr>
      </w:pPr>
    </w:p>
    <w:p w14:paraId="57447583" w14:textId="77777777" w:rsidR="00F035DB" w:rsidRPr="00965005" w:rsidRDefault="00F765AB" w:rsidP="00A35A56">
      <w:pPr>
        <w:spacing w:after="0"/>
        <w:jc w:val="both"/>
        <w:rPr>
          <w:rFonts w:ascii="Arial" w:eastAsia="Times New Roman" w:hAnsi="Arial" w:cs="Arial"/>
          <w:lang w:eastAsia="x-none"/>
        </w:rPr>
      </w:pPr>
      <w:r w:rsidRPr="00F765AB">
        <w:rPr>
          <w:rFonts w:ascii="Arial" w:eastAsia="Times New Roman" w:hAnsi="Arial" w:cs="Arial"/>
          <w:lang w:eastAsia="x-none"/>
        </w:rPr>
        <w:t>Figure 4</w:t>
      </w:r>
      <w:r>
        <w:rPr>
          <w:rFonts w:ascii="Arial" w:eastAsia="Times New Roman" w:hAnsi="Arial" w:cs="Arial"/>
          <w:b/>
          <w:bCs/>
          <w:sz w:val="20"/>
          <w:szCs w:val="20"/>
          <w:lang w:eastAsia="x-none"/>
        </w:rPr>
        <w:t xml:space="preserve"> </w:t>
      </w:r>
      <w:r w:rsidR="00A35A56">
        <w:rPr>
          <w:rFonts w:ascii="Arial" w:eastAsia="Times New Roman" w:hAnsi="Arial" w:cs="Arial"/>
          <w:lang w:eastAsia="x-none"/>
        </w:rPr>
        <w:t>below</w:t>
      </w:r>
      <w:r w:rsidR="00F035DB" w:rsidRPr="00965005">
        <w:rPr>
          <w:rFonts w:ascii="Arial" w:eastAsia="Times New Roman" w:hAnsi="Arial" w:cs="Arial"/>
          <w:lang w:eastAsia="x-none"/>
        </w:rPr>
        <w:t xml:space="preserve"> presents a flow chart of subject disposition</w:t>
      </w:r>
      <w:r w:rsidR="00F035DB">
        <w:rPr>
          <w:rFonts w:ascii="Arial" w:eastAsia="Times New Roman" w:hAnsi="Arial" w:cs="Arial"/>
          <w:lang w:eastAsia="x-none"/>
        </w:rPr>
        <w:t>, including the number of subjects</w:t>
      </w:r>
      <w:r w:rsidR="00F035DB" w:rsidRPr="00966AF7">
        <w:rPr>
          <w:rFonts w:ascii="Arial" w:eastAsia="Times New Roman" w:hAnsi="Arial" w:cs="Arial"/>
          <w:lang w:eastAsia="x-none"/>
        </w:rPr>
        <w:t xml:space="preserve"> </w:t>
      </w:r>
      <w:r w:rsidR="00F035DB" w:rsidRPr="00965005">
        <w:rPr>
          <w:rFonts w:ascii="Arial" w:eastAsia="Times New Roman" w:hAnsi="Arial" w:cs="Arial"/>
          <w:lang w:eastAsia="x-none"/>
        </w:rPr>
        <w:t>who did not me</w:t>
      </w:r>
      <w:r w:rsidR="00F035DB">
        <w:rPr>
          <w:rFonts w:ascii="Arial" w:eastAsia="Times New Roman" w:hAnsi="Arial" w:cs="Arial"/>
          <w:lang w:eastAsia="x-none"/>
        </w:rPr>
        <w:t>et all</w:t>
      </w:r>
      <w:r w:rsidR="00F035DB" w:rsidRPr="00965005">
        <w:rPr>
          <w:rFonts w:ascii="Arial" w:eastAsia="Times New Roman" w:hAnsi="Arial" w:cs="Arial"/>
          <w:lang w:eastAsia="x-none"/>
        </w:rPr>
        <w:t xml:space="preserve"> inclusion and exclusion criteria</w:t>
      </w:r>
      <w:r w:rsidR="00F035DB">
        <w:rPr>
          <w:rFonts w:ascii="Arial" w:eastAsia="Times New Roman" w:hAnsi="Arial" w:cs="Arial"/>
          <w:lang w:eastAsia="x-none"/>
        </w:rPr>
        <w:t xml:space="preserve"> (</w:t>
      </w:r>
      <w:r w:rsidR="00F035DB" w:rsidRPr="00965005">
        <w:rPr>
          <w:rFonts w:ascii="Arial" w:eastAsia="Times New Roman" w:hAnsi="Arial" w:cs="Arial"/>
          <w:lang w:eastAsia="x-none"/>
        </w:rPr>
        <w:t>Screen Failures</w:t>
      </w:r>
      <w:r w:rsidR="00F035DB">
        <w:rPr>
          <w:rFonts w:ascii="Arial" w:eastAsia="Times New Roman" w:hAnsi="Arial" w:cs="Arial"/>
          <w:lang w:eastAsia="x-none"/>
        </w:rPr>
        <w:t>), and subjects who withdrew or were excluded from the study</w:t>
      </w:r>
      <w:r w:rsidR="00F035DB" w:rsidRPr="00965005">
        <w:rPr>
          <w:rFonts w:ascii="Arial" w:eastAsia="Times New Roman" w:hAnsi="Arial" w:cs="Arial"/>
          <w:lang w:eastAsia="x-none"/>
        </w:rPr>
        <w:t xml:space="preserve">. </w:t>
      </w:r>
    </w:p>
    <w:p w14:paraId="785D171A" w14:textId="77777777" w:rsidR="00F035DB" w:rsidRDefault="00F035DB" w:rsidP="00F035DB">
      <w:pPr>
        <w:spacing w:after="0" w:line="360" w:lineRule="auto"/>
        <w:jc w:val="both"/>
        <w:rPr>
          <w:rFonts w:ascii="Arial" w:eastAsia="Times New Roman" w:hAnsi="Arial" w:cs="Arial"/>
          <w:sz w:val="24"/>
          <w:szCs w:val="24"/>
          <w:rtl/>
          <w:lang w:val="x-none" w:eastAsia="x-none"/>
        </w:rPr>
      </w:pPr>
    </w:p>
    <w:p w14:paraId="264C2B98" w14:textId="77777777" w:rsidR="00BD45A8" w:rsidRDefault="00BD45A8" w:rsidP="00BD45A8">
      <w:pPr>
        <w:keepNext/>
        <w:ind w:left="720"/>
        <w:jc w:val="both"/>
      </w:pPr>
      <w:r w:rsidRPr="002F2082">
        <w:rPr>
          <w:rFonts w:ascii="Arial" w:hAnsi="Arial" w:cs="Arial"/>
          <w:noProof/>
          <w:sz w:val="24"/>
          <w:szCs w:val="24"/>
        </w:rPr>
        <mc:AlternateContent>
          <mc:Choice Requires="wps">
            <w:drawing>
              <wp:anchor distT="0" distB="0" distL="114300" distR="114300" simplePos="0" relativeHeight="251743232" behindDoc="0" locked="0" layoutInCell="1" allowOverlap="1" wp14:anchorId="0702171D" wp14:editId="763D74B8">
                <wp:simplePos x="0" y="0"/>
                <wp:positionH relativeFrom="column">
                  <wp:posOffset>2345690</wp:posOffset>
                </wp:positionH>
                <wp:positionV relativeFrom="paragraph">
                  <wp:posOffset>2356485</wp:posOffset>
                </wp:positionV>
                <wp:extent cx="476250" cy="0"/>
                <wp:effectExtent l="38100" t="76200" r="0" b="114300"/>
                <wp:wrapNone/>
                <wp:docPr id="30" name="Straight Arrow Connector 30"/>
                <wp:cNvGraphicFramePr/>
                <a:graphic xmlns:a="http://schemas.openxmlformats.org/drawingml/2006/main">
                  <a:graphicData uri="http://schemas.microsoft.com/office/word/2010/wordprocessingShape">
                    <wps:wsp>
                      <wps:cNvCnPr/>
                      <wps:spPr>
                        <a:xfrm flipH="1">
                          <a:off x="0" y="0"/>
                          <a:ext cx="4762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w14:anchorId="212D6FA6" id="_x0000_t32" coordsize="21600,21600" o:spt="32" o:oned="t" path="m,l21600,21600e" filled="f">
                <v:path arrowok="t" fillok="f" o:connecttype="none"/>
                <o:lock v:ext="edit" shapetype="t"/>
              </v:shapetype>
              <v:shape id="Straight Arrow Connector 30" o:spid="_x0000_s1026" type="#_x0000_t32" style="position:absolute;margin-left:184.7pt;margin-top:185.55pt;width:37.5pt;height:0;flip:x;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" strokecolor="#4a7ebb">
                <v:stroke endarrow="open"/>
              </v:shape>
            </w:pict>
          </mc:Fallback>
        </mc:AlternateContent>
      </w:r>
      <w:r w:rsidR="009A2662">
        <w:rPr>
          <w:rFonts w:ascii="Arial" w:hAnsi="Arial" w:cs="Arial"/>
          <w:noProof/>
          <w:sz w:val="24"/>
          <w:szCs w:val="24"/>
        </w:rPr>
        <mc:AlternateContent>
          <mc:Choice Requires="wpg">
            <w:drawing>
              <wp:inline distT="0" distB="0" distL="0" distR="0" wp14:anchorId="2EB3B819" wp14:editId="3FAA574C">
                <wp:extent cx="4803140" cy="4039235"/>
                <wp:effectExtent l="0" t="0" r="16510" b="18415"/>
                <wp:docPr id="448" name="Group 448"/>
                <wp:cNvGraphicFramePr/>
                <a:graphic xmlns:a="http://schemas.openxmlformats.org/drawingml/2006/main">
                  <a:graphicData uri="http://schemas.microsoft.com/office/word/2010/wordprocessingGroup">
                    <wpg:wgp>
                      <wpg:cNvGrpSpPr/>
                      <wpg:grpSpPr>
                        <a:xfrm>
                          <a:off x="0" y="0"/>
                          <a:ext cx="4803140" cy="4039235"/>
                          <a:chOff x="0" y="0"/>
                          <a:chExt cx="4803412" cy="4039507"/>
                        </a:xfrm>
                      </wpg:grpSpPr>
                      <wps:wsp>
                        <wps:cNvPr id="9" name="Rounded Rectangle 9"/>
                        <wps:cNvSpPr/>
                        <wps:spPr>
                          <a:xfrm>
                            <a:off x="0" y="0"/>
                            <a:ext cx="4770782" cy="349857"/>
                          </a:xfrm>
                          <a:prstGeom prst="roundRect">
                            <a:avLst/>
                          </a:prstGeom>
                          <a:solidFill>
                            <a:sysClr val="window" lastClr="FFFFFF"/>
                          </a:solidFill>
                          <a:ln w="25400" cap="flat" cmpd="sng" algn="ctr">
                            <a:solidFill>
                              <a:srgbClr val="4BACC6"/>
                            </a:solidFill>
                            <a:prstDash val="solid"/>
                          </a:ln>
                          <a:effectLst/>
                        </wps:spPr>
                        <wps:txbx>
                          <w:txbxContent>
                            <w:p w14:paraId="5C78F83D" w14:textId="77777777" w:rsidR="001F6229" w:rsidRPr="00BD45A8" w:rsidRDefault="001F6229" w:rsidP="00354EFF">
                              <w:pPr>
                                <w:jc w:val="center"/>
                                <w:rPr>
                                  <w:rFonts w:asciiTheme="minorBidi" w:hAnsiTheme="minorBidi"/>
                                  <w:sz w:val="20"/>
                                  <w:szCs w:val="20"/>
                                </w:rPr>
                              </w:pPr>
                              <w:r w:rsidRPr="00BD45A8">
                                <w:rPr>
                                  <w:rFonts w:asciiTheme="minorBidi" w:hAnsiTheme="minorBidi"/>
                                  <w:sz w:val="20"/>
                                  <w:szCs w:val="20"/>
                                </w:rPr>
                                <w:t>Subjects at Screening     N=85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ounded Rectangle 2"/>
                        <wps:cNvSpPr/>
                        <wps:spPr>
                          <a:xfrm>
                            <a:off x="1905000" y="870857"/>
                            <a:ext cx="2875280" cy="349250"/>
                          </a:xfrm>
                          <a:prstGeom prst="roundRect">
                            <a:avLst/>
                          </a:prstGeom>
                          <a:solidFill>
                            <a:sysClr val="window" lastClr="FFFFFF"/>
                          </a:solidFill>
                          <a:ln w="25400" cap="flat" cmpd="sng" algn="ctr">
                            <a:solidFill>
                              <a:srgbClr val="4BACC6"/>
                            </a:solidFill>
                            <a:prstDash val="solid"/>
                          </a:ln>
                          <a:effectLst/>
                        </wps:spPr>
                        <wps:txbx>
                          <w:txbxContent>
                            <w:p w14:paraId="284F49FC" w14:textId="77777777" w:rsidR="001F6229" w:rsidRPr="00BD45A8" w:rsidRDefault="001F6229" w:rsidP="007C4589">
                              <w:pPr>
                                <w:jc w:val="center"/>
                                <w:rPr>
                                  <w:rFonts w:asciiTheme="minorBidi" w:hAnsiTheme="minorBidi"/>
                                  <w:sz w:val="20"/>
                                  <w:szCs w:val="20"/>
                                </w:rPr>
                              </w:pPr>
                              <w:r w:rsidRPr="00BD45A8">
                                <w:rPr>
                                  <w:rFonts w:asciiTheme="minorBidi" w:hAnsiTheme="minorBidi"/>
                                  <w:sz w:val="20"/>
                                  <w:szCs w:val="20"/>
                                </w:rPr>
                                <w:t>Randomization (Safety group)     N=73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ounded Rectangle 10"/>
                        <wps:cNvSpPr/>
                        <wps:spPr>
                          <a:xfrm>
                            <a:off x="21771" y="446314"/>
                            <a:ext cx="1876425" cy="349250"/>
                          </a:xfrm>
                          <a:prstGeom prst="roundRect">
                            <a:avLst/>
                          </a:prstGeom>
                          <a:solidFill>
                            <a:sysClr val="window" lastClr="FFFFFF"/>
                          </a:solidFill>
                          <a:ln w="25400" cap="flat" cmpd="sng" algn="ctr">
                            <a:solidFill>
                              <a:srgbClr val="8064A2"/>
                            </a:solidFill>
                            <a:prstDash val="solid"/>
                          </a:ln>
                          <a:effectLst/>
                        </wps:spPr>
                        <wps:txbx>
                          <w:txbxContent>
                            <w:p w14:paraId="21B37286" w14:textId="77777777" w:rsidR="001F6229" w:rsidRPr="00BD45A8" w:rsidRDefault="001F6229" w:rsidP="00BD45A8">
                              <w:pPr>
                                <w:rPr>
                                  <w:rFonts w:asciiTheme="minorBidi" w:hAnsiTheme="minorBidi"/>
                                  <w:sz w:val="20"/>
                                  <w:szCs w:val="20"/>
                                </w:rPr>
                              </w:pPr>
                              <w:r w:rsidRPr="00BD45A8">
                                <w:rPr>
                                  <w:rFonts w:asciiTheme="minorBidi" w:hAnsiTheme="minorBidi"/>
                                  <w:sz w:val="20"/>
                                  <w:szCs w:val="20"/>
                                </w:rPr>
                                <w:t>Screen Failures (V1)    N=12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Arrow Connector 20"/>
                        <wps:cNvCnPr/>
                        <wps:spPr>
                          <a:xfrm>
                            <a:off x="2383971" y="348343"/>
                            <a:ext cx="0" cy="52099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1" name="Straight Arrow Connector 21"/>
                        <wps:cNvCnPr/>
                        <wps:spPr>
                          <a:xfrm flipH="1">
                            <a:off x="1905000" y="620486"/>
                            <a:ext cx="47625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2" name="Rounded Rectangle 22"/>
                        <wps:cNvSpPr/>
                        <wps:spPr>
                          <a:xfrm>
                            <a:off x="1915886" y="1763486"/>
                            <a:ext cx="2875280" cy="349250"/>
                          </a:xfrm>
                          <a:prstGeom prst="roundRect">
                            <a:avLst/>
                          </a:prstGeom>
                          <a:solidFill>
                            <a:sysClr val="window" lastClr="FFFFFF"/>
                          </a:solidFill>
                          <a:ln w="25400" cap="flat" cmpd="sng" algn="ctr">
                            <a:solidFill>
                              <a:srgbClr val="4BACC6"/>
                            </a:solidFill>
                            <a:prstDash val="solid"/>
                          </a:ln>
                          <a:effectLst/>
                        </wps:spPr>
                        <wps:txbx>
                          <w:txbxContent>
                            <w:p w14:paraId="5623D2E3" w14:textId="77777777" w:rsidR="001F6229" w:rsidRPr="00BD45A8" w:rsidRDefault="001F6229" w:rsidP="005112D4">
                              <w:pPr>
                                <w:jc w:val="center"/>
                                <w:rPr>
                                  <w:rFonts w:asciiTheme="minorBidi" w:hAnsiTheme="minorBidi"/>
                                  <w:sz w:val="20"/>
                                  <w:szCs w:val="20"/>
                                </w:rPr>
                              </w:pPr>
                              <w:r w:rsidRPr="00BD45A8">
                                <w:rPr>
                                  <w:rFonts w:asciiTheme="minorBidi" w:hAnsiTheme="minorBidi"/>
                                  <w:sz w:val="20"/>
                                  <w:szCs w:val="20"/>
                                </w:rPr>
                                <w:t>Enrolled     N=71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ounded Rectangle 23"/>
                        <wps:cNvSpPr/>
                        <wps:spPr>
                          <a:xfrm>
                            <a:off x="34115" y="1283505"/>
                            <a:ext cx="1863829" cy="428454"/>
                          </a:xfrm>
                          <a:prstGeom prst="roundRect">
                            <a:avLst/>
                          </a:prstGeom>
                          <a:solidFill>
                            <a:sysClr val="window" lastClr="FFFFFF"/>
                          </a:solidFill>
                          <a:ln w="25400" cap="flat" cmpd="sng" algn="ctr">
                            <a:solidFill>
                              <a:srgbClr val="8064A2"/>
                            </a:solidFill>
                            <a:prstDash val="solid"/>
                          </a:ln>
                          <a:effectLst/>
                        </wps:spPr>
                        <wps:txbx>
                          <w:txbxContent>
                            <w:p w14:paraId="342B73C4" w14:textId="77777777" w:rsidR="001F6229" w:rsidRPr="00BD45A8" w:rsidRDefault="001F6229" w:rsidP="00DF21BE">
                              <w:pPr>
                                <w:jc w:val="center"/>
                                <w:rPr>
                                  <w:rFonts w:asciiTheme="minorBidi" w:hAnsiTheme="minorBidi"/>
                                  <w:sz w:val="20"/>
                                  <w:szCs w:val="20"/>
                                </w:rPr>
                              </w:pPr>
                              <w:r w:rsidRPr="00BD45A8">
                                <w:rPr>
                                  <w:rFonts w:asciiTheme="minorBidi" w:hAnsiTheme="minorBidi"/>
                                  <w:sz w:val="20"/>
                                  <w:szCs w:val="20"/>
                                </w:rPr>
                                <w:t>Screen failures (V2)     N=2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raight Arrow Connector 24"/>
                        <wps:cNvCnPr/>
                        <wps:spPr>
                          <a:xfrm>
                            <a:off x="2383971" y="1240971"/>
                            <a:ext cx="0" cy="53149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5" name="Rounded Rectangle 25"/>
                        <wps:cNvSpPr/>
                        <wps:spPr>
                          <a:xfrm>
                            <a:off x="32657" y="3690257"/>
                            <a:ext cx="4770755" cy="349250"/>
                          </a:xfrm>
                          <a:prstGeom prst="roundRect">
                            <a:avLst/>
                          </a:prstGeom>
                          <a:solidFill>
                            <a:sysClr val="window" lastClr="FFFFFF"/>
                          </a:solidFill>
                          <a:ln w="25400" cap="flat" cmpd="sng" algn="ctr">
                            <a:solidFill>
                              <a:srgbClr val="4BACC6"/>
                            </a:solidFill>
                            <a:prstDash val="solid"/>
                          </a:ln>
                          <a:effectLst/>
                        </wps:spPr>
                        <wps:txbx>
                          <w:txbxContent>
                            <w:p w14:paraId="1210D801" w14:textId="77777777" w:rsidR="001F6229" w:rsidRPr="00BD45A8" w:rsidRDefault="001F6229" w:rsidP="00DF21BE">
                              <w:pPr>
                                <w:jc w:val="center"/>
                                <w:rPr>
                                  <w:rFonts w:asciiTheme="minorBidi" w:hAnsiTheme="minorBidi"/>
                                  <w:sz w:val="20"/>
                                  <w:szCs w:val="20"/>
                                </w:rPr>
                              </w:pPr>
                              <w:r w:rsidRPr="00BD45A8">
                                <w:rPr>
                                  <w:rFonts w:asciiTheme="minorBidi" w:hAnsiTheme="minorBidi"/>
                                  <w:sz w:val="20"/>
                                  <w:szCs w:val="20"/>
                                </w:rPr>
                                <w:t>Per Protocol Population   N=58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ounded Rectangle 26"/>
                        <wps:cNvSpPr/>
                        <wps:spPr>
                          <a:xfrm>
                            <a:off x="32657" y="3200400"/>
                            <a:ext cx="1876425" cy="349250"/>
                          </a:xfrm>
                          <a:prstGeom prst="roundRect">
                            <a:avLst/>
                          </a:prstGeom>
                          <a:solidFill>
                            <a:sysClr val="window" lastClr="FFFFFF"/>
                          </a:solidFill>
                          <a:ln w="25400" cap="flat" cmpd="sng" algn="ctr">
                            <a:solidFill>
                              <a:srgbClr val="8064A2"/>
                            </a:solidFill>
                            <a:prstDash val="solid"/>
                          </a:ln>
                          <a:effectLst/>
                        </wps:spPr>
                        <wps:txbx>
                          <w:txbxContent>
                            <w:p w14:paraId="1CD99821" w14:textId="77777777" w:rsidR="001F6229" w:rsidRPr="00BD45A8" w:rsidRDefault="001F6229" w:rsidP="008837BC">
                              <w:pPr>
                                <w:jc w:val="center"/>
                                <w:rPr>
                                  <w:rFonts w:asciiTheme="minorBidi" w:hAnsiTheme="minorBidi"/>
                                  <w:sz w:val="20"/>
                                  <w:szCs w:val="20"/>
                                </w:rPr>
                              </w:pPr>
                              <w:r w:rsidRPr="00BD45A8">
                                <w:rPr>
                                  <w:rFonts w:asciiTheme="minorBidi" w:hAnsiTheme="minorBidi"/>
                                  <w:sz w:val="20"/>
                                  <w:szCs w:val="20"/>
                                </w:rPr>
                                <w:t>Excluded – Major PD N=1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ounded Rectangle 27"/>
                        <wps:cNvSpPr/>
                        <wps:spPr>
                          <a:xfrm>
                            <a:off x="21771" y="2199418"/>
                            <a:ext cx="1876425" cy="349250"/>
                          </a:xfrm>
                          <a:prstGeom prst="roundRect">
                            <a:avLst/>
                          </a:prstGeom>
                          <a:solidFill>
                            <a:sysClr val="window" lastClr="FFFFFF"/>
                          </a:solidFill>
                          <a:ln w="25400" cap="flat" cmpd="sng" algn="ctr">
                            <a:solidFill>
                              <a:srgbClr val="8064A2"/>
                            </a:solidFill>
                            <a:prstDash val="solid"/>
                          </a:ln>
                          <a:effectLst/>
                        </wps:spPr>
                        <wps:txbx>
                          <w:txbxContent>
                            <w:p w14:paraId="4512B903" w14:textId="77777777" w:rsidR="001F6229" w:rsidRPr="00BD45A8" w:rsidRDefault="001F6229" w:rsidP="00A35A56">
                              <w:pPr>
                                <w:jc w:val="center"/>
                                <w:rPr>
                                  <w:rFonts w:asciiTheme="minorBidi" w:hAnsiTheme="minorBidi"/>
                                  <w:sz w:val="20"/>
                                  <w:szCs w:val="20"/>
                                </w:rPr>
                              </w:pPr>
                              <w:r w:rsidRPr="00BD45A8">
                                <w:rPr>
                                  <w:rFonts w:asciiTheme="minorBidi" w:hAnsiTheme="minorBidi"/>
                                  <w:sz w:val="20"/>
                                  <w:szCs w:val="20"/>
                                </w:rPr>
                                <w:t>Withdrew     N=12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raight Arrow Connector 28"/>
                        <wps:cNvCnPr/>
                        <wps:spPr>
                          <a:xfrm>
                            <a:off x="2383971" y="2122714"/>
                            <a:ext cx="473" cy="584791"/>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9" name="Straight Arrow Connector 29"/>
                        <wps:cNvCnPr/>
                        <wps:spPr>
                          <a:xfrm flipH="1">
                            <a:off x="1915886" y="1502228"/>
                            <a:ext cx="47625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1" name="Straight Arrow Connector 31"/>
                        <wps:cNvCnPr/>
                        <wps:spPr>
                          <a:xfrm flipH="1">
                            <a:off x="1926771" y="3352800"/>
                            <a:ext cx="425302"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 name="Rounded Rectangle 1"/>
                        <wps:cNvSpPr/>
                        <wps:spPr>
                          <a:xfrm>
                            <a:off x="21771" y="2699657"/>
                            <a:ext cx="4770755" cy="359229"/>
                          </a:xfrm>
                          <a:prstGeom prst="roundRect">
                            <a:avLst/>
                          </a:prstGeom>
                          <a:solidFill>
                            <a:sysClr val="window" lastClr="FFFFFF"/>
                          </a:solidFill>
                          <a:ln w="25400" cap="flat" cmpd="sng" algn="ctr">
                            <a:solidFill>
                              <a:srgbClr val="4BACC6"/>
                            </a:solidFill>
                            <a:prstDash val="solid"/>
                          </a:ln>
                          <a:effectLst/>
                        </wps:spPr>
                        <wps:txbx>
                          <w:txbxContent>
                            <w:p w14:paraId="7D6FFAD0" w14:textId="77777777" w:rsidR="001F6229" w:rsidRPr="00BD45A8" w:rsidRDefault="001F6229" w:rsidP="00133094">
                              <w:pPr>
                                <w:jc w:val="center"/>
                                <w:rPr>
                                  <w:rFonts w:asciiTheme="minorBidi" w:hAnsiTheme="minorBidi"/>
                                  <w:sz w:val="20"/>
                                  <w:szCs w:val="20"/>
                                </w:rPr>
                              </w:pPr>
                              <w:r w:rsidRPr="00BD45A8">
                                <w:rPr>
                                  <w:rFonts w:asciiTheme="minorBidi" w:hAnsiTheme="minorBidi"/>
                                  <w:sz w:val="20"/>
                                  <w:szCs w:val="20"/>
                                </w:rPr>
                                <w:t>Attended all study visits N=59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Arrow Connector 3"/>
                        <wps:cNvCnPr/>
                        <wps:spPr>
                          <a:xfrm flipH="1">
                            <a:off x="2362200" y="3058886"/>
                            <a:ext cx="10160" cy="637954"/>
                          </a:xfrm>
                          <a:prstGeom prst="straightConnector1">
                            <a:avLst/>
                          </a:prstGeom>
                          <a:noFill/>
                          <a:ln w="9525" cap="flat" cmpd="sng" algn="ctr">
                            <a:solidFill>
                              <a:srgbClr val="4F81BD">
                                <a:shade val="95000"/>
                                <a:satMod val="105000"/>
                              </a:srgbClr>
                            </a:solidFill>
                            <a:prstDash val="solid"/>
                            <a:tailEnd type="arrow"/>
                          </a:ln>
                          <a:effectLst/>
                        </wps:spPr>
                        <wps:bodyPr/>
                      </wps:wsp>
                    </wpg:wgp>
                  </a:graphicData>
                </a:graphic>
              </wp:inline>
            </w:drawing>
          </mc:Choice>
          <mc:Fallback>
            <w:pict>
              <v:group w14:anchorId="2EB3B819" id="Group 448" o:spid="_x0000_s1093" style="width:378.2pt;height:318.05pt;mso-position-horizontal-relative:char;mso-position-vertical-relative:line" coordsize="48034,4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">
                <v:roundrect id="Rounded Rectangle 9" o:spid="_x0000_s1094" style="position:absolute;width:47707;height:34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" fillcolor="window" strokecolor="#4bacc6" strokeweight="2pt">
                  <v:textbox>
                    <w:txbxContent>
                      <w:p w14:paraId="5C78F83D" w14:textId="77777777" w:rsidR="001F6229" w:rsidRPr="00BD45A8" w:rsidRDefault="001F6229" w:rsidP="00354EFF">
                        <w:pPr>
                          <w:jc w:val="center"/>
                          <w:rPr>
                            <w:rFonts w:asciiTheme="minorBidi" w:hAnsiTheme="minorBidi"/>
                            <w:sz w:val="20"/>
                            <w:szCs w:val="20"/>
                          </w:rPr>
                        </w:pPr>
                        <w:r w:rsidRPr="00BD45A8">
                          <w:rPr>
                            <w:rFonts w:asciiTheme="minorBidi" w:hAnsiTheme="minorBidi"/>
                            <w:sz w:val="20"/>
                            <w:szCs w:val="20"/>
                          </w:rPr>
                          <w:t>Subjects at Screening     N=85</w:t>
                        </w:r>
                      </w:p>
                    </w:txbxContent>
                  </v:textbox>
                </v:roundrect>
                <v:roundrect id="Rounded Rectangle 2" o:spid="_x0000_s1095" style="position:absolute;left:19050;top:8708;width:28752;height:34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" fillcolor="window" strokecolor="#4bacc6" strokeweight="2pt">
                  <v:textbox>
                    <w:txbxContent>
                      <w:p w14:paraId="284F49FC" w14:textId="77777777" w:rsidR="001F6229" w:rsidRPr="00BD45A8" w:rsidRDefault="001F6229" w:rsidP="007C4589">
                        <w:pPr>
                          <w:jc w:val="center"/>
                          <w:rPr>
                            <w:rFonts w:asciiTheme="minorBidi" w:hAnsiTheme="minorBidi"/>
                            <w:sz w:val="20"/>
                            <w:szCs w:val="20"/>
                          </w:rPr>
                        </w:pPr>
                        <w:r w:rsidRPr="00BD45A8">
                          <w:rPr>
                            <w:rFonts w:asciiTheme="minorBidi" w:hAnsiTheme="minorBidi"/>
                            <w:sz w:val="20"/>
                            <w:szCs w:val="20"/>
                          </w:rPr>
                          <w:t>Randomization (Safety group)     N=73</w:t>
                        </w:r>
                      </w:p>
                    </w:txbxContent>
                  </v:textbox>
                </v:roundrect>
                <v:roundrect id="Rounded Rectangle 10" o:spid="_x0000_s1096" style="position:absolute;left:217;top:4463;width:18764;height:34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" fillcolor="window" strokecolor="#8064a2" strokeweight="2pt">
                  <v:textbox>
                    <w:txbxContent>
                      <w:p w14:paraId="21B37286" w14:textId="77777777" w:rsidR="001F6229" w:rsidRPr="00BD45A8" w:rsidRDefault="001F6229" w:rsidP="00BD45A8">
                        <w:pPr>
                          <w:rPr>
                            <w:rFonts w:asciiTheme="minorBidi" w:hAnsiTheme="minorBidi"/>
                            <w:sz w:val="20"/>
                            <w:szCs w:val="20"/>
                          </w:rPr>
                        </w:pPr>
                        <w:r w:rsidRPr="00BD45A8">
                          <w:rPr>
                            <w:rFonts w:asciiTheme="minorBidi" w:hAnsiTheme="minorBidi"/>
                            <w:sz w:val="20"/>
                            <w:szCs w:val="20"/>
                          </w:rPr>
                          <w:t>Screen Failures (V1)    N=12</w:t>
                        </w:r>
                      </w:p>
                    </w:txbxContent>
                  </v:textbox>
                </v:roundrect>
                <v:shape id="Straight Arrow Connector 20" o:spid="_x0000_s1097" type="#_x0000_t32" style="position:absolute;left:23839;top:3483;width:0;height:52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" strokecolor="#4a7ebb">
                  <v:stroke endarrow="open"/>
                </v:shape>
                <v:shape id="Straight Arrow Connector 21" o:spid="_x0000_s1098" type="#_x0000_t32" style="position:absolute;left:19050;top:6204;width:476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" strokecolor="#4a7ebb">
                  <v:stroke endarrow="open"/>
                </v:shape>
                <v:roundrect id="Rounded Rectangle 22" o:spid="_x0000_s1099" style="position:absolute;left:19158;top:17634;width:28753;height:34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" fillcolor="window" strokecolor="#4bacc6" strokeweight="2pt">
                  <v:textbox>
                    <w:txbxContent>
                      <w:p w14:paraId="5623D2E3" w14:textId="77777777" w:rsidR="001F6229" w:rsidRPr="00BD45A8" w:rsidRDefault="001F6229" w:rsidP="005112D4">
                        <w:pPr>
                          <w:jc w:val="center"/>
                          <w:rPr>
                            <w:rFonts w:asciiTheme="minorBidi" w:hAnsiTheme="minorBidi"/>
                            <w:sz w:val="20"/>
                            <w:szCs w:val="20"/>
                          </w:rPr>
                        </w:pPr>
                        <w:r w:rsidRPr="00BD45A8">
                          <w:rPr>
                            <w:rFonts w:asciiTheme="minorBidi" w:hAnsiTheme="minorBidi"/>
                            <w:sz w:val="20"/>
                            <w:szCs w:val="20"/>
                          </w:rPr>
                          <w:t>Enrolled     N=71</w:t>
                        </w:r>
                      </w:p>
                    </w:txbxContent>
                  </v:textbox>
                </v:roundrect>
                <v:roundrect id="Rounded Rectangle 23" o:spid="_x0000_s1100" style="position:absolute;left:341;top:12835;width:18638;height:42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" fillcolor="window" strokecolor="#8064a2" strokeweight="2pt">
                  <v:textbox>
                    <w:txbxContent>
                      <w:p w14:paraId="342B73C4" w14:textId="77777777" w:rsidR="001F6229" w:rsidRPr="00BD45A8" w:rsidRDefault="001F6229" w:rsidP="00DF21BE">
                        <w:pPr>
                          <w:jc w:val="center"/>
                          <w:rPr>
                            <w:rFonts w:asciiTheme="minorBidi" w:hAnsiTheme="minorBidi"/>
                            <w:sz w:val="20"/>
                            <w:szCs w:val="20"/>
                          </w:rPr>
                        </w:pPr>
                        <w:r w:rsidRPr="00BD45A8">
                          <w:rPr>
                            <w:rFonts w:asciiTheme="minorBidi" w:hAnsiTheme="minorBidi"/>
                            <w:sz w:val="20"/>
                            <w:szCs w:val="20"/>
                          </w:rPr>
                          <w:t>Screen failures (V2)     N=2</w:t>
                        </w:r>
                      </w:p>
                    </w:txbxContent>
                  </v:textbox>
                </v:roundrect>
                <v:shape id="Straight Arrow Connector 24" o:spid="_x0000_s1101" type="#_x0000_t32" style="position:absolute;left:23839;top:12409;width:0;height:53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" strokecolor="#4a7ebb">
                  <v:stroke endarrow="open"/>
                </v:shape>
                <v:roundrect id="Rounded Rectangle 25" o:spid="_x0000_s1102" style="position:absolute;left:326;top:36902;width:47708;height:34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" fillcolor="window" strokecolor="#4bacc6" strokeweight="2pt">
                  <v:textbox>
                    <w:txbxContent>
                      <w:p w14:paraId="1210D801" w14:textId="77777777" w:rsidR="001F6229" w:rsidRPr="00BD45A8" w:rsidRDefault="001F6229" w:rsidP="00DF21BE">
                        <w:pPr>
                          <w:jc w:val="center"/>
                          <w:rPr>
                            <w:rFonts w:asciiTheme="minorBidi" w:hAnsiTheme="minorBidi"/>
                            <w:sz w:val="20"/>
                            <w:szCs w:val="20"/>
                          </w:rPr>
                        </w:pPr>
                        <w:r w:rsidRPr="00BD45A8">
                          <w:rPr>
                            <w:rFonts w:asciiTheme="minorBidi" w:hAnsiTheme="minorBidi"/>
                            <w:sz w:val="20"/>
                            <w:szCs w:val="20"/>
                          </w:rPr>
                          <w:t>Per Protocol Population   N=58</w:t>
                        </w:r>
                      </w:p>
                    </w:txbxContent>
                  </v:textbox>
                </v:roundrect>
                <v:roundrect id="Rounded Rectangle 26" o:spid="_x0000_s1103" style="position:absolute;left:326;top:32004;width:18764;height:34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" fillcolor="window" strokecolor="#8064a2" strokeweight="2pt">
                  <v:textbox>
                    <w:txbxContent>
                      <w:p w14:paraId="1CD99821" w14:textId="77777777" w:rsidR="001F6229" w:rsidRPr="00BD45A8" w:rsidRDefault="001F6229" w:rsidP="008837BC">
                        <w:pPr>
                          <w:jc w:val="center"/>
                          <w:rPr>
                            <w:rFonts w:asciiTheme="minorBidi" w:hAnsiTheme="minorBidi"/>
                            <w:sz w:val="20"/>
                            <w:szCs w:val="20"/>
                          </w:rPr>
                        </w:pPr>
                        <w:r w:rsidRPr="00BD45A8">
                          <w:rPr>
                            <w:rFonts w:asciiTheme="minorBidi" w:hAnsiTheme="minorBidi"/>
                            <w:sz w:val="20"/>
                            <w:szCs w:val="20"/>
                          </w:rPr>
                          <w:t>Excluded – Major PD N=1</w:t>
                        </w:r>
                      </w:p>
                    </w:txbxContent>
                  </v:textbox>
                </v:roundrect>
                <v:roundrect id="Rounded Rectangle 27" o:spid="_x0000_s1104" style="position:absolute;left:217;top:21994;width:18764;height:34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" fillcolor="window" strokecolor="#8064a2" strokeweight="2pt">
                  <v:textbox>
                    <w:txbxContent>
                      <w:p w14:paraId="4512B903" w14:textId="77777777" w:rsidR="001F6229" w:rsidRPr="00BD45A8" w:rsidRDefault="001F6229" w:rsidP="00A35A56">
                        <w:pPr>
                          <w:jc w:val="center"/>
                          <w:rPr>
                            <w:rFonts w:asciiTheme="minorBidi" w:hAnsiTheme="minorBidi"/>
                            <w:sz w:val="20"/>
                            <w:szCs w:val="20"/>
                          </w:rPr>
                        </w:pPr>
                        <w:r w:rsidRPr="00BD45A8">
                          <w:rPr>
                            <w:rFonts w:asciiTheme="minorBidi" w:hAnsiTheme="minorBidi"/>
                            <w:sz w:val="20"/>
                            <w:szCs w:val="20"/>
                          </w:rPr>
                          <w:t>Withdrew     N=12</w:t>
                        </w:r>
                      </w:p>
                    </w:txbxContent>
                  </v:textbox>
                </v:roundrect>
                <v:shape id="Straight Arrow Connector 28" o:spid="_x0000_s1105" type="#_x0000_t32" style="position:absolute;left:23839;top:21227;width:5;height:58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" strokecolor="#4a7ebb">
                  <v:stroke endarrow="open"/>
                </v:shape>
                <v:shape id="Straight Arrow Connector 29" o:spid="_x0000_s1106" type="#_x0000_t32" style="position:absolute;left:19158;top:15022;width:476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" strokecolor="#4a7ebb">
                  <v:stroke endarrow="open"/>
                </v:shape>
                <v:shape id="Straight Arrow Connector 31" o:spid="_x0000_s1107" type="#_x0000_t32" style="position:absolute;left:19267;top:33528;width:425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" strokecolor="#4a7ebb">
                  <v:stroke endarrow="open"/>
                </v:shape>
                <v:roundrect id="Rounded Rectangle 1" o:spid="_x0000_s1108" style="position:absolute;left:217;top:26996;width:47708;height:35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" fillcolor="window" strokecolor="#4bacc6" strokeweight="2pt">
                  <v:textbox>
                    <w:txbxContent>
                      <w:p w14:paraId="7D6FFAD0" w14:textId="77777777" w:rsidR="001F6229" w:rsidRPr="00BD45A8" w:rsidRDefault="001F6229" w:rsidP="00133094">
                        <w:pPr>
                          <w:jc w:val="center"/>
                          <w:rPr>
                            <w:rFonts w:asciiTheme="minorBidi" w:hAnsiTheme="minorBidi"/>
                            <w:sz w:val="20"/>
                            <w:szCs w:val="20"/>
                          </w:rPr>
                        </w:pPr>
                        <w:r w:rsidRPr="00BD45A8">
                          <w:rPr>
                            <w:rFonts w:asciiTheme="minorBidi" w:hAnsiTheme="minorBidi"/>
                            <w:sz w:val="20"/>
                            <w:szCs w:val="20"/>
                          </w:rPr>
                          <w:t>Attended all study visits N=59 *</w:t>
                        </w:r>
                      </w:p>
                    </w:txbxContent>
                  </v:textbox>
                </v:roundrect>
                <v:shape id="Straight Arrow Connector 3" o:spid="_x0000_s1109" type="#_x0000_t32" style="position:absolute;left:23622;top:30588;width:101;height:63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" strokecolor="#4a7ebb">
                  <v:stroke endarrow="open"/>
                </v:shape>
                <w10:anchorlock/>
              </v:group>
            </w:pict>
          </mc:Fallback>
        </mc:AlternateContent>
      </w:r>
    </w:p>
    <w:p w14:paraId="53313677" w14:textId="77777777" w:rsidR="002F2082" w:rsidRDefault="00BD45A8" w:rsidP="00BD45A8">
      <w:pPr>
        <w:pStyle w:val="Caption"/>
        <w:rPr>
          <w:rFonts w:cs="Arial"/>
          <w:sz w:val="24"/>
          <w:szCs w:val="24"/>
          <w:highlight w:val="cyan"/>
        </w:rPr>
      </w:pPr>
      <w:bookmarkStart w:id="91" w:name="_Toc536366272"/>
      <w:r>
        <w:t xml:space="preserve">Figure </w:t>
      </w:r>
      <w:r w:rsidR="00981C24">
        <w:fldChar w:fldCharType="begin"/>
      </w:r>
      <w:r w:rsidR="00981C24">
        <w:instrText xml:space="preserve"> SEQ Figure \* ARABIC </w:instrText>
      </w:r>
      <w:r w:rsidR="00981C24">
        <w:fldChar w:fldCharType="separate"/>
      </w:r>
      <w:r w:rsidR="00F7432B">
        <w:rPr>
          <w:noProof/>
        </w:rPr>
        <w:t>4</w:t>
      </w:r>
      <w:r w:rsidR="00981C24">
        <w:rPr>
          <w:noProof/>
        </w:rPr>
        <w:fldChar w:fldCharType="end"/>
      </w:r>
      <w:r>
        <w:rPr>
          <w:noProof/>
        </w:rPr>
        <w:t>-</w:t>
      </w:r>
      <w:r w:rsidRPr="00C367EC">
        <w:rPr>
          <w:noProof/>
        </w:rPr>
        <w:t>Flow Chart of Subject Disposition</w:t>
      </w:r>
      <w:bookmarkEnd w:id="91"/>
    </w:p>
    <w:p w14:paraId="220361AD" w14:textId="77777777" w:rsidR="006926AB" w:rsidRPr="00133094" w:rsidRDefault="00133094" w:rsidP="00133094">
      <w:pPr>
        <w:jc w:val="both"/>
        <w:rPr>
          <w:rFonts w:ascii="Arial" w:hAnsi="Arial" w:cs="Arial"/>
          <w:sz w:val="16"/>
          <w:szCs w:val="16"/>
        </w:rPr>
      </w:pPr>
      <w:r w:rsidRPr="00133094">
        <w:rPr>
          <w:rFonts w:ascii="Arial" w:hAnsi="Arial" w:cs="Arial"/>
        </w:rPr>
        <w:t>*</w:t>
      </w:r>
      <w:r w:rsidRPr="00133094">
        <w:rPr>
          <w:rFonts w:ascii="Arial" w:hAnsi="Arial" w:cs="Arial"/>
          <w:sz w:val="16"/>
          <w:szCs w:val="16"/>
        </w:rPr>
        <w:t xml:space="preserve"> One subject (02-003) who attended all 7 visits but discontinued early</w:t>
      </w:r>
      <w:r>
        <w:rPr>
          <w:rFonts w:ascii="Arial" w:hAnsi="Arial" w:cs="Arial"/>
          <w:sz w:val="16"/>
          <w:szCs w:val="16"/>
        </w:rPr>
        <w:t>,</w:t>
      </w:r>
      <w:r w:rsidRPr="00133094">
        <w:rPr>
          <w:rFonts w:ascii="Arial" w:hAnsi="Arial" w:cs="Arial"/>
          <w:sz w:val="16"/>
          <w:szCs w:val="16"/>
        </w:rPr>
        <w:t xml:space="preserve"> using Control Device</w:t>
      </w:r>
      <w:r>
        <w:rPr>
          <w:rFonts w:ascii="Arial" w:hAnsi="Arial" w:cs="Arial"/>
          <w:sz w:val="16"/>
          <w:szCs w:val="16"/>
        </w:rPr>
        <w:t>,</w:t>
      </w:r>
      <w:r w:rsidRPr="00133094">
        <w:rPr>
          <w:rFonts w:ascii="Arial" w:hAnsi="Arial" w:cs="Arial"/>
          <w:sz w:val="16"/>
          <w:szCs w:val="16"/>
        </w:rPr>
        <w:t xml:space="preserve"> is included here</w:t>
      </w:r>
    </w:p>
    <w:p w14:paraId="76C6F9A5" w14:textId="77777777" w:rsidR="00162578" w:rsidRPr="006926AB" w:rsidRDefault="00472A94" w:rsidP="00823665">
      <w:pPr>
        <w:jc w:val="both"/>
        <w:rPr>
          <w:rFonts w:ascii="Arial" w:hAnsi="Arial" w:cs="Arial"/>
        </w:rPr>
      </w:pPr>
      <w:r w:rsidRPr="006926AB">
        <w:rPr>
          <w:rFonts w:ascii="Arial" w:hAnsi="Arial" w:cs="Arial"/>
        </w:rPr>
        <w:t xml:space="preserve">Table </w:t>
      </w:r>
      <w:r w:rsidR="00184BE6" w:rsidRPr="006926AB">
        <w:rPr>
          <w:rFonts w:ascii="Arial" w:hAnsi="Arial" w:cs="Arial"/>
        </w:rPr>
        <w:t>7</w:t>
      </w:r>
      <w:r w:rsidR="00102F33" w:rsidRPr="006926AB">
        <w:rPr>
          <w:rFonts w:ascii="Arial" w:hAnsi="Arial" w:cs="Arial"/>
        </w:rPr>
        <w:t xml:space="preserve"> </w:t>
      </w:r>
      <w:r w:rsidR="00605504" w:rsidRPr="006926AB">
        <w:rPr>
          <w:rFonts w:ascii="Arial" w:hAnsi="Arial" w:cs="Arial"/>
        </w:rPr>
        <w:t xml:space="preserve">presents the distribution of </w:t>
      </w:r>
      <w:r w:rsidR="003D2286" w:rsidRPr="006926AB">
        <w:rPr>
          <w:rFonts w:ascii="Arial" w:hAnsi="Arial" w:cs="Arial"/>
        </w:rPr>
        <w:t xml:space="preserve">reasons for </w:t>
      </w:r>
      <w:r w:rsidR="00605504" w:rsidRPr="006926AB">
        <w:rPr>
          <w:rFonts w:ascii="Arial" w:hAnsi="Arial" w:cs="Arial"/>
        </w:rPr>
        <w:t xml:space="preserve">premature termination </w:t>
      </w:r>
      <w:r w:rsidR="00BE320E" w:rsidRPr="006926AB">
        <w:rPr>
          <w:rFonts w:ascii="Arial" w:hAnsi="Arial" w:cs="Arial"/>
        </w:rPr>
        <w:t>in</w:t>
      </w:r>
      <w:r w:rsidR="00B3002F" w:rsidRPr="006926AB">
        <w:rPr>
          <w:rFonts w:ascii="Arial" w:hAnsi="Arial" w:cs="Arial"/>
        </w:rPr>
        <w:t xml:space="preserve"> the</w:t>
      </w:r>
      <w:r w:rsidR="00BE320E" w:rsidRPr="006926AB">
        <w:rPr>
          <w:rFonts w:ascii="Arial" w:hAnsi="Arial" w:cs="Arial"/>
        </w:rPr>
        <w:t xml:space="preserve"> </w:t>
      </w:r>
      <w:r w:rsidR="00162578" w:rsidRPr="006926AB">
        <w:rPr>
          <w:rFonts w:ascii="Arial" w:hAnsi="Arial" w:cs="Arial"/>
        </w:rPr>
        <w:t xml:space="preserve">12 </w:t>
      </w:r>
      <w:r w:rsidR="00BE320E" w:rsidRPr="006926AB">
        <w:rPr>
          <w:rFonts w:ascii="Arial" w:hAnsi="Arial" w:cs="Arial"/>
        </w:rPr>
        <w:t>subjects</w:t>
      </w:r>
      <w:r w:rsidR="00B3002F" w:rsidRPr="006926AB">
        <w:rPr>
          <w:rFonts w:ascii="Arial" w:hAnsi="Arial" w:cs="Arial"/>
        </w:rPr>
        <w:t xml:space="preserve"> </w:t>
      </w:r>
      <w:r w:rsidR="00736551" w:rsidRPr="006926AB">
        <w:rPr>
          <w:rFonts w:ascii="Arial" w:hAnsi="Arial" w:cs="Arial"/>
        </w:rPr>
        <w:t>(regardless of the device the</w:t>
      </w:r>
      <w:r w:rsidR="00CD672F">
        <w:rPr>
          <w:rFonts w:ascii="Arial" w:hAnsi="Arial" w:cs="Arial"/>
        </w:rPr>
        <w:t>y</w:t>
      </w:r>
      <w:r w:rsidR="00736551" w:rsidRPr="006926AB">
        <w:rPr>
          <w:rFonts w:ascii="Arial" w:hAnsi="Arial" w:cs="Arial"/>
        </w:rPr>
        <w:t xml:space="preserve"> used) </w:t>
      </w:r>
      <w:r w:rsidR="00B3002F" w:rsidRPr="006926AB">
        <w:rPr>
          <w:rFonts w:ascii="Arial" w:hAnsi="Arial" w:cs="Arial"/>
        </w:rPr>
        <w:t xml:space="preserve">who were </w:t>
      </w:r>
      <w:r w:rsidR="00162578" w:rsidRPr="006926AB">
        <w:rPr>
          <w:rFonts w:ascii="Arial" w:hAnsi="Arial" w:cs="Arial"/>
        </w:rPr>
        <w:t xml:space="preserve">enrolled </w:t>
      </w:r>
      <w:r w:rsidR="00B3002F" w:rsidRPr="006926AB">
        <w:rPr>
          <w:rFonts w:ascii="Arial" w:hAnsi="Arial" w:cs="Arial"/>
        </w:rPr>
        <w:t xml:space="preserve">but </w:t>
      </w:r>
      <w:r w:rsidR="00C60B40" w:rsidRPr="006926AB">
        <w:rPr>
          <w:rFonts w:ascii="Arial" w:hAnsi="Arial" w:cs="Arial"/>
        </w:rPr>
        <w:t xml:space="preserve">were not included in the PP </w:t>
      </w:r>
      <w:r w:rsidR="00AA5F15">
        <w:rPr>
          <w:rFonts w:ascii="Arial" w:hAnsi="Arial" w:cs="Arial"/>
        </w:rPr>
        <w:t>population</w:t>
      </w:r>
      <w:r w:rsidR="00605504" w:rsidRPr="006926AB">
        <w:rPr>
          <w:rFonts w:ascii="Arial" w:hAnsi="Arial" w:cs="Arial"/>
        </w:rPr>
        <w:t>.</w:t>
      </w:r>
      <w:r w:rsidR="00727A2E" w:rsidRPr="006926AB">
        <w:rPr>
          <w:rFonts w:ascii="Arial" w:hAnsi="Arial" w:cs="Arial"/>
        </w:rPr>
        <w:t xml:space="preserve"> </w:t>
      </w:r>
      <w:r w:rsidR="00162578" w:rsidRPr="006926AB">
        <w:rPr>
          <w:rFonts w:ascii="Arial" w:hAnsi="Arial" w:cs="Arial"/>
        </w:rPr>
        <w:t xml:space="preserve">Six </w:t>
      </w:r>
      <w:r w:rsidR="00BE320E" w:rsidRPr="006926AB">
        <w:rPr>
          <w:rFonts w:ascii="Arial" w:hAnsi="Arial" w:cs="Arial"/>
        </w:rPr>
        <w:t>(</w:t>
      </w:r>
      <w:r w:rsidR="002E5CC8" w:rsidRPr="006926AB">
        <w:rPr>
          <w:rFonts w:ascii="Arial" w:hAnsi="Arial" w:cs="Arial"/>
        </w:rPr>
        <w:t>6</w:t>
      </w:r>
      <w:r w:rsidR="00BE320E" w:rsidRPr="006926AB">
        <w:rPr>
          <w:rFonts w:ascii="Arial" w:hAnsi="Arial" w:cs="Arial"/>
        </w:rPr>
        <w:t xml:space="preserve">) subjects </w:t>
      </w:r>
      <w:r w:rsidR="003E07C3" w:rsidRPr="006926AB">
        <w:rPr>
          <w:rFonts w:ascii="Arial" w:hAnsi="Arial" w:cs="Arial"/>
        </w:rPr>
        <w:t>were withdrawn</w:t>
      </w:r>
      <w:r w:rsidR="00BE320E" w:rsidRPr="006926AB">
        <w:rPr>
          <w:rFonts w:ascii="Arial" w:hAnsi="Arial" w:cs="Arial"/>
        </w:rPr>
        <w:t xml:space="preserve"> following visit 2 due to </w:t>
      </w:r>
      <w:r w:rsidR="008227D7" w:rsidRPr="006926AB">
        <w:rPr>
          <w:rFonts w:ascii="Arial" w:hAnsi="Arial" w:cs="Arial"/>
        </w:rPr>
        <w:t xml:space="preserve">adverse events (2 </w:t>
      </w:r>
      <w:r w:rsidR="0045667F" w:rsidRPr="006926AB">
        <w:rPr>
          <w:rFonts w:ascii="Arial" w:hAnsi="Arial" w:cs="Arial"/>
        </w:rPr>
        <w:t xml:space="preserve">while using </w:t>
      </w:r>
      <w:r w:rsidR="008227D7" w:rsidRPr="006926AB">
        <w:rPr>
          <w:rFonts w:ascii="Arial" w:hAnsi="Arial" w:cs="Arial"/>
        </w:rPr>
        <w:t>Control</w:t>
      </w:r>
      <w:r w:rsidR="0045667F" w:rsidRPr="006926AB">
        <w:rPr>
          <w:rFonts w:ascii="Arial" w:hAnsi="Arial" w:cs="Arial"/>
        </w:rPr>
        <w:t xml:space="preserve"> Device</w:t>
      </w:r>
      <w:r w:rsidR="008227D7" w:rsidRPr="006926AB">
        <w:rPr>
          <w:rFonts w:ascii="Arial" w:hAnsi="Arial" w:cs="Arial"/>
        </w:rPr>
        <w:t xml:space="preserve">, 4 </w:t>
      </w:r>
      <w:r w:rsidR="0045667F" w:rsidRPr="006926AB">
        <w:rPr>
          <w:rFonts w:ascii="Arial" w:hAnsi="Arial" w:cs="Arial"/>
        </w:rPr>
        <w:t xml:space="preserve">while using </w:t>
      </w:r>
      <w:r w:rsidR="008227D7" w:rsidRPr="006926AB">
        <w:rPr>
          <w:rFonts w:ascii="Arial" w:hAnsi="Arial" w:cs="Arial"/>
        </w:rPr>
        <w:t>ProVate</w:t>
      </w:r>
      <w:r w:rsidR="0045667F" w:rsidRPr="006926AB">
        <w:rPr>
          <w:rFonts w:ascii="Arial" w:hAnsi="Arial" w:cs="Arial"/>
        </w:rPr>
        <w:t xml:space="preserve"> Device</w:t>
      </w:r>
      <w:r w:rsidR="008227D7" w:rsidRPr="006926AB">
        <w:rPr>
          <w:rFonts w:ascii="Arial" w:hAnsi="Arial" w:cs="Arial"/>
        </w:rPr>
        <w:t>)</w:t>
      </w:r>
      <w:r w:rsidR="0045667F" w:rsidRPr="006926AB">
        <w:rPr>
          <w:rFonts w:ascii="Arial" w:hAnsi="Arial" w:cs="Arial"/>
        </w:rPr>
        <w:t>;</w:t>
      </w:r>
      <w:r w:rsidR="00BE320E" w:rsidRPr="006926AB">
        <w:rPr>
          <w:rFonts w:ascii="Arial" w:hAnsi="Arial" w:cs="Arial"/>
        </w:rPr>
        <w:t xml:space="preserve"> </w:t>
      </w:r>
      <w:r w:rsidR="00C60B40" w:rsidRPr="006926AB">
        <w:rPr>
          <w:rFonts w:ascii="Arial" w:hAnsi="Arial" w:cs="Arial"/>
        </w:rPr>
        <w:t xml:space="preserve">three (3) subjects withdrew consent, and </w:t>
      </w:r>
      <w:r w:rsidR="00C37C4B" w:rsidRPr="006926AB">
        <w:rPr>
          <w:rFonts w:ascii="Arial" w:hAnsi="Arial" w:cs="Arial"/>
        </w:rPr>
        <w:t>three</w:t>
      </w:r>
      <w:r w:rsidR="002806CA" w:rsidRPr="006926AB">
        <w:rPr>
          <w:rFonts w:ascii="Arial" w:hAnsi="Arial" w:cs="Arial"/>
        </w:rPr>
        <w:t xml:space="preserve"> </w:t>
      </w:r>
      <w:r w:rsidR="00605504" w:rsidRPr="006926AB">
        <w:rPr>
          <w:rFonts w:ascii="Arial" w:hAnsi="Arial" w:cs="Arial"/>
        </w:rPr>
        <w:t>(</w:t>
      </w:r>
      <w:r w:rsidR="00C37C4B" w:rsidRPr="006926AB">
        <w:rPr>
          <w:rFonts w:ascii="Arial" w:hAnsi="Arial" w:cs="Arial"/>
        </w:rPr>
        <w:t>3</w:t>
      </w:r>
      <w:r w:rsidR="00605504" w:rsidRPr="006926AB">
        <w:rPr>
          <w:rFonts w:ascii="Arial" w:hAnsi="Arial" w:cs="Arial"/>
        </w:rPr>
        <w:t xml:space="preserve">) </w:t>
      </w:r>
      <w:r w:rsidR="008227D7" w:rsidRPr="006926AB">
        <w:rPr>
          <w:rFonts w:ascii="Arial" w:hAnsi="Arial" w:cs="Arial"/>
        </w:rPr>
        <w:t xml:space="preserve">subjects </w:t>
      </w:r>
      <w:r w:rsidR="00CD672F">
        <w:rPr>
          <w:rFonts w:ascii="Arial" w:hAnsi="Arial" w:cs="Arial"/>
        </w:rPr>
        <w:t>terminated</w:t>
      </w:r>
      <w:r w:rsidR="008227D7" w:rsidRPr="006926AB">
        <w:rPr>
          <w:rFonts w:ascii="Arial" w:hAnsi="Arial" w:cs="Arial"/>
        </w:rPr>
        <w:t xml:space="preserve"> due to </w:t>
      </w:r>
      <w:r w:rsidR="0045667F" w:rsidRPr="006926AB">
        <w:rPr>
          <w:rFonts w:ascii="Arial" w:hAnsi="Arial" w:cs="Arial"/>
        </w:rPr>
        <w:t xml:space="preserve">protocol violations – one (1) used the wrong brand of Control Device, while two (2) used </w:t>
      </w:r>
      <w:r w:rsidR="00AA5F15">
        <w:rPr>
          <w:rFonts w:ascii="Arial" w:hAnsi="Arial" w:cs="Arial"/>
        </w:rPr>
        <w:t>excluded</w:t>
      </w:r>
      <w:r w:rsidR="00AA5F15" w:rsidRPr="006926AB">
        <w:rPr>
          <w:rFonts w:ascii="Arial" w:hAnsi="Arial" w:cs="Arial"/>
        </w:rPr>
        <w:t xml:space="preserve"> </w:t>
      </w:r>
      <w:r w:rsidR="0045667F" w:rsidRPr="006926AB">
        <w:rPr>
          <w:rFonts w:ascii="Arial" w:hAnsi="Arial" w:cs="Arial"/>
        </w:rPr>
        <w:t>medications</w:t>
      </w:r>
      <w:r w:rsidR="00727A2E" w:rsidRPr="006926AB">
        <w:rPr>
          <w:rFonts w:ascii="Arial" w:hAnsi="Arial" w:cs="Arial"/>
        </w:rPr>
        <w:t xml:space="preserve"> while using the ProVate Device</w:t>
      </w:r>
      <w:r w:rsidR="00C60B40" w:rsidRPr="006926AB">
        <w:rPr>
          <w:rFonts w:ascii="Arial" w:hAnsi="Arial" w:cs="Arial"/>
        </w:rPr>
        <w:t xml:space="preserve"> and were withdrawn during the study</w:t>
      </w:r>
      <w:r w:rsidR="00C37C4B" w:rsidRPr="006926AB">
        <w:rPr>
          <w:rFonts w:ascii="Arial" w:hAnsi="Arial" w:cs="Arial"/>
        </w:rPr>
        <w:t>.</w:t>
      </w:r>
      <w:r w:rsidR="0045667F" w:rsidRPr="006926AB">
        <w:rPr>
          <w:rFonts w:ascii="Arial" w:hAnsi="Arial" w:cs="Arial"/>
        </w:rPr>
        <w:t xml:space="preserve"> </w:t>
      </w:r>
    </w:p>
    <w:p w14:paraId="4A6419F0" w14:textId="77777777" w:rsidR="0045667F" w:rsidRDefault="00C37C4B" w:rsidP="00162578">
      <w:pPr>
        <w:jc w:val="both"/>
        <w:rPr>
          <w:rFonts w:ascii="Arial" w:hAnsi="Arial" w:cs="Arial"/>
        </w:rPr>
      </w:pPr>
      <w:r w:rsidRPr="006926AB">
        <w:rPr>
          <w:rFonts w:ascii="Arial" w:hAnsi="Arial" w:cs="Arial"/>
        </w:rPr>
        <w:t>O</w:t>
      </w:r>
      <w:r w:rsidR="00C60B40" w:rsidRPr="006926AB">
        <w:rPr>
          <w:rFonts w:ascii="Arial" w:hAnsi="Arial" w:cs="Arial"/>
        </w:rPr>
        <w:t xml:space="preserve">ne (1) subject </w:t>
      </w:r>
      <w:r w:rsidRPr="006926AB">
        <w:rPr>
          <w:rFonts w:ascii="Arial" w:hAnsi="Arial" w:cs="Arial"/>
        </w:rPr>
        <w:t xml:space="preserve">(#01-003) </w:t>
      </w:r>
      <w:r w:rsidR="00C60B40" w:rsidRPr="006926AB">
        <w:rPr>
          <w:rFonts w:ascii="Arial" w:hAnsi="Arial" w:cs="Arial"/>
        </w:rPr>
        <w:t xml:space="preserve">who was considered a </w:t>
      </w:r>
      <w:r w:rsidRPr="006926AB">
        <w:rPr>
          <w:rFonts w:ascii="Arial" w:hAnsi="Arial" w:cs="Arial"/>
        </w:rPr>
        <w:t xml:space="preserve">study </w:t>
      </w:r>
      <w:r w:rsidR="00C60B40" w:rsidRPr="006926AB">
        <w:rPr>
          <w:rFonts w:ascii="Arial" w:hAnsi="Arial" w:cs="Arial"/>
        </w:rPr>
        <w:t xml:space="preserve">completer was </w:t>
      </w:r>
      <w:r w:rsidRPr="006926AB">
        <w:rPr>
          <w:rFonts w:ascii="Arial" w:hAnsi="Arial" w:cs="Arial"/>
        </w:rPr>
        <w:t xml:space="preserve">later </w:t>
      </w:r>
      <w:r w:rsidR="00C60B40" w:rsidRPr="006926AB">
        <w:rPr>
          <w:rFonts w:ascii="Arial" w:hAnsi="Arial" w:cs="Arial"/>
        </w:rPr>
        <w:t>excluded due to major protocol deviation</w:t>
      </w:r>
      <w:r w:rsidRPr="006926AB">
        <w:rPr>
          <w:rFonts w:ascii="Arial" w:hAnsi="Arial" w:cs="Arial"/>
        </w:rPr>
        <w:t>,</w:t>
      </w:r>
      <w:r w:rsidR="00C60B40" w:rsidRPr="006926AB">
        <w:rPr>
          <w:rFonts w:ascii="Arial" w:hAnsi="Arial" w:cs="Arial"/>
        </w:rPr>
        <w:t xml:space="preserve"> by the sponsor blinded review</w:t>
      </w:r>
      <w:r w:rsidR="0045667F" w:rsidRPr="006926AB">
        <w:rPr>
          <w:rFonts w:ascii="Arial" w:hAnsi="Arial" w:cs="Arial"/>
        </w:rPr>
        <w:t>.</w:t>
      </w:r>
      <w:r w:rsidR="002806CA" w:rsidRPr="002806CA">
        <w:rPr>
          <w:rFonts w:ascii="Arial" w:hAnsi="Arial" w:cs="Arial"/>
        </w:rPr>
        <w:t xml:space="preserve"> </w:t>
      </w:r>
    </w:p>
    <w:p w14:paraId="7D43F4B6" w14:textId="77777777" w:rsidR="009D7723" w:rsidRPr="009D7723" w:rsidRDefault="009D7723" w:rsidP="009D7723">
      <w:pPr>
        <w:jc w:val="both"/>
        <w:rPr>
          <w:rFonts w:ascii="Arial" w:hAnsi="Arial" w:cs="Arial"/>
        </w:rPr>
      </w:pPr>
      <w:r w:rsidRPr="009D7723">
        <w:rPr>
          <w:rFonts w:ascii="Arial" w:hAnsi="Arial" w:cs="Arial"/>
        </w:rPr>
        <w:t xml:space="preserve">The PT-104 study was a cross over study, with two </w:t>
      </w:r>
      <w:r w:rsidR="004832C0">
        <w:rPr>
          <w:rFonts w:asciiTheme="minorBidi" w:hAnsiTheme="minorBidi"/>
        </w:rPr>
        <w:t xml:space="preserve">(2) </w:t>
      </w:r>
      <w:r w:rsidRPr="009D7723">
        <w:rPr>
          <w:rFonts w:ascii="Arial" w:hAnsi="Arial" w:cs="Arial"/>
        </w:rPr>
        <w:t xml:space="preserve">sequence groups – group A in which all subjects used the ProVate Device, and then used the Control Device (A: ProVate Device </w:t>
      </w:r>
      <w:r w:rsidRPr="009D7723">
        <w:rPr>
          <w:rFonts w:ascii="Arial" w:hAnsi="Arial" w:cs="Arial"/>
        </w:rPr>
        <w:lastRenderedPageBreak/>
        <w:t xml:space="preserve">– Control, 26 subjects in the Per Protocol group), and group B, in which subjects used the Control Device first and then the ProVate Device (B: Control – Device, 32 subjects in the Per Protocol group). </w:t>
      </w:r>
    </w:p>
    <w:p w14:paraId="330FD2DE" w14:textId="77777777" w:rsidR="005F6881" w:rsidRDefault="005F6881" w:rsidP="005F6881">
      <w:pPr>
        <w:pStyle w:val="Caption"/>
        <w:keepNext/>
      </w:pPr>
      <w:bookmarkStart w:id="92" w:name="_Toc536355383"/>
      <w:r>
        <w:t xml:space="preserve">Table </w:t>
      </w:r>
      <w:r w:rsidR="00981C24">
        <w:fldChar w:fldCharType="begin"/>
      </w:r>
      <w:r w:rsidR="00981C24">
        <w:instrText xml:space="preserve"> SEQ Table \* ARABIC </w:instrText>
      </w:r>
      <w:r w:rsidR="00981C24">
        <w:fldChar w:fldCharType="separate"/>
      </w:r>
      <w:r w:rsidR="00F7432B">
        <w:rPr>
          <w:noProof/>
        </w:rPr>
        <w:t>7</w:t>
      </w:r>
      <w:r w:rsidR="00981C24">
        <w:rPr>
          <w:noProof/>
        </w:rPr>
        <w:fldChar w:fldCharType="end"/>
      </w:r>
      <w:r>
        <w:rPr>
          <w:noProof/>
        </w:rPr>
        <w:t>-</w:t>
      </w:r>
      <w:r w:rsidRPr="00F110F3">
        <w:rPr>
          <w:noProof/>
        </w:rPr>
        <w:t>Reasons for Premature Termination (Enrolled Subjects)</w:t>
      </w:r>
      <w:bookmarkEnd w:id="92"/>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67" w:type="dxa"/>
          <w:right w:w="67" w:type="dxa"/>
        </w:tblCellMar>
        <w:tblLook w:val="0000" w:firstRow="0" w:lastRow="0" w:firstColumn="0" w:lastColumn="0" w:noHBand="0" w:noVBand="0"/>
      </w:tblPr>
      <w:tblGrid>
        <w:gridCol w:w="2789"/>
        <w:gridCol w:w="860"/>
        <w:gridCol w:w="2977"/>
        <w:gridCol w:w="2192"/>
      </w:tblGrid>
      <w:tr w:rsidR="00B3002F" w:rsidRPr="009D7723" w14:paraId="72D9C827" w14:textId="77777777" w:rsidTr="00BC1C7E">
        <w:trPr>
          <w:cantSplit/>
          <w:tblHeader/>
        </w:trPr>
        <w:tc>
          <w:tcPr>
            <w:tcW w:w="0" w:type="auto"/>
            <w:shd w:val="clear" w:color="auto" w:fill="DBE5F1" w:themeFill="accent1" w:themeFillTint="33"/>
            <w:vAlign w:val="center"/>
          </w:tcPr>
          <w:p w14:paraId="01196618" w14:textId="77777777" w:rsidR="00B3002F" w:rsidRPr="009D7723" w:rsidRDefault="00B3002F" w:rsidP="00AC7416">
            <w:pPr>
              <w:autoSpaceDE w:val="0"/>
              <w:autoSpaceDN w:val="0"/>
              <w:adjustRightInd w:val="0"/>
              <w:spacing w:before="67" w:after="67" w:line="240" w:lineRule="auto"/>
              <w:jc w:val="center"/>
              <w:rPr>
                <w:rFonts w:asciiTheme="minorBidi" w:eastAsia="Times New Roman" w:hAnsiTheme="minorBidi"/>
                <w:b/>
                <w:bCs/>
                <w:color w:val="000000"/>
                <w:sz w:val="20"/>
                <w:szCs w:val="20"/>
              </w:rPr>
            </w:pPr>
            <w:r w:rsidRPr="009D7723">
              <w:rPr>
                <w:rFonts w:asciiTheme="minorBidi" w:eastAsia="Times New Roman" w:hAnsiTheme="minorBidi"/>
                <w:b/>
                <w:bCs/>
                <w:color w:val="000000"/>
                <w:sz w:val="20"/>
                <w:szCs w:val="20"/>
              </w:rPr>
              <w:t>Premature Termination Reason</w:t>
            </w:r>
          </w:p>
        </w:tc>
        <w:tc>
          <w:tcPr>
            <w:tcW w:w="860" w:type="dxa"/>
            <w:shd w:val="clear" w:color="auto" w:fill="DBE5F1" w:themeFill="accent1" w:themeFillTint="33"/>
            <w:vAlign w:val="center"/>
          </w:tcPr>
          <w:p w14:paraId="466E5938" w14:textId="77777777" w:rsidR="00B3002F" w:rsidRPr="009D7723" w:rsidRDefault="00BC1C7E" w:rsidP="00BC1C7E">
            <w:pPr>
              <w:autoSpaceDE w:val="0"/>
              <w:autoSpaceDN w:val="0"/>
              <w:adjustRightInd w:val="0"/>
              <w:spacing w:before="67" w:after="67" w:line="240" w:lineRule="auto"/>
              <w:jc w:val="center"/>
              <w:rPr>
                <w:rFonts w:asciiTheme="minorBidi" w:eastAsia="Times New Roman" w:hAnsiTheme="minorBidi"/>
                <w:b/>
                <w:bCs/>
                <w:color w:val="000000"/>
                <w:sz w:val="20"/>
                <w:szCs w:val="20"/>
              </w:rPr>
            </w:pPr>
            <w:r w:rsidRPr="009D7723">
              <w:rPr>
                <w:rFonts w:asciiTheme="minorBidi" w:eastAsia="Times New Roman" w:hAnsiTheme="minorBidi"/>
                <w:b/>
                <w:bCs/>
                <w:color w:val="000000"/>
                <w:sz w:val="20"/>
                <w:szCs w:val="20"/>
              </w:rPr>
              <w:t>N</w:t>
            </w:r>
          </w:p>
        </w:tc>
        <w:tc>
          <w:tcPr>
            <w:tcW w:w="2977" w:type="dxa"/>
            <w:shd w:val="clear" w:color="auto" w:fill="DBE5F1" w:themeFill="accent1" w:themeFillTint="33"/>
            <w:vAlign w:val="center"/>
          </w:tcPr>
          <w:p w14:paraId="1261A385" w14:textId="77777777" w:rsidR="00B3002F" w:rsidRPr="009D7723" w:rsidRDefault="00B3002F" w:rsidP="00BC1C7E">
            <w:pPr>
              <w:autoSpaceDE w:val="0"/>
              <w:autoSpaceDN w:val="0"/>
              <w:adjustRightInd w:val="0"/>
              <w:spacing w:before="67" w:after="67" w:line="240" w:lineRule="auto"/>
              <w:jc w:val="center"/>
              <w:rPr>
                <w:rFonts w:asciiTheme="minorBidi" w:eastAsia="Times New Roman" w:hAnsiTheme="minorBidi"/>
                <w:b/>
                <w:bCs/>
                <w:color w:val="000000"/>
                <w:sz w:val="20"/>
                <w:szCs w:val="20"/>
              </w:rPr>
            </w:pPr>
            <w:r w:rsidRPr="009D7723">
              <w:rPr>
                <w:rFonts w:asciiTheme="minorBidi" w:eastAsia="Times New Roman" w:hAnsiTheme="minorBidi"/>
                <w:b/>
                <w:bCs/>
                <w:color w:val="000000"/>
                <w:sz w:val="20"/>
                <w:szCs w:val="20"/>
              </w:rPr>
              <w:t xml:space="preserve">Percent Out of Prematurely Terminated (N = </w:t>
            </w:r>
            <w:r w:rsidR="00C37C4B" w:rsidRPr="009D7723">
              <w:rPr>
                <w:rFonts w:asciiTheme="minorBidi" w:eastAsia="Times New Roman" w:hAnsiTheme="minorBidi"/>
                <w:b/>
                <w:bCs/>
                <w:color w:val="000000"/>
                <w:sz w:val="20"/>
                <w:szCs w:val="20"/>
              </w:rPr>
              <w:t>1</w:t>
            </w:r>
            <w:r w:rsidR="00BC1C7E" w:rsidRPr="009D7723">
              <w:rPr>
                <w:rFonts w:asciiTheme="minorBidi" w:eastAsia="Times New Roman" w:hAnsiTheme="minorBidi"/>
                <w:b/>
                <w:bCs/>
                <w:color w:val="000000"/>
                <w:sz w:val="20"/>
                <w:szCs w:val="20"/>
              </w:rPr>
              <w:t>2</w:t>
            </w:r>
            <w:r w:rsidRPr="009D7723">
              <w:rPr>
                <w:rFonts w:asciiTheme="minorBidi" w:eastAsia="Times New Roman" w:hAnsiTheme="minorBidi"/>
                <w:b/>
                <w:bCs/>
                <w:color w:val="000000"/>
                <w:sz w:val="20"/>
                <w:szCs w:val="20"/>
              </w:rPr>
              <w:t>)</w:t>
            </w:r>
          </w:p>
        </w:tc>
        <w:tc>
          <w:tcPr>
            <w:tcW w:w="2192" w:type="dxa"/>
            <w:shd w:val="clear" w:color="auto" w:fill="DBE5F1" w:themeFill="accent1" w:themeFillTint="33"/>
            <w:vAlign w:val="center"/>
          </w:tcPr>
          <w:p w14:paraId="46CAF304" w14:textId="77777777" w:rsidR="00B3002F" w:rsidRPr="009D7723" w:rsidRDefault="00B3002F" w:rsidP="00AC7416">
            <w:pPr>
              <w:autoSpaceDE w:val="0"/>
              <w:autoSpaceDN w:val="0"/>
              <w:adjustRightInd w:val="0"/>
              <w:spacing w:before="67" w:after="67" w:line="240" w:lineRule="auto"/>
              <w:jc w:val="center"/>
              <w:rPr>
                <w:rFonts w:asciiTheme="minorBidi" w:eastAsia="Times New Roman" w:hAnsiTheme="minorBidi"/>
                <w:b/>
                <w:bCs/>
                <w:color w:val="000000"/>
                <w:sz w:val="20"/>
                <w:szCs w:val="20"/>
              </w:rPr>
            </w:pPr>
            <w:r w:rsidRPr="009D7723">
              <w:rPr>
                <w:rFonts w:asciiTheme="minorBidi" w:eastAsia="Times New Roman" w:hAnsiTheme="minorBidi"/>
                <w:b/>
                <w:bCs/>
                <w:color w:val="000000"/>
                <w:sz w:val="20"/>
                <w:szCs w:val="20"/>
              </w:rPr>
              <w:t xml:space="preserve">Percent Out of </w:t>
            </w:r>
            <w:r w:rsidR="00524081" w:rsidRPr="009D7723">
              <w:rPr>
                <w:rFonts w:asciiTheme="minorBidi" w:eastAsia="Times New Roman" w:hAnsiTheme="minorBidi"/>
                <w:b/>
                <w:bCs/>
                <w:color w:val="000000"/>
                <w:sz w:val="20"/>
                <w:szCs w:val="20"/>
              </w:rPr>
              <w:t xml:space="preserve">Randomized </w:t>
            </w:r>
            <w:r w:rsidRPr="009D7723">
              <w:rPr>
                <w:rFonts w:asciiTheme="minorBidi" w:eastAsia="Times New Roman" w:hAnsiTheme="minorBidi"/>
                <w:b/>
                <w:bCs/>
                <w:color w:val="000000"/>
                <w:sz w:val="20"/>
                <w:szCs w:val="20"/>
              </w:rPr>
              <w:t xml:space="preserve">(N = </w:t>
            </w:r>
            <w:r w:rsidR="00524081" w:rsidRPr="009D7723">
              <w:rPr>
                <w:rFonts w:asciiTheme="minorBidi" w:eastAsia="Times New Roman" w:hAnsiTheme="minorBidi"/>
                <w:b/>
                <w:bCs/>
                <w:color w:val="000000"/>
                <w:sz w:val="20"/>
                <w:szCs w:val="20"/>
              </w:rPr>
              <w:t>73</w:t>
            </w:r>
            <w:r w:rsidRPr="009D7723">
              <w:rPr>
                <w:rFonts w:asciiTheme="minorBidi" w:eastAsia="Times New Roman" w:hAnsiTheme="minorBidi"/>
                <w:b/>
                <w:bCs/>
                <w:color w:val="000000"/>
                <w:sz w:val="20"/>
                <w:szCs w:val="20"/>
              </w:rPr>
              <w:t>)</w:t>
            </w:r>
          </w:p>
        </w:tc>
      </w:tr>
      <w:tr w:rsidR="00B3002F" w:rsidRPr="009D7723" w14:paraId="5009DD83" w14:textId="77777777" w:rsidTr="00BC1C7E">
        <w:trPr>
          <w:cantSplit/>
        </w:trPr>
        <w:tc>
          <w:tcPr>
            <w:tcW w:w="0" w:type="auto"/>
            <w:shd w:val="clear" w:color="auto" w:fill="FFFFFF"/>
            <w:vAlign w:val="center"/>
          </w:tcPr>
          <w:p w14:paraId="27E068FF" w14:textId="77777777" w:rsidR="00B3002F" w:rsidRPr="009D7723" w:rsidRDefault="00172875" w:rsidP="00AC7416">
            <w:pPr>
              <w:autoSpaceDE w:val="0"/>
              <w:autoSpaceDN w:val="0"/>
              <w:adjustRightInd w:val="0"/>
              <w:spacing w:before="67" w:after="67" w:line="240" w:lineRule="auto"/>
              <w:rPr>
                <w:rFonts w:asciiTheme="minorBidi" w:eastAsia="Times New Roman" w:hAnsiTheme="minorBidi"/>
                <w:color w:val="000000"/>
                <w:sz w:val="20"/>
                <w:szCs w:val="20"/>
              </w:rPr>
            </w:pPr>
            <w:r w:rsidRPr="009D7723">
              <w:rPr>
                <w:rFonts w:asciiTheme="minorBidi" w:eastAsia="Times New Roman" w:hAnsiTheme="minorBidi"/>
                <w:color w:val="000000"/>
                <w:sz w:val="20"/>
                <w:szCs w:val="20"/>
              </w:rPr>
              <w:t xml:space="preserve">Non-serious </w:t>
            </w:r>
            <w:r w:rsidR="00B3002F" w:rsidRPr="009D7723">
              <w:rPr>
                <w:rFonts w:asciiTheme="minorBidi" w:eastAsia="Times New Roman" w:hAnsiTheme="minorBidi"/>
                <w:color w:val="000000"/>
                <w:sz w:val="20"/>
                <w:szCs w:val="20"/>
              </w:rPr>
              <w:t>Adverse Event</w:t>
            </w:r>
            <w:r w:rsidR="0045667F" w:rsidRPr="009D7723">
              <w:rPr>
                <w:rFonts w:asciiTheme="minorBidi" w:eastAsia="Times New Roman" w:hAnsiTheme="minorBidi"/>
                <w:color w:val="000000"/>
                <w:sz w:val="20"/>
                <w:szCs w:val="20"/>
              </w:rPr>
              <w:t>s</w:t>
            </w:r>
          </w:p>
          <w:p w14:paraId="6728B69B" w14:textId="77777777" w:rsidR="00736551" w:rsidRPr="009D7723" w:rsidRDefault="00736551" w:rsidP="00AC7416">
            <w:pPr>
              <w:autoSpaceDE w:val="0"/>
              <w:autoSpaceDN w:val="0"/>
              <w:adjustRightInd w:val="0"/>
              <w:spacing w:before="67" w:after="67" w:line="240" w:lineRule="auto"/>
              <w:rPr>
                <w:rFonts w:asciiTheme="minorBidi" w:eastAsia="Times New Roman" w:hAnsiTheme="minorBidi"/>
                <w:color w:val="000000"/>
                <w:sz w:val="20"/>
                <w:szCs w:val="20"/>
              </w:rPr>
            </w:pPr>
            <w:r w:rsidRPr="009D7723">
              <w:rPr>
                <w:rFonts w:asciiTheme="minorBidi" w:eastAsia="Times New Roman" w:hAnsiTheme="minorBidi"/>
                <w:color w:val="000000"/>
                <w:sz w:val="20"/>
                <w:szCs w:val="20"/>
              </w:rPr>
              <w:t>(ProVate N= 4, Control  N=2)</w:t>
            </w:r>
          </w:p>
        </w:tc>
        <w:tc>
          <w:tcPr>
            <w:tcW w:w="860" w:type="dxa"/>
            <w:shd w:val="clear" w:color="auto" w:fill="FFFFFF"/>
            <w:vAlign w:val="center"/>
          </w:tcPr>
          <w:p w14:paraId="1FF24C73" w14:textId="77777777" w:rsidR="00B3002F" w:rsidRPr="009D7723" w:rsidRDefault="008227D7" w:rsidP="00AC7416">
            <w:pPr>
              <w:autoSpaceDE w:val="0"/>
              <w:autoSpaceDN w:val="0"/>
              <w:adjustRightInd w:val="0"/>
              <w:spacing w:before="67" w:after="67" w:line="240" w:lineRule="auto"/>
              <w:jc w:val="center"/>
              <w:rPr>
                <w:rFonts w:asciiTheme="minorBidi" w:eastAsia="Times New Roman" w:hAnsiTheme="minorBidi"/>
                <w:color w:val="000000"/>
                <w:sz w:val="20"/>
                <w:szCs w:val="20"/>
              </w:rPr>
            </w:pPr>
            <w:r w:rsidRPr="009D7723">
              <w:rPr>
                <w:rFonts w:asciiTheme="minorBidi" w:eastAsia="Times New Roman" w:hAnsiTheme="minorBidi"/>
                <w:color w:val="000000"/>
                <w:sz w:val="20"/>
                <w:szCs w:val="20"/>
              </w:rPr>
              <w:t>6</w:t>
            </w:r>
          </w:p>
        </w:tc>
        <w:tc>
          <w:tcPr>
            <w:tcW w:w="2977" w:type="dxa"/>
            <w:shd w:val="clear" w:color="auto" w:fill="FFFFFF"/>
            <w:vAlign w:val="center"/>
          </w:tcPr>
          <w:p w14:paraId="2D6BA016" w14:textId="77777777" w:rsidR="00B3002F" w:rsidRPr="009D7723" w:rsidRDefault="00BC1C7E" w:rsidP="00AC7416">
            <w:pPr>
              <w:autoSpaceDE w:val="0"/>
              <w:autoSpaceDN w:val="0"/>
              <w:adjustRightInd w:val="0"/>
              <w:spacing w:before="67" w:after="67" w:line="240" w:lineRule="auto"/>
              <w:jc w:val="center"/>
              <w:rPr>
                <w:rFonts w:asciiTheme="minorBidi" w:eastAsia="Times New Roman" w:hAnsiTheme="minorBidi"/>
                <w:color w:val="000000"/>
                <w:sz w:val="20"/>
                <w:szCs w:val="20"/>
              </w:rPr>
            </w:pPr>
            <w:r w:rsidRPr="009D7723">
              <w:rPr>
                <w:rFonts w:asciiTheme="minorBidi" w:eastAsia="Times New Roman" w:hAnsiTheme="minorBidi"/>
                <w:color w:val="000000"/>
                <w:sz w:val="20"/>
                <w:szCs w:val="20"/>
              </w:rPr>
              <w:t>5</w:t>
            </w:r>
            <w:r w:rsidR="00C37C4B" w:rsidRPr="009D7723">
              <w:rPr>
                <w:rFonts w:asciiTheme="minorBidi" w:eastAsia="Times New Roman" w:hAnsiTheme="minorBidi"/>
                <w:color w:val="000000"/>
                <w:sz w:val="20"/>
                <w:szCs w:val="20"/>
              </w:rPr>
              <w:t>0%</w:t>
            </w:r>
          </w:p>
        </w:tc>
        <w:tc>
          <w:tcPr>
            <w:tcW w:w="2192" w:type="dxa"/>
            <w:shd w:val="clear" w:color="auto" w:fill="FFFFFF"/>
            <w:vAlign w:val="center"/>
          </w:tcPr>
          <w:p w14:paraId="14E92A56" w14:textId="77777777" w:rsidR="00B3002F" w:rsidRPr="009D7723" w:rsidRDefault="00524081" w:rsidP="00C37C4B">
            <w:pPr>
              <w:autoSpaceDE w:val="0"/>
              <w:autoSpaceDN w:val="0"/>
              <w:adjustRightInd w:val="0"/>
              <w:spacing w:before="67" w:after="67" w:line="240" w:lineRule="auto"/>
              <w:jc w:val="center"/>
              <w:rPr>
                <w:rFonts w:asciiTheme="minorBidi" w:eastAsia="Times New Roman" w:hAnsiTheme="minorBidi"/>
                <w:color w:val="000000"/>
                <w:sz w:val="20"/>
                <w:szCs w:val="20"/>
              </w:rPr>
            </w:pPr>
            <w:r w:rsidRPr="009D7723">
              <w:rPr>
                <w:rFonts w:asciiTheme="minorBidi" w:eastAsia="Times New Roman" w:hAnsiTheme="minorBidi"/>
                <w:color w:val="000000"/>
                <w:sz w:val="20"/>
                <w:szCs w:val="20"/>
              </w:rPr>
              <w:t>8.2</w:t>
            </w:r>
            <w:r w:rsidR="00C37C4B" w:rsidRPr="009D7723">
              <w:rPr>
                <w:rFonts w:asciiTheme="minorBidi" w:eastAsia="Times New Roman" w:hAnsiTheme="minorBidi"/>
                <w:color w:val="000000"/>
                <w:sz w:val="20"/>
                <w:szCs w:val="20"/>
              </w:rPr>
              <w:t>%</w:t>
            </w:r>
          </w:p>
        </w:tc>
      </w:tr>
      <w:tr w:rsidR="00B3002F" w:rsidRPr="009D7723" w14:paraId="5041715C" w14:textId="77777777" w:rsidTr="00BC1C7E">
        <w:trPr>
          <w:cantSplit/>
        </w:trPr>
        <w:tc>
          <w:tcPr>
            <w:tcW w:w="0" w:type="auto"/>
            <w:shd w:val="clear" w:color="auto" w:fill="FFFFFF"/>
            <w:vAlign w:val="center"/>
          </w:tcPr>
          <w:p w14:paraId="2583D43E" w14:textId="77777777" w:rsidR="00B3002F" w:rsidRPr="009D7723" w:rsidRDefault="00524081" w:rsidP="00AC7416">
            <w:pPr>
              <w:autoSpaceDE w:val="0"/>
              <w:autoSpaceDN w:val="0"/>
              <w:adjustRightInd w:val="0"/>
              <w:spacing w:before="67" w:after="67" w:line="240" w:lineRule="auto"/>
              <w:rPr>
                <w:rFonts w:asciiTheme="minorBidi" w:eastAsia="Times New Roman" w:hAnsiTheme="minorBidi"/>
                <w:color w:val="000000"/>
                <w:sz w:val="20"/>
                <w:szCs w:val="20"/>
              </w:rPr>
            </w:pPr>
            <w:r w:rsidRPr="009D7723">
              <w:rPr>
                <w:rFonts w:asciiTheme="minorBidi" w:eastAsia="Times New Roman" w:hAnsiTheme="minorBidi"/>
                <w:color w:val="000000"/>
                <w:sz w:val="20"/>
                <w:szCs w:val="20"/>
              </w:rPr>
              <w:t>Protocol violations</w:t>
            </w:r>
          </w:p>
        </w:tc>
        <w:tc>
          <w:tcPr>
            <w:tcW w:w="860" w:type="dxa"/>
            <w:shd w:val="clear" w:color="auto" w:fill="FFFFFF"/>
            <w:vAlign w:val="center"/>
          </w:tcPr>
          <w:p w14:paraId="4D720658" w14:textId="77777777" w:rsidR="00B3002F" w:rsidRPr="009D7723" w:rsidRDefault="00524081" w:rsidP="00AC7416">
            <w:pPr>
              <w:autoSpaceDE w:val="0"/>
              <w:autoSpaceDN w:val="0"/>
              <w:adjustRightInd w:val="0"/>
              <w:spacing w:before="67" w:after="67" w:line="240" w:lineRule="auto"/>
              <w:jc w:val="center"/>
              <w:rPr>
                <w:rFonts w:asciiTheme="minorBidi" w:eastAsia="Times New Roman" w:hAnsiTheme="minorBidi"/>
                <w:color w:val="000000"/>
                <w:sz w:val="20"/>
                <w:szCs w:val="20"/>
              </w:rPr>
            </w:pPr>
            <w:r w:rsidRPr="009D7723">
              <w:rPr>
                <w:rFonts w:asciiTheme="minorBidi" w:eastAsia="Times New Roman" w:hAnsiTheme="minorBidi"/>
                <w:color w:val="000000"/>
                <w:sz w:val="20"/>
                <w:szCs w:val="20"/>
              </w:rPr>
              <w:t>3</w:t>
            </w:r>
          </w:p>
        </w:tc>
        <w:tc>
          <w:tcPr>
            <w:tcW w:w="2977" w:type="dxa"/>
            <w:shd w:val="clear" w:color="auto" w:fill="FFFFFF"/>
            <w:vAlign w:val="center"/>
          </w:tcPr>
          <w:p w14:paraId="2A6A442C" w14:textId="77777777" w:rsidR="00B3002F" w:rsidRPr="009D7723" w:rsidRDefault="00BC1C7E" w:rsidP="00AC7416">
            <w:pPr>
              <w:autoSpaceDE w:val="0"/>
              <w:autoSpaceDN w:val="0"/>
              <w:adjustRightInd w:val="0"/>
              <w:spacing w:before="67" w:after="67" w:line="240" w:lineRule="auto"/>
              <w:jc w:val="center"/>
              <w:rPr>
                <w:rFonts w:asciiTheme="minorBidi" w:eastAsia="Times New Roman" w:hAnsiTheme="minorBidi"/>
                <w:color w:val="000000"/>
                <w:sz w:val="20"/>
                <w:szCs w:val="20"/>
              </w:rPr>
            </w:pPr>
            <w:r w:rsidRPr="009D7723">
              <w:rPr>
                <w:rFonts w:asciiTheme="minorBidi" w:eastAsia="Times New Roman" w:hAnsiTheme="minorBidi"/>
                <w:color w:val="000000"/>
                <w:sz w:val="20"/>
                <w:szCs w:val="20"/>
              </w:rPr>
              <w:t>25</w:t>
            </w:r>
            <w:r w:rsidR="00C37C4B" w:rsidRPr="009D7723">
              <w:rPr>
                <w:rFonts w:asciiTheme="minorBidi" w:eastAsia="Times New Roman" w:hAnsiTheme="minorBidi"/>
                <w:color w:val="000000"/>
                <w:sz w:val="20"/>
                <w:szCs w:val="20"/>
              </w:rPr>
              <w:t>%</w:t>
            </w:r>
          </w:p>
        </w:tc>
        <w:tc>
          <w:tcPr>
            <w:tcW w:w="2192" w:type="dxa"/>
            <w:shd w:val="clear" w:color="auto" w:fill="FFFFFF"/>
            <w:vAlign w:val="center"/>
          </w:tcPr>
          <w:p w14:paraId="49C61C88" w14:textId="77777777" w:rsidR="00B3002F" w:rsidRPr="009D7723" w:rsidRDefault="00524081" w:rsidP="00C37C4B">
            <w:pPr>
              <w:autoSpaceDE w:val="0"/>
              <w:autoSpaceDN w:val="0"/>
              <w:adjustRightInd w:val="0"/>
              <w:spacing w:before="67" w:after="67" w:line="240" w:lineRule="auto"/>
              <w:jc w:val="center"/>
              <w:rPr>
                <w:rFonts w:asciiTheme="minorBidi" w:eastAsia="Times New Roman" w:hAnsiTheme="minorBidi"/>
                <w:color w:val="000000"/>
                <w:sz w:val="20"/>
                <w:szCs w:val="20"/>
              </w:rPr>
            </w:pPr>
            <w:r w:rsidRPr="009D7723">
              <w:rPr>
                <w:rFonts w:asciiTheme="minorBidi" w:eastAsia="Times New Roman" w:hAnsiTheme="minorBidi"/>
                <w:color w:val="000000"/>
                <w:sz w:val="20"/>
                <w:szCs w:val="20"/>
              </w:rPr>
              <w:t>4.1</w:t>
            </w:r>
            <w:r w:rsidR="00C37C4B" w:rsidRPr="009D7723">
              <w:rPr>
                <w:rFonts w:asciiTheme="minorBidi" w:eastAsia="Times New Roman" w:hAnsiTheme="minorBidi"/>
                <w:color w:val="000000"/>
                <w:sz w:val="20"/>
                <w:szCs w:val="20"/>
              </w:rPr>
              <w:t>%</w:t>
            </w:r>
          </w:p>
        </w:tc>
      </w:tr>
      <w:tr w:rsidR="00B3002F" w:rsidRPr="009D7723" w14:paraId="0B7A16B4" w14:textId="77777777" w:rsidTr="00BC1C7E">
        <w:trPr>
          <w:cantSplit/>
        </w:trPr>
        <w:tc>
          <w:tcPr>
            <w:tcW w:w="0" w:type="auto"/>
            <w:shd w:val="clear" w:color="auto" w:fill="FFFFFF"/>
            <w:vAlign w:val="center"/>
          </w:tcPr>
          <w:p w14:paraId="79A6BC19" w14:textId="77777777" w:rsidR="00B3002F" w:rsidRPr="009D7723" w:rsidRDefault="00B3002F" w:rsidP="00AC7416">
            <w:pPr>
              <w:autoSpaceDE w:val="0"/>
              <w:autoSpaceDN w:val="0"/>
              <w:adjustRightInd w:val="0"/>
              <w:spacing w:before="67" w:after="67" w:line="240" w:lineRule="auto"/>
              <w:rPr>
                <w:rFonts w:asciiTheme="minorBidi" w:eastAsia="Times New Roman" w:hAnsiTheme="minorBidi"/>
                <w:color w:val="000000"/>
                <w:sz w:val="20"/>
                <w:szCs w:val="20"/>
              </w:rPr>
            </w:pPr>
            <w:r w:rsidRPr="009D7723">
              <w:rPr>
                <w:rFonts w:asciiTheme="minorBidi" w:eastAsia="Times New Roman" w:hAnsiTheme="minorBidi"/>
                <w:color w:val="000000"/>
                <w:sz w:val="20"/>
                <w:szCs w:val="20"/>
              </w:rPr>
              <w:t>Withdrew Consent</w:t>
            </w:r>
          </w:p>
        </w:tc>
        <w:tc>
          <w:tcPr>
            <w:tcW w:w="860" w:type="dxa"/>
            <w:shd w:val="clear" w:color="auto" w:fill="FFFFFF"/>
            <w:vAlign w:val="center"/>
          </w:tcPr>
          <w:p w14:paraId="0C8AF795" w14:textId="77777777" w:rsidR="00B3002F" w:rsidRPr="009D7723" w:rsidRDefault="00172875" w:rsidP="00AC7416">
            <w:pPr>
              <w:autoSpaceDE w:val="0"/>
              <w:autoSpaceDN w:val="0"/>
              <w:adjustRightInd w:val="0"/>
              <w:spacing w:before="67" w:after="67" w:line="240" w:lineRule="auto"/>
              <w:jc w:val="center"/>
              <w:rPr>
                <w:rFonts w:asciiTheme="minorBidi" w:eastAsia="Times New Roman" w:hAnsiTheme="minorBidi"/>
                <w:color w:val="000000"/>
                <w:sz w:val="20"/>
                <w:szCs w:val="20"/>
              </w:rPr>
            </w:pPr>
            <w:r w:rsidRPr="009D7723">
              <w:rPr>
                <w:rFonts w:asciiTheme="minorBidi" w:eastAsia="Times New Roman" w:hAnsiTheme="minorBidi"/>
                <w:color w:val="000000"/>
                <w:sz w:val="20"/>
                <w:szCs w:val="20"/>
              </w:rPr>
              <w:t>3</w:t>
            </w:r>
          </w:p>
        </w:tc>
        <w:tc>
          <w:tcPr>
            <w:tcW w:w="2977" w:type="dxa"/>
            <w:shd w:val="clear" w:color="auto" w:fill="FFFFFF"/>
            <w:vAlign w:val="center"/>
          </w:tcPr>
          <w:p w14:paraId="4A48C334" w14:textId="77777777" w:rsidR="00B3002F" w:rsidRPr="009D7723" w:rsidRDefault="00C37C4B" w:rsidP="00BC1C7E">
            <w:pPr>
              <w:autoSpaceDE w:val="0"/>
              <w:autoSpaceDN w:val="0"/>
              <w:adjustRightInd w:val="0"/>
              <w:spacing w:before="67" w:after="67" w:line="240" w:lineRule="auto"/>
              <w:jc w:val="center"/>
              <w:rPr>
                <w:rFonts w:asciiTheme="minorBidi" w:eastAsia="Times New Roman" w:hAnsiTheme="minorBidi"/>
                <w:color w:val="000000"/>
                <w:sz w:val="20"/>
                <w:szCs w:val="20"/>
              </w:rPr>
            </w:pPr>
            <w:r w:rsidRPr="009D7723">
              <w:rPr>
                <w:rFonts w:asciiTheme="minorBidi" w:eastAsia="Times New Roman" w:hAnsiTheme="minorBidi"/>
                <w:color w:val="000000"/>
                <w:sz w:val="20"/>
                <w:szCs w:val="20"/>
              </w:rPr>
              <w:t>2</w:t>
            </w:r>
            <w:r w:rsidR="00BC1C7E" w:rsidRPr="009D7723">
              <w:rPr>
                <w:rFonts w:asciiTheme="minorBidi" w:eastAsia="Times New Roman" w:hAnsiTheme="minorBidi"/>
                <w:color w:val="000000"/>
                <w:sz w:val="20"/>
                <w:szCs w:val="20"/>
              </w:rPr>
              <w:t>5</w:t>
            </w:r>
            <w:r w:rsidRPr="009D7723">
              <w:rPr>
                <w:rFonts w:asciiTheme="minorBidi" w:eastAsia="Times New Roman" w:hAnsiTheme="minorBidi"/>
                <w:color w:val="000000"/>
                <w:sz w:val="20"/>
                <w:szCs w:val="20"/>
              </w:rPr>
              <w:t>%</w:t>
            </w:r>
          </w:p>
        </w:tc>
        <w:tc>
          <w:tcPr>
            <w:tcW w:w="2192" w:type="dxa"/>
            <w:shd w:val="clear" w:color="auto" w:fill="FFFFFF"/>
            <w:vAlign w:val="center"/>
          </w:tcPr>
          <w:p w14:paraId="647584F2" w14:textId="77777777" w:rsidR="00B3002F" w:rsidRPr="009D7723" w:rsidRDefault="00C37C4B" w:rsidP="00AC7416">
            <w:pPr>
              <w:autoSpaceDE w:val="0"/>
              <w:autoSpaceDN w:val="0"/>
              <w:adjustRightInd w:val="0"/>
              <w:spacing w:before="67" w:after="67" w:line="240" w:lineRule="auto"/>
              <w:jc w:val="center"/>
              <w:rPr>
                <w:rFonts w:asciiTheme="minorBidi" w:eastAsia="Times New Roman" w:hAnsiTheme="minorBidi"/>
                <w:color w:val="000000"/>
                <w:sz w:val="20"/>
                <w:szCs w:val="20"/>
              </w:rPr>
            </w:pPr>
            <w:r w:rsidRPr="009D7723">
              <w:rPr>
                <w:rFonts w:asciiTheme="minorBidi" w:eastAsia="Times New Roman" w:hAnsiTheme="minorBidi"/>
                <w:color w:val="000000"/>
                <w:sz w:val="20"/>
                <w:szCs w:val="20"/>
              </w:rPr>
              <w:t>4.1%</w:t>
            </w:r>
          </w:p>
        </w:tc>
      </w:tr>
      <w:tr w:rsidR="00B3002F" w:rsidRPr="00DD7F9D" w14:paraId="5EF36094" w14:textId="77777777" w:rsidTr="00BC1C7E">
        <w:trPr>
          <w:cantSplit/>
        </w:trPr>
        <w:tc>
          <w:tcPr>
            <w:tcW w:w="0" w:type="auto"/>
            <w:shd w:val="clear" w:color="auto" w:fill="FFFFFF"/>
            <w:vAlign w:val="center"/>
          </w:tcPr>
          <w:p w14:paraId="65C5A23F" w14:textId="77777777" w:rsidR="00B3002F" w:rsidRPr="009D7723" w:rsidRDefault="00B3002F" w:rsidP="00AC7416">
            <w:pPr>
              <w:autoSpaceDE w:val="0"/>
              <w:autoSpaceDN w:val="0"/>
              <w:adjustRightInd w:val="0"/>
              <w:spacing w:before="67" w:after="67" w:line="240" w:lineRule="auto"/>
              <w:rPr>
                <w:rFonts w:asciiTheme="minorBidi" w:eastAsia="Times New Roman" w:hAnsiTheme="minorBidi"/>
                <w:b/>
                <w:bCs/>
                <w:color w:val="000000"/>
                <w:sz w:val="20"/>
                <w:szCs w:val="20"/>
              </w:rPr>
            </w:pPr>
            <w:r w:rsidRPr="009D7723">
              <w:rPr>
                <w:rFonts w:asciiTheme="minorBidi" w:eastAsia="Times New Roman" w:hAnsiTheme="minorBidi"/>
                <w:b/>
                <w:bCs/>
                <w:color w:val="000000"/>
                <w:sz w:val="20"/>
                <w:szCs w:val="20"/>
              </w:rPr>
              <w:t>All</w:t>
            </w:r>
          </w:p>
        </w:tc>
        <w:tc>
          <w:tcPr>
            <w:tcW w:w="860" w:type="dxa"/>
            <w:shd w:val="clear" w:color="auto" w:fill="FFFFFF"/>
            <w:vAlign w:val="center"/>
          </w:tcPr>
          <w:p w14:paraId="69EE4731" w14:textId="77777777" w:rsidR="00B3002F" w:rsidRPr="009D7723" w:rsidRDefault="005112D4" w:rsidP="00AC7416">
            <w:pPr>
              <w:autoSpaceDE w:val="0"/>
              <w:autoSpaceDN w:val="0"/>
              <w:adjustRightInd w:val="0"/>
              <w:spacing w:before="67" w:after="67" w:line="240" w:lineRule="auto"/>
              <w:jc w:val="center"/>
              <w:rPr>
                <w:rFonts w:asciiTheme="minorBidi" w:eastAsia="Times New Roman" w:hAnsiTheme="minorBidi"/>
                <w:b/>
                <w:bCs/>
                <w:color w:val="000000"/>
                <w:sz w:val="20"/>
                <w:szCs w:val="20"/>
              </w:rPr>
            </w:pPr>
            <w:r w:rsidRPr="009D7723">
              <w:rPr>
                <w:rFonts w:asciiTheme="minorBidi" w:eastAsia="Times New Roman" w:hAnsiTheme="minorBidi"/>
                <w:b/>
                <w:bCs/>
                <w:color w:val="000000"/>
                <w:sz w:val="20"/>
                <w:szCs w:val="20"/>
              </w:rPr>
              <w:t>12</w:t>
            </w:r>
          </w:p>
        </w:tc>
        <w:tc>
          <w:tcPr>
            <w:tcW w:w="2977" w:type="dxa"/>
            <w:shd w:val="clear" w:color="auto" w:fill="FFFFFF"/>
            <w:vAlign w:val="center"/>
          </w:tcPr>
          <w:p w14:paraId="752E09C0" w14:textId="77777777" w:rsidR="00B3002F" w:rsidRPr="009D7723" w:rsidRDefault="00B3002F" w:rsidP="00AC7416">
            <w:pPr>
              <w:autoSpaceDE w:val="0"/>
              <w:autoSpaceDN w:val="0"/>
              <w:adjustRightInd w:val="0"/>
              <w:spacing w:before="67" w:after="67" w:line="240" w:lineRule="auto"/>
              <w:jc w:val="center"/>
              <w:rPr>
                <w:rFonts w:asciiTheme="minorBidi" w:eastAsia="Times New Roman" w:hAnsiTheme="minorBidi"/>
                <w:b/>
                <w:bCs/>
                <w:color w:val="000000"/>
                <w:sz w:val="20"/>
                <w:szCs w:val="20"/>
              </w:rPr>
            </w:pPr>
            <w:r w:rsidRPr="009D7723">
              <w:rPr>
                <w:rFonts w:asciiTheme="minorBidi" w:eastAsia="Times New Roman" w:hAnsiTheme="minorBidi"/>
                <w:b/>
                <w:bCs/>
                <w:color w:val="000000"/>
                <w:sz w:val="20"/>
                <w:szCs w:val="20"/>
              </w:rPr>
              <w:t>100.0</w:t>
            </w:r>
          </w:p>
        </w:tc>
        <w:tc>
          <w:tcPr>
            <w:tcW w:w="2192" w:type="dxa"/>
            <w:shd w:val="clear" w:color="auto" w:fill="FFFFFF"/>
            <w:vAlign w:val="center"/>
          </w:tcPr>
          <w:p w14:paraId="0238FA9F" w14:textId="77777777" w:rsidR="00B3002F" w:rsidRPr="009D7723" w:rsidRDefault="00BC1C7E" w:rsidP="00AC7416">
            <w:pPr>
              <w:keepNext/>
              <w:autoSpaceDE w:val="0"/>
              <w:autoSpaceDN w:val="0"/>
              <w:adjustRightInd w:val="0"/>
              <w:spacing w:before="67" w:after="67" w:line="240" w:lineRule="auto"/>
              <w:jc w:val="center"/>
              <w:rPr>
                <w:rFonts w:asciiTheme="minorBidi" w:eastAsia="Times New Roman" w:hAnsiTheme="minorBidi"/>
                <w:b/>
                <w:bCs/>
                <w:color w:val="000000"/>
                <w:sz w:val="20"/>
                <w:szCs w:val="20"/>
              </w:rPr>
            </w:pPr>
            <w:r w:rsidRPr="009D7723">
              <w:rPr>
                <w:rFonts w:asciiTheme="minorBidi" w:eastAsia="Times New Roman" w:hAnsiTheme="minorBidi"/>
                <w:b/>
                <w:bCs/>
                <w:color w:val="000000"/>
                <w:sz w:val="20"/>
                <w:szCs w:val="20"/>
              </w:rPr>
              <w:t>16.4</w:t>
            </w:r>
            <w:r w:rsidR="00C37C4B" w:rsidRPr="009D7723">
              <w:rPr>
                <w:rFonts w:asciiTheme="minorBidi" w:eastAsia="Times New Roman" w:hAnsiTheme="minorBidi"/>
                <w:b/>
                <w:bCs/>
                <w:color w:val="000000"/>
                <w:sz w:val="20"/>
                <w:szCs w:val="20"/>
              </w:rPr>
              <w:t>%</w:t>
            </w:r>
          </w:p>
        </w:tc>
      </w:tr>
    </w:tbl>
    <w:p w14:paraId="39CCFE29" w14:textId="77777777" w:rsidR="00BC265F" w:rsidRPr="00D31885" w:rsidRDefault="00FD624C" w:rsidP="00823665">
      <w:pPr>
        <w:spacing w:before="240" w:after="0"/>
        <w:jc w:val="both"/>
        <w:rPr>
          <w:rFonts w:ascii="Arial" w:eastAsia="Times New Roman" w:hAnsi="Arial" w:cs="Arial"/>
          <w:lang w:eastAsia="x-none"/>
        </w:rPr>
      </w:pPr>
      <w:r w:rsidRPr="009D7723">
        <w:rPr>
          <w:rFonts w:ascii="Arial" w:eastAsia="Times New Roman" w:hAnsi="Arial" w:cs="Arial"/>
          <w:lang w:eastAsia="x-none"/>
        </w:rPr>
        <w:t>In order to explore a potential sequence effect, a logistic regression model was built using the primary endpoint as the dependent variable and device type (ProVate vs. Control) and randomization sequence as independent variables. No significant effect of randomization sequence was observed (p=</w:t>
      </w:r>
      <w:r w:rsidR="006418E6" w:rsidRPr="009D7723">
        <w:rPr>
          <w:rFonts w:ascii="Arial" w:eastAsia="Times New Roman" w:hAnsi="Arial" w:cs="Arial"/>
          <w:lang w:eastAsia="x-none"/>
        </w:rPr>
        <w:t>0.325</w:t>
      </w:r>
      <w:r w:rsidR="00D45AC0" w:rsidRPr="009D7723">
        <w:rPr>
          <w:rFonts w:ascii="Arial" w:eastAsia="Times New Roman" w:hAnsi="Arial" w:cs="Arial"/>
          <w:lang w:eastAsia="x-none"/>
        </w:rPr>
        <w:t>)</w:t>
      </w:r>
      <w:r w:rsidRPr="009D7723">
        <w:rPr>
          <w:rFonts w:ascii="Arial" w:eastAsia="Times New Roman" w:hAnsi="Arial" w:cs="Arial"/>
          <w:lang w:eastAsia="x-none"/>
        </w:rPr>
        <w:t xml:space="preserve"> suggesting the lack of </w:t>
      </w:r>
      <w:r w:rsidR="00BC265F" w:rsidRPr="009D7723">
        <w:rPr>
          <w:rFonts w:ascii="Arial" w:eastAsia="Times New Roman" w:hAnsi="Arial" w:cs="Arial"/>
          <w:lang w:eastAsia="x-none"/>
        </w:rPr>
        <w:t xml:space="preserve">sequence effect and </w:t>
      </w:r>
      <w:r w:rsidRPr="009D7723">
        <w:rPr>
          <w:rFonts w:ascii="Arial" w:eastAsia="Times New Roman" w:hAnsi="Arial" w:cs="Arial"/>
          <w:lang w:eastAsia="x-none"/>
        </w:rPr>
        <w:t xml:space="preserve">allowing </w:t>
      </w:r>
      <w:r w:rsidR="00FE6D94" w:rsidRPr="009D7723">
        <w:rPr>
          <w:rFonts w:ascii="Arial" w:eastAsia="Times New Roman" w:hAnsi="Arial" w:cs="Arial"/>
          <w:lang w:eastAsia="x-none"/>
        </w:rPr>
        <w:t xml:space="preserve">the </w:t>
      </w:r>
      <w:r w:rsidRPr="009D7723">
        <w:rPr>
          <w:rFonts w:ascii="Arial" w:eastAsia="Times New Roman" w:hAnsi="Arial" w:cs="Arial"/>
          <w:lang w:eastAsia="x-none"/>
        </w:rPr>
        <w:t xml:space="preserve">pooling of the </w:t>
      </w:r>
      <w:r w:rsidR="00FE6D94" w:rsidRPr="009D7723">
        <w:rPr>
          <w:rFonts w:ascii="Arial" w:eastAsia="Times New Roman" w:hAnsi="Arial" w:cs="Arial"/>
          <w:lang w:eastAsia="x-none"/>
        </w:rPr>
        <w:t xml:space="preserve">results for each </w:t>
      </w:r>
      <w:r w:rsidRPr="009D7723">
        <w:rPr>
          <w:rFonts w:ascii="Arial" w:eastAsia="Times New Roman" w:hAnsi="Arial" w:cs="Arial"/>
          <w:lang w:eastAsia="x-none"/>
        </w:rPr>
        <w:t xml:space="preserve">device from both </w:t>
      </w:r>
      <w:r w:rsidR="00FE6D94" w:rsidRPr="009D7723">
        <w:rPr>
          <w:rFonts w:ascii="Arial" w:eastAsia="Times New Roman" w:hAnsi="Arial" w:cs="Arial"/>
          <w:lang w:eastAsia="x-none"/>
        </w:rPr>
        <w:t>sequence</w:t>
      </w:r>
      <w:r w:rsidR="00930427" w:rsidRPr="009D7723">
        <w:rPr>
          <w:rFonts w:ascii="Arial" w:eastAsia="Times New Roman" w:hAnsi="Arial" w:cs="Arial"/>
          <w:lang w:eastAsia="x-none"/>
        </w:rPr>
        <w:t>s in</w:t>
      </w:r>
      <w:r w:rsidR="00BC265F" w:rsidRPr="009D7723">
        <w:rPr>
          <w:rFonts w:ascii="Arial" w:eastAsia="Times New Roman" w:hAnsi="Arial" w:cs="Arial"/>
          <w:lang w:eastAsia="x-none"/>
        </w:rPr>
        <w:t xml:space="preserve"> all analyses.</w:t>
      </w:r>
      <w:r w:rsidR="00FE6D94" w:rsidRPr="00D31885">
        <w:rPr>
          <w:rFonts w:ascii="Arial" w:eastAsia="Times New Roman" w:hAnsi="Arial" w:cs="Arial"/>
          <w:lang w:eastAsia="x-none"/>
        </w:rPr>
        <w:t xml:space="preserve"> </w:t>
      </w:r>
    </w:p>
    <w:p w14:paraId="083F470F" w14:textId="77777777" w:rsidR="00162578" w:rsidRDefault="00162578">
      <w:pPr>
        <w:rPr>
          <w:rFonts w:asciiTheme="minorBidi" w:eastAsiaTheme="majorEastAsia" w:hAnsiTheme="minorBidi"/>
          <w:b/>
          <w:bCs/>
          <w:color w:val="4F81BD" w:themeColor="accent1"/>
          <w:sz w:val="26"/>
          <w:szCs w:val="26"/>
          <w:u w:val="single"/>
        </w:rPr>
      </w:pPr>
    </w:p>
    <w:p w14:paraId="7E95CDF5" w14:textId="77777777" w:rsidR="00901B22" w:rsidRPr="00BC1C7E" w:rsidRDefault="00944441" w:rsidP="00184BE6">
      <w:pPr>
        <w:pStyle w:val="Heading3"/>
      </w:pPr>
      <w:bookmarkStart w:id="93" w:name="_Toc536352026"/>
      <w:bookmarkStart w:id="94" w:name="_Toc536355321"/>
      <w:commentRangeStart w:id="95"/>
      <w:r w:rsidRPr="00BC1C7E">
        <w:t xml:space="preserve">Subjects’ </w:t>
      </w:r>
      <w:r w:rsidR="00066635" w:rsidRPr="00BC1C7E">
        <w:t>Demographics (</w:t>
      </w:r>
      <w:r w:rsidRPr="00BC1C7E">
        <w:t>PP</w:t>
      </w:r>
      <w:r w:rsidR="00F96A00" w:rsidRPr="00BC1C7E">
        <w:t xml:space="preserve"> Subjects</w:t>
      </w:r>
      <w:r w:rsidR="00066635" w:rsidRPr="00BC1C7E">
        <w:t>)</w:t>
      </w:r>
      <w:bookmarkEnd w:id="93"/>
      <w:bookmarkEnd w:id="94"/>
      <w:commentRangeEnd w:id="95"/>
      <w:r w:rsidR="00EF7666">
        <w:rPr>
          <w:rStyle w:val="CommentReference"/>
          <w:rFonts w:ascii="Times New Roman" w:eastAsia="Times New Roman" w:hAnsi="Times New Roman" w:cs="Times New Roman"/>
          <w:b w:val="0"/>
          <w:bCs w:val="0"/>
          <w:color w:val="auto"/>
          <w:u w:val="none"/>
        </w:rPr>
        <w:commentReference w:id="95"/>
      </w:r>
    </w:p>
    <w:p w14:paraId="540B2318" w14:textId="77777777" w:rsidR="00F2281C" w:rsidRDefault="00233820" w:rsidP="00564312">
      <w:pPr>
        <w:jc w:val="both"/>
        <w:rPr>
          <w:rFonts w:ascii="Arial" w:hAnsi="Arial" w:cs="Arial"/>
        </w:rPr>
      </w:pPr>
      <w:r w:rsidRPr="00564312">
        <w:rPr>
          <w:rFonts w:ascii="Arial" w:hAnsi="Arial" w:cs="Arial"/>
        </w:rPr>
        <w:t xml:space="preserve">All eligible </w:t>
      </w:r>
      <w:r w:rsidR="00F96A00" w:rsidRPr="00564312">
        <w:rPr>
          <w:rFonts w:ascii="Arial" w:hAnsi="Arial" w:cs="Arial"/>
        </w:rPr>
        <w:t xml:space="preserve">randomized </w:t>
      </w:r>
      <w:r w:rsidRPr="00564312">
        <w:rPr>
          <w:rFonts w:ascii="Arial" w:hAnsi="Arial" w:cs="Arial"/>
        </w:rPr>
        <w:t>participants in the study were female subjects</w:t>
      </w:r>
      <w:r w:rsidR="00A00B1C" w:rsidRPr="00564312">
        <w:rPr>
          <w:rFonts w:ascii="Arial" w:hAnsi="Arial" w:cs="Arial"/>
        </w:rPr>
        <w:t xml:space="preserve">, and they all had </w:t>
      </w:r>
      <w:r w:rsidR="002A621E" w:rsidRPr="00564312">
        <w:rPr>
          <w:rFonts w:ascii="Arial" w:hAnsi="Arial" w:cs="Arial"/>
        </w:rPr>
        <w:t xml:space="preserve">Pelvic </w:t>
      </w:r>
      <w:r w:rsidR="00A00B1C" w:rsidRPr="00564312">
        <w:rPr>
          <w:rFonts w:ascii="Arial" w:hAnsi="Arial" w:cs="Arial"/>
        </w:rPr>
        <w:t xml:space="preserve">Organ Prolapse </w:t>
      </w:r>
      <w:r w:rsidR="00AA5F15">
        <w:rPr>
          <w:rFonts w:ascii="Arial" w:hAnsi="Arial" w:cs="Arial"/>
        </w:rPr>
        <w:t>assessed</w:t>
      </w:r>
      <w:r w:rsidR="00A00B1C" w:rsidRPr="00564312">
        <w:rPr>
          <w:rFonts w:ascii="Arial" w:hAnsi="Arial" w:cs="Arial"/>
        </w:rPr>
        <w:t xml:space="preserve"> by vaginal examination. At screening, and before introduction of any vaginal device, </w:t>
      </w:r>
      <w:r w:rsidR="00564312" w:rsidRPr="00564312">
        <w:rPr>
          <w:rFonts w:ascii="Arial" w:hAnsi="Arial" w:cs="Arial"/>
        </w:rPr>
        <w:t>21</w:t>
      </w:r>
      <w:r w:rsidR="00CD1EC7" w:rsidRPr="00564312">
        <w:rPr>
          <w:rFonts w:ascii="Arial" w:hAnsi="Arial" w:cs="Arial" w:hint="cs"/>
          <w:rtl/>
        </w:rPr>
        <w:t xml:space="preserve"> </w:t>
      </w:r>
      <w:r w:rsidR="00A00B1C" w:rsidRPr="00564312">
        <w:rPr>
          <w:rFonts w:ascii="Arial" w:hAnsi="Arial" w:cs="Arial"/>
        </w:rPr>
        <w:t>(</w:t>
      </w:r>
      <w:r w:rsidR="00564312" w:rsidRPr="00564312">
        <w:rPr>
          <w:rFonts w:ascii="Arial" w:hAnsi="Arial" w:cs="Arial"/>
        </w:rPr>
        <w:t>36.2</w:t>
      </w:r>
      <w:r w:rsidR="00A00B1C" w:rsidRPr="00564312">
        <w:rPr>
          <w:rFonts w:ascii="Arial" w:hAnsi="Arial" w:cs="Arial"/>
        </w:rPr>
        <w:t xml:space="preserve">%) of the </w:t>
      </w:r>
      <w:r w:rsidR="00706C53">
        <w:rPr>
          <w:rFonts w:ascii="Arial" w:hAnsi="Arial" w:cs="Arial"/>
        </w:rPr>
        <w:t xml:space="preserve">58 </w:t>
      </w:r>
      <w:r w:rsidR="00A00B1C" w:rsidRPr="00564312">
        <w:rPr>
          <w:rFonts w:ascii="Arial" w:hAnsi="Arial" w:cs="Arial"/>
        </w:rPr>
        <w:t>subjects</w:t>
      </w:r>
      <w:r w:rsidR="00706C53">
        <w:rPr>
          <w:rFonts w:ascii="Arial" w:hAnsi="Arial" w:cs="Arial"/>
        </w:rPr>
        <w:t xml:space="preserve"> in the PP population</w:t>
      </w:r>
      <w:r w:rsidR="00A00B1C" w:rsidRPr="00564312">
        <w:rPr>
          <w:rFonts w:ascii="Arial" w:hAnsi="Arial" w:cs="Arial"/>
        </w:rPr>
        <w:t xml:space="preserve"> had POP-Q stage 2 prolapse, </w:t>
      </w:r>
      <w:r w:rsidR="00CD1EC7" w:rsidRPr="00564312">
        <w:rPr>
          <w:rFonts w:ascii="Arial" w:hAnsi="Arial" w:cs="Arial" w:hint="cs"/>
          <w:rtl/>
        </w:rPr>
        <w:t>3</w:t>
      </w:r>
      <w:r w:rsidR="00564312" w:rsidRPr="00564312">
        <w:rPr>
          <w:rFonts w:ascii="Arial" w:hAnsi="Arial" w:cs="Arial"/>
        </w:rPr>
        <w:t>5</w:t>
      </w:r>
      <w:r w:rsidR="00A00B1C" w:rsidRPr="00564312">
        <w:rPr>
          <w:rFonts w:ascii="Arial" w:hAnsi="Arial" w:cs="Arial"/>
        </w:rPr>
        <w:t xml:space="preserve"> (</w:t>
      </w:r>
      <w:r w:rsidR="00564312" w:rsidRPr="00564312">
        <w:rPr>
          <w:rFonts w:ascii="Arial" w:hAnsi="Arial" w:cs="Arial"/>
        </w:rPr>
        <w:t>60.3</w:t>
      </w:r>
      <w:r w:rsidR="00A00B1C" w:rsidRPr="00564312">
        <w:rPr>
          <w:rFonts w:ascii="Arial" w:hAnsi="Arial" w:cs="Arial"/>
        </w:rPr>
        <w:t xml:space="preserve">%) had POP-Q stage 3 prolapse and </w:t>
      </w:r>
      <w:r w:rsidR="00CD1EC7" w:rsidRPr="00564312">
        <w:rPr>
          <w:rFonts w:ascii="Arial" w:hAnsi="Arial" w:cs="Arial"/>
        </w:rPr>
        <w:t>2</w:t>
      </w:r>
      <w:r w:rsidR="00A00B1C" w:rsidRPr="00564312">
        <w:rPr>
          <w:rFonts w:ascii="Arial" w:hAnsi="Arial" w:cs="Arial"/>
        </w:rPr>
        <w:t xml:space="preserve"> (</w:t>
      </w:r>
      <w:r w:rsidR="00CD1EC7" w:rsidRPr="00564312">
        <w:rPr>
          <w:rFonts w:ascii="Arial" w:hAnsi="Arial" w:cs="Arial"/>
        </w:rPr>
        <w:t>3.4</w:t>
      </w:r>
      <w:r w:rsidR="00A00B1C" w:rsidRPr="00564312">
        <w:rPr>
          <w:rFonts w:ascii="Arial" w:hAnsi="Arial" w:cs="Arial"/>
        </w:rPr>
        <w:t>%) had POP-Q stage 4 prolapse.</w:t>
      </w:r>
      <w:r w:rsidR="0061380E">
        <w:rPr>
          <w:rFonts w:ascii="Arial" w:hAnsi="Arial" w:cs="Arial"/>
        </w:rPr>
        <w:t xml:space="preserve"> </w:t>
      </w:r>
    </w:p>
    <w:p w14:paraId="4A4E298F" w14:textId="77777777" w:rsidR="00A00B1C" w:rsidRDefault="00886399" w:rsidP="0090679E">
      <w:pPr>
        <w:jc w:val="both"/>
        <w:rPr>
          <w:rFonts w:ascii="Arial" w:hAnsi="Arial" w:cs="Arial"/>
        </w:rPr>
      </w:pPr>
      <w:r w:rsidRPr="00C319ED">
        <w:rPr>
          <w:rFonts w:ascii="Arial" w:hAnsi="Arial" w:cs="Arial"/>
        </w:rPr>
        <w:t>A</w:t>
      </w:r>
      <w:r w:rsidR="0061380E" w:rsidRPr="00C319ED">
        <w:rPr>
          <w:rFonts w:ascii="Arial" w:hAnsi="Arial" w:cs="Arial"/>
        </w:rPr>
        <w:t xml:space="preserve">ll </w:t>
      </w:r>
      <w:r w:rsidR="0061380E" w:rsidRPr="00162578">
        <w:rPr>
          <w:rFonts w:ascii="Arial" w:hAnsi="Arial" w:cs="Arial"/>
        </w:rPr>
        <w:t>elig</w:t>
      </w:r>
      <w:r w:rsidR="0061380E" w:rsidRPr="00E832F5">
        <w:rPr>
          <w:rFonts w:ascii="Arial" w:hAnsi="Arial" w:cs="Arial"/>
        </w:rPr>
        <w:t>ible</w:t>
      </w:r>
      <w:r w:rsidR="0061380E" w:rsidRPr="00C319ED">
        <w:rPr>
          <w:rFonts w:ascii="Arial" w:hAnsi="Arial" w:cs="Arial"/>
        </w:rPr>
        <w:t xml:space="preserve"> subjects had experience with using </w:t>
      </w:r>
      <w:r w:rsidR="00AA5F15">
        <w:rPr>
          <w:rFonts w:ascii="Arial" w:hAnsi="Arial" w:cs="Arial"/>
        </w:rPr>
        <w:t xml:space="preserve">a </w:t>
      </w:r>
      <w:r w:rsidR="0061380E" w:rsidRPr="00C319ED">
        <w:rPr>
          <w:rFonts w:ascii="Arial" w:hAnsi="Arial" w:cs="Arial"/>
        </w:rPr>
        <w:t>vaginal ring pessary – whether commercially available ring</w:t>
      </w:r>
      <w:r w:rsidR="00AA5F15">
        <w:rPr>
          <w:rFonts w:ascii="Arial" w:hAnsi="Arial" w:cs="Arial"/>
        </w:rPr>
        <w:t xml:space="preserve"> and/or the</w:t>
      </w:r>
      <w:r w:rsidR="0061380E" w:rsidRPr="00C319ED">
        <w:rPr>
          <w:rFonts w:ascii="Arial" w:hAnsi="Arial" w:cs="Arial"/>
        </w:rPr>
        <w:t xml:space="preserve"> </w:t>
      </w:r>
      <w:r w:rsidR="00DD6539" w:rsidRPr="00C319ED">
        <w:rPr>
          <w:rFonts w:ascii="Arial" w:hAnsi="Arial" w:cs="Arial"/>
        </w:rPr>
        <w:t>ProVate Device</w:t>
      </w:r>
      <w:r w:rsidR="0061380E" w:rsidRPr="00C319ED">
        <w:rPr>
          <w:rFonts w:ascii="Arial" w:hAnsi="Arial" w:cs="Arial"/>
        </w:rPr>
        <w:t xml:space="preserve">. </w:t>
      </w:r>
      <w:r w:rsidR="00AA5F15">
        <w:rPr>
          <w:rFonts w:ascii="Arial" w:hAnsi="Arial" w:cs="Arial"/>
        </w:rPr>
        <w:t>The d</w:t>
      </w:r>
      <w:r w:rsidR="0061380E" w:rsidRPr="00C319ED">
        <w:rPr>
          <w:rFonts w:ascii="Arial" w:hAnsi="Arial" w:cs="Arial"/>
        </w:rPr>
        <w:t>uration of usage</w:t>
      </w:r>
      <w:r w:rsidR="00AA5F15">
        <w:rPr>
          <w:rFonts w:ascii="Arial" w:hAnsi="Arial" w:cs="Arial"/>
        </w:rPr>
        <w:t xml:space="preserve"> of the pessaries</w:t>
      </w:r>
      <w:r w:rsidR="0061380E" w:rsidRPr="00C319ED">
        <w:rPr>
          <w:rFonts w:ascii="Arial" w:hAnsi="Arial" w:cs="Arial"/>
        </w:rPr>
        <w:t xml:space="preserve"> varied between </w:t>
      </w:r>
      <w:r w:rsidRPr="00C319ED">
        <w:rPr>
          <w:rFonts w:ascii="Arial" w:hAnsi="Arial" w:cs="Arial"/>
        </w:rPr>
        <w:t>1</w:t>
      </w:r>
      <w:r w:rsidR="0061380E" w:rsidRPr="00C319ED">
        <w:rPr>
          <w:rFonts w:ascii="Arial" w:hAnsi="Arial" w:cs="Arial"/>
        </w:rPr>
        <w:t xml:space="preserve"> month and </w:t>
      </w:r>
      <w:r w:rsidRPr="00C319ED">
        <w:rPr>
          <w:rFonts w:ascii="Arial" w:hAnsi="Arial" w:cs="Arial"/>
        </w:rPr>
        <w:t>15</w:t>
      </w:r>
      <w:r w:rsidR="0061380E" w:rsidRPr="00C319ED">
        <w:rPr>
          <w:rFonts w:ascii="Arial" w:hAnsi="Arial" w:cs="Arial"/>
        </w:rPr>
        <w:t xml:space="preserve"> years.</w:t>
      </w:r>
      <w:r w:rsidR="00945C89" w:rsidRPr="00C319ED">
        <w:rPr>
          <w:rFonts w:ascii="Arial" w:hAnsi="Arial" w:cs="Arial"/>
        </w:rPr>
        <w:t xml:space="preserve"> </w:t>
      </w:r>
      <w:r w:rsidRPr="00C319ED">
        <w:rPr>
          <w:rFonts w:ascii="Arial" w:hAnsi="Arial" w:cs="Arial"/>
        </w:rPr>
        <w:t>1</w:t>
      </w:r>
      <w:r w:rsidR="0090679E">
        <w:rPr>
          <w:rFonts w:ascii="Arial" w:hAnsi="Arial" w:cs="Arial"/>
        </w:rPr>
        <w:t>7</w:t>
      </w:r>
      <w:r w:rsidRPr="00C319ED">
        <w:rPr>
          <w:rFonts w:ascii="Arial" w:hAnsi="Arial" w:cs="Arial"/>
        </w:rPr>
        <w:t xml:space="preserve"> </w:t>
      </w:r>
      <w:r w:rsidR="00AA5F15">
        <w:rPr>
          <w:rFonts w:ascii="Arial" w:hAnsi="Arial" w:cs="Arial"/>
        </w:rPr>
        <w:t xml:space="preserve">subjects </w:t>
      </w:r>
      <w:r w:rsidRPr="00C319ED">
        <w:rPr>
          <w:rFonts w:ascii="Arial" w:hAnsi="Arial" w:cs="Arial"/>
        </w:rPr>
        <w:t>(</w:t>
      </w:r>
      <w:r w:rsidR="00C319ED" w:rsidRPr="00C319ED">
        <w:rPr>
          <w:rFonts w:ascii="Arial" w:hAnsi="Arial" w:cs="Arial"/>
        </w:rPr>
        <w:t>29.3</w:t>
      </w:r>
      <w:r w:rsidRPr="00C319ED">
        <w:rPr>
          <w:rFonts w:ascii="Arial" w:hAnsi="Arial" w:cs="Arial"/>
        </w:rPr>
        <w:t>%)</w:t>
      </w:r>
      <w:r w:rsidR="00945C89" w:rsidRPr="00C319ED">
        <w:rPr>
          <w:rFonts w:ascii="Arial" w:hAnsi="Arial" w:cs="Arial"/>
        </w:rPr>
        <w:t xml:space="preserve"> </w:t>
      </w:r>
      <w:r w:rsidR="00396327" w:rsidRPr="00C319ED">
        <w:rPr>
          <w:rFonts w:ascii="Arial" w:hAnsi="Arial" w:cs="Arial"/>
        </w:rPr>
        <w:t>used</w:t>
      </w:r>
      <w:r w:rsidR="00945C89" w:rsidRPr="00C319ED">
        <w:rPr>
          <w:rFonts w:ascii="Arial" w:hAnsi="Arial" w:cs="Arial"/>
        </w:rPr>
        <w:t xml:space="preserve"> a ring pessary on a continuous basis, while </w:t>
      </w:r>
      <w:r w:rsidR="0090679E">
        <w:rPr>
          <w:rFonts w:ascii="Arial" w:hAnsi="Arial" w:cs="Arial"/>
        </w:rPr>
        <w:t>41</w:t>
      </w:r>
      <w:r w:rsidRPr="00C319ED">
        <w:rPr>
          <w:rFonts w:ascii="Arial" w:hAnsi="Arial" w:cs="Arial"/>
        </w:rPr>
        <w:t xml:space="preserve"> (</w:t>
      </w:r>
      <w:r w:rsidR="00C319ED" w:rsidRPr="00C319ED">
        <w:rPr>
          <w:rFonts w:ascii="Arial" w:hAnsi="Arial" w:cs="Arial"/>
        </w:rPr>
        <w:t>70.7</w:t>
      </w:r>
      <w:r w:rsidR="00945C89" w:rsidRPr="00C319ED">
        <w:rPr>
          <w:rFonts w:ascii="Arial" w:hAnsi="Arial" w:cs="Arial"/>
        </w:rPr>
        <w:t>%</w:t>
      </w:r>
      <w:r w:rsidRPr="00C319ED">
        <w:rPr>
          <w:rFonts w:ascii="Arial" w:hAnsi="Arial" w:cs="Arial"/>
        </w:rPr>
        <w:t>)</w:t>
      </w:r>
      <w:r w:rsidR="00945C89" w:rsidRPr="00C319ED">
        <w:rPr>
          <w:rFonts w:ascii="Arial" w:hAnsi="Arial" w:cs="Arial"/>
        </w:rPr>
        <w:t xml:space="preserve"> </w:t>
      </w:r>
      <w:r w:rsidRPr="00C319ED">
        <w:rPr>
          <w:rFonts w:ascii="Arial" w:hAnsi="Arial" w:cs="Arial"/>
        </w:rPr>
        <w:t>had non-continuous use</w:t>
      </w:r>
      <w:r w:rsidR="00945C89" w:rsidRPr="00C319ED">
        <w:rPr>
          <w:rFonts w:ascii="Arial" w:hAnsi="Arial" w:cs="Arial"/>
        </w:rPr>
        <w:t>.</w:t>
      </w:r>
      <w:r w:rsidR="00945C89">
        <w:rPr>
          <w:rFonts w:ascii="Arial" w:hAnsi="Arial" w:cs="Arial"/>
        </w:rPr>
        <w:t xml:space="preserve"> </w:t>
      </w:r>
      <w:r w:rsidR="0061380E">
        <w:rPr>
          <w:rFonts w:ascii="Arial" w:hAnsi="Arial" w:cs="Arial"/>
        </w:rPr>
        <w:t xml:space="preserve"> </w:t>
      </w:r>
    </w:p>
    <w:p w14:paraId="339D249F" w14:textId="77777777" w:rsidR="00BE5B41" w:rsidRPr="00A11E2D" w:rsidRDefault="00AA5F15" w:rsidP="00341FFA">
      <w:pPr>
        <w:jc w:val="both"/>
        <w:rPr>
          <w:rFonts w:ascii="Arial" w:eastAsia="Times New Roman" w:hAnsi="Arial" w:cs="Arial"/>
        </w:rPr>
      </w:pPr>
      <w:r>
        <w:rPr>
          <w:rFonts w:ascii="Arial" w:hAnsi="Arial" w:cs="Arial"/>
        </w:rPr>
        <w:t>The m</w:t>
      </w:r>
      <w:r w:rsidR="00787444" w:rsidRPr="00341FFA">
        <w:rPr>
          <w:rFonts w:ascii="Arial" w:hAnsi="Arial" w:cs="Arial"/>
        </w:rPr>
        <w:t>ean age</w:t>
      </w:r>
      <w:r w:rsidR="00C5726C" w:rsidRPr="00341FFA">
        <w:rPr>
          <w:rFonts w:ascii="Arial" w:hAnsi="Arial" w:cs="Arial"/>
        </w:rPr>
        <w:t xml:space="preserve"> was </w:t>
      </w:r>
      <w:r w:rsidR="00367316" w:rsidRPr="00341FFA">
        <w:rPr>
          <w:rFonts w:ascii="Arial" w:eastAsia="Times New Roman" w:hAnsi="Arial" w:cs="Arial"/>
        </w:rPr>
        <w:t>64.</w:t>
      </w:r>
      <w:r w:rsidR="00341FFA">
        <w:rPr>
          <w:rFonts w:ascii="Arial" w:eastAsia="Times New Roman" w:hAnsi="Arial" w:cs="Arial"/>
        </w:rPr>
        <w:t>5</w:t>
      </w:r>
      <w:r w:rsidR="00C5726C" w:rsidRPr="00341FFA">
        <w:rPr>
          <w:rFonts w:ascii="Arial" w:eastAsia="Times New Roman" w:hAnsi="Arial" w:cs="Arial"/>
        </w:rPr>
        <w:t>±</w:t>
      </w:r>
      <w:r w:rsidR="00367316" w:rsidRPr="00341FFA">
        <w:rPr>
          <w:rFonts w:ascii="Arial" w:eastAsia="Times New Roman" w:hAnsi="Arial" w:cs="Arial"/>
        </w:rPr>
        <w:t>10.</w:t>
      </w:r>
      <w:r w:rsidR="00341FFA">
        <w:rPr>
          <w:rFonts w:ascii="Arial" w:eastAsia="Times New Roman" w:hAnsi="Arial" w:cs="Arial"/>
        </w:rPr>
        <w:t>57</w:t>
      </w:r>
      <w:r w:rsidR="00C5726C" w:rsidRPr="00341FFA">
        <w:rPr>
          <w:rFonts w:ascii="Arial" w:eastAsia="Times New Roman" w:hAnsi="Arial" w:cs="Arial"/>
        </w:rPr>
        <w:t xml:space="preserve"> (range </w:t>
      </w:r>
      <w:r w:rsidR="001A4F6E" w:rsidRPr="00341FFA">
        <w:rPr>
          <w:rFonts w:ascii="Arial" w:eastAsia="Times New Roman" w:hAnsi="Arial" w:cs="Arial"/>
        </w:rPr>
        <w:t>36-77</w:t>
      </w:r>
      <w:r w:rsidR="0083657A" w:rsidRPr="00341FFA">
        <w:rPr>
          <w:rFonts w:ascii="Arial" w:eastAsia="Times New Roman" w:hAnsi="Arial" w:cs="Arial"/>
        </w:rPr>
        <w:t xml:space="preserve"> </w:t>
      </w:r>
      <w:r w:rsidR="00C5726C" w:rsidRPr="00341FFA">
        <w:rPr>
          <w:rFonts w:ascii="Arial" w:eastAsia="Times New Roman" w:hAnsi="Arial" w:cs="Arial"/>
        </w:rPr>
        <w:t xml:space="preserve">years), </w:t>
      </w:r>
      <w:r w:rsidR="00BE5B41" w:rsidRPr="00341FFA">
        <w:rPr>
          <w:rFonts w:ascii="Arial" w:eastAsia="Times New Roman" w:hAnsi="Arial" w:cs="Arial"/>
        </w:rPr>
        <w:t>out of which</w:t>
      </w:r>
      <w:r w:rsidR="00F96A00" w:rsidRPr="00341FFA">
        <w:rPr>
          <w:rFonts w:ascii="Arial" w:eastAsia="Times New Roman" w:hAnsi="Arial" w:cs="Arial"/>
        </w:rPr>
        <w:t xml:space="preserve"> </w:t>
      </w:r>
      <w:r w:rsidR="00660604" w:rsidRPr="00341FFA">
        <w:rPr>
          <w:rFonts w:ascii="Arial" w:eastAsia="Times New Roman" w:hAnsi="Arial" w:cs="Arial"/>
        </w:rPr>
        <w:t>2</w:t>
      </w:r>
      <w:r w:rsidR="00BE5B41" w:rsidRPr="00341FFA">
        <w:rPr>
          <w:rFonts w:ascii="Arial" w:eastAsia="Times New Roman" w:hAnsi="Arial" w:cs="Arial"/>
        </w:rPr>
        <w:t xml:space="preserve"> </w:t>
      </w:r>
      <w:r w:rsidR="00F96A00" w:rsidRPr="00341FFA">
        <w:rPr>
          <w:rFonts w:ascii="Arial" w:eastAsia="Times New Roman" w:hAnsi="Arial" w:cs="Arial"/>
        </w:rPr>
        <w:t>(</w:t>
      </w:r>
      <w:r w:rsidR="00660604" w:rsidRPr="00341FFA">
        <w:rPr>
          <w:rFonts w:ascii="Arial" w:eastAsia="Times New Roman" w:hAnsi="Arial" w:cs="Arial"/>
        </w:rPr>
        <w:t>3.4</w:t>
      </w:r>
      <w:r w:rsidR="00BE5B41" w:rsidRPr="00341FFA">
        <w:rPr>
          <w:rFonts w:ascii="Arial" w:eastAsia="Times New Roman" w:hAnsi="Arial" w:cs="Arial"/>
        </w:rPr>
        <w:t>%</w:t>
      </w:r>
      <w:r w:rsidR="00F96A00" w:rsidRPr="00341FFA">
        <w:rPr>
          <w:rFonts w:ascii="Arial" w:eastAsia="Times New Roman" w:hAnsi="Arial" w:cs="Arial"/>
        </w:rPr>
        <w:t>)</w:t>
      </w:r>
      <w:r w:rsidR="00BE5B41" w:rsidRPr="00341FFA">
        <w:rPr>
          <w:rFonts w:ascii="Arial" w:eastAsia="Times New Roman" w:hAnsi="Arial" w:cs="Arial"/>
        </w:rPr>
        <w:t xml:space="preserve"> were </w:t>
      </w:r>
      <w:r w:rsidR="00660604" w:rsidRPr="00341FFA">
        <w:rPr>
          <w:rFonts w:ascii="Arial" w:eastAsia="Times New Roman" w:hAnsi="Arial" w:cs="Arial"/>
        </w:rPr>
        <w:t>31-40 years</w:t>
      </w:r>
      <w:r w:rsidR="00BE5B41" w:rsidRPr="00341FFA">
        <w:rPr>
          <w:rFonts w:ascii="Arial" w:eastAsia="Times New Roman" w:hAnsi="Arial" w:cs="Arial"/>
        </w:rPr>
        <w:t xml:space="preserve">, </w:t>
      </w:r>
      <w:r w:rsidR="00660604" w:rsidRPr="00341FFA">
        <w:rPr>
          <w:rFonts w:ascii="Arial" w:eastAsia="Times New Roman" w:hAnsi="Arial" w:cs="Arial"/>
        </w:rPr>
        <w:t>4</w:t>
      </w:r>
      <w:r w:rsidR="00F96A00" w:rsidRPr="00341FFA">
        <w:rPr>
          <w:rFonts w:ascii="Arial" w:eastAsia="Times New Roman" w:hAnsi="Arial" w:cs="Arial"/>
        </w:rPr>
        <w:t xml:space="preserve"> (</w:t>
      </w:r>
      <w:r w:rsidR="00660604" w:rsidRPr="00341FFA">
        <w:rPr>
          <w:rFonts w:ascii="Arial" w:eastAsia="Times New Roman" w:hAnsi="Arial" w:cs="Arial"/>
        </w:rPr>
        <w:t>6.9</w:t>
      </w:r>
      <w:r w:rsidR="00BE5B41" w:rsidRPr="00341FFA">
        <w:rPr>
          <w:rFonts w:ascii="Arial" w:eastAsia="Times New Roman" w:hAnsi="Arial" w:cs="Arial"/>
        </w:rPr>
        <w:t>%</w:t>
      </w:r>
      <w:r w:rsidR="00F96A00" w:rsidRPr="00341FFA">
        <w:rPr>
          <w:rFonts w:ascii="Arial" w:eastAsia="Times New Roman" w:hAnsi="Arial" w:cs="Arial"/>
        </w:rPr>
        <w:t>)</w:t>
      </w:r>
      <w:r w:rsidR="00BE5B41" w:rsidRPr="00341FFA">
        <w:rPr>
          <w:rFonts w:ascii="Arial" w:eastAsia="Times New Roman" w:hAnsi="Arial" w:cs="Arial"/>
        </w:rPr>
        <w:t xml:space="preserve"> between </w:t>
      </w:r>
      <w:r w:rsidR="00660604" w:rsidRPr="00341FFA">
        <w:rPr>
          <w:rFonts w:ascii="Arial" w:eastAsia="Times New Roman" w:hAnsi="Arial" w:cs="Arial"/>
        </w:rPr>
        <w:t>41-50</w:t>
      </w:r>
      <w:r w:rsidR="00BE5B41" w:rsidRPr="00341FFA">
        <w:rPr>
          <w:rFonts w:ascii="Arial" w:eastAsia="Times New Roman" w:hAnsi="Arial" w:cs="Arial"/>
        </w:rPr>
        <w:t xml:space="preserve"> years, </w:t>
      </w:r>
      <w:r w:rsidR="00660604" w:rsidRPr="00341FFA">
        <w:rPr>
          <w:rFonts w:ascii="Arial" w:eastAsia="Times New Roman" w:hAnsi="Arial" w:cs="Arial"/>
        </w:rPr>
        <w:t>12 (20.7%) between 51-60 years, 1</w:t>
      </w:r>
      <w:r w:rsidR="00341FFA">
        <w:rPr>
          <w:rFonts w:ascii="Arial" w:eastAsia="Times New Roman" w:hAnsi="Arial" w:cs="Arial"/>
        </w:rPr>
        <w:t>9</w:t>
      </w:r>
      <w:r w:rsidR="00660604" w:rsidRPr="00341FFA">
        <w:rPr>
          <w:rFonts w:ascii="Arial" w:eastAsia="Times New Roman" w:hAnsi="Arial" w:cs="Arial"/>
        </w:rPr>
        <w:t xml:space="preserve"> (</w:t>
      </w:r>
      <w:r w:rsidR="00341FFA">
        <w:rPr>
          <w:rFonts w:ascii="Arial" w:eastAsia="Times New Roman" w:hAnsi="Arial" w:cs="Arial"/>
        </w:rPr>
        <w:t>32.8</w:t>
      </w:r>
      <w:r w:rsidR="00660604" w:rsidRPr="00341FFA">
        <w:rPr>
          <w:rFonts w:ascii="Arial" w:eastAsia="Times New Roman" w:hAnsi="Arial" w:cs="Arial"/>
        </w:rPr>
        <w:t xml:space="preserve">%) between </w:t>
      </w:r>
      <w:r w:rsidR="001705EB" w:rsidRPr="00341FFA">
        <w:rPr>
          <w:rFonts w:ascii="Arial" w:eastAsia="Times New Roman" w:hAnsi="Arial" w:cs="Arial"/>
        </w:rPr>
        <w:t>61-70</w:t>
      </w:r>
      <w:r w:rsidR="00660604" w:rsidRPr="00341FFA">
        <w:rPr>
          <w:rFonts w:ascii="Arial" w:eastAsia="Times New Roman" w:hAnsi="Arial" w:cs="Arial"/>
        </w:rPr>
        <w:t xml:space="preserve"> years </w:t>
      </w:r>
      <w:r w:rsidR="00BE5B41" w:rsidRPr="00341FFA">
        <w:rPr>
          <w:rFonts w:ascii="Arial" w:eastAsia="Times New Roman" w:hAnsi="Arial" w:cs="Arial"/>
        </w:rPr>
        <w:t xml:space="preserve">and </w:t>
      </w:r>
      <w:r w:rsidR="001705EB" w:rsidRPr="00341FFA">
        <w:rPr>
          <w:rFonts w:ascii="Arial" w:eastAsia="Times New Roman" w:hAnsi="Arial" w:cs="Arial"/>
        </w:rPr>
        <w:t>2</w:t>
      </w:r>
      <w:r w:rsidR="00341FFA">
        <w:rPr>
          <w:rFonts w:ascii="Arial" w:eastAsia="Times New Roman" w:hAnsi="Arial" w:cs="Arial"/>
        </w:rPr>
        <w:t>1</w:t>
      </w:r>
      <w:r w:rsidR="00F96A00" w:rsidRPr="00341FFA">
        <w:rPr>
          <w:rFonts w:ascii="Arial" w:eastAsia="Times New Roman" w:hAnsi="Arial" w:cs="Arial"/>
        </w:rPr>
        <w:t xml:space="preserve"> (</w:t>
      </w:r>
      <w:r w:rsidR="00341FFA">
        <w:rPr>
          <w:rFonts w:ascii="Arial" w:eastAsia="Times New Roman" w:hAnsi="Arial" w:cs="Arial"/>
        </w:rPr>
        <w:t>36.2</w:t>
      </w:r>
      <w:r w:rsidR="00BE5B41" w:rsidRPr="00341FFA">
        <w:rPr>
          <w:rFonts w:ascii="Arial" w:eastAsia="Times New Roman" w:hAnsi="Arial" w:cs="Arial"/>
        </w:rPr>
        <w:t>%</w:t>
      </w:r>
      <w:r w:rsidR="00F96A00" w:rsidRPr="00341FFA">
        <w:rPr>
          <w:rFonts w:ascii="Arial" w:eastAsia="Times New Roman" w:hAnsi="Arial" w:cs="Arial"/>
        </w:rPr>
        <w:t>)</w:t>
      </w:r>
      <w:r w:rsidR="00BE5B41" w:rsidRPr="00341FFA">
        <w:rPr>
          <w:rFonts w:ascii="Arial" w:eastAsia="Times New Roman" w:hAnsi="Arial" w:cs="Arial"/>
        </w:rPr>
        <w:t xml:space="preserve"> were </w:t>
      </w:r>
      <w:r w:rsidR="001705EB" w:rsidRPr="00341FFA">
        <w:rPr>
          <w:rFonts w:ascii="Arial" w:eastAsia="Times New Roman" w:hAnsi="Arial" w:cs="Arial"/>
        </w:rPr>
        <w:t>between 71-80</w:t>
      </w:r>
      <w:r w:rsidR="00F665F9" w:rsidRPr="00341FFA">
        <w:rPr>
          <w:rFonts w:ascii="Arial" w:eastAsia="Times New Roman" w:hAnsi="Arial" w:cs="Arial"/>
        </w:rPr>
        <w:t xml:space="preserve"> years old.</w:t>
      </w:r>
    </w:p>
    <w:p w14:paraId="2E92C127" w14:textId="77777777" w:rsidR="002A621E" w:rsidRPr="004D3331" w:rsidRDefault="001A4F6E" w:rsidP="008F67C3">
      <w:pPr>
        <w:jc w:val="both"/>
        <w:rPr>
          <w:rFonts w:ascii="Arial" w:eastAsia="Times New Roman" w:hAnsi="Arial" w:cs="Arial"/>
        </w:rPr>
      </w:pPr>
      <w:r w:rsidRPr="004D3331">
        <w:rPr>
          <w:rFonts w:ascii="Arial" w:hAnsi="Arial" w:cs="Arial"/>
        </w:rPr>
        <w:t>4</w:t>
      </w:r>
      <w:r w:rsidR="004D3331">
        <w:rPr>
          <w:rFonts w:ascii="Arial" w:hAnsi="Arial" w:cs="Arial"/>
        </w:rPr>
        <w:t>7</w:t>
      </w:r>
      <w:r w:rsidRPr="004D3331">
        <w:rPr>
          <w:rFonts w:ascii="Arial" w:hAnsi="Arial" w:cs="Arial"/>
        </w:rPr>
        <w:t xml:space="preserve"> </w:t>
      </w:r>
      <w:r w:rsidR="00A436A7" w:rsidRPr="004D3331">
        <w:rPr>
          <w:rFonts w:ascii="Arial" w:hAnsi="Arial" w:cs="Arial"/>
        </w:rPr>
        <w:t xml:space="preserve">subjects </w:t>
      </w:r>
      <w:r w:rsidRPr="004D3331">
        <w:rPr>
          <w:rFonts w:ascii="Arial" w:hAnsi="Arial" w:cs="Arial"/>
        </w:rPr>
        <w:t>(</w:t>
      </w:r>
      <w:r w:rsidR="004D3331">
        <w:rPr>
          <w:rFonts w:ascii="Arial" w:hAnsi="Arial" w:cs="Arial"/>
        </w:rPr>
        <w:t>81.0</w:t>
      </w:r>
      <w:r w:rsidRPr="004D3331">
        <w:rPr>
          <w:rFonts w:ascii="Arial" w:hAnsi="Arial" w:cs="Arial"/>
        </w:rPr>
        <w:t xml:space="preserve">%) were non-Hispanic or Latino, </w:t>
      </w:r>
      <w:r w:rsidR="004D3331">
        <w:rPr>
          <w:rFonts w:ascii="Arial" w:hAnsi="Arial" w:cs="Arial"/>
        </w:rPr>
        <w:t>10</w:t>
      </w:r>
      <w:r w:rsidR="00CE64FC" w:rsidRPr="004D3331">
        <w:rPr>
          <w:rFonts w:ascii="Arial" w:hAnsi="Arial" w:cs="Arial"/>
        </w:rPr>
        <w:t xml:space="preserve"> </w:t>
      </w:r>
      <w:r w:rsidRPr="004D3331">
        <w:rPr>
          <w:rFonts w:ascii="Arial" w:hAnsi="Arial" w:cs="Arial"/>
        </w:rPr>
        <w:t>(</w:t>
      </w:r>
      <w:r w:rsidR="004D3331">
        <w:rPr>
          <w:rFonts w:ascii="Arial" w:hAnsi="Arial" w:cs="Arial"/>
        </w:rPr>
        <w:t>17.2</w:t>
      </w:r>
      <w:r w:rsidRPr="004D3331">
        <w:rPr>
          <w:rFonts w:ascii="Arial" w:hAnsi="Arial" w:cs="Arial"/>
        </w:rPr>
        <w:t>%</w:t>
      </w:r>
      <w:r w:rsidR="00CE64FC" w:rsidRPr="004D3331">
        <w:rPr>
          <w:rFonts w:ascii="Arial" w:hAnsi="Arial" w:cs="Arial"/>
        </w:rPr>
        <w:t>)</w:t>
      </w:r>
      <w:r w:rsidRPr="004D3331">
        <w:rPr>
          <w:rFonts w:ascii="Arial" w:hAnsi="Arial" w:cs="Arial"/>
        </w:rPr>
        <w:t xml:space="preserve"> were Hispanic or Latino, and in 1 case data was missing</w:t>
      </w:r>
      <w:r w:rsidR="006F2AFE" w:rsidRPr="004D3331">
        <w:rPr>
          <w:rFonts w:ascii="Arial" w:hAnsi="Arial" w:cs="Arial"/>
        </w:rPr>
        <w:t xml:space="preserve"> (</w:t>
      </w:r>
      <w:r w:rsidR="004D3331">
        <w:rPr>
          <w:rFonts w:ascii="Arial" w:hAnsi="Arial" w:cs="Arial"/>
        </w:rPr>
        <w:t xml:space="preserve">as </w:t>
      </w:r>
      <w:r w:rsidR="006F2AFE" w:rsidRPr="004D3331">
        <w:rPr>
          <w:rFonts w:ascii="Arial" w:hAnsi="Arial" w:cs="Arial"/>
        </w:rPr>
        <w:t>subject refused to discuss)</w:t>
      </w:r>
      <w:r w:rsidRPr="004D3331">
        <w:rPr>
          <w:rFonts w:ascii="Arial" w:hAnsi="Arial" w:cs="Arial"/>
        </w:rPr>
        <w:t xml:space="preserve">. 53 </w:t>
      </w:r>
      <w:r w:rsidR="00D23F5D" w:rsidRPr="004D3331">
        <w:rPr>
          <w:rFonts w:ascii="Arial" w:hAnsi="Arial" w:cs="Arial"/>
        </w:rPr>
        <w:t>(</w:t>
      </w:r>
      <w:r w:rsidRPr="004D3331">
        <w:rPr>
          <w:rFonts w:ascii="Arial" w:hAnsi="Arial" w:cs="Arial"/>
        </w:rPr>
        <w:t>91.4%</w:t>
      </w:r>
      <w:r w:rsidR="00D23F5D" w:rsidRPr="004D3331">
        <w:rPr>
          <w:rFonts w:ascii="Arial" w:hAnsi="Arial" w:cs="Arial"/>
        </w:rPr>
        <w:t xml:space="preserve">) of subjects were </w:t>
      </w:r>
      <w:r w:rsidRPr="004D3331">
        <w:rPr>
          <w:rFonts w:ascii="Arial" w:hAnsi="Arial" w:cs="Arial"/>
        </w:rPr>
        <w:t>white</w:t>
      </w:r>
      <w:r w:rsidR="00D23F5D" w:rsidRPr="004D3331">
        <w:rPr>
          <w:rFonts w:ascii="Arial" w:hAnsi="Arial" w:cs="Arial"/>
        </w:rPr>
        <w:t xml:space="preserve">, </w:t>
      </w:r>
      <w:r w:rsidRPr="004D3331">
        <w:rPr>
          <w:rFonts w:ascii="Arial" w:hAnsi="Arial" w:cs="Arial"/>
        </w:rPr>
        <w:t>2</w:t>
      </w:r>
      <w:r w:rsidR="00D23F5D" w:rsidRPr="004D3331">
        <w:rPr>
          <w:rFonts w:ascii="Arial" w:hAnsi="Arial" w:cs="Arial"/>
        </w:rPr>
        <w:t xml:space="preserve"> (</w:t>
      </w:r>
      <w:r w:rsidRPr="004D3331">
        <w:rPr>
          <w:rFonts w:ascii="Arial" w:hAnsi="Arial" w:cs="Arial"/>
        </w:rPr>
        <w:t>3.4</w:t>
      </w:r>
      <w:r w:rsidR="00D23F5D" w:rsidRPr="004D3331">
        <w:rPr>
          <w:rFonts w:ascii="Arial" w:hAnsi="Arial" w:cs="Arial"/>
        </w:rPr>
        <w:t xml:space="preserve">%), </w:t>
      </w:r>
      <w:r w:rsidRPr="004D3331">
        <w:rPr>
          <w:rFonts w:ascii="Arial" w:hAnsi="Arial" w:cs="Arial"/>
        </w:rPr>
        <w:t xml:space="preserve">were </w:t>
      </w:r>
      <w:r w:rsidR="00D23F5D" w:rsidRPr="004D3331">
        <w:rPr>
          <w:rFonts w:ascii="Arial" w:hAnsi="Arial" w:cs="Arial"/>
        </w:rPr>
        <w:t xml:space="preserve">African-American, </w:t>
      </w:r>
      <w:r w:rsidR="004D3331">
        <w:rPr>
          <w:rFonts w:ascii="Arial" w:hAnsi="Arial" w:cs="Arial"/>
        </w:rPr>
        <w:t>and 2</w:t>
      </w:r>
      <w:r w:rsidR="00D23F5D" w:rsidRPr="004D3331">
        <w:rPr>
          <w:rFonts w:ascii="Arial" w:hAnsi="Arial" w:cs="Arial"/>
        </w:rPr>
        <w:t xml:space="preserve"> (</w:t>
      </w:r>
      <w:r w:rsidR="004D3331">
        <w:rPr>
          <w:rFonts w:ascii="Arial" w:hAnsi="Arial" w:cs="Arial"/>
        </w:rPr>
        <w:t>3.4</w:t>
      </w:r>
      <w:r w:rsidR="00D23F5D" w:rsidRPr="004D3331">
        <w:rPr>
          <w:rFonts w:ascii="Arial" w:hAnsi="Arial" w:cs="Arial"/>
        </w:rPr>
        <w:t xml:space="preserve">%) </w:t>
      </w:r>
      <w:r w:rsidR="004D3331">
        <w:rPr>
          <w:rFonts w:ascii="Arial" w:hAnsi="Arial" w:cs="Arial"/>
        </w:rPr>
        <w:t>were</w:t>
      </w:r>
      <w:r w:rsidR="006F2AFE" w:rsidRPr="004D3331">
        <w:rPr>
          <w:rFonts w:ascii="Arial" w:hAnsi="Arial" w:cs="Arial"/>
        </w:rPr>
        <w:t xml:space="preserve"> </w:t>
      </w:r>
      <w:r w:rsidR="00CE64FC" w:rsidRPr="004D3331">
        <w:rPr>
          <w:rFonts w:ascii="Arial" w:hAnsi="Arial" w:cs="Arial"/>
        </w:rPr>
        <w:t>American Indian or Alaska Native</w:t>
      </w:r>
      <w:r w:rsidR="004D3331" w:rsidRPr="004D3331">
        <w:rPr>
          <w:rFonts w:ascii="Arial" w:hAnsi="Arial" w:cs="Arial"/>
        </w:rPr>
        <w:t>.</w:t>
      </w:r>
      <w:r w:rsidR="00CE64FC" w:rsidRPr="004D3331">
        <w:rPr>
          <w:rFonts w:ascii="Arial" w:hAnsi="Arial" w:cs="Arial"/>
        </w:rPr>
        <w:t xml:space="preserve"> </w:t>
      </w:r>
      <w:r w:rsidR="004D3331" w:rsidRPr="004D3331">
        <w:rPr>
          <w:rFonts w:ascii="Arial" w:hAnsi="Arial" w:cs="Arial"/>
        </w:rPr>
        <w:t xml:space="preserve">In one </w:t>
      </w:r>
      <w:r w:rsidR="00393B26">
        <w:rPr>
          <w:rFonts w:ascii="Arial" w:hAnsi="Arial" w:cs="Arial"/>
        </w:rPr>
        <w:t xml:space="preserve">(1) </w:t>
      </w:r>
      <w:r w:rsidR="004D3331" w:rsidRPr="004D3331">
        <w:rPr>
          <w:rFonts w:ascii="Arial" w:hAnsi="Arial" w:cs="Arial"/>
        </w:rPr>
        <w:t xml:space="preserve">case the </w:t>
      </w:r>
      <w:r w:rsidR="008F67C3">
        <w:rPr>
          <w:rFonts w:ascii="Arial" w:hAnsi="Arial" w:cs="Arial"/>
        </w:rPr>
        <w:t xml:space="preserve">data was missing as </w:t>
      </w:r>
      <w:r w:rsidR="004D3331" w:rsidRPr="004D3331">
        <w:rPr>
          <w:rFonts w:ascii="Arial" w:hAnsi="Arial" w:cs="Arial"/>
        </w:rPr>
        <w:t>subject refused to discuss</w:t>
      </w:r>
      <w:r w:rsidR="00D23F5D" w:rsidRPr="004D3331">
        <w:rPr>
          <w:rFonts w:ascii="Arial" w:hAnsi="Arial" w:cs="Arial"/>
        </w:rPr>
        <w:t xml:space="preserve"> </w:t>
      </w:r>
      <w:r w:rsidR="008F67C3">
        <w:rPr>
          <w:rFonts w:ascii="Arial" w:hAnsi="Arial" w:cs="Arial"/>
        </w:rPr>
        <w:t>(same subject as above)</w:t>
      </w:r>
      <w:r w:rsidR="006F7DEE">
        <w:rPr>
          <w:rFonts w:ascii="Arial" w:hAnsi="Arial" w:cs="Arial"/>
        </w:rPr>
        <w:t>.</w:t>
      </w:r>
    </w:p>
    <w:p w14:paraId="4F08C364" w14:textId="77777777" w:rsidR="00787444" w:rsidRPr="00A11E2D" w:rsidRDefault="008B57A9" w:rsidP="004D3331">
      <w:pPr>
        <w:jc w:val="both"/>
        <w:rPr>
          <w:rFonts w:ascii="Arial" w:eastAsia="Times New Roman" w:hAnsi="Arial" w:cs="Arial"/>
        </w:rPr>
      </w:pPr>
      <w:r w:rsidRPr="004D3331">
        <w:rPr>
          <w:rFonts w:ascii="Arial" w:eastAsia="Times New Roman" w:hAnsi="Arial" w:cs="Arial"/>
        </w:rPr>
        <w:lastRenderedPageBreak/>
        <w:t>M</w:t>
      </w:r>
      <w:r w:rsidR="00C5726C" w:rsidRPr="004D3331">
        <w:rPr>
          <w:rFonts w:ascii="Arial" w:eastAsia="Times New Roman" w:hAnsi="Arial" w:cs="Arial"/>
        </w:rPr>
        <w:t>ean</w:t>
      </w:r>
      <w:r w:rsidR="004B5C0D" w:rsidRPr="004D3331">
        <w:rPr>
          <w:rFonts w:ascii="Arial" w:eastAsia="Times New Roman" w:hAnsi="Arial" w:cs="Arial"/>
        </w:rPr>
        <w:t xml:space="preserve"> weight</w:t>
      </w:r>
      <w:r w:rsidR="00BE5B41" w:rsidRPr="004D3331">
        <w:rPr>
          <w:rFonts w:ascii="Arial" w:eastAsia="Times New Roman" w:hAnsi="Arial" w:cs="Arial"/>
        </w:rPr>
        <w:t xml:space="preserve"> </w:t>
      </w:r>
      <w:r w:rsidR="00901B22" w:rsidRPr="004D3331">
        <w:rPr>
          <w:rFonts w:ascii="Arial" w:eastAsia="Times New Roman" w:hAnsi="Arial" w:cs="Arial"/>
        </w:rPr>
        <w:t xml:space="preserve">of subjects </w:t>
      </w:r>
      <w:r w:rsidR="00BE5B41" w:rsidRPr="004D3331">
        <w:rPr>
          <w:rFonts w:ascii="Arial" w:eastAsia="Times New Roman" w:hAnsi="Arial" w:cs="Arial"/>
        </w:rPr>
        <w:t>was</w:t>
      </w:r>
      <w:r w:rsidR="004B5C0D" w:rsidRPr="004D3331">
        <w:rPr>
          <w:rFonts w:ascii="Arial" w:eastAsia="Times New Roman" w:hAnsi="Arial" w:cs="Arial"/>
        </w:rPr>
        <w:t xml:space="preserve"> </w:t>
      </w:r>
      <w:r w:rsidR="004D3331" w:rsidRPr="004D3331">
        <w:rPr>
          <w:rFonts w:ascii="Arial" w:eastAsia="Times New Roman" w:hAnsi="Arial" w:cs="Arial"/>
        </w:rPr>
        <w:t>73.9</w:t>
      </w:r>
      <w:r w:rsidR="00F665F9" w:rsidRPr="004D3331">
        <w:rPr>
          <w:rFonts w:ascii="Arial" w:eastAsia="Times New Roman" w:hAnsi="Arial" w:cs="Arial"/>
        </w:rPr>
        <w:t>±</w:t>
      </w:r>
      <w:r w:rsidR="007B1ED6" w:rsidRPr="004D3331">
        <w:rPr>
          <w:rFonts w:ascii="Arial" w:eastAsia="Times New Roman" w:hAnsi="Arial" w:cs="Arial"/>
        </w:rPr>
        <w:t>16.</w:t>
      </w:r>
      <w:r w:rsidR="004D3331" w:rsidRPr="004D3331">
        <w:rPr>
          <w:rFonts w:ascii="Arial" w:eastAsia="Times New Roman" w:hAnsi="Arial" w:cs="Arial"/>
        </w:rPr>
        <w:t>1</w:t>
      </w:r>
      <w:r w:rsidR="007B1ED6" w:rsidRPr="004D3331">
        <w:rPr>
          <w:rFonts w:ascii="Arial" w:eastAsia="Times New Roman" w:hAnsi="Arial" w:cs="Arial"/>
        </w:rPr>
        <w:t>6</w:t>
      </w:r>
      <w:r w:rsidR="004B5C0D" w:rsidRPr="004D3331">
        <w:rPr>
          <w:rFonts w:ascii="Arial" w:eastAsia="Times New Roman" w:hAnsi="Arial" w:cs="Arial"/>
        </w:rPr>
        <w:t xml:space="preserve"> </w:t>
      </w:r>
      <w:r w:rsidR="00901B22" w:rsidRPr="004D3331">
        <w:rPr>
          <w:rFonts w:ascii="Arial" w:eastAsia="Times New Roman" w:hAnsi="Arial" w:cs="Arial"/>
        </w:rPr>
        <w:t>Kgs</w:t>
      </w:r>
      <w:r w:rsidR="004B5C0D" w:rsidRPr="004D3331">
        <w:rPr>
          <w:rFonts w:ascii="Arial" w:eastAsia="Times New Roman" w:hAnsi="Arial" w:cs="Arial"/>
        </w:rPr>
        <w:t xml:space="preserve"> (range </w:t>
      </w:r>
      <w:r w:rsidR="004D3331" w:rsidRPr="004D3331">
        <w:rPr>
          <w:rFonts w:ascii="Arial" w:eastAsia="Times New Roman" w:hAnsi="Arial" w:cs="Arial"/>
        </w:rPr>
        <w:t>53</w:t>
      </w:r>
      <w:r w:rsidR="007B1ED6" w:rsidRPr="004D3331">
        <w:rPr>
          <w:rFonts w:ascii="Arial" w:eastAsia="Times New Roman" w:hAnsi="Arial" w:cs="Arial"/>
        </w:rPr>
        <w:t>-139.3</w:t>
      </w:r>
      <w:r w:rsidR="004D3331" w:rsidRPr="004D3331">
        <w:rPr>
          <w:rFonts w:ascii="Arial" w:eastAsia="Times New Roman" w:hAnsi="Arial" w:cs="Arial"/>
        </w:rPr>
        <w:t xml:space="preserve"> Kg</w:t>
      </w:r>
      <w:r w:rsidR="004B5C0D" w:rsidRPr="004D3331">
        <w:rPr>
          <w:rFonts w:ascii="Arial" w:eastAsia="Times New Roman" w:hAnsi="Arial" w:cs="Arial"/>
        </w:rPr>
        <w:t xml:space="preserve">), with mean </w:t>
      </w:r>
      <w:r w:rsidR="00F665F9" w:rsidRPr="004D3331">
        <w:rPr>
          <w:rFonts w:ascii="Arial" w:eastAsia="Times New Roman" w:hAnsi="Arial" w:cs="Arial"/>
        </w:rPr>
        <w:t xml:space="preserve">height </w:t>
      </w:r>
      <w:r w:rsidR="004D3331" w:rsidRPr="004D3331">
        <w:rPr>
          <w:rFonts w:ascii="Arial" w:eastAsia="Times New Roman" w:hAnsi="Arial" w:cs="Arial"/>
        </w:rPr>
        <w:t>161.7</w:t>
      </w:r>
      <w:r w:rsidR="00F665F9" w:rsidRPr="004D3331">
        <w:rPr>
          <w:rFonts w:ascii="Arial" w:eastAsia="Times New Roman" w:hAnsi="Arial" w:cs="Arial"/>
        </w:rPr>
        <w:t>±</w:t>
      </w:r>
      <w:r w:rsidR="004D3331" w:rsidRPr="004D3331">
        <w:rPr>
          <w:rFonts w:ascii="Arial" w:eastAsia="Times New Roman" w:hAnsi="Arial" w:cs="Arial"/>
        </w:rPr>
        <w:t>6.68</w:t>
      </w:r>
      <w:r w:rsidR="00F665F9" w:rsidRPr="004D3331">
        <w:rPr>
          <w:rFonts w:ascii="Arial" w:eastAsia="Times New Roman" w:hAnsi="Arial" w:cs="Arial"/>
        </w:rPr>
        <w:t xml:space="preserve"> </w:t>
      </w:r>
      <w:r w:rsidR="00901B22" w:rsidRPr="004D3331">
        <w:rPr>
          <w:rFonts w:ascii="Arial" w:eastAsia="Times New Roman" w:hAnsi="Arial" w:cs="Arial"/>
        </w:rPr>
        <w:t>cm</w:t>
      </w:r>
      <w:r w:rsidR="004B5C0D" w:rsidRPr="004D3331">
        <w:rPr>
          <w:rFonts w:ascii="Arial" w:eastAsia="Times New Roman" w:hAnsi="Arial" w:cs="Arial"/>
        </w:rPr>
        <w:t xml:space="preserve"> (range </w:t>
      </w:r>
      <w:r w:rsidR="004D3331" w:rsidRPr="004D3331">
        <w:rPr>
          <w:rFonts w:ascii="Arial" w:eastAsia="Times New Roman" w:hAnsi="Arial" w:cs="Arial"/>
        </w:rPr>
        <w:t>143</w:t>
      </w:r>
      <w:r w:rsidR="004B5C0D" w:rsidRPr="004D3331">
        <w:rPr>
          <w:rFonts w:ascii="Arial" w:eastAsia="Times New Roman" w:hAnsi="Arial" w:cs="Arial"/>
        </w:rPr>
        <w:t>-</w:t>
      </w:r>
      <w:r w:rsidR="004D3331" w:rsidRPr="004D3331">
        <w:rPr>
          <w:rFonts w:ascii="Arial" w:eastAsia="Times New Roman" w:hAnsi="Arial" w:cs="Arial"/>
        </w:rPr>
        <w:t>175.3</w:t>
      </w:r>
      <w:r w:rsidR="004B5C0D" w:rsidRPr="004D3331">
        <w:rPr>
          <w:rFonts w:ascii="Arial" w:eastAsia="Times New Roman" w:hAnsi="Arial" w:cs="Arial"/>
        </w:rPr>
        <w:t>), and mean Body Mass Index (</w:t>
      </w:r>
      <w:r w:rsidR="00C5726C" w:rsidRPr="004D3331">
        <w:rPr>
          <w:rFonts w:ascii="Arial" w:eastAsia="Times New Roman" w:hAnsi="Arial" w:cs="Arial"/>
        </w:rPr>
        <w:t>BMI</w:t>
      </w:r>
      <w:r w:rsidR="004B5C0D" w:rsidRPr="004D3331">
        <w:rPr>
          <w:rFonts w:ascii="Arial" w:eastAsia="Times New Roman" w:hAnsi="Arial" w:cs="Arial"/>
        </w:rPr>
        <w:t xml:space="preserve">) </w:t>
      </w:r>
      <w:r w:rsidR="00F665F9" w:rsidRPr="004D3331">
        <w:rPr>
          <w:rFonts w:ascii="Arial" w:eastAsia="Times New Roman" w:hAnsi="Arial" w:cs="Arial"/>
        </w:rPr>
        <w:t xml:space="preserve">of </w:t>
      </w:r>
      <w:r w:rsidR="004D3331" w:rsidRPr="004D3331">
        <w:rPr>
          <w:rFonts w:ascii="Arial" w:eastAsia="Times New Roman" w:hAnsi="Arial" w:cs="Arial"/>
        </w:rPr>
        <w:t>28.2</w:t>
      </w:r>
      <w:r w:rsidR="00C5726C" w:rsidRPr="004D3331">
        <w:rPr>
          <w:rFonts w:ascii="Arial" w:eastAsia="Times New Roman" w:hAnsi="Arial" w:cs="Arial"/>
        </w:rPr>
        <w:t>±</w:t>
      </w:r>
      <w:r w:rsidR="004D3331" w:rsidRPr="004D3331">
        <w:rPr>
          <w:rFonts w:ascii="Arial" w:eastAsia="Times New Roman" w:hAnsi="Arial" w:cs="Arial"/>
        </w:rPr>
        <w:t>5.47</w:t>
      </w:r>
      <w:r w:rsidR="00C5726C" w:rsidRPr="004D3331">
        <w:rPr>
          <w:rFonts w:ascii="Arial" w:eastAsia="Times New Roman" w:hAnsi="Arial" w:cs="Arial"/>
        </w:rPr>
        <w:t xml:space="preserve"> (range </w:t>
      </w:r>
      <w:r w:rsidR="004D3331" w:rsidRPr="004D3331">
        <w:rPr>
          <w:rFonts w:ascii="Arial" w:eastAsia="Times New Roman" w:hAnsi="Arial" w:cs="Arial"/>
        </w:rPr>
        <w:t>19.7</w:t>
      </w:r>
      <w:r w:rsidR="00F665F9" w:rsidRPr="004D3331">
        <w:rPr>
          <w:rFonts w:ascii="Arial" w:eastAsia="Times New Roman" w:hAnsi="Arial" w:cs="Arial"/>
        </w:rPr>
        <w:t>-</w:t>
      </w:r>
      <w:r w:rsidR="004D3331" w:rsidRPr="004D3331">
        <w:rPr>
          <w:rFonts w:ascii="Arial" w:eastAsia="Times New Roman" w:hAnsi="Arial" w:cs="Arial"/>
        </w:rPr>
        <w:t>46.7</w:t>
      </w:r>
      <w:r w:rsidR="00C5726C" w:rsidRPr="004D3331">
        <w:rPr>
          <w:rFonts w:ascii="Arial" w:eastAsia="Times New Roman" w:hAnsi="Arial" w:cs="Arial"/>
        </w:rPr>
        <w:t>)</w:t>
      </w:r>
      <w:r w:rsidR="004B5C0D" w:rsidRPr="004D3331">
        <w:rPr>
          <w:rFonts w:ascii="Arial" w:eastAsia="Times New Roman" w:hAnsi="Arial" w:cs="Arial"/>
        </w:rPr>
        <w:t>.</w:t>
      </w:r>
      <w:r w:rsidR="007E0950" w:rsidRPr="00A11E2D">
        <w:rPr>
          <w:rFonts w:ascii="Arial" w:eastAsia="Times New Roman" w:hAnsi="Arial" w:cs="Arial"/>
        </w:rPr>
        <w:t xml:space="preserve"> </w:t>
      </w:r>
    </w:p>
    <w:p w14:paraId="1E3CC572" w14:textId="77777777" w:rsidR="001E1555" w:rsidRPr="00A11E2D" w:rsidRDefault="001E1555" w:rsidP="007B0D5B">
      <w:pPr>
        <w:jc w:val="both"/>
        <w:rPr>
          <w:rFonts w:ascii="Arial" w:hAnsi="Arial" w:cs="Arial"/>
        </w:rPr>
      </w:pPr>
      <w:r w:rsidRPr="00C319ED">
        <w:rPr>
          <w:rFonts w:ascii="Arial" w:hAnsi="Arial" w:cs="Arial"/>
        </w:rPr>
        <w:t xml:space="preserve">All subjects were fully active </w:t>
      </w:r>
      <w:r w:rsidR="00901B22" w:rsidRPr="00C319ED">
        <w:rPr>
          <w:rFonts w:ascii="Arial" w:hAnsi="Arial" w:cs="Arial"/>
        </w:rPr>
        <w:t xml:space="preserve">and fully aware </w:t>
      </w:r>
      <w:r w:rsidRPr="00C319ED">
        <w:rPr>
          <w:rFonts w:ascii="Arial" w:hAnsi="Arial" w:cs="Arial"/>
        </w:rPr>
        <w:t>during their daily life</w:t>
      </w:r>
      <w:r w:rsidR="00884D23" w:rsidRPr="00C319ED">
        <w:rPr>
          <w:rFonts w:ascii="Arial" w:hAnsi="Arial" w:cs="Arial"/>
        </w:rPr>
        <w:t>, and none had impaired mobility</w:t>
      </w:r>
      <w:r w:rsidR="00901B22" w:rsidRPr="00C319ED">
        <w:rPr>
          <w:rFonts w:ascii="Arial" w:hAnsi="Arial" w:cs="Arial"/>
        </w:rPr>
        <w:t xml:space="preserve"> </w:t>
      </w:r>
      <w:r w:rsidR="001D2892" w:rsidRPr="00C319ED">
        <w:rPr>
          <w:rFonts w:ascii="Arial" w:hAnsi="Arial" w:cs="Arial"/>
        </w:rPr>
        <w:t>or</w:t>
      </w:r>
      <w:r w:rsidR="00901B22" w:rsidRPr="00C319ED">
        <w:rPr>
          <w:rFonts w:ascii="Arial" w:hAnsi="Arial" w:cs="Arial"/>
        </w:rPr>
        <w:t xml:space="preserve"> dementia</w:t>
      </w:r>
      <w:r w:rsidRPr="00C319ED">
        <w:rPr>
          <w:rFonts w:ascii="Arial" w:hAnsi="Arial" w:cs="Arial"/>
        </w:rPr>
        <w:t xml:space="preserve">. </w:t>
      </w:r>
      <w:r w:rsidR="00BD0965" w:rsidRPr="00C319ED">
        <w:rPr>
          <w:rFonts w:ascii="Arial" w:hAnsi="Arial" w:cs="Arial"/>
        </w:rPr>
        <w:t>16 (</w:t>
      </w:r>
      <w:r w:rsidR="007B0D5B" w:rsidRPr="00C319ED">
        <w:rPr>
          <w:rFonts w:ascii="Arial" w:hAnsi="Arial" w:cs="Arial"/>
        </w:rPr>
        <w:t>27.6</w:t>
      </w:r>
      <w:r w:rsidRPr="00C319ED">
        <w:rPr>
          <w:rFonts w:ascii="Arial" w:hAnsi="Arial" w:cs="Arial"/>
        </w:rPr>
        <w:t>%</w:t>
      </w:r>
      <w:r w:rsidR="00BD0965" w:rsidRPr="00C319ED">
        <w:rPr>
          <w:rFonts w:ascii="Arial" w:hAnsi="Arial" w:cs="Arial"/>
        </w:rPr>
        <w:t>)</w:t>
      </w:r>
      <w:r w:rsidRPr="00C319ED">
        <w:rPr>
          <w:rFonts w:ascii="Arial" w:hAnsi="Arial" w:cs="Arial"/>
        </w:rPr>
        <w:t xml:space="preserve"> were doing regular physical activities, including sports, </w:t>
      </w:r>
      <w:r w:rsidR="007B0D5B" w:rsidRPr="00C319ED">
        <w:rPr>
          <w:rFonts w:ascii="Arial" w:hAnsi="Arial" w:cs="Arial"/>
        </w:rPr>
        <w:t>36</w:t>
      </w:r>
      <w:r w:rsidR="00BD0965" w:rsidRPr="00C319ED">
        <w:rPr>
          <w:rFonts w:ascii="Arial" w:hAnsi="Arial" w:cs="Arial"/>
        </w:rPr>
        <w:t xml:space="preserve"> (</w:t>
      </w:r>
      <w:r w:rsidR="007B0D5B" w:rsidRPr="00C319ED">
        <w:rPr>
          <w:rFonts w:ascii="Arial" w:hAnsi="Arial" w:cs="Arial"/>
        </w:rPr>
        <w:t>62.1</w:t>
      </w:r>
      <w:r w:rsidRPr="00C319ED">
        <w:rPr>
          <w:rFonts w:ascii="Arial" w:hAnsi="Arial" w:cs="Arial"/>
        </w:rPr>
        <w:t>%</w:t>
      </w:r>
      <w:r w:rsidR="00BD0965" w:rsidRPr="00C319ED">
        <w:rPr>
          <w:rFonts w:ascii="Arial" w:hAnsi="Arial" w:cs="Arial"/>
        </w:rPr>
        <w:t>)</w:t>
      </w:r>
      <w:r w:rsidRPr="00C319ED">
        <w:rPr>
          <w:rFonts w:ascii="Arial" w:hAnsi="Arial" w:cs="Arial"/>
        </w:rPr>
        <w:t xml:space="preserve"> were doing some activity, and </w:t>
      </w:r>
      <w:r w:rsidR="007B0D5B" w:rsidRPr="00C319ED">
        <w:rPr>
          <w:rFonts w:ascii="Arial" w:hAnsi="Arial" w:cs="Arial"/>
        </w:rPr>
        <w:t>6</w:t>
      </w:r>
      <w:r w:rsidR="00BD0965" w:rsidRPr="00C319ED">
        <w:rPr>
          <w:rFonts w:ascii="Arial" w:hAnsi="Arial" w:cs="Arial"/>
        </w:rPr>
        <w:t xml:space="preserve"> (</w:t>
      </w:r>
      <w:r w:rsidR="007B0D5B" w:rsidRPr="00C319ED">
        <w:rPr>
          <w:rFonts w:ascii="Arial" w:hAnsi="Arial" w:cs="Arial"/>
        </w:rPr>
        <w:t>10.3</w:t>
      </w:r>
      <w:r w:rsidRPr="00C319ED">
        <w:rPr>
          <w:rFonts w:ascii="Arial" w:hAnsi="Arial" w:cs="Arial"/>
        </w:rPr>
        <w:t>%</w:t>
      </w:r>
      <w:r w:rsidR="00BD0965" w:rsidRPr="00C319ED">
        <w:rPr>
          <w:rFonts w:ascii="Arial" w:hAnsi="Arial" w:cs="Arial"/>
        </w:rPr>
        <w:t>)</w:t>
      </w:r>
      <w:r w:rsidRPr="00C319ED">
        <w:rPr>
          <w:rFonts w:ascii="Arial" w:hAnsi="Arial" w:cs="Arial"/>
        </w:rPr>
        <w:t xml:space="preserve"> considered themselves to be only minimally active.</w:t>
      </w:r>
      <w:r w:rsidR="00884D23" w:rsidRPr="00A11E2D">
        <w:rPr>
          <w:rFonts w:ascii="Arial" w:hAnsi="Arial" w:cs="Arial"/>
        </w:rPr>
        <w:t xml:space="preserve"> </w:t>
      </w:r>
    </w:p>
    <w:p w14:paraId="1C6F7265" w14:textId="77777777" w:rsidR="00901B22" w:rsidRPr="00A11E2D" w:rsidRDefault="00A60CC1" w:rsidP="00E56993">
      <w:pPr>
        <w:jc w:val="both"/>
        <w:rPr>
          <w:rFonts w:ascii="Arial" w:hAnsi="Arial" w:cs="Arial"/>
          <w:strike/>
        </w:rPr>
      </w:pPr>
      <w:r w:rsidRPr="007B4E4F">
        <w:rPr>
          <w:rFonts w:ascii="Arial" w:hAnsi="Arial" w:cs="Arial"/>
        </w:rPr>
        <w:t>52 (89.7%) s</w:t>
      </w:r>
      <w:r w:rsidR="001D2892" w:rsidRPr="007B4E4F">
        <w:rPr>
          <w:rFonts w:ascii="Arial" w:hAnsi="Arial" w:cs="Arial"/>
        </w:rPr>
        <w:t>ubjects</w:t>
      </w:r>
      <w:r w:rsidR="00901B22" w:rsidRPr="007B4E4F">
        <w:rPr>
          <w:rFonts w:ascii="Arial" w:hAnsi="Arial" w:cs="Arial"/>
        </w:rPr>
        <w:t xml:space="preserve"> reported various </w:t>
      </w:r>
      <w:r w:rsidR="006F7DEE">
        <w:rPr>
          <w:rFonts w:ascii="Arial" w:hAnsi="Arial" w:cs="Arial"/>
        </w:rPr>
        <w:t xml:space="preserve">previously diagnosed </w:t>
      </w:r>
      <w:r w:rsidR="00901B22" w:rsidRPr="007B4E4F">
        <w:rPr>
          <w:rFonts w:ascii="Arial" w:hAnsi="Arial" w:cs="Arial"/>
        </w:rPr>
        <w:t xml:space="preserve">medical conditions, which did not require exclusion from the study. </w:t>
      </w:r>
      <w:r w:rsidRPr="007B4E4F">
        <w:rPr>
          <w:rFonts w:ascii="Arial" w:hAnsi="Arial" w:cs="Arial"/>
        </w:rPr>
        <w:t>4</w:t>
      </w:r>
      <w:r w:rsidR="006F7DEE">
        <w:rPr>
          <w:rFonts w:ascii="Arial" w:hAnsi="Arial" w:cs="Arial"/>
        </w:rPr>
        <w:t>3</w:t>
      </w:r>
      <w:r w:rsidRPr="007B4E4F">
        <w:rPr>
          <w:rFonts w:ascii="Arial" w:hAnsi="Arial" w:cs="Arial"/>
        </w:rPr>
        <w:t>.1</w:t>
      </w:r>
      <w:r w:rsidR="001D2892" w:rsidRPr="007B4E4F">
        <w:rPr>
          <w:rFonts w:ascii="Arial" w:hAnsi="Arial" w:cs="Arial"/>
        </w:rPr>
        <w:t xml:space="preserve">% had neurological conditions, </w:t>
      </w:r>
      <w:r w:rsidR="004D3331" w:rsidRPr="007B4E4F">
        <w:rPr>
          <w:rFonts w:ascii="Arial" w:hAnsi="Arial" w:cs="Arial"/>
        </w:rPr>
        <w:t>48.3</w:t>
      </w:r>
      <w:r w:rsidR="001D2892" w:rsidRPr="007B4E4F">
        <w:rPr>
          <w:rFonts w:ascii="Arial" w:hAnsi="Arial" w:cs="Arial"/>
        </w:rPr>
        <w:t xml:space="preserve">% had metabolic conditions, </w:t>
      </w:r>
      <w:r w:rsidR="00C91C3F" w:rsidRPr="007B4E4F">
        <w:rPr>
          <w:rFonts w:ascii="Arial" w:hAnsi="Arial" w:cs="Arial"/>
        </w:rPr>
        <w:t>1</w:t>
      </w:r>
      <w:r w:rsidRPr="007B4E4F">
        <w:rPr>
          <w:rFonts w:ascii="Arial" w:hAnsi="Arial" w:cs="Arial"/>
        </w:rPr>
        <w:t>5</w:t>
      </w:r>
      <w:r w:rsidR="00C91C3F" w:rsidRPr="007B4E4F">
        <w:rPr>
          <w:rFonts w:ascii="Arial" w:hAnsi="Arial" w:cs="Arial"/>
        </w:rPr>
        <w:t xml:space="preserve">.5% had pulmonary problems, </w:t>
      </w:r>
      <w:r w:rsidR="007B4E4F" w:rsidRPr="007B4E4F">
        <w:rPr>
          <w:rFonts w:ascii="Arial" w:hAnsi="Arial" w:cs="Arial"/>
        </w:rPr>
        <w:t>43.1</w:t>
      </w:r>
      <w:r w:rsidR="00C91C3F" w:rsidRPr="007B4E4F">
        <w:rPr>
          <w:rFonts w:ascii="Arial" w:hAnsi="Arial" w:cs="Arial"/>
        </w:rPr>
        <w:t xml:space="preserve">% had some cardiovascular conditions, and </w:t>
      </w:r>
      <w:r w:rsidR="007B4E4F" w:rsidRPr="007B4E4F">
        <w:rPr>
          <w:rFonts w:ascii="Arial" w:hAnsi="Arial" w:cs="Arial"/>
        </w:rPr>
        <w:t>37.9</w:t>
      </w:r>
      <w:r w:rsidR="00C91C3F" w:rsidRPr="007B4E4F">
        <w:rPr>
          <w:rFonts w:ascii="Arial" w:hAnsi="Arial" w:cs="Arial"/>
        </w:rPr>
        <w:t>% reported allergies.</w:t>
      </w:r>
    </w:p>
    <w:p w14:paraId="7A844735" w14:textId="77777777" w:rsidR="007F366D" w:rsidRPr="00A11E2D" w:rsidRDefault="00A75B30" w:rsidP="007B4E4F">
      <w:pPr>
        <w:jc w:val="both"/>
        <w:rPr>
          <w:rFonts w:ascii="Arial" w:eastAsia="Times New Roman" w:hAnsi="Arial" w:cs="Arial"/>
        </w:rPr>
      </w:pPr>
      <w:r w:rsidRPr="00C319ED">
        <w:rPr>
          <w:rFonts w:ascii="Arial" w:hAnsi="Arial" w:cs="Arial"/>
        </w:rPr>
        <w:t xml:space="preserve">All 58 </w:t>
      </w:r>
      <w:r w:rsidR="00C91C3F" w:rsidRPr="00C319ED">
        <w:rPr>
          <w:rFonts w:ascii="Arial" w:hAnsi="Arial" w:cs="Arial"/>
        </w:rPr>
        <w:t>subjects (</w:t>
      </w:r>
      <w:r w:rsidRPr="00C319ED">
        <w:rPr>
          <w:rFonts w:ascii="Arial" w:hAnsi="Arial" w:cs="Arial"/>
        </w:rPr>
        <w:t>100</w:t>
      </w:r>
      <w:r w:rsidR="00C91C3F" w:rsidRPr="00C319ED">
        <w:rPr>
          <w:rFonts w:ascii="Arial" w:hAnsi="Arial" w:cs="Arial"/>
        </w:rPr>
        <w:t xml:space="preserve">%) had at least one </w:t>
      </w:r>
      <w:r w:rsidR="00393B26">
        <w:rPr>
          <w:rFonts w:ascii="Arial" w:hAnsi="Arial" w:cs="Arial"/>
        </w:rPr>
        <w:t xml:space="preserve">(1) </w:t>
      </w:r>
      <w:r w:rsidR="00C91C3F" w:rsidRPr="00C319ED">
        <w:rPr>
          <w:rFonts w:ascii="Arial" w:hAnsi="Arial" w:cs="Arial"/>
        </w:rPr>
        <w:t xml:space="preserve">delivery, </w:t>
      </w:r>
      <w:r w:rsidRPr="00C319ED">
        <w:rPr>
          <w:rFonts w:ascii="Arial" w:hAnsi="Arial" w:cs="Arial"/>
        </w:rPr>
        <w:t>and average parity was 2.7</w:t>
      </w:r>
      <w:r w:rsidRPr="00C319ED">
        <w:rPr>
          <w:rFonts w:ascii="Arial" w:eastAsia="Times New Roman" w:hAnsi="Arial" w:cs="Arial"/>
        </w:rPr>
        <w:t>±1.</w:t>
      </w:r>
      <w:r w:rsidR="007B4E4F" w:rsidRPr="00C319ED">
        <w:rPr>
          <w:rFonts w:ascii="Arial" w:eastAsia="Times New Roman" w:hAnsi="Arial" w:cs="Arial"/>
        </w:rPr>
        <w:t>11</w:t>
      </w:r>
      <w:r w:rsidRPr="00C319ED">
        <w:rPr>
          <w:rFonts w:ascii="Arial" w:eastAsia="Times New Roman" w:hAnsi="Arial" w:cs="Arial"/>
        </w:rPr>
        <w:t xml:space="preserve"> deliveries per subject [range 1-5].</w:t>
      </w:r>
      <w:r w:rsidRPr="00C319ED">
        <w:rPr>
          <w:rFonts w:ascii="Arial" w:hAnsi="Arial" w:cs="Arial"/>
        </w:rPr>
        <w:t xml:space="preserve"> </w:t>
      </w:r>
      <w:r w:rsidR="00AD3C93" w:rsidRPr="00C319ED">
        <w:rPr>
          <w:rFonts w:ascii="Arial" w:eastAsia="Times New Roman" w:hAnsi="Arial" w:cs="Arial"/>
        </w:rPr>
        <w:t xml:space="preserve">There were </w:t>
      </w:r>
      <w:r w:rsidRPr="00C319ED">
        <w:rPr>
          <w:rFonts w:ascii="Arial" w:eastAsia="Times New Roman" w:hAnsi="Arial" w:cs="Arial"/>
        </w:rPr>
        <w:t>neither deliveries nor pregnancies</w:t>
      </w:r>
      <w:r w:rsidR="00AD3C93" w:rsidRPr="00C319ED">
        <w:rPr>
          <w:rFonts w:ascii="Arial" w:eastAsia="Times New Roman" w:hAnsi="Arial" w:cs="Arial"/>
        </w:rPr>
        <w:t xml:space="preserve"> within 12 months prior to screening.</w:t>
      </w:r>
    </w:p>
    <w:p w14:paraId="3FACB723" w14:textId="77777777" w:rsidR="007B4E4F" w:rsidRPr="00A11E2D" w:rsidRDefault="00BD0695" w:rsidP="007B4E4F">
      <w:pPr>
        <w:jc w:val="both"/>
        <w:rPr>
          <w:rFonts w:ascii="Arial" w:hAnsi="Arial" w:cs="Arial"/>
        </w:rPr>
      </w:pPr>
      <w:r w:rsidRPr="007B4E4F">
        <w:rPr>
          <w:rFonts w:ascii="Arial" w:eastAsia="Times New Roman" w:hAnsi="Arial" w:cs="Arial"/>
        </w:rPr>
        <w:t xml:space="preserve">4 </w:t>
      </w:r>
      <w:r w:rsidR="00C105BF" w:rsidRPr="007B4E4F">
        <w:rPr>
          <w:rFonts w:ascii="Arial" w:eastAsia="Times New Roman" w:hAnsi="Arial" w:cs="Arial"/>
        </w:rPr>
        <w:t>(</w:t>
      </w:r>
      <w:r w:rsidRPr="007B4E4F">
        <w:rPr>
          <w:rFonts w:ascii="Arial" w:eastAsia="Times New Roman" w:hAnsi="Arial" w:cs="Arial"/>
        </w:rPr>
        <w:t>6.9</w:t>
      </w:r>
      <w:r w:rsidR="00C105BF" w:rsidRPr="007B4E4F">
        <w:rPr>
          <w:rFonts w:ascii="Arial" w:eastAsia="Times New Roman" w:hAnsi="Arial" w:cs="Arial"/>
        </w:rPr>
        <w:t>%</w:t>
      </w:r>
      <w:r w:rsidR="00F756AA" w:rsidRPr="007B4E4F">
        <w:rPr>
          <w:rFonts w:ascii="Arial" w:eastAsia="Times New Roman" w:hAnsi="Arial" w:cs="Arial"/>
        </w:rPr>
        <w:t xml:space="preserve">) </w:t>
      </w:r>
      <w:r w:rsidR="00C31C7D" w:rsidRPr="007B4E4F">
        <w:rPr>
          <w:rFonts w:ascii="Arial" w:eastAsia="Times New Roman" w:hAnsi="Arial" w:cs="Arial"/>
        </w:rPr>
        <w:t>subjects were premenopausal</w:t>
      </w:r>
      <w:r w:rsidR="00A42993">
        <w:rPr>
          <w:rFonts w:ascii="Arial" w:eastAsia="Times New Roman" w:hAnsi="Arial" w:cs="Arial"/>
        </w:rPr>
        <w:t>; t</w:t>
      </w:r>
      <w:r w:rsidR="00C31C7D" w:rsidRPr="007B4E4F">
        <w:rPr>
          <w:rFonts w:ascii="Arial" w:eastAsia="Times New Roman" w:hAnsi="Arial" w:cs="Arial"/>
        </w:rPr>
        <w:t xml:space="preserve">heir regular mean menstrual cycle length </w:t>
      </w:r>
      <w:r w:rsidR="00A42993">
        <w:rPr>
          <w:rFonts w:ascii="Arial" w:eastAsia="Times New Roman" w:hAnsi="Arial" w:cs="Arial"/>
        </w:rPr>
        <w:t>was</w:t>
      </w:r>
      <w:r w:rsidR="00685526" w:rsidRPr="007B4E4F">
        <w:rPr>
          <w:rFonts w:ascii="Arial" w:eastAsia="Times New Roman" w:hAnsi="Arial" w:cs="Arial"/>
        </w:rPr>
        <w:t xml:space="preserve"> </w:t>
      </w:r>
      <w:r w:rsidRPr="007B4E4F">
        <w:rPr>
          <w:rFonts w:ascii="Arial" w:eastAsia="Times New Roman" w:hAnsi="Arial" w:cs="Arial"/>
        </w:rPr>
        <w:t>28</w:t>
      </w:r>
      <w:r w:rsidR="007F0BC6" w:rsidRPr="007B4E4F">
        <w:rPr>
          <w:rFonts w:ascii="Arial" w:eastAsia="Times New Roman" w:hAnsi="Arial" w:cs="Arial"/>
        </w:rPr>
        <w:t xml:space="preserve"> </w:t>
      </w:r>
      <w:r w:rsidR="00C31C7D" w:rsidRPr="007B4E4F">
        <w:rPr>
          <w:rFonts w:ascii="Arial" w:eastAsia="Times New Roman" w:hAnsi="Arial" w:cs="Arial"/>
        </w:rPr>
        <w:t>days</w:t>
      </w:r>
      <w:r w:rsidR="00F756AA" w:rsidRPr="007B4E4F">
        <w:rPr>
          <w:rFonts w:ascii="Arial" w:eastAsia="Times New Roman" w:hAnsi="Arial" w:cs="Arial"/>
        </w:rPr>
        <w:t>.</w:t>
      </w:r>
      <w:r w:rsidR="009427FF" w:rsidRPr="007B4E4F">
        <w:rPr>
          <w:rFonts w:ascii="Arial" w:eastAsia="Times New Roman" w:hAnsi="Arial" w:cs="Arial"/>
        </w:rPr>
        <w:t xml:space="preserve"> </w:t>
      </w:r>
      <w:r w:rsidR="007B4E4F" w:rsidRPr="007B4E4F">
        <w:rPr>
          <w:rFonts w:ascii="Arial" w:eastAsia="Times New Roman" w:hAnsi="Arial" w:cs="Arial"/>
        </w:rPr>
        <w:t xml:space="preserve">53 (91.4%) subjects were postmenopausal (last menstrual period at least 6 months before screening), with a mean amenorrhea period of 17.9±9.35 years (range 1-37 years). 4 of the postmenopausal subjects were using systemic Hormone Replacement Therapy (HRT), 5 </w:t>
      </w:r>
      <w:r w:rsidR="007B4E4F">
        <w:rPr>
          <w:rFonts w:ascii="Arial" w:eastAsia="Times New Roman" w:hAnsi="Arial" w:cs="Arial"/>
        </w:rPr>
        <w:t>v</w:t>
      </w:r>
      <w:r w:rsidR="007B4E4F" w:rsidRPr="007B4E4F">
        <w:rPr>
          <w:rFonts w:ascii="Arial" w:eastAsia="Times New Roman" w:hAnsi="Arial" w:cs="Arial"/>
        </w:rPr>
        <w:t xml:space="preserve">aginal </w:t>
      </w:r>
      <w:r w:rsidR="007B4E4F">
        <w:rPr>
          <w:rFonts w:ascii="Arial" w:eastAsia="Times New Roman" w:hAnsi="Arial" w:cs="Arial"/>
        </w:rPr>
        <w:t>h</w:t>
      </w:r>
      <w:r w:rsidR="007B4E4F" w:rsidRPr="007B4E4F">
        <w:rPr>
          <w:rFonts w:ascii="Arial" w:eastAsia="Times New Roman" w:hAnsi="Arial" w:cs="Arial"/>
        </w:rPr>
        <w:t xml:space="preserve">ormone </w:t>
      </w:r>
      <w:r w:rsidR="007B4E4F">
        <w:rPr>
          <w:rFonts w:ascii="Arial" w:eastAsia="Times New Roman" w:hAnsi="Arial" w:cs="Arial"/>
        </w:rPr>
        <w:t>t</w:t>
      </w:r>
      <w:r w:rsidR="007B4E4F" w:rsidRPr="007B4E4F">
        <w:rPr>
          <w:rFonts w:ascii="Arial" w:eastAsia="Times New Roman" w:hAnsi="Arial" w:cs="Arial"/>
        </w:rPr>
        <w:t xml:space="preserve">herapy, while 48 were not using any HRT, including local vaginal Estrogen preparation. There were no perimenopausal subjects, and in one </w:t>
      </w:r>
      <w:r w:rsidR="00393B26">
        <w:rPr>
          <w:rFonts w:ascii="Arial" w:eastAsia="Times New Roman" w:hAnsi="Arial" w:cs="Arial"/>
        </w:rPr>
        <w:t xml:space="preserve">(1) </w:t>
      </w:r>
      <w:r w:rsidR="007B4E4F" w:rsidRPr="007B4E4F">
        <w:rPr>
          <w:rFonts w:ascii="Arial" w:eastAsia="Times New Roman" w:hAnsi="Arial" w:cs="Arial"/>
        </w:rPr>
        <w:t>case (1.7%) data was missing.</w:t>
      </w:r>
      <w:r w:rsidR="007B4E4F">
        <w:rPr>
          <w:rFonts w:ascii="Arial" w:eastAsia="Times New Roman" w:hAnsi="Arial" w:cs="Arial"/>
        </w:rPr>
        <w:t xml:space="preserve">  </w:t>
      </w:r>
    </w:p>
    <w:p w14:paraId="5FFA8F5B" w14:textId="77777777" w:rsidR="00DF00E1" w:rsidRPr="00A11E2D" w:rsidRDefault="00F756AA" w:rsidP="004D4FBE">
      <w:pPr>
        <w:jc w:val="both"/>
        <w:rPr>
          <w:rFonts w:ascii="Arial" w:hAnsi="Arial" w:cs="Arial"/>
        </w:rPr>
      </w:pPr>
      <w:r w:rsidRPr="00C44AA6">
        <w:rPr>
          <w:rFonts w:ascii="Arial" w:hAnsi="Arial" w:cs="Arial"/>
        </w:rPr>
        <w:t xml:space="preserve">Among the </w:t>
      </w:r>
      <w:r w:rsidR="00D23F5D" w:rsidRPr="00C44AA6">
        <w:rPr>
          <w:rFonts w:ascii="Arial" w:hAnsi="Arial" w:cs="Arial"/>
        </w:rPr>
        <w:t xml:space="preserve">Per Protocol </w:t>
      </w:r>
      <w:r w:rsidR="004D4FBE" w:rsidRPr="00C44AA6">
        <w:rPr>
          <w:rFonts w:ascii="Arial" w:hAnsi="Arial" w:cs="Arial"/>
        </w:rPr>
        <w:t>population</w:t>
      </w:r>
      <w:r w:rsidR="004D4FBE" w:rsidRPr="004D3331">
        <w:rPr>
          <w:rFonts w:ascii="Arial" w:hAnsi="Arial" w:cs="Arial"/>
        </w:rPr>
        <w:t xml:space="preserve"> </w:t>
      </w:r>
      <w:r w:rsidRPr="004D3331">
        <w:rPr>
          <w:rFonts w:ascii="Arial" w:hAnsi="Arial" w:cs="Arial"/>
        </w:rPr>
        <w:t xml:space="preserve">subjects, there were altogether </w:t>
      </w:r>
      <w:r w:rsidR="004D3331" w:rsidRPr="004D3331">
        <w:rPr>
          <w:rFonts w:ascii="Arial" w:hAnsi="Arial" w:cs="Arial"/>
        </w:rPr>
        <w:t xml:space="preserve">16 </w:t>
      </w:r>
      <w:r w:rsidRPr="004D3331">
        <w:rPr>
          <w:rFonts w:ascii="Arial" w:hAnsi="Arial" w:cs="Arial"/>
        </w:rPr>
        <w:t>surgeries</w:t>
      </w:r>
      <w:r w:rsidR="00A93749" w:rsidRPr="004D3331">
        <w:rPr>
          <w:rFonts w:ascii="Arial" w:hAnsi="Arial" w:cs="Arial"/>
        </w:rPr>
        <w:t xml:space="preserve"> </w:t>
      </w:r>
      <w:r w:rsidR="00D23F5D" w:rsidRPr="004D3331">
        <w:rPr>
          <w:rFonts w:ascii="Arial" w:hAnsi="Arial" w:cs="Arial"/>
        </w:rPr>
        <w:t>during the 5 years</w:t>
      </w:r>
      <w:r w:rsidR="00A93749" w:rsidRPr="004D3331">
        <w:rPr>
          <w:rFonts w:ascii="Arial" w:hAnsi="Arial" w:cs="Arial"/>
        </w:rPr>
        <w:t xml:space="preserve"> prior to the study</w:t>
      </w:r>
      <w:r w:rsidR="00DB7766" w:rsidRPr="004D3331">
        <w:rPr>
          <w:rFonts w:ascii="Arial" w:hAnsi="Arial" w:cs="Arial"/>
        </w:rPr>
        <w:t>, but t</w:t>
      </w:r>
      <w:r w:rsidRPr="004D3331">
        <w:rPr>
          <w:rFonts w:ascii="Arial" w:hAnsi="Arial" w:cs="Arial"/>
        </w:rPr>
        <w:t xml:space="preserve">here were no pelvic operations within the </w:t>
      </w:r>
      <w:r w:rsidR="00DB7766" w:rsidRPr="004D3331">
        <w:rPr>
          <w:rFonts w:ascii="Arial" w:hAnsi="Arial" w:cs="Arial"/>
        </w:rPr>
        <w:t>3 months prior to screening.</w:t>
      </w:r>
      <w:r w:rsidR="00A93749" w:rsidRPr="004D3331">
        <w:rPr>
          <w:rFonts w:ascii="Arial" w:hAnsi="Arial" w:cs="Arial"/>
        </w:rPr>
        <w:t xml:space="preserve"> </w:t>
      </w:r>
      <w:r w:rsidR="00A60CC1" w:rsidRPr="004D3331">
        <w:rPr>
          <w:rFonts w:ascii="Arial" w:hAnsi="Arial" w:cs="Arial"/>
        </w:rPr>
        <w:t>2 (3.4%) operations were vaginal, while 1</w:t>
      </w:r>
      <w:r w:rsidR="004D3331" w:rsidRPr="004D3331">
        <w:rPr>
          <w:rFonts w:ascii="Arial" w:hAnsi="Arial" w:cs="Arial"/>
        </w:rPr>
        <w:t>4</w:t>
      </w:r>
      <w:r w:rsidR="00A60CC1" w:rsidRPr="004D3331">
        <w:rPr>
          <w:rFonts w:ascii="Arial" w:hAnsi="Arial" w:cs="Arial"/>
        </w:rPr>
        <w:t xml:space="preserve"> (</w:t>
      </w:r>
      <w:r w:rsidR="004D3331" w:rsidRPr="004D3331">
        <w:rPr>
          <w:rFonts w:ascii="Arial" w:hAnsi="Arial" w:cs="Arial"/>
        </w:rPr>
        <w:t>24.1</w:t>
      </w:r>
      <w:r w:rsidR="00A60CC1" w:rsidRPr="004D3331">
        <w:rPr>
          <w:rFonts w:ascii="Arial" w:hAnsi="Arial" w:cs="Arial"/>
        </w:rPr>
        <w:t>%) were non-vaginal</w:t>
      </w:r>
      <w:r w:rsidR="00DB7766" w:rsidRPr="004D3331">
        <w:rPr>
          <w:rFonts w:ascii="Arial" w:hAnsi="Arial" w:cs="Arial"/>
        </w:rPr>
        <w:t>.</w:t>
      </w:r>
    </w:p>
    <w:p w14:paraId="2A5A8780" w14:textId="77777777" w:rsidR="00DC1ABA" w:rsidRDefault="00DC1ABA" w:rsidP="00393B26">
      <w:pPr>
        <w:jc w:val="both"/>
        <w:rPr>
          <w:rFonts w:ascii="Arial" w:hAnsi="Arial" w:cs="Arial"/>
        </w:rPr>
      </w:pPr>
      <w:r w:rsidRPr="007B4E4F">
        <w:rPr>
          <w:rFonts w:ascii="Arial" w:hAnsi="Arial" w:cs="Arial"/>
        </w:rPr>
        <w:t xml:space="preserve">All subjects were inquired regarding history of vaginal infections in the previous 12 months, and time since such last infection was recorded. </w:t>
      </w:r>
      <w:r w:rsidR="00991182">
        <w:rPr>
          <w:rFonts w:ascii="Arial" w:hAnsi="Arial" w:cs="Arial"/>
        </w:rPr>
        <w:t>Five (</w:t>
      </w:r>
      <w:r w:rsidR="00BD0695" w:rsidRPr="007B4E4F">
        <w:rPr>
          <w:rFonts w:ascii="Arial" w:hAnsi="Arial" w:cs="Arial"/>
        </w:rPr>
        <w:t>5</w:t>
      </w:r>
      <w:r w:rsidR="007A04E7">
        <w:rPr>
          <w:rFonts w:ascii="Arial" w:hAnsi="Arial" w:cs="Arial"/>
        </w:rPr>
        <w:t xml:space="preserve">) </w:t>
      </w:r>
      <w:r w:rsidR="007A04E7" w:rsidRPr="007B4E4F">
        <w:rPr>
          <w:rFonts w:ascii="Arial" w:hAnsi="Arial" w:cs="Arial"/>
        </w:rPr>
        <w:t>(</w:t>
      </w:r>
      <w:r w:rsidR="00BD0695" w:rsidRPr="007B4E4F">
        <w:rPr>
          <w:rFonts w:ascii="Arial" w:hAnsi="Arial" w:cs="Arial"/>
        </w:rPr>
        <w:t>8.6</w:t>
      </w:r>
      <w:r w:rsidRPr="007B4E4F">
        <w:rPr>
          <w:rFonts w:ascii="Arial" w:hAnsi="Arial" w:cs="Arial"/>
        </w:rPr>
        <w:t xml:space="preserve">%) reported having at least one </w:t>
      </w:r>
      <w:r w:rsidR="00393B26">
        <w:rPr>
          <w:rFonts w:ascii="Arial" w:hAnsi="Arial" w:cs="Arial"/>
        </w:rPr>
        <w:t xml:space="preserve">(1) </w:t>
      </w:r>
      <w:r w:rsidRPr="007B4E4F">
        <w:rPr>
          <w:rFonts w:ascii="Arial" w:hAnsi="Arial" w:cs="Arial"/>
        </w:rPr>
        <w:t xml:space="preserve">vaginal infection within the previous </w:t>
      </w:r>
      <w:r w:rsidR="00BD0695" w:rsidRPr="007B4E4F">
        <w:rPr>
          <w:rFonts w:ascii="Arial" w:hAnsi="Arial" w:cs="Arial"/>
        </w:rPr>
        <w:t>12</w:t>
      </w:r>
      <w:r w:rsidRPr="007B4E4F">
        <w:rPr>
          <w:rFonts w:ascii="Arial" w:hAnsi="Arial" w:cs="Arial"/>
        </w:rPr>
        <w:t xml:space="preserve"> months</w:t>
      </w:r>
      <w:r w:rsidR="007B4E4F" w:rsidRPr="007B4E4F">
        <w:rPr>
          <w:rFonts w:ascii="Arial" w:hAnsi="Arial" w:cs="Arial"/>
        </w:rPr>
        <w:t>. Of them,</w:t>
      </w:r>
      <w:r w:rsidRPr="007B4E4F">
        <w:rPr>
          <w:rFonts w:ascii="Arial" w:hAnsi="Arial" w:cs="Arial"/>
        </w:rPr>
        <w:t xml:space="preserve"> </w:t>
      </w:r>
      <w:r w:rsidR="00BD0695" w:rsidRPr="007B4E4F">
        <w:rPr>
          <w:rFonts w:ascii="Arial" w:hAnsi="Arial" w:cs="Arial"/>
        </w:rPr>
        <w:t>3</w:t>
      </w:r>
      <w:r w:rsidR="007B4E4F" w:rsidRPr="007B4E4F">
        <w:rPr>
          <w:rFonts w:ascii="Arial" w:hAnsi="Arial" w:cs="Arial"/>
        </w:rPr>
        <w:t xml:space="preserve"> subjects</w:t>
      </w:r>
      <w:r w:rsidRPr="007B4E4F">
        <w:rPr>
          <w:rFonts w:ascii="Arial" w:hAnsi="Arial" w:cs="Arial"/>
        </w:rPr>
        <w:t xml:space="preserve"> (</w:t>
      </w:r>
      <w:r w:rsidR="00BD0695" w:rsidRPr="007B4E4F">
        <w:rPr>
          <w:rFonts w:ascii="Arial" w:hAnsi="Arial" w:cs="Arial"/>
        </w:rPr>
        <w:t>5.2%</w:t>
      </w:r>
      <w:r w:rsidRPr="007B4E4F">
        <w:rPr>
          <w:rFonts w:ascii="Arial" w:hAnsi="Arial" w:cs="Arial"/>
        </w:rPr>
        <w:t xml:space="preserve">) </w:t>
      </w:r>
      <w:r w:rsidR="007B4E4F" w:rsidRPr="007B4E4F">
        <w:rPr>
          <w:rFonts w:ascii="Arial" w:hAnsi="Arial" w:cs="Arial"/>
        </w:rPr>
        <w:t xml:space="preserve">reported </w:t>
      </w:r>
      <w:r w:rsidRPr="007B4E4F">
        <w:rPr>
          <w:rFonts w:ascii="Arial" w:hAnsi="Arial" w:cs="Arial"/>
        </w:rPr>
        <w:t>yeast</w:t>
      </w:r>
      <w:r w:rsidR="00BD0695" w:rsidRPr="007B4E4F">
        <w:rPr>
          <w:rFonts w:ascii="Arial" w:hAnsi="Arial" w:cs="Arial"/>
        </w:rPr>
        <w:t xml:space="preserve"> infection</w:t>
      </w:r>
      <w:r w:rsidRPr="007B4E4F">
        <w:rPr>
          <w:rFonts w:ascii="Arial" w:hAnsi="Arial" w:cs="Arial"/>
        </w:rPr>
        <w:t xml:space="preserve">, </w:t>
      </w:r>
      <w:r w:rsidR="00991182">
        <w:rPr>
          <w:rFonts w:ascii="Arial" w:hAnsi="Arial" w:cs="Arial"/>
        </w:rPr>
        <w:t>one (</w:t>
      </w:r>
      <w:r w:rsidR="00BD0695" w:rsidRPr="007B4E4F">
        <w:rPr>
          <w:rFonts w:ascii="Arial" w:hAnsi="Arial" w:cs="Arial"/>
        </w:rPr>
        <w:t>1</w:t>
      </w:r>
      <w:r w:rsidR="00991182">
        <w:rPr>
          <w:rFonts w:ascii="Arial" w:hAnsi="Arial" w:cs="Arial"/>
        </w:rPr>
        <w:t>)</w:t>
      </w:r>
      <w:r w:rsidR="007B4E4F" w:rsidRPr="007B4E4F">
        <w:rPr>
          <w:rFonts w:ascii="Arial" w:hAnsi="Arial" w:cs="Arial"/>
        </w:rPr>
        <w:t xml:space="preserve"> subject </w:t>
      </w:r>
      <w:r w:rsidR="00393B26" w:rsidRPr="007B4E4F">
        <w:rPr>
          <w:rFonts w:ascii="Arial" w:hAnsi="Arial" w:cs="Arial"/>
        </w:rPr>
        <w:t xml:space="preserve">(1.7%) </w:t>
      </w:r>
      <w:r w:rsidR="007B4E4F" w:rsidRPr="007B4E4F">
        <w:rPr>
          <w:rFonts w:ascii="Arial" w:hAnsi="Arial" w:cs="Arial"/>
        </w:rPr>
        <w:t>reported one</w:t>
      </w:r>
      <w:r w:rsidRPr="007B4E4F">
        <w:rPr>
          <w:rFonts w:ascii="Arial" w:hAnsi="Arial" w:cs="Arial"/>
        </w:rPr>
        <w:t xml:space="preserve"> </w:t>
      </w:r>
      <w:r w:rsidR="00393B26">
        <w:rPr>
          <w:rFonts w:ascii="Arial" w:hAnsi="Arial" w:cs="Arial"/>
        </w:rPr>
        <w:t xml:space="preserve">(1) </w:t>
      </w:r>
      <w:r w:rsidR="00BD0695" w:rsidRPr="007B4E4F">
        <w:rPr>
          <w:rFonts w:ascii="Arial" w:hAnsi="Arial" w:cs="Arial"/>
        </w:rPr>
        <w:t xml:space="preserve">case of Bacterial Vaginosis, and </w:t>
      </w:r>
      <w:r w:rsidR="00991182">
        <w:rPr>
          <w:rFonts w:ascii="Arial" w:hAnsi="Arial" w:cs="Arial"/>
        </w:rPr>
        <w:t>one (</w:t>
      </w:r>
      <w:r w:rsidR="00BD0695" w:rsidRPr="007B4E4F">
        <w:rPr>
          <w:rFonts w:ascii="Arial" w:hAnsi="Arial" w:cs="Arial"/>
        </w:rPr>
        <w:t>1</w:t>
      </w:r>
      <w:r w:rsidR="00991182">
        <w:rPr>
          <w:rFonts w:ascii="Arial" w:hAnsi="Arial" w:cs="Arial"/>
        </w:rPr>
        <w:t>) subject</w:t>
      </w:r>
      <w:r w:rsidR="00BD0695" w:rsidRPr="007B4E4F">
        <w:rPr>
          <w:rFonts w:ascii="Arial" w:hAnsi="Arial" w:cs="Arial"/>
        </w:rPr>
        <w:t xml:space="preserve"> (1.7%) </w:t>
      </w:r>
      <w:r w:rsidR="007A04E7">
        <w:rPr>
          <w:rFonts w:ascii="Arial" w:hAnsi="Arial" w:cs="Arial"/>
        </w:rPr>
        <w:t xml:space="preserve">reported infection of </w:t>
      </w:r>
      <w:r w:rsidR="00BD0695" w:rsidRPr="007B4E4F">
        <w:rPr>
          <w:rFonts w:ascii="Arial" w:hAnsi="Arial" w:cs="Arial"/>
        </w:rPr>
        <w:t xml:space="preserve">unknown </w:t>
      </w:r>
      <w:r w:rsidR="007A04E7">
        <w:rPr>
          <w:rFonts w:ascii="Arial" w:hAnsi="Arial" w:cs="Arial"/>
        </w:rPr>
        <w:t>etiology</w:t>
      </w:r>
      <w:r w:rsidRPr="007B4E4F">
        <w:rPr>
          <w:rFonts w:ascii="Arial" w:hAnsi="Arial" w:cs="Arial"/>
        </w:rPr>
        <w:t>, but there were no ongoing vaginal infections at screening and enrolment.</w:t>
      </w:r>
    </w:p>
    <w:p w14:paraId="6E0D137D" w14:textId="77777777" w:rsidR="005F6881" w:rsidRDefault="00F2281C" w:rsidP="005F6881">
      <w:pPr>
        <w:jc w:val="both"/>
        <w:rPr>
          <w:rFonts w:asciiTheme="minorBidi" w:hAnsiTheme="minorBidi"/>
          <w:b/>
          <w:bCs/>
          <w:color w:val="0070C0"/>
          <w:sz w:val="26"/>
          <w:szCs w:val="26"/>
          <w:u w:val="single"/>
        </w:rPr>
      </w:pPr>
      <w:r w:rsidRPr="00564312">
        <w:rPr>
          <w:rFonts w:asciiTheme="minorBidi" w:hAnsiTheme="minorBidi"/>
        </w:rPr>
        <w:t xml:space="preserve">None of the subjects </w:t>
      </w:r>
      <w:r w:rsidR="00B00702" w:rsidRPr="00564312">
        <w:rPr>
          <w:rFonts w:asciiTheme="minorBidi" w:hAnsiTheme="minorBidi"/>
        </w:rPr>
        <w:t>admitted</w:t>
      </w:r>
      <w:r w:rsidRPr="00564312">
        <w:rPr>
          <w:rFonts w:asciiTheme="minorBidi" w:hAnsiTheme="minorBidi"/>
        </w:rPr>
        <w:t xml:space="preserve"> into the study </w:t>
      </w:r>
      <w:r w:rsidR="00B00702" w:rsidRPr="00564312">
        <w:rPr>
          <w:rFonts w:asciiTheme="minorBidi" w:hAnsiTheme="minorBidi"/>
        </w:rPr>
        <w:t>used</w:t>
      </w:r>
      <w:r w:rsidRPr="00564312">
        <w:rPr>
          <w:rFonts w:asciiTheme="minorBidi" w:hAnsiTheme="minorBidi"/>
        </w:rPr>
        <w:t xml:space="preserve"> any medication that may </w:t>
      </w:r>
      <w:r w:rsidR="00B00702" w:rsidRPr="00564312">
        <w:rPr>
          <w:rFonts w:asciiTheme="minorBidi" w:hAnsiTheme="minorBidi"/>
        </w:rPr>
        <w:t>have had an impact on eligibility within the study</w:t>
      </w:r>
      <w:r w:rsidR="000256A6">
        <w:rPr>
          <w:rFonts w:asciiTheme="minorBidi" w:hAnsiTheme="minorBidi"/>
        </w:rPr>
        <w:t xml:space="preserve">, such as </w:t>
      </w:r>
      <w:r w:rsidR="00B00702" w:rsidRPr="00564312">
        <w:rPr>
          <w:rFonts w:asciiTheme="minorBidi" w:hAnsiTheme="minorBidi"/>
        </w:rPr>
        <w:t xml:space="preserve">use of antibiotics, antifungal agents or antiparasitic agents. Other specific therapies, such as steroids and Hormone Replacement Therapy were allowed under certain conditions. </w:t>
      </w:r>
      <w:r w:rsidR="005F6881">
        <w:rPr>
          <w:rFonts w:asciiTheme="minorBidi" w:hAnsiTheme="minorBidi"/>
          <w:b/>
          <w:bCs/>
          <w:color w:val="0070C0"/>
          <w:sz w:val="26"/>
          <w:szCs w:val="26"/>
          <w:u w:val="single"/>
        </w:rPr>
        <w:br w:type="page"/>
      </w:r>
    </w:p>
    <w:p w14:paraId="06B18206" w14:textId="77777777" w:rsidR="006631CE" w:rsidRPr="00635AD0" w:rsidRDefault="00635AD0" w:rsidP="003B5FFE">
      <w:pPr>
        <w:pStyle w:val="Heading3"/>
      </w:pPr>
      <w:r w:rsidRPr="00635AD0">
        <w:lastRenderedPageBreak/>
        <w:t xml:space="preserve"> </w:t>
      </w:r>
      <w:bookmarkStart w:id="96" w:name="_Toc536352027"/>
      <w:bookmarkStart w:id="97" w:name="_Toc536355322"/>
      <w:r w:rsidR="008B29C8" w:rsidRPr="00635AD0">
        <w:t xml:space="preserve">Vaginal </w:t>
      </w:r>
      <w:r w:rsidRPr="00635AD0">
        <w:t>Status Ass</w:t>
      </w:r>
      <w:r w:rsidR="00812CE6">
        <w:t>essment</w:t>
      </w:r>
      <w:r w:rsidR="003B5FFE">
        <w:t xml:space="preserve"> p</w:t>
      </w:r>
      <w:r w:rsidR="00812CE6">
        <w:t>rior t</w:t>
      </w:r>
      <w:r w:rsidRPr="00635AD0">
        <w:t xml:space="preserve">o </w:t>
      </w:r>
      <w:r w:rsidR="00B34F3B">
        <w:t>Device Use</w:t>
      </w:r>
      <w:bookmarkEnd w:id="96"/>
      <w:bookmarkEnd w:id="97"/>
      <w:r w:rsidRPr="00635AD0">
        <w:t xml:space="preserve">  </w:t>
      </w:r>
    </w:p>
    <w:p w14:paraId="62D5CAF6" w14:textId="77777777" w:rsidR="006631CE" w:rsidRPr="006631CE" w:rsidRDefault="00CA2BD8" w:rsidP="006631CE">
      <w:pPr>
        <w:pStyle w:val="ListParagraph"/>
        <w:numPr>
          <w:ilvl w:val="0"/>
          <w:numId w:val="9"/>
        </w:numPr>
        <w:ind w:left="284" w:hanging="284"/>
        <w:rPr>
          <w:rFonts w:asciiTheme="minorBidi" w:hAnsiTheme="minorBidi"/>
          <w:b/>
          <w:bCs/>
        </w:rPr>
      </w:pPr>
      <w:r w:rsidRPr="006631CE">
        <w:rPr>
          <w:rFonts w:ascii="Arial" w:hAnsi="Arial" w:cs="Arial"/>
        </w:rPr>
        <w:t xml:space="preserve">Prior to enrollment into the study, all premenopausal subjects had beta HCG urinary test to exclude pregnancy. All tests were negative for eligible subjects. </w:t>
      </w:r>
    </w:p>
    <w:p w14:paraId="3ED834B5" w14:textId="77777777" w:rsidR="006631CE" w:rsidRPr="006631CE" w:rsidRDefault="00CA2BD8" w:rsidP="006631CE">
      <w:pPr>
        <w:pStyle w:val="ListParagraph"/>
        <w:numPr>
          <w:ilvl w:val="0"/>
          <w:numId w:val="9"/>
        </w:numPr>
        <w:ind w:left="284" w:hanging="284"/>
        <w:jc w:val="both"/>
        <w:rPr>
          <w:rFonts w:asciiTheme="minorBidi" w:hAnsiTheme="minorBidi"/>
          <w:b/>
          <w:bCs/>
        </w:rPr>
      </w:pPr>
      <w:r w:rsidRPr="006631CE">
        <w:rPr>
          <w:rFonts w:ascii="Arial" w:hAnsi="Arial" w:cs="Arial"/>
        </w:rPr>
        <w:t xml:space="preserve">Thin Prep® cervical cytology was performed on all non-hysterectomized subjects unless they were able to show normal cervical cytology within the previous 24 months. </w:t>
      </w:r>
    </w:p>
    <w:p w14:paraId="076AC878" w14:textId="77777777" w:rsidR="00CA2BD8" w:rsidRPr="006631CE" w:rsidRDefault="00CA2BD8" w:rsidP="006631CE">
      <w:pPr>
        <w:pStyle w:val="ListParagraph"/>
        <w:numPr>
          <w:ilvl w:val="0"/>
          <w:numId w:val="9"/>
        </w:numPr>
        <w:ind w:left="284" w:hanging="284"/>
        <w:jc w:val="both"/>
        <w:rPr>
          <w:rFonts w:asciiTheme="minorBidi" w:hAnsiTheme="minorBidi"/>
          <w:b/>
          <w:bCs/>
        </w:rPr>
      </w:pPr>
      <w:r w:rsidRPr="006631CE">
        <w:rPr>
          <w:rFonts w:ascii="Arial" w:hAnsi="Arial" w:cs="Arial"/>
        </w:rPr>
        <w:t xml:space="preserve">Urine cultures and vaginal microbial testing were also carried out prior to enrolment.   </w:t>
      </w:r>
    </w:p>
    <w:p w14:paraId="2699465D" w14:textId="77777777" w:rsidR="00CA2BD8" w:rsidRPr="00CA2BD8" w:rsidRDefault="009500DE" w:rsidP="00823665">
      <w:pPr>
        <w:jc w:val="both"/>
        <w:rPr>
          <w:rFonts w:asciiTheme="minorBidi" w:hAnsiTheme="minorBidi"/>
        </w:rPr>
      </w:pPr>
      <w:r w:rsidRPr="00812CE6">
        <w:rPr>
          <w:rFonts w:asciiTheme="minorBidi" w:hAnsiTheme="minorBidi"/>
        </w:rPr>
        <w:t xml:space="preserve">Table </w:t>
      </w:r>
      <w:r w:rsidR="00555707" w:rsidRPr="00812CE6">
        <w:rPr>
          <w:rFonts w:asciiTheme="minorBidi" w:hAnsiTheme="minorBidi" w:hint="cs"/>
          <w:rtl/>
        </w:rPr>
        <w:t>8</w:t>
      </w:r>
      <w:r>
        <w:rPr>
          <w:rFonts w:asciiTheme="minorBidi" w:hAnsiTheme="minorBidi"/>
        </w:rPr>
        <w:t xml:space="preserve"> below shows assessment of vaginal </w:t>
      </w:r>
      <w:r w:rsidR="00991182">
        <w:rPr>
          <w:rFonts w:asciiTheme="minorBidi" w:hAnsiTheme="minorBidi"/>
        </w:rPr>
        <w:t xml:space="preserve">examination </w:t>
      </w:r>
      <w:r w:rsidR="0020313D">
        <w:rPr>
          <w:rFonts w:asciiTheme="minorBidi" w:hAnsiTheme="minorBidi"/>
        </w:rPr>
        <w:t xml:space="preserve">prior to </w:t>
      </w:r>
      <w:r w:rsidR="00EC6B19">
        <w:rPr>
          <w:rFonts w:asciiTheme="minorBidi" w:hAnsiTheme="minorBidi"/>
        </w:rPr>
        <w:t xml:space="preserve">initial </w:t>
      </w:r>
      <w:r w:rsidR="0020313D">
        <w:rPr>
          <w:rFonts w:asciiTheme="minorBidi" w:hAnsiTheme="minorBidi"/>
        </w:rPr>
        <w:t xml:space="preserve">study </w:t>
      </w:r>
      <w:r w:rsidR="00EC6B19">
        <w:rPr>
          <w:rFonts w:asciiTheme="minorBidi" w:hAnsiTheme="minorBidi"/>
        </w:rPr>
        <w:t>phase vi</w:t>
      </w:r>
      <w:r w:rsidR="00406359">
        <w:rPr>
          <w:rFonts w:asciiTheme="minorBidi" w:hAnsiTheme="minorBidi"/>
        </w:rPr>
        <w:t>sit</w:t>
      </w:r>
      <w:r w:rsidR="00EC6B19">
        <w:rPr>
          <w:rFonts w:asciiTheme="minorBidi" w:hAnsiTheme="minorBidi"/>
        </w:rPr>
        <w:t>s</w:t>
      </w:r>
      <w:r w:rsidR="00406359">
        <w:rPr>
          <w:rFonts w:asciiTheme="minorBidi" w:hAnsiTheme="minorBidi"/>
        </w:rPr>
        <w:t xml:space="preserve"> </w:t>
      </w:r>
      <w:r w:rsidR="00EC6B19">
        <w:rPr>
          <w:rFonts w:asciiTheme="minorBidi" w:hAnsiTheme="minorBidi"/>
        </w:rPr>
        <w:t xml:space="preserve">(visit </w:t>
      </w:r>
      <w:r w:rsidR="00406359">
        <w:rPr>
          <w:rFonts w:asciiTheme="minorBidi" w:hAnsiTheme="minorBidi"/>
        </w:rPr>
        <w:t>2 &amp; 5, before using any device</w:t>
      </w:r>
      <w:r w:rsidR="00EC6B19">
        <w:rPr>
          <w:rFonts w:asciiTheme="minorBidi" w:hAnsiTheme="minorBidi"/>
        </w:rPr>
        <w:t>)</w:t>
      </w:r>
      <w:r w:rsidR="0020313D">
        <w:rPr>
          <w:rFonts w:asciiTheme="minorBidi" w:hAnsiTheme="minorBidi"/>
        </w:rPr>
        <w:t xml:space="preserve">. </w:t>
      </w:r>
      <w:r w:rsidR="005C5BCC">
        <w:rPr>
          <w:rFonts w:asciiTheme="minorBidi" w:hAnsiTheme="minorBidi"/>
        </w:rPr>
        <w:t>A</w:t>
      </w:r>
      <w:r w:rsidR="0020313D">
        <w:rPr>
          <w:rFonts w:asciiTheme="minorBidi" w:hAnsiTheme="minorBidi"/>
        </w:rPr>
        <w:t xml:space="preserve">ny self-reported bothersome symptom of vaginal infection or findings by the investigator of signs of vaginal infection </w:t>
      </w:r>
      <w:r w:rsidR="005C5BCC">
        <w:rPr>
          <w:rFonts w:asciiTheme="minorBidi" w:hAnsiTheme="minorBidi"/>
        </w:rPr>
        <w:t>were recorded</w:t>
      </w:r>
      <w:r w:rsidR="007A04E7">
        <w:rPr>
          <w:rFonts w:asciiTheme="minorBidi" w:hAnsiTheme="minorBidi"/>
        </w:rPr>
        <w:t>.</w:t>
      </w:r>
      <w:r w:rsidR="00902BEE">
        <w:rPr>
          <w:rFonts w:asciiTheme="minorBidi" w:hAnsiTheme="minorBidi"/>
        </w:rPr>
        <w:t xml:space="preserve"> </w:t>
      </w:r>
      <w:r w:rsidR="007A04E7">
        <w:rPr>
          <w:rFonts w:asciiTheme="minorBidi" w:hAnsiTheme="minorBidi"/>
        </w:rPr>
        <w:t>A</w:t>
      </w:r>
      <w:r w:rsidR="00555707">
        <w:rPr>
          <w:rFonts w:asciiTheme="minorBidi" w:hAnsiTheme="minorBidi"/>
        </w:rPr>
        <w:t xml:space="preserve"> </w:t>
      </w:r>
      <w:r w:rsidR="00902BEE">
        <w:rPr>
          <w:rFonts w:asciiTheme="minorBidi" w:hAnsiTheme="minorBidi"/>
        </w:rPr>
        <w:t>summary of the records appear</w:t>
      </w:r>
      <w:r w:rsidR="00555707">
        <w:rPr>
          <w:rFonts w:asciiTheme="minorBidi" w:hAnsiTheme="minorBidi"/>
        </w:rPr>
        <w:t>s</w:t>
      </w:r>
      <w:r w:rsidR="00902BEE">
        <w:rPr>
          <w:rFonts w:asciiTheme="minorBidi" w:hAnsiTheme="minorBidi"/>
        </w:rPr>
        <w:t xml:space="preserve"> in </w:t>
      </w:r>
      <w:r w:rsidR="000256A6">
        <w:rPr>
          <w:rFonts w:asciiTheme="minorBidi" w:hAnsiTheme="minorBidi"/>
        </w:rPr>
        <w:t>T</w:t>
      </w:r>
      <w:r w:rsidR="00902BEE">
        <w:rPr>
          <w:rFonts w:asciiTheme="minorBidi" w:hAnsiTheme="minorBidi"/>
        </w:rPr>
        <w:t>able</w:t>
      </w:r>
      <w:r w:rsidR="003B5FFE">
        <w:rPr>
          <w:rFonts w:asciiTheme="minorBidi" w:hAnsiTheme="minorBidi"/>
        </w:rPr>
        <w:t xml:space="preserve"> 8</w:t>
      </w:r>
      <w:r w:rsidR="007A04E7">
        <w:rPr>
          <w:rFonts w:asciiTheme="minorBidi" w:hAnsiTheme="minorBidi"/>
        </w:rPr>
        <w:t>,</w:t>
      </w:r>
      <w:r w:rsidR="003B5FFE">
        <w:rPr>
          <w:rFonts w:asciiTheme="minorBidi" w:hAnsiTheme="minorBidi"/>
        </w:rPr>
        <w:t xml:space="preserve"> showing that none of the subjects had any self-reported symptoms or vaginal </w:t>
      </w:r>
      <w:r w:rsidR="00564312">
        <w:rPr>
          <w:rFonts w:asciiTheme="minorBidi" w:hAnsiTheme="minorBidi"/>
        </w:rPr>
        <w:t>findings</w:t>
      </w:r>
      <w:r w:rsidR="003B5FFE">
        <w:rPr>
          <w:rFonts w:asciiTheme="minorBidi" w:hAnsiTheme="minorBidi"/>
        </w:rPr>
        <w:t xml:space="preserve"> prior to any </w:t>
      </w:r>
      <w:r w:rsidR="00991182">
        <w:rPr>
          <w:rFonts w:asciiTheme="minorBidi" w:hAnsiTheme="minorBidi"/>
        </w:rPr>
        <w:t xml:space="preserve">usage </w:t>
      </w:r>
      <w:r w:rsidR="00564312">
        <w:rPr>
          <w:rFonts w:asciiTheme="minorBidi" w:hAnsiTheme="minorBidi"/>
        </w:rPr>
        <w:t>phase</w:t>
      </w:r>
      <w:r w:rsidR="007A04E7">
        <w:rPr>
          <w:rFonts w:asciiTheme="minorBidi" w:hAnsiTheme="minorBidi"/>
        </w:rPr>
        <w:t>.</w:t>
      </w:r>
    </w:p>
    <w:p w14:paraId="612D1C0D" w14:textId="77777777" w:rsidR="005F6881" w:rsidRDefault="005F6881" w:rsidP="00823665">
      <w:pPr>
        <w:pStyle w:val="Caption"/>
        <w:keepNext/>
      </w:pPr>
      <w:bookmarkStart w:id="98" w:name="_Toc536355384"/>
      <w:r>
        <w:t xml:space="preserve">Table </w:t>
      </w:r>
      <w:r w:rsidR="00981C24">
        <w:fldChar w:fldCharType="begin"/>
      </w:r>
      <w:r w:rsidR="00981C24">
        <w:instrText xml:space="preserve"> SEQ Table \* ARABIC </w:instrText>
      </w:r>
      <w:r w:rsidR="00981C24">
        <w:fldChar w:fldCharType="separate"/>
      </w:r>
      <w:r w:rsidR="00F7432B">
        <w:rPr>
          <w:noProof/>
        </w:rPr>
        <w:t>8</w:t>
      </w:r>
      <w:r w:rsidR="00981C24">
        <w:rPr>
          <w:noProof/>
        </w:rPr>
        <w:fldChar w:fldCharType="end"/>
      </w:r>
      <w:r>
        <w:rPr>
          <w:noProof/>
        </w:rPr>
        <w:t>-</w:t>
      </w:r>
      <w:r w:rsidRPr="004610C8">
        <w:rPr>
          <w:noProof/>
        </w:rPr>
        <w:t>Vaginal symptoms and signs prior to device usage (Visit 2 or 5)</w:t>
      </w:r>
      <w:bookmarkEnd w:id="98"/>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93"/>
        <w:gridCol w:w="877"/>
        <w:gridCol w:w="2100"/>
        <w:gridCol w:w="846"/>
      </w:tblGrid>
      <w:tr w:rsidR="00EC6B19" w:rsidRPr="00D7789A" w14:paraId="2AB1071C" w14:textId="77777777" w:rsidTr="00D7789A">
        <w:trPr>
          <w:trHeight w:val="737"/>
          <w:jc w:val="center"/>
        </w:trPr>
        <w:tc>
          <w:tcPr>
            <w:tcW w:w="2970" w:type="dxa"/>
            <w:gridSpan w:val="2"/>
            <w:shd w:val="clear" w:color="auto" w:fill="DBE5F1" w:themeFill="accent1" w:themeFillTint="33"/>
            <w:vAlign w:val="center"/>
          </w:tcPr>
          <w:p w14:paraId="1A99F664" w14:textId="77777777" w:rsidR="00EC6B19" w:rsidRPr="00D7789A" w:rsidRDefault="00EC6B19" w:rsidP="006F4531">
            <w:pPr>
              <w:jc w:val="center"/>
              <w:rPr>
                <w:rFonts w:asciiTheme="minorBidi" w:hAnsiTheme="minorBidi"/>
                <w:b/>
                <w:bCs/>
                <w:u w:val="single"/>
              </w:rPr>
            </w:pPr>
            <w:r w:rsidRPr="00D7789A">
              <w:rPr>
                <w:rFonts w:asciiTheme="minorBidi" w:hAnsiTheme="minorBidi"/>
                <w:b/>
                <w:bCs/>
              </w:rPr>
              <w:t>Self-reported symptoms that are bothersome</w:t>
            </w:r>
          </w:p>
        </w:tc>
        <w:tc>
          <w:tcPr>
            <w:tcW w:w="2946" w:type="dxa"/>
            <w:gridSpan w:val="2"/>
            <w:shd w:val="clear" w:color="auto" w:fill="DBE5F1" w:themeFill="accent1" w:themeFillTint="33"/>
            <w:vAlign w:val="center"/>
          </w:tcPr>
          <w:p w14:paraId="1F8E21BD" w14:textId="77777777" w:rsidR="00EC6B19" w:rsidRPr="00D7789A" w:rsidRDefault="00EC6B19" w:rsidP="006F4531">
            <w:pPr>
              <w:jc w:val="center"/>
              <w:rPr>
                <w:rFonts w:asciiTheme="minorBidi" w:hAnsiTheme="minorBidi"/>
                <w:b/>
                <w:bCs/>
              </w:rPr>
            </w:pPr>
            <w:r w:rsidRPr="00D7789A">
              <w:rPr>
                <w:rFonts w:asciiTheme="minorBidi" w:hAnsiTheme="minorBidi"/>
                <w:b/>
                <w:bCs/>
              </w:rPr>
              <w:t>Signs of vaginal infection</w:t>
            </w:r>
          </w:p>
        </w:tc>
      </w:tr>
      <w:tr w:rsidR="006631CE" w:rsidRPr="00D7789A" w14:paraId="637F6A72" w14:textId="77777777" w:rsidTr="00D7789A">
        <w:trPr>
          <w:trHeight w:val="340"/>
          <w:jc w:val="center"/>
        </w:trPr>
        <w:tc>
          <w:tcPr>
            <w:tcW w:w="2093" w:type="dxa"/>
            <w:vAlign w:val="center"/>
          </w:tcPr>
          <w:p w14:paraId="646A8088" w14:textId="77777777" w:rsidR="006631CE" w:rsidRPr="00D7789A" w:rsidRDefault="006631CE" w:rsidP="006F4531">
            <w:pPr>
              <w:jc w:val="center"/>
              <w:rPr>
                <w:rFonts w:asciiTheme="minorBidi" w:hAnsiTheme="minorBidi"/>
              </w:rPr>
            </w:pPr>
            <w:r w:rsidRPr="00D7789A">
              <w:rPr>
                <w:rFonts w:asciiTheme="minorBidi" w:hAnsiTheme="minorBidi"/>
              </w:rPr>
              <w:t>Vulvar itching</w:t>
            </w:r>
          </w:p>
        </w:tc>
        <w:tc>
          <w:tcPr>
            <w:tcW w:w="877" w:type="dxa"/>
            <w:vAlign w:val="center"/>
          </w:tcPr>
          <w:p w14:paraId="64D1C68F" w14:textId="77777777" w:rsidR="006631CE" w:rsidRPr="00D7789A" w:rsidRDefault="006631CE" w:rsidP="006F4531">
            <w:pPr>
              <w:jc w:val="center"/>
              <w:rPr>
                <w:rFonts w:asciiTheme="minorBidi" w:hAnsiTheme="minorBidi"/>
              </w:rPr>
            </w:pPr>
            <w:r w:rsidRPr="00D7789A">
              <w:rPr>
                <w:rFonts w:asciiTheme="minorBidi" w:hAnsiTheme="minorBidi"/>
              </w:rPr>
              <w:t>0 (0%)</w:t>
            </w:r>
          </w:p>
        </w:tc>
        <w:tc>
          <w:tcPr>
            <w:tcW w:w="2100" w:type="dxa"/>
            <w:vAlign w:val="center"/>
          </w:tcPr>
          <w:p w14:paraId="5EBB3E07" w14:textId="77777777" w:rsidR="006631CE" w:rsidRPr="00D7789A" w:rsidRDefault="006631CE" w:rsidP="006F4531">
            <w:pPr>
              <w:jc w:val="center"/>
              <w:rPr>
                <w:rFonts w:asciiTheme="minorBidi" w:hAnsiTheme="minorBidi"/>
              </w:rPr>
            </w:pPr>
            <w:r w:rsidRPr="00D7789A">
              <w:rPr>
                <w:rFonts w:asciiTheme="minorBidi" w:hAnsiTheme="minorBidi"/>
              </w:rPr>
              <w:t>Vaginal irritation</w:t>
            </w:r>
          </w:p>
        </w:tc>
        <w:tc>
          <w:tcPr>
            <w:tcW w:w="846" w:type="dxa"/>
            <w:vAlign w:val="center"/>
          </w:tcPr>
          <w:p w14:paraId="504789D4" w14:textId="77777777" w:rsidR="006631CE" w:rsidRPr="00D7789A" w:rsidRDefault="006631CE" w:rsidP="006F4531">
            <w:pPr>
              <w:jc w:val="center"/>
              <w:rPr>
                <w:rFonts w:asciiTheme="minorBidi" w:hAnsiTheme="minorBidi"/>
              </w:rPr>
            </w:pPr>
            <w:r w:rsidRPr="00D7789A">
              <w:rPr>
                <w:rFonts w:asciiTheme="minorBidi" w:hAnsiTheme="minorBidi"/>
              </w:rPr>
              <w:t>0 (0%)</w:t>
            </w:r>
          </w:p>
        </w:tc>
      </w:tr>
      <w:tr w:rsidR="006631CE" w:rsidRPr="00D7789A" w14:paraId="64A13A84" w14:textId="77777777" w:rsidTr="00D7789A">
        <w:trPr>
          <w:trHeight w:val="340"/>
          <w:jc w:val="center"/>
        </w:trPr>
        <w:tc>
          <w:tcPr>
            <w:tcW w:w="2093" w:type="dxa"/>
            <w:vAlign w:val="center"/>
          </w:tcPr>
          <w:p w14:paraId="2A238EDA" w14:textId="77777777" w:rsidR="006631CE" w:rsidRPr="00D7789A" w:rsidRDefault="006631CE" w:rsidP="006F4531">
            <w:pPr>
              <w:jc w:val="center"/>
              <w:rPr>
                <w:rFonts w:asciiTheme="minorBidi" w:hAnsiTheme="minorBidi"/>
              </w:rPr>
            </w:pPr>
            <w:r w:rsidRPr="00D7789A">
              <w:rPr>
                <w:rFonts w:asciiTheme="minorBidi" w:hAnsiTheme="minorBidi"/>
              </w:rPr>
              <w:t>Vaginal itching</w:t>
            </w:r>
          </w:p>
        </w:tc>
        <w:tc>
          <w:tcPr>
            <w:tcW w:w="877" w:type="dxa"/>
            <w:vAlign w:val="center"/>
          </w:tcPr>
          <w:p w14:paraId="312C0934" w14:textId="77777777" w:rsidR="006631CE" w:rsidRPr="00D7789A" w:rsidRDefault="006631CE" w:rsidP="006F4531">
            <w:pPr>
              <w:jc w:val="center"/>
              <w:rPr>
                <w:rFonts w:asciiTheme="minorBidi" w:hAnsiTheme="minorBidi"/>
              </w:rPr>
            </w:pPr>
            <w:r w:rsidRPr="00D7789A">
              <w:rPr>
                <w:rFonts w:asciiTheme="minorBidi" w:hAnsiTheme="minorBidi"/>
              </w:rPr>
              <w:t>0 (0%)</w:t>
            </w:r>
          </w:p>
        </w:tc>
        <w:tc>
          <w:tcPr>
            <w:tcW w:w="2100" w:type="dxa"/>
            <w:vAlign w:val="center"/>
          </w:tcPr>
          <w:p w14:paraId="0169D8BA" w14:textId="77777777" w:rsidR="006631CE" w:rsidRPr="00D7789A" w:rsidRDefault="006631CE" w:rsidP="006F4531">
            <w:pPr>
              <w:jc w:val="center"/>
              <w:rPr>
                <w:rFonts w:asciiTheme="minorBidi" w:hAnsiTheme="minorBidi"/>
              </w:rPr>
            </w:pPr>
            <w:r w:rsidRPr="00D7789A">
              <w:rPr>
                <w:rFonts w:asciiTheme="minorBidi" w:hAnsiTheme="minorBidi"/>
              </w:rPr>
              <w:t>Vulvar irritation</w:t>
            </w:r>
          </w:p>
        </w:tc>
        <w:tc>
          <w:tcPr>
            <w:tcW w:w="846" w:type="dxa"/>
            <w:vAlign w:val="center"/>
          </w:tcPr>
          <w:p w14:paraId="54ABF9F6" w14:textId="77777777" w:rsidR="006631CE" w:rsidRPr="00D7789A" w:rsidRDefault="006631CE" w:rsidP="006F4531">
            <w:pPr>
              <w:jc w:val="center"/>
              <w:rPr>
                <w:rFonts w:asciiTheme="minorBidi" w:hAnsiTheme="minorBidi"/>
              </w:rPr>
            </w:pPr>
            <w:r w:rsidRPr="00D7789A">
              <w:rPr>
                <w:rFonts w:asciiTheme="minorBidi" w:hAnsiTheme="minorBidi"/>
              </w:rPr>
              <w:t>0 (0%)</w:t>
            </w:r>
          </w:p>
        </w:tc>
      </w:tr>
      <w:tr w:rsidR="006631CE" w:rsidRPr="00D7789A" w14:paraId="5E7B70A8" w14:textId="77777777" w:rsidTr="00D7789A">
        <w:trPr>
          <w:trHeight w:val="340"/>
          <w:jc w:val="center"/>
        </w:trPr>
        <w:tc>
          <w:tcPr>
            <w:tcW w:w="2093" w:type="dxa"/>
            <w:vAlign w:val="center"/>
          </w:tcPr>
          <w:p w14:paraId="184ED1B1" w14:textId="77777777" w:rsidR="006631CE" w:rsidRPr="00D7789A" w:rsidRDefault="006631CE" w:rsidP="006F4531">
            <w:pPr>
              <w:jc w:val="center"/>
              <w:rPr>
                <w:rFonts w:asciiTheme="minorBidi" w:hAnsiTheme="minorBidi"/>
              </w:rPr>
            </w:pPr>
            <w:r w:rsidRPr="00D7789A">
              <w:rPr>
                <w:rFonts w:asciiTheme="minorBidi" w:hAnsiTheme="minorBidi"/>
              </w:rPr>
              <w:t>Foul odor</w:t>
            </w:r>
          </w:p>
        </w:tc>
        <w:tc>
          <w:tcPr>
            <w:tcW w:w="877" w:type="dxa"/>
            <w:vAlign w:val="center"/>
          </w:tcPr>
          <w:p w14:paraId="22CF30D2" w14:textId="77777777" w:rsidR="006631CE" w:rsidRPr="00D7789A" w:rsidRDefault="006631CE" w:rsidP="006F4531">
            <w:pPr>
              <w:jc w:val="center"/>
              <w:rPr>
                <w:rFonts w:asciiTheme="minorBidi" w:hAnsiTheme="minorBidi"/>
              </w:rPr>
            </w:pPr>
            <w:r w:rsidRPr="00D7789A">
              <w:rPr>
                <w:rFonts w:asciiTheme="minorBidi" w:hAnsiTheme="minorBidi"/>
              </w:rPr>
              <w:t>0 (0%)</w:t>
            </w:r>
          </w:p>
        </w:tc>
        <w:tc>
          <w:tcPr>
            <w:tcW w:w="2100" w:type="dxa"/>
            <w:vAlign w:val="center"/>
          </w:tcPr>
          <w:p w14:paraId="0190A0A4" w14:textId="77777777" w:rsidR="006631CE" w:rsidRPr="00D7789A" w:rsidRDefault="006631CE" w:rsidP="006F4531">
            <w:pPr>
              <w:jc w:val="center"/>
              <w:rPr>
                <w:rFonts w:asciiTheme="minorBidi" w:hAnsiTheme="minorBidi"/>
              </w:rPr>
            </w:pPr>
            <w:r w:rsidRPr="00D7789A">
              <w:rPr>
                <w:rFonts w:asciiTheme="minorBidi" w:hAnsiTheme="minorBidi"/>
              </w:rPr>
              <w:t>Foul odor</w:t>
            </w:r>
          </w:p>
        </w:tc>
        <w:tc>
          <w:tcPr>
            <w:tcW w:w="846" w:type="dxa"/>
            <w:vAlign w:val="center"/>
          </w:tcPr>
          <w:p w14:paraId="246F5779" w14:textId="77777777" w:rsidR="006631CE" w:rsidRPr="00D7789A" w:rsidRDefault="006631CE" w:rsidP="006F4531">
            <w:pPr>
              <w:jc w:val="center"/>
              <w:rPr>
                <w:rFonts w:asciiTheme="minorBidi" w:hAnsiTheme="minorBidi"/>
              </w:rPr>
            </w:pPr>
            <w:r w:rsidRPr="00D7789A">
              <w:rPr>
                <w:rFonts w:asciiTheme="minorBidi" w:hAnsiTheme="minorBidi"/>
              </w:rPr>
              <w:t>0 (0%)</w:t>
            </w:r>
          </w:p>
        </w:tc>
      </w:tr>
      <w:tr w:rsidR="006631CE" w:rsidRPr="00D7789A" w14:paraId="2AF0AF3B" w14:textId="77777777" w:rsidTr="00D7789A">
        <w:trPr>
          <w:trHeight w:val="340"/>
          <w:jc w:val="center"/>
        </w:trPr>
        <w:tc>
          <w:tcPr>
            <w:tcW w:w="2093" w:type="dxa"/>
            <w:vAlign w:val="center"/>
          </w:tcPr>
          <w:p w14:paraId="409DCF1C" w14:textId="77777777" w:rsidR="006631CE" w:rsidRPr="00D7789A" w:rsidRDefault="006631CE" w:rsidP="006F4531">
            <w:pPr>
              <w:jc w:val="center"/>
              <w:rPr>
                <w:rFonts w:asciiTheme="minorBidi" w:hAnsiTheme="minorBidi"/>
              </w:rPr>
            </w:pPr>
            <w:r w:rsidRPr="00D7789A">
              <w:rPr>
                <w:rFonts w:asciiTheme="minorBidi" w:hAnsiTheme="minorBidi"/>
              </w:rPr>
              <w:t>Abnormal discharge</w:t>
            </w:r>
          </w:p>
        </w:tc>
        <w:tc>
          <w:tcPr>
            <w:tcW w:w="877" w:type="dxa"/>
            <w:vAlign w:val="center"/>
          </w:tcPr>
          <w:p w14:paraId="011F40E3" w14:textId="77777777" w:rsidR="006631CE" w:rsidRPr="00D7789A" w:rsidRDefault="006631CE" w:rsidP="006F4531">
            <w:pPr>
              <w:jc w:val="center"/>
              <w:rPr>
                <w:rFonts w:asciiTheme="minorBidi" w:hAnsiTheme="minorBidi"/>
              </w:rPr>
            </w:pPr>
            <w:r w:rsidRPr="00D7789A">
              <w:rPr>
                <w:rFonts w:asciiTheme="minorBidi" w:hAnsiTheme="minorBidi"/>
              </w:rPr>
              <w:t>0 (0%)</w:t>
            </w:r>
          </w:p>
        </w:tc>
        <w:tc>
          <w:tcPr>
            <w:tcW w:w="2100" w:type="dxa"/>
            <w:vAlign w:val="center"/>
          </w:tcPr>
          <w:p w14:paraId="27090488" w14:textId="77777777" w:rsidR="006631CE" w:rsidRPr="00D7789A" w:rsidRDefault="006631CE" w:rsidP="006F4531">
            <w:pPr>
              <w:jc w:val="center"/>
              <w:rPr>
                <w:rFonts w:asciiTheme="minorBidi" w:hAnsiTheme="minorBidi"/>
              </w:rPr>
            </w:pPr>
            <w:r w:rsidRPr="00D7789A">
              <w:rPr>
                <w:rFonts w:asciiTheme="minorBidi" w:hAnsiTheme="minorBidi"/>
              </w:rPr>
              <w:t>Abnormal discharge</w:t>
            </w:r>
          </w:p>
        </w:tc>
        <w:tc>
          <w:tcPr>
            <w:tcW w:w="846" w:type="dxa"/>
            <w:vAlign w:val="center"/>
          </w:tcPr>
          <w:p w14:paraId="1FFF9480" w14:textId="77777777" w:rsidR="006631CE" w:rsidRPr="00D7789A" w:rsidRDefault="006631CE" w:rsidP="006F4531">
            <w:pPr>
              <w:jc w:val="center"/>
              <w:rPr>
                <w:rFonts w:asciiTheme="minorBidi" w:hAnsiTheme="minorBidi"/>
              </w:rPr>
            </w:pPr>
            <w:r w:rsidRPr="00D7789A">
              <w:rPr>
                <w:rFonts w:asciiTheme="minorBidi" w:hAnsiTheme="minorBidi"/>
              </w:rPr>
              <w:t>0 (0%)</w:t>
            </w:r>
          </w:p>
        </w:tc>
      </w:tr>
      <w:tr w:rsidR="006631CE" w:rsidRPr="00D7789A" w14:paraId="34B41B3B" w14:textId="77777777" w:rsidTr="00D7789A">
        <w:trPr>
          <w:trHeight w:val="340"/>
          <w:jc w:val="center"/>
        </w:trPr>
        <w:tc>
          <w:tcPr>
            <w:tcW w:w="2093" w:type="dxa"/>
            <w:vAlign w:val="center"/>
          </w:tcPr>
          <w:p w14:paraId="6E7F3985" w14:textId="77777777" w:rsidR="006631CE" w:rsidRPr="00D7789A" w:rsidRDefault="006631CE" w:rsidP="006F4531">
            <w:pPr>
              <w:jc w:val="center"/>
              <w:rPr>
                <w:rFonts w:asciiTheme="minorBidi" w:hAnsiTheme="minorBidi"/>
              </w:rPr>
            </w:pPr>
            <w:r w:rsidRPr="00D7789A">
              <w:rPr>
                <w:rFonts w:asciiTheme="minorBidi" w:hAnsiTheme="minorBidi"/>
              </w:rPr>
              <w:t>other</w:t>
            </w:r>
          </w:p>
        </w:tc>
        <w:tc>
          <w:tcPr>
            <w:tcW w:w="877" w:type="dxa"/>
            <w:vAlign w:val="center"/>
          </w:tcPr>
          <w:p w14:paraId="21CE85A9" w14:textId="77777777" w:rsidR="006631CE" w:rsidRPr="00D7789A" w:rsidRDefault="006631CE" w:rsidP="006F4531">
            <w:pPr>
              <w:jc w:val="center"/>
              <w:rPr>
                <w:rFonts w:asciiTheme="minorBidi" w:hAnsiTheme="minorBidi"/>
              </w:rPr>
            </w:pPr>
            <w:r w:rsidRPr="00D7789A">
              <w:rPr>
                <w:rFonts w:asciiTheme="minorBidi" w:hAnsiTheme="minorBidi"/>
              </w:rPr>
              <w:t>0 (0%)</w:t>
            </w:r>
          </w:p>
        </w:tc>
        <w:tc>
          <w:tcPr>
            <w:tcW w:w="2100" w:type="dxa"/>
            <w:vAlign w:val="center"/>
          </w:tcPr>
          <w:p w14:paraId="0AEA7AA4" w14:textId="77777777" w:rsidR="006631CE" w:rsidRPr="00D7789A" w:rsidRDefault="006631CE" w:rsidP="006F4531">
            <w:pPr>
              <w:jc w:val="center"/>
              <w:rPr>
                <w:rFonts w:asciiTheme="minorBidi" w:hAnsiTheme="minorBidi"/>
              </w:rPr>
            </w:pPr>
            <w:r w:rsidRPr="00D7789A">
              <w:rPr>
                <w:rFonts w:asciiTheme="minorBidi" w:hAnsiTheme="minorBidi"/>
              </w:rPr>
              <w:t>other</w:t>
            </w:r>
          </w:p>
        </w:tc>
        <w:tc>
          <w:tcPr>
            <w:tcW w:w="846" w:type="dxa"/>
            <w:vAlign w:val="center"/>
          </w:tcPr>
          <w:p w14:paraId="606F9BAD" w14:textId="77777777" w:rsidR="006631CE" w:rsidRPr="00D7789A" w:rsidRDefault="006631CE" w:rsidP="006F4531">
            <w:pPr>
              <w:jc w:val="center"/>
              <w:rPr>
                <w:rFonts w:asciiTheme="minorBidi" w:hAnsiTheme="minorBidi"/>
              </w:rPr>
            </w:pPr>
            <w:r w:rsidRPr="00D7789A">
              <w:rPr>
                <w:rFonts w:asciiTheme="minorBidi" w:hAnsiTheme="minorBidi"/>
              </w:rPr>
              <w:t>0 (0%)</w:t>
            </w:r>
          </w:p>
        </w:tc>
      </w:tr>
      <w:tr w:rsidR="00EC6B19" w:rsidRPr="00D7789A" w14:paraId="317709E9" w14:textId="77777777" w:rsidTr="00D7789A">
        <w:trPr>
          <w:trHeight w:val="624"/>
          <w:jc w:val="center"/>
        </w:trPr>
        <w:tc>
          <w:tcPr>
            <w:tcW w:w="2970" w:type="dxa"/>
            <w:gridSpan w:val="2"/>
            <w:shd w:val="clear" w:color="auto" w:fill="DBE5F1" w:themeFill="accent1" w:themeFillTint="33"/>
            <w:vAlign w:val="center"/>
          </w:tcPr>
          <w:p w14:paraId="7C858909" w14:textId="77777777" w:rsidR="006631CE" w:rsidRPr="00D7789A" w:rsidRDefault="00EC6B19" w:rsidP="006F4531">
            <w:pPr>
              <w:jc w:val="center"/>
              <w:rPr>
                <w:rFonts w:asciiTheme="minorBidi" w:hAnsiTheme="minorBidi"/>
              </w:rPr>
            </w:pPr>
            <w:r w:rsidRPr="00D7789A">
              <w:rPr>
                <w:rFonts w:asciiTheme="minorBidi" w:hAnsiTheme="minorBidi"/>
              </w:rPr>
              <w:t>Investigator’s conclusion =</w:t>
            </w:r>
          </w:p>
          <w:p w14:paraId="29E71FF9" w14:textId="77777777" w:rsidR="00EC6B19" w:rsidRPr="00D7789A" w:rsidRDefault="00EC6B19" w:rsidP="006F4531">
            <w:pPr>
              <w:jc w:val="center"/>
              <w:rPr>
                <w:rFonts w:asciiTheme="minorBidi" w:hAnsiTheme="minorBidi"/>
              </w:rPr>
            </w:pPr>
            <w:r w:rsidRPr="00D7789A">
              <w:rPr>
                <w:rFonts w:asciiTheme="minorBidi" w:hAnsiTheme="minorBidi"/>
              </w:rPr>
              <w:t>0 (%)  bothersome  symptoms</w:t>
            </w:r>
          </w:p>
        </w:tc>
        <w:tc>
          <w:tcPr>
            <w:tcW w:w="2946" w:type="dxa"/>
            <w:gridSpan w:val="2"/>
            <w:shd w:val="clear" w:color="auto" w:fill="DBE5F1" w:themeFill="accent1" w:themeFillTint="33"/>
            <w:vAlign w:val="center"/>
          </w:tcPr>
          <w:p w14:paraId="22C2571F" w14:textId="77777777" w:rsidR="006631CE" w:rsidRPr="00D7789A" w:rsidRDefault="00EC6B19" w:rsidP="006F4531">
            <w:pPr>
              <w:jc w:val="center"/>
              <w:rPr>
                <w:rFonts w:asciiTheme="minorBidi" w:hAnsiTheme="minorBidi"/>
              </w:rPr>
            </w:pPr>
            <w:r w:rsidRPr="00D7789A">
              <w:rPr>
                <w:rFonts w:asciiTheme="minorBidi" w:hAnsiTheme="minorBidi"/>
              </w:rPr>
              <w:t>Investigator’s conclusion =</w:t>
            </w:r>
          </w:p>
          <w:p w14:paraId="1494F491" w14:textId="77777777" w:rsidR="00EC6B19" w:rsidRPr="00D7789A" w:rsidRDefault="00EC6B19" w:rsidP="00A9562A">
            <w:pPr>
              <w:keepNext/>
              <w:jc w:val="center"/>
              <w:rPr>
                <w:rFonts w:asciiTheme="minorBidi" w:hAnsiTheme="minorBidi"/>
              </w:rPr>
            </w:pPr>
            <w:r w:rsidRPr="00D7789A">
              <w:rPr>
                <w:rFonts w:asciiTheme="minorBidi" w:hAnsiTheme="minorBidi"/>
              </w:rPr>
              <w:t>0 (%)  signs &amp;  symptoms</w:t>
            </w:r>
          </w:p>
        </w:tc>
      </w:tr>
    </w:tbl>
    <w:p w14:paraId="3EC40211" w14:textId="77777777" w:rsidR="005F6881" w:rsidRDefault="005F6881" w:rsidP="005F6881">
      <w:r>
        <w:br w:type="page"/>
      </w:r>
    </w:p>
    <w:p w14:paraId="00901887" w14:textId="77777777" w:rsidR="00BE7141" w:rsidRPr="00ED3FD7" w:rsidRDefault="00991182" w:rsidP="00635AD0">
      <w:pPr>
        <w:pStyle w:val="Heading2"/>
        <w:rPr>
          <w:rFonts w:asciiTheme="minorBidi" w:hAnsiTheme="minorBidi" w:cstheme="minorBidi"/>
          <w:color w:val="000000" w:themeColor="text1"/>
          <w:u w:val="single"/>
        </w:rPr>
      </w:pPr>
      <w:bookmarkStart w:id="99" w:name="_Toc536352028"/>
      <w:bookmarkStart w:id="100" w:name="_Toc536355323"/>
      <w:r>
        <w:rPr>
          <w:rFonts w:asciiTheme="minorBidi" w:hAnsiTheme="minorBidi" w:cstheme="minorBidi"/>
          <w:color w:val="000000" w:themeColor="text1"/>
          <w:u w:val="single"/>
        </w:rPr>
        <w:lastRenderedPageBreak/>
        <w:t>Study</w:t>
      </w:r>
      <w:r w:rsidRPr="00ED3FD7">
        <w:rPr>
          <w:rFonts w:asciiTheme="minorBidi" w:hAnsiTheme="minorBidi" w:cstheme="minorBidi"/>
          <w:color w:val="000000" w:themeColor="text1"/>
          <w:u w:val="single"/>
        </w:rPr>
        <w:t xml:space="preserve"> </w:t>
      </w:r>
      <w:r w:rsidR="00DD6539" w:rsidRPr="00ED3FD7">
        <w:rPr>
          <w:rFonts w:asciiTheme="minorBidi" w:hAnsiTheme="minorBidi" w:cstheme="minorBidi"/>
          <w:color w:val="000000" w:themeColor="text1"/>
          <w:u w:val="single"/>
        </w:rPr>
        <w:t>Device</w:t>
      </w:r>
      <w:r w:rsidR="00EA6B8B" w:rsidRPr="00ED3FD7">
        <w:rPr>
          <w:rFonts w:asciiTheme="minorBidi" w:hAnsiTheme="minorBidi" w:cstheme="minorBidi"/>
          <w:color w:val="000000" w:themeColor="text1"/>
          <w:u w:val="single"/>
        </w:rPr>
        <w:t xml:space="preserve"> </w:t>
      </w:r>
      <w:r w:rsidR="00635AD0" w:rsidRPr="00ED3FD7">
        <w:rPr>
          <w:rFonts w:asciiTheme="minorBidi" w:hAnsiTheme="minorBidi" w:cstheme="minorBidi"/>
          <w:color w:val="000000" w:themeColor="text1"/>
          <w:u w:val="single"/>
        </w:rPr>
        <w:t>Usage Parameters</w:t>
      </w:r>
      <w:bookmarkEnd w:id="99"/>
      <w:bookmarkEnd w:id="100"/>
    </w:p>
    <w:p w14:paraId="3309980F" w14:textId="77777777" w:rsidR="00F94384" w:rsidRPr="00ED3FD7" w:rsidRDefault="00ED3FD7" w:rsidP="00FE1AA9">
      <w:pPr>
        <w:pStyle w:val="Heading3"/>
      </w:pPr>
      <w:bookmarkStart w:id="101" w:name="_Toc536352029"/>
      <w:bookmarkStart w:id="102" w:name="_Toc536355324"/>
      <w:r w:rsidRPr="00ED3FD7">
        <w:t xml:space="preserve">Distribution </w:t>
      </w:r>
      <w:r w:rsidR="00FE1AA9">
        <w:t>o</w:t>
      </w:r>
      <w:r w:rsidRPr="00ED3FD7">
        <w:t>f Device Sizes</w:t>
      </w:r>
      <w:bookmarkEnd w:id="101"/>
      <w:bookmarkEnd w:id="102"/>
      <w:r w:rsidRPr="00ED3FD7">
        <w:t xml:space="preserve"> </w:t>
      </w:r>
    </w:p>
    <w:p w14:paraId="121B46F4" w14:textId="77777777" w:rsidR="00343137" w:rsidRPr="00343137" w:rsidRDefault="00343137" w:rsidP="006700B2">
      <w:pPr>
        <w:tabs>
          <w:tab w:val="left" w:pos="2254"/>
        </w:tabs>
        <w:spacing w:after="0"/>
        <w:jc w:val="both"/>
        <w:rPr>
          <w:rFonts w:ascii="Arial" w:eastAsia="Times New Roman" w:hAnsi="Arial" w:cs="Arial"/>
          <w:u w:val="single"/>
          <w:lang w:eastAsia="x-none"/>
        </w:rPr>
      </w:pPr>
      <w:r w:rsidRPr="00343137">
        <w:rPr>
          <w:rFonts w:ascii="Arial" w:eastAsia="Times New Roman" w:hAnsi="Arial" w:cs="Arial"/>
          <w:u w:val="single"/>
          <w:lang w:eastAsia="x-none"/>
        </w:rPr>
        <w:t>Control Device</w:t>
      </w:r>
    </w:p>
    <w:p w14:paraId="3B7DB2E7" w14:textId="77777777" w:rsidR="001E43C1" w:rsidRPr="00F5108E" w:rsidRDefault="006700B2" w:rsidP="00823665">
      <w:pPr>
        <w:tabs>
          <w:tab w:val="left" w:pos="2254"/>
        </w:tabs>
        <w:spacing w:after="0"/>
        <w:jc w:val="both"/>
        <w:rPr>
          <w:rFonts w:ascii="Arial" w:eastAsia="Times New Roman" w:hAnsi="Arial" w:cs="Arial"/>
          <w:lang w:eastAsia="x-none"/>
        </w:rPr>
      </w:pPr>
      <w:r>
        <w:rPr>
          <w:rFonts w:ascii="Arial" w:eastAsia="Times New Roman" w:hAnsi="Arial" w:cs="Arial"/>
          <w:lang w:eastAsia="x-none"/>
        </w:rPr>
        <w:t>O</w:t>
      </w:r>
      <w:r w:rsidR="001E43C1">
        <w:rPr>
          <w:rFonts w:ascii="Arial" w:eastAsia="Times New Roman" w:hAnsi="Arial" w:cs="Arial"/>
          <w:lang w:eastAsia="x-none"/>
        </w:rPr>
        <w:t xml:space="preserve">ne </w:t>
      </w:r>
      <w:r w:rsidR="00991182">
        <w:rPr>
          <w:rFonts w:ascii="Arial" w:eastAsia="Times New Roman" w:hAnsi="Arial" w:cs="Arial"/>
          <w:lang w:eastAsia="x-none"/>
        </w:rPr>
        <w:t xml:space="preserve">US </w:t>
      </w:r>
      <w:r>
        <w:rPr>
          <w:rFonts w:ascii="Arial" w:eastAsia="Times New Roman" w:hAnsi="Arial" w:cs="Arial"/>
          <w:lang w:eastAsia="x-none"/>
        </w:rPr>
        <w:t xml:space="preserve">market available </w:t>
      </w:r>
      <w:r w:rsidR="001E43C1">
        <w:rPr>
          <w:rFonts w:ascii="Arial" w:eastAsia="Times New Roman" w:hAnsi="Arial" w:cs="Arial"/>
          <w:lang w:eastAsia="x-none"/>
        </w:rPr>
        <w:t xml:space="preserve">reusable Control device </w:t>
      </w:r>
      <w:r>
        <w:rPr>
          <w:rFonts w:ascii="Arial" w:eastAsia="Times New Roman" w:hAnsi="Arial" w:cs="Arial"/>
          <w:lang w:eastAsia="x-none"/>
        </w:rPr>
        <w:t xml:space="preserve">(Ring pessary with support by </w:t>
      </w:r>
      <w:proofErr w:type="spellStart"/>
      <w:r>
        <w:rPr>
          <w:rFonts w:ascii="Arial" w:eastAsia="Times New Roman" w:hAnsi="Arial" w:cs="Arial"/>
          <w:lang w:eastAsia="x-none"/>
        </w:rPr>
        <w:t>Milex</w:t>
      </w:r>
      <w:proofErr w:type="spellEnd"/>
      <w:r w:rsidR="00A002AB">
        <w:rPr>
          <w:rFonts w:ascii="Arial" w:eastAsia="Times New Roman" w:hAnsi="Arial" w:cs="Arial"/>
          <w:lang w:eastAsia="x-none"/>
        </w:rPr>
        <w:t>®, Cooper</w:t>
      </w:r>
      <w:r w:rsidR="008F4BAC">
        <w:rPr>
          <w:rFonts w:ascii="Arial" w:eastAsia="Times New Roman" w:hAnsi="Arial" w:cs="Arial"/>
          <w:lang w:eastAsia="x-none"/>
        </w:rPr>
        <w:t xml:space="preserve"> </w:t>
      </w:r>
      <w:r w:rsidR="00A002AB">
        <w:rPr>
          <w:rFonts w:ascii="Arial" w:eastAsia="Times New Roman" w:hAnsi="Arial" w:cs="Arial"/>
          <w:lang w:eastAsia="x-none"/>
        </w:rPr>
        <w:t xml:space="preserve">Surgical </w:t>
      </w:r>
      <w:r w:rsidR="008F4BAC">
        <w:rPr>
          <w:rFonts w:ascii="Arial" w:eastAsia="Times New Roman" w:hAnsi="Arial" w:cs="Arial"/>
          <w:lang w:eastAsia="x-none"/>
        </w:rPr>
        <w:t>Inc.</w:t>
      </w:r>
      <w:r w:rsidR="00A002AB">
        <w:rPr>
          <w:rFonts w:ascii="Arial" w:eastAsia="Times New Roman" w:hAnsi="Arial" w:cs="Arial"/>
          <w:lang w:eastAsia="x-none"/>
        </w:rPr>
        <w:t>, Trumbull, CT</w:t>
      </w:r>
      <w:r>
        <w:rPr>
          <w:rFonts w:ascii="Arial" w:eastAsia="Times New Roman" w:hAnsi="Arial" w:cs="Arial"/>
          <w:lang w:eastAsia="x-none"/>
        </w:rPr>
        <w:t xml:space="preserve">) </w:t>
      </w:r>
      <w:r w:rsidR="001E43C1">
        <w:rPr>
          <w:rFonts w:ascii="Arial" w:eastAsia="Times New Roman" w:hAnsi="Arial" w:cs="Arial"/>
          <w:lang w:eastAsia="x-none"/>
        </w:rPr>
        <w:t xml:space="preserve">was employed during the study, and its length of usage was </w:t>
      </w:r>
      <w:r w:rsidR="001E43C1" w:rsidRPr="00A002AB">
        <w:rPr>
          <w:rFonts w:ascii="Arial" w:eastAsia="Times New Roman" w:hAnsi="Arial" w:cs="Arial"/>
          <w:lang w:eastAsia="x-none"/>
        </w:rPr>
        <w:t>according to the standard of care at each site.</w:t>
      </w:r>
      <w:r w:rsidR="001E43C1">
        <w:rPr>
          <w:rFonts w:ascii="Arial" w:eastAsia="Times New Roman" w:hAnsi="Arial" w:cs="Arial"/>
          <w:lang w:eastAsia="x-none"/>
        </w:rPr>
        <w:t xml:space="preserve"> </w:t>
      </w:r>
      <w:r w:rsidR="00343137">
        <w:rPr>
          <w:rFonts w:ascii="Arial" w:eastAsia="Times New Roman" w:hAnsi="Arial" w:cs="Arial"/>
          <w:lang w:eastAsia="x-none"/>
        </w:rPr>
        <w:t xml:space="preserve">Regardless of </w:t>
      </w:r>
      <w:r w:rsidR="00F7789D">
        <w:rPr>
          <w:rFonts w:ascii="Arial" w:eastAsia="Times New Roman" w:hAnsi="Arial" w:cs="Arial"/>
          <w:lang w:eastAsia="x-none"/>
        </w:rPr>
        <w:t xml:space="preserve">each </w:t>
      </w:r>
      <w:r w:rsidR="00343137">
        <w:rPr>
          <w:rFonts w:ascii="Arial" w:eastAsia="Times New Roman" w:hAnsi="Arial" w:cs="Arial"/>
          <w:lang w:eastAsia="x-none"/>
        </w:rPr>
        <w:t xml:space="preserve">site’s standard of care, each subject was seen at the clinic at least once, </w:t>
      </w:r>
      <w:r w:rsidR="00E848DD">
        <w:rPr>
          <w:rFonts w:ascii="Arial" w:eastAsia="Times New Roman" w:hAnsi="Arial" w:cs="Arial"/>
          <w:lang w:eastAsia="x-none"/>
        </w:rPr>
        <w:t xml:space="preserve">during the size confirmation visit, </w:t>
      </w:r>
      <w:r w:rsidR="00343137">
        <w:rPr>
          <w:rFonts w:ascii="Arial" w:eastAsia="Times New Roman" w:hAnsi="Arial" w:cs="Arial"/>
          <w:lang w:eastAsia="x-none"/>
        </w:rPr>
        <w:t>within days 3-</w:t>
      </w:r>
      <w:r w:rsidR="00E848DD" w:rsidRPr="008F4BAC">
        <w:rPr>
          <w:rFonts w:ascii="Arial" w:eastAsia="Times New Roman" w:hAnsi="Arial" w:cs="Arial"/>
          <w:lang w:eastAsia="x-none"/>
        </w:rPr>
        <w:t>6</w:t>
      </w:r>
      <w:r w:rsidR="00E848DD">
        <w:rPr>
          <w:rFonts w:ascii="Arial" w:eastAsia="Times New Roman" w:hAnsi="Arial" w:cs="Arial"/>
          <w:lang w:eastAsia="x-none"/>
        </w:rPr>
        <w:t xml:space="preserve"> </w:t>
      </w:r>
      <w:r w:rsidR="00343137">
        <w:rPr>
          <w:rFonts w:ascii="Arial" w:eastAsia="Times New Roman" w:hAnsi="Arial" w:cs="Arial"/>
          <w:lang w:eastAsia="x-none"/>
        </w:rPr>
        <w:t xml:space="preserve">from </w:t>
      </w:r>
      <w:r w:rsidR="00F7789D">
        <w:rPr>
          <w:rFonts w:ascii="Arial" w:eastAsia="Times New Roman" w:hAnsi="Arial" w:cs="Arial"/>
          <w:lang w:eastAsia="x-none"/>
        </w:rPr>
        <w:t xml:space="preserve">the </w:t>
      </w:r>
      <w:r w:rsidR="00343137">
        <w:rPr>
          <w:rFonts w:ascii="Arial" w:eastAsia="Times New Roman" w:hAnsi="Arial" w:cs="Arial"/>
          <w:lang w:eastAsia="x-none"/>
        </w:rPr>
        <w:t xml:space="preserve">start of usage phase, </w:t>
      </w:r>
      <w:r w:rsidR="002730D9">
        <w:rPr>
          <w:rFonts w:ascii="Arial" w:eastAsia="Times New Roman" w:hAnsi="Arial" w:cs="Arial"/>
          <w:lang w:eastAsia="x-none"/>
        </w:rPr>
        <w:t xml:space="preserve">and at the end of the usage phase (following 30 days) </w:t>
      </w:r>
      <w:r w:rsidR="00343137" w:rsidRPr="00E848DD">
        <w:rPr>
          <w:rFonts w:ascii="Arial" w:eastAsia="Times New Roman" w:hAnsi="Arial" w:cs="Arial"/>
          <w:lang w:eastAsia="x-none"/>
        </w:rPr>
        <w:t>according to the protocol.</w:t>
      </w:r>
      <w:r w:rsidR="00343137">
        <w:rPr>
          <w:rFonts w:ascii="Arial" w:eastAsia="Times New Roman" w:hAnsi="Arial" w:cs="Arial"/>
          <w:lang w:eastAsia="x-none"/>
        </w:rPr>
        <w:t xml:space="preserve"> </w:t>
      </w:r>
    </w:p>
    <w:p w14:paraId="60452936" w14:textId="77777777" w:rsidR="001E43C1" w:rsidRDefault="001E43C1" w:rsidP="003804CA">
      <w:pPr>
        <w:spacing w:after="0"/>
        <w:jc w:val="both"/>
        <w:rPr>
          <w:rFonts w:ascii="Arial" w:eastAsia="Times New Roman" w:hAnsi="Arial" w:cs="Arial"/>
          <w:lang w:eastAsia="x-none"/>
        </w:rPr>
      </w:pPr>
    </w:p>
    <w:p w14:paraId="584AE451" w14:textId="77777777" w:rsidR="00453DD1" w:rsidRPr="00453DD1" w:rsidRDefault="00DD6539" w:rsidP="001E43C1">
      <w:pPr>
        <w:spacing w:after="0"/>
        <w:jc w:val="both"/>
        <w:rPr>
          <w:rFonts w:ascii="Arial" w:eastAsia="Times New Roman" w:hAnsi="Arial" w:cs="Arial"/>
          <w:u w:val="single"/>
          <w:lang w:eastAsia="x-none"/>
        </w:rPr>
      </w:pPr>
      <w:r>
        <w:rPr>
          <w:rFonts w:ascii="Arial" w:eastAsia="Times New Roman" w:hAnsi="Arial" w:cs="Arial"/>
          <w:u w:val="single"/>
          <w:lang w:eastAsia="x-none"/>
        </w:rPr>
        <w:t>ProVate Device</w:t>
      </w:r>
    </w:p>
    <w:p w14:paraId="4C25E040" w14:textId="77777777" w:rsidR="004F3A3E" w:rsidRDefault="001E43C1" w:rsidP="00823665">
      <w:pPr>
        <w:spacing w:after="0"/>
        <w:jc w:val="both"/>
        <w:rPr>
          <w:rFonts w:ascii="Arial" w:eastAsia="Times New Roman" w:hAnsi="Arial" w:cs="Arial"/>
          <w:lang w:eastAsia="x-none"/>
        </w:rPr>
      </w:pPr>
      <w:r>
        <w:rPr>
          <w:rFonts w:ascii="Arial" w:eastAsia="Times New Roman" w:hAnsi="Arial" w:cs="Arial"/>
          <w:lang w:eastAsia="x-none"/>
        </w:rPr>
        <w:t>S</w:t>
      </w:r>
      <w:r w:rsidRPr="00F5108E">
        <w:rPr>
          <w:rFonts w:ascii="Arial" w:eastAsia="Times New Roman" w:hAnsi="Arial" w:cs="Arial"/>
          <w:lang w:eastAsia="x-none"/>
        </w:rPr>
        <w:t xml:space="preserve">ubjects were </w:t>
      </w:r>
      <w:r w:rsidR="008545EE">
        <w:rPr>
          <w:rFonts w:ascii="Arial" w:eastAsia="Times New Roman" w:hAnsi="Arial" w:cs="Arial"/>
          <w:lang w:eastAsia="x-none"/>
        </w:rPr>
        <w:t>allowed to</w:t>
      </w:r>
      <w:r>
        <w:rPr>
          <w:rFonts w:ascii="Arial" w:eastAsia="Times New Roman" w:hAnsi="Arial" w:cs="Arial"/>
          <w:lang w:eastAsia="x-none"/>
        </w:rPr>
        <w:t xml:space="preserve"> use as many </w:t>
      </w:r>
      <w:r w:rsidR="00DD6539">
        <w:rPr>
          <w:rFonts w:ascii="Arial" w:eastAsia="Times New Roman" w:hAnsi="Arial" w:cs="Arial"/>
          <w:lang w:eastAsia="x-none"/>
        </w:rPr>
        <w:t>ProVate Device</w:t>
      </w:r>
      <w:r>
        <w:rPr>
          <w:rFonts w:ascii="Arial" w:eastAsia="Times New Roman" w:hAnsi="Arial" w:cs="Arial"/>
          <w:lang w:eastAsia="x-none"/>
        </w:rPr>
        <w:t xml:space="preserve">s as they wished as long as they used </w:t>
      </w:r>
      <w:r w:rsidR="00F7789D">
        <w:rPr>
          <w:rFonts w:ascii="Arial" w:eastAsia="Times New Roman" w:hAnsi="Arial" w:cs="Arial"/>
          <w:lang w:eastAsia="x-none"/>
        </w:rPr>
        <w:t xml:space="preserve">each </w:t>
      </w:r>
      <w:r w:rsidR="00823665">
        <w:rPr>
          <w:rFonts w:ascii="Arial" w:eastAsia="Times New Roman" w:hAnsi="Arial" w:cs="Arial"/>
          <w:lang w:eastAsia="x-none"/>
        </w:rPr>
        <w:t xml:space="preserve">Device </w:t>
      </w:r>
      <w:r>
        <w:rPr>
          <w:rFonts w:ascii="Arial" w:eastAsia="Times New Roman" w:hAnsi="Arial" w:cs="Arial"/>
          <w:lang w:eastAsia="x-none"/>
        </w:rPr>
        <w:t xml:space="preserve">for </w:t>
      </w:r>
      <w:r w:rsidRPr="00A002AB">
        <w:rPr>
          <w:rFonts w:ascii="Arial" w:eastAsia="Times New Roman" w:hAnsi="Arial" w:cs="Arial"/>
          <w:lang w:eastAsia="x-none"/>
        </w:rPr>
        <w:t>at least 24</w:t>
      </w:r>
      <w:r>
        <w:rPr>
          <w:rFonts w:ascii="Arial" w:eastAsia="Times New Roman" w:hAnsi="Arial" w:cs="Arial"/>
          <w:lang w:eastAsia="x-none"/>
        </w:rPr>
        <w:t xml:space="preserve"> hours and </w:t>
      </w:r>
      <w:r w:rsidR="00C25822">
        <w:rPr>
          <w:rFonts w:ascii="Arial" w:eastAsia="Times New Roman" w:hAnsi="Arial" w:cs="Arial"/>
          <w:lang w:eastAsia="x-none"/>
        </w:rPr>
        <w:t>up to</w:t>
      </w:r>
      <w:r>
        <w:rPr>
          <w:rFonts w:ascii="Arial" w:eastAsia="Times New Roman" w:hAnsi="Arial" w:cs="Arial"/>
          <w:lang w:eastAsia="x-none"/>
        </w:rPr>
        <w:t xml:space="preserve"> </w:t>
      </w:r>
      <w:r w:rsidR="002730D9">
        <w:rPr>
          <w:rFonts w:ascii="Arial" w:eastAsia="Times New Roman" w:hAnsi="Arial" w:cs="Arial"/>
          <w:lang w:eastAsia="x-none"/>
        </w:rPr>
        <w:t>seven (</w:t>
      </w:r>
      <w:r>
        <w:rPr>
          <w:rFonts w:ascii="Arial" w:eastAsia="Times New Roman" w:hAnsi="Arial" w:cs="Arial"/>
          <w:lang w:eastAsia="x-none"/>
        </w:rPr>
        <w:t>7</w:t>
      </w:r>
      <w:r w:rsidR="002730D9">
        <w:rPr>
          <w:rFonts w:ascii="Arial" w:eastAsia="Times New Roman" w:hAnsi="Arial" w:cs="Arial"/>
          <w:lang w:eastAsia="x-none"/>
        </w:rPr>
        <w:t>)</w:t>
      </w:r>
      <w:r>
        <w:rPr>
          <w:rFonts w:ascii="Arial" w:eastAsia="Times New Roman" w:hAnsi="Arial" w:cs="Arial"/>
          <w:lang w:eastAsia="x-none"/>
        </w:rPr>
        <w:t xml:space="preserve"> days</w:t>
      </w:r>
      <w:r w:rsidRPr="00F5108E">
        <w:rPr>
          <w:rFonts w:ascii="Arial" w:eastAsia="Times New Roman" w:hAnsi="Arial" w:cs="Arial"/>
          <w:lang w:eastAsia="x-none"/>
        </w:rPr>
        <w:t xml:space="preserve">. </w:t>
      </w:r>
      <w:r w:rsidR="004F3A3E">
        <w:rPr>
          <w:rFonts w:ascii="Arial" w:eastAsia="Times New Roman" w:hAnsi="Arial" w:cs="Arial"/>
          <w:lang w:eastAsia="x-none"/>
        </w:rPr>
        <w:t xml:space="preserve">They were also </w:t>
      </w:r>
      <w:r w:rsidR="001F05F8">
        <w:rPr>
          <w:rFonts w:ascii="Arial" w:eastAsia="Times New Roman" w:hAnsi="Arial" w:cs="Arial"/>
          <w:lang w:eastAsia="x-none"/>
        </w:rPr>
        <w:t xml:space="preserve">encouraged </w:t>
      </w:r>
      <w:r w:rsidR="004F3A3E">
        <w:rPr>
          <w:rFonts w:ascii="Arial" w:eastAsia="Times New Roman" w:hAnsi="Arial" w:cs="Arial"/>
          <w:lang w:eastAsia="x-none"/>
        </w:rPr>
        <w:t xml:space="preserve">to use the ProVate Device as long as they can, within the limit of the </w:t>
      </w:r>
      <w:r w:rsidR="001F05F8">
        <w:rPr>
          <w:rFonts w:ascii="Arial" w:eastAsia="Times New Roman" w:hAnsi="Arial" w:cs="Arial"/>
          <w:lang w:eastAsia="x-none"/>
        </w:rPr>
        <w:t>seven (</w:t>
      </w:r>
      <w:r w:rsidR="004F3A3E">
        <w:rPr>
          <w:rFonts w:ascii="Arial" w:eastAsia="Times New Roman" w:hAnsi="Arial" w:cs="Arial"/>
          <w:lang w:eastAsia="x-none"/>
        </w:rPr>
        <w:t>7</w:t>
      </w:r>
      <w:r w:rsidR="001F05F8">
        <w:rPr>
          <w:rFonts w:ascii="Arial" w:eastAsia="Times New Roman" w:hAnsi="Arial" w:cs="Arial"/>
          <w:lang w:eastAsia="x-none"/>
        </w:rPr>
        <w:t>)</w:t>
      </w:r>
      <w:r w:rsidR="004F3A3E">
        <w:rPr>
          <w:rFonts w:ascii="Arial" w:eastAsia="Times New Roman" w:hAnsi="Arial" w:cs="Arial"/>
          <w:lang w:eastAsia="x-none"/>
        </w:rPr>
        <w:t xml:space="preserve"> usage days. </w:t>
      </w:r>
      <w:r w:rsidR="001F05F8">
        <w:rPr>
          <w:rFonts w:ascii="Arial" w:eastAsia="Times New Roman" w:hAnsi="Arial" w:cs="Arial"/>
          <w:lang w:eastAsia="x-none"/>
        </w:rPr>
        <w:t xml:space="preserve">Visits to the study site were identical to those held with the </w:t>
      </w:r>
      <w:r w:rsidR="00E832F5">
        <w:rPr>
          <w:rFonts w:ascii="Arial" w:eastAsia="Times New Roman" w:hAnsi="Arial" w:cs="Arial"/>
          <w:lang w:eastAsia="x-none"/>
        </w:rPr>
        <w:t>C</w:t>
      </w:r>
      <w:r w:rsidR="001F05F8">
        <w:rPr>
          <w:rFonts w:ascii="Arial" w:eastAsia="Times New Roman" w:hAnsi="Arial" w:cs="Arial"/>
          <w:lang w:eastAsia="x-none"/>
        </w:rPr>
        <w:t xml:space="preserve">ontrol </w:t>
      </w:r>
      <w:r w:rsidR="00E832F5">
        <w:rPr>
          <w:rFonts w:ascii="Arial" w:eastAsia="Times New Roman" w:hAnsi="Arial" w:cs="Arial"/>
          <w:lang w:eastAsia="x-none"/>
        </w:rPr>
        <w:t>D</w:t>
      </w:r>
      <w:r w:rsidR="001F05F8">
        <w:rPr>
          <w:rFonts w:ascii="Arial" w:eastAsia="Times New Roman" w:hAnsi="Arial" w:cs="Arial"/>
          <w:lang w:eastAsia="x-none"/>
        </w:rPr>
        <w:t>evice.</w:t>
      </w:r>
    </w:p>
    <w:p w14:paraId="6418D582" w14:textId="77777777" w:rsidR="004F3A3E" w:rsidRDefault="004F3A3E" w:rsidP="004F3A3E">
      <w:pPr>
        <w:spacing w:after="0"/>
        <w:jc w:val="both"/>
        <w:rPr>
          <w:rFonts w:ascii="Arial" w:eastAsia="Times New Roman" w:hAnsi="Arial" w:cs="Arial"/>
          <w:lang w:eastAsia="x-none"/>
        </w:rPr>
      </w:pPr>
    </w:p>
    <w:p w14:paraId="27C3C966" w14:textId="77777777" w:rsidR="004F3A3E" w:rsidRDefault="004F3A3E" w:rsidP="00823665">
      <w:pPr>
        <w:spacing w:after="0"/>
        <w:jc w:val="both"/>
        <w:rPr>
          <w:rFonts w:ascii="Arial" w:eastAsia="Times New Roman" w:hAnsi="Arial" w:cs="Arial"/>
          <w:lang w:eastAsia="x-none"/>
        </w:rPr>
      </w:pPr>
      <w:r>
        <w:rPr>
          <w:rFonts w:ascii="Arial" w:eastAsia="Times New Roman" w:hAnsi="Arial" w:cs="Arial"/>
          <w:lang w:eastAsia="x-none"/>
        </w:rPr>
        <w:t xml:space="preserve">Distribution of the various sizes of the devices (both ProVate and Control device) is demonstrated in </w:t>
      </w:r>
      <w:r w:rsidR="006F0B09" w:rsidRPr="00963AB5">
        <w:rPr>
          <w:rFonts w:ascii="Arial" w:eastAsia="Times New Roman" w:hAnsi="Arial" w:cs="Arial"/>
          <w:lang w:eastAsia="x-none"/>
        </w:rPr>
        <w:t>F</w:t>
      </w:r>
      <w:r w:rsidRPr="00963AB5">
        <w:rPr>
          <w:rFonts w:ascii="Arial" w:eastAsia="Times New Roman" w:hAnsi="Arial" w:cs="Arial"/>
          <w:lang w:eastAsia="x-none"/>
        </w:rPr>
        <w:t xml:space="preserve">igure </w:t>
      </w:r>
      <w:r w:rsidR="006F0B09" w:rsidRPr="00963AB5">
        <w:rPr>
          <w:rFonts w:ascii="Arial" w:eastAsia="Times New Roman" w:hAnsi="Arial" w:cs="Arial"/>
          <w:lang w:eastAsia="x-none"/>
        </w:rPr>
        <w:t>5</w:t>
      </w:r>
      <w:r w:rsidR="008545EE" w:rsidRPr="00963AB5">
        <w:rPr>
          <w:rFonts w:ascii="Arial" w:eastAsia="Times New Roman" w:hAnsi="Arial" w:cs="Arial"/>
          <w:lang w:eastAsia="x-none"/>
        </w:rPr>
        <w:t>.</w:t>
      </w:r>
      <w:r w:rsidR="00D1357B">
        <w:rPr>
          <w:rFonts w:ascii="Arial" w:eastAsia="Times New Roman" w:hAnsi="Arial" w:cs="Arial"/>
          <w:lang w:eastAsia="x-none"/>
        </w:rPr>
        <w:t xml:space="preserve"> </w:t>
      </w:r>
    </w:p>
    <w:p w14:paraId="1D121A7C" w14:textId="77777777" w:rsidR="00995347" w:rsidRDefault="006F0B09" w:rsidP="00995347">
      <w:pPr>
        <w:spacing w:after="0"/>
        <w:jc w:val="both"/>
        <w:rPr>
          <w:rFonts w:ascii="Arial" w:eastAsia="Times New Roman" w:hAnsi="Arial" w:cs="Arial"/>
          <w:lang w:eastAsia="x-none"/>
        </w:rPr>
      </w:pPr>
      <w:r>
        <w:rPr>
          <w:noProof/>
        </w:rPr>
        <mc:AlternateContent>
          <mc:Choice Requires="wps">
            <w:drawing>
              <wp:anchor distT="0" distB="0" distL="114300" distR="114300" simplePos="0" relativeHeight="251763712" behindDoc="0" locked="0" layoutInCell="1" allowOverlap="1" wp14:anchorId="04E3CBA4" wp14:editId="3207FB91">
                <wp:simplePos x="0" y="0"/>
                <wp:positionH relativeFrom="column">
                  <wp:posOffset>-4445</wp:posOffset>
                </wp:positionH>
                <wp:positionV relativeFrom="paragraph">
                  <wp:posOffset>3340100</wp:posOffset>
                </wp:positionV>
                <wp:extent cx="5486400" cy="635"/>
                <wp:effectExtent l="0" t="0" r="0" b="0"/>
                <wp:wrapSquare wrapText="bothSides"/>
                <wp:docPr id="451" name="Text Box 451"/>
                <wp:cNvGraphicFramePr/>
                <a:graphic xmlns:a="http://schemas.openxmlformats.org/drawingml/2006/main">
                  <a:graphicData uri="http://schemas.microsoft.com/office/word/2010/wordprocessingShape">
                    <wps:wsp>
                      <wps:cNvSpPr txBox="1"/>
                      <wps:spPr>
                        <a:xfrm>
                          <a:off x="0" y="0"/>
                          <a:ext cx="5486400" cy="635"/>
                        </a:xfrm>
                        <a:prstGeom prst="rect">
                          <a:avLst/>
                        </a:prstGeom>
                        <a:solidFill>
                          <a:prstClr val="white"/>
                        </a:solidFill>
                        <a:ln>
                          <a:noFill/>
                        </a:ln>
                        <a:effectLst/>
                      </wps:spPr>
                      <wps:txbx>
                        <w:txbxContent>
                          <w:p w14:paraId="338E828F" w14:textId="77777777" w:rsidR="001F6229" w:rsidRPr="008725E0" w:rsidRDefault="001F6229" w:rsidP="00823665">
                            <w:pPr>
                              <w:pStyle w:val="Caption"/>
                              <w:rPr>
                                <w:rFonts w:asciiTheme="minorBidi" w:eastAsiaTheme="minorHAnsi" w:hAnsiTheme="minorBidi"/>
                                <w:noProof/>
                                <w:sz w:val="24"/>
                                <w:szCs w:val="24"/>
                                <w:u w:val="single"/>
                              </w:rPr>
                            </w:pPr>
                            <w:bookmarkStart w:id="103" w:name="_Toc536366273"/>
                            <w:r w:rsidRPr="008725E0">
                              <w:rPr>
                                <w:rFonts w:asciiTheme="minorBidi" w:hAnsiTheme="minorBidi"/>
                              </w:rPr>
                              <w:t xml:space="preserve">Figure </w:t>
                            </w:r>
                            <w:r w:rsidRPr="008725E0">
                              <w:rPr>
                                <w:rFonts w:asciiTheme="minorBidi" w:hAnsiTheme="minorBidi"/>
                              </w:rPr>
                              <w:fldChar w:fldCharType="begin"/>
                            </w:r>
                            <w:r w:rsidRPr="008725E0">
                              <w:rPr>
                                <w:rFonts w:asciiTheme="minorBidi" w:hAnsiTheme="minorBidi"/>
                              </w:rPr>
                              <w:instrText xml:space="preserve"> SEQ Figure \* ARABIC </w:instrText>
                            </w:r>
                            <w:r w:rsidRPr="008725E0">
                              <w:rPr>
                                <w:rFonts w:asciiTheme="minorBidi" w:hAnsiTheme="minorBidi"/>
                              </w:rPr>
                              <w:fldChar w:fldCharType="separate"/>
                            </w:r>
                            <w:r>
                              <w:rPr>
                                <w:rFonts w:asciiTheme="minorBidi" w:hAnsiTheme="minorBidi"/>
                                <w:noProof/>
                              </w:rPr>
                              <w:t>5</w:t>
                            </w:r>
                            <w:r w:rsidRPr="008725E0">
                              <w:rPr>
                                <w:rFonts w:asciiTheme="minorBidi" w:hAnsiTheme="minorBidi"/>
                              </w:rPr>
                              <w:fldChar w:fldCharType="end"/>
                            </w:r>
                            <w:r>
                              <w:rPr>
                                <w:rFonts w:asciiTheme="minorBidi" w:hAnsiTheme="minorBidi"/>
                                <w:noProof/>
                              </w:rPr>
                              <w:t>-D</w:t>
                            </w:r>
                            <w:r w:rsidRPr="008725E0">
                              <w:rPr>
                                <w:rFonts w:asciiTheme="minorBidi" w:hAnsiTheme="minorBidi"/>
                                <w:noProof/>
                              </w:rPr>
                              <w:t>istribution of most suitable device sizes in the study (ProVate &amp; Control devices, PP, percentage per each size)</w:t>
                            </w:r>
                            <w:bookmarkEnd w:id="103"/>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anchor>
            </w:drawing>
          </mc:Choice>
          <mc:Fallback>
            <w:pict>
              <v:shape w14:anchorId="04E3CBA4" id="Text Box 451" o:spid="_x0000_s1110" type="#_x0000_t202" style="position:absolute;left:0;text-align:left;margin-left:-.35pt;margin-top:263pt;width:6in;height:.05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" stroked="f">
                <v:textbox style="mso-fit-shape-to-text:t" inset="0,0,0,0">
                  <w:txbxContent>
                    <w:p w14:paraId="338E828F" w14:textId="77777777" w:rsidR="001F6229" w:rsidRPr="008725E0" w:rsidRDefault="001F6229" w:rsidP="00823665">
                      <w:pPr>
                        <w:pStyle w:val="Caption"/>
                        <w:rPr>
                          <w:rFonts w:asciiTheme="minorBidi" w:eastAsiaTheme="minorHAnsi" w:hAnsiTheme="minorBidi"/>
                          <w:noProof/>
                          <w:sz w:val="24"/>
                          <w:szCs w:val="24"/>
                          <w:u w:val="single"/>
                        </w:rPr>
                      </w:pPr>
                      <w:bookmarkStart w:id="104" w:name="_Toc536366273"/>
                      <w:r w:rsidRPr="008725E0">
                        <w:rPr>
                          <w:rFonts w:asciiTheme="minorBidi" w:hAnsiTheme="minorBidi"/>
                        </w:rPr>
                        <w:t xml:space="preserve">Figure </w:t>
                      </w:r>
                      <w:r w:rsidRPr="008725E0">
                        <w:rPr>
                          <w:rFonts w:asciiTheme="minorBidi" w:hAnsiTheme="minorBidi"/>
                        </w:rPr>
                        <w:fldChar w:fldCharType="begin"/>
                      </w:r>
                      <w:r w:rsidRPr="008725E0">
                        <w:rPr>
                          <w:rFonts w:asciiTheme="minorBidi" w:hAnsiTheme="minorBidi"/>
                        </w:rPr>
                        <w:instrText xml:space="preserve"> SEQ Figure \* ARABIC </w:instrText>
                      </w:r>
                      <w:r w:rsidRPr="008725E0">
                        <w:rPr>
                          <w:rFonts w:asciiTheme="minorBidi" w:hAnsiTheme="minorBidi"/>
                        </w:rPr>
                        <w:fldChar w:fldCharType="separate"/>
                      </w:r>
                      <w:r>
                        <w:rPr>
                          <w:rFonts w:asciiTheme="minorBidi" w:hAnsiTheme="minorBidi"/>
                          <w:noProof/>
                        </w:rPr>
                        <w:t>5</w:t>
                      </w:r>
                      <w:r w:rsidRPr="008725E0">
                        <w:rPr>
                          <w:rFonts w:asciiTheme="minorBidi" w:hAnsiTheme="minorBidi"/>
                        </w:rPr>
                        <w:fldChar w:fldCharType="end"/>
                      </w:r>
                      <w:r>
                        <w:rPr>
                          <w:rFonts w:asciiTheme="minorBidi" w:hAnsiTheme="minorBidi"/>
                          <w:noProof/>
                        </w:rPr>
                        <w:t>-D</w:t>
                      </w:r>
                      <w:r w:rsidRPr="008725E0">
                        <w:rPr>
                          <w:rFonts w:asciiTheme="minorBidi" w:hAnsiTheme="minorBidi"/>
                          <w:noProof/>
                        </w:rPr>
                        <w:t>istribution of most suitable device sizes in the study (ProVate &amp; Control devices, PP, percentage per each size)</w:t>
                      </w:r>
                      <w:bookmarkEnd w:id="104"/>
                    </w:p>
                  </w:txbxContent>
                </v:textbox>
                <w10:wrap type="square"/>
              </v:shape>
            </w:pict>
          </mc:Fallback>
        </mc:AlternateContent>
      </w:r>
      <w:r w:rsidR="00C31056">
        <w:rPr>
          <w:rFonts w:asciiTheme="minorBidi" w:hAnsiTheme="minorBidi"/>
          <w:noProof/>
          <w:sz w:val="24"/>
          <w:szCs w:val="24"/>
          <w:u w:val="single"/>
        </w:rPr>
        <w:drawing>
          <wp:anchor distT="0" distB="0" distL="114300" distR="114300" simplePos="0" relativeHeight="251722752" behindDoc="0" locked="0" layoutInCell="1" allowOverlap="1" wp14:anchorId="774AAADC" wp14:editId="0689BB2D">
            <wp:simplePos x="0" y="0"/>
            <wp:positionH relativeFrom="column">
              <wp:posOffset>-4445</wp:posOffset>
            </wp:positionH>
            <wp:positionV relativeFrom="paragraph">
              <wp:posOffset>82550</wp:posOffset>
            </wp:positionV>
            <wp:extent cx="5486400" cy="3200400"/>
            <wp:effectExtent l="0" t="0" r="19050" b="19050"/>
            <wp:wrapSquare wrapText="bothSides"/>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p>
    <w:p w14:paraId="5A8EC503" w14:textId="77777777" w:rsidR="004F3A3E" w:rsidRDefault="004F3A3E" w:rsidP="00823665">
      <w:pPr>
        <w:spacing w:after="0"/>
        <w:jc w:val="both"/>
        <w:rPr>
          <w:rFonts w:ascii="Arial" w:eastAsia="Times New Roman" w:hAnsi="Arial" w:cs="Arial"/>
          <w:lang w:eastAsia="x-none"/>
        </w:rPr>
      </w:pPr>
      <w:r w:rsidRPr="009D7723">
        <w:rPr>
          <w:rFonts w:ascii="Arial" w:eastAsia="Times New Roman" w:hAnsi="Arial" w:cs="Arial"/>
          <w:lang w:eastAsia="x-none"/>
        </w:rPr>
        <w:t xml:space="preserve">As may be noted, the most prevalent size of the Control Device </w:t>
      </w:r>
      <w:r w:rsidR="00F7789D" w:rsidRPr="009D7723">
        <w:rPr>
          <w:rFonts w:ascii="Arial" w:eastAsia="Times New Roman" w:hAnsi="Arial" w:cs="Arial"/>
          <w:lang w:eastAsia="x-none"/>
        </w:rPr>
        <w:t xml:space="preserve">used </w:t>
      </w:r>
      <w:r w:rsidRPr="009D7723">
        <w:rPr>
          <w:rFonts w:ascii="Arial" w:eastAsia="Times New Roman" w:hAnsi="Arial" w:cs="Arial"/>
          <w:lang w:eastAsia="x-none"/>
        </w:rPr>
        <w:t>was</w:t>
      </w:r>
      <w:r w:rsidR="008545EE" w:rsidRPr="009D7723">
        <w:rPr>
          <w:rFonts w:ascii="Arial" w:eastAsia="Times New Roman" w:hAnsi="Arial" w:cs="Arial"/>
          <w:lang w:eastAsia="x-none"/>
        </w:rPr>
        <w:t xml:space="preserve"> 70mm</w:t>
      </w:r>
      <w:r w:rsidRPr="009D7723">
        <w:rPr>
          <w:rFonts w:ascii="Arial" w:eastAsia="Times New Roman" w:hAnsi="Arial" w:cs="Arial"/>
          <w:lang w:eastAsia="x-none"/>
        </w:rPr>
        <w:t xml:space="preserve"> </w:t>
      </w:r>
      <w:r w:rsidR="00AA7FD8" w:rsidRPr="009D7723">
        <w:rPr>
          <w:rFonts w:ascii="Arial" w:eastAsia="Times New Roman" w:hAnsi="Arial" w:cs="Arial"/>
          <w:lang w:eastAsia="x-none"/>
        </w:rPr>
        <w:t>(</w:t>
      </w:r>
      <w:r w:rsidR="009123C1" w:rsidRPr="009D7723">
        <w:rPr>
          <w:rFonts w:ascii="Arial" w:eastAsia="Times New Roman" w:hAnsi="Arial" w:cs="Arial"/>
          <w:lang w:eastAsia="x-none"/>
        </w:rPr>
        <w:t>29.3</w:t>
      </w:r>
      <w:r w:rsidR="00AA7FD8" w:rsidRPr="009D7723">
        <w:rPr>
          <w:rFonts w:ascii="Arial" w:eastAsia="Times New Roman" w:hAnsi="Arial" w:cs="Arial"/>
          <w:lang w:eastAsia="x-none"/>
        </w:rPr>
        <w:t xml:space="preserve">%) </w:t>
      </w:r>
      <w:r w:rsidRPr="009D7723">
        <w:rPr>
          <w:rFonts w:ascii="Arial" w:eastAsia="Times New Roman" w:hAnsi="Arial" w:cs="Arial"/>
          <w:lang w:eastAsia="x-none"/>
        </w:rPr>
        <w:t xml:space="preserve">and of the ProVate </w:t>
      </w:r>
      <w:r w:rsidR="00823665">
        <w:rPr>
          <w:rFonts w:ascii="Arial" w:eastAsia="Times New Roman" w:hAnsi="Arial" w:cs="Arial"/>
          <w:lang w:eastAsia="x-none"/>
        </w:rPr>
        <w:t>D</w:t>
      </w:r>
      <w:r w:rsidR="00823665" w:rsidRPr="009D7723">
        <w:rPr>
          <w:rFonts w:ascii="Arial" w:eastAsia="Times New Roman" w:hAnsi="Arial" w:cs="Arial"/>
          <w:lang w:eastAsia="x-none"/>
        </w:rPr>
        <w:t xml:space="preserve">evice </w:t>
      </w:r>
      <w:r w:rsidRPr="009D7723">
        <w:rPr>
          <w:rFonts w:ascii="Arial" w:eastAsia="Times New Roman" w:hAnsi="Arial" w:cs="Arial"/>
          <w:lang w:eastAsia="x-none"/>
        </w:rPr>
        <w:t xml:space="preserve">was </w:t>
      </w:r>
      <w:r w:rsidR="008545EE" w:rsidRPr="009D7723">
        <w:rPr>
          <w:rFonts w:ascii="Arial" w:eastAsia="Times New Roman" w:hAnsi="Arial" w:cs="Arial"/>
          <w:lang w:eastAsia="x-none"/>
        </w:rPr>
        <w:t>73mm</w:t>
      </w:r>
      <w:r w:rsidR="00AA7FD8" w:rsidRPr="009D7723">
        <w:rPr>
          <w:rFonts w:ascii="Arial" w:eastAsia="Times New Roman" w:hAnsi="Arial" w:cs="Arial"/>
          <w:lang w:eastAsia="x-none"/>
        </w:rPr>
        <w:t xml:space="preserve"> (39.7%)</w:t>
      </w:r>
      <w:r w:rsidRPr="009D7723">
        <w:rPr>
          <w:rFonts w:ascii="Arial" w:eastAsia="Times New Roman" w:hAnsi="Arial" w:cs="Arial"/>
          <w:lang w:eastAsia="x-none"/>
        </w:rPr>
        <w:t>.</w:t>
      </w:r>
    </w:p>
    <w:p w14:paraId="3228E63F" w14:textId="77777777" w:rsidR="00ED3FD7" w:rsidRPr="00ED3FD7" w:rsidRDefault="001F05F8" w:rsidP="00ED3FD7">
      <w:pPr>
        <w:pStyle w:val="Heading3"/>
      </w:pPr>
      <w:bookmarkStart w:id="105" w:name="_Toc536352030"/>
      <w:bookmarkStart w:id="106" w:name="_Toc536355325"/>
      <w:r>
        <w:lastRenderedPageBreak/>
        <w:t xml:space="preserve">Study </w:t>
      </w:r>
      <w:r w:rsidR="00ED3FD7" w:rsidRPr="00ED3FD7">
        <w:t>Device Exposure</w:t>
      </w:r>
      <w:bookmarkEnd w:id="105"/>
      <w:bookmarkEnd w:id="106"/>
    </w:p>
    <w:p w14:paraId="6615D6C7" w14:textId="77777777" w:rsidR="00E958AB" w:rsidRPr="00E958AB" w:rsidRDefault="00E958AB" w:rsidP="00826757">
      <w:pPr>
        <w:spacing w:after="0"/>
        <w:jc w:val="both"/>
        <w:rPr>
          <w:rFonts w:ascii="Arial" w:eastAsia="Times New Roman" w:hAnsi="Arial" w:cs="Arial"/>
          <w:lang w:bidi="ar-SA"/>
        </w:rPr>
      </w:pPr>
      <w:r w:rsidRPr="00E958AB">
        <w:rPr>
          <w:rFonts w:ascii="Arial" w:hAnsi="Arial" w:cs="Arial"/>
        </w:rPr>
        <w:t>Device exposure was calculated in term</w:t>
      </w:r>
      <w:r w:rsidR="00F7789D">
        <w:rPr>
          <w:rFonts w:ascii="Arial" w:hAnsi="Arial" w:cs="Arial"/>
        </w:rPr>
        <w:t>s</w:t>
      </w:r>
      <w:r w:rsidRPr="00E958AB">
        <w:rPr>
          <w:rFonts w:ascii="Arial" w:hAnsi="Arial" w:cs="Arial"/>
        </w:rPr>
        <w:t xml:space="preserve"> of </w:t>
      </w:r>
      <w:r w:rsidR="00F7789D">
        <w:rPr>
          <w:rFonts w:ascii="Arial" w:hAnsi="Arial" w:cs="Arial"/>
        </w:rPr>
        <w:t xml:space="preserve">the </w:t>
      </w:r>
      <w:r w:rsidRPr="00E958AB">
        <w:rPr>
          <w:rFonts w:ascii="Arial" w:hAnsi="Arial" w:cs="Arial"/>
        </w:rPr>
        <w:t xml:space="preserve">number of hours exposed to each device </w:t>
      </w:r>
      <w:r w:rsidR="00826757" w:rsidRPr="00E958AB">
        <w:rPr>
          <w:rFonts w:ascii="Arial" w:hAnsi="Arial" w:cs="Arial"/>
        </w:rPr>
        <w:t xml:space="preserve"> </w:t>
      </w:r>
      <w:r w:rsidRPr="00E958AB">
        <w:rPr>
          <w:rFonts w:ascii="Arial" w:hAnsi="Arial" w:cs="Arial"/>
        </w:rPr>
        <w:t>usage phase, excluding usage periods &lt;30 minutes</w:t>
      </w:r>
      <w:r w:rsidR="00963AB5">
        <w:rPr>
          <w:rFonts w:ascii="Arial" w:hAnsi="Arial" w:cs="Arial"/>
        </w:rPr>
        <w:t>,</w:t>
      </w:r>
      <w:r w:rsidR="005B124D">
        <w:rPr>
          <w:rFonts w:ascii="Arial" w:hAnsi="Arial" w:cs="Arial"/>
        </w:rPr>
        <w:t xml:space="preserve"> and limited only to devices that were used at the home environment (excluding devices that were used for short terms at the clinic for sizing and user </w:t>
      </w:r>
      <w:r w:rsidR="0084533F">
        <w:rPr>
          <w:rFonts w:ascii="Arial" w:hAnsi="Arial" w:cs="Arial"/>
        </w:rPr>
        <w:t>training)</w:t>
      </w:r>
      <w:r w:rsidR="00963AB5">
        <w:rPr>
          <w:rFonts w:ascii="Arial" w:hAnsi="Arial" w:cs="Arial"/>
        </w:rPr>
        <w:t>,</w:t>
      </w:r>
      <w:r w:rsidR="0084533F">
        <w:rPr>
          <w:rFonts w:ascii="Arial" w:hAnsi="Arial" w:cs="Arial"/>
        </w:rPr>
        <w:t xml:space="preserve"> based on the usage diaries filled by the subject</w:t>
      </w:r>
      <w:r w:rsidR="00963AB5">
        <w:rPr>
          <w:rFonts w:ascii="Arial" w:hAnsi="Arial" w:cs="Arial"/>
        </w:rPr>
        <w:t>s</w:t>
      </w:r>
      <w:r w:rsidRPr="00E958AB">
        <w:rPr>
          <w:rFonts w:ascii="Arial" w:hAnsi="Arial" w:cs="Arial"/>
        </w:rPr>
        <w:t xml:space="preserve">. </w:t>
      </w:r>
      <w:r w:rsidR="002D47C8">
        <w:rPr>
          <w:rFonts w:ascii="Arial" w:eastAsia="Times New Roman" w:hAnsi="Arial" w:cs="Arial"/>
          <w:lang w:bidi="ar-SA"/>
        </w:rPr>
        <w:t xml:space="preserve">These </w:t>
      </w:r>
      <w:r w:rsidR="00963AB5">
        <w:rPr>
          <w:rFonts w:ascii="Arial" w:eastAsia="Times New Roman" w:hAnsi="Arial" w:cs="Arial"/>
          <w:lang w:bidi="ar-SA"/>
        </w:rPr>
        <w:t xml:space="preserve">short </w:t>
      </w:r>
      <w:r w:rsidR="002D47C8">
        <w:rPr>
          <w:rFonts w:ascii="Arial" w:eastAsia="Times New Roman" w:hAnsi="Arial" w:cs="Arial"/>
          <w:lang w:bidi="ar-SA"/>
        </w:rPr>
        <w:t>usages</w:t>
      </w:r>
      <w:r w:rsidR="002159E1">
        <w:rPr>
          <w:rFonts w:ascii="Arial" w:eastAsia="Times New Roman" w:hAnsi="Arial" w:cs="Arial"/>
          <w:lang w:bidi="ar-SA"/>
        </w:rPr>
        <w:t xml:space="preserve"> of the device during the size trial fittings</w:t>
      </w:r>
      <w:r w:rsidR="002D47C8">
        <w:rPr>
          <w:rFonts w:ascii="Arial" w:eastAsia="Times New Roman" w:hAnsi="Arial" w:cs="Arial"/>
          <w:lang w:bidi="ar-SA"/>
        </w:rPr>
        <w:t xml:space="preserve"> are </w:t>
      </w:r>
      <w:r w:rsidRPr="00E958AB">
        <w:rPr>
          <w:rFonts w:ascii="Arial" w:eastAsia="Times New Roman" w:hAnsi="Arial" w:cs="Arial"/>
          <w:lang w:bidi="ar-SA"/>
        </w:rPr>
        <w:t>not expected to impact vaginal microflora</w:t>
      </w:r>
      <w:r w:rsidR="002159E1">
        <w:rPr>
          <w:rFonts w:ascii="Arial" w:eastAsia="Times New Roman" w:hAnsi="Arial" w:cs="Arial"/>
          <w:lang w:bidi="ar-SA"/>
        </w:rPr>
        <w:t xml:space="preserve"> given their short duration of use</w:t>
      </w:r>
      <w:r w:rsidRPr="00E958AB">
        <w:rPr>
          <w:rFonts w:ascii="Arial" w:eastAsia="Times New Roman" w:hAnsi="Arial" w:cs="Arial"/>
          <w:lang w:bidi="ar-SA"/>
        </w:rPr>
        <w:t>.</w:t>
      </w:r>
    </w:p>
    <w:p w14:paraId="6EDD6C9A" w14:textId="77777777" w:rsidR="001E43C1" w:rsidRDefault="001E43C1" w:rsidP="003804CA">
      <w:pPr>
        <w:spacing w:after="0"/>
        <w:jc w:val="both"/>
        <w:rPr>
          <w:rFonts w:ascii="Arial" w:eastAsia="Times New Roman" w:hAnsi="Arial" w:cs="Arial"/>
          <w:lang w:eastAsia="x-none"/>
        </w:rPr>
      </w:pPr>
    </w:p>
    <w:p w14:paraId="3F9C47C2" w14:textId="77777777" w:rsidR="008C6624" w:rsidRDefault="00F9494A" w:rsidP="00826757">
      <w:pPr>
        <w:spacing w:after="0"/>
        <w:jc w:val="both"/>
        <w:rPr>
          <w:rFonts w:ascii="Arial" w:eastAsia="Times New Roman" w:hAnsi="Arial" w:cs="Arial"/>
          <w:lang w:eastAsia="x-none"/>
        </w:rPr>
      </w:pPr>
      <w:r w:rsidRPr="00ED3FD7">
        <w:rPr>
          <w:rFonts w:ascii="Arial" w:eastAsia="Times New Roman" w:hAnsi="Arial" w:cs="Arial"/>
          <w:lang w:eastAsia="x-none"/>
        </w:rPr>
        <w:t xml:space="preserve">Figure </w:t>
      </w:r>
      <w:r w:rsidR="006F0B09" w:rsidRPr="00ED3FD7">
        <w:rPr>
          <w:rFonts w:ascii="Arial" w:eastAsia="Times New Roman" w:hAnsi="Arial" w:cs="Arial"/>
          <w:lang w:eastAsia="x-none"/>
        </w:rPr>
        <w:t>6</w:t>
      </w:r>
      <w:r w:rsidR="001E43C1">
        <w:rPr>
          <w:rFonts w:ascii="Arial" w:eastAsia="Times New Roman" w:hAnsi="Arial" w:cs="Arial"/>
          <w:lang w:eastAsia="x-none"/>
        </w:rPr>
        <w:t xml:space="preserve"> demonstrates </w:t>
      </w:r>
      <w:r>
        <w:rPr>
          <w:rFonts w:ascii="Arial" w:eastAsia="Times New Roman" w:hAnsi="Arial" w:cs="Arial"/>
          <w:lang w:eastAsia="x-none"/>
        </w:rPr>
        <w:t xml:space="preserve">percentage of </w:t>
      </w:r>
      <w:r w:rsidR="00826757">
        <w:rPr>
          <w:rFonts w:ascii="Arial" w:eastAsia="Times New Roman" w:hAnsi="Arial" w:cs="Arial"/>
          <w:lang w:eastAsia="x-none"/>
        </w:rPr>
        <w:t xml:space="preserve">Devices </w:t>
      </w:r>
      <w:r>
        <w:rPr>
          <w:rFonts w:ascii="Arial" w:eastAsia="Times New Roman" w:hAnsi="Arial" w:cs="Arial"/>
          <w:lang w:eastAsia="x-none"/>
        </w:rPr>
        <w:t xml:space="preserve">used per </w:t>
      </w:r>
      <w:r w:rsidR="00A3783B">
        <w:rPr>
          <w:rFonts w:ascii="Arial" w:eastAsia="Times New Roman" w:hAnsi="Arial" w:cs="Arial"/>
          <w:lang w:eastAsia="x-none"/>
        </w:rPr>
        <w:t xml:space="preserve">each </w:t>
      </w:r>
      <w:r w:rsidR="001E43C1">
        <w:rPr>
          <w:rFonts w:ascii="Arial" w:eastAsia="Times New Roman" w:hAnsi="Arial" w:cs="Arial"/>
          <w:lang w:eastAsia="x-none"/>
        </w:rPr>
        <w:t>usage length</w:t>
      </w:r>
      <w:r w:rsidR="00B06DB0">
        <w:rPr>
          <w:rFonts w:ascii="Arial" w:eastAsia="Times New Roman" w:hAnsi="Arial" w:cs="Arial"/>
          <w:lang w:eastAsia="x-none"/>
        </w:rPr>
        <w:t xml:space="preserve"> </w:t>
      </w:r>
      <w:r w:rsidR="00A3783B">
        <w:rPr>
          <w:rFonts w:ascii="Arial" w:eastAsia="Times New Roman" w:hAnsi="Arial" w:cs="Arial"/>
          <w:lang w:eastAsia="x-none"/>
        </w:rPr>
        <w:t xml:space="preserve">(e.g. – up to 2 days, between </w:t>
      </w:r>
      <w:r w:rsidR="004F64CF">
        <w:rPr>
          <w:rFonts w:ascii="Arial" w:eastAsia="Times New Roman" w:hAnsi="Arial" w:cs="Arial"/>
          <w:lang w:eastAsia="x-none"/>
        </w:rPr>
        <w:t>4-6</w:t>
      </w:r>
      <w:r w:rsidR="00A3783B">
        <w:rPr>
          <w:rFonts w:ascii="Arial" w:eastAsia="Times New Roman" w:hAnsi="Arial" w:cs="Arial"/>
          <w:lang w:eastAsia="x-none"/>
        </w:rPr>
        <w:t xml:space="preserve"> days, etc</w:t>
      </w:r>
      <w:r w:rsidR="00963AB5">
        <w:rPr>
          <w:rFonts w:ascii="Arial" w:eastAsia="Times New Roman" w:hAnsi="Arial" w:cs="Arial"/>
          <w:lang w:eastAsia="x-none"/>
        </w:rPr>
        <w:t>.</w:t>
      </w:r>
      <w:r w:rsidR="00A3783B">
        <w:rPr>
          <w:rFonts w:ascii="Arial" w:eastAsia="Times New Roman" w:hAnsi="Arial" w:cs="Arial"/>
          <w:lang w:eastAsia="x-none"/>
        </w:rPr>
        <w:t>)</w:t>
      </w:r>
      <w:r w:rsidR="001E43C1">
        <w:rPr>
          <w:rFonts w:ascii="Arial" w:eastAsia="Times New Roman" w:hAnsi="Arial" w:cs="Arial"/>
          <w:lang w:eastAsia="x-none"/>
        </w:rPr>
        <w:t>.</w:t>
      </w:r>
      <w:r w:rsidR="008C6624" w:rsidRPr="00F5108E">
        <w:rPr>
          <w:rFonts w:ascii="Arial" w:eastAsia="Times New Roman" w:hAnsi="Arial" w:cs="Arial"/>
          <w:lang w:eastAsia="x-none"/>
        </w:rPr>
        <w:t xml:space="preserve"> </w:t>
      </w:r>
    </w:p>
    <w:p w14:paraId="6979A209" w14:textId="77777777" w:rsidR="004F64CF" w:rsidRDefault="004F64CF" w:rsidP="00A3783B">
      <w:pPr>
        <w:spacing w:after="0"/>
        <w:jc w:val="both"/>
        <w:rPr>
          <w:rFonts w:ascii="Arial" w:eastAsia="Times New Roman" w:hAnsi="Arial" w:cs="Arial"/>
          <w:lang w:eastAsia="x-none"/>
        </w:rPr>
      </w:pPr>
    </w:p>
    <w:p w14:paraId="7A4A14D3" w14:textId="77777777" w:rsidR="006F0B09" w:rsidRDefault="004F64CF" w:rsidP="0088618B">
      <w:pPr>
        <w:keepNext/>
        <w:spacing w:after="0"/>
        <w:jc w:val="center"/>
      </w:pPr>
      <w:r>
        <w:rPr>
          <w:rFonts w:asciiTheme="minorBidi" w:hAnsiTheme="minorBidi"/>
          <w:noProof/>
        </w:rPr>
        <w:drawing>
          <wp:inline distT="0" distB="0" distL="0" distR="0" wp14:anchorId="6CDE6D8F" wp14:editId="2C1DFA57">
            <wp:extent cx="4648200" cy="25908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70DCF87" w14:textId="77777777" w:rsidR="006F0B09" w:rsidRPr="006F0B09" w:rsidRDefault="006F0B09" w:rsidP="0088618B">
      <w:pPr>
        <w:pStyle w:val="Caption"/>
        <w:rPr>
          <w:rFonts w:asciiTheme="minorBidi" w:hAnsiTheme="minorBidi"/>
        </w:rPr>
      </w:pPr>
      <w:bookmarkStart w:id="107" w:name="_Toc536366274"/>
      <w:r w:rsidRPr="006F0B09">
        <w:rPr>
          <w:rFonts w:asciiTheme="minorBidi" w:hAnsiTheme="minorBidi"/>
        </w:rPr>
        <w:t xml:space="preserve">Figure </w:t>
      </w:r>
      <w:r w:rsidRPr="006F0B09">
        <w:rPr>
          <w:rFonts w:asciiTheme="minorBidi" w:hAnsiTheme="minorBidi"/>
        </w:rPr>
        <w:fldChar w:fldCharType="begin"/>
      </w:r>
      <w:r w:rsidRPr="006F0B09">
        <w:rPr>
          <w:rFonts w:asciiTheme="minorBidi" w:hAnsiTheme="minorBidi"/>
        </w:rPr>
        <w:instrText xml:space="preserve"> SEQ Figure \* ARABIC </w:instrText>
      </w:r>
      <w:r w:rsidRPr="006F0B09">
        <w:rPr>
          <w:rFonts w:asciiTheme="minorBidi" w:hAnsiTheme="minorBidi"/>
        </w:rPr>
        <w:fldChar w:fldCharType="separate"/>
      </w:r>
      <w:r w:rsidR="00F7432B">
        <w:rPr>
          <w:rFonts w:asciiTheme="minorBidi" w:hAnsiTheme="minorBidi"/>
          <w:noProof/>
        </w:rPr>
        <w:t>6</w:t>
      </w:r>
      <w:r w:rsidRPr="006F0B09">
        <w:rPr>
          <w:rFonts w:asciiTheme="minorBidi" w:hAnsiTheme="minorBidi"/>
        </w:rPr>
        <w:fldChar w:fldCharType="end"/>
      </w:r>
      <w:r w:rsidRPr="006F0B09">
        <w:rPr>
          <w:rFonts w:asciiTheme="minorBidi" w:hAnsiTheme="minorBidi"/>
          <w:noProof/>
        </w:rPr>
        <w:t>-</w:t>
      </w:r>
      <w:r w:rsidR="003078AF">
        <w:rPr>
          <w:rFonts w:asciiTheme="minorBidi" w:hAnsiTheme="minorBidi"/>
          <w:noProof/>
        </w:rPr>
        <w:t>D</w:t>
      </w:r>
      <w:r w:rsidRPr="006F0B09">
        <w:rPr>
          <w:rFonts w:asciiTheme="minorBidi" w:hAnsiTheme="minorBidi"/>
          <w:noProof/>
        </w:rPr>
        <w:t xml:space="preserve">istribution of usage lengths per </w:t>
      </w:r>
      <w:r w:rsidR="00826757">
        <w:rPr>
          <w:rFonts w:asciiTheme="minorBidi" w:hAnsiTheme="minorBidi"/>
          <w:noProof/>
        </w:rPr>
        <w:t>D</w:t>
      </w:r>
      <w:r w:rsidR="00826757" w:rsidRPr="006F0B09">
        <w:rPr>
          <w:rFonts w:asciiTheme="minorBidi" w:hAnsiTheme="minorBidi"/>
          <w:noProof/>
        </w:rPr>
        <w:t xml:space="preserve">evice </w:t>
      </w:r>
      <w:r w:rsidRPr="006F0B09">
        <w:rPr>
          <w:rFonts w:asciiTheme="minorBidi" w:hAnsiTheme="minorBidi"/>
          <w:noProof/>
        </w:rPr>
        <w:t>(PP group, ProVate Device, percentage per each time frame)</w:t>
      </w:r>
      <w:bookmarkEnd w:id="107"/>
    </w:p>
    <w:p w14:paraId="37DF1EAC" w14:textId="77777777" w:rsidR="00A3783B" w:rsidRDefault="00A3783B" w:rsidP="00A3783B">
      <w:pPr>
        <w:spacing w:after="0"/>
        <w:jc w:val="both"/>
        <w:rPr>
          <w:rFonts w:ascii="Arial" w:eastAsia="Times New Roman" w:hAnsi="Arial" w:cs="Arial"/>
          <w:lang w:eastAsia="x-none"/>
        </w:rPr>
      </w:pPr>
    </w:p>
    <w:p w14:paraId="05A881E8" w14:textId="77777777" w:rsidR="00BA6D5E" w:rsidRDefault="00BA6D5E" w:rsidP="00963AB5">
      <w:pPr>
        <w:tabs>
          <w:tab w:val="left" w:pos="2254"/>
        </w:tabs>
        <w:spacing w:after="0"/>
        <w:jc w:val="both"/>
        <w:rPr>
          <w:rFonts w:ascii="Arial" w:eastAsia="Times New Roman" w:hAnsi="Arial" w:cs="Arial"/>
          <w:lang w:eastAsia="x-none"/>
        </w:rPr>
      </w:pPr>
    </w:p>
    <w:p w14:paraId="2C8C5775" w14:textId="77777777" w:rsidR="002B2A9B" w:rsidRPr="009D7723" w:rsidRDefault="00261F81" w:rsidP="0088618B">
      <w:pPr>
        <w:tabs>
          <w:tab w:val="left" w:pos="2254"/>
        </w:tabs>
        <w:spacing w:after="0"/>
        <w:jc w:val="both"/>
        <w:rPr>
          <w:rFonts w:ascii="Arial" w:eastAsia="Times New Roman" w:hAnsi="Arial" w:cs="Arial"/>
          <w:lang w:eastAsia="x-none"/>
        </w:rPr>
      </w:pPr>
      <w:r w:rsidRPr="009D7723">
        <w:rPr>
          <w:rFonts w:ascii="Arial" w:eastAsia="Times New Roman" w:hAnsi="Arial" w:cs="Arial"/>
          <w:lang w:eastAsia="x-none"/>
        </w:rPr>
        <w:t>As may be seen in F</w:t>
      </w:r>
      <w:r w:rsidR="004F3A3E" w:rsidRPr="009D7723">
        <w:rPr>
          <w:rFonts w:ascii="Arial" w:eastAsia="Times New Roman" w:hAnsi="Arial" w:cs="Arial"/>
          <w:lang w:eastAsia="x-none"/>
        </w:rPr>
        <w:t xml:space="preserve">igure </w:t>
      </w:r>
      <w:r w:rsidRPr="009D7723">
        <w:rPr>
          <w:rFonts w:ascii="Arial" w:eastAsia="Times New Roman" w:hAnsi="Arial" w:cs="Arial"/>
          <w:lang w:eastAsia="x-none"/>
        </w:rPr>
        <w:t>6</w:t>
      </w:r>
      <w:r w:rsidR="004F3A3E" w:rsidRPr="009D7723">
        <w:rPr>
          <w:rFonts w:ascii="Arial" w:eastAsia="Times New Roman" w:hAnsi="Arial" w:cs="Arial"/>
          <w:lang w:eastAsia="x-none"/>
        </w:rPr>
        <w:t xml:space="preserve">, most </w:t>
      </w:r>
      <w:r w:rsidR="00963AB5" w:rsidRPr="009D7723">
        <w:rPr>
          <w:rFonts w:ascii="Arial" w:eastAsia="Times New Roman" w:hAnsi="Arial" w:cs="Arial"/>
          <w:lang w:eastAsia="x-none"/>
        </w:rPr>
        <w:t>usages (</w:t>
      </w:r>
      <w:r w:rsidR="00C25822" w:rsidRPr="009D7723">
        <w:rPr>
          <w:rFonts w:ascii="Arial" w:eastAsia="Times New Roman" w:hAnsi="Arial" w:cs="Arial"/>
          <w:lang w:eastAsia="x-none"/>
        </w:rPr>
        <w:t>62</w:t>
      </w:r>
      <w:r w:rsidR="00FE1AA9" w:rsidRPr="009D7723">
        <w:rPr>
          <w:rFonts w:ascii="Arial" w:eastAsia="Times New Roman" w:hAnsi="Arial" w:cs="Arial"/>
          <w:lang w:eastAsia="x-none"/>
        </w:rPr>
        <w:t>.</w:t>
      </w:r>
      <w:r w:rsidR="003A058A" w:rsidRPr="009D7723">
        <w:rPr>
          <w:rFonts w:ascii="Arial" w:eastAsia="Times New Roman" w:hAnsi="Arial" w:cs="Arial"/>
          <w:lang w:eastAsia="x-none"/>
        </w:rPr>
        <w:t>9</w:t>
      </w:r>
      <w:r w:rsidR="004F3A3E" w:rsidRPr="009D7723">
        <w:rPr>
          <w:rFonts w:ascii="Arial" w:eastAsia="Times New Roman" w:hAnsi="Arial" w:cs="Arial"/>
          <w:lang w:eastAsia="x-none"/>
        </w:rPr>
        <w:t xml:space="preserve">%) </w:t>
      </w:r>
      <w:r w:rsidR="00963AB5" w:rsidRPr="009D7723">
        <w:rPr>
          <w:rFonts w:ascii="Arial" w:eastAsia="Times New Roman" w:hAnsi="Arial" w:cs="Arial"/>
          <w:lang w:eastAsia="x-none"/>
        </w:rPr>
        <w:t>of a</w:t>
      </w:r>
      <w:r w:rsidR="002E6935" w:rsidRPr="009D7723">
        <w:rPr>
          <w:rFonts w:ascii="Arial" w:eastAsia="Times New Roman" w:hAnsi="Arial" w:cs="Arial"/>
          <w:lang w:eastAsia="x-none"/>
        </w:rPr>
        <w:t xml:space="preserve"> </w:t>
      </w:r>
      <w:r w:rsidR="00963AB5" w:rsidRPr="009D7723">
        <w:rPr>
          <w:rFonts w:ascii="Arial" w:eastAsia="Times New Roman" w:hAnsi="Arial" w:cs="Arial"/>
          <w:lang w:eastAsia="x-none"/>
        </w:rPr>
        <w:t>single ProVate</w:t>
      </w:r>
      <w:r w:rsidR="00B72CB6" w:rsidRPr="009D7723">
        <w:rPr>
          <w:rFonts w:ascii="Arial" w:eastAsia="Times New Roman" w:hAnsi="Arial" w:cs="Arial"/>
          <w:lang w:eastAsia="x-none"/>
        </w:rPr>
        <w:t xml:space="preserve"> </w:t>
      </w:r>
      <w:r w:rsidR="00963AB5" w:rsidRPr="009D7723">
        <w:rPr>
          <w:rFonts w:ascii="Arial" w:eastAsia="Times New Roman" w:hAnsi="Arial" w:cs="Arial"/>
          <w:lang w:eastAsia="x-none"/>
        </w:rPr>
        <w:t>D</w:t>
      </w:r>
      <w:r w:rsidR="004F3A3E" w:rsidRPr="009D7723">
        <w:rPr>
          <w:rFonts w:ascii="Arial" w:eastAsia="Times New Roman" w:hAnsi="Arial" w:cs="Arial"/>
          <w:lang w:eastAsia="x-none"/>
        </w:rPr>
        <w:t xml:space="preserve">evice </w:t>
      </w:r>
      <w:r w:rsidR="002E6935" w:rsidRPr="009D7723">
        <w:rPr>
          <w:rFonts w:ascii="Arial" w:eastAsia="Times New Roman" w:hAnsi="Arial" w:cs="Arial"/>
          <w:lang w:eastAsia="x-none"/>
        </w:rPr>
        <w:t>were</w:t>
      </w:r>
      <w:r w:rsidR="00963AB5" w:rsidRPr="009D7723">
        <w:rPr>
          <w:rFonts w:ascii="Arial" w:eastAsia="Times New Roman" w:hAnsi="Arial" w:cs="Arial"/>
          <w:lang w:eastAsia="x-none"/>
        </w:rPr>
        <w:t xml:space="preserve"> </w:t>
      </w:r>
      <w:r w:rsidR="002B2A9B" w:rsidRPr="009D7723">
        <w:rPr>
          <w:rFonts w:ascii="Arial" w:eastAsia="Times New Roman" w:hAnsi="Arial" w:cs="Arial"/>
          <w:lang w:eastAsia="x-none"/>
        </w:rPr>
        <w:t xml:space="preserve">for </w:t>
      </w:r>
      <w:r w:rsidR="00963AB5" w:rsidRPr="009D7723">
        <w:rPr>
          <w:rFonts w:ascii="Arial" w:eastAsia="Times New Roman" w:hAnsi="Arial" w:cs="Arial"/>
          <w:lang w:eastAsia="x-none"/>
        </w:rPr>
        <w:t>at least</w:t>
      </w:r>
      <w:r w:rsidR="002E6935" w:rsidRPr="009D7723">
        <w:rPr>
          <w:rFonts w:ascii="Arial" w:eastAsia="Times New Roman" w:hAnsi="Arial" w:cs="Arial"/>
          <w:lang w:eastAsia="x-none"/>
        </w:rPr>
        <w:t xml:space="preserve"> </w:t>
      </w:r>
      <w:r w:rsidR="00C25822" w:rsidRPr="009D7723">
        <w:rPr>
          <w:rFonts w:ascii="Arial" w:eastAsia="Times New Roman" w:hAnsi="Arial" w:cs="Arial"/>
          <w:lang w:eastAsia="x-none"/>
        </w:rPr>
        <w:t>4</w:t>
      </w:r>
      <w:r w:rsidR="00712C9D" w:rsidRPr="009D7723">
        <w:rPr>
          <w:rFonts w:ascii="Arial" w:eastAsia="Times New Roman" w:hAnsi="Arial" w:cs="Arial"/>
          <w:lang w:eastAsia="x-none"/>
        </w:rPr>
        <w:t xml:space="preserve"> days</w:t>
      </w:r>
      <w:r w:rsidR="00C25822" w:rsidRPr="009D7723">
        <w:rPr>
          <w:rFonts w:ascii="Arial" w:eastAsia="Times New Roman" w:hAnsi="Arial" w:cs="Arial"/>
          <w:lang w:eastAsia="x-none"/>
        </w:rPr>
        <w:t>.</w:t>
      </w:r>
      <w:r w:rsidR="00963AB5" w:rsidRPr="009D7723">
        <w:rPr>
          <w:rFonts w:ascii="Arial" w:eastAsia="Times New Roman" w:hAnsi="Arial" w:cs="Arial"/>
          <w:lang w:eastAsia="x-none"/>
        </w:rPr>
        <w:t xml:space="preserve"> </w:t>
      </w:r>
      <w:r w:rsidR="0088618B">
        <w:rPr>
          <w:rFonts w:ascii="Arial" w:eastAsia="Times New Roman" w:hAnsi="Arial" w:cs="Arial"/>
          <w:lang w:eastAsia="x-none"/>
        </w:rPr>
        <w:t>A</w:t>
      </w:r>
      <w:r w:rsidR="002B2A9B" w:rsidRPr="009D7723">
        <w:rPr>
          <w:rFonts w:ascii="Arial" w:eastAsia="Times New Roman" w:hAnsi="Arial" w:cs="Arial"/>
          <w:lang w:eastAsia="x-none"/>
        </w:rPr>
        <w:t xml:space="preserve"> single reusable Control Device remained in the vagina during the whole Control Device phase</w:t>
      </w:r>
      <w:r w:rsidR="00ED6792" w:rsidRPr="009D7723">
        <w:rPr>
          <w:rFonts w:ascii="Arial" w:eastAsia="Times New Roman" w:hAnsi="Arial" w:cs="Arial"/>
          <w:lang w:eastAsia="x-none"/>
        </w:rPr>
        <w:t xml:space="preserve"> (in most cases for at least 22 days)</w:t>
      </w:r>
      <w:r w:rsidR="002B2A9B" w:rsidRPr="009D7723">
        <w:rPr>
          <w:rFonts w:ascii="Arial" w:eastAsia="Times New Roman" w:hAnsi="Arial" w:cs="Arial"/>
          <w:lang w:eastAsia="x-none"/>
        </w:rPr>
        <w:t>.</w:t>
      </w:r>
    </w:p>
    <w:p w14:paraId="1F03E37F" w14:textId="77777777" w:rsidR="00510D24" w:rsidRPr="009D7723" w:rsidRDefault="00510D24" w:rsidP="00510D24">
      <w:pPr>
        <w:spacing w:after="0"/>
        <w:jc w:val="both"/>
        <w:rPr>
          <w:rFonts w:ascii="Arial" w:eastAsia="Times New Roman" w:hAnsi="Arial" w:cs="Arial"/>
          <w:lang w:eastAsia="x-none"/>
        </w:rPr>
      </w:pPr>
    </w:p>
    <w:p w14:paraId="733B3741" w14:textId="77777777" w:rsidR="00510D24" w:rsidRPr="009D7723" w:rsidRDefault="002E6935" w:rsidP="00EE4CEE">
      <w:pPr>
        <w:spacing w:after="0"/>
        <w:jc w:val="both"/>
        <w:rPr>
          <w:rFonts w:ascii="Arial" w:hAnsi="Arial" w:cs="Arial"/>
        </w:rPr>
      </w:pPr>
      <w:r w:rsidRPr="009D7723">
        <w:rPr>
          <w:rFonts w:ascii="Arial" w:eastAsia="Times New Roman" w:hAnsi="Arial" w:cs="Arial"/>
          <w:lang w:eastAsia="x-none"/>
        </w:rPr>
        <w:t xml:space="preserve">Total </w:t>
      </w:r>
      <w:r w:rsidR="003A058A" w:rsidRPr="009D7723">
        <w:rPr>
          <w:rFonts w:ascii="Arial" w:eastAsia="Times New Roman" w:hAnsi="Arial" w:cs="Arial"/>
          <w:lang w:eastAsia="x-none"/>
        </w:rPr>
        <w:t>u</w:t>
      </w:r>
      <w:r w:rsidR="00510D24" w:rsidRPr="009D7723">
        <w:rPr>
          <w:rFonts w:ascii="Arial" w:eastAsia="Times New Roman" w:hAnsi="Arial" w:cs="Arial"/>
          <w:lang w:eastAsia="x-none"/>
        </w:rPr>
        <w:t xml:space="preserve">sage </w:t>
      </w:r>
      <w:r w:rsidRPr="009D7723">
        <w:rPr>
          <w:rFonts w:ascii="Arial" w:eastAsia="Times New Roman" w:hAnsi="Arial" w:cs="Arial"/>
          <w:lang w:eastAsia="x-none"/>
        </w:rPr>
        <w:t xml:space="preserve">length </w:t>
      </w:r>
      <w:r w:rsidR="00510D24" w:rsidRPr="009D7723">
        <w:rPr>
          <w:rFonts w:ascii="Arial" w:eastAsia="Times New Roman" w:hAnsi="Arial" w:cs="Arial"/>
          <w:lang w:eastAsia="x-none"/>
        </w:rPr>
        <w:t xml:space="preserve">for both ProVate Device and Control </w:t>
      </w:r>
      <w:r w:rsidR="00EE4CEE">
        <w:rPr>
          <w:rFonts w:ascii="Arial" w:eastAsia="Times New Roman" w:hAnsi="Arial" w:cs="Arial"/>
          <w:lang w:eastAsia="x-none"/>
        </w:rPr>
        <w:t>d</w:t>
      </w:r>
      <w:r w:rsidR="00510D24" w:rsidRPr="009D7723">
        <w:rPr>
          <w:rFonts w:ascii="Arial" w:eastAsia="Times New Roman" w:hAnsi="Arial" w:cs="Arial"/>
          <w:lang w:eastAsia="x-none"/>
        </w:rPr>
        <w:t xml:space="preserve">evice was calculated in hours, and then divided by 24 in order to show usage in days as well. Cumulative Mean ProVate Device usage </w:t>
      </w:r>
      <w:r w:rsidRPr="009D7723">
        <w:rPr>
          <w:rFonts w:ascii="Arial" w:eastAsia="Times New Roman" w:hAnsi="Arial" w:cs="Arial"/>
          <w:lang w:eastAsia="x-none"/>
        </w:rPr>
        <w:t xml:space="preserve">length </w:t>
      </w:r>
      <w:r w:rsidR="00510D24" w:rsidRPr="009D7723">
        <w:rPr>
          <w:rFonts w:ascii="Arial" w:eastAsia="Times New Roman" w:hAnsi="Arial" w:cs="Arial"/>
          <w:lang w:eastAsia="x-none"/>
        </w:rPr>
        <w:t xml:space="preserve">per subject in the Per-protocol population was </w:t>
      </w:r>
      <w:r w:rsidR="00AD1D1B" w:rsidRPr="009D7723">
        <w:rPr>
          <w:rFonts w:ascii="Arial" w:eastAsia="Times New Roman" w:hAnsi="Arial" w:cs="Arial"/>
          <w:lang w:eastAsia="x-none"/>
        </w:rPr>
        <w:t>681.6</w:t>
      </w:r>
      <w:r w:rsidR="00510D24" w:rsidRPr="009D7723">
        <w:rPr>
          <w:rFonts w:ascii="Arial" w:eastAsia="Times New Roman" w:hAnsi="Arial" w:cs="Arial"/>
          <w:lang w:eastAsia="x-none"/>
        </w:rPr>
        <w:t xml:space="preserve"> ±</w:t>
      </w:r>
      <w:r w:rsidR="00AD1D1B" w:rsidRPr="009D7723">
        <w:rPr>
          <w:rFonts w:ascii="Arial" w:eastAsia="Times New Roman" w:hAnsi="Arial" w:cs="Arial"/>
          <w:lang w:eastAsia="x-none"/>
        </w:rPr>
        <w:t>85.92</w:t>
      </w:r>
      <w:r w:rsidR="00510D24" w:rsidRPr="009D7723">
        <w:rPr>
          <w:rFonts w:ascii="Arial" w:eastAsia="Times New Roman" w:hAnsi="Arial" w:cs="Arial"/>
          <w:lang w:eastAsia="x-none"/>
        </w:rPr>
        <w:t xml:space="preserve"> hours, (~ 28.</w:t>
      </w:r>
      <w:r w:rsidR="00AD1D1B" w:rsidRPr="009D7723">
        <w:rPr>
          <w:rFonts w:ascii="Arial" w:eastAsia="Times New Roman" w:hAnsi="Arial" w:cs="Arial"/>
          <w:lang w:eastAsia="x-none"/>
        </w:rPr>
        <w:t>4</w:t>
      </w:r>
      <w:r w:rsidR="00510D24" w:rsidRPr="009D7723">
        <w:rPr>
          <w:rFonts w:ascii="Arial" w:eastAsia="Times New Roman" w:hAnsi="Arial" w:cs="Arial"/>
          <w:lang w:eastAsia="x-none"/>
        </w:rPr>
        <w:t xml:space="preserve"> ± </w:t>
      </w:r>
      <w:r w:rsidR="00AD1D1B" w:rsidRPr="009D7723">
        <w:rPr>
          <w:rFonts w:ascii="Arial" w:eastAsia="Times New Roman" w:hAnsi="Arial" w:cs="Arial"/>
          <w:lang w:eastAsia="x-none"/>
        </w:rPr>
        <w:t>3.58</w:t>
      </w:r>
      <w:r w:rsidR="00510D24" w:rsidRPr="009D7723">
        <w:rPr>
          <w:rFonts w:ascii="Arial" w:eastAsia="Times New Roman" w:hAnsi="Arial" w:cs="Arial"/>
          <w:lang w:eastAsia="x-none"/>
        </w:rPr>
        <w:t xml:space="preserve"> days), whereas mean cumulative Control device usage time was </w:t>
      </w:r>
      <w:r w:rsidR="009455A9" w:rsidRPr="009D7723">
        <w:rPr>
          <w:rFonts w:ascii="Arial" w:eastAsia="Times New Roman" w:hAnsi="Arial" w:cs="Arial"/>
          <w:lang w:eastAsia="x-none"/>
        </w:rPr>
        <w:t>717.7</w:t>
      </w:r>
      <w:r w:rsidR="00510D24" w:rsidRPr="009D7723">
        <w:rPr>
          <w:rFonts w:ascii="Arial" w:eastAsia="Times New Roman" w:hAnsi="Arial" w:cs="Arial"/>
          <w:lang w:eastAsia="x-none"/>
        </w:rPr>
        <w:t xml:space="preserve"> ±</w:t>
      </w:r>
      <w:r w:rsidR="009455A9" w:rsidRPr="009D7723">
        <w:rPr>
          <w:rFonts w:ascii="Arial" w:eastAsia="Times New Roman" w:hAnsi="Arial" w:cs="Arial"/>
          <w:lang w:eastAsia="x-none"/>
        </w:rPr>
        <w:t>64.05</w:t>
      </w:r>
      <w:r w:rsidR="00510D24" w:rsidRPr="009D7723">
        <w:rPr>
          <w:rFonts w:ascii="Arial" w:eastAsia="Times New Roman" w:hAnsi="Arial" w:cs="Arial"/>
          <w:lang w:eastAsia="x-none"/>
        </w:rPr>
        <w:t xml:space="preserve"> hours, (~ 29.</w:t>
      </w:r>
      <w:r w:rsidR="009455A9" w:rsidRPr="009D7723">
        <w:rPr>
          <w:rFonts w:ascii="Arial" w:eastAsia="Times New Roman" w:hAnsi="Arial" w:cs="Arial"/>
          <w:lang w:eastAsia="x-none"/>
        </w:rPr>
        <w:t>9</w:t>
      </w:r>
      <w:r w:rsidR="00510D24" w:rsidRPr="009D7723">
        <w:rPr>
          <w:rFonts w:ascii="Arial" w:eastAsia="Times New Roman" w:hAnsi="Arial" w:cs="Arial"/>
          <w:lang w:eastAsia="x-none"/>
        </w:rPr>
        <w:t xml:space="preserve"> ± </w:t>
      </w:r>
      <w:r w:rsidR="009455A9" w:rsidRPr="009D7723">
        <w:rPr>
          <w:rFonts w:ascii="Arial" w:eastAsia="Times New Roman" w:hAnsi="Arial" w:cs="Arial"/>
          <w:lang w:eastAsia="x-none"/>
        </w:rPr>
        <w:t>2.66</w:t>
      </w:r>
      <w:r w:rsidR="00510D24" w:rsidRPr="009D7723">
        <w:rPr>
          <w:rFonts w:ascii="Arial" w:eastAsia="Times New Roman" w:hAnsi="Arial" w:cs="Arial"/>
          <w:lang w:eastAsia="x-none"/>
        </w:rPr>
        <w:t xml:space="preserve"> days).</w:t>
      </w:r>
      <w:r w:rsidR="00510D24" w:rsidRPr="009D7723">
        <w:rPr>
          <w:rFonts w:ascii="Arial" w:hAnsi="Arial" w:cs="Arial"/>
        </w:rPr>
        <w:t xml:space="preserve"> </w:t>
      </w:r>
      <w:r w:rsidR="00031AEF" w:rsidRPr="009D7723">
        <w:rPr>
          <w:rFonts w:ascii="Arial" w:hAnsi="Arial" w:cs="Arial"/>
        </w:rPr>
        <w:t xml:space="preserve">Calculated mean </w:t>
      </w:r>
      <w:r w:rsidR="001F1569" w:rsidRPr="009D7723">
        <w:rPr>
          <w:rFonts w:ascii="Arial" w:hAnsi="Arial" w:cs="Arial"/>
        </w:rPr>
        <w:t xml:space="preserve">total (all subjects) </w:t>
      </w:r>
      <w:r w:rsidR="00031AEF" w:rsidRPr="009D7723">
        <w:rPr>
          <w:rFonts w:ascii="Arial" w:hAnsi="Arial" w:cs="Arial"/>
        </w:rPr>
        <w:t xml:space="preserve">usage days for the ProVate Device in the PP population was 1647 days, and 1734 days for the Control </w:t>
      </w:r>
      <w:r w:rsidR="00EE4CEE">
        <w:rPr>
          <w:rFonts w:ascii="Arial" w:hAnsi="Arial" w:cs="Arial"/>
        </w:rPr>
        <w:t>d</w:t>
      </w:r>
      <w:r w:rsidR="00031AEF" w:rsidRPr="009D7723">
        <w:rPr>
          <w:rFonts w:ascii="Arial" w:hAnsi="Arial" w:cs="Arial"/>
        </w:rPr>
        <w:t>evice,</w:t>
      </w:r>
    </w:p>
    <w:p w14:paraId="41C3BAB0" w14:textId="77777777" w:rsidR="00766860" w:rsidRDefault="00766860" w:rsidP="00826757">
      <w:pPr>
        <w:spacing w:after="0"/>
        <w:jc w:val="both"/>
        <w:rPr>
          <w:rFonts w:ascii="Arial" w:eastAsia="Times New Roman" w:hAnsi="Arial" w:cs="Arial"/>
          <w:lang w:eastAsia="x-none"/>
        </w:rPr>
      </w:pPr>
      <w:r w:rsidRPr="009D7723">
        <w:rPr>
          <w:rFonts w:ascii="Arial" w:eastAsia="Times New Roman" w:hAnsi="Arial" w:cs="Arial"/>
          <w:lang w:eastAsia="x-none"/>
        </w:rPr>
        <w:t>Altogether, 383 ProVate Devices were used in the study</w:t>
      </w:r>
      <w:r w:rsidR="001F1569" w:rsidRPr="009D7723">
        <w:rPr>
          <w:rFonts w:ascii="Arial" w:eastAsia="Times New Roman" w:hAnsi="Arial" w:cs="Arial"/>
          <w:lang w:eastAsia="x-none"/>
        </w:rPr>
        <w:t xml:space="preserve"> (</w:t>
      </w:r>
      <w:r w:rsidR="00F557D1" w:rsidRPr="009D7723">
        <w:rPr>
          <w:rFonts w:ascii="Arial" w:eastAsia="Times New Roman" w:hAnsi="Arial" w:cs="Arial"/>
          <w:lang w:eastAsia="x-none"/>
        </w:rPr>
        <w:t xml:space="preserve">in </w:t>
      </w:r>
      <w:r w:rsidR="001F1569" w:rsidRPr="009D7723">
        <w:rPr>
          <w:rFonts w:ascii="Arial" w:eastAsia="Times New Roman" w:hAnsi="Arial" w:cs="Arial"/>
          <w:lang w:eastAsia="x-none"/>
        </w:rPr>
        <w:t>the home environment)</w:t>
      </w:r>
      <w:r w:rsidR="00986ABF" w:rsidRPr="009D7723">
        <w:rPr>
          <w:rFonts w:ascii="Arial" w:eastAsia="Times New Roman" w:hAnsi="Arial" w:cs="Arial"/>
          <w:lang w:eastAsia="x-none"/>
        </w:rPr>
        <w:t>, by</w:t>
      </w:r>
      <w:r w:rsidRPr="009D7723">
        <w:rPr>
          <w:rFonts w:ascii="Arial" w:eastAsia="Times New Roman" w:hAnsi="Arial" w:cs="Arial"/>
          <w:lang w:eastAsia="x-none"/>
        </w:rPr>
        <w:t xml:space="preserve"> all subjects in the safety population, an average of 5.7 ± 1.58 [range 1-9] </w:t>
      </w:r>
      <w:r w:rsidR="00826757">
        <w:rPr>
          <w:rFonts w:ascii="Arial" w:eastAsia="Times New Roman" w:hAnsi="Arial" w:cs="Arial"/>
          <w:lang w:eastAsia="x-none"/>
        </w:rPr>
        <w:t>D</w:t>
      </w:r>
      <w:r w:rsidR="00826757" w:rsidRPr="009D7723">
        <w:rPr>
          <w:rFonts w:ascii="Arial" w:eastAsia="Times New Roman" w:hAnsi="Arial" w:cs="Arial"/>
          <w:lang w:eastAsia="x-none"/>
        </w:rPr>
        <w:t xml:space="preserve">evices </w:t>
      </w:r>
      <w:r w:rsidRPr="009D7723">
        <w:rPr>
          <w:rFonts w:ascii="Arial" w:eastAsia="Times New Roman" w:hAnsi="Arial" w:cs="Arial"/>
          <w:lang w:eastAsia="x-none"/>
        </w:rPr>
        <w:t>per subject.</w:t>
      </w:r>
      <w:r>
        <w:rPr>
          <w:rFonts w:ascii="Arial" w:eastAsia="Times New Roman" w:hAnsi="Arial" w:cs="Arial"/>
          <w:lang w:eastAsia="x-none"/>
        </w:rPr>
        <w:t xml:space="preserve"> </w:t>
      </w:r>
    </w:p>
    <w:p w14:paraId="0CDDD85E" w14:textId="77777777" w:rsidR="00766860" w:rsidRPr="009D7723" w:rsidRDefault="00766860" w:rsidP="00826757">
      <w:pPr>
        <w:spacing w:after="0"/>
        <w:jc w:val="both"/>
        <w:rPr>
          <w:rFonts w:ascii="Arial" w:eastAsia="Times New Roman" w:hAnsi="Arial" w:cs="Arial"/>
          <w:lang w:eastAsia="x-none"/>
        </w:rPr>
      </w:pPr>
      <w:r w:rsidRPr="009D7723">
        <w:rPr>
          <w:rFonts w:ascii="Arial" w:eastAsia="Times New Roman" w:hAnsi="Arial" w:cs="Arial"/>
          <w:lang w:eastAsia="x-none"/>
        </w:rPr>
        <w:t>350 ProVate Devices were used by the PP population</w:t>
      </w:r>
      <w:r w:rsidR="001F1569" w:rsidRPr="009D7723">
        <w:rPr>
          <w:rFonts w:ascii="Arial" w:eastAsia="Times New Roman" w:hAnsi="Arial" w:cs="Arial"/>
          <w:lang w:eastAsia="x-none"/>
        </w:rPr>
        <w:t xml:space="preserve"> (</w:t>
      </w:r>
      <w:r w:rsidR="00F557D1" w:rsidRPr="009D7723">
        <w:rPr>
          <w:rFonts w:ascii="Arial" w:eastAsia="Times New Roman" w:hAnsi="Arial" w:cs="Arial"/>
          <w:lang w:eastAsia="x-none"/>
        </w:rPr>
        <w:t xml:space="preserve">in </w:t>
      </w:r>
      <w:r w:rsidR="001F1569" w:rsidRPr="009D7723">
        <w:rPr>
          <w:rFonts w:ascii="Arial" w:eastAsia="Times New Roman" w:hAnsi="Arial" w:cs="Arial"/>
          <w:lang w:eastAsia="x-none"/>
        </w:rPr>
        <w:t>the home environment),</w:t>
      </w:r>
      <w:r w:rsidRPr="009D7723">
        <w:rPr>
          <w:rFonts w:ascii="Arial" w:eastAsia="Times New Roman" w:hAnsi="Arial" w:cs="Arial"/>
          <w:lang w:eastAsia="x-none"/>
        </w:rPr>
        <w:t xml:space="preserve"> an average of 6.0 ± 1.08 [range 4-9] </w:t>
      </w:r>
      <w:r w:rsidR="00826757">
        <w:rPr>
          <w:rFonts w:ascii="Arial" w:eastAsia="Times New Roman" w:hAnsi="Arial" w:cs="Arial"/>
          <w:lang w:eastAsia="x-none"/>
        </w:rPr>
        <w:t>D</w:t>
      </w:r>
      <w:r w:rsidR="00826757" w:rsidRPr="009D7723">
        <w:rPr>
          <w:rFonts w:ascii="Arial" w:eastAsia="Times New Roman" w:hAnsi="Arial" w:cs="Arial"/>
          <w:lang w:eastAsia="x-none"/>
        </w:rPr>
        <w:t xml:space="preserve">evices </w:t>
      </w:r>
      <w:r w:rsidRPr="009D7723">
        <w:rPr>
          <w:rFonts w:ascii="Arial" w:eastAsia="Times New Roman" w:hAnsi="Arial" w:cs="Arial"/>
          <w:lang w:eastAsia="x-none"/>
        </w:rPr>
        <w:t>per subject.</w:t>
      </w:r>
    </w:p>
    <w:p w14:paraId="35C24D3D" w14:textId="77777777" w:rsidR="00F557D1" w:rsidRPr="009D7723" w:rsidRDefault="00F557D1" w:rsidP="00766860">
      <w:pPr>
        <w:spacing w:after="0"/>
        <w:jc w:val="both"/>
        <w:rPr>
          <w:rFonts w:ascii="Arial" w:eastAsia="Times New Roman" w:hAnsi="Arial" w:cs="Arial"/>
          <w:lang w:eastAsia="x-none"/>
        </w:rPr>
      </w:pPr>
    </w:p>
    <w:p w14:paraId="7A19F4C0" w14:textId="77777777" w:rsidR="00DE3718" w:rsidRDefault="00DE3718" w:rsidP="00826757">
      <w:pPr>
        <w:tabs>
          <w:tab w:val="left" w:pos="2254"/>
        </w:tabs>
        <w:spacing w:after="0"/>
        <w:jc w:val="both"/>
        <w:rPr>
          <w:rFonts w:ascii="Arial" w:eastAsia="Times New Roman" w:hAnsi="Arial" w:cs="Arial"/>
          <w:lang w:eastAsia="x-none"/>
        </w:rPr>
      </w:pPr>
      <w:r w:rsidRPr="009D7723">
        <w:rPr>
          <w:rFonts w:ascii="Arial" w:eastAsia="Times New Roman" w:hAnsi="Arial" w:cs="Arial"/>
          <w:lang w:eastAsia="x-none"/>
        </w:rPr>
        <w:t>Cumulative length of device usage</w:t>
      </w:r>
      <w:r w:rsidR="00510D24" w:rsidRPr="009D7723">
        <w:rPr>
          <w:rFonts w:ascii="Arial" w:eastAsia="Times New Roman" w:hAnsi="Arial" w:cs="Arial"/>
          <w:lang w:eastAsia="x-none"/>
        </w:rPr>
        <w:t>, in timeframes of 5 days,</w:t>
      </w:r>
      <w:r w:rsidRPr="009D7723">
        <w:rPr>
          <w:rFonts w:ascii="Arial" w:eastAsia="Times New Roman" w:hAnsi="Arial" w:cs="Arial"/>
          <w:lang w:eastAsia="x-none"/>
        </w:rPr>
        <w:t xml:space="preserve"> is shown in </w:t>
      </w:r>
      <w:r w:rsidR="00F557D1" w:rsidRPr="009D7723">
        <w:rPr>
          <w:rFonts w:ascii="Arial" w:eastAsia="Times New Roman" w:hAnsi="Arial" w:cs="Arial"/>
          <w:lang w:eastAsia="x-none"/>
        </w:rPr>
        <w:t>F</w:t>
      </w:r>
      <w:r w:rsidRPr="009D7723">
        <w:rPr>
          <w:rFonts w:ascii="Arial" w:eastAsia="Times New Roman" w:hAnsi="Arial" w:cs="Arial"/>
          <w:lang w:eastAsia="x-none"/>
        </w:rPr>
        <w:t xml:space="preserve">igure </w:t>
      </w:r>
      <w:r w:rsidR="009F78B8" w:rsidRPr="009D7723">
        <w:rPr>
          <w:rFonts w:ascii="Arial" w:eastAsia="Times New Roman" w:hAnsi="Arial" w:cs="Arial"/>
          <w:lang w:eastAsia="x-none"/>
        </w:rPr>
        <w:t>7 below</w:t>
      </w:r>
      <w:r w:rsidRPr="009D7723">
        <w:rPr>
          <w:rFonts w:ascii="Arial" w:eastAsia="Times New Roman" w:hAnsi="Arial" w:cs="Arial"/>
          <w:lang w:eastAsia="x-none"/>
        </w:rPr>
        <w:t xml:space="preserve">, for both ProVate and Control devices. At least 16 usage days </w:t>
      </w:r>
      <w:r w:rsidR="001F1569" w:rsidRPr="009D7723">
        <w:rPr>
          <w:rFonts w:ascii="Arial" w:eastAsia="Times New Roman" w:hAnsi="Arial" w:cs="Arial"/>
          <w:lang w:eastAsia="x-none"/>
        </w:rPr>
        <w:t xml:space="preserve">per device, </w:t>
      </w:r>
      <w:r w:rsidRPr="009D7723">
        <w:rPr>
          <w:rFonts w:ascii="Arial" w:eastAsia="Times New Roman" w:hAnsi="Arial" w:cs="Arial"/>
          <w:lang w:eastAsia="x-none"/>
        </w:rPr>
        <w:t>were require</w:t>
      </w:r>
      <w:r w:rsidR="00712C9D" w:rsidRPr="009D7723">
        <w:rPr>
          <w:rFonts w:ascii="Arial" w:eastAsia="Times New Roman" w:hAnsi="Arial" w:cs="Arial"/>
          <w:lang w:eastAsia="x-none"/>
        </w:rPr>
        <w:t>d</w:t>
      </w:r>
      <w:r w:rsidRPr="009D7723">
        <w:rPr>
          <w:rFonts w:ascii="Arial" w:eastAsia="Times New Roman" w:hAnsi="Arial" w:cs="Arial"/>
          <w:lang w:eastAsia="x-none"/>
        </w:rPr>
        <w:t xml:space="preserve"> in order to include the subject in the PP population.</w:t>
      </w:r>
    </w:p>
    <w:p w14:paraId="50CF508D" w14:textId="77777777" w:rsidR="00DE3718" w:rsidRPr="00DE3718" w:rsidRDefault="00DE3718" w:rsidP="00DE3718">
      <w:pPr>
        <w:tabs>
          <w:tab w:val="left" w:pos="2254"/>
        </w:tabs>
        <w:spacing w:after="0"/>
        <w:jc w:val="both"/>
        <w:rPr>
          <w:rFonts w:ascii="Arial" w:eastAsia="Times New Roman" w:hAnsi="Arial" w:cs="Arial"/>
          <w:rtl/>
          <w:lang w:eastAsia="x-none"/>
        </w:rPr>
      </w:pPr>
    </w:p>
    <w:p w14:paraId="3C521328" w14:textId="77777777" w:rsidR="000C41C7" w:rsidRDefault="009123C1" w:rsidP="000C41C7">
      <w:pPr>
        <w:keepNext/>
        <w:jc w:val="both"/>
      </w:pPr>
      <w:r>
        <w:rPr>
          <w:rFonts w:asciiTheme="minorBidi" w:hAnsiTheme="minorBidi"/>
          <w:noProof/>
        </w:rPr>
        <w:drawing>
          <wp:inline distT="0" distB="0" distL="0" distR="0" wp14:anchorId="1519AAF5" wp14:editId="14C03A32">
            <wp:extent cx="5486400" cy="32004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3B5A885" w14:textId="77777777" w:rsidR="0050575A" w:rsidRPr="000C41C7" w:rsidRDefault="000C41C7" w:rsidP="00826757">
      <w:pPr>
        <w:pStyle w:val="Caption"/>
        <w:spacing w:after="240"/>
        <w:rPr>
          <w:rFonts w:asciiTheme="minorBidi" w:hAnsiTheme="minorBidi"/>
        </w:rPr>
      </w:pPr>
      <w:bookmarkStart w:id="108" w:name="_Toc536366275"/>
      <w:r w:rsidRPr="009D7723">
        <w:rPr>
          <w:rFonts w:asciiTheme="minorBidi" w:hAnsiTheme="minorBidi"/>
        </w:rPr>
        <w:t xml:space="preserve">Figure </w:t>
      </w:r>
      <w:r w:rsidRPr="009D7723">
        <w:rPr>
          <w:rFonts w:asciiTheme="minorBidi" w:hAnsiTheme="minorBidi"/>
        </w:rPr>
        <w:fldChar w:fldCharType="begin"/>
      </w:r>
      <w:r w:rsidRPr="009D7723">
        <w:rPr>
          <w:rFonts w:asciiTheme="minorBidi" w:hAnsiTheme="minorBidi"/>
        </w:rPr>
        <w:instrText xml:space="preserve"> SEQ Figure \* ARABIC </w:instrText>
      </w:r>
      <w:r w:rsidRPr="009D7723">
        <w:rPr>
          <w:rFonts w:asciiTheme="minorBidi" w:hAnsiTheme="minorBidi"/>
        </w:rPr>
        <w:fldChar w:fldCharType="separate"/>
      </w:r>
      <w:r w:rsidR="00F7432B">
        <w:rPr>
          <w:rFonts w:asciiTheme="minorBidi" w:hAnsiTheme="minorBidi"/>
          <w:noProof/>
        </w:rPr>
        <w:t>7</w:t>
      </w:r>
      <w:r w:rsidRPr="009D7723">
        <w:rPr>
          <w:rFonts w:asciiTheme="minorBidi" w:hAnsiTheme="minorBidi"/>
        </w:rPr>
        <w:fldChar w:fldCharType="end"/>
      </w:r>
      <w:r w:rsidRPr="009D7723">
        <w:rPr>
          <w:rFonts w:asciiTheme="minorBidi" w:hAnsiTheme="minorBidi"/>
          <w:noProof/>
        </w:rPr>
        <w:t>-</w:t>
      </w:r>
      <w:r w:rsidR="003078AF" w:rsidRPr="009D7723">
        <w:rPr>
          <w:rFonts w:asciiTheme="minorBidi" w:hAnsiTheme="minorBidi"/>
          <w:noProof/>
        </w:rPr>
        <w:t>D</w:t>
      </w:r>
      <w:r w:rsidRPr="009D7723">
        <w:rPr>
          <w:rFonts w:asciiTheme="minorBidi" w:hAnsiTheme="minorBidi"/>
          <w:noProof/>
        </w:rPr>
        <w:t>istribution of device usage length by time frames (ProVate and Control devices, PP, percentage of usage length)</w:t>
      </w:r>
      <w:bookmarkEnd w:id="108"/>
    </w:p>
    <w:p w14:paraId="5B0EB8A0" w14:textId="77777777" w:rsidR="008171C5" w:rsidRPr="00E25639" w:rsidRDefault="003E49FF" w:rsidP="00826757">
      <w:pPr>
        <w:jc w:val="both"/>
        <w:rPr>
          <w:rFonts w:asciiTheme="minorBidi" w:hAnsiTheme="minorBidi"/>
        </w:rPr>
      </w:pPr>
      <w:r w:rsidRPr="009D7723">
        <w:rPr>
          <w:rFonts w:asciiTheme="minorBidi" w:hAnsiTheme="minorBidi"/>
        </w:rPr>
        <w:t xml:space="preserve">As may be noted from </w:t>
      </w:r>
      <w:r w:rsidR="000C41C7" w:rsidRPr="009D7723">
        <w:rPr>
          <w:rFonts w:asciiTheme="minorBidi" w:hAnsiTheme="minorBidi"/>
        </w:rPr>
        <w:t>F</w:t>
      </w:r>
      <w:r w:rsidRPr="009D7723">
        <w:rPr>
          <w:rFonts w:asciiTheme="minorBidi" w:hAnsiTheme="minorBidi"/>
        </w:rPr>
        <w:t xml:space="preserve">igure </w:t>
      </w:r>
      <w:r w:rsidR="000C41C7" w:rsidRPr="009D7723">
        <w:rPr>
          <w:rFonts w:asciiTheme="minorBidi" w:hAnsiTheme="minorBidi"/>
        </w:rPr>
        <w:t>7</w:t>
      </w:r>
      <w:r w:rsidR="00F557D1" w:rsidRPr="009D7723">
        <w:rPr>
          <w:rFonts w:asciiTheme="minorBidi" w:hAnsiTheme="minorBidi"/>
        </w:rPr>
        <w:t>, the</w:t>
      </w:r>
      <w:r w:rsidRPr="009D7723">
        <w:rPr>
          <w:rFonts w:asciiTheme="minorBidi" w:hAnsiTheme="minorBidi"/>
        </w:rPr>
        <w:t xml:space="preserve"> vast majority of any device cumulative usage length </w:t>
      </w:r>
      <w:r w:rsidR="009F78B8" w:rsidRPr="009D7723">
        <w:rPr>
          <w:rFonts w:asciiTheme="minorBidi" w:hAnsiTheme="minorBidi"/>
        </w:rPr>
        <w:t xml:space="preserve">within the study </w:t>
      </w:r>
      <w:r w:rsidRPr="009D7723">
        <w:rPr>
          <w:rFonts w:asciiTheme="minorBidi" w:hAnsiTheme="minorBidi"/>
        </w:rPr>
        <w:t>was above 25 days</w:t>
      </w:r>
      <w:r w:rsidR="009F78B8" w:rsidRPr="009D7723">
        <w:rPr>
          <w:rFonts w:asciiTheme="minorBidi" w:hAnsiTheme="minorBidi"/>
        </w:rPr>
        <w:t xml:space="preserve"> for both devices</w:t>
      </w:r>
      <w:r w:rsidRPr="009D7723">
        <w:rPr>
          <w:rFonts w:asciiTheme="minorBidi" w:hAnsiTheme="minorBidi"/>
        </w:rPr>
        <w:t xml:space="preserve">. </w:t>
      </w:r>
      <w:r w:rsidR="00945C89">
        <w:rPr>
          <w:rFonts w:asciiTheme="minorBidi" w:hAnsiTheme="minorBidi"/>
          <w:sz w:val="24"/>
          <w:szCs w:val="24"/>
          <w:u w:val="single"/>
        </w:rPr>
        <w:br w:type="page"/>
      </w:r>
    </w:p>
    <w:p w14:paraId="5ECDC8CF" w14:textId="77777777" w:rsidR="003E2447" w:rsidRPr="00EC33B4" w:rsidRDefault="003E2447" w:rsidP="00635AD0">
      <w:pPr>
        <w:pStyle w:val="Heading2"/>
        <w:rPr>
          <w:rFonts w:asciiTheme="minorBidi" w:hAnsiTheme="minorBidi" w:cstheme="minorBidi"/>
          <w:color w:val="000000" w:themeColor="text1"/>
          <w:highlight w:val="green"/>
          <w:u w:val="single"/>
        </w:rPr>
      </w:pPr>
      <w:bookmarkStart w:id="109" w:name="_Toc536352031"/>
      <w:bookmarkStart w:id="110" w:name="_Toc536355326"/>
      <w:r w:rsidRPr="00EC33B4">
        <w:rPr>
          <w:rFonts w:asciiTheme="minorBidi" w:hAnsiTheme="minorBidi" w:cstheme="minorBidi"/>
          <w:color w:val="000000" w:themeColor="text1"/>
          <w:highlight w:val="green"/>
          <w:u w:val="single"/>
        </w:rPr>
        <w:lastRenderedPageBreak/>
        <w:t xml:space="preserve">The </w:t>
      </w:r>
      <w:r w:rsidR="00635AD0" w:rsidRPr="00EC33B4">
        <w:rPr>
          <w:rFonts w:asciiTheme="minorBidi" w:hAnsiTheme="minorBidi" w:cstheme="minorBidi"/>
          <w:color w:val="000000" w:themeColor="text1"/>
          <w:highlight w:val="green"/>
          <w:u w:val="single"/>
        </w:rPr>
        <w:t xml:space="preserve">Study </w:t>
      </w:r>
      <w:r w:rsidRPr="00EC33B4">
        <w:rPr>
          <w:rFonts w:asciiTheme="minorBidi" w:hAnsiTheme="minorBidi" w:cstheme="minorBidi"/>
          <w:color w:val="000000" w:themeColor="text1"/>
          <w:highlight w:val="green"/>
          <w:u w:val="single"/>
        </w:rPr>
        <w:t>Endpoints</w:t>
      </w:r>
      <w:bookmarkEnd w:id="109"/>
      <w:bookmarkEnd w:id="110"/>
    </w:p>
    <w:p w14:paraId="179DA29D" w14:textId="77777777" w:rsidR="008171C5" w:rsidRPr="00EC33B4" w:rsidRDefault="008171C5" w:rsidP="00635AD0">
      <w:pPr>
        <w:pStyle w:val="Heading3"/>
        <w:rPr>
          <w:highlight w:val="green"/>
        </w:rPr>
      </w:pPr>
      <w:bookmarkStart w:id="111" w:name="_Toc536352032"/>
      <w:bookmarkStart w:id="112" w:name="_Toc536355327"/>
      <w:r w:rsidRPr="00EC33B4">
        <w:rPr>
          <w:highlight w:val="green"/>
        </w:rPr>
        <w:t xml:space="preserve">The Primary </w:t>
      </w:r>
      <w:r w:rsidR="00AC4821" w:rsidRPr="00EC33B4">
        <w:rPr>
          <w:highlight w:val="green"/>
        </w:rPr>
        <w:t>E</w:t>
      </w:r>
      <w:r w:rsidRPr="00EC33B4">
        <w:rPr>
          <w:highlight w:val="green"/>
        </w:rPr>
        <w:t>ndpoint</w:t>
      </w:r>
      <w:bookmarkEnd w:id="111"/>
      <w:bookmarkEnd w:id="112"/>
      <w:r w:rsidR="00932E76" w:rsidRPr="00EC33B4">
        <w:rPr>
          <w:highlight w:val="green"/>
        </w:rPr>
        <w:t xml:space="preserve">  </w:t>
      </w:r>
    </w:p>
    <w:p w14:paraId="15742CB7" w14:textId="77777777" w:rsidR="008171C5" w:rsidRPr="00EC33B4" w:rsidRDefault="008D2AAC" w:rsidP="00153A37">
      <w:pPr>
        <w:spacing w:after="120"/>
        <w:jc w:val="both"/>
        <w:rPr>
          <w:rFonts w:ascii="Arial" w:eastAsia="Times New Roman" w:hAnsi="Arial" w:cs="Arial"/>
          <w:highlight w:val="green"/>
          <w:lang w:val="en-CA" w:bidi="ar-SA"/>
        </w:rPr>
      </w:pPr>
      <w:r w:rsidRPr="00EC33B4">
        <w:rPr>
          <w:rFonts w:asciiTheme="minorBidi" w:hAnsiTheme="minorBidi"/>
          <w:highlight w:val="green"/>
        </w:rPr>
        <w:t xml:space="preserve">Analysis of the primary endpoint </w:t>
      </w:r>
      <w:r w:rsidR="00153A37" w:rsidRPr="00EC33B4">
        <w:rPr>
          <w:rFonts w:asciiTheme="minorBidi" w:hAnsiTheme="minorBidi"/>
          <w:highlight w:val="green"/>
        </w:rPr>
        <w:t>was</w:t>
      </w:r>
      <w:r w:rsidRPr="00EC33B4">
        <w:rPr>
          <w:rFonts w:asciiTheme="minorBidi" w:hAnsiTheme="minorBidi"/>
          <w:highlight w:val="green"/>
        </w:rPr>
        <w:t xml:space="preserve"> conducted only on the PP population.</w:t>
      </w:r>
      <w:r w:rsidRPr="00EC33B4">
        <w:rPr>
          <w:rFonts w:ascii="Arial" w:eastAsia="Times New Roman" w:hAnsi="Arial" w:cs="Arial"/>
          <w:highlight w:val="green"/>
          <w:lang w:val="en-CA" w:bidi="ar-SA"/>
        </w:rPr>
        <w:t xml:space="preserve"> </w:t>
      </w:r>
      <w:r w:rsidR="008171C5" w:rsidRPr="00EC33B4">
        <w:rPr>
          <w:rFonts w:ascii="Arial" w:eastAsia="Times New Roman" w:hAnsi="Arial" w:cs="Arial"/>
          <w:highlight w:val="green"/>
          <w:lang w:val="en-CA" w:bidi="ar-SA"/>
        </w:rPr>
        <w:t xml:space="preserve">The primary endpoint is based on the following failure criteria: </w:t>
      </w:r>
    </w:p>
    <w:p w14:paraId="24E42D7E" w14:textId="77777777" w:rsidR="00A84FA8" w:rsidRPr="00EC33B4" w:rsidRDefault="00A84FA8" w:rsidP="00A4662E">
      <w:pPr>
        <w:pStyle w:val="ListParagraph"/>
        <w:numPr>
          <w:ilvl w:val="0"/>
          <w:numId w:val="26"/>
        </w:numPr>
        <w:spacing w:after="120"/>
        <w:jc w:val="both"/>
        <w:rPr>
          <w:rFonts w:ascii="Arial" w:eastAsia="Times New Roman" w:hAnsi="Arial" w:cs="Arial"/>
          <w:highlight w:val="green"/>
          <w:u w:val="single"/>
          <w:lang w:val="en-CA" w:bidi="ar-SA"/>
        </w:rPr>
      </w:pPr>
      <w:r w:rsidRPr="00EC33B4">
        <w:rPr>
          <w:rFonts w:ascii="Arial" w:eastAsia="Times New Roman" w:hAnsi="Arial" w:cs="Arial"/>
          <w:highlight w:val="green"/>
          <w:u w:val="single"/>
          <w:lang w:val="en-CA" w:bidi="ar-SA"/>
        </w:rPr>
        <w:t xml:space="preserve">Failure parameter #1 – vaginal infection per lab results: </w:t>
      </w:r>
    </w:p>
    <w:p w14:paraId="60B1F969" w14:textId="77777777" w:rsidR="008171C5" w:rsidRPr="00EC33B4" w:rsidRDefault="008171C5" w:rsidP="00990B46">
      <w:pPr>
        <w:spacing w:after="120"/>
        <w:ind w:left="426"/>
        <w:jc w:val="both"/>
        <w:rPr>
          <w:rFonts w:ascii="Arial" w:eastAsia="Times New Roman" w:hAnsi="Arial" w:cs="Arial"/>
          <w:highlight w:val="green"/>
          <w:lang w:val="en-CA" w:bidi="ar-SA"/>
        </w:rPr>
      </w:pPr>
      <w:r w:rsidRPr="00EC33B4">
        <w:rPr>
          <w:rFonts w:ascii="Arial" w:eastAsia="Times New Roman" w:hAnsi="Arial" w:cs="Arial"/>
          <w:highlight w:val="green"/>
          <w:lang w:val="en-CA" w:bidi="ar-SA"/>
        </w:rPr>
        <w:t xml:space="preserve">A subject is a failure if there is a significant change in vaginal microflora (i.e., significant meaningful change in </w:t>
      </w:r>
      <w:r w:rsidRPr="00EC33B4">
        <w:rPr>
          <w:rFonts w:ascii="Arial" w:eastAsia="Times New Roman" w:hAnsi="Arial" w:cs="Arial"/>
          <w:iCs/>
          <w:highlight w:val="green"/>
          <w:lang w:val="en-CA" w:bidi="ar-SA"/>
        </w:rPr>
        <w:t>Lactobacillus spp</w:t>
      </w:r>
      <w:r w:rsidRPr="00EC33B4">
        <w:rPr>
          <w:rFonts w:ascii="Arial" w:eastAsia="Times New Roman" w:hAnsi="Arial" w:cs="Arial"/>
          <w:highlight w:val="green"/>
          <w:lang w:val="en-CA" w:bidi="ar-SA"/>
        </w:rPr>
        <w:t xml:space="preserve">., </w:t>
      </w:r>
      <w:r w:rsidRPr="00EC33B4">
        <w:rPr>
          <w:rFonts w:ascii="Arial" w:eastAsia="Times New Roman" w:hAnsi="Arial" w:cs="Arial"/>
          <w:i/>
          <w:highlight w:val="green"/>
          <w:lang w:val="en-CA" w:bidi="ar-SA"/>
        </w:rPr>
        <w:t>Gardnerella vaginalis</w:t>
      </w:r>
      <w:r w:rsidRPr="00EC33B4">
        <w:rPr>
          <w:rFonts w:ascii="Arial" w:eastAsia="Times New Roman" w:hAnsi="Arial" w:cs="Arial"/>
          <w:highlight w:val="green"/>
          <w:lang w:val="en-CA" w:bidi="ar-SA"/>
        </w:rPr>
        <w:t xml:space="preserve">, </w:t>
      </w:r>
      <w:r w:rsidRPr="00EC33B4">
        <w:rPr>
          <w:rFonts w:ascii="Arial" w:eastAsia="Times New Roman" w:hAnsi="Arial" w:cs="Arial"/>
          <w:iCs/>
          <w:highlight w:val="green"/>
          <w:lang w:val="en-CA" w:bidi="ar-SA"/>
        </w:rPr>
        <w:t xml:space="preserve">Candida </w:t>
      </w:r>
      <w:proofErr w:type="spellStart"/>
      <w:r w:rsidR="00990B46" w:rsidRPr="00EC33B4">
        <w:rPr>
          <w:rFonts w:ascii="Arial" w:eastAsia="Times New Roman" w:hAnsi="Arial" w:cs="Arial"/>
          <w:iCs/>
          <w:highlight w:val="green"/>
          <w:lang w:val="en-CA" w:bidi="ar-SA"/>
        </w:rPr>
        <w:t>spp</w:t>
      </w:r>
      <w:proofErr w:type="spellEnd"/>
      <w:r w:rsidRPr="00EC33B4">
        <w:rPr>
          <w:rFonts w:ascii="Arial" w:eastAsia="Times New Roman" w:hAnsi="Arial" w:cs="Arial"/>
          <w:highlight w:val="green"/>
          <w:lang w:val="en-CA" w:bidi="ar-SA"/>
        </w:rPr>
        <w:t xml:space="preserve">, or </w:t>
      </w:r>
      <w:r w:rsidRPr="00EC33B4">
        <w:rPr>
          <w:rFonts w:ascii="Arial" w:eastAsia="Times New Roman" w:hAnsi="Arial" w:cs="Arial"/>
          <w:i/>
          <w:highlight w:val="green"/>
          <w:lang w:val="en-CA" w:bidi="ar-SA"/>
        </w:rPr>
        <w:t>Staphylococcus aureus</w:t>
      </w:r>
      <w:r w:rsidRPr="00EC33B4">
        <w:rPr>
          <w:rFonts w:ascii="Arial" w:eastAsia="Times New Roman" w:hAnsi="Arial" w:cs="Arial"/>
          <w:highlight w:val="green"/>
          <w:lang w:val="en-CA" w:bidi="ar-SA"/>
        </w:rPr>
        <w:t xml:space="preserve"> levels from baseline), where the significant change is defined, according to the common clinical practice as:</w:t>
      </w:r>
    </w:p>
    <w:p w14:paraId="26BA2BA7" w14:textId="77777777" w:rsidR="008171C5" w:rsidRPr="00EC33B4" w:rsidRDefault="00FC026F" w:rsidP="00A4662E">
      <w:pPr>
        <w:numPr>
          <w:ilvl w:val="1"/>
          <w:numId w:val="24"/>
        </w:numPr>
        <w:spacing w:after="120"/>
        <w:ind w:left="851" w:hanging="425"/>
        <w:contextualSpacing/>
        <w:jc w:val="both"/>
        <w:rPr>
          <w:rFonts w:ascii="Arial" w:eastAsia="Times New Roman" w:hAnsi="Arial" w:cs="Arial"/>
          <w:highlight w:val="green"/>
          <w:lang w:val="en-CA" w:bidi="ar-SA"/>
        </w:rPr>
      </w:pPr>
      <w:r w:rsidRPr="00EC33B4">
        <w:rPr>
          <w:rFonts w:asciiTheme="minorBidi" w:eastAsia="Times New Roman" w:hAnsiTheme="minorBidi"/>
          <w:highlight w:val="green"/>
          <w:lang w:val="en-CA" w:bidi="ar-SA"/>
        </w:rPr>
        <w:t>Nugent score &lt; 7 at baseline (Visit 2/5) for whom the end of treatment Nugent score (Visit 4/7) is ≥ 7,</w:t>
      </w:r>
      <w:r w:rsidR="008171C5" w:rsidRPr="00EC33B4">
        <w:rPr>
          <w:rFonts w:ascii="Arial" w:eastAsia="Times New Roman" w:hAnsi="Arial" w:cs="Arial"/>
          <w:highlight w:val="green"/>
          <w:lang w:val="en-CA" w:bidi="ar-SA"/>
        </w:rPr>
        <w:t xml:space="preserve"> or </w:t>
      </w:r>
    </w:p>
    <w:p w14:paraId="4F297ED5" w14:textId="77777777" w:rsidR="008171C5" w:rsidRPr="00EC33B4" w:rsidRDefault="008171C5" w:rsidP="00A4662E">
      <w:pPr>
        <w:numPr>
          <w:ilvl w:val="1"/>
          <w:numId w:val="24"/>
        </w:numPr>
        <w:spacing w:after="120"/>
        <w:ind w:left="851" w:hanging="425"/>
        <w:contextualSpacing/>
        <w:jc w:val="both"/>
        <w:rPr>
          <w:rFonts w:ascii="Arial" w:eastAsia="Times New Roman" w:hAnsi="Arial" w:cs="Arial"/>
          <w:highlight w:val="green"/>
          <w:lang w:val="en-CA" w:bidi="ar-SA"/>
        </w:rPr>
      </w:pPr>
      <w:r w:rsidRPr="00EC33B4">
        <w:rPr>
          <w:rFonts w:ascii="Arial" w:eastAsia="Times New Roman" w:hAnsi="Arial" w:cs="Arial"/>
          <w:highlight w:val="green"/>
          <w:lang w:val="en-CA" w:bidi="ar-SA"/>
        </w:rPr>
        <w:t xml:space="preserve">&gt; 1 scale unit increase in </w:t>
      </w:r>
      <w:r w:rsidRPr="00EC33B4">
        <w:rPr>
          <w:rFonts w:ascii="Arial" w:eastAsia="Times New Roman" w:hAnsi="Arial" w:cs="Arial"/>
          <w:i/>
          <w:highlight w:val="green"/>
          <w:lang w:val="en-CA" w:bidi="ar-SA"/>
        </w:rPr>
        <w:t>Staphylococcus aureus</w:t>
      </w:r>
      <w:r w:rsidR="004A7553" w:rsidRPr="00EC33B4">
        <w:rPr>
          <w:rFonts w:ascii="Arial" w:eastAsia="Times New Roman" w:hAnsi="Arial" w:cs="Arial"/>
          <w:i/>
          <w:highlight w:val="green"/>
          <w:lang w:val="en-CA" w:bidi="ar-SA"/>
        </w:rPr>
        <w:t>,</w:t>
      </w:r>
      <w:r w:rsidRPr="00EC33B4">
        <w:rPr>
          <w:rFonts w:ascii="Arial" w:eastAsia="Times New Roman" w:hAnsi="Arial" w:cs="Arial"/>
          <w:highlight w:val="green"/>
          <w:lang w:val="en-CA" w:bidi="ar-SA"/>
        </w:rPr>
        <w:t xml:space="preserve"> or </w:t>
      </w:r>
    </w:p>
    <w:p w14:paraId="05F39111" w14:textId="77777777" w:rsidR="008171C5" w:rsidRPr="00EC33B4" w:rsidRDefault="008171C5" w:rsidP="00A4662E">
      <w:pPr>
        <w:numPr>
          <w:ilvl w:val="1"/>
          <w:numId w:val="24"/>
        </w:numPr>
        <w:spacing w:after="120"/>
        <w:ind w:left="851" w:hanging="425"/>
        <w:contextualSpacing/>
        <w:jc w:val="both"/>
        <w:rPr>
          <w:rFonts w:ascii="Arial" w:eastAsia="Times New Roman" w:hAnsi="Arial" w:cs="Arial"/>
          <w:highlight w:val="green"/>
          <w:lang w:val="en-CA" w:bidi="ar-SA"/>
        </w:rPr>
      </w:pPr>
      <w:r w:rsidRPr="00EC33B4">
        <w:rPr>
          <w:rFonts w:ascii="Arial" w:eastAsia="Times New Roman" w:hAnsi="Arial" w:cs="Arial"/>
          <w:highlight w:val="green"/>
          <w:lang w:val="en-CA" w:bidi="ar-SA"/>
        </w:rPr>
        <w:t xml:space="preserve">&gt; 1 scale unit increase in </w:t>
      </w:r>
      <w:r w:rsidRPr="00EC33B4">
        <w:rPr>
          <w:rFonts w:ascii="Arial" w:eastAsia="Times New Roman" w:hAnsi="Arial" w:cs="Arial"/>
          <w:iCs/>
          <w:highlight w:val="green"/>
          <w:lang w:val="en-CA" w:bidi="ar-SA"/>
        </w:rPr>
        <w:t>Candida</w:t>
      </w:r>
      <w:r w:rsidRPr="00EC33B4">
        <w:rPr>
          <w:rFonts w:ascii="Arial" w:eastAsia="Times New Roman" w:hAnsi="Arial" w:cs="Arial"/>
          <w:highlight w:val="green"/>
          <w:lang w:val="en-CA" w:bidi="ar-SA"/>
        </w:rPr>
        <w:t xml:space="preserve"> morphotype, </w:t>
      </w:r>
    </w:p>
    <w:p w14:paraId="6C10EAED" w14:textId="77777777" w:rsidR="008171C5" w:rsidRPr="00EC33B4" w:rsidRDefault="008171C5" w:rsidP="008171C5">
      <w:pPr>
        <w:spacing w:after="120"/>
        <w:ind w:left="1080" w:hanging="1080"/>
        <w:contextualSpacing/>
        <w:jc w:val="both"/>
        <w:rPr>
          <w:rFonts w:ascii="Arial" w:eastAsia="Times New Roman" w:hAnsi="Arial" w:cs="Arial"/>
          <w:highlight w:val="green"/>
          <w:lang w:val="en-CA" w:bidi="ar-SA"/>
        </w:rPr>
      </w:pPr>
      <w:r w:rsidRPr="00EC33B4">
        <w:rPr>
          <w:rFonts w:ascii="Arial" w:eastAsia="Times New Roman" w:hAnsi="Arial" w:cs="Arial"/>
          <w:highlight w:val="green"/>
          <w:lang w:val="en-CA" w:bidi="ar-SA"/>
        </w:rPr>
        <w:t>or;</w:t>
      </w:r>
    </w:p>
    <w:p w14:paraId="60117750" w14:textId="77777777" w:rsidR="008171C5" w:rsidRPr="00EC33B4" w:rsidRDefault="00F72F7E" w:rsidP="00A4662E">
      <w:pPr>
        <w:pStyle w:val="ListParagraph"/>
        <w:numPr>
          <w:ilvl w:val="0"/>
          <w:numId w:val="26"/>
        </w:numPr>
        <w:spacing w:after="120"/>
        <w:jc w:val="both"/>
        <w:rPr>
          <w:rFonts w:ascii="Arial" w:eastAsia="Times New Roman" w:hAnsi="Arial" w:cs="Arial"/>
          <w:highlight w:val="green"/>
          <w:lang w:val="en-CA" w:bidi="ar-SA"/>
        </w:rPr>
      </w:pPr>
      <w:r w:rsidRPr="00EC33B4">
        <w:rPr>
          <w:rFonts w:ascii="Arial" w:eastAsia="Times New Roman" w:hAnsi="Arial" w:cs="Arial"/>
          <w:highlight w:val="green"/>
          <w:u w:val="single"/>
          <w:lang w:val="en-CA" w:bidi="ar-SA"/>
        </w:rPr>
        <w:t>Failure parameter #2</w:t>
      </w:r>
      <w:r w:rsidR="004A7553" w:rsidRPr="00EC33B4">
        <w:rPr>
          <w:rFonts w:ascii="Arial" w:eastAsia="Times New Roman" w:hAnsi="Arial" w:cs="Arial"/>
          <w:highlight w:val="green"/>
          <w:u w:val="single"/>
          <w:lang w:val="en-CA" w:bidi="ar-SA"/>
        </w:rPr>
        <w:t xml:space="preserve"> - bothersome</w:t>
      </w:r>
      <w:r w:rsidRPr="00EC33B4">
        <w:rPr>
          <w:rFonts w:ascii="Arial" w:eastAsia="Times New Roman" w:hAnsi="Arial" w:cs="Arial"/>
          <w:highlight w:val="green"/>
          <w:u w:val="single"/>
          <w:lang w:val="en-CA" w:bidi="ar-SA"/>
        </w:rPr>
        <w:t xml:space="preserve"> v</w:t>
      </w:r>
      <w:r w:rsidR="008171C5" w:rsidRPr="00EC33B4">
        <w:rPr>
          <w:rFonts w:ascii="Arial" w:eastAsia="Times New Roman" w:hAnsi="Arial" w:cs="Arial"/>
          <w:highlight w:val="green"/>
          <w:u w:val="single"/>
          <w:lang w:val="en-CA" w:bidi="ar-SA"/>
        </w:rPr>
        <w:t>aginal symptoms</w:t>
      </w:r>
      <w:r w:rsidR="008171C5" w:rsidRPr="00EC33B4">
        <w:rPr>
          <w:rFonts w:ascii="Arial" w:eastAsia="Times New Roman" w:hAnsi="Arial" w:cs="Arial"/>
          <w:highlight w:val="green"/>
          <w:lang w:val="en-CA" w:bidi="ar-SA"/>
        </w:rPr>
        <w:t xml:space="preserve"> or;</w:t>
      </w:r>
    </w:p>
    <w:p w14:paraId="191B2396" w14:textId="77777777" w:rsidR="00A950BC" w:rsidRPr="00EC33B4" w:rsidRDefault="00F72F7E" w:rsidP="00A4662E">
      <w:pPr>
        <w:pStyle w:val="ListParagraph"/>
        <w:numPr>
          <w:ilvl w:val="0"/>
          <w:numId w:val="26"/>
        </w:numPr>
        <w:spacing w:after="120"/>
        <w:jc w:val="both"/>
        <w:rPr>
          <w:rFonts w:asciiTheme="minorBidi" w:hAnsiTheme="minorBidi"/>
          <w:highlight w:val="green"/>
        </w:rPr>
      </w:pPr>
      <w:r w:rsidRPr="00EC33B4">
        <w:rPr>
          <w:rFonts w:ascii="Arial" w:eastAsia="Times New Roman" w:hAnsi="Arial" w:cs="Arial"/>
          <w:highlight w:val="green"/>
          <w:u w:val="single"/>
          <w:lang w:val="en-CA" w:bidi="ar-SA"/>
        </w:rPr>
        <w:t>Failure parameter #3</w:t>
      </w:r>
      <w:r w:rsidR="004A7553" w:rsidRPr="00EC33B4">
        <w:rPr>
          <w:rFonts w:ascii="Arial" w:eastAsia="Times New Roman" w:hAnsi="Arial" w:cs="Arial"/>
          <w:highlight w:val="green"/>
          <w:u w:val="single"/>
          <w:lang w:val="en-CA" w:bidi="ar-SA"/>
        </w:rPr>
        <w:t xml:space="preserve"> - </w:t>
      </w:r>
      <w:r w:rsidRPr="00EC33B4">
        <w:rPr>
          <w:rFonts w:ascii="Arial" w:eastAsia="Times New Roman" w:hAnsi="Arial" w:cs="Arial"/>
          <w:highlight w:val="green"/>
          <w:u w:val="single"/>
          <w:lang w:val="en-CA" w:bidi="ar-SA"/>
        </w:rPr>
        <w:t>v</w:t>
      </w:r>
      <w:r w:rsidR="008171C5" w:rsidRPr="00EC33B4">
        <w:rPr>
          <w:rFonts w:ascii="Arial" w:eastAsia="Times New Roman" w:hAnsi="Arial" w:cs="Arial"/>
          <w:highlight w:val="green"/>
          <w:u w:val="single"/>
          <w:lang w:val="en-CA" w:bidi="ar-SA"/>
        </w:rPr>
        <w:t>aginal symptoms that require treatment</w:t>
      </w:r>
      <w:r w:rsidR="008171C5" w:rsidRPr="00EC33B4">
        <w:rPr>
          <w:rFonts w:ascii="Arial" w:eastAsia="Times New Roman" w:hAnsi="Arial" w:cs="Arial"/>
          <w:highlight w:val="green"/>
          <w:lang w:val="en-CA" w:bidi="ar-SA"/>
        </w:rPr>
        <w:t xml:space="preserve">, </w:t>
      </w:r>
    </w:p>
    <w:p w14:paraId="4130FE12" w14:textId="77777777" w:rsidR="00F72F7E" w:rsidRPr="00EC33B4" w:rsidRDefault="00A950BC">
      <w:pPr>
        <w:rPr>
          <w:rFonts w:asciiTheme="minorBidi" w:hAnsiTheme="minorBidi"/>
          <w:highlight w:val="green"/>
        </w:rPr>
      </w:pPr>
      <w:r w:rsidRPr="00EC33B4">
        <w:rPr>
          <w:rFonts w:asciiTheme="minorBidi" w:hAnsiTheme="minorBidi"/>
          <w:highlight w:val="green"/>
        </w:rPr>
        <w:t xml:space="preserve">Failure is defined as meeting at least 1 of the 3 </w:t>
      </w:r>
      <w:r w:rsidR="009B0D8A" w:rsidRPr="00EC33B4">
        <w:rPr>
          <w:rFonts w:asciiTheme="minorBidi" w:hAnsiTheme="minorBidi"/>
          <w:highlight w:val="green"/>
        </w:rPr>
        <w:t xml:space="preserve">defined </w:t>
      </w:r>
      <w:r w:rsidRPr="00EC33B4">
        <w:rPr>
          <w:rFonts w:asciiTheme="minorBidi" w:hAnsiTheme="minorBidi"/>
          <w:highlight w:val="green"/>
        </w:rPr>
        <w:t>failure parameters</w:t>
      </w:r>
      <w:r w:rsidR="00B92140" w:rsidRPr="00EC33B4">
        <w:rPr>
          <w:rFonts w:asciiTheme="minorBidi" w:hAnsiTheme="minorBidi"/>
          <w:highlight w:val="green"/>
        </w:rPr>
        <w:t xml:space="preserve"> above</w:t>
      </w:r>
      <w:r w:rsidRPr="00EC33B4">
        <w:rPr>
          <w:rFonts w:asciiTheme="minorBidi" w:hAnsiTheme="minorBidi"/>
          <w:highlight w:val="green"/>
        </w:rPr>
        <w:t>.</w:t>
      </w:r>
    </w:p>
    <w:p w14:paraId="0F8FC472" w14:textId="77777777" w:rsidR="00B92962" w:rsidRPr="00EC33B4" w:rsidRDefault="00B92962" w:rsidP="00826757">
      <w:pPr>
        <w:jc w:val="both"/>
        <w:rPr>
          <w:rFonts w:asciiTheme="minorBidi" w:hAnsiTheme="minorBidi"/>
          <w:highlight w:val="green"/>
        </w:rPr>
      </w:pPr>
      <w:r w:rsidRPr="00EC33B4">
        <w:rPr>
          <w:rFonts w:asciiTheme="minorBidi" w:hAnsiTheme="minorBidi"/>
          <w:highlight w:val="green"/>
        </w:rPr>
        <w:t xml:space="preserve">Table </w:t>
      </w:r>
      <w:r w:rsidR="00632827" w:rsidRPr="00EC33B4">
        <w:rPr>
          <w:rFonts w:asciiTheme="minorBidi" w:hAnsiTheme="minorBidi" w:hint="cs"/>
          <w:highlight w:val="green"/>
          <w:rtl/>
        </w:rPr>
        <w:t>9</w:t>
      </w:r>
      <w:r w:rsidRPr="00EC33B4">
        <w:rPr>
          <w:rFonts w:asciiTheme="minorBidi" w:hAnsiTheme="minorBidi"/>
          <w:highlight w:val="green"/>
        </w:rPr>
        <w:t xml:space="preserve"> below </w:t>
      </w:r>
      <w:r w:rsidR="009B0D8A" w:rsidRPr="00EC33B4">
        <w:rPr>
          <w:rFonts w:asciiTheme="minorBidi" w:hAnsiTheme="minorBidi"/>
          <w:highlight w:val="green"/>
        </w:rPr>
        <w:t xml:space="preserve">provides the </w:t>
      </w:r>
      <w:r w:rsidR="00DC775D" w:rsidRPr="00EC33B4">
        <w:rPr>
          <w:rFonts w:asciiTheme="minorBidi" w:hAnsiTheme="minorBidi"/>
          <w:highlight w:val="green"/>
        </w:rPr>
        <w:t xml:space="preserve">number and </w:t>
      </w:r>
      <w:r w:rsidR="00896184" w:rsidRPr="00EC33B4">
        <w:rPr>
          <w:rFonts w:asciiTheme="minorBidi" w:hAnsiTheme="minorBidi"/>
          <w:highlight w:val="green"/>
        </w:rPr>
        <w:t xml:space="preserve">proportion </w:t>
      </w:r>
      <w:r w:rsidR="00A950BC" w:rsidRPr="00EC33B4">
        <w:rPr>
          <w:rFonts w:asciiTheme="minorBidi" w:hAnsiTheme="minorBidi"/>
          <w:highlight w:val="green"/>
        </w:rPr>
        <w:t xml:space="preserve">of </w:t>
      </w:r>
      <w:r w:rsidR="00896184" w:rsidRPr="00EC33B4">
        <w:rPr>
          <w:rFonts w:asciiTheme="minorBidi" w:hAnsiTheme="minorBidi"/>
          <w:highlight w:val="green"/>
        </w:rPr>
        <w:t xml:space="preserve">subjects who met </w:t>
      </w:r>
      <w:r w:rsidR="00DC775D" w:rsidRPr="00EC33B4">
        <w:rPr>
          <w:rFonts w:asciiTheme="minorBidi" w:hAnsiTheme="minorBidi"/>
          <w:highlight w:val="green"/>
        </w:rPr>
        <w:t xml:space="preserve">at least 1 </w:t>
      </w:r>
      <w:r w:rsidR="00A950BC" w:rsidRPr="00EC33B4">
        <w:rPr>
          <w:rFonts w:asciiTheme="minorBidi" w:hAnsiTheme="minorBidi"/>
          <w:highlight w:val="green"/>
        </w:rPr>
        <w:t>failure</w:t>
      </w:r>
      <w:r w:rsidR="00896184" w:rsidRPr="00EC33B4">
        <w:rPr>
          <w:rFonts w:asciiTheme="minorBidi" w:hAnsiTheme="minorBidi"/>
          <w:highlight w:val="green"/>
        </w:rPr>
        <w:t xml:space="preserve"> criteri</w:t>
      </w:r>
      <w:r w:rsidR="004A1BB4" w:rsidRPr="00EC33B4">
        <w:rPr>
          <w:rFonts w:asciiTheme="minorBidi" w:hAnsiTheme="minorBidi"/>
          <w:highlight w:val="green"/>
        </w:rPr>
        <w:t>on</w:t>
      </w:r>
      <w:r w:rsidR="00644F5E" w:rsidRPr="00EC33B4">
        <w:rPr>
          <w:rFonts w:asciiTheme="minorBidi" w:hAnsiTheme="minorBidi"/>
          <w:highlight w:val="green"/>
        </w:rPr>
        <w:t>, according to the Primary Endpoint,</w:t>
      </w:r>
      <w:r w:rsidR="00A950BC" w:rsidRPr="00EC33B4">
        <w:rPr>
          <w:rFonts w:asciiTheme="minorBidi" w:hAnsiTheme="minorBidi"/>
          <w:highlight w:val="green"/>
        </w:rPr>
        <w:t xml:space="preserve"> </w:t>
      </w:r>
      <w:r w:rsidR="00644F5E" w:rsidRPr="00EC33B4">
        <w:rPr>
          <w:rFonts w:asciiTheme="minorBidi" w:hAnsiTheme="minorBidi"/>
          <w:highlight w:val="green"/>
        </w:rPr>
        <w:t>for</w:t>
      </w:r>
      <w:r w:rsidR="00A950BC" w:rsidRPr="00EC33B4">
        <w:rPr>
          <w:rFonts w:asciiTheme="minorBidi" w:hAnsiTheme="minorBidi"/>
          <w:highlight w:val="green"/>
        </w:rPr>
        <w:t xml:space="preserve"> each of the tested devices</w:t>
      </w:r>
      <w:r w:rsidR="004A1BB4" w:rsidRPr="00EC33B4">
        <w:rPr>
          <w:rFonts w:asciiTheme="minorBidi" w:hAnsiTheme="minorBidi"/>
          <w:highlight w:val="green"/>
        </w:rPr>
        <w:t>,</w:t>
      </w:r>
      <w:r w:rsidR="00A950BC" w:rsidRPr="00EC33B4">
        <w:rPr>
          <w:rFonts w:asciiTheme="minorBidi" w:hAnsiTheme="minorBidi"/>
          <w:highlight w:val="green"/>
        </w:rPr>
        <w:t xml:space="preserve"> ProVate and Control, while assessing results from the 3 failure parameters</w:t>
      </w:r>
      <w:r w:rsidR="000F4D8B" w:rsidRPr="00EC33B4">
        <w:rPr>
          <w:rFonts w:asciiTheme="minorBidi" w:hAnsiTheme="minorBidi"/>
          <w:highlight w:val="green"/>
        </w:rPr>
        <w:t xml:space="preserve"> above</w:t>
      </w:r>
      <w:r w:rsidR="00A950BC" w:rsidRPr="00EC33B4">
        <w:rPr>
          <w:rFonts w:asciiTheme="minorBidi" w:hAnsiTheme="minorBidi"/>
          <w:highlight w:val="green"/>
        </w:rPr>
        <w:t>.</w:t>
      </w:r>
    </w:p>
    <w:p w14:paraId="196FFCF8" w14:textId="77777777" w:rsidR="00E25639" w:rsidRPr="003D4E03" w:rsidRDefault="00E25639" w:rsidP="00826757">
      <w:pPr>
        <w:pStyle w:val="Caption"/>
        <w:keepNext/>
        <w:rPr>
          <w:highlight w:val="cyan"/>
        </w:rPr>
      </w:pPr>
      <w:bookmarkStart w:id="113" w:name="_Toc536355385"/>
      <w:r w:rsidRPr="003D4E03">
        <w:rPr>
          <w:highlight w:val="cyan"/>
        </w:rPr>
        <w:t xml:space="preserve">Table </w:t>
      </w:r>
      <w:r w:rsidR="00853168" w:rsidRPr="003D4E03">
        <w:rPr>
          <w:highlight w:val="cyan"/>
        </w:rPr>
        <w:fldChar w:fldCharType="begin"/>
      </w:r>
      <w:r w:rsidR="00853168" w:rsidRPr="003D4E03">
        <w:rPr>
          <w:highlight w:val="cyan"/>
        </w:rPr>
        <w:instrText xml:space="preserve"> SEQ Table \* ARABIC </w:instrText>
      </w:r>
      <w:r w:rsidR="00853168" w:rsidRPr="003D4E03">
        <w:rPr>
          <w:highlight w:val="cyan"/>
        </w:rPr>
        <w:fldChar w:fldCharType="separate"/>
      </w:r>
      <w:r w:rsidR="00F7432B" w:rsidRPr="003D4E03">
        <w:rPr>
          <w:noProof/>
          <w:highlight w:val="cyan"/>
        </w:rPr>
        <w:t>9</w:t>
      </w:r>
      <w:r w:rsidR="00853168" w:rsidRPr="003D4E03">
        <w:rPr>
          <w:noProof/>
          <w:highlight w:val="cyan"/>
        </w:rPr>
        <w:fldChar w:fldCharType="end"/>
      </w:r>
      <w:r w:rsidRPr="003D4E03">
        <w:rPr>
          <w:noProof/>
          <w:highlight w:val="cyan"/>
        </w:rPr>
        <w:t>-Number and proportion of subjects with failure for each device</w:t>
      </w:r>
      <w:bookmarkEnd w:id="113"/>
    </w:p>
    <w:tbl>
      <w:tblPr>
        <w:tblStyle w:val="TableGrid"/>
        <w:tblW w:w="0" w:type="auto"/>
        <w:jc w:val="center"/>
        <w:tblLook w:val="04A0" w:firstRow="1" w:lastRow="0" w:firstColumn="1" w:lastColumn="0" w:noHBand="0" w:noVBand="1"/>
      </w:tblPr>
      <w:tblGrid>
        <w:gridCol w:w="1378"/>
        <w:gridCol w:w="1272"/>
        <w:gridCol w:w="987"/>
        <w:gridCol w:w="992"/>
        <w:gridCol w:w="923"/>
        <w:gridCol w:w="1641"/>
        <w:gridCol w:w="1635"/>
      </w:tblGrid>
      <w:tr w:rsidR="00E07C58" w:rsidRPr="003D4E03" w14:paraId="68A817F2" w14:textId="77777777" w:rsidTr="008D7383">
        <w:trPr>
          <w:jc w:val="center"/>
        </w:trPr>
        <w:tc>
          <w:tcPr>
            <w:tcW w:w="1384" w:type="dxa"/>
            <w:vMerge w:val="restart"/>
            <w:shd w:val="clear" w:color="auto" w:fill="DBE5F1" w:themeFill="accent1" w:themeFillTint="33"/>
            <w:vAlign w:val="center"/>
          </w:tcPr>
          <w:p w14:paraId="7848685E" w14:textId="77777777" w:rsidR="00E07C58" w:rsidRPr="003D4E03" w:rsidRDefault="00E07C58" w:rsidP="00F72F7E">
            <w:pPr>
              <w:jc w:val="center"/>
              <w:rPr>
                <w:rFonts w:asciiTheme="minorBidi" w:hAnsiTheme="minorBidi"/>
                <w:b/>
                <w:bCs/>
                <w:highlight w:val="cyan"/>
              </w:rPr>
            </w:pPr>
            <w:commentRangeStart w:id="114"/>
          </w:p>
          <w:p w14:paraId="0CD8D9C9" w14:textId="77777777" w:rsidR="00E07C58" w:rsidRPr="003D4E03" w:rsidRDefault="00E07C58" w:rsidP="00F72F7E">
            <w:pPr>
              <w:jc w:val="center"/>
              <w:rPr>
                <w:rFonts w:asciiTheme="minorBidi" w:hAnsiTheme="minorBidi"/>
                <w:b/>
                <w:bCs/>
                <w:highlight w:val="cyan"/>
              </w:rPr>
            </w:pPr>
          </w:p>
        </w:tc>
        <w:tc>
          <w:tcPr>
            <w:tcW w:w="7478" w:type="dxa"/>
            <w:gridSpan w:val="6"/>
            <w:shd w:val="clear" w:color="auto" w:fill="DBE5F1" w:themeFill="accent1" w:themeFillTint="33"/>
          </w:tcPr>
          <w:p w14:paraId="76279C67" w14:textId="77777777" w:rsidR="00E07C58" w:rsidRPr="003D4E03" w:rsidRDefault="00E07C58" w:rsidP="005C4126">
            <w:pPr>
              <w:jc w:val="center"/>
              <w:rPr>
                <w:rFonts w:asciiTheme="minorBidi" w:hAnsiTheme="minorBidi"/>
                <w:b/>
                <w:bCs/>
                <w:highlight w:val="cyan"/>
              </w:rPr>
            </w:pPr>
            <w:r w:rsidRPr="003D4E03">
              <w:rPr>
                <w:rFonts w:asciiTheme="minorBidi" w:hAnsiTheme="minorBidi"/>
                <w:b/>
                <w:bCs/>
                <w:highlight w:val="cyan"/>
              </w:rPr>
              <w:t>Failure – usage phase</w:t>
            </w:r>
          </w:p>
        </w:tc>
      </w:tr>
      <w:tr w:rsidR="00272A75" w:rsidRPr="003D4E03" w14:paraId="0A1DA905" w14:textId="77777777" w:rsidTr="008D7383">
        <w:trPr>
          <w:jc w:val="center"/>
        </w:trPr>
        <w:tc>
          <w:tcPr>
            <w:tcW w:w="1384" w:type="dxa"/>
            <w:vMerge/>
            <w:shd w:val="clear" w:color="auto" w:fill="DBE5F1" w:themeFill="accent1" w:themeFillTint="33"/>
            <w:vAlign w:val="center"/>
          </w:tcPr>
          <w:p w14:paraId="13AB9AEC" w14:textId="77777777" w:rsidR="00272A75" w:rsidRPr="003D4E03" w:rsidRDefault="00272A75" w:rsidP="00F72F7E">
            <w:pPr>
              <w:jc w:val="center"/>
              <w:rPr>
                <w:rFonts w:asciiTheme="minorBidi" w:hAnsiTheme="minorBidi"/>
                <w:b/>
                <w:bCs/>
                <w:highlight w:val="cyan"/>
              </w:rPr>
            </w:pPr>
          </w:p>
        </w:tc>
        <w:tc>
          <w:tcPr>
            <w:tcW w:w="2268" w:type="dxa"/>
            <w:gridSpan w:val="2"/>
            <w:shd w:val="clear" w:color="auto" w:fill="DBE5F1" w:themeFill="accent1" w:themeFillTint="33"/>
          </w:tcPr>
          <w:p w14:paraId="39631AD0" w14:textId="77777777" w:rsidR="00272A75" w:rsidRPr="003D4E03" w:rsidRDefault="00272A75" w:rsidP="00272A75">
            <w:pPr>
              <w:jc w:val="center"/>
              <w:rPr>
                <w:rFonts w:asciiTheme="minorBidi" w:hAnsiTheme="minorBidi"/>
                <w:b/>
                <w:bCs/>
                <w:highlight w:val="cyan"/>
              </w:rPr>
            </w:pPr>
            <w:r w:rsidRPr="003D4E03">
              <w:rPr>
                <w:rFonts w:asciiTheme="minorBidi" w:hAnsiTheme="minorBidi"/>
                <w:b/>
                <w:bCs/>
                <w:highlight w:val="cyan"/>
              </w:rPr>
              <w:t>ProVate (N=58)</w:t>
            </w:r>
          </w:p>
        </w:tc>
        <w:tc>
          <w:tcPr>
            <w:tcW w:w="1919" w:type="dxa"/>
            <w:gridSpan w:val="2"/>
            <w:shd w:val="clear" w:color="auto" w:fill="DBE5F1" w:themeFill="accent1" w:themeFillTint="33"/>
          </w:tcPr>
          <w:p w14:paraId="2A08778E" w14:textId="77777777" w:rsidR="00272A75" w:rsidRPr="003D4E03" w:rsidRDefault="00272A75" w:rsidP="00272A75">
            <w:pPr>
              <w:jc w:val="center"/>
              <w:rPr>
                <w:rFonts w:asciiTheme="minorBidi" w:hAnsiTheme="minorBidi"/>
                <w:b/>
                <w:bCs/>
                <w:highlight w:val="cyan"/>
              </w:rPr>
            </w:pPr>
            <w:r w:rsidRPr="003D4E03">
              <w:rPr>
                <w:rFonts w:asciiTheme="minorBidi" w:hAnsiTheme="minorBidi"/>
                <w:b/>
                <w:bCs/>
                <w:highlight w:val="cyan"/>
              </w:rPr>
              <w:t xml:space="preserve">Control (N=58) </w:t>
            </w:r>
          </w:p>
        </w:tc>
        <w:tc>
          <w:tcPr>
            <w:tcW w:w="1645" w:type="dxa"/>
            <w:vMerge w:val="restart"/>
            <w:shd w:val="clear" w:color="auto" w:fill="DBE5F1" w:themeFill="accent1" w:themeFillTint="33"/>
            <w:vAlign w:val="center"/>
          </w:tcPr>
          <w:p w14:paraId="21DF3BD5" w14:textId="77777777" w:rsidR="00272A75" w:rsidRPr="003D4E03" w:rsidRDefault="00272A75" w:rsidP="00F72F7E">
            <w:pPr>
              <w:jc w:val="center"/>
              <w:rPr>
                <w:rFonts w:asciiTheme="minorBidi" w:hAnsiTheme="minorBidi"/>
                <w:b/>
                <w:bCs/>
                <w:highlight w:val="cyan"/>
              </w:rPr>
            </w:pPr>
            <w:r w:rsidRPr="003D4E03">
              <w:rPr>
                <w:rFonts w:asciiTheme="minorBidi" w:hAnsiTheme="minorBidi"/>
                <w:b/>
                <w:bCs/>
                <w:highlight w:val="cyan"/>
              </w:rPr>
              <w:t>95% Confidence Interval</w:t>
            </w:r>
          </w:p>
        </w:tc>
        <w:tc>
          <w:tcPr>
            <w:tcW w:w="1646" w:type="dxa"/>
            <w:vMerge w:val="restart"/>
            <w:shd w:val="clear" w:color="auto" w:fill="DBE5F1" w:themeFill="accent1" w:themeFillTint="33"/>
            <w:vAlign w:val="center"/>
          </w:tcPr>
          <w:p w14:paraId="0C072B88" w14:textId="77777777" w:rsidR="00272A75" w:rsidRPr="003D4E03" w:rsidRDefault="00272A75" w:rsidP="00F72F7E">
            <w:pPr>
              <w:jc w:val="center"/>
              <w:rPr>
                <w:rFonts w:asciiTheme="minorBidi" w:hAnsiTheme="minorBidi"/>
                <w:b/>
                <w:bCs/>
                <w:highlight w:val="cyan"/>
              </w:rPr>
            </w:pPr>
            <w:r w:rsidRPr="003D4E03">
              <w:rPr>
                <w:rFonts w:asciiTheme="minorBidi" w:hAnsiTheme="minorBidi"/>
                <w:b/>
                <w:bCs/>
                <w:highlight w:val="cyan"/>
              </w:rPr>
              <w:t>P-value</w:t>
            </w:r>
          </w:p>
        </w:tc>
      </w:tr>
      <w:tr w:rsidR="00272A75" w:rsidRPr="003D4E03" w14:paraId="75736CDE" w14:textId="77777777" w:rsidTr="008D7383">
        <w:trPr>
          <w:trHeight w:val="309"/>
          <w:jc w:val="center"/>
        </w:trPr>
        <w:tc>
          <w:tcPr>
            <w:tcW w:w="1384" w:type="dxa"/>
            <w:shd w:val="clear" w:color="auto" w:fill="DBE5F1" w:themeFill="accent1" w:themeFillTint="33"/>
            <w:vAlign w:val="center"/>
          </w:tcPr>
          <w:p w14:paraId="2EE9E987" w14:textId="77777777" w:rsidR="00272A75" w:rsidRPr="003D4E03" w:rsidRDefault="00272A75" w:rsidP="00DC775D">
            <w:pPr>
              <w:jc w:val="center"/>
              <w:rPr>
                <w:rFonts w:asciiTheme="minorBidi" w:hAnsiTheme="minorBidi"/>
                <w:b/>
                <w:bCs/>
                <w:highlight w:val="cyan"/>
              </w:rPr>
            </w:pPr>
          </w:p>
        </w:tc>
        <w:tc>
          <w:tcPr>
            <w:tcW w:w="1276" w:type="dxa"/>
            <w:shd w:val="clear" w:color="auto" w:fill="DBE5F1" w:themeFill="accent1" w:themeFillTint="33"/>
            <w:vAlign w:val="center"/>
          </w:tcPr>
          <w:p w14:paraId="5EB0A92C" w14:textId="77777777" w:rsidR="00272A75" w:rsidRPr="003D4E03" w:rsidRDefault="00272A75" w:rsidP="00DC775D">
            <w:pPr>
              <w:jc w:val="center"/>
              <w:rPr>
                <w:rFonts w:asciiTheme="minorBidi" w:hAnsiTheme="minorBidi"/>
                <w:highlight w:val="cyan"/>
              </w:rPr>
            </w:pPr>
            <w:r w:rsidRPr="003D4E03">
              <w:rPr>
                <w:rFonts w:asciiTheme="minorBidi" w:hAnsiTheme="minorBidi"/>
                <w:highlight w:val="cyan"/>
              </w:rPr>
              <w:t>Subjects</w:t>
            </w:r>
          </w:p>
        </w:tc>
        <w:tc>
          <w:tcPr>
            <w:tcW w:w="992" w:type="dxa"/>
            <w:shd w:val="clear" w:color="auto" w:fill="DBE5F1" w:themeFill="accent1" w:themeFillTint="33"/>
            <w:vAlign w:val="center"/>
          </w:tcPr>
          <w:p w14:paraId="3A56E19D" w14:textId="77777777" w:rsidR="00272A75" w:rsidRPr="003D4E03" w:rsidRDefault="00272A75" w:rsidP="00DC775D">
            <w:pPr>
              <w:jc w:val="center"/>
              <w:rPr>
                <w:rFonts w:asciiTheme="minorBidi" w:hAnsiTheme="minorBidi"/>
                <w:highlight w:val="cyan"/>
              </w:rPr>
            </w:pPr>
            <w:r w:rsidRPr="003D4E03">
              <w:rPr>
                <w:rFonts w:asciiTheme="minorBidi" w:hAnsiTheme="minorBidi"/>
                <w:highlight w:val="cyan"/>
              </w:rPr>
              <w:t>%</w:t>
            </w:r>
          </w:p>
        </w:tc>
        <w:tc>
          <w:tcPr>
            <w:tcW w:w="992" w:type="dxa"/>
            <w:shd w:val="clear" w:color="auto" w:fill="DBE5F1" w:themeFill="accent1" w:themeFillTint="33"/>
            <w:vAlign w:val="center"/>
          </w:tcPr>
          <w:p w14:paraId="321A1BB4" w14:textId="77777777" w:rsidR="00272A75" w:rsidRPr="003D4E03" w:rsidRDefault="00272A75" w:rsidP="00DC775D">
            <w:pPr>
              <w:jc w:val="center"/>
              <w:rPr>
                <w:rFonts w:asciiTheme="minorBidi" w:hAnsiTheme="minorBidi"/>
                <w:highlight w:val="cyan"/>
              </w:rPr>
            </w:pPr>
            <w:r w:rsidRPr="003D4E03">
              <w:rPr>
                <w:rFonts w:asciiTheme="minorBidi" w:hAnsiTheme="minorBidi"/>
                <w:highlight w:val="cyan"/>
              </w:rPr>
              <w:t>Subjects</w:t>
            </w:r>
          </w:p>
        </w:tc>
        <w:tc>
          <w:tcPr>
            <w:tcW w:w="927" w:type="dxa"/>
            <w:shd w:val="clear" w:color="auto" w:fill="DBE5F1" w:themeFill="accent1" w:themeFillTint="33"/>
            <w:vAlign w:val="center"/>
          </w:tcPr>
          <w:p w14:paraId="2EA58FCC" w14:textId="77777777" w:rsidR="00272A75" w:rsidRPr="003D4E03" w:rsidRDefault="00272A75" w:rsidP="00DC775D">
            <w:pPr>
              <w:jc w:val="center"/>
              <w:rPr>
                <w:rFonts w:asciiTheme="minorBidi" w:hAnsiTheme="minorBidi"/>
                <w:highlight w:val="cyan"/>
              </w:rPr>
            </w:pPr>
            <w:r w:rsidRPr="003D4E03">
              <w:rPr>
                <w:rFonts w:asciiTheme="minorBidi" w:hAnsiTheme="minorBidi"/>
                <w:highlight w:val="cyan"/>
              </w:rPr>
              <w:t>%</w:t>
            </w:r>
          </w:p>
        </w:tc>
        <w:tc>
          <w:tcPr>
            <w:tcW w:w="1645" w:type="dxa"/>
            <w:vMerge/>
            <w:shd w:val="clear" w:color="auto" w:fill="8DB3E2" w:themeFill="text2" w:themeFillTint="66"/>
            <w:vAlign w:val="center"/>
          </w:tcPr>
          <w:p w14:paraId="208A62EC" w14:textId="77777777" w:rsidR="00272A75" w:rsidRPr="003D4E03" w:rsidRDefault="00272A75" w:rsidP="00DC775D">
            <w:pPr>
              <w:jc w:val="center"/>
              <w:rPr>
                <w:rFonts w:asciiTheme="minorBidi" w:hAnsiTheme="minorBidi"/>
                <w:highlight w:val="cyan"/>
              </w:rPr>
            </w:pPr>
          </w:p>
        </w:tc>
        <w:tc>
          <w:tcPr>
            <w:tcW w:w="1646" w:type="dxa"/>
            <w:vMerge/>
            <w:shd w:val="clear" w:color="auto" w:fill="8DB3E2" w:themeFill="text2" w:themeFillTint="66"/>
            <w:vAlign w:val="center"/>
          </w:tcPr>
          <w:p w14:paraId="7801BB18" w14:textId="77777777" w:rsidR="00272A75" w:rsidRPr="003D4E03" w:rsidRDefault="00272A75" w:rsidP="00DC775D">
            <w:pPr>
              <w:jc w:val="center"/>
              <w:rPr>
                <w:rFonts w:asciiTheme="minorBidi" w:hAnsiTheme="minorBidi"/>
                <w:highlight w:val="cyan"/>
              </w:rPr>
            </w:pPr>
          </w:p>
        </w:tc>
      </w:tr>
      <w:tr w:rsidR="00272A75" w:rsidRPr="003D4E03" w14:paraId="51A26CD4" w14:textId="77777777" w:rsidTr="00A75B30">
        <w:trPr>
          <w:trHeight w:val="506"/>
          <w:jc w:val="center"/>
        </w:trPr>
        <w:tc>
          <w:tcPr>
            <w:tcW w:w="1384" w:type="dxa"/>
            <w:shd w:val="clear" w:color="auto" w:fill="auto"/>
            <w:vAlign w:val="center"/>
          </w:tcPr>
          <w:p w14:paraId="6824893E" w14:textId="77777777" w:rsidR="00272A75" w:rsidRPr="003D4E03" w:rsidRDefault="00272A75" w:rsidP="000F4D8B">
            <w:pPr>
              <w:jc w:val="center"/>
              <w:rPr>
                <w:rFonts w:asciiTheme="minorBidi" w:hAnsiTheme="minorBidi"/>
                <w:b/>
                <w:bCs/>
                <w:highlight w:val="cyan"/>
              </w:rPr>
            </w:pPr>
            <w:r w:rsidRPr="003D4E03">
              <w:rPr>
                <w:rFonts w:asciiTheme="minorBidi" w:hAnsiTheme="minorBidi"/>
                <w:b/>
                <w:bCs/>
                <w:highlight w:val="cyan"/>
              </w:rPr>
              <w:t xml:space="preserve"> Failure </w:t>
            </w:r>
          </w:p>
        </w:tc>
        <w:tc>
          <w:tcPr>
            <w:tcW w:w="1276" w:type="dxa"/>
            <w:shd w:val="clear" w:color="auto" w:fill="auto"/>
            <w:vAlign w:val="center"/>
          </w:tcPr>
          <w:p w14:paraId="5CB1EE75" w14:textId="77777777" w:rsidR="00272A75" w:rsidRPr="003D4E03" w:rsidRDefault="00272A75" w:rsidP="009C711D">
            <w:pPr>
              <w:jc w:val="center"/>
              <w:rPr>
                <w:rFonts w:asciiTheme="minorBidi" w:hAnsiTheme="minorBidi"/>
                <w:highlight w:val="cyan"/>
              </w:rPr>
            </w:pPr>
            <w:r w:rsidRPr="003D4E03">
              <w:rPr>
                <w:rFonts w:asciiTheme="minorBidi" w:hAnsiTheme="minorBidi"/>
                <w:highlight w:val="cyan"/>
              </w:rPr>
              <w:t>9</w:t>
            </w:r>
          </w:p>
        </w:tc>
        <w:tc>
          <w:tcPr>
            <w:tcW w:w="992" w:type="dxa"/>
            <w:shd w:val="clear" w:color="auto" w:fill="auto"/>
            <w:vAlign w:val="center"/>
          </w:tcPr>
          <w:p w14:paraId="3115DDAA" w14:textId="77777777" w:rsidR="00272A75" w:rsidRPr="003D4E03" w:rsidRDefault="00991575" w:rsidP="009C711D">
            <w:pPr>
              <w:jc w:val="center"/>
              <w:rPr>
                <w:rFonts w:asciiTheme="minorBidi" w:hAnsiTheme="minorBidi"/>
                <w:highlight w:val="cyan"/>
              </w:rPr>
            </w:pPr>
            <w:r w:rsidRPr="003D4E03">
              <w:rPr>
                <w:rFonts w:asciiTheme="minorBidi" w:hAnsiTheme="minorBidi"/>
                <w:highlight w:val="cyan"/>
              </w:rPr>
              <w:t>15.5</w:t>
            </w:r>
          </w:p>
        </w:tc>
        <w:tc>
          <w:tcPr>
            <w:tcW w:w="992" w:type="dxa"/>
            <w:shd w:val="clear" w:color="auto" w:fill="auto"/>
            <w:vAlign w:val="center"/>
          </w:tcPr>
          <w:p w14:paraId="2EE59076" w14:textId="77777777" w:rsidR="00272A75" w:rsidRPr="003D4E03" w:rsidRDefault="00272A75" w:rsidP="009C711D">
            <w:pPr>
              <w:jc w:val="center"/>
              <w:rPr>
                <w:rFonts w:asciiTheme="minorBidi" w:hAnsiTheme="minorBidi"/>
                <w:highlight w:val="cyan"/>
              </w:rPr>
            </w:pPr>
            <w:r w:rsidRPr="003D4E03">
              <w:rPr>
                <w:rFonts w:asciiTheme="minorBidi" w:hAnsiTheme="minorBidi"/>
                <w:highlight w:val="cyan"/>
              </w:rPr>
              <w:t>9</w:t>
            </w:r>
          </w:p>
        </w:tc>
        <w:tc>
          <w:tcPr>
            <w:tcW w:w="927" w:type="dxa"/>
            <w:shd w:val="clear" w:color="auto" w:fill="auto"/>
            <w:vAlign w:val="center"/>
          </w:tcPr>
          <w:p w14:paraId="37E3C035" w14:textId="77777777" w:rsidR="00272A75" w:rsidRPr="003D4E03" w:rsidRDefault="00991575" w:rsidP="009C711D">
            <w:pPr>
              <w:jc w:val="center"/>
              <w:rPr>
                <w:rFonts w:asciiTheme="minorBidi" w:hAnsiTheme="minorBidi"/>
                <w:highlight w:val="cyan"/>
              </w:rPr>
            </w:pPr>
            <w:r w:rsidRPr="003D4E03">
              <w:rPr>
                <w:rFonts w:asciiTheme="minorBidi" w:hAnsiTheme="minorBidi"/>
                <w:highlight w:val="cyan"/>
              </w:rPr>
              <w:t>15.5</w:t>
            </w:r>
          </w:p>
        </w:tc>
        <w:tc>
          <w:tcPr>
            <w:tcW w:w="1645" w:type="dxa"/>
            <w:shd w:val="clear" w:color="auto" w:fill="auto"/>
            <w:vAlign w:val="center"/>
          </w:tcPr>
          <w:p w14:paraId="375173B7" w14:textId="77777777" w:rsidR="00272A75" w:rsidRPr="003D4E03" w:rsidRDefault="00272A75" w:rsidP="00272A75">
            <w:pPr>
              <w:jc w:val="center"/>
              <w:rPr>
                <w:rFonts w:asciiTheme="minorBidi" w:hAnsiTheme="minorBidi"/>
                <w:highlight w:val="cyan"/>
              </w:rPr>
            </w:pPr>
            <w:r w:rsidRPr="003D4E03">
              <w:rPr>
                <w:rFonts w:asciiTheme="minorBidi" w:hAnsiTheme="minorBidi"/>
                <w:highlight w:val="cyan"/>
              </w:rPr>
              <w:t>-13</w:t>
            </w:r>
            <w:r w:rsidR="005D1F83" w:rsidRPr="003D4E03">
              <w:rPr>
                <w:rFonts w:asciiTheme="minorBidi" w:hAnsiTheme="minorBidi"/>
                <w:highlight w:val="cyan"/>
              </w:rPr>
              <w:t>%</w:t>
            </w:r>
            <w:r w:rsidRPr="003D4E03">
              <w:rPr>
                <w:rFonts w:asciiTheme="minorBidi" w:hAnsiTheme="minorBidi"/>
                <w:highlight w:val="cyan"/>
              </w:rPr>
              <w:t xml:space="preserve"> : 13</w:t>
            </w:r>
            <w:r w:rsidR="005D1F83" w:rsidRPr="003D4E03">
              <w:rPr>
                <w:rFonts w:asciiTheme="minorBidi" w:hAnsiTheme="minorBidi"/>
                <w:highlight w:val="cyan"/>
              </w:rPr>
              <w:t>%</w:t>
            </w:r>
          </w:p>
        </w:tc>
        <w:tc>
          <w:tcPr>
            <w:tcW w:w="1646" w:type="dxa"/>
            <w:shd w:val="clear" w:color="auto" w:fill="auto"/>
            <w:vAlign w:val="center"/>
          </w:tcPr>
          <w:p w14:paraId="4AD111BD" w14:textId="77777777" w:rsidR="00272A75" w:rsidRPr="003D4E03" w:rsidRDefault="00272A75" w:rsidP="008D7383">
            <w:pPr>
              <w:keepNext/>
              <w:jc w:val="center"/>
              <w:rPr>
                <w:rFonts w:asciiTheme="minorBidi" w:hAnsiTheme="minorBidi"/>
                <w:highlight w:val="cyan"/>
              </w:rPr>
            </w:pPr>
            <w:r w:rsidRPr="003D4E03">
              <w:rPr>
                <w:rFonts w:asciiTheme="minorBidi" w:hAnsiTheme="minorBidi"/>
                <w:highlight w:val="cyan"/>
              </w:rPr>
              <w:t>&gt;0.999</w:t>
            </w:r>
            <w:commentRangeEnd w:id="114"/>
            <w:r w:rsidR="00E65A59">
              <w:rPr>
                <w:rStyle w:val="CommentReference"/>
                <w:rtl/>
              </w:rPr>
              <w:commentReference w:id="114"/>
            </w:r>
          </w:p>
        </w:tc>
      </w:tr>
    </w:tbl>
    <w:p w14:paraId="5F35F3CE" w14:textId="77777777" w:rsidR="00146E17" w:rsidRPr="00EC33B4" w:rsidRDefault="0037229D" w:rsidP="00826757">
      <w:pPr>
        <w:spacing w:before="240"/>
        <w:jc w:val="both"/>
        <w:rPr>
          <w:rFonts w:asciiTheme="minorBidi" w:eastAsiaTheme="majorEastAsia" w:hAnsiTheme="minorBidi" w:cstheme="majorBidi"/>
          <w:highlight w:val="green"/>
        </w:rPr>
      </w:pPr>
      <w:r w:rsidRPr="00EC33B4">
        <w:rPr>
          <w:rFonts w:asciiTheme="minorBidi" w:eastAsiaTheme="majorEastAsia" w:hAnsiTheme="minorBidi" w:cstheme="majorBidi"/>
          <w:highlight w:val="green"/>
        </w:rPr>
        <w:t xml:space="preserve">The table </w:t>
      </w:r>
      <w:r w:rsidR="004D4738" w:rsidRPr="00EC33B4">
        <w:rPr>
          <w:rFonts w:asciiTheme="minorBidi" w:eastAsiaTheme="majorEastAsia" w:hAnsiTheme="minorBidi" w:cstheme="majorBidi"/>
          <w:highlight w:val="green"/>
        </w:rPr>
        <w:t xml:space="preserve">clearly shows that </w:t>
      </w:r>
      <w:r w:rsidRPr="00EC33B4">
        <w:rPr>
          <w:rFonts w:asciiTheme="minorBidi" w:eastAsiaTheme="majorEastAsia" w:hAnsiTheme="minorBidi" w:cstheme="majorBidi"/>
          <w:highlight w:val="green"/>
        </w:rPr>
        <w:t xml:space="preserve">the total number of subjects who met at least one </w:t>
      </w:r>
      <w:r w:rsidR="00393B26" w:rsidRPr="00EC33B4">
        <w:rPr>
          <w:rFonts w:asciiTheme="minorBidi" w:eastAsiaTheme="majorEastAsia" w:hAnsiTheme="minorBidi" w:cstheme="majorBidi"/>
          <w:highlight w:val="green"/>
        </w:rPr>
        <w:t xml:space="preserve">(1) </w:t>
      </w:r>
      <w:r w:rsidRPr="00EC33B4">
        <w:rPr>
          <w:rFonts w:asciiTheme="minorBidi" w:eastAsiaTheme="majorEastAsia" w:hAnsiTheme="minorBidi" w:cstheme="majorBidi"/>
          <w:highlight w:val="green"/>
        </w:rPr>
        <w:t>failure criteri</w:t>
      </w:r>
      <w:r w:rsidR="00CA1C2E" w:rsidRPr="00EC33B4">
        <w:rPr>
          <w:rFonts w:asciiTheme="minorBidi" w:eastAsiaTheme="majorEastAsia" w:hAnsiTheme="minorBidi" w:cstheme="majorBidi"/>
          <w:highlight w:val="green"/>
        </w:rPr>
        <w:t>on</w:t>
      </w:r>
      <w:r w:rsidRPr="00EC33B4">
        <w:rPr>
          <w:rFonts w:asciiTheme="minorBidi" w:eastAsiaTheme="majorEastAsia" w:hAnsiTheme="minorBidi" w:cstheme="majorBidi"/>
          <w:highlight w:val="green"/>
        </w:rPr>
        <w:t xml:space="preserve"> was comparable between ProVate and </w:t>
      </w:r>
      <w:r w:rsidR="008452FA" w:rsidRPr="00EC33B4">
        <w:rPr>
          <w:rFonts w:asciiTheme="minorBidi" w:eastAsiaTheme="majorEastAsia" w:hAnsiTheme="minorBidi" w:cstheme="majorBidi"/>
          <w:highlight w:val="green"/>
        </w:rPr>
        <w:t>C</w:t>
      </w:r>
      <w:r w:rsidRPr="00EC33B4">
        <w:rPr>
          <w:rFonts w:asciiTheme="minorBidi" w:eastAsiaTheme="majorEastAsia" w:hAnsiTheme="minorBidi" w:cstheme="majorBidi"/>
          <w:highlight w:val="green"/>
        </w:rPr>
        <w:t xml:space="preserve">ontrol </w:t>
      </w:r>
      <w:r w:rsidR="00110F62" w:rsidRPr="00EC33B4">
        <w:rPr>
          <w:rFonts w:asciiTheme="minorBidi" w:eastAsiaTheme="majorEastAsia" w:hAnsiTheme="minorBidi" w:cstheme="majorBidi"/>
          <w:highlight w:val="green"/>
        </w:rPr>
        <w:t>devices;</w:t>
      </w:r>
      <w:r w:rsidRPr="00EC33B4">
        <w:rPr>
          <w:rFonts w:asciiTheme="minorBidi" w:eastAsiaTheme="majorEastAsia" w:hAnsiTheme="minorBidi" w:cstheme="majorBidi"/>
          <w:highlight w:val="green"/>
        </w:rPr>
        <w:t xml:space="preserve"> </w:t>
      </w:r>
      <w:r w:rsidR="00146E17" w:rsidRPr="00EC33B4">
        <w:rPr>
          <w:rFonts w:asciiTheme="minorBidi" w:eastAsiaTheme="majorEastAsia" w:hAnsiTheme="minorBidi" w:cstheme="majorBidi"/>
          <w:highlight w:val="green"/>
        </w:rPr>
        <w:t xml:space="preserve">the rate of </w:t>
      </w:r>
      <w:r w:rsidR="001F1569" w:rsidRPr="00EC33B4">
        <w:rPr>
          <w:rFonts w:asciiTheme="minorBidi" w:eastAsiaTheme="majorEastAsia" w:hAnsiTheme="minorBidi" w:cstheme="majorBidi"/>
          <w:highlight w:val="green"/>
        </w:rPr>
        <w:t>failure</w:t>
      </w:r>
      <w:r w:rsidR="00146E17" w:rsidRPr="00EC33B4">
        <w:rPr>
          <w:rFonts w:asciiTheme="minorBidi" w:eastAsiaTheme="majorEastAsia" w:hAnsiTheme="minorBidi" w:cstheme="majorBidi"/>
          <w:highlight w:val="green"/>
        </w:rPr>
        <w:t xml:space="preserve"> </w:t>
      </w:r>
      <w:r w:rsidR="007054BD" w:rsidRPr="00EC33B4">
        <w:rPr>
          <w:rFonts w:asciiTheme="minorBidi" w:eastAsiaTheme="majorEastAsia" w:hAnsiTheme="minorBidi" w:cstheme="majorBidi"/>
          <w:highlight w:val="green"/>
        </w:rPr>
        <w:t xml:space="preserve">as defined </w:t>
      </w:r>
      <w:r w:rsidR="00146E17" w:rsidRPr="00EC33B4">
        <w:rPr>
          <w:rFonts w:asciiTheme="minorBidi" w:eastAsiaTheme="majorEastAsia" w:hAnsiTheme="minorBidi" w:cstheme="majorBidi"/>
          <w:highlight w:val="green"/>
        </w:rPr>
        <w:t xml:space="preserve">while using the above mentioned 3 failure parameters was </w:t>
      </w:r>
      <w:r w:rsidR="007054BD" w:rsidRPr="00EC33B4">
        <w:rPr>
          <w:rFonts w:asciiTheme="minorBidi" w:eastAsiaTheme="majorEastAsia" w:hAnsiTheme="minorBidi" w:cstheme="majorBidi"/>
          <w:highlight w:val="green"/>
        </w:rPr>
        <w:t>9 (</w:t>
      </w:r>
      <w:r w:rsidR="00991575" w:rsidRPr="00EC33B4">
        <w:rPr>
          <w:rFonts w:asciiTheme="minorBidi" w:eastAsiaTheme="majorEastAsia" w:hAnsiTheme="minorBidi" w:cstheme="majorBidi"/>
          <w:highlight w:val="green"/>
        </w:rPr>
        <w:t>15.5</w:t>
      </w:r>
      <w:r w:rsidR="007054BD" w:rsidRPr="00EC33B4">
        <w:rPr>
          <w:rFonts w:asciiTheme="minorBidi" w:eastAsiaTheme="majorEastAsia" w:hAnsiTheme="minorBidi" w:cstheme="majorBidi"/>
          <w:highlight w:val="green"/>
        </w:rPr>
        <w:t>%)</w:t>
      </w:r>
      <w:r w:rsidR="00146E17" w:rsidRPr="00EC33B4">
        <w:rPr>
          <w:rFonts w:asciiTheme="minorBidi" w:eastAsiaTheme="majorEastAsia" w:hAnsiTheme="minorBidi" w:cstheme="majorBidi"/>
          <w:highlight w:val="green"/>
        </w:rPr>
        <w:t xml:space="preserve"> for ProVate and </w:t>
      </w:r>
      <w:r w:rsidR="007054BD" w:rsidRPr="00EC33B4">
        <w:rPr>
          <w:rFonts w:asciiTheme="minorBidi" w:eastAsiaTheme="majorEastAsia" w:hAnsiTheme="minorBidi" w:cstheme="majorBidi"/>
          <w:highlight w:val="green"/>
        </w:rPr>
        <w:t>9 (</w:t>
      </w:r>
      <w:r w:rsidR="00991575" w:rsidRPr="00EC33B4">
        <w:rPr>
          <w:rFonts w:asciiTheme="minorBidi" w:eastAsiaTheme="majorEastAsia" w:hAnsiTheme="minorBidi" w:cstheme="majorBidi"/>
          <w:highlight w:val="green"/>
        </w:rPr>
        <w:t>15.5</w:t>
      </w:r>
      <w:r w:rsidR="007054BD" w:rsidRPr="00EC33B4">
        <w:rPr>
          <w:rFonts w:asciiTheme="minorBidi" w:eastAsiaTheme="majorEastAsia" w:hAnsiTheme="minorBidi" w:cstheme="majorBidi"/>
          <w:highlight w:val="green"/>
        </w:rPr>
        <w:t>%)</w:t>
      </w:r>
      <w:r w:rsidR="00146E17" w:rsidRPr="00EC33B4">
        <w:rPr>
          <w:rFonts w:asciiTheme="minorBidi" w:eastAsiaTheme="majorEastAsia" w:hAnsiTheme="minorBidi" w:cstheme="majorBidi"/>
          <w:highlight w:val="green"/>
        </w:rPr>
        <w:t xml:space="preserve"> for Control</w:t>
      </w:r>
      <w:r w:rsidR="00A81D81" w:rsidRPr="00EC33B4">
        <w:rPr>
          <w:rFonts w:asciiTheme="minorBidi" w:eastAsiaTheme="majorEastAsia" w:hAnsiTheme="minorBidi" w:cstheme="majorBidi"/>
          <w:highlight w:val="green"/>
        </w:rPr>
        <w:t xml:space="preserve"> (lower than the 30% expected during the design of the study)</w:t>
      </w:r>
      <w:r w:rsidR="00146E17" w:rsidRPr="00EC33B4">
        <w:rPr>
          <w:rFonts w:asciiTheme="minorBidi" w:eastAsiaTheme="majorEastAsia" w:hAnsiTheme="minorBidi" w:cstheme="majorBidi"/>
          <w:highlight w:val="green"/>
        </w:rPr>
        <w:t>, with a</w:t>
      </w:r>
      <w:r w:rsidR="00CA1C2E" w:rsidRPr="00EC33B4">
        <w:rPr>
          <w:rFonts w:asciiTheme="minorBidi" w:eastAsiaTheme="majorEastAsia" w:hAnsiTheme="minorBidi" w:cstheme="majorBidi"/>
          <w:highlight w:val="green"/>
        </w:rPr>
        <w:t xml:space="preserve"> 1-sided 97.5% upper limit</w:t>
      </w:r>
      <w:r w:rsidR="005D1F83" w:rsidRPr="00EC33B4">
        <w:rPr>
          <w:rFonts w:asciiTheme="minorBidi" w:eastAsiaTheme="majorEastAsia" w:hAnsiTheme="minorBidi" w:cstheme="majorBidi"/>
          <w:highlight w:val="green"/>
        </w:rPr>
        <w:t xml:space="preserve"> of </w:t>
      </w:r>
      <w:r w:rsidR="00472BF2" w:rsidRPr="00EC33B4">
        <w:rPr>
          <w:rFonts w:asciiTheme="minorBidi" w:eastAsiaTheme="majorEastAsia" w:hAnsiTheme="minorBidi" w:cstheme="majorBidi"/>
          <w:highlight w:val="green"/>
        </w:rPr>
        <w:t>13</w:t>
      </w:r>
      <w:r w:rsidR="005D1F83" w:rsidRPr="00EC33B4">
        <w:rPr>
          <w:rFonts w:asciiTheme="minorBidi" w:eastAsiaTheme="majorEastAsia" w:hAnsiTheme="minorBidi" w:cstheme="majorBidi"/>
          <w:highlight w:val="green"/>
        </w:rPr>
        <w:t>%, which was within the non-inferiority limit of 15%</w:t>
      </w:r>
      <w:r w:rsidR="00472BF2" w:rsidRPr="00EC33B4">
        <w:rPr>
          <w:rFonts w:asciiTheme="minorBidi" w:eastAsiaTheme="majorEastAsia" w:hAnsiTheme="minorBidi" w:cstheme="majorBidi"/>
          <w:highlight w:val="green"/>
        </w:rPr>
        <w:t xml:space="preserve">. </w:t>
      </w:r>
      <w:r w:rsidR="0024186B" w:rsidRPr="00EC33B4">
        <w:rPr>
          <w:rFonts w:asciiTheme="minorBidi" w:eastAsiaTheme="majorEastAsia" w:hAnsiTheme="minorBidi" w:cstheme="majorBidi"/>
          <w:highlight w:val="green"/>
        </w:rPr>
        <w:t xml:space="preserve">There were </w:t>
      </w:r>
      <w:r w:rsidR="00FF6B0A" w:rsidRPr="00EC33B4">
        <w:rPr>
          <w:rFonts w:asciiTheme="minorBidi" w:eastAsiaTheme="majorEastAsia" w:hAnsiTheme="minorBidi" w:cstheme="majorBidi"/>
          <w:highlight w:val="green"/>
        </w:rPr>
        <w:t>two (2)</w:t>
      </w:r>
      <w:r w:rsidR="0024186B" w:rsidRPr="00EC33B4">
        <w:rPr>
          <w:rFonts w:asciiTheme="minorBidi" w:eastAsiaTheme="majorEastAsia" w:hAnsiTheme="minorBidi" w:cstheme="majorBidi"/>
          <w:highlight w:val="green"/>
        </w:rPr>
        <w:t xml:space="preserve"> cases of bothersome </w:t>
      </w:r>
      <w:r w:rsidR="00FF6B0A" w:rsidRPr="00EC33B4">
        <w:rPr>
          <w:rFonts w:asciiTheme="minorBidi" w:eastAsiaTheme="majorEastAsia" w:hAnsiTheme="minorBidi" w:cstheme="majorBidi"/>
          <w:highlight w:val="green"/>
        </w:rPr>
        <w:t xml:space="preserve">vaginal </w:t>
      </w:r>
      <w:r w:rsidR="0024186B" w:rsidRPr="00EC33B4">
        <w:rPr>
          <w:rFonts w:asciiTheme="minorBidi" w:eastAsiaTheme="majorEastAsia" w:hAnsiTheme="minorBidi" w:cstheme="majorBidi"/>
          <w:highlight w:val="green"/>
        </w:rPr>
        <w:t>complaints</w:t>
      </w:r>
      <w:r w:rsidR="00FF6B0A" w:rsidRPr="00EC33B4">
        <w:rPr>
          <w:rFonts w:asciiTheme="minorBidi" w:eastAsiaTheme="majorEastAsia" w:hAnsiTheme="minorBidi" w:cstheme="majorBidi"/>
          <w:highlight w:val="green"/>
        </w:rPr>
        <w:t xml:space="preserve"> (failure parameter #2)</w:t>
      </w:r>
      <w:r w:rsidR="0024186B" w:rsidRPr="00EC33B4">
        <w:rPr>
          <w:rFonts w:asciiTheme="minorBidi" w:eastAsiaTheme="majorEastAsia" w:hAnsiTheme="minorBidi" w:cstheme="majorBidi"/>
          <w:highlight w:val="green"/>
        </w:rPr>
        <w:t xml:space="preserve"> </w:t>
      </w:r>
      <w:r w:rsidR="00FF6B0A" w:rsidRPr="00EC33B4">
        <w:rPr>
          <w:rFonts w:asciiTheme="minorBidi" w:eastAsiaTheme="majorEastAsia" w:hAnsiTheme="minorBidi" w:cstheme="majorBidi"/>
          <w:highlight w:val="green"/>
        </w:rPr>
        <w:t xml:space="preserve">and one (1) case </w:t>
      </w:r>
      <w:r w:rsidR="0024186B" w:rsidRPr="00EC33B4">
        <w:rPr>
          <w:rFonts w:asciiTheme="minorBidi" w:eastAsiaTheme="majorEastAsia" w:hAnsiTheme="minorBidi" w:cstheme="majorBidi"/>
          <w:highlight w:val="green"/>
        </w:rPr>
        <w:t xml:space="preserve">which </w:t>
      </w:r>
      <w:r w:rsidR="00D55309" w:rsidRPr="00EC33B4">
        <w:rPr>
          <w:rFonts w:asciiTheme="minorBidi" w:eastAsiaTheme="majorEastAsia" w:hAnsiTheme="minorBidi" w:cstheme="majorBidi"/>
          <w:highlight w:val="green"/>
        </w:rPr>
        <w:t xml:space="preserve">also </w:t>
      </w:r>
      <w:r w:rsidR="0024186B" w:rsidRPr="00EC33B4">
        <w:rPr>
          <w:rFonts w:asciiTheme="minorBidi" w:eastAsiaTheme="majorEastAsia" w:hAnsiTheme="minorBidi" w:cstheme="majorBidi"/>
          <w:highlight w:val="green"/>
        </w:rPr>
        <w:t>required treatment</w:t>
      </w:r>
      <w:r w:rsidR="00CA5937" w:rsidRPr="00EC33B4">
        <w:rPr>
          <w:rFonts w:asciiTheme="minorBidi" w:eastAsiaTheme="majorEastAsia" w:hAnsiTheme="minorBidi" w:cstheme="majorBidi"/>
          <w:highlight w:val="green"/>
        </w:rPr>
        <w:t>) failure</w:t>
      </w:r>
      <w:r w:rsidR="00FF6B0A" w:rsidRPr="00EC33B4">
        <w:rPr>
          <w:rFonts w:asciiTheme="minorBidi" w:eastAsiaTheme="majorEastAsia" w:hAnsiTheme="minorBidi" w:cstheme="majorBidi"/>
          <w:highlight w:val="green"/>
        </w:rPr>
        <w:t xml:space="preserve"> parameter #3) for vaginal infection, </w:t>
      </w:r>
      <w:r w:rsidR="0024186B" w:rsidRPr="00EC33B4">
        <w:rPr>
          <w:rFonts w:asciiTheme="minorBidi" w:eastAsiaTheme="majorEastAsia" w:hAnsiTheme="minorBidi" w:cstheme="majorBidi"/>
          <w:highlight w:val="green"/>
        </w:rPr>
        <w:t>within the Control group, and none with the ProVate group.</w:t>
      </w:r>
    </w:p>
    <w:p w14:paraId="33D70A2A" w14:textId="77777777" w:rsidR="00146E17" w:rsidRPr="00EC33B4" w:rsidRDefault="0024186B" w:rsidP="00146E17">
      <w:pPr>
        <w:jc w:val="both"/>
        <w:rPr>
          <w:rFonts w:asciiTheme="minorBidi" w:hAnsiTheme="minorBidi"/>
          <w:b/>
          <w:bCs/>
          <w:color w:val="0070C0"/>
          <w:sz w:val="24"/>
          <w:szCs w:val="24"/>
          <w:highlight w:val="green"/>
          <w:u w:val="single"/>
        </w:rPr>
      </w:pPr>
      <w:r w:rsidRPr="00EC33B4">
        <w:rPr>
          <w:rFonts w:asciiTheme="minorBidi" w:eastAsiaTheme="majorEastAsia" w:hAnsiTheme="minorBidi" w:cstheme="majorBidi"/>
          <w:b/>
          <w:bCs/>
          <w:sz w:val="24"/>
          <w:szCs w:val="24"/>
          <w:highlight w:val="green"/>
          <w:u w:val="single"/>
        </w:rPr>
        <w:t>Table 9 above shows that</w:t>
      </w:r>
      <w:r w:rsidR="0037229D" w:rsidRPr="00EC33B4">
        <w:rPr>
          <w:rFonts w:asciiTheme="minorBidi" w:eastAsiaTheme="majorEastAsia" w:hAnsiTheme="minorBidi" w:cstheme="majorBidi"/>
          <w:b/>
          <w:bCs/>
          <w:sz w:val="24"/>
          <w:szCs w:val="24"/>
          <w:highlight w:val="green"/>
          <w:u w:val="single"/>
        </w:rPr>
        <w:t xml:space="preserve"> the Primary Endpoint was met successfully</w:t>
      </w:r>
      <w:r w:rsidR="0037229D" w:rsidRPr="00EC33B4">
        <w:rPr>
          <w:rFonts w:asciiTheme="minorBidi" w:eastAsiaTheme="majorEastAsia" w:hAnsiTheme="minorBidi" w:cstheme="majorBidi"/>
          <w:highlight w:val="green"/>
        </w:rPr>
        <w:t xml:space="preserve">. </w:t>
      </w:r>
      <w:r w:rsidR="00146E17" w:rsidRPr="00EC33B4">
        <w:rPr>
          <w:rFonts w:asciiTheme="minorBidi" w:hAnsiTheme="minorBidi"/>
          <w:b/>
          <w:bCs/>
          <w:color w:val="0070C0"/>
          <w:sz w:val="24"/>
          <w:szCs w:val="24"/>
          <w:highlight w:val="green"/>
          <w:u w:val="single"/>
        </w:rPr>
        <w:br w:type="page"/>
      </w:r>
    </w:p>
    <w:p w14:paraId="5BADCF6A" w14:textId="77777777" w:rsidR="00847F4B" w:rsidRPr="00EC33B4" w:rsidRDefault="00847F4B" w:rsidP="00635AD0">
      <w:pPr>
        <w:pStyle w:val="Heading3"/>
        <w:rPr>
          <w:highlight w:val="green"/>
        </w:rPr>
      </w:pPr>
      <w:bookmarkStart w:id="115" w:name="_Toc536352033"/>
      <w:bookmarkStart w:id="116" w:name="_Toc536355328"/>
      <w:r w:rsidRPr="00EC33B4">
        <w:rPr>
          <w:highlight w:val="green"/>
        </w:rPr>
        <w:lastRenderedPageBreak/>
        <w:t>Secondary Endpoints</w:t>
      </w:r>
      <w:bookmarkEnd w:id="115"/>
      <w:bookmarkEnd w:id="116"/>
      <w:r w:rsidR="00C67591" w:rsidRPr="00EC33B4">
        <w:rPr>
          <w:highlight w:val="green"/>
        </w:rPr>
        <w:t xml:space="preserve"> </w:t>
      </w:r>
    </w:p>
    <w:p w14:paraId="35FAED66" w14:textId="77777777" w:rsidR="009007C0" w:rsidRPr="00EC33B4" w:rsidRDefault="009007C0" w:rsidP="009007C0">
      <w:pPr>
        <w:spacing w:after="120"/>
        <w:rPr>
          <w:rFonts w:asciiTheme="minorBidi" w:eastAsia="Times New Roman" w:hAnsiTheme="minorBidi"/>
          <w:highlight w:val="green"/>
          <w:lang w:val="en-CA" w:bidi="ar-SA"/>
        </w:rPr>
      </w:pPr>
      <w:r w:rsidRPr="00EC33B4">
        <w:rPr>
          <w:rFonts w:asciiTheme="minorBidi" w:eastAsia="Times New Roman" w:hAnsiTheme="minorBidi"/>
          <w:highlight w:val="green"/>
          <w:lang w:val="en-CA" w:bidi="ar-SA"/>
        </w:rPr>
        <w:t>The study secondary endpoints are:</w:t>
      </w:r>
    </w:p>
    <w:p w14:paraId="76723E5D" w14:textId="77777777" w:rsidR="009007C0" w:rsidRPr="00EC33B4" w:rsidRDefault="009007C0" w:rsidP="00826757">
      <w:pPr>
        <w:numPr>
          <w:ilvl w:val="0"/>
          <w:numId w:val="25"/>
        </w:numPr>
        <w:autoSpaceDE w:val="0"/>
        <w:autoSpaceDN w:val="0"/>
        <w:adjustRightInd w:val="0"/>
        <w:spacing w:before="120" w:after="120"/>
        <w:ind w:left="284" w:hanging="284"/>
        <w:contextualSpacing/>
        <w:jc w:val="both"/>
        <w:rPr>
          <w:rFonts w:asciiTheme="minorBidi" w:eastAsia="Times New Roman" w:hAnsiTheme="minorBidi"/>
          <w:highlight w:val="green"/>
          <w:lang w:val="en-CA" w:bidi="ar-SA"/>
        </w:rPr>
      </w:pPr>
      <w:r w:rsidRPr="00EC33B4">
        <w:rPr>
          <w:rFonts w:asciiTheme="minorBidi" w:eastAsia="Times New Roman" w:hAnsiTheme="minorBidi"/>
          <w:highlight w:val="green"/>
          <w:lang w:val="en-CA" w:bidi="ar-SA"/>
        </w:rPr>
        <w:t>Proportion of subjects with changes (increase or decrease) in microbial counts following device usage, compared to baseline (i.e. Visit 2 for the usage phase 1 and Visit 5 for the usage phase 2), greater than 1 unit scale (&gt; 1 unit scale) in any of the 4 study microorganisms.</w:t>
      </w:r>
    </w:p>
    <w:p w14:paraId="17CF6D99" w14:textId="77777777" w:rsidR="009007C0" w:rsidRPr="00EC33B4" w:rsidRDefault="009007C0" w:rsidP="00A4662E">
      <w:pPr>
        <w:numPr>
          <w:ilvl w:val="0"/>
          <w:numId w:val="25"/>
        </w:numPr>
        <w:autoSpaceDE w:val="0"/>
        <w:autoSpaceDN w:val="0"/>
        <w:adjustRightInd w:val="0"/>
        <w:spacing w:before="120" w:after="120"/>
        <w:ind w:left="284" w:hanging="284"/>
        <w:contextualSpacing/>
        <w:jc w:val="both"/>
        <w:rPr>
          <w:rFonts w:asciiTheme="minorBidi" w:eastAsia="Times New Roman" w:hAnsiTheme="minorBidi"/>
          <w:highlight w:val="green"/>
          <w:lang w:val="en-CA" w:bidi="ar-SA"/>
        </w:rPr>
      </w:pPr>
      <w:r w:rsidRPr="00EC33B4">
        <w:rPr>
          <w:rFonts w:asciiTheme="minorBidi" w:eastAsia="Times New Roman" w:hAnsiTheme="minorBidi"/>
          <w:highlight w:val="green"/>
          <w:lang w:val="en-CA" w:bidi="ar-SA"/>
        </w:rPr>
        <w:t xml:space="preserve">Proportion of patients who have a Nugent score ≥ 7 for </w:t>
      </w:r>
      <w:r w:rsidRPr="00EC33B4">
        <w:rPr>
          <w:rFonts w:asciiTheme="minorBidi" w:eastAsia="Times New Roman" w:hAnsiTheme="minorBidi"/>
          <w:bCs/>
          <w:iCs/>
          <w:highlight w:val="green"/>
          <w:lang w:val="en-CA" w:bidi="ar-SA"/>
        </w:rPr>
        <w:t>Lactobacillus spp</w:t>
      </w:r>
      <w:r w:rsidRPr="00EC33B4">
        <w:rPr>
          <w:rFonts w:asciiTheme="minorBidi" w:eastAsia="Times New Roman" w:hAnsiTheme="minorBidi"/>
          <w:bCs/>
          <w:highlight w:val="green"/>
          <w:lang w:val="en-CA" w:bidi="ar-SA"/>
        </w:rPr>
        <w:t xml:space="preserve">. and </w:t>
      </w:r>
      <w:r w:rsidRPr="00EC33B4">
        <w:rPr>
          <w:rFonts w:asciiTheme="minorBidi" w:eastAsia="Times New Roman" w:hAnsiTheme="minorBidi"/>
          <w:bCs/>
          <w:i/>
          <w:highlight w:val="green"/>
          <w:lang w:val="en-CA" w:bidi="ar-SA"/>
        </w:rPr>
        <w:t>Gardnerella vaginalis</w:t>
      </w:r>
      <w:r w:rsidRPr="00EC33B4">
        <w:rPr>
          <w:rFonts w:asciiTheme="minorBidi" w:eastAsia="Times New Roman" w:hAnsiTheme="minorBidi"/>
          <w:highlight w:val="green"/>
          <w:lang w:val="en-CA" w:bidi="ar-SA"/>
        </w:rPr>
        <w:t xml:space="preserve"> following device usage.</w:t>
      </w:r>
    </w:p>
    <w:p w14:paraId="0BAC4B25" w14:textId="77777777" w:rsidR="009007C0" w:rsidRPr="00EC33B4" w:rsidRDefault="009007C0" w:rsidP="00A4662E">
      <w:pPr>
        <w:numPr>
          <w:ilvl w:val="0"/>
          <w:numId w:val="25"/>
        </w:numPr>
        <w:autoSpaceDE w:val="0"/>
        <w:autoSpaceDN w:val="0"/>
        <w:adjustRightInd w:val="0"/>
        <w:spacing w:before="120" w:after="120"/>
        <w:ind w:left="284" w:hanging="284"/>
        <w:contextualSpacing/>
        <w:jc w:val="both"/>
        <w:rPr>
          <w:rFonts w:asciiTheme="minorBidi" w:eastAsia="Times New Roman" w:hAnsiTheme="minorBidi"/>
          <w:highlight w:val="green"/>
          <w:lang w:val="en-CA" w:bidi="ar-SA"/>
        </w:rPr>
      </w:pPr>
      <w:r w:rsidRPr="00EC33B4">
        <w:rPr>
          <w:rFonts w:asciiTheme="minorBidi" w:eastAsia="Times New Roman" w:hAnsiTheme="minorBidi"/>
          <w:highlight w:val="green"/>
          <w:lang w:val="en-CA" w:bidi="ar-SA"/>
        </w:rPr>
        <w:t xml:space="preserve">Proportion of patients who have a &gt;1 scale unit increase in </w:t>
      </w:r>
      <w:r w:rsidRPr="00EC33B4">
        <w:rPr>
          <w:rFonts w:asciiTheme="minorBidi" w:eastAsia="Times New Roman" w:hAnsiTheme="minorBidi"/>
          <w:i/>
          <w:highlight w:val="green"/>
          <w:lang w:val="en-CA" w:bidi="ar-SA"/>
        </w:rPr>
        <w:t>Staphylococcus aureus</w:t>
      </w:r>
      <w:r w:rsidRPr="00EC33B4">
        <w:rPr>
          <w:rFonts w:asciiTheme="minorBidi" w:eastAsia="Times New Roman" w:hAnsiTheme="minorBidi"/>
          <w:highlight w:val="green"/>
          <w:lang w:val="en-CA" w:bidi="ar-SA"/>
        </w:rPr>
        <w:t xml:space="preserve"> following device usage.</w:t>
      </w:r>
    </w:p>
    <w:p w14:paraId="6BCB85A2" w14:textId="77777777" w:rsidR="009007C0" w:rsidRPr="00EC33B4" w:rsidRDefault="009007C0" w:rsidP="00A4662E">
      <w:pPr>
        <w:numPr>
          <w:ilvl w:val="0"/>
          <w:numId w:val="25"/>
        </w:numPr>
        <w:autoSpaceDE w:val="0"/>
        <w:autoSpaceDN w:val="0"/>
        <w:adjustRightInd w:val="0"/>
        <w:spacing w:before="120" w:after="120"/>
        <w:ind w:left="284" w:hanging="284"/>
        <w:contextualSpacing/>
        <w:jc w:val="both"/>
        <w:rPr>
          <w:rFonts w:asciiTheme="minorBidi" w:eastAsia="Times New Roman" w:hAnsiTheme="minorBidi"/>
          <w:highlight w:val="green"/>
          <w:lang w:val="en-CA" w:bidi="ar-SA"/>
        </w:rPr>
      </w:pPr>
      <w:r w:rsidRPr="00EC33B4">
        <w:rPr>
          <w:rFonts w:asciiTheme="minorBidi" w:eastAsia="Times New Roman" w:hAnsiTheme="minorBidi"/>
          <w:highlight w:val="green"/>
          <w:lang w:val="en-CA" w:bidi="ar-SA"/>
        </w:rPr>
        <w:t xml:space="preserve">Proportion of subjects who have a &gt;1 scale unit increase in </w:t>
      </w:r>
      <w:r w:rsidRPr="00EC33B4">
        <w:rPr>
          <w:rFonts w:asciiTheme="minorBidi" w:eastAsia="Times New Roman" w:hAnsiTheme="minorBidi"/>
          <w:iCs/>
          <w:highlight w:val="green"/>
          <w:lang w:val="en-CA" w:bidi="ar-SA"/>
        </w:rPr>
        <w:t>Candida</w:t>
      </w:r>
      <w:r w:rsidRPr="00EC33B4">
        <w:rPr>
          <w:rFonts w:asciiTheme="minorBidi" w:eastAsia="Times New Roman" w:hAnsiTheme="minorBidi"/>
          <w:highlight w:val="green"/>
          <w:lang w:val="en-CA" w:bidi="ar-SA"/>
        </w:rPr>
        <w:t xml:space="preserve"> morphotype following device usage.</w:t>
      </w:r>
    </w:p>
    <w:p w14:paraId="79D284B8" w14:textId="77777777" w:rsidR="009007C0" w:rsidRPr="00EC33B4" w:rsidRDefault="009007C0" w:rsidP="00A4662E">
      <w:pPr>
        <w:numPr>
          <w:ilvl w:val="0"/>
          <w:numId w:val="25"/>
        </w:numPr>
        <w:autoSpaceDE w:val="0"/>
        <w:autoSpaceDN w:val="0"/>
        <w:adjustRightInd w:val="0"/>
        <w:spacing w:before="120" w:after="120"/>
        <w:ind w:left="284" w:hanging="284"/>
        <w:contextualSpacing/>
        <w:jc w:val="both"/>
        <w:rPr>
          <w:rFonts w:asciiTheme="minorBidi" w:eastAsia="Times New Roman" w:hAnsiTheme="minorBidi"/>
          <w:highlight w:val="green"/>
          <w:lang w:val="en-CA" w:bidi="ar-SA"/>
        </w:rPr>
      </w:pPr>
      <w:r w:rsidRPr="00EC33B4">
        <w:rPr>
          <w:rFonts w:asciiTheme="minorBidi" w:eastAsia="Times New Roman" w:hAnsiTheme="minorBidi"/>
          <w:highlight w:val="green"/>
          <w:lang w:val="en-CA" w:bidi="ar-SA"/>
        </w:rPr>
        <w:t>Proportion of subjects who have vaginal symptoms that are bothersome following device usage</w:t>
      </w:r>
    </w:p>
    <w:p w14:paraId="1C3A8434" w14:textId="77777777" w:rsidR="009007C0" w:rsidRPr="00EC33B4" w:rsidRDefault="009007C0" w:rsidP="00A4662E">
      <w:pPr>
        <w:numPr>
          <w:ilvl w:val="0"/>
          <w:numId w:val="25"/>
        </w:numPr>
        <w:autoSpaceDE w:val="0"/>
        <w:autoSpaceDN w:val="0"/>
        <w:adjustRightInd w:val="0"/>
        <w:spacing w:before="120" w:after="120"/>
        <w:ind w:left="284" w:hanging="284"/>
        <w:contextualSpacing/>
        <w:jc w:val="both"/>
        <w:rPr>
          <w:rFonts w:asciiTheme="minorBidi" w:eastAsia="Times New Roman" w:hAnsiTheme="minorBidi"/>
          <w:highlight w:val="green"/>
          <w:lang w:val="en-CA" w:bidi="ar-SA"/>
        </w:rPr>
      </w:pPr>
      <w:r w:rsidRPr="00EC33B4">
        <w:rPr>
          <w:rFonts w:asciiTheme="minorBidi" w:eastAsia="Times New Roman" w:hAnsiTheme="minorBidi"/>
          <w:highlight w:val="green"/>
          <w:lang w:val="en-CA" w:bidi="ar-SA"/>
        </w:rPr>
        <w:t xml:space="preserve">Proportion of subjects who have vaginal symptoms that require treatment following device usage. </w:t>
      </w:r>
    </w:p>
    <w:p w14:paraId="0BEE6E06" w14:textId="77777777" w:rsidR="00BC3D7C" w:rsidRPr="00EC33B4" w:rsidRDefault="002549A9" w:rsidP="005B1639">
      <w:pPr>
        <w:rPr>
          <w:rFonts w:asciiTheme="minorBidi" w:hAnsiTheme="minorBidi"/>
          <w:highlight w:val="green"/>
        </w:rPr>
      </w:pPr>
      <w:r w:rsidRPr="00EC33B4">
        <w:rPr>
          <w:rFonts w:asciiTheme="minorBidi" w:hAnsiTheme="minorBidi"/>
          <w:highlight w:val="green"/>
        </w:rPr>
        <w:t xml:space="preserve">Table </w:t>
      </w:r>
      <w:r w:rsidR="005B1639" w:rsidRPr="00EC33B4">
        <w:rPr>
          <w:rFonts w:asciiTheme="minorBidi" w:hAnsiTheme="minorBidi"/>
          <w:highlight w:val="green"/>
        </w:rPr>
        <w:t>10</w:t>
      </w:r>
      <w:r w:rsidRPr="00EC33B4">
        <w:rPr>
          <w:rFonts w:asciiTheme="minorBidi" w:hAnsiTheme="minorBidi"/>
          <w:highlight w:val="green"/>
        </w:rPr>
        <w:t xml:space="preserve"> shows summary results for the secondary endpoints in the PP population </w:t>
      </w:r>
    </w:p>
    <w:p w14:paraId="54FF9952" w14:textId="77777777" w:rsidR="00E25639" w:rsidRPr="003D4E03" w:rsidRDefault="00E25639" w:rsidP="00E25639">
      <w:pPr>
        <w:pStyle w:val="Caption"/>
        <w:keepNext/>
        <w:rPr>
          <w:highlight w:val="cyan"/>
        </w:rPr>
      </w:pPr>
      <w:bookmarkStart w:id="117" w:name="_Toc536355386"/>
      <w:r w:rsidRPr="003D4E03">
        <w:rPr>
          <w:highlight w:val="cyan"/>
        </w:rPr>
        <w:t xml:space="preserve">Table </w:t>
      </w:r>
      <w:r w:rsidR="00853168" w:rsidRPr="003D4E03">
        <w:rPr>
          <w:highlight w:val="cyan"/>
        </w:rPr>
        <w:fldChar w:fldCharType="begin"/>
      </w:r>
      <w:r w:rsidR="00853168" w:rsidRPr="003D4E03">
        <w:rPr>
          <w:highlight w:val="cyan"/>
        </w:rPr>
        <w:instrText xml:space="preserve"> SEQ Table \* ARABIC </w:instrText>
      </w:r>
      <w:r w:rsidR="00853168" w:rsidRPr="003D4E03">
        <w:rPr>
          <w:highlight w:val="cyan"/>
        </w:rPr>
        <w:fldChar w:fldCharType="separate"/>
      </w:r>
      <w:r w:rsidR="00F7432B" w:rsidRPr="003D4E03">
        <w:rPr>
          <w:noProof/>
          <w:highlight w:val="cyan"/>
        </w:rPr>
        <w:t>10</w:t>
      </w:r>
      <w:r w:rsidR="00853168" w:rsidRPr="003D4E03">
        <w:rPr>
          <w:noProof/>
          <w:highlight w:val="cyan"/>
        </w:rPr>
        <w:fldChar w:fldCharType="end"/>
      </w:r>
      <w:r w:rsidRPr="003D4E03">
        <w:rPr>
          <w:noProof/>
          <w:highlight w:val="cyan"/>
        </w:rPr>
        <w:t>-Summary results for the secondary endpoints</w:t>
      </w:r>
      <w:bookmarkEnd w:id="117"/>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63"/>
        <w:gridCol w:w="1695"/>
        <w:gridCol w:w="1660"/>
      </w:tblGrid>
      <w:tr w:rsidR="00BC3D7C" w:rsidRPr="003D4E03" w14:paraId="1852B431" w14:textId="77777777" w:rsidTr="005B1639">
        <w:tc>
          <w:tcPr>
            <w:tcW w:w="5495" w:type="dxa"/>
            <w:vMerge w:val="restart"/>
            <w:shd w:val="clear" w:color="auto" w:fill="DBE5F1" w:themeFill="accent1" w:themeFillTint="33"/>
            <w:vAlign w:val="center"/>
          </w:tcPr>
          <w:p w14:paraId="6CA9C105" w14:textId="77777777" w:rsidR="00BC3D7C" w:rsidRPr="003D4E03" w:rsidRDefault="00BC3D7C" w:rsidP="00896184">
            <w:pPr>
              <w:jc w:val="center"/>
              <w:rPr>
                <w:rFonts w:asciiTheme="minorBidi" w:hAnsiTheme="minorBidi"/>
                <w:b/>
                <w:bCs/>
                <w:highlight w:val="cyan"/>
              </w:rPr>
            </w:pPr>
            <w:r w:rsidRPr="003D4E03">
              <w:rPr>
                <w:rFonts w:asciiTheme="minorBidi" w:hAnsiTheme="minorBidi"/>
                <w:b/>
                <w:bCs/>
                <w:highlight w:val="cyan"/>
              </w:rPr>
              <w:t>Failure criteria</w:t>
            </w:r>
          </w:p>
        </w:tc>
        <w:tc>
          <w:tcPr>
            <w:tcW w:w="3367" w:type="dxa"/>
            <w:gridSpan w:val="2"/>
            <w:shd w:val="clear" w:color="auto" w:fill="DBE5F1" w:themeFill="accent1" w:themeFillTint="33"/>
            <w:vAlign w:val="center"/>
          </w:tcPr>
          <w:p w14:paraId="475EBBAD" w14:textId="77777777" w:rsidR="00BC3D7C" w:rsidRPr="003D4E03" w:rsidRDefault="00BC3D7C" w:rsidP="00896184">
            <w:pPr>
              <w:jc w:val="center"/>
              <w:rPr>
                <w:rFonts w:asciiTheme="minorBidi" w:hAnsiTheme="minorBidi"/>
                <w:b/>
                <w:bCs/>
                <w:highlight w:val="cyan"/>
              </w:rPr>
            </w:pPr>
            <w:r w:rsidRPr="003D4E03">
              <w:rPr>
                <w:rFonts w:asciiTheme="minorBidi" w:hAnsiTheme="minorBidi"/>
                <w:b/>
                <w:bCs/>
                <w:highlight w:val="cyan"/>
              </w:rPr>
              <w:t>Usage Period</w:t>
            </w:r>
          </w:p>
        </w:tc>
      </w:tr>
      <w:tr w:rsidR="00BC3D7C" w:rsidRPr="003D4E03" w14:paraId="4C63A001" w14:textId="77777777" w:rsidTr="005B1639">
        <w:tc>
          <w:tcPr>
            <w:tcW w:w="5495" w:type="dxa"/>
            <w:vMerge/>
            <w:shd w:val="clear" w:color="auto" w:fill="DBE5F1" w:themeFill="accent1" w:themeFillTint="33"/>
            <w:vAlign w:val="center"/>
          </w:tcPr>
          <w:p w14:paraId="37D77532" w14:textId="77777777" w:rsidR="00BC3D7C" w:rsidRPr="003D4E03" w:rsidRDefault="00BC3D7C" w:rsidP="00896184">
            <w:pPr>
              <w:jc w:val="center"/>
              <w:rPr>
                <w:rFonts w:asciiTheme="minorBidi" w:hAnsiTheme="minorBidi"/>
                <w:b/>
                <w:bCs/>
                <w:highlight w:val="cyan"/>
              </w:rPr>
            </w:pPr>
          </w:p>
        </w:tc>
        <w:tc>
          <w:tcPr>
            <w:tcW w:w="1701" w:type="dxa"/>
            <w:shd w:val="clear" w:color="auto" w:fill="DBE5F1" w:themeFill="accent1" w:themeFillTint="33"/>
            <w:vAlign w:val="center"/>
          </w:tcPr>
          <w:p w14:paraId="5FB7DE3F" w14:textId="77777777" w:rsidR="00BC3D7C" w:rsidRPr="003D4E03" w:rsidRDefault="00BC3D7C" w:rsidP="00C36ABE">
            <w:pPr>
              <w:jc w:val="center"/>
              <w:rPr>
                <w:rFonts w:asciiTheme="minorBidi" w:hAnsiTheme="minorBidi"/>
                <w:b/>
                <w:bCs/>
                <w:highlight w:val="cyan"/>
              </w:rPr>
            </w:pPr>
            <w:r w:rsidRPr="003D4E03">
              <w:rPr>
                <w:rFonts w:asciiTheme="minorBidi" w:hAnsiTheme="minorBidi"/>
                <w:b/>
                <w:bCs/>
                <w:highlight w:val="cyan"/>
              </w:rPr>
              <w:t>ProVate (N</w:t>
            </w:r>
            <w:r w:rsidR="00C36ABE" w:rsidRPr="003D4E03">
              <w:rPr>
                <w:rFonts w:asciiTheme="minorBidi" w:hAnsiTheme="minorBidi"/>
                <w:b/>
                <w:bCs/>
                <w:highlight w:val="cyan"/>
              </w:rPr>
              <w:t>,%</w:t>
            </w:r>
            <w:r w:rsidRPr="003D4E03">
              <w:rPr>
                <w:rFonts w:asciiTheme="minorBidi" w:hAnsiTheme="minorBidi"/>
                <w:b/>
                <w:bCs/>
                <w:highlight w:val="cyan"/>
              </w:rPr>
              <w:t xml:space="preserve">  )</w:t>
            </w:r>
          </w:p>
        </w:tc>
        <w:tc>
          <w:tcPr>
            <w:tcW w:w="1666" w:type="dxa"/>
            <w:shd w:val="clear" w:color="auto" w:fill="DBE5F1" w:themeFill="accent1" w:themeFillTint="33"/>
            <w:vAlign w:val="center"/>
          </w:tcPr>
          <w:p w14:paraId="2BD603FC" w14:textId="77777777" w:rsidR="00BC3D7C" w:rsidRPr="003D4E03" w:rsidRDefault="00BC3D7C" w:rsidP="00C36ABE">
            <w:pPr>
              <w:jc w:val="center"/>
              <w:rPr>
                <w:rFonts w:asciiTheme="minorBidi" w:hAnsiTheme="minorBidi"/>
                <w:b/>
                <w:bCs/>
                <w:highlight w:val="cyan"/>
              </w:rPr>
            </w:pPr>
            <w:r w:rsidRPr="003D4E03">
              <w:rPr>
                <w:rFonts w:asciiTheme="minorBidi" w:hAnsiTheme="minorBidi"/>
                <w:b/>
                <w:bCs/>
                <w:highlight w:val="cyan"/>
              </w:rPr>
              <w:t>Control (N</w:t>
            </w:r>
            <w:r w:rsidR="00C36ABE" w:rsidRPr="003D4E03">
              <w:rPr>
                <w:rFonts w:asciiTheme="minorBidi" w:hAnsiTheme="minorBidi"/>
                <w:b/>
                <w:bCs/>
                <w:highlight w:val="cyan"/>
              </w:rPr>
              <w:t>,%</w:t>
            </w:r>
            <w:r w:rsidRPr="003D4E03">
              <w:rPr>
                <w:rFonts w:asciiTheme="minorBidi" w:hAnsiTheme="minorBidi"/>
                <w:b/>
                <w:bCs/>
                <w:highlight w:val="cyan"/>
              </w:rPr>
              <w:t xml:space="preserve"> )</w:t>
            </w:r>
          </w:p>
        </w:tc>
      </w:tr>
      <w:tr w:rsidR="00BC3D7C" w:rsidRPr="003D4E03" w14:paraId="16499428" w14:textId="77777777" w:rsidTr="005B1639">
        <w:trPr>
          <w:trHeight w:val="624"/>
        </w:trPr>
        <w:tc>
          <w:tcPr>
            <w:tcW w:w="5495" w:type="dxa"/>
            <w:vAlign w:val="center"/>
          </w:tcPr>
          <w:p w14:paraId="24FE2ED1" w14:textId="77777777" w:rsidR="00BC3D7C" w:rsidRPr="003D4E03" w:rsidRDefault="00BC3D7C" w:rsidP="00DC621B">
            <w:pPr>
              <w:jc w:val="right"/>
              <w:rPr>
                <w:rFonts w:asciiTheme="minorBidi" w:hAnsiTheme="minorBidi"/>
                <w:highlight w:val="cyan"/>
                <w:lang w:val="en-CA" w:bidi="ar-SA"/>
              </w:rPr>
            </w:pPr>
            <w:commentRangeStart w:id="118"/>
            <w:r w:rsidRPr="003D4E03">
              <w:rPr>
                <w:rFonts w:asciiTheme="minorBidi" w:hAnsiTheme="minorBidi"/>
                <w:color w:val="000000"/>
                <w:highlight w:val="cyan"/>
                <w:lang w:eastAsia="en-CA"/>
              </w:rPr>
              <w:t>Patients with a &gt;1 unit scale change (increase or decrease) from baseline to end of usage phase in any studied microorganism</w:t>
            </w:r>
            <w:r w:rsidR="00DD5CF4" w:rsidRPr="003D4E03">
              <w:rPr>
                <w:rFonts w:asciiTheme="minorBidi" w:hAnsiTheme="minorBidi"/>
                <w:b/>
                <w:bCs/>
                <w:color w:val="FF0000"/>
                <w:highlight w:val="cyan"/>
                <w:lang w:eastAsia="en-CA"/>
              </w:rPr>
              <w:t xml:space="preserve"> </w:t>
            </w:r>
            <w:commentRangeEnd w:id="118"/>
            <w:r w:rsidR="001F6229">
              <w:rPr>
                <w:rStyle w:val="CommentReference"/>
                <w:rtl/>
              </w:rPr>
              <w:commentReference w:id="118"/>
            </w:r>
          </w:p>
        </w:tc>
        <w:tc>
          <w:tcPr>
            <w:tcW w:w="1701" w:type="dxa"/>
            <w:vAlign w:val="center"/>
          </w:tcPr>
          <w:p w14:paraId="4656C358" w14:textId="77777777" w:rsidR="00BC3D7C" w:rsidRPr="003D4E03" w:rsidRDefault="0038077B" w:rsidP="0038077B">
            <w:pPr>
              <w:jc w:val="center"/>
              <w:rPr>
                <w:rFonts w:asciiTheme="minorBidi" w:hAnsiTheme="minorBidi"/>
                <w:highlight w:val="cyan"/>
              </w:rPr>
            </w:pPr>
            <w:r w:rsidRPr="003D4E03">
              <w:rPr>
                <w:rFonts w:asciiTheme="minorBidi" w:hAnsiTheme="minorBidi"/>
                <w:highlight w:val="cyan"/>
              </w:rPr>
              <w:t>2</w:t>
            </w:r>
            <w:r w:rsidR="00991575" w:rsidRPr="003D4E03">
              <w:rPr>
                <w:rFonts w:asciiTheme="minorBidi" w:hAnsiTheme="minorBidi"/>
                <w:highlight w:val="cyan"/>
              </w:rPr>
              <w:t>6</w:t>
            </w:r>
            <w:r w:rsidR="004A1737" w:rsidRPr="003D4E03">
              <w:rPr>
                <w:rFonts w:asciiTheme="minorBidi" w:hAnsiTheme="minorBidi"/>
                <w:highlight w:val="cyan"/>
              </w:rPr>
              <w:t xml:space="preserve"> (</w:t>
            </w:r>
            <w:r w:rsidR="00991575" w:rsidRPr="003D4E03">
              <w:rPr>
                <w:rFonts w:asciiTheme="minorBidi" w:hAnsiTheme="minorBidi"/>
                <w:highlight w:val="cyan"/>
              </w:rPr>
              <w:t>44.8</w:t>
            </w:r>
            <w:r w:rsidR="004A1737" w:rsidRPr="003D4E03">
              <w:rPr>
                <w:rFonts w:asciiTheme="minorBidi" w:hAnsiTheme="minorBidi"/>
                <w:highlight w:val="cyan"/>
              </w:rPr>
              <w:t>%)</w:t>
            </w:r>
          </w:p>
        </w:tc>
        <w:tc>
          <w:tcPr>
            <w:tcW w:w="1666" w:type="dxa"/>
            <w:vAlign w:val="center"/>
          </w:tcPr>
          <w:p w14:paraId="0990E263" w14:textId="77777777" w:rsidR="00BC3D7C" w:rsidRPr="003D4E03" w:rsidRDefault="0038077B" w:rsidP="0038077B">
            <w:pPr>
              <w:jc w:val="center"/>
              <w:rPr>
                <w:rFonts w:asciiTheme="minorBidi" w:hAnsiTheme="minorBidi"/>
                <w:highlight w:val="cyan"/>
              </w:rPr>
            </w:pPr>
            <w:r w:rsidRPr="003D4E03">
              <w:rPr>
                <w:rFonts w:asciiTheme="minorBidi" w:hAnsiTheme="minorBidi"/>
                <w:highlight w:val="cyan"/>
              </w:rPr>
              <w:t>21</w:t>
            </w:r>
            <w:r w:rsidR="004A1737" w:rsidRPr="003D4E03">
              <w:rPr>
                <w:rFonts w:asciiTheme="minorBidi" w:hAnsiTheme="minorBidi"/>
                <w:highlight w:val="cyan"/>
              </w:rPr>
              <w:t xml:space="preserve"> (</w:t>
            </w:r>
            <w:r w:rsidRPr="003D4E03">
              <w:rPr>
                <w:rFonts w:asciiTheme="minorBidi" w:hAnsiTheme="minorBidi"/>
                <w:highlight w:val="cyan"/>
              </w:rPr>
              <w:t>36.2</w:t>
            </w:r>
            <w:r w:rsidR="004A1737" w:rsidRPr="003D4E03">
              <w:rPr>
                <w:rFonts w:asciiTheme="minorBidi" w:hAnsiTheme="minorBidi"/>
                <w:highlight w:val="cyan"/>
              </w:rPr>
              <w:t>%)</w:t>
            </w:r>
          </w:p>
        </w:tc>
      </w:tr>
      <w:tr w:rsidR="00BC3D7C" w:rsidRPr="003D4E03" w14:paraId="69A995AD" w14:textId="77777777" w:rsidTr="000E69BC">
        <w:trPr>
          <w:trHeight w:val="475"/>
        </w:trPr>
        <w:tc>
          <w:tcPr>
            <w:tcW w:w="5495" w:type="dxa"/>
            <w:vAlign w:val="center"/>
          </w:tcPr>
          <w:p w14:paraId="1FC5921B" w14:textId="77777777" w:rsidR="00BC3D7C" w:rsidRPr="003D4E03" w:rsidRDefault="00BC3D7C" w:rsidP="00DC621B">
            <w:pPr>
              <w:rPr>
                <w:rFonts w:asciiTheme="minorBidi" w:hAnsiTheme="minorBidi"/>
                <w:highlight w:val="cyan"/>
              </w:rPr>
            </w:pPr>
            <w:r w:rsidRPr="003D4E03">
              <w:rPr>
                <w:rFonts w:asciiTheme="minorBidi" w:hAnsiTheme="minorBidi"/>
                <w:color w:val="000000"/>
                <w:highlight w:val="cyan"/>
                <w:lang w:eastAsia="en-CA"/>
              </w:rPr>
              <w:t>Patients with Nugent score ≥ 7 following device usage</w:t>
            </w:r>
          </w:p>
        </w:tc>
        <w:tc>
          <w:tcPr>
            <w:tcW w:w="1701" w:type="dxa"/>
            <w:vAlign w:val="center"/>
          </w:tcPr>
          <w:p w14:paraId="7982EBE6" w14:textId="77777777" w:rsidR="00BC3D7C" w:rsidRPr="003D4E03" w:rsidRDefault="0038077B" w:rsidP="0038077B">
            <w:pPr>
              <w:jc w:val="center"/>
              <w:rPr>
                <w:rFonts w:asciiTheme="minorBidi" w:hAnsiTheme="minorBidi"/>
                <w:highlight w:val="cyan"/>
              </w:rPr>
            </w:pPr>
            <w:r w:rsidRPr="003D4E03">
              <w:rPr>
                <w:rFonts w:asciiTheme="minorBidi" w:hAnsiTheme="minorBidi"/>
                <w:highlight w:val="cyan"/>
              </w:rPr>
              <w:t xml:space="preserve">4 </w:t>
            </w:r>
            <w:r w:rsidR="004A1737" w:rsidRPr="003D4E03">
              <w:rPr>
                <w:rFonts w:asciiTheme="minorBidi" w:hAnsiTheme="minorBidi"/>
                <w:highlight w:val="cyan"/>
              </w:rPr>
              <w:t>(</w:t>
            </w:r>
            <w:r w:rsidRPr="003D4E03">
              <w:rPr>
                <w:rFonts w:asciiTheme="minorBidi" w:hAnsiTheme="minorBidi"/>
                <w:highlight w:val="cyan"/>
              </w:rPr>
              <w:t>6.9</w:t>
            </w:r>
            <w:r w:rsidR="004A1737" w:rsidRPr="003D4E03">
              <w:rPr>
                <w:rFonts w:asciiTheme="minorBidi" w:hAnsiTheme="minorBidi"/>
                <w:highlight w:val="cyan"/>
              </w:rPr>
              <w:t>%)</w:t>
            </w:r>
          </w:p>
        </w:tc>
        <w:tc>
          <w:tcPr>
            <w:tcW w:w="1666" w:type="dxa"/>
            <w:vAlign w:val="center"/>
          </w:tcPr>
          <w:p w14:paraId="2EA0CB72" w14:textId="77777777" w:rsidR="00BC3D7C" w:rsidRPr="003D4E03" w:rsidRDefault="0038077B" w:rsidP="0038077B">
            <w:pPr>
              <w:jc w:val="center"/>
              <w:rPr>
                <w:rFonts w:asciiTheme="minorBidi" w:hAnsiTheme="minorBidi"/>
                <w:highlight w:val="cyan"/>
              </w:rPr>
            </w:pPr>
            <w:r w:rsidRPr="003D4E03">
              <w:rPr>
                <w:rFonts w:asciiTheme="minorBidi" w:hAnsiTheme="minorBidi"/>
                <w:highlight w:val="cyan"/>
              </w:rPr>
              <w:t>2</w:t>
            </w:r>
            <w:r w:rsidR="004A1737" w:rsidRPr="003D4E03">
              <w:rPr>
                <w:rFonts w:asciiTheme="minorBidi" w:hAnsiTheme="minorBidi"/>
                <w:highlight w:val="cyan"/>
              </w:rPr>
              <w:t xml:space="preserve"> (</w:t>
            </w:r>
            <w:r w:rsidRPr="003D4E03">
              <w:rPr>
                <w:rFonts w:asciiTheme="minorBidi" w:hAnsiTheme="minorBidi"/>
                <w:highlight w:val="cyan"/>
              </w:rPr>
              <w:t>3.4</w:t>
            </w:r>
            <w:r w:rsidR="004A1737" w:rsidRPr="003D4E03">
              <w:rPr>
                <w:rFonts w:asciiTheme="minorBidi" w:hAnsiTheme="minorBidi"/>
                <w:highlight w:val="cyan"/>
              </w:rPr>
              <w:t>%)</w:t>
            </w:r>
          </w:p>
        </w:tc>
      </w:tr>
      <w:tr w:rsidR="00BC3D7C" w:rsidRPr="003D4E03" w14:paraId="2B83C7BC" w14:textId="77777777" w:rsidTr="005B1639">
        <w:trPr>
          <w:trHeight w:val="624"/>
        </w:trPr>
        <w:tc>
          <w:tcPr>
            <w:tcW w:w="5495" w:type="dxa"/>
            <w:vAlign w:val="center"/>
          </w:tcPr>
          <w:p w14:paraId="29DFEFB5" w14:textId="77777777" w:rsidR="00BC3D7C" w:rsidRPr="003D4E03" w:rsidRDefault="00BC3D7C" w:rsidP="00DC621B">
            <w:pPr>
              <w:rPr>
                <w:rFonts w:asciiTheme="minorBidi" w:hAnsiTheme="minorBidi"/>
                <w:highlight w:val="cyan"/>
              </w:rPr>
            </w:pPr>
            <w:r w:rsidRPr="003D4E03">
              <w:rPr>
                <w:rFonts w:asciiTheme="minorBidi" w:hAnsiTheme="minorBidi"/>
                <w:color w:val="000000"/>
                <w:highlight w:val="cyan"/>
                <w:lang w:eastAsia="en-CA"/>
              </w:rPr>
              <w:t xml:space="preserve">Patients with a &gt;1 scale unit increase following device usage in </w:t>
            </w:r>
            <w:r w:rsidRPr="003D4E03">
              <w:rPr>
                <w:rFonts w:asciiTheme="minorBidi" w:hAnsiTheme="minorBidi"/>
                <w:i/>
                <w:iCs/>
                <w:color w:val="000000"/>
                <w:highlight w:val="cyan"/>
                <w:lang w:eastAsia="en-CA"/>
              </w:rPr>
              <w:t>Staphylococcus aureus</w:t>
            </w:r>
            <w:r w:rsidRPr="003D4E03">
              <w:rPr>
                <w:rFonts w:asciiTheme="minorBidi" w:hAnsiTheme="minorBidi"/>
                <w:color w:val="000000"/>
                <w:highlight w:val="cyan"/>
                <w:lang w:eastAsia="en-CA"/>
              </w:rPr>
              <w:t xml:space="preserve"> </w:t>
            </w:r>
          </w:p>
        </w:tc>
        <w:tc>
          <w:tcPr>
            <w:tcW w:w="1701" w:type="dxa"/>
            <w:vAlign w:val="center"/>
          </w:tcPr>
          <w:p w14:paraId="0EFBAEC6" w14:textId="77777777" w:rsidR="00BC3D7C" w:rsidRPr="003D4E03" w:rsidRDefault="004A1737" w:rsidP="0038077B">
            <w:pPr>
              <w:jc w:val="center"/>
              <w:rPr>
                <w:rFonts w:asciiTheme="minorBidi" w:hAnsiTheme="minorBidi"/>
                <w:highlight w:val="cyan"/>
              </w:rPr>
            </w:pPr>
            <w:r w:rsidRPr="003D4E03">
              <w:rPr>
                <w:rFonts w:asciiTheme="minorBidi" w:hAnsiTheme="minorBidi"/>
                <w:highlight w:val="cyan"/>
              </w:rPr>
              <w:t>2 (3.</w:t>
            </w:r>
            <w:r w:rsidR="0038077B" w:rsidRPr="003D4E03">
              <w:rPr>
                <w:rFonts w:asciiTheme="minorBidi" w:hAnsiTheme="minorBidi"/>
                <w:highlight w:val="cyan"/>
              </w:rPr>
              <w:t>4</w:t>
            </w:r>
            <w:r w:rsidRPr="003D4E03">
              <w:rPr>
                <w:rFonts w:asciiTheme="minorBidi" w:hAnsiTheme="minorBidi"/>
                <w:highlight w:val="cyan"/>
              </w:rPr>
              <w:t>%)</w:t>
            </w:r>
          </w:p>
        </w:tc>
        <w:tc>
          <w:tcPr>
            <w:tcW w:w="1666" w:type="dxa"/>
            <w:vAlign w:val="center"/>
          </w:tcPr>
          <w:p w14:paraId="686CA85C" w14:textId="77777777" w:rsidR="00BC3D7C" w:rsidRPr="003D4E03" w:rsidRDefault="004A1737" w:rsidP="0038077B">
            <w:pPr>
              <w:jc w:val="center"/>
              <w:rPr>
                <w:rFonts w:asciiTheme="minorBidi" w:hAnsiTheme="minorBidi"/>
                <w:highlight w:val="cyan"/>
              </w:rPr>
            </w:pPr>
            <w:r w:rsidRPr="003D4E03">
              <w:rPr>
                <w:rFonts w:asciiTheme="minorBidi" w:hAnsiTheme="minorBidi"/>
                <w:highlight w:val="cyan"/>
              </w:rPr>
              <w:t>3 (5.</w:t>
            </w:r>
            <w:r w:rsidR="0038077B" w:rsidRPr="003D4E03">
              <w:rPr>
                <w:rFonts w:asciiTheme="minorBidi" w:hAnsiTheme="minorBidi"/>
                <w:highlight w:val="cyan"/>
              </w:rPr>
              <w:t>2</w:t>
            </w:r>
            <w:r w:rsidRPr="003D4E03">
              <w:rPr>
                <w:rFonts w:asciiTheme="minorBidi" w:hAnsiTheme="minorBidi"/>
                <w:highlight w:val="cyan"/>
              </w:rPr>
              <w:t>%)</w:t>
            </w:r>
          </w:p>
        </w:tc>
      </w:tr>
      <w:tr w:rsidR="00BC3D7C" w:rsidRPr="003D4E03" w14:paraId="495DA590" w14:textId="77777777" w:rsidTr="000E69BC">
        <w:trPr>
          <w:trHeight w:val="476"/>
        </w:trPr>
        <w:tc>
          <w:tcPr>
            <w:tcW w:w="5495" w:type="dxa"/>
            <w:vAlign w:val="center"/>
          </w:tcPr>
          <w:p w14:paraId="799249DD" w14:textId="77777777" w:rsidR="00BC3D7C" w:rsidRPr="003D4E03" w:rsidRDefault="00BC3D7C" w:rsidP="00DC621B">
            <w:pPr>
              <w:rPr>
                <w:rFonts w:asciiTheme="minorBidi" w:hAnsiTheme="minorBidi"/>
                <w:highlight w:val="cyan"/>
              </w:rPr>
            </w:pPr>
            <w:r w:rsidRPr="003D4E03">
              <w:rPr>
                <w:rFonts w:asciiTheme="minorBidi" w:hAnsiTheme="minorBidi"/>
                <w:color w:val="000000"/>
                <w:highlight w:val="cyan"/>
                <w:lang w:eastAsia="en-CA"/>
              </w:rPr>
              <w:t>Patients with a &gt;1 scale unit increase following devi</w:t>
            </w:r>
            <w:r w:rsidR="00DC621B" w:rsidRPr="003D4E03">
              <w:rPr>
                <w:rFonts w:asciiTheme="minorBidi" w:hAnsiTheme="minorBidi"/>
                <w:color w:val="000000"/>
                <w:highlight w:val="cyan"/>
                <w:lang w:eastAsia="en-CA"/>
              </w:rPr>
              <w:t>ce usage in Candida morphotype</w:t>
            </w:r>
          </w:p>
        </w:tc>
        <w:tc>
          <w:tcPr>
            <w:tcW w:w="1701" w:type="dxa"/>
            <w:vAlign w:val="center"/>
          </w:tcPr>
          <w:p w14:paraId="7C28A9EE" w14:textId="77777777" w:rsidR="00BC3D7C" w:rsidRPr="003D4E03" w:rsidRDefault="004A1737" w:rsidP="0038077B">
            <w:pPr>
              <w:jc w:val="center"/>
              <w:rPr>
                <w:rFonts w:asciiTheme="minorBidi" w:hAnsiTheme="minorBidi"/>
                <w:highlight w:val="cyan"/>
              </w:rPr>
            </w:pPr>
            <w:r w:rsidRPr="003D4E03">
              <w:rPr>
                <w:rFonts w:asciiTheme="minorBidi" w:hAnsiTheme="minorBidi"/>
                <w:highlight w:val="cyan"/>
              </w:rPr>
              <w:t>3 (5.</w:t>
            </w:r>
            <w:r w:rsidR="0038077B" w:rsidRPr="003D4E03">
              <w:rPr>
                <w:rFonts w:asciiTheme="minorBidi" w:hAnsiTheme="minorBidi"/>
                <w:highlight w:val="cyan"/>
              </w:rPr>
              <w:t>2</w:t>
            </w:r>
            <w:r w:rsidRPr="003D4E03">
              <w:rPr>
                <w:rFonts w:asciiTheme="minorBidi" w:hAnsiTheme="minorBidi"/>
                <w:highlight w:val="cyan"/>
              </w:rPr>
              <w:t>%)</w:t>
            </w:r>
          </w:p>
        </w:tc>
        <w:tc>
          <w:tcPr>
            <w:tcW w:w="1666" w:type="dxa"/>
            <w:vAlign w:val="center"/>
          </w:tcPr>
          <w:p w14:paraId="3F0BF909" w14:textId="77777777" w:rsidR="00BC3D7C" w:rsidRPr="003D4E03" w:rsidRDefault="004A1737" w:rsidP="0038077B">
            <w:pPr>
              <w:jc w:val="center"/>
              <w:rPr>
                <w:rFonts w:asciiTheme="minorBidi" w:hAnsiTheme="minorBidi"/>
                <w:highlight w:val="cyan"/>
              </w:rPr>
            </w:pPr>
            <w:r w:rsidRPr="003D4E03">
              <w:rPr>
                <w:rFonts w:asciiTheme="minorBidi" w:hAnsiTheme="minorBidi"/>
                <w:highlight w:val="cyan"/>
              </w:rPr>
              <w:t>2 (3.</w:t>
            </w:r>
            <w:r w:rsidR="0038077B" w:rsidRPr="003D4E03">
              <w:rPr>
                <w:rFonts w:asciiTheme="minorBidi" w:hAnsiTheme="minorBidi"/>
                <w:highlight w:val="cyan"/>
              </w:rPr>
              <w:t>4</w:t>
            </w:r>
            <w:r w:rsidRPr="003D4E03">
              <w:rPr>
                <w:rFonts w:asciiTheme="minorBidi" w:hAnsiTheme="minorBidi"/>
                <w:highlight w:val="cyan"/>
              </w:rPr>
              <w:t>%)</w:t>
            </w:r>
          </w:p>
        </w:tc>
      </w:tr>
      <w:tr w:rsidR="00BC3D7C" w:rsidRPr="003D4E03" w14:paraId="04913704" w14:textId="77777777" w:rsidTr="000E69BC">
        <w:trPr>
          <w:trHeight w:val="400"/>
        </w:trPr>
        <w:tc>
          <w:tcPr>
            <w:tcW w:w="5495" w:type="dxa"/>
            <w:vAlign w:val="center"/>
          </w:tcPr>
          <w:p w14:paraId="28A5503E" w14:textId="77777777" w:rsidR="00BC3D7C" w:rsidRPr="003D4E03" w:rsidRDefault="00BC3D7C" w:rsidP="00C36ABE">
            <w:pPr>
              <w:rPr>
                <w:rFonts w:asciiTheme="minorBidi" w:hAnsiTheme="minorBidi"/>
                <w:highlight w:val="cyan"/>
              </w:rPr>
            </w:pPr>
            <w:r w:rsidRPr="003D4E03">
              <w:rPr>
                <w:rFonts w:asciiTheme="minorBidi" w:hAnsiTheme="minorBidi"/>
                <w:color w:val="000000"/>
                <w:highlight w:val="cyan"/>
                <w:lang w:eastAsia="en-CA"/>
              </w:rPr>
              <w:t>Patients with vaginal symptoms that are bothersome</w:t>
            </w:r>
          </w:p>
        </w:tc>
        <w:tc>
          <w:tcPr>
            <w:tcW w:w="1701" w:type="dxa"/>
            <w:vAlign w:val="center"/>
          </w:tcPr>
          <w:p w14:paraId="69042693" w14:textId="77777777" w:rsidR="00BC3D7C" w:rsidRPr="003D4E03" w:rsidRDefault="004A1737" w:rsidP="004A1737">
            <w:pPr>
              <w:jc w:val="center"/>
              <w:rPr>
                <w:rFonts w:asciiTheme="minorBidi" w:hAnsiTheme="minorBidi"/>
                <w:highlight w:val="cyan"/>
              </w:rPr>
            </w:pPr>
            <w:r w:rsidRPr="003D4E03">
              <w:rPr>
                <w:rFonts w:asciiTheme="minorBidi" w:hAnsiTheme="minorBidi"/>
                <w:highlight w:val="cyan"/>
              </w:rPr>
              <w:t>0 (0.0%)</w:t>
            </w:r>
          </w:p>
        </w:tc>
        <w:tc>
          <w:tcPr>
            <w:tcW w:w="1666" w:type="dxa"/>
            <w:vAlign w:val="center"/>
          </w:tcPr>
          <w:p w14:paraId="5F48BD40" w14:textId="77777777" w:rsidR="00BC3D7C" w:rsidRPr="003D4E03" w:rsidRDefault="004B2409" w:rsidP="004B2409">
            <w:pPr>
              <w:jc w:val="center"/>
              <w:rPr>
                <w:rFonts w:asciiTheme="minorBidi" w:hAnsiTheme="minorBidi"/>
                <w:highlight w:val="cyan"/>
              </w:rPr>
            </w:pPr>
            <w:r w:rsidRPr="003D4E03">
              <w:rPr>
                <w:rFonts w:asciiTheme="minorBidi" w:hAnsiTheme="minorBidi"/>
                <w:highlight w:val="cyan"/>
              </w:rPr>
              <w:t xml:space="preserve">2 </w:t>
            </w:r>
            <w:r w:rsidR="004A1737" w:rsidRPr="003D4E03">
              <w:rPr>
                <w:rFonts w:asciiTheme="minorBidi" w:hAnsiTheme="minorBidi"/>
                <w:highlight w:val="cyan"/>
              </w:rPr>
              <w:t>(</w:t>
            </w:r>
            <w:r w:rsidRPr="003D4E03">
              <w:rPr>
                <w:rFonts w:asciiTheme="minorBidi" w:hAnsiTheme="minorBidi"/>
                <w:highlight w:val="cyan"/>
              </w:rPr>
              <w:t>3.4</w:t>
            </w:r>
            <w:r w:rsidR="004A1737" w:rsidRPr="003D4E03">
              <w:rPr>
                <w:rFonts w:asciiTheme="minorBidi" w:hAnsiTheme="minorBidi"/>
                <w:highlight w:val="cyan"/>
              </w:rPr>
              <w:t>%)</w:t>
            </w:r>
          </w:p>
        </w:tc>
      </w:tr>
      <w:tr w:rsidR="00BC3D7C" w:rsidRPr="003D4E03" w14:paraId="312E98E9" w14:textId="77777777" w:rsidTr="005B1639">
        <w:trPr>
          <w:trHeight w:val="624"/>
        </w:trPr>
        <w:tc>
          <w:tcPr>
            <w:tcW w:w="5495" w:type="dxa"/>
            <w:vAlign w:val="center"/>
          </w:tcPr>
          <w:p w14:paraId="51F8441B" w14:textId="77777777" w:rsidR="00BC3D7C" w:rsidRPr="003D4E03" w:rsidRDefault="00BC3D7C" w:rsidP="00DC621B">
            <w:pPr>
              <w:rPr>
                <w:rFonts w:asciiTheme="minorBidi" w:hAnsiTheme="minorBidi"/>
                <w:highlight w:val="cyan"/>
              </w:rPr>
            </w:pPr>
            <w:r w:rsidRPr="003D4E03">
              <w:rPr>
                <w:rFonts w:asciiTheme="minorBidi" w:hAnsiTheme="minorBidi"/>
                <w:color w:val="000000"/>
                <w:highlight w:val="cyan"/>
                <w:lang w:eastAsia="en-CA"/>
              </w:rPr>
              <w:t xml:space="preserve">Patients with </w:t>
            </w:r>
            <w:r w:rsidR="004A1737" w:rsidRPr="003D4E03">
              <w:rPr>
                <w:rFonts w:asciiTheme="minorBidi" w:hAnsiTheme="minorBidi"/>
                <w:color w:val="000000"/>
                <w:highlight w:val="cyan"/>
                <w:lang w:eastAsia="en-CA"/>
              </w:rPr>
              <w:t>vaginal</w:t>
            </w:r>
            <w:r w:rsidRPr="003D4E03">
              <w:rPr>
                <w:rFonts w:asciiTheme="minorBidi" w:hAnsiTheme="minorBidi"/>
                <w:color w:val="000000"/>
                <w:highlight w:val="cyan"/>
                <w:lang w:eastAsia="en-CA"/>
              </w:rPr>
              <w:t xml:space="preserve"> symptoms related to vaginal infection </w:t>
            </w:r>
            <w:r w:rsidR="004A1737" w:rsidRPr="003D4E03">
              <w:rPr>
                <w:rFonts w:asciiTheme="minorBidi" w:hAnsiTheme="minorBidi"/>
                <w:color w:val="000000"/>
                <w:highlight w:val="cyan"/>
                <w:lang w:eastAsia="en-CA"/>
              </w:rPr>
              <w:t>that require treatment</w:t>
            </w:r>
            <w:r w:rsidRPr="003D4E03">
              <w:rPr>
                <w:rFonts w:asciiTheme="minorBidi" w:hAnsiTheme="minorBidi"/>
                <w:color w:val="000000"/>
                <w:highlight w:val="cyan"/>
                <w:lang w:eastAsia="en-CA"/>
              </w:rPr>
              <w:t xml:space="preserve"> </w:t>
            </w:r>
          </w:p>
        </w:tc>
        <w:tc>
          <w:tcPr>
            <w:tcW w:w="1701" w:type="dxa"/>
            <w:vAlign w:val="center"/>
          </w:tcPr>
          <w:p w14:paraId="3C59ADBB" w14:textId="77777777" w:rsidR="00BC3D7C" w:rsidRPr="003D4E03" w:rsidRDefault="004A1737" w:rsidP="004A1737">
            <w:pPr>
              <w:jc w:val="center"/>
              <w:rPr>
                <w:rFonts w:asciiTheme="minorBidi" w:hAnsiTheme="minorBidi"/>
                <w:highlight w:val="cyan"/>
              </w:rPr>
            </w:pPr>
            <w:r w:rsidRPr="003D4E03">
              <w:rPr>
                <w:rFonts w:asciiTheme="minorBidi" w:hAnsiTheme="minorBidi"/>
                <w:highlight w:val="cyan"/>
              </w:rPr>
              <w:t>0 (0.0%)</w:t>
            </w:r>
          </w:p>
        </w:tc>
        <w:tc>
          <w:tcPr>
            <w:tcW w:w="1666" w:type="dxa"/>
            <w:vAlign w:val="center"/>
          </w:tcPr>
          <w:p w14:paraId="576AA451" w14:textId="77777777" w:rsidR="00BC3D7C" w:rsidRPr="003D4E03" w:rsidRDefault="000A3D58" w:rsidP="000A3D58">
            <w:pPr>
              <w:jc w:val="center"/>
              <w:rPr>
                <w:rFonts w:asciiTheme="minorBidi" w:hAnsiTheme="minorBidi"/>
                <w:highlight w:val="cyan"/>
              </w:rPr>
            </w:pPr>
            <w:r w:rsidRPr="003D4E03">
              <w:rPr>
                <w:rFonts w:asciiTheme="minorBidi" w:hAnsiTheme="minorBidi"/>
                <w:highlight w:val="cyan"/>
              </w:rPr>
              <w:t>1</w:t>
            </w:r>
            <w:r w:rsidR="004A1737" w:rsidRPr="003D4E03">
              <w:rPr>
                <w:rFonts w:asciiTheme="minorBidi" w:hAnsiTheme="minorBidi"/>
                <w:highlight w:val="cyan"/>
              </w:rPr>
              <w:t xml:space="preserve"> (</w:t>
            </w:r>
            <w:r w:rsidRPr="003D4E03">
              <w:rPr>
                <w:rFonts w:asciiTheme="minorBidi" w:hAnsiTheme="minorBidi"/>
                <w:highlight w:val="cyan"/>
              </w:rPr>
              <w:t>1.7</w:t>
            </w:r>
            <w:r w:rsidR="004A1737" w:rsidRPr="003D4E03">
              <w:rPr>
                <w:rFonts w:asciiTheme="minorBidi" w:hAnsiTheme="minorBidi"/>
                <w:highlight w:val="cyan"/>
              </w:rPr>
              <w:t>%)</w:t>
            </w:r>
          </w:p>
        </w:tc>
      </w:tr>
      <w:tr w:rsidR="00BC3D7C" w:rsidRPr="003D4E03" w14:paraId="52611300" w14:textId="77777777" w:rsidTr="005B1639">
        <w:trPr>
          <w:trHeight w:val="624"/>
        </w:trPr>
        <w:tc>
          <w:tcPr>
            <w:tcW w:w="5495" w:type="dxa"/>
            <w:vAlign w:val="center"/>
          </w:tcPr>
          <w:p w14:paraId="63ACE22F" w14:textId="77777777" w:rsidR="00BC3D7C" w:rsidRPr="003D4E03" w:rsidRDefault="00BC3D7C" w:rsidP="00DC621B">
            <w:pPr>
              <w:jc w:val="right"/>
              <w:rPr>
                <w:rFonts w:asciiTheme="minorBidi" w:hAnsiTheme="minorBidi"/>
                <w:b/>
                <w:bCs/>
                <w:color w:val="000000"/>
                <w:highlight w:val="cyan"/>
                <w:lang w:eastAsia="en-CA"/>
              </w:rPr>
            </w:pPr>
            <w:r w:rsidRPr="003D4E03">
              <w:rPr>
                <w:rFonts w:asciiTheme="minorBidi" w:hAnsiTheme="minorBidi"/>
                <w:b/>
                <w:bCs/>
                <w:color w:val="000000"/>
                <w:highlight w:val="cyan"/>
                <w:lang w:eastAsia="en-CA"/>
              </w:rPr>
              <w:t xml:space="preserve">Patients with a </w:t>
            </w:r>
            <w:r w:rsidRPr="003D4E03">
              <w:rPr>
                <w:rFonts w:asciiTheme="minorBidi" w:hAnsiTheme="minorBidi"/>
                <w:b/>
                <w:bCs/>
                <w:color w:val="000000"/>
                <w:highlight w:val="cyan"/>
                <w:u w:val="single"/>
                <w:lang w:eastAsia="en-CA"/>
              </w:rPr>
              <w:t>conclusion</w:t>
            </w:r>
            <w:r w:rsidRPr="003D4E03">
              <w:rPr>
                <w:rFonts w:asciiTheme="minorBidi" w:hAnsiTheme="minorBidi"/>
                <w:b/>
                <w:bCs/>
                <w:color w:val="000000"/>
                <w:highlight w:val="cyan"/>
                <w:lang w:eastAsia="en-CA"/>
              </w:rPr>
              <w:t xml:space="preserve"> of vaginal infection (i.e. physician reported an overall c</w:t>
            </w:r>
            <w:r w:rsidR="00DC621B" w:rsidRPr="003D4E03">
              <w:rPr>
                <w:rFonts w:asciiTheme="minorBidi" w:hAnsiTheme="minorBidi"/>
                <w:b/>
                <w:bCs/>
                <w:color w:val="000000"/>
                <w:highlight w:val="cyan"/>
                <w:lang w:eastAsia="en-CA"/>
              </w:rPr>
              <w:t>onclusion of vaginal infection)</w:t>
            </w:r>
            <w:r w:rsidRPr="003D4E03">
              <w:rPr>
                <w:rFonts w:asciiTheme="minorBidi" w:hAnsiTheme="minorBidi"/>
                <w:b/>
                <w:bCs/>
                <w:color w:val="000000"/>
                <w:highlight w:val="cyan"/>
                <w:lang w:eastAsia="en-CA"/>
              </w:rPr>
              <w:t xml:space="preserve"> </w:t>
            </w:r>
          </w:p>
        </w:tc>
        <w:tc>
          <w:tcPr>
            <w:tcW w:w="1701" w:type="dxa"/>
            <w:vAlign w:val="center"/>
          </w:tcPr>
          <w:p w14:paraId="7A6E001C" w14:textId="77777777" w:rsidR="00BC3D7C" w:rsidRPr="003D4E03" w:rsidRDefault="004A1737" w:rsidP="004A1737">
            <w:pPr>
              <w:jc w:val="center"/>
              <w:rPr>
                <w:rFonts w:asciiTheme="minorBidi" w:hAnsiTheme="minorBidi"/>
                <w:highlight w:val="cyan"/>
              </w:rPr>
            </w:pPr>
            <w:r w:rsidRPr="003D4E03">
              <w:rPr>
                <w:rFonts w:asciiTheme="minorBidi" w:hAnsiTheme="minorBidi"/>
                <w:highlight w:val="cyan"/>
              </w:rPr>
              <w:t>0 (0.0%)</w:t>
            </w:r>
          </w:p>
        </w:tc>
        <w:tc>
          <w:tcPr>
            <w:tcW w:w="1666" w:type="dxa"/>
            <w:vAlign w:val="center"/>
          </w:tcPr>
          <w:p w14:paraId="6907269C" w14:textId="77777777" w:rsidR="00BC3D7C" w:rsidRPr="003D4E03" w:rsidRDefault="004A1737" w:rsidP="005B1639">
            <w:pPr>
              <w:keepNext/>
              <w:jc w:val="center"/>
              <w:rPr>
                <w:rFonts w:asciiTheme="minorBidi" w:hAnsiTheme="minorBidi"/>
                <w:highlight w:val="cyan"/>
              </w:rPr>
            </w:pPr>
            <w:r w:rsidRPr="003D4E03">
              <w:rPr>
                <w:rFonts w:asciiTheme="minorBidi" w:hAnsiTheme="minorBidi"/>
                <w:highlight w:val="cyan"/>
              </w:rPr>
              <w:t>2 (3.</w:t>
            </w:r>
            <w:r w:rsidR="00F72255" w:rsidRPr="003D4E03">
              <w:rPr>
                <w:rFonts w:asciiTheme="minorBidi" w:hAnsiTheme="minorBidi"/>
                <w:highlight w:val="cyan"/>
              </w:rPr>
              <w:t>4</w:t>
            </w:r>
            <w:r w:rsidRPr="003D4E03">
              <w:rPr>
                <w:rFonts w:asciiTheme="minorBidi" w:hAnsiTheme="minorBidi"/>
                <w:highlight w:val="cyan"/>
              </w:rPr>
              <w:t>%)</w:t>
            </w:r>
          </w:p>
        </w:tc>
      </w:tr>
    </w:tbl>
    <w:p w14:paraId="7122C927" w14:textId="77777777" w:rsidR="004C25D8" w:rsidRPr="008A0768" w:rsidRDefault="00017C8F" w:rsidP="00E25639">
      <w:pPr>
        <w:spacing w:before="240"/>
        <w:jc w:val="both"/>
        <w:rPr>
          <w:rFonts w:asciiTheme="minorBidi" w:hAnsiTheme="minorBidi"/>
          <w:strike/>
          <w:highlight w:val="green"/>
        </w:rPr>
      </w:pPr>
      <w:r w:rsidRPr="00EC33B4">
        <w:rPr>
          <w:rFonts w:asciiTheme="minorBidi" w:hAnsiTheme="minorBidi"/>
          <w:highlight w:val="green"/>
        </w:rPr>
        <w:t xml:space="preserve">Results from this table show that the various laboratory findings, and symptoms and signs of vaginal infection, are comparable between existing marketed </w:t>
      </w:r>
      <w:r w:rsidR="00CD1EC7" w:rsidRPr="00EC33B4">
        <w:rPr>
          <w:rFonts w:asciiTheme="minorBidi" w:hAnsiTheme="minorBidi"/>
          <w:highlight w:val="green"/>
        </w:rPr>
        <w:t>vaginal Control Device</w:t>
      </w:r>
      <w:r w:rsidRPr="00EC33B4">
        <w:rPr>
          <w:rFonts w:asciiTheme="minorBidi" w:hAnsiTheme="minorBidi"/>
          <w:highlight w:val="green"/>
        </w:rPr>
        <w:t xml:space="preserve"> and the new ProVate Device, further elaborating on the primary endpoint. However, they also </w:t>
      </w:r>
      <w:r w:rsidR="00F72255" w:rsidRPr="00EC33B4">
        <w:rPr>
          <w:rFonts w:asciiTheme="minorBidi" w:hAnsiTheme="minorBidi"/>
          <w:highlight w:val="green"/>
        </w:rPr>
        <w:t xml:space="preserve">demonstrate the </w:t>
      </w:r>
      <w:r w:rsidRPr="00EC33B4">
        <w:rPr>
          <w:rFonts w:asciiTheme="minorBidi" w:hAnsiTheme="minorBidi"/>
          <w:highlight w:val="green"/>
        </w:rPr>
        <w:t xml:space="preserve">very </w:t>
      </w:r>
      <w:r w:rsidR="00F72255" w:rsidRPr="00EC33B4">
        <w:rPr>
          <w:rFonts w:asciiTheme="minorBidi" w:hAnsiTheme="minorBidi"/>
          <w:highlight w:val="green"/>
        </w:rPr>
        <w:t xml:space="preserve">high rate of fluctuations </w:t>
      </w:r>
      <w:r w:rsidRPr="00EC33B4">
        <w:rPr>
          <w:rFonts w:asciiTheme="minorBidi" w:hAnsiTheme="minorBidi"/>
          <w:highlight w:val="green"/>
        </w:rPr>
        <w:t>of vaginal microflora (36-4</w:t>
      </w:r>
      <w:r w:rsidR="009D5AE0" w:rsidRPr="00EC33B4">
        <w:rPr>
          <w:rFonts w:asciiTheme="minorBidi" w:hAnsiTheme="minorBidi"/>
          <w:highlight w:val="green"/>
        </w:rPr>
        <w:t>4</w:t>
      </w:r>
      <w:r w:rsidRPr="00EC33B4">
        <w:rPr>
          <w:rFonts w:asciiTheme="minorBidi" w:hAnsiTheme="minorBidi"/>
          <w:highlight w:val="green"/>
        </w:rPr>
        <w:t>%), which are well known from the literature, and are further discussed in section</w:t>
      </w:r>
      <w:r w:rsidR="009D5AE0" w:rsidRPr="00EC33B4">
        <w:rPr>
          <w:rFonts w:asciiTheme="minorBidi" w:hAnsiTheme="minorBidi"/>
          <w:highlight w:val="green"/>
        </w:rPr>
        <w:t>s</w:t>
      </w:r>
      <w:r w:rsidR="00CD1EC7" w:rsidRPr="00EC33B4">
        <w:rPr>
          <w:rFonts w:asciiTheme="minorBidi" w:hAnsiTheme="minorBidi"/>
          <w:highlight w:val="green"/>
        </w:rPr>
        <w:t xml:space="preserve"> </w:t>
      </w:r>
      <w:r w:rsidR="0049159A" w:rsidRPr="00EC33B4">
        <w:rPr>
          <w:rFonts w:asciiTheme="minorBidi" w:hAnsiTheme="minorBidi"/>
          <w:highlight w:val="green"/>
        </w:rPr>
        <w:t>1 &amp; 4</w:t>
      </w:r>
      <w:r w:rsidR="00CD1EC7" w:rsidRPr="00EC33B4">
        <w:rPr>
          <w:rFonts w:asciiTheme="minorBidi" w:hAnsiTheme="minorBidi"/>
          <w:highlight w:val="green"/>
        </w:rPr>
        <w:t>.</w:t>
      </w:r>
      <w:r w:rsidR="004C25D8" w:rsidRPr="008A0768">
        <w:rPr>
          <w:rFonts w:asciiTheme="minorBidi" w:hAnsiTheme="minorBidi"/>
          <w:strike/>
          <w:highlight w:val="green"/>
        </w:rPr>
        <w:br w:type="page"/>
      </w:r>
    </w:p>
    <w:p w14:paraId="5E8BDB6C" w14:textId="77777777" w:rsidR="00AC4821" w:rsidRPr="00EC33B4" w:rsidRDefault="00AC4821" w:rsidP="002B1510">
      <w:pPr>
        <w:pStyle w:val="Heading2"/>
        <w:rPr>
          <w:rFonts w:asciiTheme="minorBidi" w:hAnsiTheme="minorBidi" w:cstheme="minorBidi"/>
          <w:strike/>
          <w:color w:val="000000" w:themeColor="text1"/>
          <w:u w:val="single"/>
        </w:rPr>
      </w:pPr>
      <w:bookmarkStart w:id="119" w:name="_Toc536352034"/>
      <w:bookmarkStart w:id="120" w:name="_Toc536355329"/>
      <w:r w:rsidRPr="00EC33B4">
        <w:rPr>
          <w:rFonts w:asciiTheme="minorBidi" w:hAnsiTheme="minorBidi" w:cstheme="minorBidi"/>
          <w:strike/>
          <w:color w:val="000000" w:themeColor="text1"/>
          <w:u w:val="single"/>
        </w:rPr>
        <w:lastRenderedPageBreak/>
        <w:t>Adverse Events</w:t>
      </w:r>
      <w:bookmarkEnd w:id="119"/>
      <w:bookmarkEnd w:id="120"/>
    </w:p>
    <w:p w14:paraId="366D9A9F" w14:textId="77777777" w:rsidR="00AC4821" w:rsidRPr="00EC33B4" w:rsidRDefault="00AC4821" w:rsidP="006C01C7">
      <w:pPr>
        <w:spacing w:after="0"/>
        <w:jc w:val="both"/>
        <w:rPr>
          <w:rFonts w:ascii="Arial" w:eastAsia="Times New Roman" w:hAnsi="Arial" w:cs="Arial"/>
          <w:strike/>
          <w:lang w:eastAsia="x-none"/>
        </w:rPr>
      </w:pPr>
      <w:r w:rsidRPr="00EC33B4">
        <w:rPr>
          <w:rFonts w:ascii="Arial" w:eastAsia="Times New Roman" w:hAnsi="Arial" w:cs="Arial"/>
          <w:strike/>
          <w:lang w:val="x-none" w:eastAsia="x-none"/>
        </w:rPr>
        <w:t>General safety analyses were conducted on the Safety analysis population.</w:t>
      </w:r>
      <w:r w:rsidRPr="00EC33B4">
        <w:rPr>
          <w:rFonts w:ascii="Arial" w:eastAsia="Times New Roman" w:hAnsi="Arial" w:cs="Arial"/>
          <w:strike/>
          <w:lang w:eastAsia="x-none"/>
        </w:rPr>
        <w:t xml:space="preserve"> </w:t>
      </w:r>
    </w:p>
    <w:p w14:paraId="25D19E2E" w14:textId="77777777" w:rsidR="00AC4821" w:rsidRPr="00EC33B4" w:rsidRDefault="00AC4821" w:rsidP="00AC4821">
      <w:pPr>
        <w:spacing w:after="0"/>
        <w:jc w:val="both"/>
        <w:rPr>
          <w:rFonts w:ascii="Arial" w:eastAsia="Times New Roman" w:hAnsi="Arial" w:cs="Arial"/>
          <w:strike/>
          <w:lang w:eastAsia="x-none"/>
        </w:rPr>
      </w:pPr>
      <w:r w:rsidRPr="00EC33B4">
        <w:rPr>
          <w:rFonts w:ascii="Arial" w:eastAsia="Times New Roman" w:hAnsi="Arial" w:cs="Arial"/>
          <w:strike/>
          <w:lang w:val="x-none" w:eastAsia="x-none"/>
        </w:rPr>
        <w:t xml:space="preserve"> </w:t>
      </w:r>
    </w:p>
    <w:p w14:paraId="75AE0B12" w14:textId="77777777" w:rsidR="00924372" w:rsidRPr="00EC33B4" w:rsidRDefault="00924372" w:rsidP="004832C0">
      <w:pPr>
        <w:spacing w:after="0"/>
        <w:jc w:val="both"/>
        <w:rPr>
          <w:rFonts w:ascii="Arial" w:eastAsia="Times New Roman" w:hAnsi="Arial" w:cs="Arial"/>
          <w:strike/>
          <w:lang w:eastAsia="x-none"/>
        </w:rPr>
      </w:pPr>
      <w:r w:rsidRPr="00EC33B4">
        <w:rPr>
          <w:rFonts w:ascii="Arial" w:eastAsia="Times New Roman" w:hAnsi="Arial" w:cs="Arial"/>
          <w:strike/>
          <w:lang w:eastAsia="x-none"/>
        </w:rPr>
        <w:t xml:space="preserve">As noted within </w:t>
      </w:r>
      <w:r w:rsidR="001E56A7" w:rsidRPr="00EC33B4">
        <w:rPr>
          <w:rFonts w:ascii="Arial" w:eastAsia="Times New Roman" w:hAnsi="Arial" w:cs="Arial"/>
          <w:strike/>
          <w:lang w:eastAsia="x-none"/>
        </w:rPr>
        <w:t>T</w:t>
      </w:r>
      <w:r w:rsidRPr="00EC33B4">
        <w:rPr>
          <w:rFonts w:ascii="Arial" w:eastAsia="Times New Roman" w:hAnsi="Arial" w:cs="Arial"/>
          <w:strike/>
          <w:lang w:eastAsia="x-none"/>
        </w:rPr>
        <w:t xml:space="preserve">able </w:t>
      </w:r>
      <w:r w:rsidR="001E56A7" w:rsidRPr="00EC33B4">
        <w:rPr>
          <w:rFonts w:ascii="Arial" w:eastAsia="Times New Roman" w:hAnsi="Arial" w:cs="Arial"/>
          <w:strike/>
          <w:lang w:eastAsia="x-none"/>
        </w:rPr>
        <w:t>11</w:t>
      </w:r>
      <w:r w:rsidRPr="00EC33B4">
        <w:rPr>
          <w:rFonts w:ascii="Arial" w:eastAsia="Times New Roman" w:hAnsi="Arial" w:cs="Arial"/>
          <w:strike/>
          <w:lang w:eastAsia="x-none"/>
        </w:rPr>
        <w:t xml:space="preserve"> below, altogether there were </w:t>
      </w:r>
      <w:r w:rsidR="008B7F83" w:rsidRPr="00EC33B4">
        <w:rPr>
          <w:rFonts w:ascii="Arial" w:eastAsia="Times New Roman" w:hAnsi="Arial" w:cs="Arial"/>
          <w:strike/>
          <w:lang w:eastAsia="x-none"/>
        </w:rPr>
        <w:t>8</w:t>
      </w:r>
      <w:r w:rsidR="00123370" w:rsidRPr="00EC33B4">
        <w:rPr>
          <w:rFonts w:ascii="Arial" w:eastAsia="Times New Roman" w:hAnsi="Arial" w:cs="Arial"/>
          <w:strike/>
          <w:lang w:eastAsia="x-none"/>
        </w:rPr>
        <w:t>5</w:t>
      </w:r>
      <w:r w:rsidR="008B7F83" w:rsidRPr="00EC33B4">
        <w:rPr>
          <w:rFonts w:ascii="Arial" w:eastAsia="Times New Roman" w:hAnsi="Arial" w:cs="Arial"/>
          <w:strike/>
          <w:lang w:eastAsia="x-none"/>
        </w:rPr>
        <w:t xml:space="preserve"> </w:t>
      </w:r>
      <w:r w:rsidRPr="00EC33B4">
        <w:rPr>
          <w:rFonts w:ascii="Arial" w:eastAsia="Times New Roman" w:hAnsi="Arial" w:cs="Arial"/>
          <w:strike/>
          <w:lang w:eastAsia="x-none"/>
        </w:rPr>
        <w:t xml:space="preserve">adverse Events (AEs) </w:t>
      </w:r>
      <w:r w:rsidR="00DD16B1" w:rsidRPr="00EC33B4">
        <w:rPr>
          <w:rFonts w:ascii="Arial" w:eastAsia="Times New Roman" w:hAnsi="Arial" w:cs="Arial"/>
          <w:strike/>
          <w:lang w:eastAsia="x-none"/>
        </w:rPr>
        <w:t xml:space="preserve">during the study, </w:t>
      </w:r>
      <w:r w:rsidRPr="00EC33B4">
        <w:rPr>
          <w:rFonts w:ascii="Arial" w:eastAsia="Times New Roman" w:hAnsi="Arial" w:cs="Arial"/>
          <w:strike/>
          <w:lang w:eastAsia="x-none"/>
        </w:rPr>
        <w:t>while using both ProVate Device and the Control Device</w:t>
      </w:r>
      <w:r w:rsidR="00DD16B1" w:rsidRPr="00EC33B4">
        <w:rPr>
          <w:rFonts w:ascii="Arial" w:eastAsia="Times New Roman" w:hAnsi="Arial" w:cs="Arial"/>
          <w:strike/>
          <w:lang w:eastAsia="x-none"/>
        </w:rPr>
        <w:t>, but also during the two</w:t>
      </w:r>
      <w:r w:rsidR="004832C0" w:rsidRPr="00EC33B4">
        <w:rPr>
          <w:rFonts w:ascii="Arial" w:eastAsia="Times New Roman" w:hAnsi="Arial" w:cs="Arial"/>
          <w:strike/>
          <w:lang w:eastAsia="x-none"/>
        </w:rPr>
        <w:t xml:space="preserve"> </w:t>
      </w:r>
      <w:r w:rsidR="004832C0" w:rsidRPr="00EC33B4">
        <w:rPr>
          <w:rFonts w:asciiTheme="minorBidi" w:hAnsiTheme="minorBidi"/>
          <w:strike/>
        </w:rPr>
        <w:t>(2)</w:t>
      </w:r>
      <w:r w:rsidR="00DD16B1" w:rsidRPr="00EC33B4">
        <w:rPr>
          <w:rFonts w:ascii="Arial" w:eastAsia="Times New Roman" w:hAnsi="Arial" w:cs="Arial"/>
          <w:strike/>
          <w:lang w:eastAsia="x-none"/>
        </w:rPr>
        <w:t xml:space="preserve"> was</w:t>
      </w:r>
      <w:r w:rsidR="00B11486" w:rsidRPr="00EC33B4">
        <w:rPr>
          <w:rFonts w:ascii="Arial" w:eastAsia="Times New Roman" w:hAnsi="Arial" w:cs="Arial"/>
          <w:strike/>
          <w:lang w:eastAsia="x-none"/>
        </w:rPr>
        <w:t>h</w:t>
      </w:r>
      <w:r w:rsidR="00DD16B1" w:rsidRPr="00EC33B4">
        <w:rPr>
          <w:rFonts w:ascii="Arial" w:eastAsia="Times New Roman" w:hAnsi="Arial" w:cs="Arial"/>
          <w:strike/>
          <w:lang w:eastAsia="x-none"/>
        </w:rPr>
        <w:t>-out periods and the post-study period</w:t>
      </w:r>
      <w:r w:rsidRPr="00EC33B4">
        <w:rPr>
          <w:rFonts w:ascii="Arial" w:eastAsia="Times New Roman" w:hAnsi="Arial" w:cs="Arial"/>
          <w:strike/>
          <w:lang w:eastAsia="x-none"/>
        </w:rPr>
        <w:t>.</w:t>
      </w:r>
    </w:p>
    <w:p w14:paraId="30EBB2DE" w14:textId="77777777" w:rsidR="00924372" w:rsidRPr="00EC33B4" w:rsidRDefault="003471F8" w:rsidP="00326BC1">
      <w:pPr>
        <w:pStyle w:val="ListParagraph"/>
        <w:numPr>
          <w:ilvl w:val="0"/>
          <w:numId w:val="30"/>
        </w:numPr>
        <w:spacing w:after="0"/>
        <w:jc w:val="both"/>
        <w:rPr>
          <w:rFonts w:ascii="Arial" w:eastAsia="Times New Roman" w:hAnsi="Arial" w:cs="Arial"/>
          <w:strike/>
          <w:lang w:eastAsia="x-none"/>
        </w:rPr>
      </w:pPr>
      <w:r w:rsidRPr="00EC33B4">
        <w:rPr>
          <w:rFonts w:ascii="Arial" w:eastAsia="Times New Roman" w:hAnsi="Arial" w:cs="Arial"/>
          <w:strike/>
          <w:u w:val="single"/>
          <w:lang w:eastAsia="x-none"/>
        </w:rPr>
        <w:t xml:space="preserve">AEs reported during the usage of the </w:t>
      </w:r>
      <w:r w:rsidR="00924372" w:rsidRPr="00EC33B4">
        <w:rPr>
          <w:rFonts w:ascii="Arial" w:eastAsia="Times New Roman" w:hAnsi="Arial" w:cs="Arial"/>
          <w:strike/>
          <w:u w:val="single"/>
          <w:lang w:eastAsia="x-none"/>
        </w:rPr>
        <w:t>ProVate Device:</w:t>
      </w:r>
      <w:r w:rsidR="00924372" w:rsidRPr="00EC33B4">
        <w:rPr>
          <w:rFonts w:ascii="Arial" w:eastAsia="Times New Roman" w:hAnsi="Arial" w:cs="Arial"/>
          <w:strike/>
          <w:lang w:eastAsia="x-none"/>
        </w:rPr>
        <w:t xml:space="preserve"> 5</w:t>
      </w:r>
      <w:r w:rsidR="00123370" w:rsidRPr="00EC33B4">
        <w:rPr>
          <w:rFonts w:ascii="Arial" w:eastAsia="Times New Roman" w:hAnsi="Arial" w:cs="Arial"/>
          <w:strike/>
          <w:lang w:eastAsia="x-none"/>
        </w:rPr>
        <w:t>4</w:t>
      </w:r>
      <w:r w:rsidR="00924372" w:rsidRPr="00EC33B4">
        <w:rPr>
          <w:rFonts w:ascii="Arial" w:eastAsia="Times New Roman" w:hAnsi="Arial" w:cs="Arial"/>
          <w:strike/>
          <w:lang w:eastAsia="x-none"/>
        </w:rPr>
        <w:t xml:space="preserve"> AEs occurred in </w:t>
      </w:r>
      <w:r w:rsidR="00123370" w:rsidRPr="00EC33B4">
        <w:rPr>
          <w:rFonts w:ascii="Arial" w:eastAsia="Times New Roman" w:hAnsi="Arial" w:cs="Arial"/>
          <w:strike/>
          <w:lang w:eastAsia="x-none"/>
        </w:rPr>
        <w:t>26</w:t>
      </w:r>
      <w:r w:rsidR="00924372" w:rsidRPr="00EC33B4">
        <w:rPr>
          <w:rFonts w:ascii="Arial" w:eastAsia="Times New Roman" w:hAnsi="Arial" w:cs="Arial"/>
          <w:strike/>
          <w:lang w:eastAsia="x-none"/>
        </w:rPr>
        <w:t xml:space="preserve"> subjects (</w:t>
      </w:r>
      <w:r w:rsidR="009759D4" w:rsidRPr="00EC33B4">
        <w:rPr>
          <w:rFonts w:ascii="Arial" w:eastAsia="Times New Roman" w:hAnsi="Arial" w:cs="Arial"/>
          <w:strike/>
          <w:lang w:eastAsia="x-none"/>
        </w:rPr>
        <w:t>3</w:t>
      </w:r>
      <w:r w:rsidR="009759D4" w:rsidRPr="00EC33B4">
        <w:rPr>
          <w:rFonts w:ascii="Arial" w:eastAsia="Times New Roman" w:hAnsi="Arial" w:cs="Arial" w:hint="cs"/>
          <w:strike/>
          <w:rtl/>
          <w:lang w:eastAsia="x-none"/>
        </w:rPr>
        <w:t>6</w:t>
      </w:r>
      <w:r w:rsidR="00123370" w:rsidRPr="00EC33B4">
        <w:rPr>
          <w:rFonts w:ascii="Arial" w:eastAsia="Times New Roman" w:hAnsi="Arial" w:cs="Arial"/>
          <w:strike/>
          <w:lang w:eastAsia="x-none"/>
        </w:rPr>
        <w:t>.6</w:t>
      </w:r>
      <w:r w:rsidR="00924372" w:rsidRPr="00EC33B4">
        <w:rPr>
          <w:rFonts w:ascii="Arial" w:eastAsia="Times New Roman" w:hAnsi="Arial" w:cs="Arial"/>
          <w:strike/>
          <w:lang w:eastAsia="x-none"/>
        </w:rPr>
        <w:t xml:space="preserve">% of the safety group). </w:t>
      </w:r>
      <w:r w:rsidR="00123370" w:rsidRPr="00EC33B4">
        <w:rPr>
          <w:rFonts w:ascii="Arial" w:eastAsia="Times New Roman" w:hAnsi="Arial" w:cs="Arial"/>
          <w:strike/>
          <w:lang w:eastAsia="x-none"/>
        </w:rPr>
        <w:t>40</w:t>
      </w:r>
      <w:r w:rsidR="00924372" w:rsidRPr="00EC33B4">
        <w:rPr>
          <w:rFonts w:ascii="Arial" w:eastAsia="Times New Roman" w:hAnsi="Arial" w:cs="Arial"/>
          <w:strike/>
          <w:lang w:eastAsia="x-none"/>
        </w:rPr>
        <w:t xml:space="preserve"> of those were somehow device-related, and </w:t>
      </w:r>
      <w:r w:rsidR="00123370" w:rsidRPr="00EC33B4">
        <w:rPr>
          <w:rFonts w:ascii="Arial" w:eastAsia="Times New Roman" w:hAnsi="Arial" w:cs="Arial"/>
          <w:strike/>
          <w:lang w:eastAsia="x-none"/>
        </w:rPr>
        <w:t>3</w:t>
      </w:r>
      <w:r w:rsidR="00326BC1" w:rsidRPr="00EC33B4">
        <w:rPr>
          <w:rFonts w:ascii="Arial" w:eastAsia="Times New Roman" w:hAnsi="Arial" w:cs="Arial"/>
          <w:strike/>
          <w:lang w:eastAsia="x-none"/>
        </w:rPr>
        <w:t>2</w:t>
      </w:r>
      <w:r w:rsidR="00123370" w:rsidRPr="00EC33B4">
        <w:rPr>
          <w:rFonts w:ascii="Arial" w:eastAsia="Times New Roman" w:hAnsi="Arial" w:cs="Arial"/>
          <w:strike/>
          <w:lang w:eastAsia="x-none"/>
        </w:rPr>
        <w:t>/40</w:t>
      </w:r>
      <w:r w:rsidR="00B11486" w:rsidRPr="00EC33B4">
        <w:rPr>
          <w:rFonts w:ascii="Arial" w:eastAsia="Times New Roman" w:hAnsi="Arial" w:cs="Arial"/>
          <w:strike/>
          <w:lang w:eastAsia="x-none"/>
        </w:rPr>
        <w:t xml:space="preserve"> (</w:t>
      </w:r>
      <w:r w:rsidR="00123370" w:rsidRPr="00EC33B4">
        <w:rPr>
          <w:rFonts w:ascii="Arial" w:eastAsia="Times New Roman" w:hAnsi="Arial" w:cs="Arial"/>
          <w:strike/>
          <w:lang w:eastAsia="x-none"/>
        </w:rPr>
        <w:t>8</w:t>
      </w:r>
      <w:r w:rsidR="00326BC1" w:rsidRPr="00EC33B4">
        <w:rPr>
          <w:rFonts w:ascii="Arial" w:eastAsia="Times New Roman" w:hAnsi="Arial" w:cs="Arial"/>
          <w:strike/>
          <w:lang w:eastAsia="x-none"/>
        </w:rPr>
        <w:t>0</w:t>
      </w:r>
      <w:r w:rsidR="00B11486" w:rsidRPr="00EC33B4">
        <w:rPr>
          <w:rFonts w:ascii="Arial" w:eastAsia="Times New Roman" w:hAnsi="Arial" w:cs="Arial"/>
          <w:strike/>
          <w:lang w:eastAsia="x-none"/>
        </w:rPr>
        <w:t>%)</w:t>
      </w:r>
      <w:r w:rsidR="00924372" w:rsidRPr="00EC33B4">
        <w:rPr>
          <w:rFonts w:ascii="Arial" w:eastAsia="Times New Roman" w:hAnsi="Arial" w:cs="Arial"/>
          <w:strike/>
          <w:lang w:eastAsia="x-none"/>
        </w:rPr>
        <w:t xml:space="preserve"> were anticipated. There were no serious AEs, and all </w:t>
      </w:r>
      <w:r w:rsidR="00B05136" w:rsidRPr="00EC33B4">
        <w:rPr>
          <w:rFonts w:ascii="Arial" w:eastAsia="Times New Roman" w:hAnsi="Arial" w:cs="Arial"/>
          <w:strike/>
          <w:lang w:eastAsia="x-none"/>
        </w:rPr>
        <w:t xml:space="preserve">AEs (100%) </w:t>
      </w:r>
      <w:r w:rsidR="004F4899" w:rsidRPr="00EC33B4">
        <w:rPr>
          <w:rFonts w:ascii="Arial" w:eastAsia="Times New Roman" w:hAnsi="Arial" w:cs="Arial"/>
          <w:strike/>
          <w:lang w:eastAsia="x-none"/>
        </w:rPr>
        <w:t>resolved</w:t>
      </w:r>
      <w:r w:rsidR="003852E8" w:rsidRPr="00EC33B4">
        <w:rPr>
          <w:rFonts w:ascii="Arial" w:eastAsia="Times New Roman" w:hAnsi="Arial" w:cs="Arial"/>
          <w:strike/>
          <w:lang w:eastAsia="x-none"/>
        </w:rPr>
        <w:t xml:space="preserve"> with no sequelae</w:t>
      </w:r>
      <w:r w:rsidR="00924372" w:rsidRPr="00EC33B4">
        <w:rPr>
          <w:rFonts w:ascii="Arial" w:eastAsia="Times New Roman" w:hAnsi="Arial" w:cs="Arial"/>
          <w:strike/>
          <w:lang w:eastAsia="x-none"/>
        </w:rPr>
        <w:t>.</w:t>
      </w:r>
    </w:p>
    <w:p w14:paraId="5D39B5E7" w14:textId="77777777" w:rsidR="00AC4821" w:rsidRPr="00EC33B4" w:rsidRDefault="003471F8" w:rsidP="00326BC1">
      <w:pPr>
        <w:pStyle w:val="ListParagraph"/>
        <w:numPr>
          <w:ilvl w:val="0"/>
          <w:numId w:val="30"/>
        </w:numPr>
        <w:spacing w:after="0"/>
        <w:jc w:val="both"/>
        <w:rPr>
          <w:rFonts w:ascii="Arial" w:eastAsia="Times New Roman" w:hAnsi="Arial" w:cs="Arial"/>
          <w:strike/>
          <w:lang w:eastAsia="x-none"/>
        </w:rPr>
      </w:pPr>
      <w:r w:rsidRPr="00EC33B4">
        <w:rPr>
          <w:rFonts w:ascii="Arial" w:eastAsia="Times New Roman" w:hAnsi="Arial" w:cs="Arial"/>
          <w:strike/>
          <w:u w:val="single"/>
          <w:lang w:eastAsia="x-none"/>
        </w:rPr>
        <w:t xml:space="preserve">AEs reported during the usage of the </w:t>
      </w:r>
      <w:r w:rsidR="00DD16B1" w:rsidRPr="00EC33B4">
        <w:rPr>
          <w:rFonts w:ascii="Arial" w:eastAsia="Times New Roman" w:hAnsi="Arial" w:cs="Arial"/>
          <w:strike/>
          <w:u w:val="single"/>
          <w:lang w:eastAsia="x-none"/>
        </w:rPr>
        <w:t>Control Device:</w:t>
      </w:r>
      <w:r w:rsidR="00DD16B1" w:rsidRPr="00EC33B4">
        <w:rPr>
          <w:rFonts w:ascii="Arial" w:eastAsia="Times New Roman" w:hAnsi="Arial" w:cs="Arial"/>
          <w:strike/>
          <w:lang w:eastAsia="x-none"/>
        </w:rPr>
        <w:t xml:space="preserve"> 3</w:t>
      </w:r>
      <w:r w:rsidR="008B7F83" w:rsidRPr="00EC33B4">
        <w:rPr>
          <w:rFonts w:ascii="Arial" w:eastAsia="Times New Roman" w:hAnsi="Arial" w:cs="Arial"/>
          <w:strike/>
          <w:lang w:eastAsia="x-none"/>
        </w:rPr>
        <w:t>1</w:t>
      </w:r>
      <w:r w:rsidR="00DD16B1" w:rsidRPr="00EC33B4">
        <w:rPr>
          <w:rFonts w:ascii="Arial" w:eastAsia="Times New Roman" w:hAnsi="Arial" w:cs="Arial"/>
          <w:strike/>
          <w:lang w:eastAsia="x-none"/>
        </w:rPr>
        <w:t xml:space="preserve"> AEs occurred in 22 subjects (</w:t>
      </w:r>
      <w:r w:rsidR="009759D4" w:rsidRPr="00EC33B4">
        <w:rPr>
          <w:rFonts w:ascii="Arial" w:eastAsia="Times New Roman" w:hAnsi="Arial" w:cs="Arial"/>
          <w:strike/>
          <w:lang w:eastAsia="x-none"/>
        </w:rPr>
        <w:t>3</w:t>
      </w:r>
      <w:r w:rsidR="009759D4" w:rsidRPr="00EC33B4">
        <w:rPr>
          <w:rFonts w:ascii="Arial" w:eastAsia="Times New Roman" w:hAnsi="Arial" w:cs="Arial" w:hint="cs"/>
          <w:strike/>
          <w:rtl/>
          <w:lang w:eastAsia="x-none"/>
        </w:rPr>
        <w:t>4</w:t>
      </w:r>
      <w:r w:rsidR="005139BD" w:rsidRPr="00EC33B4">
        <w:rPr>
          <w:rFonts w:ascii="Arial" w:eastAsia="Times New Roman" w:hAnsi="Arial" w:cs="Arial"/>
          <w:strike/>
          <w:lang w:eastAsia="x-none"/>
        </w:rPr>
        <w:t>.</w:t>
      </w:r>
      <w:r w:rsidR="009759D4" w:rsidRPr="00EC33B4">
        <w:rPr>
          <w:rFonts w:ascii="Arial" w:eastAsia="Times New Roman" w:hAnsi="Arial" w:cs="Arial" w:hint="cs"/>
          <w:strike/>
          <w:rtl/>
          <w:lang w:eastAsia="x-none"/>
        </w:rPr>
        <w:t>3</w:t>
      </w:r>
      <w:r w:rsidR="00DD16B1" w:rsidRPr="00EC33B4">
        <w:rPr>
          <w:rFonts w:ascii="Arial" w:eastAsia="Times New Roman" w:hAnsi="Arial" w:cs="Arial"/>
          <w:strike/>
          <w:lang w:eastAsia="x-none"/>
        </w:rPr>
        <w:t xml:space="preserve">% of the safety group). </w:t>
      </w:r>
      <w:r w:rsidR="005139BD" w:rsidRPr="00EC33B4">
        <w:rPr>
          <w:rFonts w:ascii="Arial" w:eastAsia="Times New Roman" w:hAnsi="Arial" w:cs="Arial"/>
          <w:strike/>
          <w:lang w:eastAsia="x-none"/>
        </w:rPr>
        <w:t>17</w:t>
      </w:r>
      <w:r w:rsidR="00DD16B1" w:rsidRPr="00EC33B4">
        <w:rPr>
          <w:rFonts w:ascii="Arial" w:eastAsia="Times New Roman" w:hAnsi="Arial" w:cs="Arial"/>
          <w:strike/>
          <w:lang w:eastAsia="x-none"/>
        </w:rPr>
        <w:t xml:space="preserve"> of those were somehow device-related, and </w:t>
      </w:r>
      <w:r w:rsidR="00326BC1" w:rsidRPr="00EC33B4">
        <w:rPr>
          <w:rFonts w:ascii="Arial" w:eastAsia="Times New Roman" w:hAnsi="Arial" w:cs="Arial"/>
          <w:strike/>
          <w:lang w:eastAsia="x-none"/>
        </w:rPr>
        <w:t>9</w:t>
      </w:r>
      <w:r w:rsidR="00B05136" w:rsidRPr="00EC33B4">
        <w:rPr>
          <w:rFonts w:ascii="Arial" w:eastAsia="Times New Roman" w:hAnsi="Arial" w:cs="Arial"/>
          <w:strike/>
          <w:lang w:eastAsia="x-none"/>
        </w:rPr>
        <w:t>/1</w:t>
      </w:r>
      <w:r w:rsidR="008B7F83" w:rsidRPr="00EC33B4">
        <w:rPr>
          <w:rFonts w:ascii="Arial" w:eastAsia="Times New Roman" w:hAnsi="Arial" w:cs="Arial"/>
          <w:strike/>
          <w:lang w:eastAsia="x-none"/>
        </w:rPr>
        <w:t>7</w:t>
      </w:r>
      <w:r w:rsidR="00B05136" w:rsidRPr="00EC33B4">
        <w:rPr>
          <w:rFonts w:ascii="Arial" w:eastAsia="Times New Roman" w:hAnsi="Arial" w:cs="Arial"/>
          <w:strike/>
          <w:lang w:eastAsia="x-none"/>
        </w:rPr>
        <w:t xml:space="preserve"> (</w:t>
      </w:r>
      <w:r w:rsidR="009759D4" w:rsidRPr="00EC33B4">
        <w:rPr>
          <w:rFonts w:ascii="Arial" w:eastAsia="Times New Roman" w:hAnsi="Arial" w:cs="Arial"/>
          <w:strike/>
          <w:lang w:eastAsia="x-none"/>
        </w:rPr>
        <w:t>5</w:t>
      </w:r>
      <w:r w:rsidR="00326BC1" w:rsidRPr="00EC33B4">
        <w:rPr>
          <w:rFonts w:ascii="Arial" w:eastAsia="Times New Roman" w:hAnsi="Arial" w:cs="Arial"/>
          <w:strike/>
          <w:lang w:eastAsia="x-none"/>
        </w:rPr>
        <w:t>2</w:t>
      </w:r>
      <w:r w:rsidR="008B7F83" w:rsidRPr="00EC33B4">
        <w:rPr>
          <w:rFonts w:ascii="Arial" w:eastAsia="Times New Roman" w:hAnsi="Arial" w:cs="Arial"/>
          <w:strike/>
          <w:lang w:eastAsia="x-none"/>
        </w:rPr>
        <w:t>.</w:t>
      </w:r>
      <w:r w:rsidR="00326BC1" w:rsidRPr="00EC33B4">
        <w:rPr>
          <w:rFonts w:ascii="Arial" w:eastAsia="Times New Roman" w:hAnsi="Arial" w:cs="Arial"/>
          <w:strike/>
          <w:lang w:eastAsia="x-none"/>
        </w:rPr>
        <w:t>9</w:t>
      </w:r>
      <w:r w:rsidR="00B05136" w:rsidRPr="00EC33B4">
        <w:rPr>
          <w:rFonts w:ascii="Arial" w:eastAsia="Times New Roman" w:hAnsi="Arial" w:cs="Arial"/>
          <w:strike/>
          <w:lang w:eastAsia="x-none"/>
        </w:rPr>
        <w:t>%)</w:t>
      </w:r>
      <w:r w:rsidR="00DD16B1" w:rsidRPr="00EC33B4">
        <w:rPr>
          <w:rFonts w:ascii="Arial" w:eastAsia="Times New Roman" w:hAnsi="Arial" w:cs="Arial"/>
          <w:strike/>
          <w:lang w:eastAsia="x-none"/>
        </w:rPr>
        <w:t xml:space="preserve"> were anticipated. There were no serious AEs, and </w:t>
      </w:r>
      <w:r w:rsidR="00B05136" w:rsidRPr="00EC33B4">
        <w:rPr>
          <w:rFonts w:ascii="Arial" w:eastAsia="Times New Roman" w:hAnsi="Arial" w:cs="Arial"/>
          <w:strike/>
          <w:lang w:eastAsia="x-none"/>
        </w:rPr>
        <w:t>2</w:t>
      </w:r>
      <w:r w:rsidR="00AA0802" w:rsidRPr="00EC33B4">
        <w:rPr>
          <w:rFonts w:ascii="Arial" w:eastAsia="Times New Roman" w:hAnsi="Arial" w:cs="Arial"/>
          <w:strike/>
          <w:lang w:eastAsia="x-none"/>
        </w:rPr>
        <w:t>6</w:t>
      </w:r>
      <w:r w:rsidR="00B05136" w:rsidRPr="00EC33B4">
        <w:rPr>
          <w:rFonts w:ascii="Arial" w:eastAsia="Times New Roman" w:hAnsi="Arial" w:cs="Arial"/>
          <w:strike/>
          <w:lang w:eastAsia="x-none"/>
        </w:rPr>
        <w:t>/3</w:t>
      </w:r>
      <w:r w:rsidR="00DC3948" w:rsidRPr="00EC33B4">
        <w:rPr>
          <w:rFonts w:ascii="Arial" w:eastAsia="Times New Roman" w:hAnsi="Arial" w:cs="Arial"/>
          <w:strike/>
          <w:lang w:eastAsia="x-none"/>
        </w:rPr>
        <w:t>1</w:t>
      </w:r>
      <w:r w:rsidR="00B05136" w:rsidRPr="00EC33B4">
        <w:rPr>
          <w:rFonts w:ascii="Arial" w:eastAsia="Times New Roman" w:hAnsi="Arial" w:cs="Arial"/>
          <w:strike/>
          <w:lang w:eastAsia="x-none"/>
        </w:rPr>
        <w:t xml:space="preserve"> (</w:t>
      </w:r>
      <w:r w:rsidR="00AA0802" w:rsidRPr="00EC33B4">
        <w:rPr>
          <w:rFonts w:ascii="Arial" w:eastAsia="Times New Roman" w:hAnsi="Arial" w:cs="Arial"/>
          <w:strike/>
          <w:lang w:eastAsia="x-none"/>
        </w:rPr>
        <w:t>83.8</w:t>
      </w:r>
      <w:r w:rsidR="00DD16B1" w:rsidRPr="00EC33B4">
        <w:rPr>
          <w:rFonts w:ascii="Arial" w:eastAsia="Times New Roman" w:hAnsi="Arial" w:cs="Arial"/>
          <w:strike/>
          <w:lang w:eastAsia="x-none"/>
        </w:rPr>
        <w:t>%</w:t>
      </w:r>
      <w:r w:rsidR="00B05136" w:rsidRPr="00EC33B4">
        <w:rPr>
          <w:rFonts w:ascii="Arial" w:eastAsia="Times New Roman" w:hAnsi="Arial" w:cs="Arial"/>
          <w:strike/>
          <w:lang w:eastAsia="x-none"/>
        </w:rPr>
        <w:t>)</w:t>
      </w:r>
      <w:r w:rsidR="00DD16B1" w:rsidRPr="00EC33B4">
        <w:rPr>
          <w:rFonts w:ascii="Arial" w:eastAsia="Times New Roman" w:hAnsi="Arial" w:cs="Arial"/>
          <w:strike/>
          <w:lang w:eastAsia="x-none"/>
        </w:rPr>
        <w:t xml:space="preserve"> </w:t>
      </w:r>
      <w:r w:rsidR="004F4899" w:rsidRPr="00EC33B4">
        <w:rPr>
          <w:rFonts w:ascii="Arial" w:eastAsia="Times New Roman" w:hAnsi="Arial" w:cs="Arial"/>
          <w:strike/>
          <w:lang w:eastAsia="x-none"/>
        </w:rPr>
        <w:t>resolved</w:t>
      </w:r>
      <w:r w:rsidR="00280F2C" w:rsidRPr="00EC33B4">
        <w:rPr>
          <w:rFonts w:ascii="Arial" w:eastAsia="Times New Roman" w:hAnsi="Arial" w:cs="Arial"/>
          <w:strike/>
          <w:lang w:eastAsia="x-none"/>
        </w:rPr>
        <w:t xml:space="preserve"> with no sequelae</w:t>
      </w:r>
      <w:r w:rsidR="00DD16B1" w:rsidRPr="00EC33B4">
        <w:rPr>
          <w:rFonts w:ascii="Arial" w:eastAsia="Times New Roman" w:hAnsi="Arial" w:cs="Arial"/>
          <w:strike/>
          <w:lang w:eastAsia="x-none"/>
        </w:rPr>
        <w:t>.</w:t>
      </w:r>
    </w:p>
    <w:p w14:paraId="0A045529" w14:textId="77777777" w:rsidR="00B11A18" w:rsidRPr="00EC33B4" w:rsidRDefault="00B11A18" w:rsidP="00BF3AC9">
      <w:pPr>
        <w:pStyle w:val="Heading3"/>
        <w:rPr>
          <w:strike/>
        </w:rPr>
      </w:pPr>
      <w:bookmarkStart w:id="121" w:name="_Toc536352035"/>
      <w:bookmarkStart w:id="122" w:name="_Toc536355330"/>
      <w:r w:rsidRPr="00EC33B4">
        <w:rPr>
          <w:strike/>
        </w:rPr>
        <w:t>Serious AEs</w:t>
      </w:r>
      <w:bookmarkEnd w:id="121"/>
      <w:bookmarkEnd w:id="122"/>
    </w:p>
    <w:p w14:paraId="6343AB22" w14:textId="77777777" w:rsidR="00B05136" w:rsidRPr="00EC33B4" w:rsidRDefault="00AC4821" w:rsidP="009E31E5">
      <w:pPr>
        <w:spacing w:after="0"/>
        <w:jc w:val="both"/>
        <w:rPr>
          <w:rFonts w:ascii="Arial" w:eastAsia="Times New Roman" w:hAnsi="Arial" w:cs="Arial"/>
          <w:strike/>
          <w:lang w:eastAsia="x-none"/>
        </w:rPr>
      </w:pPr>
      <w:r w:rsidRPr="00EC33B4">
        <w:rPr>
          <w:rFonts w:ascii="Arial" w:eastAsia="Times New Roman" w:hAnsi="Arial" w:cs="Arial"/>
          <w:strike/>
          <w:lang w:eastAsia="x-none"/>
        </w:rPr>
        <w:t xml:space="preserve">No serious adverse events were </w:t>
      </w:r>
      <w:r w:rsidR="009E31E5" w:rsidRPr="00EC33B4">
        <w:rPr>
          <w:rFonts w:ascii="Arial" w:eastAsia="Times New Roman" w:hAnsi="Arial" w:cs="Arial"/>
          <w:strike/>
          <w:lang w:eastAsia="x-none"/>
        </w:rPr>
        <w:t>reported</w:t>
      </w:r>
      <w:r w:rsidRPr="00EC33B4">
        <w:rPr>
          <w:rFonts w:ascii="Arial" w:eastAsia="Times New Roman" w:hAnsi="Arial" w:cs="Arial"/>
          <w:strike/>
          <w:lang w:eastAsia="x-none"/>
        </w:rPr>
        <w:t xml:space="preserve"> during the </w:t>
      </w:r>
      <w:r w:rsidR="00B632AB" w:rsidRPr="00EC33B4">
        <w:rPr>
          <w:rFonts w:ascii="Arial" w:eastAsia="Times New Roman" w:hAnsi="Arial" w:cs="Arial"/>
          <w:strike/>
          <w:lang w:eastAsia="x-none"/>
        </w:rPr>
        <w:t>entire study</w:t>
      </w:r>
      <w:r w:rsidRPr="00EC33B4">
        <w:rPr>
          <w:rFonts w:ascii="Arial" w:eastAsia="Times New Roman" w:hAnsi="Arial" w:cs="Arial"/>
          <w:strike/>
          <w:lang w:eastAsia="x-none"/>
        </w:rPr>
        <w:t xml:space="preserve">. </w:t>
      </w:r>
    </w:p>
    <w:p w14:paraId="36091BC2" w14:textId="77777777" w:rsidR="00B05136" w:rsidRPr="00EC33B4" w:rsidRDefault="00B11A18" w:rsidP="00BF3AC9">
      <w:pPr>
        <w:pStyle w:val="Heading3"/>
        <w:rPr>
          <w:strike/>
        </w:rPr>
      </w:pPr>
      <w:bookmarkStart w:id="123" w:name="_Toc536352036"/>
      <w:bookmarkStart w:id="124" w:name="_Toc536355331"/>
      <w:r w:rsidRPr="00EC33B4">
        <w:rPr>
          <w:strike/>
        </w:rPr>
        <w:t>Severity</w:t>
      </w:r>
      <w:bookmarkEnd w:id="123"/>
      <w:bookmarkEnd w:id="124"/>
    </w:p>
    <w:p w14:paraId="167AA43E" w14:textId="77777777" w:rsidR="00D40C2E" w:rsidRPr="00EC33B4" w:rsidRDefault="00D40C2E" w:rsidP="002B6D70">
      <w:pPr>
        <w:spacing w:after="0"/>
        <w:jc w:val="both"/>
        <w:rPr>
          <w:rFonts w:ascii="Arial" w:eastAsia="Times New Roman" w:hAnsi="Arial" w:cs="Arial"/>
          <w:strike/>
          <w:lang w:eastAsia="x-none"/>
        </w:rPr>
      </w:pPr>
      <w:r w:rsidRPr="00EC33B4">
        <w:rPr>
          <w:rFonts w:ascii="Arial" w:eastAsia="Times New Roman" w:hAnsi="Arial" w:cs="Arial"/>
          <w:strike/>
          <w:lang w:eastAsia="x-none"/>
        </w:rPr>
        <w:t>Within the whole studied population, there were altogether 8</w:t>
      </w:r>
      <w:r w:rsidR="00AA0802" w:rsidRPr="00EC33B4">
        <w:rPr>
          <w:rFonts w:ascii="Arial" w:eastAsia="Times New Roman" w:hAnsi="Arial" w:cs="Arial"/>
          <w:strike/>
          <w:lang w:eastAsia="x-none"/>
        </w:rPr>
        <w:t>5</w:t>
      </w:r>
      <w:r w:rsidRPr="00EC33B4">
        <w:rPr>
          <w:rFonts w:ascii="Arial" w:eastAsia="Times New Roman" w:hAnsi="Arial" w:cs="Arial"/>
          <w:strike/>
          <w:lang w:eastAsia="x-none"/>
        </w:rPr>
        <w:t xml:space="preserve"> AEs, of which </w:t>
      </w:r>
      <w:r w:rsidR="00AA0802" w:rsidRPr="00EC33B4">
        <w:rPr>
          <w:rFonts w:ascii="Arial" w:eastAsia="Times New Roman" w:hAnsi="Arial" w:cs="Arial"/>
          <w:strike/>
          <w:lang w:eastAsia="x-none"/>
        </w:rPr>
        <w:t>58</w:t>
      </w:r>
      <w:r w:rsidRPr="00EC33B4">
        <w:rPr>
          <w:rFonts w:ascii="Arial" w:eastAsia="Times New Roman" w:hAnsi="Arial" w:cs="Arial"/>
          <w:strike/>
          <w:lang w:eastAsia="x-none"/>
        </w:rPr>
        <w:t xml:space="preserve"> (68.</w:t>
      </w:r>
      <w:r w:rsidR="002B6D70" w:rsidRPr="00EC33B4">
        <w:rPr>
          <w:rFonts w:ascii="Arial" w:eastAsia="Times New Roman" w:hAnsi="Arial" w:cs="Arial"/>
          <w:strike/>
          <w:lang w:eastAsia="x-none"/>
        </w:rPr>
        <w:t>23</w:t>
      </w:r>
      <w:r w:rsidRPr="00EC33B4">
        <w:rPr>
          <w:rFonts w:ascii="Arial" w:eastAsia="Times New Roman" w:hAnsi="Arial" w:cs="Arial"/>
          <w:strike/>
          <w:lang w:eastAsia="x-none"/>
        </w:rPr>
        <w:t>%</w:t>
      </w:r>
      <w:r w:rsidR="00FE798E" w:rsidRPr="00EC33B4">
        <w:rPr>
          <w:rFonts w:ascii="Arial" w:eastAsia="Times New Roman" w:hAnsi="Arial" w:cs="Arial"/>
          <w:strike/>
          <w:lang w:eastAsia="x-none"/>
        </w:rPr>
        <w:t xml:space="preserve">, in </w:t>
      </w:r>
      <w:r w:rsidR="002B6D70" w:rsidRPr="00EC33B4">
        <w:rPr>
          <w:rFonts w:ascii="Arial" w:eastAsia="Times New Roman" w:hAnsi="Arial" w:cs="Arial"/>
          <w:strike/>
          <w:lang w:eastAsia="x-none"/>
        </w:rPr>
        <w:t>45</w:t>
      </w:r>
      <w:r w:rsidR="00FE798E" w:rsidRPr="00EC33B4">
        <w:rPr>
          <w:rFonts w:ascii="Arial" w:eastAsia="Times New Roman" w:hAnsi="Arial" w:cs="Arial"/>
          <w:strike/>
          <w:lang w:eastAsia="x-none"/>
        </w:rPr>
        <w:t xml:space="preserve"> women)</w:t>
      </w:r>
      <w:r w:rsidRPr="00EC33B4">
        <w:rPr>
          <w:rFonts w:ascii="Arial" w:eastAsia="Times New Roman" w:hAnsi="Arial" w:cs="Arial"/>
          <w:strike/>
          <w:lang w:eastAsia="x-none"/>
        </w:rPr>
        <w:t xml:space="preserve"> were mild, </w:t>
      </w:r>
      <w:r w:rsidR="002B6D70" w:rsidRPr="00EC33B4">
        <w:rPr>
          <w:rFonts w:ascii="Arial" w:eastAsia="Times New Roman" w:hAnsi="Arial" w:cs="Arial"/>
          <w:strike/>
          <w:lang w:eastAsia="x-none"/>
        </w:rPr>
        <w:t>22</w:t>
      </w:r>
      <w:r w:rsidR="00FE798E" w:rsidRPr="00EC33B4">
        <w:rPr>
          <w:rFonts w:ascii="Arial" w:eastAsia="Times New Roman" w:hAnsi="Arial" w:cs="Arial"/>
          <w:strike/>
          <w:lang w:eastAsia="x-none"/>
        </w:rPr>
        <w:t xml:space="preserve"> </w:t>
      </w:r>
      <w:r w:rsidRPr="00EC33B4">
        <w:rPr>
          <w:rFonts w:ascii="Arial" w:eastAsia="Times New Roman" w:hAnsi="Arial" w:cs="Arial"/>
          <w:strike/>
          <w:lang w:eastAsia="x-none"/>
        </w:rPr>
        <w:t>(25.</w:t>
      </w:r>
      <w:r w:rsidR="002B6D70" w:rsidRPr="00EC33B4">
        <w:rPr>
          <w:rFonts w:ascii="Arial" w:eastAsia="Times New Roman" w:hAnsi="Arial" w:cs="Arial"/>
          <w:strike/>
          <w:lang w:eastAsia="x-none"/>
        </w:rPr>
        <w:t>8</w:t>
      </w:r>
      <w:r w:rsidRPr="00EC33B4">
        <w:rPr>
          <w:rFonts w:ascii="Arial" w:eastAsia="Times New Roman" w:hAnsi="Arial" w:cs="Arial"/>
          <w:strike/>
          <w:lang w:eastAsia="x-none"/>
        </w:rPr>
        <w:t xml:space="preserve">%, in </w:t>
      </w:r>
      <w:r w:rsidR="002B6D70" w:rsidRPr="00EC33B4">
        <w:rPr>
          <w:rFonts w:ascii="Arial" w:eastAsia="Times New Roman" w:hAnsi="Arial" w:cs="Arial"/>
          <w:strike/>
          <w:lang w:eastAsia="x-none"/>
        </w:rPr>
        <w:t>12</w:t>
      </w:r>
      <w:r w:rsidRPr="00EC33B4">
        <w:rPr>
          <w:rFonts w:ascii="Arial" w:eastAsia="Times New Roman" w:hAnsi="Arial" w:cs="Arial"/>
          <w:strike/>
          <w:lang w:eastAsia="x-none"/>
        </w:rPr>
        <w:t xml:space="preserve"> subjects) were moderate and 5 (</w:t>
      </w:r>
      <w:r w:rsidR="002B6D70" w:rsidRPr="00EC33B4">
        <w:rPr>
          <w:rFonts w:ascii="Arial" w:eastAsia="Times New Roman" w:hAnsi="Arial" w:cs="Arial"/>
          <w:strike/>
          <w:lang w:eastAsia="x-none"/>
        </w:rPr>
        <w:t>5.8</w:t>
      </w:r>
      <w:r w:rsidR="00FE798E" w:rsidRPr="00EC33B4">
        <w:rPr>
          <w:rFonts w:ascii="Arial" w:eastAsia="Times New Roman" w:hAnsi="Arial" w:cs="Arial"/>
          <w:strike/>
          <w:lang w:eastAsia="x-none"/>
        </w:rPr>
        <w:t>%</w:t>
      </w:r>
      <w:r w:rsidRPr="00EC33B4">
        <w:rPr>
          <w:rFonts w:ascii="Arial" w:eastAsia="Times New Roman" w:hAnsi="Arial" w:cs="Arial"/>
          <w:strike/>
          <w:lang w:eastAsia="x-none"/>
        </w:rPr>
        <w:t xml:space="preserve">, in 1 subject) were </w:t>
      </w:r>
      <w:r w:rsidR="00FE798E" w:rsidRPr="00EC33B4">
        <w:rPr>
          <w:rFonts w:ascii="Arial" w:eastAsia="Times New Roman" w:hAnsi="Arial" w:cs="Arial"/>
          <w:strike/>
          <w:lang w:eastAsia="x-none"/>
        </w:rPr>
        <w:t>considered severe</w:t>
      </w:r>
      <w:r w:rsidR="00DA0DF2" w:rsidRPr="00EC33B4">
        <w:rPr>
          <w:rFonts w:ascii="Arial" w:eastAsia="Times New Roman" w:hAnsi="Arial" w:cs="Arial"/>
          <w:strike/>
          <w:lang w:eastAsia="x-none"/>
        </w:rPr>
        <w:t xml:space="preserve"> by the investigator</w:t>
      </w:r>
      <w:r w:rsidR="00FE798E" w:rsidRPr="00EC33B4">
        <w:rPr>
          <w:rFonts w:ascii="Arial" w:eastAsia="Times New Roman" w:hAnsi="Arial" w:cs="Arial"/>
          <w:strike/>
          <w:lang w:eastAsia="x-none"/>
        </w:rPr>
        <w:t>.</w:t>
      </w:r>
      <w:r w:rsidR="00946BE8" w:rsidRPr="00EC33B4">
        <w:rPr>
          <w:rFonts w:ascii="Arial" w:eastAsia="Times New Roman" w:hAnsi="Arial" w:cs="Arial"/>
          <w:strike/>
          <w:lang w:eastAsia="x-none"/>
        </w:rPr>
        <w:t xml:space="preserve"> </w:t>
      </w:r>
    </w:p>
    <w:p w14:paraId="79FB8BED" w14:textId="77777777" w:rsidR="00C80C9A" w:rsidRPr="00EC33B4" w:rsidRDefault="00D4767A" w:rsidP="00185E7F">
      <w:pPr>
        <w:spacing w:after="0"/>
        <w:jc w:val="both"/>
        <w:rPr>
          <w:rFonts w:ascii="Arial" w:eastAsia="Times New Roman" w:hAnsi="Arial" w:cs="Arial"/>
          <w:strike/>
          <w:lang w:eastAsia="x-none"/>
        </w:rPr>
      </w:pPr>
      <w:r w:rsidRPr="00EC33B4">
        <w:rPr>
          <w:rFonts w:ascii="Arial" w:eastAsia="Times New Roman" w:hAnsi="Arial" w:cs="Arial"/>
          <w:strike/>
          <w:lang w:eastAsia="x-none"/>
        </w:rPr>
        <w:t>M</w:t>
      </w:r>
      <w:r w:rsidR="00B11A18" w:rsidRPr="00EC33B4">
        <w:rPr>
          <w:rFonts w:ascii="Arial" w:eastAsia="Times New Roman" w:hAnsi="Arial" w:cs="Arial"/>
          <w:strike/>
          <w:lang w:eastAsia="x-none"/>
        </w:rPr>
        <w:t>ost AEs</w:t>
      </w:r>
      <w:r w:rsidR="00D31885" w:rsidRPr="00EC33B4">
        <w:rPr>
          <w:rFonts w:ascii="Arial" w:eastAsia="Times New Roman" w:hAnsi="Arial" w:cs="Arial"/>
          <w:strike/>
          <w:lang w:eastAsia="x-none"/>
        </w:rPr>
        <w:t xml:space="preserve"> with reasonable causal relationship to the device</w:t>
      </w:r>
      <w:r w:rsidR="00D40C2E" w:rsidRPr="00EC33B4">
        <w:rPr>
          <w:rFonts w:ascii="Arial" w:eastAsia="Times New Roman" w:hAnsi="Arial" w:cs="Arial"/>
          <w:strike/>
          <w:lang w:eastAsia="x-none"/>
        </w:rPr>
        <w:t xml:space="preserve"> </w:t>
      </w:r>
      <w:r w:rsidR="00D40C2E" w:rsidRPr="00EC33B4">
        <w:rPr>
          <w:rFonts w:asciiTheme="minorBidi" w:eastAsia="Times New Roman" w:hAnsiTheme="minorBidi"/>
          <w:strike/>
          <w:lang w:eastAsia="x-none"/>
        </w:rPr>
        <w:t>(</w:t>
      </w:r>
      <w:r w:rsidR="00946BE8" w:rsidRPr="00EC33B4">
        <w:rPr>
          <w:rFonts w:asciiTheme="minorBidi" w:hAnsiTheme="minorBidi"/>
          <w:strike/>
        </w:rPr>
        <w:t xml:space="preserve">i.e. </w:t>
      </w:r>
      <w:r w:rsidR="00D40C2E" w:rsidRPr="00EC33B4">
        <w:rPr>
          <w:rFonts w:asciiTheme="minorBidi" w:hAnsiTheme="minorBidi"/>
          <w:strike/>
        </w:rPr>
        <w:t>remotely related, possibly related, probably related or related to any of the devices)</w:t>
      </w:r>
      <w:r w:rsidR="00B11A18" w:rsidRPr="00EC33B4">
        <w:rPr>
          <w:rFonts w:ascii="Arial" w:eastAsia="Times New Roman" w:hAnsi="Arial" w:cs="Arial"/>
          <w:strike/>
          <w:lang w:eastAsia="x-none"/>
        </w:rPr>
        <w:t xml:space="preserve"> were of mild </w:t>
      </w:r>
      <w:r w:rsidR="00C80C9A" w:rsidRPr="00EC33B4">
        <w:rPr>
          <w:rFonts w:ascii="Arial" w:eastAsia="Times New Roman" w:hAnsi="Arial" w:cs="Arial"/>
          <w:strike/>
          <w:lang w:eastAsia="x-none"/>
        </w:rPr>
        <w:t>(</w:t>
      </w:r>
      <w:r w:rsidR="00F86988" w:rsidRPr="00EC33B4">
        <w:rPr>
          <w:rFonts w:ascii="Arial" w:eastAsia="Times New Roman" w:hAnsi="Arial" w:cs="Arial"/>
          <w:strike/>
          <w:lang w:eastAsia="x-none"/>
        </w:rPr>
        <w:t>32</w:t>
      </w:r>
      <w:r w:rsidRPr="00EC33B4">
        <w:rPr>
          <w:rFonts w:ascii="Arial" w:eastAsia="Times New Roman" w:hAnsi="Arial" w:cs="Arial"/>
          <w:strike/>
          <w:lang w:eastAsia="x-none"/>
        </w:rPr>
        <w:t xml:space="preserve"> subjects, 56.</w:t>
      </w:r>
      <w:r w:rsidR="00F86988" w:rsidRPr="00EC33B4">
        <w:rPr>
          <w:rFonts w:ascii="Arial" w:eastAsia="Times New Roman" w:hAnsi="Arial" w:cs="Arial"/>
          <w:strike/>
          <w:lang w:eastAsia="x-none"/>
        </w:rPr>
        <w:t>14</w:t>
      </w:r>
      <w:r w:rsidR="00C80C9A" w:rsidRPr="00EC33B4">
        <w:rPr>
          <w:rFonts w:ascii="Arial" w:eastAsia="Times New Roman" w:hAnsi="Arial" w:cs="Arial"/>
          <w:strike/>
          <w:lang w:eastAsia="x-none"/>
        </w:rPr>
        <w:t xml:space="preserve">%) </w:t>
      </w:r>
      <w:r w:rsidR="00B11A18" w:rsidRPr="00EC33B4">
        <w:rPr>
          <w:rFonts w:ascii="Arial" w:eastAsia="Times New Roman" w:hAnsi="Arial" w:cs="Arial"/>
          <w:strike/>
          <w:lang w:eastAsia="x-none"/>
        </w:rPr>
        <w:t xml:space="preserve">or moderate </w:t>
      </w:r>
      <w:r w:rsidR="00C80C9A" w:rsidRPr="00EC33B4">
        <w:rPr>
          <w:rFonts w:ascii="Arial" w:eastAsia="Times New Roman" w:hAnsi="Arial" w:cs="Arial"/>
          <w:strike/>
          <w:lang w:eastAsia="x-none"/>
        </w:rPr>
        <w:t>(</w:t>
      </w:r>
      <w:r w:rsidRPr="00EC33B4">
        <w:rPr>
          <w:rFonts w:ascii="Arial" w:eastAsia="Times New Roman" w:hAnsi="Arial" w:cs="Arial"/>
          <w:strike/>
          <w:lang w:eastAsia="x-none"/>
        </w:rPr>
        <w:t xml:space="preserve">19 subjects, </w:t>
      </w:r>
      <w:r w:rsidR="00F86988" w:rsidRPr="00EC33B4">
        <w:rPr>
          <w:rFonts w:ascii="Arial" w:eastAsia="Times New Roman" w:hAnsi="Arial" w:cs="Arial"/>
          <w:strike/>
          <w:lang w:eastAsia="x-none"/>
        </w:rPr>
        <w:t>35.08</w:t>
      </w:r>
      <w:r w:rsidRPr="00EC33B4">
        <w:rPr>
          <w:rFonts w:ascii="Arial" w:eastAsia="Times New Roman" w:hAnsi="Arial" w:cs="Arial"/>
          <w:strike/>
          <w:lang w:eastAsia="x-none"/>
        </w:rPr>
        <w:t>%</w:t>
      </w:r>
      <w:r w:rsidR="00C80C9A" w:rsidRPr="00EC33B4">
        <w:rPr>
          <w:rFonts w:ascii="Arial" w:eastAsia="Times New Roman" w:hAnsi="Arial" w:cs="Arial"/>
          <w:strike/>
          <w:lang w:eastAsia="x-none"/>
        </w:rPr>
        <w:t xml:space="preserve">) </w:t>
      </w:r>
      <w:r w:rsidR="00B11A18" w:rsidRPr="00EC33B4">
        <w:rPr>
          <w:rFonts w:ascii="Arial" w:eastAsia="Times New Roman" w:hAnsi="Arial" w:cs="Arial"/>
          <w:strike/>
          <w:lang w:eastAsia="x-none"/>
        </w:rPr>
        <w:t xml:space="preserve">severity. </w:t>
      </w:r>
    </w:p>
    <w:p w14:paraId="42340626" w14:textId="77777777" w:rsidR="00AC1CB7" w:rsidRPr="00EC33B4" w:rsidRDefault="00B11A18" w:rsidP="00185E7F">
      <w:pPr>
        <w:spacing w:after="0"/>
        <w:jc w:val="both"/>
        <w:rPr>
          <w:rFonts w:ascii="Arial" w:eastAsia="Times New Roman" w:hAnsi="Arial" w:cs="Arial"/>
          <w:strike/>
          <w:lang w:eastAsia="x-none"/>
        </w:rPr>
      </w:pPr>
      <w:r w:rsidRPr="00EC33B4">
        <w:rPr>
          <w:rFonts w:ascii="Arial" w:eastAsia="Times New Roman" w:hAnsi="Arial" w:cs="Arial"/>
          <w:bCs/>
          <w:strike/>
          <w:lang w:eastAsia="x-none"/>
        </w:rPr>
        <w:t xml:space="preserve">There </w:t>
      </w:r>
      <w:r w:rsidRPr="00EC33B4">
        <w:rPr>
          <w:rFonts w:ascii="Arial" w:eastAsia="Times New Roman" w:hAnsi="Arial" w:cs="Arial"/>
          <w:strike/>
          <w:lang w:eastAsia="x-none"/>
        </w:rPr>
        <w:t xml:space="preserve">were five (5) </w:t>
      </w:r>
      <w:r w:rsidR="00E752EC" w:rsidRPr="00EC33B4">
        <w:rPr>
          <w:rFonts w:ascii="Arial" w:eastAsia="Times New Roman" w:hAnsi="Arial" w:cs="Arial"/>
          <w:strike/>
          <w:lang w:eastAsia="x-none"/>
        </w:rPr>
        <w:t xml:space="preserve">cases </w:t>
      </w:r>
      <w:r w:rsidR="00C80C9A" w:rsidRPr="00EC33B4">
        <w:rPr>
          <w:rFonts w:ascii="Arial" w:eastAsia="Times New Roman" w:hAnsi="Arial" w:cs="Arial"/>
          <w:strike/>
          <w:lang w:eastAsia="x-none"/>
        </w:rPr>
        <w:t>(</w:t>
      </w:r>
      <w:r w:rsidR="00185E7F" w:rsidRPr="00EC33B4">
        <w:rPr>
          <w:rFonts w:ascii="Arial" w:eastAsia="Times New Roman" w:hAnsi="Arial" w:cs="Arial"/>
          <w:strike/>
          <w:lang w:eastAsia="x-none"/>
        </w:rPr>
        <w:t>8.7</w:t>
      </w:r>
      <w:r w:rsidR="00C80C9A" w:rsidRPr="00EC33B4">
        <w:rPr>
          <w:rFonts w:ascii="Arial" w:eastAsia="Times New Roman" w:hAnsi="Arial" w:cs="Arial"/>
          <w:strike/>
          <w:lang w:eastAsia="x-none"/>
        </w:rPr>
        <w:t xml:space="preserve">%) </w:t>
      </w:r>
      <w:r w:rsidR="00E752EC" w:rsidRPr="00EC33B4">
        <w:rPr>
          <w:rFonts w:ascii="Arial" w:eastAsia="Times New Roman" w:hAnsi="Arial" w:cs="Arial"/>
          <w:strike/>
          <w:lang w:eastAsia="x-none"/>
        </w:rPr>
        <w:t xml:space="preserve">of </w:t>
      </w:r>
      <w:r w:rsidRPr="00EC33B4">
        <w:rPr>
          <w:rFonts w:ascii="Arial" w:eastAsia="Times New Roman" w:hAnsi="Arial" w:cs="Arial"/>
          <w:strike/>
          <w:lang w:eastAsia="x-none"/>
        </w:rPr>
        <w:t xml:space="preserve">severe AEs in </w:t>
      </w:r>
      <w:r w:rsidR="00F84BD6" w:rsidRPr="00EC33B4">
        <w:rPr>
          <w:rFonts w:ascii="Arial" w:eastAsia="Times New Roman" w:hAnsi="Arial" w:cs="Arial"/>
          <w:strike/>
          <w:lang w:eastAsia="x-none"/>
        </w:rPr>
        <w:t xml:space="preserve">a single </w:t>
      </w:r>
      <w:r w:rsidRPr="00EC33B4">
        <w:rPr>
          <w:rFonts w:ascii="Arial" w:eastAsia="Times New Roman" w:hAnsi="Arial" w:cs="Arial"/>
          <w:strike/>
          <w:lang w:eastAsia="x-none"/>
        </w:rPr>
        <w:t>(1) subject</w:t>
      </w:r>
      <w:r w:rsidR="00C80C9A" w:rsidRPr="00EC33B4">
        <w:rPr>
          <w:rFonts w:ascii="Arial" w:eastAsia="Times New Roman" w:hAnsi="Arial" w:cs="Arial"/>
          <w:strike/>
          <w:lang w:eastAsia="x-none"/>
        </w:rPr>
        <w:t xml:space="preserve"> (#06-021)</w:t>
      </w:r>
      <w:r w:rsidR="00F47829" w:rsidRPr="00EC33B4">
        <w:rPr>
          <w:rFonts w:ascii="Arial" w:eastAsia="Times New Roman" w:hAnsi="Arial" w:cs="Arial"/>
          <w:strike/>
          <w:lang w:eastAsia="x-none"/>
        </w:rPr>
        <w:t xml:space="preserve"> </w:t>
      </w:r>
      <w:r w:rsidR="00946BE8" w:rsidRPr="00EC33B4">
        <w:rPr>
          <w:rFonts w:ascii="Arial" w:eastAsia="Times New Roman" w:hAnsi="Arial" w:cs="Arial"/>
          <w:strike/>
          <w:lang w:eastAsia="x-none"/>
        </w:rPr>
        <w:t xml:space="preserve">across the entire usage phase while </w:t>
      </w:r>
      <w:r w:rsidR="00F47829" w:rsidRPr="00EC33B4">
        <w:rPr>
          <w:rFonts w:ascii="Arial" w:eastAsia="Times New Roman" w:hAnsi="Arial" w:cs="Arial"/>
          <w:strike/>
          <w:lang w:eastAsia="x-none"/>
        </w:rPr>
        <w:t>using the ProVate Device</w:t>
      </w:r>
      <w:r w:rsidRPr="00EC33B4">
        <w:rPr>
          <w:rFonts w:ascii="Arial" w:eastAsia="Times New Roman" w:hAnsi="Arial" w:cs="Arial"/>
          <w:strike/>
          <w:lang w:eastAsia="x-none"/>
        </w:rPr>
        <w:t>.</w:t>
      </w:r>
      <w:r w:rsidR="00DC3948" w:rsidRPr="00EC33B4">
        <w:rPr>
          <w:rFonts w:ascii="Arial" w:eastAsia="Times New Roman" w:hAnsi="Arial" w:cs="Arial"/>
          <w:strike/>
          <w:lang w:eastAsia="x-none"/>
        </w:rPr>
        <w:t xml:space="preserve"> </w:t>
      </w:r>
      <w:r w:rsidR="00C80C9A" w:rsidRPr="00EC33B4">
        <w:rPr>
          <w:rFonts w:ascii="Arial" w:eastAsia="Times New Roman" w:hAnsi="Arial" w:cs="Arial"/>
          <w:strike/>
          <w:lang w:eastAsia="x-none"/>
        </w:rPr>
        <w:t xml:space="preserve">The investigator considered her complaints (vaginal odor, </w:t>
      </w:r>
      <w:r w:rsidR="001B0BA5" w:rsidRPr="00EC33B4">
        <w:rPr>
          <w:rFonts w:ascii="Arial" w:eastAsia="Times New Roman" w:hAnsi="Arial" w:cs="Arial"/>
          <w:strike/>
          <w:lang w:eastAsia="x-none"/>
        </w:rPr>
        <w:t xml:space="preserve">daytime </w:t>
      </w:r>
      <w:r w:rsidR="00C80C9A" w:rsidRPr="00EC33B4">
        <w:rPr>
          <w:rFonts w:ascii="Arial" w:eastAsia="Times New Roman" w:hAnsi="Arial" w:cs="Arial"/>
          <w:strike/>
          <w:lang w:eastAsia="x-none"/>
        </w:rPr>
        <w:t>urinary frequency</w:t>
      </w:r>
      <w:r w:rsidR="001B0BA5" w:rsidRPr="00EC33B4">
        <w:rPr>
          <w:rFonts w:ascii="Arial" w:eastAsia="Times New Roman" w:hAnsi="Arial" w:cs="Arial"/>
          <w:strike/>
          <w:lang w:eastAsia="x-none"/>
        </w:rPr>
        <w:t xml:space="preserve"> (for which she was treated with</w:t>
      </w:r>
      <w:r w:rsidR="00DA0DF2" w:rsidRPr="00EC33B4">
        <w:rPr>
          <w:rFonts w:ascii="Arial" w:eastAsia="Times New Roman" w:hAnsi="Arial" w:cs="Arial"/>
          <w:strike/>
          <w:lang w:eastAsia="x-none"/>
        </w:rPr>
        <w:t xml:space="preserve"> </w:t>
      </w:r>
      <w:r w:rsidR="00DA0DF2" w:rsidRPr="00EC33B4">
        <w:rPr>
          <w:rFonts w:asciiTheme="minorBidi" w:hAnsiTheme="minorBidi"/>
          <w:strike/>
          <w:lang w:val="en-CA"/>
        </w:rPr>
        <w:t xml:space="preserve">Hydrochloride </w:t>
      </w:r>
      <w:proofErr w:type="spellStart"/>
      <w:r w:rsidR="00DA0DF2" w:rsidRPr="00EC33B4">
        <w:rPr>
          <w:rFonts w:asciiTheme="minorBidi" w:hAnsiTheme="minorBidi"/>
          <w:strike/>
          <w:lang w:val="en-CA"/>
        </w:rPr>
        <w:t>Phenazopyride</w:t>
      </w:r>
      <w:proofErr w:type="spellEnd"/>
      <w:r w:rsidR="001B0BA5" w:rsidRPr="00EC33B4">
        <w:rPr>
          <w:rFonts w:ascii="Arial" w:eastAsia="Times New Roman" w:hAnsi="Arial" w:cs="Arial"/>
          <w:strike/>
          <w:lang w:eastAsia="x-none"/>
        </w:rPr>
        <w:t>)</w:t>
      </w:r>
      <w:r w:rsidR="00C80C9A" w:rsidRPr="00EC33B4">
        <w:rPr>
          <w:rFonts w:ascii="Arial" w:eastAsia="Times New Roman" w:hAnsi="Arial" w:cs="Arial"/>
          <w:strike/>
          <w:lang w:eastAsia="x-none"/>
        </w:rPr>
        <w:t xml:space="preserve">, pelvic pain, vaginal discomfort, pelvic pressure) as severe, while using the ProVate Device. However, she </w:t>
      </w:r>
      <w:r w:rsidR="001B0BA5" w:rsidRPr="00EC33B4">
        <w:rPr>
          <w:rFonts w:ascii="Arial" w:eastAsia="Times New Roman" w:hAnsi="Arial" w:cs="Arial"/>
          <w:strike/>
          <w:lang w:eastAsia="x-none"/>
        </w:rPr>
        <w:t xml:space="preserve">completely recovered from all reported AEs, and </w:t>
      </w:r>
      <w:r w:rsidR="00C80C9A" w:rsidRPr="00EC33B4">
        <w:rPr>
          <w:rFonts w:ascii="Arial" w:eastAsia="Times New Roman" w:hAnsi="Arial" w:cs="Arial"/>
          <w:strike/>
          <w:lang w:eastAsia="x-none"/>
        </w:rPr>
        <w:t xml:space="preserve">completed the study with no </w:t>
      </w:r>
      <w:r w:rsidR="001B0BA5" w:rsidRPr="00EC33B4">
        <w:rPr>
          <w:rFonts w:ascii="Arial" w:eastAsia="Times New Roman" w:hAnsi="Arial" w:cs="Arial"/>
          <w:strike/>
          <w:lang w:eastAsia="x-none"/>
        </w:rPr>
        <w:t xml:space="preserve">complaints or </w:t>
      </w:r>
      <w:r w:rsidR="00C80C9A" w:rsidRPr="00EC33B4">
        <w:rPr>
          <w:rFonts w:ascii="Arial" w:eastAsia="Times New Roman" w:hAnsi="Arial" w:cs="Arial"/>
          <w:strike/>
          <w:lang w:eastAsia="x-none"/>
        </w:rPr>
        <w:t>residual effect.</w:t>
      </w:r>
    </w:p>
    <w:p w14:paraId="60DCADCE" w14:textId="77777777" w:rsidR="009E31E5" w:rsidRPr="00EC33B4" w:rsidRDefault="009E31E5" w:rsidP="00BF3AC9">
      <w:pPr>
        <w:pStyle w:val="Heading3"/>
        <w:rPr>
          <w:strike/>
        </w:rPr>
      </w:pPr>
      <w:bookmarkStart w:id="125" w:name="_Toc536352037"/>
      <w:bookmarkStart w:id="126" w:name="_Toc536355332"/>
      <w:r w:rsidRPr="00EC33B4">
        <w:rPr>
          <w:strike/>
        </w:rPr>
        <w:t>Device-related AEs</w:t>
      </w:r>
      <w:bookmarkEnd w:id="125"/>
      <w:bookmarkEnd w:id="126"/>
    </w:p>
    <w:p w14:paraId="0D04950D" w14:textId="77777777" w:rsidR="009E31E5" w:rsidRPr="00EC33B4" w:rsidRDefault="009E31E5" w:rsidP="003604B2">
      <w:pPr>
        <w:spacing w:after="0"/>
        <w:jc w:val="both"/>
        <w:rPr>
          <w:rFonts w:ascii="Arial" w:eastAsia="Times New Roman" w:hAnsi="Arial" w:cs="Arial"/>
          <w:strike/>
          <w:lang w:eastAsia="x-none"/>
        </w:rPr>
      </w:pPr>
      <w:r w:rsidRPr="00EC33B4">
        <w:rPr>
          <w:rFonts w:ascii="Arial" w:eastAsia="Times New Roman" w:hAnsi="Arial" w:cs="Arial"/>
          <w:strike/>
          <w:lang w:eastAsia="x-none"/>
        </w:rPr>
        <w:t xml:space="preserve">When a subject initially uses </w:t>
      </w:r>
      <w:r w:rsidR="00C63D44" w:rsidRPr="00EC33B4">
        <w:rPr>
          <w:rFonts w:ascii="Arial" w:eastAsia="Times New Roman" w:hAnsi="Arial" w:cs="Arial"/>
          <w:strike/>
          <w:lang w:eastAsia="x-none"/>
        </w:rPr>
        <w:t xml:space="preserve">any type of </w:t>
      </w:r>
      <w:r w:rsidRPr="00EC33B4">
        <w:rPr>
          <w:rFonts w:ascii="Arial" w:eastAsia="Times New Roman" w:hAnsi="Arial" w:cs="Arial"/>
          <w:strike/>
          <w:lang w:eastAsia="x-none"/>
        </w:rPr>
        <w:t>a new intra-vaginal device, it is common that the first few days of use are accompanied by some discomfort and, occasionally, other mild adverse events. This is actually a learning and accommodation period</w:t>
      </w:r>
      <w:r w:rsidR="00845CA6" w:rsidRPr="00EC33B4">
        <w:rPr>
          <w:rFonts w:ascii="Arial" w:eastAsia="Times New Roman" w:hAnsi="Arial" w:cs="Arial"/>
          <w:strike/>
          <w:lang w:eastAsia="x-none"/>
        </w:rPr>
        <w:t xml:space="preserve">. </w:t>
      </w:r>
      <w:r w:rsidRPr="00EC33B4">
        <w:rPr>
          <w:rFonts w:ascii="Arial" w:eastAsia="Times New Roman" w:hAnsi="Arial" w:cs="Arial"/>
          <w:strike/>
          <w:lang w:eastAsia="x-none"/>
        </w:rPr>
        <w:t xml:space="preserve">Complaints, or AE’s, which are anticipated at that time of </w:t>
      </w:r>
      <w:r w:rsidR="003760B6" w:rsidRPr="00EC33B4">
        <w:rPr>
          <w:rFonts w:ascii="Arial" w:eastAsia="Times New Roman" w:hAnsi="Arial" w:cs="Arial"/>
          <w:strike/>
          <w:lang w:eastAsia="x-none"/>
        </w:rPr>
        <w:t xml:space="preserve">vaginal pessary </w:t>
      </w:r>
      <w:r w:rsidRPr="00EC33B4">
        <w:rPr>
          <w:rFonts w:ascii="Arial" w:eastAsia="Times New Roman" w:hAnsi="Arial" w:cs="Arial"/>
          <w:strike/>
          <w:lang w:eastAsia="x-none"/>
        </w:rPr>
        <w:t>accommodation</w:t>
      </w:r>
      <w:r w:rsidR="003760B6" w:rsidRPr="00EC33B4">
        <w:rPr>
          <w:rFonts w:ascii="Arial" w:eastAsia="Times New Roman" w:hAnsi="Arial" w:cs="Arial"/>
          <w:strike/>
          <w:lang w:eastAsia="x-none"/>
        </w:rPr>
        <w:t xml:space="preserve"> or use, </w:t>
      </w:r>
      <w:r w:rsidRPr="00EC33B4">
        <w:rPr>
          <w:rFonts w:ascii="Arial" w:eastAsia="Times New Roman" w:hAnsi="Arial" w:cs="Arial"/>
          <w:strike/>
          <w:lang w:eastAsia="x-none"/>
        </w:rPr>
        <w:t>will usually include</w:t>
      </w:r>
      <w:r w:rsidR="003604B2" w:rsidRPr="00EC33B4">
        <w:rPr>
          <w:rFonts w:ascii="Arial" w:eastAsia="Times New Roman" w:hAnsi="Arial" w:cs="Arial"/>
          <w:strike/>
          <w:lang w:eastAsia="x-none"/>
        </w:rPr>
        <w:t xml:space="preserve"> vaginal wall trauma,</w:t>
      </w:r>
      <w:r w:rsidRPr="00EC33B4">
        <w:rPr>
          <w:rFonts w:ascii="Arial" w:eastAsia="Times New Roman" w:hAnsi="Arial" w:cs="Arial"/>
          <w:strike/>
          <w:lang w:eastAsia="x-none"/>
        </w:rPr>
        <w:t xml:space="preserve"> discomfort, spotting, pain or some bleeding.</w:t>
      </w:r>
    </w:p>
    <w:p w14:paraId="03D6C5B4" w14:textId="77777777" w:rsidR="000030F9" w:rsidRPr="00EC33B4" w:rsidRDefault="000030F9" w:rsidP="00B05136">
      <w:pPr>
        <w:spacing w:after="0"/>
        <w:jc w:val="both"/>
        <w:rPr>
          <w:rFonts w:ascii="Arial" w:eastAsia="Times New Roman" w:hAnsi="Arial" w:cs="Arial"/>
          <w:strike/>
          <w:lang w:eastAsia="x-none"/>
        </w:rPr>
      </w:pPr>
    </w:p>
    <w:p w14:paraId="616B43C9" w14:textId="77777777" w:rsidR="003760B6" w:rsidRPr="00EC33B4" w:rsidRDefault="003760B6" w:rsidP="003760B6">
      <w:pPr>
        <w:spacing w:after="0"/>
        <w:jc w:val="both"/>
        <w:rPr>
          <w:rFonts w:ascii="Arial" w:eastAsia="Times New Roman" w:hAnsi="Arial" w:cs="Arial"/>
          <w:strike/>
          <w:lang w:eastAsia="x-none"/>
        </w:rPr>
      </w:pPr>
      <w:r w:rsidRPr="00EC33B4">
        <w:rPr>
          <w:rFonts w:ascii="Arial" w:eastAsia="Times New Roman" w:hAnsi="Arial" w:cs="Arial"/>
          <w:strike/>
          <w:lang w:eastAsia="x-none"/>
        </w:rPr>
        <w:t xml:space="preserve">Table 11 below summarizes some characteristics of Adverse Events from the ProVate and the Control groups, in the </w:t>
      </w:r>
      <w:r w:rsidR="007452A8" w:rsidRPr="00EC33B4">
        <w:rPr>
          <w:rFonts w:ascii="Arial" w:eastAsia="Times New Roman" w:hAnsi="Arial" w:cs="Arial"/>
          <w:strike/>
          <w:lang w:eastAsia="x-none"/>
        </w:rPr>
        <w:t>S</w:t>
      </w:r>
      <w:r w:rsidRPr="00EC33B4">
        <w:rPr>
          <w:rFonts w:ascii="Arial" w:eastAsia="Times New Roman" w:hAnsi="Arial" w:cs="Arial"/>
          <w:strike/>
          <w:lang w:eastAsia="x-none"/>
        </w:rPr>
        <w:t xml:space="preserve">afety </w:t>
      </w:r>
      <w:r w:rsidR="007452A8" w:rsidRPr="00EC33B4">
        <w:rPr>
          <w:rFonts w:ascii="Arial" w:eastAsia="Times New Roman" w:hAnsi="Arial" w:cs="Arial"/>
          <w:strike/>
          <w:lang w:eastAsia="x-none"/>
        </w:rPr>
        <w:t>P</w:t>
      </w:r>
      <w:r w:rsidRPr="00EC33B4">
        <w:rPr>
          <w:rFonts w:ascii="Arial" w:eastAsia="Times New Roman" w:hAnsi="Arial" w:cs="Arial"/>
          <w:strike/>
          <w:lang w:eastAsia="x-none"/>
        </w:rPr>
        <w:t>opulation.</w:t>
      </w:r>
    </w:p>
    <w:p w14:paraId="6B14551A" w14:textId="77777777" w:rsidR="00BA405B" w:rsidRPr="00EC33B4" w:rsidRDefault="00BA405B" w:rsidP="00BA405B">
      <w:pPr>
        <w:pStyle w:val="Caption"/>
        <w:keepNext/>
        <w:rPr>
          <w:strike/>
        </w:rPr>
      </w:pPr>
      <w:bookmarkStart w:id="127" w:name="_Toc536355387"/>
      <w:r w:rsidRPr="00EC33B4">
        <w:rPr>
          <w:strike/>
        </w:rPr>
        <w:lastRenderedPageBreak/>
        <w:t xml:space="preserve">Table </w:t>
      </w:r>
      <w:r w:rsidR="00853168" w:rsidRPr="00EC33B4">
        <w:rPr>
          <w:strike/>
        </w:rPr>
        <w:fldChar w:fldCharType="begin"/>
      </w:r>
      <w:r w:rsidR="00853168" w:rsidRPr="00EC33B4">
        <w:rPr>
          <w:strike/>
        </w:rPr>
        <w:instrText xml:space="preserve"> SEQ Table \* ARABIC </w:instrText>
      </w:r>
      <w:r w:rsidR="00853168" w:rsidRPr="00EC33B4">
        <w:rPr>
          <w:strike/>
        </w:rPr>
        <w:fldChar w:fldCharType="separate"/>
      </w:r>
      <w:r w:rsidR="00F7432B" w:rsidRPr="00EC33B4">
        <w:rPr>
          <w:strike/>
          <w:noProof/>
        </w:rPr>
        <w:t>11</w:t>
      </w:r>
      <w:r w:rsidR="00853168" w:rsidRPr="00EC33B4">
        <w:rPr>
          <w:strike/>
          <w:noProof/>
        </w:rPr>
        <w:fldChar w:fldCharType="end"/>
      </w:r>
      <w:r w:rsidRPr="00EC33B4">
        <w:rPr>
          <w:strike/>
          <w:noProof/>
        </w:rPr>
        <w:t>-Summary of Adverse Events Categorization (Safety population)</w:t>
      </w:r>
      <w:bookmarkEnd w:id="127"/>
    </w:p>
    <w:tbl>
      <w:tblPr>
        <w:tblW w:w="10002"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344"/>
        <w:gridCol w:w="2421"/>
        <w:gridCol w:w="980"/>
        <w:gridCol w:w="1134"/>
        <w:gridCol w:w="1134"/>
        <w:gridCol w:w="992"/>
        <w:gridCol w:w="1003"/>
        <w:gridCol w:w="978"/>
        <w:gridCol w:w="16"/>
      </w:tblGrid>
      <w:tr w:rsidR="00F0673F" w:rsidRPr="00EC33B4" w14:paraId="1185E94A" w14:textId="77777777" w:rsidTr="000E69BC">
        <w:trPr>
          <w:cantSplit/>
          <w:trHeight w:val="264"/>
          <w:tblHeader/>
          <w:jc w:val="right"/>
        </w:trPr>
        <w:tc>
          <w:tcPr>
            <w:tcW w:w="3765" w:type="dxa"/>
            <w:gridSpan w:val="2"/>
            <w:shd w:val="clear" w:color="auto" w:fill="FFFFFF"/>
            <w:tcMar>
              <w:left w:w="67" w:type="dxa"/>
              <w:right w:w="67" w:type="dxa"/>
            </w:tcMar>
            <w:vAlign w:val="center"/>
          </w:tcPr>
          <w:p w14:paraId="0611B38B" w14:textId="77777777" w:rsidR="00F0673F" w:rsidRPr="00EC33B4" w:rsidRDefault="00F0673F" w:rsidP="000E69BC">
            <w:pPr>
              <w:keepNext/>
              <w:adjustRightInd w:val="0"/>
              <w:spacing w:before="67" w:after="67" w:line="240" w:lineRule="auto"/>
              <w:jc w:val="center"/>
              <w:rPr>
                <w:rFonts w:asciiTheme="minorBidi" w:hAnsiTheme="minorBidi"/>
                <w:b/>
                <w:bCs/>
                <w:strike/>
                <w:color w:val="000000"/>
                <w:sz w:val="20"/>
              </w:rPr>
            </w:pPr>
          </w:p>
        </w:tc>
        <w:tc>
          <w:tcPr>
            <w:tcW w:w="3248" w:type="dxa"/>
            <w:gridSpan w:val="3"/>
            <w:shd w:val="clear" w:color="auto" w:fill="FFFFFF"/>
            <w:tcMar>
              <w:left w:w="67" w:type="dxa"/>
              <w:right w:w="67" w:type="dxa"/>
            </w:tcMar>
            <w:vAlign w:val="center"/>
          </w:tcPr>
          <w:p w14:paraId="7021A0F4" w14:textId="77777777" w:rsidR="00F0673F" w:rsidRPr="00EC33B4" w:rsidRDefault="00F0673F" w:rsidP="000E69BC">
            <w:pPr>
              <w:keepNext/>
              <w:adjustRightInd w:val="0"/>
              <w:spacing w:before="67" w:after="67" w:line="240" w:lineRule="auto"/>
              <w:jc w:val="center"/>
              <w:rPr>
                <w:rFonts w:asciiTheme="minorBidi" w:hAnsiTheme="minorBidi"/>
                <w:b/>
                <w:bCs/>
                <w:strike/>
                <w:color w:val="000000"/>
                <w:sz w:val="20"/>
              </w:rPr>
            </w:pPr>
            <w:r w:rsidRPr="00EC33B4">
              <w:rPr>
                <w:rFonts w:asciiTheme="minorBidi" w:hAnsiTheme="minorBidi"/>
                <w:b/>
                <w:bCs/>
                <w:strike/>
                <w:color w:val="000000"/>
                <w:sz w:val="20"/>
              </w:rPr>
              <w:t>ProVate (N=71)</w:t>
            </w:r>
          </w:p>
        </w:tc>
        <w:tc>
          <w:tcPr>
            <w:tcW w:w="2989" w:type="dxa"/>
            <w:gridSpan w:val="4"/>
            <w:vAlign w:val="center"/>
          </w:tcPr>
          <w:p w14:paraId="55289917" w14:textId="77777777" w:rsidR="00F0673F" w:rsidRPr="00EC33B4" w:rsidRDefault="00F0673F" w:rsidP="000E69BC">
            <w:pPr>
              <w:keepNext/>
              <w:adjustRightInd w:val="0"/>
              <w:spacing w:before="67" w:after="67" w:line="240" w:lineRule="auto"/>
              <w:jc w:val="center"/>
              <w:rPr>
                <w:rFonts w:asciiTheme="minorBidi" w:hAnsiTheme="minorBidi"/>
                <w:b/>
                <w:bCs/>
                <w:strike/>
                <w:color w:val="000000"/>
                <w:sz w:val="20"/>
              </w:rPr>
            </w:pPr>
            <w:r w:rsidRPr="00EC33B4">
              <w:rPr>
                <w:rFonts w:asciiTheme="minorBidi" w:hAnsiTheme="minorBidi"/>
                <w:b/>
                <w:bCs/>
                <w:strike/>
                <w:color w:val="000000"/>
                <w:sz w:val="20"/>
              </w:rPr>
              <w:t>Control (N=64)</w:t>
            </w:r>
          </w:p>
        </w:tc>
      </w:tr>
      <w:tr w:rsidR="00F0673F" w:rsidRPr="00EC33B4" w14:paraId="08D2870A" w14:textId="77777777" w:rsidTr="000E69BC">
        <w:trPr>
          <w:cantSplit/>
          <w:trHeight w:val="20"/>
          <w:tblHeader/>
          <w:jc w:val="right"/>
        </w:trPr>
        <w:tc>
          <w:tcPr>
            <w:tcW w:w="3765" w:type="dxa"/>
            <w:gridSpan w:val="2"/>
            <w:shd w:val="clear" w:color="auto" w:fill="FFFFFF"/>
            <w:tcMar>
              <w:left w:w="67" w:type="dxa"/>
              <w:right w:w="67" w:type="dxa"/>
            </w:tcMar>
            <w:vAlign w:val="center"/>
          </w:tcPr>
          <w:p w14:paraId="59537EDE" w14:textId="77777777" w:rsidR="00F0673F" w:rsidRPr="00EC33B4" w:rsidRDefault="00F0673F" w:rsidP="000E69BC">
            <w:pPr>
              <w:keepNext/>
              <w:adjustRightInd w:val="0"/>
              <w:spacing w:before="67" w:after="67" w:line="240" w:lineRule="auto"/>
              <w:jc w:val="center"/>
              <w:rPr>
                <w:rFonts w:asciiTheme="minorBidi" w:hAnsiTheme="minorBidi"/>
                <w:b/>
                <w:bCs/>
                <w:strike/>
                <w:color w:val="000000"/>
                <w:sz w:val="20"/>
              </w:rPr>
            </w:pPr>
            <w:r w:rsidRPr="00EC33B4">
              <w:rPr>
                <w:rFonts w:asciiTheme="minorBidi" w:hAnsiTheme="minorBidi"/>
                <w:b/>
                <w:bCs/>
                <w:strike/>
                <w:color w:val="000000"/>
                <w:sz w:val="20"/>
              </w:rPr>
              <w:t>Parameter</w:t>
            </w:r>
          </w:p>
        </w:tc>
        <w:tc>
          <w:tcPr>
            <w:tcW w:w="980" w:type="dxa"/>
            <w:shd w:val="clear" w:color="auto" w:fill="FFFFFF"/>
            <w:tcMar>
              <w:left w:w="67" w:type="dxa"/>
              <w:right w:w="67" w:type="dxa"/>
            </w:tcMar>
            <w:vAlign w:val="center"/>
          </w:tcPr>
          <w:p w14:paraId="7336F352" w14:textId="77777777" w:rsidR="00F0673F" w:rsidRPr="00EC33B4" w:rsidRDefault="00F0673F" w:rsidP="000E69BC">
            <w:pPr>
              <w:keepNext/>
              <w:adjustRightInd w:val="0"/>
              <w:spacing w:before="67" w:after="67" w:line="240" w:lineRule="auto"/>
              <w:jc w:val="center"/>
              <w:rPr>
                <w:rFonts w:asciiTheme="minorBidi" w:hAnsiTheme="minorBidi"/>
                <w:b/>
                <w:bCs/>
                <w:strike/>
                <w:color w:val="000000"/>
                <w:sz w:val="20"/>
              </w:rPr>
            </w:pPr>
            <w:r w:rsidRPr="00EC33B4">
              <w:rPr>
                <w:rFonts w:asciiTheme="minorBidi" w:hAnsiTheme="minorBidi"/>
                <w:b/>
                <w:bCs/>
                <w:strike/>
                <w:color w:val="000000"/>
                <w:sz w:val="20"/>
              </w:rPr>
              <w:t>N</w:t>
            </w:r>
            <w:r w:rsidRPr="00EC33B4">
              <w:rPr>
                <w:rFonts w:asciiTheme="minorBidi" w:hAnsiTheme="minorBidi"/>
                <w:b/>
                <w:bCs/>
                <w:strike/>
                <w:color w:val="000000"/>
                <w:sz w:val="20"/>
              </w:rPr>
              <w:br/>
              <w:t>of Events</w:t>
            </w:r>
          </w:p>
        </w:tc>
        <w:tc>
          <w:tcPr>
            <w:tcW w:w="1134" w:type="dxa"/>
            <w:shd w:val="clear" w:color="auto" w:fill="FFFFFF"/>
            <w:tcMar>
              <w:left w:w="67" w:type="dxa"/>
              <w:right w:w="67" w:type="dxa"/>
            </w:tcMar>
            <w:vAlign w:val="center"/>
          </w:tcPr>
          <w:p w14:paraId="1E21877A" w14:textId="77777777" w:rsidR="00F0673F" w:rsidRPr="00EC33B4" w:rsidRDefault="00F0673F" w:rsidP="000E69BC">
            <w:pPr>
              <w:keepNext/>
              <w:adjustRightInd w:val="0"/>
              <w:spacing w:before="67" w:after="67" w:line="240" w:lineRule="auto"/>
              <w:jc w:val="center"/>
              <w:rPr>
                <w:rFonts w:asciiTheme="minorBidi" w:hAnsiTheme="minorBidi"/>
                <w:b/>
                <w:bCs/>
                <w:strike/>
                <w:color w:val="000000"/>
                <w:sz w:val="20"/>
              </w:rPr>
            </w:pPr>
            <w:r w:rsidRPr="00EC33B4">
              <w:rPr>
                <w:rFonts w:asciiTheme="minorBidi" w:hAnsiTheme="minorBidi"/>
                <w:b/>
                <w:bCs/>
                <w:strike/>
                <w:color w:val="000000"/>
                <w:sz w:val="20"/>
              </w:rPr>
              <w:t>N</w:t>
            </w:r>
            <w:r w:rsidRPr="00EC33B4">
              <w:rPr>
                <w:rFonts w:asciiTheme="minorBidi" w:hAnsiTheme="minorBidi"/>
                <w:b/>
                <w:bCs/>
                <w:strike/>
                <w:color w:val="000000"/>
                <w:sz w:val="20"/>
              </w:rPr>
              <w:br/>
              <w:t>of Patients</w:t>
            </w:r>
          </w:p>
        </w:tc>
        <w:tc>
          <w:tcPr>
            <w:tcW w:w="1134" w:type="dxa"/>
            <w:shd w:val="clear" w:color="auto" w:fill="FFFFFF"/>
            <w:tcMar>
              <w:left w:w="67" w:type="dxa"/>
              <w:right w:w="67" w:type="dxa"/>
            </w:tcMar>
            <w:vAlign w:val="center"/>
          </w:tcPr>
          <w:p w14:paraId="07572260" w14:textId="77777777" w:rsidR="00F0673F" w:rsidRPr="00EC33B4" w:rsidRDefault="00F0673F" w:rsidP="000E69BC">
            <w:pPr>
              <w:keepNext/>
              <w:adjustRightInd w:val="0"/>
              <w:spacing w:before="67" w:after="67" w:line="240" w:lineRule="auto"/>
              <w:jc w:val="center"/>
              <w:rPr>
                <w:rFonts w:asciiTheme="minorBidi" w:hAnsiTheme="minorBidi"/>
                <w:b/>
                <w:bCs/>
                <w:strike/>
                <w:color w:val="000000"/>
                <w:sz w:val="20"/>
              </w:rPr>
            </w:pPr>
            <w:r w:rsidRPr="00EC33B4">
              <w:rPr>
                <w:rFonts w:asciiTheme="minorBidi" w:hAnsiTheme="minorBidi"/>
                <w:b/>
                <w:bCs/>
                <w:strike/>
                <w:color w:val="000000"/>
                <w:sz w:val="20"/>
              </w:rPr>
              <w:t>%</w:t>
            </w:r>
            <w:r w:rsidRPr="00EC33B4">
              <w:rPr>
                <w:rFonts w:asciiTheme="minorBidi" w:hAnsiTheme="minorBidi"/>
                <w:b/>
                <w:bCs/>
                <w:strike/>
                <w:color w:val="000000"/>
                <w:sz w:val="20"/>
              </w:rPr>
              <w:br/>
              <w:t>of Patients</w:t>
            </w:r>
          </w:p>
        </w:tc>
        <w:tc>
          <w:tcPr>
            <w:tcW w:w="992" w:type="dxa"/>
            <w:shd w:val="clear" w:color="auto" w:fill="FFFFFF"/>
            <w:tcMar>
              <w:left w:w="67" w:type="dxa"/>
              <w:right w:w="67" w:type="dxa"/>
            </w:tcMar>
            <w:vAlign w:val="center"/>
          </w:tcPr>
          <w:p w14:paraId="34CE6231" w14:textId="77777777" w:rsidR="00F0673F" w:rsidRPr="00EC33B4" w:rsidRDefault="00F0673F" w:rsidP="000E69BC">
            <w:pPr>
              <w:keepNext/>
              <w:adjustRightInd w:val="0"/>
              <w:spacing w:before="67" w:after="67" w:line="240" w:lineRule="auto"/>
              <w:jc w:val="center"/>
              <w:rPr>
                <w:rFonts w:asciiTheme="minorBidi" w:hAnsiTheme="minorBidi"/>
                <w:b/>
                <w:bCs/>
                <w:strike/>
                <w:color w:val="000000"/>
                <w:sz w:val="20"/>
              </w:rPr>
            </w:pPr>
            <w:r w:rsidRPr="00EC33B4">
              <w:rPr>
                <w:rFonts w:asciiTheme="minorBidi" w:hAnsiTheme="minorBidi"/>
                <w:b/>
                <w:bCs/>
                <w:strike/>
                <w:color w:val="000000"/>
                <w:sz w:val="20"/>
              </w:rPr>
              <w:t>N</w:t>
            </w:r>
            <w:r w:rsidRPr="00EC33B4">
              <w:rPr>
                <w:rFonts w:asciiTheme="minorBidi" w:hAnsiTheme="minorBidi"/>
                <w:b/>
                <w:bCs/>
                <w:strike/>
                <w:color w:val="000000"/>
                <w:sz w:val="20"/>
              </w:rPr>
              <w:br/>
              <w:t>of Events</w:t>
            </w:r>
          </w:p>
        </w:tc>
        <w:tc>
          <w:tcPr>
            <w:tcW w:w="1003" w:type="dxa"/>
            <w:shd w:val="clear" w:color="auto" w:fill="FFFFFF"/>
            <w:vAlign w:val="center"/>
          </w:tcPr>
          <w:p w14:paraId="6C99B6CF" w14:textId="77777777" w:rsidR="00F0673F" w:rsidRPr="00EC33B4" w:rsidRDefault="00F0673F" w:rsidP="000E69BC">
            <w:pPr>
              <w:keepNext/>
              <w:adjustRightInd w:val="0"/>
              <w:spacing w:before="67" w:after="67" w:line="240" w:lineRule="auto"/>
              <w:jc w:val="center"/>
              <w:rPr>
                <w:rFonts w:asciiTheme="minorBidi" w:hAnsiTheme="minorBidi"/>
                <w:b/>
                <w:bCs/>
                <w:strike/>
                <w:color w:val="000000"/>
                <w:sz w:val="20"/>
              </w:rPr>
            </w:pPr>
            <w:r w:rsidRPr="00EC33B4">
              <w:rPr>
                <w:rFonts w:asciiTheme="minorBidi" w:hAnsiTheme="minorBidi"/>
                <w:b/>
                <w:bCs/>
                <w:strike/>
                <w:color w:val="000000"/>
                <w:sz w:val="20"/>
              </w:rPr>
              <w:t>N</w:t>
            </w:r>
            <w:r w:rsidRPr="00EC33B4">
              <w:rPr>
                <w:rFonts w:asciiTheme="minorBidi" w:hAnsiTheme="minorBidi"/>
                <w:b/>
                <w:bCs/>
                <w:strike/>
                <w:color w:val="000000"/>
                <w:sz w:val="20"/>
              </w:rPr>
              <w:br/>
              <w:t>of Patients</w:t>
            </w:r>
          </w:p>
        </w:tc>
        <w:tc>
          <w:tcPr>
            <w:tcW w:w="994" w:type="dxa"/>
            <w:gridSpan w:val="2"/>
            <w:shd w:val="clear" w:color="auto" w:fill="FFFFFF"/>
            <w:vAlign w:val="center"/>
          </w:tcPr>
          <w:p w14:paraId="60070833" w14:textId="77777777" w:rsidR="00F0673F" w:rsidRPr="00EC33B4" w:rsidRDefault="00F0673F" w:rsidP="000E69BC">
            <w:pPr>
              <w:keepNext/>
              <w:adjustRightInd w:val="0"/>
              <w:spacing w:before="67" w:after="67" w:line="240" w:lineRule="auto"/>
              <w:jc w:val="center"/>
              <w:rPr>
                <w:rFonts w:asciiTheme="minorBidi" w:hAnsiTheme="minorBidi"/>
                <w:b/>
                <w:bCs/>
                <w:strike/>
                <w:color w:val="000000"/>
                <w:sz w:val="20"/>
              </w:rPr>
            </w:pPr>
            <w:r w:rsidRPr="00EC33B4">
              <w:rPr>
                <w:rFonts w:asciiTheme="minorBidi" w:hAnsiTheme="minorBidi"/>
                <w:b/>
                <w:bCs/>
                <w:strike/>
                <w:color w:val="000000"/>
                <w:sz w:val="20"/>
              </w:rPr>
              <w:t>%</w:t>
            </w:r>
            <w:r w:rsidRPr="00EC33B4">
              <w:rPr>
                <w:rFonts w:asciiTheme="minorBidi" w:hAnsiTheme="minorBidi"/>
                <w:b/>
                <w:bCs/>
                <w:strike/>
                <w:color w:val="000000"/>
                <w:sz w:val="20"/>
              </w:rPr>
              <w:br/>
              <w:t>of Patients</w:t>
            </w:r>
          </w:p>
        </w:tc>
      </w:tr>
      <w:tr w:rsidR="00F0673F" w:rsidRPr="00EC33B4" w14:paraId="77A1D564" w14:textId="77777777" w:rsidTr="000E69BC">
        <w:trPr>
          <w:gridAfter w:val="1"/>
          <w:wAfter w:w="16" w:type="dxa"/>
          <w:cantSplit/>
          <w:trHeight w:val="20"/>
          <w:jc w:val="right"/>
        </w:trPr>
        <w:tc>
          <w:tcPr>
            <w:tcW w:w="3765" w:type="dxa"/>
            <w:gridSpan w:val="2"/>
            <w:shd w:val="clear" w:color="auto" w:fill="DBE5F1" w:themeFill="accent1" w:themeFillTint="33"/>
            <w:tcMar>
              <w:left w:w="67" w:type="dxa"/>
              <w:right w:w="67" w:type="dxa"/>
            </w:tcMar>
            <w:vAlign w:val="center"/>
          </w:tcPr>
          <w:p w14:paraId="0F933D70"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TOTAL</w:t>
            </w:r>
          </w:p>
        </w:tc>
        <w:tc>
          <w:tcPr>
            <w:tcW w:w="980" w:type="dxa"/>
            <w:shd w:val="clear" w:color="auto" w:fill="DBE5F1" w:themeFill="accent1" w:themeFillTint="33"/>
            <w:tcMar>
              <w:left w:w="67" w:type="dxa"/>
              <w:right w:w="67" w:type="dxa"/>
            </w:tcMar>
            <w:vAlign w:val="center"/>
          </w:tcPr>
          <w:p w14:paraId="1EA8AB03"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54</w:t>
            </w:r>
          </w:p>
        </w:tc>
        <w:tc>
          <w:tcPr>
            <w:tcW w:w="1134" w:type="dxa"/>
            <w:shd w:val="clear" w:color="auto" w:fill="DBE5F1" w:themeFill="accent1" w:themeFillTint="33"/>
            <w:tcMar>
              <w:left w:w="67" w:type="dxa"/>
              <w:right w:w="67" w:type="dxa"/>
            </w:tcMar>
            <w:vAlign w:val="center"/>
          </w:tcPr>
          <w:p w14:paraId="47B543D8"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26</w:t>
            </w:r>
          </w:p>
        </w:tc>
        <w:tc>
          <w:tcPr>
            <w:tcW w:w="1134" w:type="dxa"/>
            <w:shd w:val="clear" w:color="auto" w:fill="DBE5F1" w:themeFill="accent1" w:themeFillTint="33"/>
            <w:tcMar>
              <w:left w:w="67" w:type="dxa"/>
              <w:right w:w="67" w:type="dxa"/>
            </w:tcMar>
            <w:vAlign w:val="center"/>
          </w:tcPr>
          <w:p w14:paraId="0FF88053"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36.6%</w:t>
            </w:r>
          </w:p>
        </w:tc>
        <w:tc>
          <w:tcPr>
            <w:tcW w:w="992" w:type="dxa"/>
            <w:shd w:val="clear" w:color="auto" w:fill="DBE5F1" w:themeFill="accent1" w:themeFillTint="33"/>
            <w:vAlign w:val="center"/>
          </w:tcPr>
          <w:p w14:paraId="4B5FB53C"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31</w:t>
            </w:r>
          </w:p>
        </w:tc>
        <w:tc>
          <w:tcPr>
            <w:tcW w:w="1003" w:type="dxa"/>
            <w:shd w:val="clear" w:color="auto" w:fill="DBE5F1" w:themeFill="accent1" w:themeFillTint="33"/>
            <w:vAlign w:val="center"/>
          </w:tcPr>
          <w:p w14:paraId="31B8AAC5"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22</w:t>
            </w:r>
          </w:p>
        </w:tc>
        <w:tc>
          <w:tcPr>
            <w:tcW w:w="978" w:type="dxa"/>
            <w:shd w:val="clear" w:color="auto" w:fill="DBE5F1" w:themeFill="accent1" w:themeFillTint="33"/>
            <w:tcMar>
              <w:left w:w="67" w:type="dxa"/>
              <w:right w:w="67" w:type="dxa"/>
            </w:tcMar>
            <w:vAlign w:val="center"/>
          </w:tcPr>
          <w:p w14:paraId="147C1798"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34.4%</w:t>
            </w:r>
          </w:p>
        </w:tc>
      </w:tr>
      <w:tr w:rsidR="00F0673F" w:rsidRPr="00EC33B4" w14:paraId="5CA80A59" w14:textId="77777777" w:rsidTr="000E69BC">
        <w:trPr>
          <w:cantSplit/>
          <w:trHeight w:val="20"/>
          <w:jc w:val="right"/>
        </w:trPr>
        <w:tc>
          <w:tcPr>
            <w:tcW w:w="1344" w:type="dxa"/>
            <w:vMerge w:val="restart"/>
            <w:shd w:val="clear" w:color="auto" w:fill="F2F2F2" w:themeFill="background1" w:themeFillShade="F2"/>
            <w:tcMar>
              <w:left w:w="67" w:type="dxa"/>
              <w:right w:w="67" w:type="dxa"/>
            </w:tcMar>
            <w:vAlign w:val="center"/>
          </w:tcPr>
          <w:p w14:paraId="16845FDB"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Anticipated AE</w:t>
            </w:r>
          </w:p>
        </w:tc>
        <w:tc>
          <w:tcPr>
            <w:tcW w:w="2421" w:type="dxa"/>
            <w:shd w:val="clear" w:color="auto" w:fill="F2F2F2" w:themeFill="background1" w:themeFillShade="F2"/>
            <w:tcMar>
              <w:left w:w="67" w:type="dxa"/>
              <w:right w:w="67" w:type="dxa"/>
            </w:tcMar>
            <w:vAlign w:val="center"/>
          </w:tcPr>
          <w:p w14:paraId="6F5E1837" w14:textId="77777777" w:rsidR="00F0673F" w:rsidRPr="00EC33B4" w:rsidRDefault="00F0673F" w:rsidP="000E69BC">
            <w:pPr>
              <w:adjustRightInd w:val="0"/>
              <w:spacing w:before="67" w:after="67" w:line="240" w:lineRule="auto"/>
              <w:rPr>
                <w:rFonts w:asciiTheme="minorBidi" w:hAnsiTheme="minorBidi"/>
                <w:strike/>
                <w:color w:val="000000"/>
                <w:sz w:val="18"/>
                <w:szCs w:val="18"/>
              </w:rPr>
            </w:pPr>
            <w:r w:rsidRPr="00EC33B4">
              <w:rPr>
                <w:rFonts w:asciiTheme="minorBidi" w:hAnsiTheme="minorBidi"/>
                <w:strike/>
                <w:color w:val="000000"/>
                <w:sz w:val="18"/>
                <w:szCs w:val="18"/>
              </w:rPr>
              <w:t>Yes</w:t>
            </w:r>
          </w:p>
        </w:tc>
        <w:tc>
          <w:tcPr>
            <w:tcW w:w="980" w:type="dxa"/>
            <w:shd w:val="clear" w:color="auto" w:fill="F2F2F2" w:themeFill="background1" w:themeFillShade="F2"/>
            <w:tcMar>
              <w:left w:w="67" w:type="dxa"/>
              <w:right w:w="67" w:type="dxa"/>
            </w:tcMar>
            <w:vAlign w:val="center"/>
          </w:tcPr>
          <w:p w14:paraId="07D3F703"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34</w:t>
            </w:r>
          </w:p>
        </w:tc>
        <w:tc>
          <w:tcPr>
            <w:tcW w:w="1134" w:type="dxa"/>
            <w:shd w:val="clear" w:color="auto" w:fill="F2F2F2" w:themeFill="background1" w:themeFillShade="F2"/>
            <w:tcMar>
              <w:left w:w="67" w:type="dxa"/>
              <w:right w:w="67" w:type="dxa"/>
            </w:tcMar>
            <w:vAlign w:val="center"/>
          </w:tcPr>
          <w:p w14:paraId="69B7D979" w14:textId="77777777" w:rsidR="00F0673F" w:rsidRPr="00EC33B4" w:rsidRDefault="00F0673F" w:rsidP="000E69BC">
            <w:pPr>
              <w:adjustRightInd w:val="0"/>
              <w:spacing w:before="67" w:after="67" w:line="240" w:lineRule="auto"/>
              <w:jc w:val="center"/>
              <w:rPr>
                <w:rFonts w:asciiTheme="minorBidi" w:hAnsiTheme="minorBidi"/>
                <w:strike/>
                <w:sz w:val="18"/>
                <w:szCs w:val="18"/>
              </w:rPr>
            </w:pPr>
            <w:r w:rsidRPr="00EC33B4">
              <w:rPr>
                <w:rFonts w:asciiTheme="minorBidi" w:hAnsiTheme="minorBidi"/>
                <w:strike/>
                <w:sz w:val="18"/>
                <w:szCs w:val="18"/>
              </w:rPr>
              <w:t>17</w:t>
            </w:r>
          </w:p>
        </w:tc>
        <w:tc>
          <w:tcPr>
            <w:tcW w:w="1134" w:type="dxa"/>
            <w:shd w:val="clear" w:color="auto" w:fill="F2F2F2" w:themeFill="background1" w:themeFillShade="F2"/>
            <w:tcMar>
              <w:left w:w="67" w:type="dxa"/>
              <w:right w:w="67" w:type="dxa"/>
            </w:tcMar>
            <w:vAlign w:val="center"/>
          </w:tcPr>
          <w:p w14:paraId="4D1ED750"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23.9%</w:t>
            </w:r>
          </w:p>
        </w:tc>
        <w:tc>
          <w:tcPr>
            <w:tcW w:w="992" w:type="dxa"/>
            <w:shd w:val="clear" w:color="auto" w:fill="F2F2F2" w:themeFill="background1" w:themeFillShade="F2"/>
            <w:tcMar>
              <w:left w:w="67" w:type="dxa"/>
              <w:right w:w="67" w:type="dxa"/>
            </w:tcMar>
            <w:vAlign w:val="center"/>
          </w:tcPr>
          <w:p w14:paraId="33370888"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10</w:t>
            </w:r>
          </w:p>
        </w:tc>
        <w:tc>
          <w:tcPr>
            <w:tcW w:w="1003" w:type="dxa"/>
            <w:shd w:val="clear" w:color="auto" w:fill="F2F2F2" w:themeFill="background1" w:themeFillShade="F2"/>
            <w:tcMar>
              <w:left w:w="67" w:type="dxa"/>
              <w:right w:w="67" w:type="dxa"/>
            </w:tcMar>
            <w:vAlign w:val="center"/>
          </w:tcPr>
          <w:p w14:paraId="614F1588"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9</w:t>
            </w:r>
          </w:p>
        </w:tc>
        <w:tc>
          <w:tcPr>
            <w:tcW w:w="994" w:type="dxa"/>
            <w:gridSpan w:val="2"/>
            <w:shd w:val="clear" w:color="auto" w:fill="F2F2F2" w:themeFill="background1" w:themeFillShade="F2"/>
            <w:vAlign w:val="center"/>
          </w:tcPr>
          <w:p w14:paraId="31F9F13A"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14.1%</w:t>
            </w:r>
          </w:p>
        </w:tc>
      </w:tr>
      <w:tr w:rsidR="00F0673F" w:rsidRPr="00EC33B4" w14:paraId="1ED510AB" w14:textId="77777777" w:rsidTr="000E69BC">
        <w:trPr>
          <w:cantSplit/>
          <w:trHeight w:val="20"/>
          <w:jc w:val="right"/>
        </w:trPr>
        <w:tc>
          <w:tcPr>
            <w:tcW w:w="1344" w:type="dxa"/>
            <w:vMerge/>
            <w:shd w:val="clear" w:color="auto" w:fill="F2F2F2" w:themeFill="background1" w:themeFillShade="F2"/>
            <w:tcMar>
              <w:left w:w="67" w:type="dxa"/>
              <w:right w:w="67" w:type="dxa"/>
            </w:tcMar>
            <w:vAlign w:val="center"/>
          </w:tcPr>
          <w:p w14:paraId="35A1CEBA"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p>
        </w:tc>
        <w:tc>
          <w:tcPr>
            <w:tcW w:w="2421" w:type="dxa"/>
            <w:shd w:val="clear" w:color="auto" w:fill="F2F2F2" w:themeFill="background1" w:themeFillShade="F2"/>
            <w:tcMar>
              <w:left w:w="67" w:type="dxa"/>
              <w:right w:w="67" w:type="dxa"/>
            </w:tcMar>
            <w:vAlign w:val="center"/>
          </w:tcPr>
          <w:p w14:paraId="1B84799C" w14:textId="77777777" w:rsidR="00F0673F" w:rsidRPr="00EC33B4" w:rsidRDefault="00F0673F" w:rsidP="000E69BC">
            <w:pPr>
              <w:adjustRightInd w:val="0"/>
              <w:spacing w:before="67" w:after="67" w:line="240" w:lineRule="auto"/>
              <w:rPr>
                <w:rFonts w:asciiTheme="minorBidi" w:hAnsiTheme="minorBidi"/>
                <w:strike/>
                <w:color w:val="000000"/>
                <w:sz w:val="18"/>
                <w:szCs w:val="18"/>
              </w:rPr>
            </w:pPr>
            <w:r w:rsidRPr="00EC33B4">
              <w:rPr>
                <w:rFonts w:asciiTheme="minorBidi" w:hAnsiTheme="minorBidi"/>
                <w:strike/>
                <w:color w:val="000000"/>
                <w:sz w:val="18"/>
                <w:szCs w:val="18"/>
              </w:rPr>
              <w:t>No</w:t>
            </w:r>
          </w:p>
        </w:tc>
        <w:tc>
          <w:tcPr>
            <w:tcW w:w="980" w:type="dxa"/>
            <w:shd w:val="clear" w:color="auto" w:fill="F2F2F2" w:themeFill="background1" w:themeFillShade="F2"/>
            <w:tcMar>
              <w:left w:w="67" w:type="dxa"/>
              <w:right w:w="67" w:type="dxa"/>
            </w:tcMar>
            <w:vAlign w:val="center"/>
          </w:tcPr>
          <w:p w14:paraId="443A0673"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20</w:t>
            </w:r>
          </w:p>
        </w:tc>
        <w:tc>
          <w:tcPr>
            <w:tcW w:w="1134" w:type="dxa"/>
            <w:shd w:val="clear" w:color="auto" w:fill="F2F2F2" w:themeFill="background1" w:themeFillShade="F2"/>
            <w:tcMar>
              <w:left w:w="67" w:type="dxa"/>
              <w:right w:w="67" w:type="dxa"/>
            </w:tcMar>
            <w:vAlign w:val="center"/>
          </w:tcPr>
          <w:p w14:paraId="01164D23" w14:textId="77777777" w:rsidR="00F0673F" w:rsidRPr="00EC33B4" w:rsidRDefault="00F0673F" w:rsidP="000E69BC">
            <w:pPr>
              <w:adjustRightInd w:val="0"/>
              <w:spacing w:before="67" w:after="67" w:line="240" w:lineRule="auto"/>
              <w:jc w:val="center"/>
              <w:rPr>
                <w:rFonts w:asciiTheme="minorBidi" w:hAnsiTheme="minorBidi"/>
                <w:strike/>
                <w:sz w:val="18"/>
                <w:szCs w:val="18"/>
              </w:rPr>
            </w:pPr>
            <w:r w:rsidRPr="00EC33B4">
              <w:rPr>
                <w:rFonts w:asciiTheme="minorBidi" w:hAnsiTheme="minorBidi"/>
                <w:strike/>
                <w:sz w:val="18"/>
                <w:szCs w:val="18"/>
              </w:rPr>
              <w:t>14</w:t>
            </w:r>
          </w:p>
        </w:tc>
        <w:tc>
          <w:tcPr>
            <w:tcW w:w="1134" w:type="dxa"/>
            <w:shd w:val="clear" w:color="auto" w:fill="F2F2F2" w:themeFill="background1" w:themeFillShade="F2"/>
            <w:tcMar>
              <w:left w:w="67" w:type="dxa"/>
              <w:right w:w="67" w:type="dxa"/>
            </w:tcMar>
            <w:vAlign w:val="center"/>
          </w:tcPr>
          <w:p w14:paraId="4F99E5A5"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19.7%</w:t>
            </w:r>
          </w:p>
        </w:tc>
        <w:tc>
          <w:tcPr>
            <w:tcW w:w="992" w:type="dxa"/>
            <w:shd w:val="clear" w:color="auto" w:fill="F2F2F2" w:themeFill="background1" w:themeFillShade="F2"/>
            <w:tcMar>
              <w:left w:w="67" w:type="dxa"/>
              <w:right w:w="67" w:type="dxa"/>
            </w:tcMar>
            <w:vAlign w:val="center"/>
          </w:tcPr>
          <w:p w14:paraId="5E0BD20B"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21</w:t>
            </w:r>
          </w:p>
        </w:tc>
        <w:tc>
          <w:tcPr>
            <w:tcW w:w="1003" w:type="dxa"/>
            <w:shd w:val="clear" w:color="auto" w:fill="F2F2F2" w:themeFill="background1" w:themeFillShade="F2"/>
            <w:tcMar>
              <w:left w:w="67" w:type="dxa"/>
              <w:right w:w="67" w:type="dxa"/>
            </w:tcMar>
            <w:vAlign w:val="center"/>
          </w:tcPr>
          <w:p w14:paraId="0685D2E8"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16</w:t>
            </w:r>
          </w:p>
        </w:tc>
        <w:tc>
          <w:tcPr>
            <w:tcW w:w="994" w:type="dxa"/>
            <w:gridSpan w:val="2"/>
            <w:shd w:val="clear" w:color="auto" w:fill="F2F2F2" w:themeFill="background1" w:themeFillShade="F2"/>
            <w:vAlign w:val="center"/>
          </w:tcPr>
          <w:p w14:paraId="56F8B8C4"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25.0%</w:t>
            </w:r>
          </w:p>
        </w:tc>
      </w:tr>
      <w:tr w:rsidR="00F0673F" w:rsidRPr="00EC33B4" w14:paraId="01B430D3" w14:textId="77777777" w:rsidTr="000E69BC">
        <w:trPr>
          <w:cantSplit/>
          <w:trHeight w:val="20"/>
          <w:jc w:val="right"/>
        </w:trPr>
        <w:tc>
          <w:tcPr>
            <w:tcW w:w="1344" w:type="dxa"/>
            <w:vMerge w:val="restart"/>
            <w:shd w:val="clear" w:color="auto" w:fill="DBE5F1" w:themeFill="accent1" w:themeFillTint="33"/>
            <w:tcMar>
              <w:left w:w="67" w:type="dxa"/>
              <w:right w:w="67" w:type="dxa"/>
            </w:tcMar>
            <w:vAlign w:val="center"/>
          </w:tcPr>
          <w:p w14:paraId="6EED4550"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Ongoing AE</w:t>
            </w:r>
          </w:p>
        </w:tc>
        <w:tc>
          <w:tcPr>
            <w:tcW w:w="2421" w:type="dxa"/>
            <w:shd w:val="clear" w:color="auto" w:fill="DBE5F1" w:themeFill="accent1" w:themeFillTint="33"/>
            <w:tcMar>
              <w:left w:w="67" w:type="dxa"/>
              <w:right w:w="67" w:type="dxa"/>
            </w:tcMar>
            <w:vAlign w:val="center"/>
          </w:tcPr>
          <w:p w14:paraId="1F88FC0F" w14:textId="77777777" w:rsidR="00F0673F" w:rsidRPr="00EC33B4" w:rsidRDefault="00F0673F" w:rsidP="000E69BC">
            <w:pPr>
              <w:adjustRightInd w:val="0"/>
              <w:spacing w:before="67" w:after="67" w:line="240" w:lineRule="auto"/>
              <w:rPr>
                <w:rFonts w:asciiTheme="minorBidi" w:hAnsiTheme="minorBidi"/>
                <w:strike/>
                <w:color w:val="000000"/>
                <w:sz w:val="18"/>
                <w:szCs w:val="18"/>
              </w:rPr>
            </w:pPr>
            <w:r w:rsidRPr="00EC33B4">
              <w:rPr>
                <w:rFonts w:asciiTheme="minorBidi" w:hAnsiTheme="minorBidi"/>
                <w:strike/>
                <w:color w:val="000000"/>
                <w:sz w:val="18"/>
                <w:szCs w:val="18"/>
              </w:rPr>
              <w:t>Yes</w:t>
            </w:r>
          </w:p>
        </w:tc>
        <w:tc>
          <w:tcPr>
            <w:tcW w:w="980" w:type="dxa"/>
            <w:shd w:val="clear" w:color="auto" w:fill="DBE5F1" w:themeFill="accent1" w:themeFillTint="33"/>
            <w:tcMar>
              <w:left w:w="67" w:type="dxa"/>
              <w:right w:w="67" w:type="dxa"/>
            </w:tcMar>
            <w:vAlign w:val="center"/>
          </w:tcPr>
          <w:p w14:paraId="653A97CD"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w:t>
            </w:r>
          </w:p>
        </w:tc>
        <w:tc>
          <w:tcPr>
            <w:tcW w:w="1134" w:type="dxa"/>
            <w:shd w:val="clear" w:color="auto" w:fill="DBE5F1" w:themeFill="accent1" w:themeFillTint="33"/>
            <w:tcMar>
              <w:left w:w="67" w:type="dxa"/>
              <w:right w:w="67" w:type="dxa"/>
            </w:tcMar>
            <w:vAlign w:val="center"/>
          </w:tcPr>
          <w:p w14:paraId="13DE70D6"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w:t>
            </w:r>
          </w:p>
        </w:tc>
        <w:tc>
          <w:tcPr>
            <w:tcW w:w="1134" w:type="dxa"/>
            <w:shd w:val="clear" w:color="auto" w:fill="DBE5F1" w:themeFill="accent1" w:themeFillTint="33"/>
            <w:tcMar>
              <w:left w:w="67" w:type="dxa"/>
              <w:right w:w="67" w:type="dxa"/>
            </w:tcMar>
            <w:vAlign w:val="center"/>
          </w:tcPr>
          <w:p w14:paraId="579B81A8"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0.0%</w:t>
            </w:r>
          </w:p>
        </w:tc>
        <w:tc>
          <w:tcPr>
            <w:tcW w:w="992" w:type="dxa"/>
            <w:shd w:val="clear" w:color="auto" w:fill="DBE5F1" w:themeFill="accent1" w:themeFillTint="33"/>
            <w:tcMar>
              <w:left w:w="67" w:type="dxa"/>
              <w:right w:w="67" w:type="dxa"/>
            </w:tcMar>
            <w:vAlign w:val="center"/>
          </w:tcPr>
          <w:p w14:paraId="03C9E18D"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5</w:t>
            </w:r>
          </w:p>
        </w:tc>
        <w:tc>
          <w:tcPr>
            <w:tcW w:w="1003" w:type="dxa"/>
            <w:shd w:val="clear" w:color="auto" w:fill="DBE5F1" w:themeFill="accent1" w:themeFillTint="33"/>
            <w:tcMar>
              <w:left w:w="67" w:type="dxa"/>
              <w:right w:w="67" w:type="dxa"/>
            </w:tcMar>
            <w:vAlign w:val="center"/>
          </w:tcPr>
          <w:p w14:paraId="72DE97B1"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5</w:t>
            </w:r>
          </w:p>
        </w:tc>
        <w:tc>
          <w:tcPr>
            <w:tcW w:w="994" w:type="dxa"/>
            <w:gridSpan w:val="2"/>
            <w:shd w:val="clear" w:color="auto" w:fill="DBE5F1" w:themeFill="accent1" w:themeFillTint="33"/>
            <w:vAlign w:val="center"/>
          </w:tcPr>
          <w:p w14:paraId="606E475A"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7.8%</w:t>
            </w:r>
          </w:p>
        </w:tc>
      </w:tr>
      <w:tr w:rsidR="00F0673F" w:rsidRPr="00EC33B4" w14:paraId="3CA86CF9" w14:textId="77777777" w:rsidTr="000E69BC">
        <w:trPr>
          <w:cantSplit/>
          <w:trHeight w:val="20"/>
          <w:jc w:val="right"/>
        </w:trPr>
        <w:tc>
          <w:tcPr>
            <w:tcW w:w="1344" w:type="dxa"/>
            <w:vMerge/>
            <w:shd w:val="clear" w:color="auto" w:fill="DBE5F1" w:themeFill="accent1" w:themeFillTint="33"/>
            <w:tcMar>
              <w:left w:w="67" w:type="dxa"/>
              <w:right w:w="67" w:type="dxa"/>
            </w:tcMar>
            <w:vAlign w:val="center"/>
          </w:tcPr>
          <w:p w14:paraId="78C1BC0E"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p>
        </w:tc>
        <w:tc>
          <w:tcPr>
            <w:tcW w:w="2421" w:type="dxa"/>
            <w:shd w:val="clear" w:color="auto" w:fill="DBE5F1" w:themeFill="accent1" w:themeFillTint="33"/>
            <w:tcMar>
              <w:left w:w="67" w:type="dxa"/>
              <w:right w:w="67" w:type="dxa"/>
            </w:tcMar>
            <w:vAlign w:val="center"/>
          </w:tcPr>
          <w:p w14:paraId="3B586823" w14:textId="77777777" w:rsidR="00F0673F" w:rsidRPr="00EC33B4" w:rsidRDefault="00F0673F" w:rsidP="000E69BC">
            <w:pPr>
              <w:adjustRightInd w:val="0"/>
              <w:spacing w:before="67" w:after="67" w:line="240" w:lineRule="auto"/>
              <w:rPr>
                <w:rFonts w:asciiTheme="minorBidi" w:hAnsiTheme="minorBidi"/>
                <w:strike/>
                <w:color w:val="000000"/>
                <w:sz w:val="18"/>
                <w:szCs w:val="18"/>
              </w:rPr>
            </w:pPr>
            <w:r w:rsidRPr="00EC33B4">
              <w:rPr>
                <w:rFonts w:asciiTheme="minorBidi" w:hAnsiTheme="minorBidi"/>
                <w:strike/>
                <w:color w:val="000000"/>
                <w:sz w:val="18"/>
                <w:szCs w:val="18"/>
              </w:rPr>
              <w:t>No</w:t>
            </w:r>
          </w:p>
        </w:tc>
        <w:tc>
          <w:tcPr>
            <w:tcW w:w="980" w:type="dxa"/>
            <w:shd w:val="clear" w:color="auto" w:fill="DBE5F1" w:themeFill="accent1" w:themeFillTint="33"/>
            <w:tcMar>
              <w:left w:w="67" w:type="dxa"/>
              <w:right w:w="67" w:type="dxa"/>
            </w:tcMar>
            <w:vAlign w:val="center"/>
          </w:tcPr>
          <w:p w14:paraId="499FEBA5"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54</w:t>
            </w:r>
          </w:p>
        </w:tc>
        <w:tc>
          <w:tcPr>
            <w:tcW w:w="1134" w:type="dxa"/>
            <w:shd w:val="clear" w:color="auto" w:fill="DBE5F1" w:themeFill="accent1" w:themeFillTint="33"/>
            <w:tcMar>
              <w:left w:w="67" w:type="dxa"/>
              <w:right w:w="67" w:type="dxa"/>
            </w:tcMar>
            <w:vAlign w:val="center"/>
          </w:tcPr>
          <w:p w14:paraId="171FE61F"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26</w:t>
            </w:r>
          </w:p>
        </w:tc>
        <w:tc>
          <w:tcPr>
            <w:tcW w:w="1134" w:type="dxa"/>
            <w:shd w:val="clear" w:color="auto" w:fill="DBE5F1" w:themeFill="accent1" w:themeFillTint="33"/>
            <w:tcMar>
              <w:left w:w="67" w:type="dxa"/>
              <w:right w:w="67" w:type="dxa"/>
            </w:tcMar>
            <w:vAlign w:val="center"/>
          </w:tcPr>
          <w:p w14:paraId="3DCBEA2F"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36.6%</w:t>
            </w:r>
          </w:p>
        </w:tc>
        <w:tc>
          <w:tcPr>
            <w:tcW w:w="992" w:type="dxa"/>
            <w:shd w:val="clear" w:color="auto" w:fill="DBE5F1" w:themeFill="accent1" w:themeFillTint="33"/>
            <w:tcMar>
              <w:left w:w="67" w:type="dxa"/>
              <w:right w:w="67" w:type="dxa"/>
            </w:tcMar>
            <w:vAlign w:val="center"/>
          </w:tcPr>
          <w:p w14:paraId="52E3EC62"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26</w:t>
            </w:r>
          </w:p>
        </w:tc>
        <w:tc>
          <w:tcPr>
            <w:tcW w:w="1003" w:type="dxa"/>
            <w:shd w:val="clear" w:color="auto" w:fill="DBE5F1" w:themeFill="accent1" w:themeFillTint="33"/>
            <w:tcMar>
              <w:left w:w="67" w:type="dxa"/>
              <w:right w:w="67" w:type="dxa"/>
            </w:tcMar>
            <w:vAlign w:val="center"/>
          </w:tcPr>
          <w:p w14:paraId="0CF0473E"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19</w:t>
            </w:r>
          </w:p>
        </w:tc>
        <w:tc>
          <w:tcPr>
            <w:tcW w:w="994" w:type="dxa"/>
            <w:gridSpan w:val="2"/>
            <w:shd w:val="clear" w:color="auto" w:fill="DBE5F1" w:themeFill="accent1" w:themeFillTint="33"/>
            <w:vAlign w:val="center"/>
          </w:tcPr>
          <w:p w14:paraId="78E9CE9E"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29.7%</w:t>
            </w:r>
          </w:p>
        </w:tc>
      </w:tr>
      <w:tr w:rsidR="00F0673F" w:rsidRPr="00EC33B4" w14:paraId="016661E5" w14:textId="77777777" w:rsidTr="000E69BC">
        <w:trPr>
          <w:cantSplit/>
          <w:trHeight w:val="20"/>
          <w:jc w:val="right"/>
        </w:trPr>
        <w:tc>
          <w:tcPr>
            <w:tcW w:w="1344" w:type="dxa"/>
            <w:vMerge w:val="restart"/>
            <w:shd w:val="clear" w:color="auto" w:fill="F2F2F2" w:themeFill="background1" w:themeFillShade="F2"/>
            <w:tcMar>
              <w:left w:w="67" w:type="dxa"/>
              <w:right w:w="67" w:type="dxa"/>
            </w:tcMar>
            <w:vAlign w:val="center"/>
          </w:tcPr>
          <w:p w14:paraId="246963C0"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Intensity / severity</w:t>
            </w:r>
          </w:p>
        </w:tc>
        <w:tc>
          <w:tcPr>
            <w:tcW w:w="2421" w:type="dxa"/>
            <w:shd w:val="clear" w:color="auto" w:fill="F2F2F2" w:themeFill="background1" w:themeFillShade="F2"/>
            <w:tcMar>
              <w:left w:w="67" w:type="dxa"/>
              <w:right w:w="67" w:type="dxa"/>
            </w:tcMar>
            <w:vAlign w:val="center"/>
          </w:tcPr>
          <w:p w14:paraId="7A2487AD" w14:textId="77777777" w:rsidR="00F0673F" w:rsidRPr="00EC33B4" w:rsidRDefault="00F0673F" w:rsidP="000E69BC">
            <w:pPr>
              <w:adjustRightInd w:val="0"/>
              <w:spacing w:before="67" w:after="67" w:line="240" w:lineRule="auto"/>
              <w:rPr>
                <w:rFonts w:asciiTheme="minorBidi" w:hAnsiTheme="minorBidi"/>
                <w:strike/>
                <w:color w:val="000000"/>
                <w:sz w:val="18"/>
                <w:szCs w:val="18"/>
              </w:rPr>
            </w:pPr>
            <w:r w:rsidRPr="00EC33B4">
              <w:rPr>
                <w:rFonts w:asciiTheme="minorBidi" w:hAnsiTheme="minorBidi"/>
                <w:strike/>
                <w:color w:val="000000"/>
                <w:sz w:val="18"/>
                <w:szCs w:val="18"/>
              </w:rPr>
              <w:t>Mild</w:t>
            </w:r>
          </w:p>
        </w:tc>
        <w:tc>
          <w:tcPr>
            <w:tcW w:w="980" w:type="dxa"/>
            <w:shd w:val="clear" w:color="auto" w:fill="F2F2F2" w:themeFill="background1" w:themeFillShade="F2"/>
            <w:tcMar>
              <w:left w:w="67" w:type="dxa"/>
              <w:right w:w="67" w:type="dxa"/>
            </w:tcMar>
            <w:vAlign w:val="center"/>
          </w:tcPr>
          <w:p w14:paraId="6675EA43"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33</w:t>
            </w:r>
          </w:p>
        </w:tc>
        <w:tc>
          <w:tcPr>
            <w:tcW w:w="1134" w:type="dxa"/>
            <w:shd w:val="clear" w:color="auto" w:fill="F2F2F2" w:themeFill="background1" w:themeFillShade="F2"/>
            <w:tcMar>
              <w:left w:w="67" w:type="dxa"/>
              <w:right w:w="67" w:type="dxa"/>
            </w:tcMar>
            <w:vAlign w:val="center"/>
          </w:tcPr>
          <w:p w14:paraId="54A8F444"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21</w:t>
            </w:r>
          </w:p>
        </w:tc>
        <w:tc>
          <w:tcPr>
            <w:tcW w:w="1134" w:type="dxa"/>
            <w:shd w:val="clear" w:color="auto" w:fill="F2F2F2" w:themeFill="background1" w:themeFillShade="F2"/>
            <w:tcMar>
              <w:left w:w="67" w:type="dxa"/>
              <w:right w:w="67" w:type="dxa"/>
            </w:tcMar>
            <w:vAlign w:val="center"/>
          </w:tcPr>
          <w:p w14:paraId="70AFAC11"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29.6%</w:t>
            </w:r>
          </w:p>
        </w:tc>
        <w:tc>
          <w:tcPr>
            <w:tcW w:w="992" w:type="dxa"/>
            <w:shd w:val="clear" w:color="auto" w:fill="F2F2F2" w:themeFill="background1" w:themeFillShade="F2"/>
            <w:tcMar>
              <w:left w:w="67" w:type="dxa"/>
              <w:right w:w="67" w:type="dxa"/>
            </w:tcMar>
            <w:vAlign w:val="center"/>
          </w:tcPr>
          <w:p w14:paraId="1E690070"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25</w:t>
            </w:r>
          </w:p>
        </w:tc>
        <w:tc>
          <w:tcPr>
            <w:tcW w:w="1003" w:type="dxa"/>
            <w:shd w:val="clear" w:color="auto" w:fill="F2F2F2" w:themeFill="background1" w:themeFillShade="F2"/>
            <w:tcMar>
              <w:left w:w="67" w:type="dxa"/>
              <w:right w:w="67" w:type="dxa"/>
            </w:tcMar>
            <w:vAlign w:val="center"/>
          </w:tcPr>
          <w:p w14:paraId="3D4290B2"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19</w:t>
            </w:r>
          </w:p>
        </w:tc>
        <w:tc>
          <w:tcPr>
            <w:tcW w:w="994" w:type="dxa"/>
            <w:gridSpan w:val="2"/>
            <w:shd w:val="clear" w:color="auto" w:fill="F2F2F2" w:themeFill="background1" w:themeFillShade="F2"/>
            <w:vAlign w:val="center"/>
          </w:tcPr>
          <w:p w14:paraId="3DB5C57F"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29.7%</w:t>
            </w:r>
          </w:p>
        </w:tc>
      </w:tr>
      <w:tr w:rsidR="00F0673F" w:rsidRPr="00EC33B4" w14:paraId="03D877C5" w14:textId="77777777" w:rsidTr="000E69BC">
        <w:trPr>
          <w:cantSplit/>
          <w:trHeight w:val="20"/>
          <w:jc w:val="right"/>
        </w:trPr>
        <w:tc>
          <w:tcPr>
            <w:tcW w:w="1344" w:type="dxa"/>
            <w:vMerge/>
            <w:shd w:val="clear" w:color="auto" w:fill="F2F2F2" w:themeFill="background1" w:themeFillShade="F2"/>
            <w:tcMar>
              <w:left w:w="67" w:type="dxa"/>
              <w:right w:w="67" w:type="dxa"/>
            </w:tcMar>
            <w:vAlign w:val="center"/>
          </w:tcPr>
          <w:p w14:paraId="4FC64FFA"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p>
        </w:tc>
        <w:tc>
          <w:tcPr>
            <w:tcW w:w="2421" w:type="dxa"/>
            <w:shd w:val="clear" w:color="auto" w:fill="F2F2F2" w:themeFill="background1" w:themeFillShade="F2"/>
            <w:tcMar>
              <w:left w:w="67" w:type="dxa"/>
              <w:right w:w="67" w:type="dxa"/>
            </w:tcMar>
            <w:vAlign w:val="center"/>
          </w:tcPr>
          <w:p w14:paraId="05F71619" w14:textId="77777777" w:rsidR="00F0673F" w:rsidRPr="00EC33B4" w:rsidRDefault="00F0673F" w:rsidP="000E69BC">
            <w:pPr>
              <w:adjustRightInd w:val="0"/>
              <w:spacing w:before="67" w:after="67" w:line="240" w:lineRule="auto"/>
              <w:rPr>
                <w:rFonts w:asciiTheme="minorBidi" w:hAnsiTheme="minorBidi"/>
                <w:strike/>
                <w:color w:val="000000"/>
                <w:sz w:val="18"/>
                <w:szCs w:val="18"/>
              </w:rPr>
            </w:pPr>
            <w:r w:rsidRPr="00EC33B4">
              <w:rPr>
                <w:rFonts w:asciiTheme="minorBidi" w:hAnsiTheme="minorBidi"/>
                <w:strike/>
                <w:color w:val="000000"/>
                <w:sz w:val="18"/>
                <w:szCs w:val="18"/>
              </w:rPr>
              <w:t>Moderate</w:t>
            </w:r>
          </w:p>
        </w:tc>
        <w:tc>
          <w:tcPr>
            <w:tcW w:w="980" w:type="dxa"/>
            <w:shd w:val="clear" w:color="auto" w:fill="F2F2F2" w:themeFill="background1" w:themeFillShade="F2"/>
            <w:tcMar>
              <w:left w:w="67" w:type="dxa"/>
              <w:right w:w="67" w:type="dxa"/>
            </w:tcMar>
            <w:vAlign w:val="center"/>
          </w:tcPr>
          <w:p w14:paraId="731767B7"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16</w:t>
            </w:r>
          </w:p>
        </w:tc>
        <w:tc>
          <w:tcPr>
            <w:tcW w:w="1134" w:type="dxa"/>
            <w:shd w:val="clear" w:color="auto" w:fill="F2F2F2" w:themeFill="background1" w:themeFillShade="F2"/>
            <w:tcMar>
              <w:left w:w="67" w:type="dxa"/>
              <w:right w:w="67" w:type="dxa"/>
            </w:tcMar>
            <w:vAlign w:val="center"/>
          </w:tcPr>
          <w:p w14:paraId="63F2BEE1"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7</w:t>
            </w:r>
          </w:p>
        </w:tc>
        <w:tc>
          <w:tcPr>
            <w:tcW w:w="1134" w:type="dxa"/>
            <w:shd w:val="clear" w:color="auto" w:fill="F2F2F2" w:themeFill="background1" w:themeFillShade="F2"/>
            <w:tcMar>
              <w:left w:w="67" w:type="dxa"/>
              <w:right w:w="67" w:type="dxa"/>
            </w:tcMar>
            <w:vAlign w:val="center"/>
          </w:tcPr>
          <w:p w14:paraId="7291B10D"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9.9%</w:t>
            </w:r>
          </w:p>
        </w:tc>
        <w:tc>
          <w:tcPr>
            <w:tcW w:w="992" w:type="dxa"/>
            <w:shd w:val="clear" w:color="auto" w:fill="F2F2F2" w:themeFill="background1" w:themeFillShade="F2"/>
            <w:tcMar>
              <w:left w:w="67" w:type="dxa"/>
              <w:right w:w="67" w:type="dxa"/>
            </w:tcMar>
            <w:vAlign w:val="center"/>
          </w:tcPr>
          <w:p w14:paraId="5A422E77"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6</w:t>
            </w:r>
          </w:p>
        </w:tc>
        <w:tc>
          <w:tcPr>
            <w:tcW w:w="1003" w:type="dxa"/>
            <w:shd w:val="clear" w:color="auto" w:fill="F2F2F2" w:themeFill="background1" w:themeFillShade="F2"/>
            <w:tcMar>
              <w:left w:w="67" w:type="dxa"/>
              <w:right w:w="67" w:type="dxa"/>
            </w:tcMar>
            <w:vAlign w:val="center"/>
          </w:tcPr>
          <w:p w14:paraId="37FD770E"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5</w:t>
            </w:r>
          </w:p>
        </w:tc>
        <w:tc>
          <w:tcPr>
            <w:tcW w:w="994" w:type="dxa"/>
            <w:gridSpan w:val="2"/>
            <w:shd w:val="clear" w:color="auto" w:fill="F2F2F2" w:themeFill="background1" w:themeFillShade="F2"/>
            <w:vAlign w:val="center"/>
          </w:tcPr>
          <w:p w14:paraId="11CD162D"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7.8%</w:t>
            </w:r>
          </w:p>
        </w:tc>
      </w:tr>
      <w:tr w:rsidR="00F0673F" w:rsidRPr="00EC33B4" w14:paraId="1826B878" w14:textId="77777777" w:rsidTr="000E69BC">
        <w:trPr>
          <w:cantSplit/>
          <w:trHeight w:val="20"/>
          <w:jc w:val="right"/>
        </w:trPr>
        <w:tc>
          <w:tcPr>
            <w:tcW w:w="1344" w:type="dxa"/>
            <w:vMerge/>
            <w:shd w:val="clear" w:color="auto" w:fill="F2F2F2" w:themeFill="background1" w:themeFillShade="F2"/>
            <w:tcMar>
              <w:left w:w="67" w:type="dxa"/>
              <w:right w:w="67" w:type="dxa"/>
            </w:tcMar>
            <w:vAlign w:val="center"/>
          </w:tcPr>
          <w:p w14:paraId="2277759E"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p>
        </w:tc>
        <w:tc>
          <w:tcPr>
            <w:tcW w:w="2421" w:type="dxa"/>
            <w:shd w:val="clear" w:color="auto" w:fill="F2F2F2" w:themeFill="background1" w:themeFillShade="F2"/>
            <w:tcMar>
              <w:left w:w="67" w:type="dxa"/>
              <w:right w:w="67" w:type="dxa"/>
            </w:tcMar>
            <w:vAlign w:val="center"/>
          </w:tcPr>
          <w:p w14:paraId="5BE7F8F3" w14:textId="77777777" w:rsidR="00F0673F" w:rsidRPr="00EC33B4" w:rsidRDefault="00F0673F" w:rsidP="000E69BC">
            <w:pPr>
              <w:adjustRightInd w:val="0"/>
              <w:spacing w:before="67" w:after="67" w:line="240" w:lineRule="auto"/>
              <w:rPr>
                <w:rFonts w:asciiTheme="minorBidi" w:hAnsiTheme="minorBidi"/>
                <w:strike/>
                <w:color w:val="000000"/>
                <w:sz w:val="18"/>
                <w:szCs w:val="18"/>
              </w:rPr>
            </w:pPr>
            <w:r w:rsidRPr="00EC33B4">
              <w:rPr>
                <w:rFonts w:asciiTheme="minorBidi" w:hAnsiTheme="minorBidi"/>
                <w:strike/>
                <w:color w:val="000000"/>
                <w:sz w:val="18"/>
                <w:szCs w:val="18"/>
              </w:rPr>
              <w:t>Severe</w:t>
            </w:r>
          </w:p>
        </w:tc>
        <w:tc>
          <w:tcPr>
            <w:tcW w:w="980" w:type="dxa"/>
            <w:shd w:val="clear" w:color="auto" w:fill="F2F2F2" w:themeFill="background1" w:themeFillShade="F2"/>
            <w:tcMar>
              <w:left w:w="67" w:type="dxa"/>
              <w:right w:w="67" w:type="dxa"/>
            </w:tcMar>
            <w:vAlign w:val="center"/>
          </w:tcPr>
          <w:p w14:paraId="6D467836"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5</w:t>
            </w:r>
          </w:p>
        </w:tc>
        <w:tc>
          <w:tcPr>
            <w:tcW w:w="1134" w:type="dxa"/>
            <w:shd w:val="clear" w:color="auto" w:fill="F2F2F2" w:themeFill="background1" w:themeFillShade="F2"/>
            <w:tcMar>
              <w:left w:w="67" w:type="dxa"/>
              <w:right w:w="67" w:type="dxa"/>
            </w:tcMar>
            <w:vAlign w:val="center"/>
          </w:tcPr>
          <w:p w14:paraId="437EAC13"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1</w:t>
            </w:r>
          </w:p>
        </w:tc>
        <w:tc>
          <w:tcPr>
            <w:tcW w:w="1134" w:type="dxa"/>
            <w:shd w:val="clear" w:color="auto" w:fill="F2F2F2" w:themeFill="background1" w:themeFillShade="F2"/>
            <w:tcMar>
              <w:left w:w="67" w:type="dxa"/>
              <w:right w:w="67" w:type="dxa"/>
            </w:tcMar>
            <w:vAlign w:val="center"/>
          </w:tcPr>
          <w:p w14:paraId="6D9C2380"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1.4%</w:t>
            </w:r>
          </w:p>
        </w:tc>
        <w:tc>
          <w:tcPr>
            <w:tcW w:w="992" w:type="dxa"/>
            <w:shd w:val="clear" w:color="auto" w:fill="F2F2F2" w:themeFill="background1" w:themeFillShade="F2"/>
            <w:tcMar>
              <w:left w:w="67" w:type="dxa"/>
              <w:right w:w="67" w:type="dxa"/>
            </w:tcMar>
            <w:vAlign w:val="center"/>
          </w:tcPr>
          <w:p w14:paraId="1A0AD419"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w:t>
            </w:r>
          </w:p>
        </w:tc>
        <w:tc>
          <w:tcPr>
            <w:tcW w:w="1003" w:type="dxa"/>
            <w:shd w:val="clear" w:color="auto" w:fill="F2F2F2" w:themeFill="background1" w:themeFillShade="F2"/>
            <w:tcMar>
              <w:left w:w="67" w:type="dxa"/>
              <w:right w:w="67" w:type="dxa"/>
            </w:tcMar>
            <w:vAlign w:val="center"/>
          </w:tcPr>
          <w:p w14:paraId="2C777A75"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w:t>
            </w:r>
          </w:p>
        </w:tc>
        <w:tc>
          <w:tcPr>
            <w:tcW w:w="994" w:type="dxa"/>
            <w:gridSpan w:val="2"/>
            <w:shd w:val="clear" w:color="auto" w:fill="F2F2F2" w:themeFill="background1" w:themeFillShade="F2"/>
            <w:vAlign w:val="center"/>
          </w:tcPr>
          <w:p w14:paraId="7EA196E5"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0.0%</w:t>
            </w:r>
          </w:p>
        </w:tc>
      </w:tr>
      <w:tr w:rsidR="00F0673F" w:rsidRPr="00EC33B4" w14:paraId="31F1ED43" w14:textId="77777777" w:rsidTr="000E69BC">
        <w:trPr>
          <w:cantSplit/>
          <w:trHeight w:val="20"/>
          <w:jc w:val="right"/>
        </w:trPr>
        <w:tc>
          <w:tcPr>
            <w:tcW w:w="1344" w:type="dxa"/>
            <w:vMerge w:val="restart"/>
            <w:shd w:val="clear" w:color="auto" w:fill="DBE5F1" w:themeFill="accent1" w:themeFillTint="33"/>
            <w:tcMar>
              <w:left w:w="67" w:type="dxa"/>
              <w:right w:w="67" w:type="dxa"/>
            </w:tcMar>
            <w:vAlign w:val="center"/>
          </w:tcPr>
          <w:p w14:paraId="207F8F04"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Serious AE</w:t>
            </w:r>
          </w:p>
        </w:tc>
        <w:tc>
          <w:tcPr>
            <w:tcW w:w="2421" w:type="dxa"/>
            <w:shd w:val="clear" w:color="auto" w:fill="DBE5F1" w:themeFill="accent1" w:themeFillTint="33"/>
            <w:tcMar>
              <w:left w:w="67" w:type="dxa"/>
              <w:right w:w="67" w:type="dxa"/>
            </w:tcMar>
            <w:vAlign w:val="center"/>
          </w:tcPr>
          <w:p w14:paraId="589E4180" w14:textId="77777777" w:rsidR="00F0673F" w:rsidRPr="00EC33B4" w:rsidRDefault="00F0673F" w:rsidP="000E69BC">
            <w:pPr>
              <w:adjustRightInd w:val="0"/>
              <w:spacing w:before="67" w:after="67" w:line="240" w:lineRule="auto"/>
              <w:rPr>
                <w:rFonts w:asciiTheme="minorBidi" w:hAnsiTheme="minorBidi"/>
                <w:strike/>
                <w:color w:val="000000"/>
                <w:sz w:val="18"/>
                <w:szCs w:val="18"/>
              </w:rPr>
            </w:pPr>
            <w:r w:rsidRPr="00EC33B4">
              <w:rPr>
                <w:rFonts w:asciiTheme="minorBidi" w:hAnsiTheme="minorBidi"/>
                <w:strike/>
                <w:color w:val="000000"/>
                <w:sz w:val="18"/>
                <w:szCs w:val="18"/>
              </w:rPr>
              <w:t>No</w:t>
            </w:r>
          </w:p>
        </w:tc>
        <w:tc>
          <w:tcPr>
            <w:tcW w:w="980" w:type="dxa"/>
            <w:shd w:val="clear" w:color="auto" w:fill="DBE5F1" w:themeFill="accent1" w:themeFillTint="33"/>
            <w:tcMar>
              <w:left w:w="67" w:type="dxa"/>
              <w:right w:w="67" w:type="dxa"/>
            </w:tcMar>
            <w:vAlign w:val="center"/>
          </w:tcPr>
          <w:p w14:paraId="4A43BC6B"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54</w:t>
            </w:r>
          </w:p>
        </w:tc>
        <w:tc>
          <w:tcPr>
            <w:tcW w:w="1134" w:type="dxa"/>
            <w:shd w:val="clear" w:color="auto" w:fill="DBE5F1" w:themeFill="accent1" w:themeFillTint="33"/>
            <w:tcMar>
              <w:left w:w="67" w:type="dxa"/>
              <w:right w:w="67" w:type="dxa"/>
            </w:tcMar>
            <w:vAlign w:val="center"/>
          </w:tcPr>
          <w:p w14:paraId="23A02472"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26</w:t>
            </w:r>
          </w:p>
        </w:tc>
        <w:tc>
          <w:tcPr>
            <w:tcW w:w="1134" w:type="dxa"/>
            <w:shd w:val="clear" w:color="auto" w:fill="DBE5F1" w:themeFill="accent1" w:themeFillTint="33"/>
            <w:tcMar>
              <w:left w:w="67" w:type="dxa"/>
              <w:right w:w="67" w:type="dxa"/>
            </w:tcMar>
            <w:vAlign w:val="center"/>
          </w:tcPr>
          <w:p w14:paraId="51A2FF82"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36.6%</w:t>
            </w:r>
          </w:p>
        </w:tc>
        <w:tc>
          <w:tcPr>
            <w:tcW w:w="992" w:type="dxa"/>
            <w:shd w:val="clear" w:color="auto" w:fill="DBE5F1" w:themeFill="accent1" w:themeFillTint="33"/>
            <w:tcMar>
              <w:left w:w="67" w:type="dxa"/>
              <w:right w:w="67" w:type="dxa"/>
            </w:tcMar>
            <w:vAlign w:val="center"/>
          </w:tcPr>
          <w:p w14:paraId="7530ECC0"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31</w:t>
            </w:r>
          </w:p>
        </w:tc>
        <w:tc>
          <w:tcPr>
            <w:tcW w:w="1003" w:type="dxa"/>
            <w:shd w:val="clear" w:color="auto" w:fill="DBE5F1" w:themeFill="accent1" w:themeFillTint="33"/>
            <w:tcMar>
              <w:left w:w="67" w:type="dxa"/>
              <w:right w:w="67" w:type="dxa"/>
            </w:tcMar>
            <w:vAlign w:val="center"/>
          </w:tcPr>
          <w:p w14:paraId="70F76960"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22</w:t>
            </w:r>
          </w:p>
        </w:tc>
        <w:tc>
          <w:tcPr>
            <w:tcW w:w="994" w:type="dxa"/>
            <w:gridSpan w:val="2"/>
            <w:shd w:val="clear" w:color="auto" w:fill="DBE5F1" w:themeFill="accent1" w:themeFillTint="33"/>
            <w:vAlign w:val="center"/>
          </w:tcPr>
          <w:p w14:paraId="5E9269CE"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34.4%</w:t>
            </w:r>
          </w:p>
        </w:tc>
      </w:tr>
      <w:tr w:rsidR="00F0673F" w:rsidRPr="00EC33B4" w14:paraId="1C9B6D09" w14:textId="77777777" w:rsidTr="000E69BC">
        <w:trPr>
          <w:cantSplit/>
          <w:trHeight w:val="377"/>
          <w:jc w:val="right"/>
        </w:trPr>
        <w:tc>
          <w:tcPr>
            <w:tcW w:w="1344" w:type="dxa"/>
            <w:vMerge/>
            <w:shd w:val="clear" w:color="auto" w:fill="DBE5F1" w:themeFill="accent1" w:themeFillTint="33"/>
            <w:tcMar>
              <w:left w:w="67" w:type="dxa"/>
              <w:right w:w="67" w:type="dxa"/>
            </w:tcMar>
            <w:vAlign w:val="center"/>
          </w:tcPr>
          <w:p w14:paraId="2927EC9F"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p>
        </w:tc>
        <w:tc>
          <w:tcPr>
            <w:tcW w:w="2421" w:type="dxa"/>
            <w:shd w:val="clear" w:color="auto" w:fill="DBE5F1" w:themeFill="accent1" w:themeFillTint="33"/>
            <w:tcMar>
              <w:left w:w="67" w:type="dxa"/>
              <w:right w:w="67" w:type="dxa"/>
            </w:tcMar>
            <w:vAlign w:val="center"/>
          </w:tcPr>
          <w:p w14:paraId="7BAD5BF6" w14:textId="77777777" w:rsidR="00F0673F" w:rsidRPr="00EC33B4" w:rsidRDefault="00F0673F" w:rsidP="000E69BC">
            <w:pPr>
              <w:adjustRightInd w:val="0"/>
              <w:spacing w:before="67" w:after="67" w:line="240" w:lineRule="auto"/>
              <w:rPr>
                <w:rFonts w:asciiTheme="minorBidi" w:hAnsiTheme="minorBidi"/>
                <w:strike/>
                <w:color w:val="000000"/>
                <w:sz w:val="18"/>
                <w:szCs w:val="18"/>
              </w:rPr>
            </w:pPr>
            <w:r w:rsidRPr="00EC33B4">
              <w:rPr>
                <w:rFonts w:asciiTheme="minorBidi" w:hAnsiTheme="minorBidi"/>
                <w:strike/>
                <w:color w:val="000000"/>
                <w:sz w:val="18"/>
                <w:szCs w:val="18"/>
              </w:rPr>
              <w:t>Yes</w:t>
            </w:r>
          </w:p>
        </w:tc>
        <w:tc>
          <w:tcPr>
            <w:tcW w:w="980" w:type="dxa"/>
            <w:shd w:val="clear" w:color="auto" w:fill="DBE5F1" w:themeFill="accent1" w:themeFillTint="33"/>
            <w:tcMar>
              <w:left w:w="67" w:type="dxa"/>
              <w:right w:w="67" w:type="dxa"/>
            </w:tcMar>
            <w:vAlign w:val="center"/>
          </w:tcPr>
          <w:p w14:paraId="44ADE228"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w:t>
            </w:r>
          </w:p>
        </w:tc>
        <w:tc>
          <w:tcPr>
            <w:tcW w:w="1134" w:type="dxa"/>
            <w:shd w:val="clear" w:color="auto" w:fill="DBE5F1" w:themeFill="accent1" w:themeFillTint="33"/>
            <w:tcMar>
              <w:left w:w="67" w:type="dxa"/>
              <w:right w:w="67" w:type="dxa"/>
            </w:tcMar>
            <w:vAlign w:val="center"/>
          </w:tcPr>
          <w:p w14:paraId="5DC9E0B0"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w:t>
            </w:r>
          </w:p>
        </w:tc>
        <w:tc>
          <w:tcPr>
            <w:tcW w:w="1134" w:type="dxa"/>
            <w:shd w:val="clear" w:color="auto" w:fill="DBE5F1" w:themeFill="accent1" w:themeFillTint="33"/>
            <w:tcMar>
              <w:left w:w="67" w:type="dxa"/>
              <w:right w:w="67" w:type="dxa"/>
            </w:tcMar>
            <w:vAlign w:val="center"/>
          </w:tcPr>
          <w:p w14:paraId="24BD96B5"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0.0%</w:t>
            </w:r>
          </w:p>
        </w:tc>
        <w:tc>
          <w:tcPr>
            <w:tcW w:w="992" w:type="dxa"/>
            <w:shd w:val="clear" w:color="auto" w:fill="DBE5F1" w:themeFill="accent1" w:themeFillTint="33"/>
            <w:tcMar>
              <w:left w:w="67" w:type="dxa"/>
              <w:right w:w="67" w:type="dxa"/>
            </w:tcMar>
            <w:vAlign w:val="center"/>
          </w:tcPr>
          <w:p w14:paraId="184B5E45"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w:t>
            </w:r>
          </w:p>
        </w:tc>
        <w:tc>
          <w:tcPr>
            <w:tcW w:w="1003" w:type="dxa"/>
            <w:shd w:val="clear" w:color="auto" w:fill="DBE5F1" w:themeFill="accent1" w:themeFillTint="33"/>
            <w:tcMar>
              <w:left w:w="67" w:type="dxa"/>
              <w:right w:w="67" w:type="dxa"/>
            </w:tcMar>
            <w:vAlign w:val="center"/>
          </w:tcPr>
          <w:p w14:paraId="1E6C3F9B"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w:t>
            </w:r>
          </w:p>
        </w:tc>
        <w:tc>
          <w:tcPr>
            <w:tcW w:w="994" w:type="dxa"/>
            <w:gridSpan w:val="2"/>
            <w:shd w:val="clear" w:color="auto" w:fill="DBE5F1" w:themeFill="accent1" w:themeFillTint="33"/>
            <w:vAlign w:val="center"/>
          </w:tcPr>
          <w:p w14:paraId="39D0DC2D"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0.0%</w:t>
            </w:r>
          </w:p>
        </w:tc>
      </w:tr>
      <w:tr w:rsidR="00F0673F" w:rsidRPr="00EC33B4" w14:paraId="364C9136" w14:textId="77777777" w:rsidTr="000E69BC">
        <w:trPr>
          <w:cantSplit/>
          <w:trHeight w:val="20"/>
          <w:jc w:val="right"/>
        </w:trPr>
        <w:tc>
          <w:tcPr>
            <w:tcW w:w="1344" w:type="dxa"/>
            <w:vMerge w:val="restart"/>
            <w:shd w:val="clear" w:color="auto" w:fill="F2F2F2" w:themeFill="background1" w:themeFillShade="F2"/>
            <w:tcMar>
              <w:left w:w="67" w:type="dxa"/>
              <w:right w:w="67" w:type="dxa"/>
            </w:tcMar>
            <w:vAlign w:val="center"/>
          </w:tcPr>
          <w:p w14:paraId="11B2BF13"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Study device relationship</w:t>
            </w:r>
          </w:p>
        </w:tc>
        <w:tc>
          <w:tcPr>
            <w:tcW w:w="2421" w:type="dxa"/>
            <w:shd w:val="clear" w:color="auto" w:fill="F2F2F2" w:themeFill="background1" w:themeFillShade="F2"/>
            <w:tcMar>
              <w:left w:w="67" w:type="dxa"/>
              <w:right w:w="67" w:type="dxa"/>
            </w:tcMar>
            <w:vAlign w:val="center"/>
          </w:tcPr>
          <w:p w14:paraId="1158F659" w14:textId="77777777" w:rsidR="00F0673F" w:rsidRPr="00EC33B4" w:rsidRDefault="00F0673F" w:rsidP="000E69BC">
            <w:pPr>
              <w:adjustRightInd w:val="0"/>
              <w:spacing w:before="67" w:after="67" w:line="240" w:lineRule="auto"/>
              <w:rPr>
                <w:rFonts w:asciiTheme="minorBidi" w:hAnsiTheme="minorBidi"/>
                <w:strike/>
                <w:color w:val="000000"/>
                <w:sz w:val="18"/>
                <w:szCs w:val="18"/>
              </w:rPr>
            </w:pPr>
            <w:r w:rsidRPr="00EC33B4">
              <w:rPr>
                <w:rFonts w:asciiTheme="minorBidi" w:hAnsiTheme="minorBidi"/>
                <w:strike/>
                <w:color w:val="000000"/>
                <w:sz w:val="18"/>
                <w:szCs w:val="18"/>
              </w:rPr>
              <w:t>Not study device related</w:t>
            </w:r>
          </w:p>
        </w:tc>
        <w:tc>
          <w:tcPr>
            <w:tcW w:w="980" w:type="dxa"/>
            <w:shd w:val="clear" w:color="auto" w:fill="F2F2F2" w:themeFill="background1" w:themeFillShade="F2"/>
            <w:tcMar>
              <w:left w:w="67" w:type="dxa"/>
              <w:right w:w="67" w:type="dxa"/>
            </w:tcMar>
            <w:vAlign w:val="center"/>
          </w:tcPr>
          <w:p w14:paraId="1CEF81E3"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13</w:t>
            </w:r>
          </w:p>
        </w:tc>
        <w:tc>
          <w:tcPr>
            <w:tcW w:w="1134" w:type="dxa"/>
            <w:shd w:val="clear" w:color="auto" w:fill="F2F2F2" w:themeFill="background1" w:themeFillShade="F2"/>
            <w:tcMar>
              <w:left w:w="67" w:type="dxa"/>
              <w:right w:w="67" w:type="dxa"/>
            </w:tcMar>
            <w:vAlign w:val="center"/>
          </w:tcPr>
          <w:p w14:paraId="2B5694DE"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11</w:t>
            </w:r>
          </w:p>
        </w:tc>
        <w:tc>
          <w:tcPr>
            <w:tcW w:w="1134" w:type="dxa"/>
            <w:shd w:val="clear" w:color="auto" w:fill="F2F2F2" w:themeFill="background1" w:themeFillShade="F2"/>
            <w:tcMar>
              <w:left w:w="67" w:type="dxa"/>
              <w:right w:w="67" w:type="dxa"/>
            </w:tcMar>
            <w:vAlign w:val="center"/>
          </w:tcPr>
          <w:p w14:paraId="3399D35A"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15.5%</w:t>
            </w:r>
          </w:p>
        </w:tc>
        <w:tc>
          <w:tcPr>
            <w:tcW w:w="992" w:type="dxa"/>
            <w:shd w:val="clear" w:color="auto" w:fill="F2F2F2" w:themeFill="background1" w:themeFillShade="F2"/>
            <w:tcMar>
              <w:left w:w="67" w:type="dxa"/>
              <w:right w:w="67" w:type="dxa"/>
            </w:tcMar>
            <w:vAlign w:val="center"/>
          </w:tcPr>
          <w:p w14:paraId="2F4E0135"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14</w:t>
            </w:r>
          </w:p>
        </w:tc>
        <w:tc>
          <w:tcPr>
            <w:tcW w:w="1003" w:type="dxa"/>
            <w:shd w:val="clear" w:color="auto" w:fill="F2F2F2" w:themeFill="background1" w:themeFillShade="F2"/>
            <w:tcMar>
              <w:left w:w="67" w:type="dxa"/>
              <w:right w:w="67" w:type="dxa"/>
            </w:tcMar>
            <w:vAlign w:val="center"/>
          </w:tcPr>
          <w:p w14:paraId="5E911C1A"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11</w:t>
            </w:r>
          </w:p>
        </w:tc>
        <w:tc>
          <w:tcPr>
            <w:tcW w:w="994" w:type="dxa"/>
            <w:gridSpan w:val="2"/>
            <w:shd w:val="clear" w:color="auto" w:fill="F2F2F2" w:themeFill="background1" w:themeFillShade="F2"/>
            <w:vAlign w:val="center"/>
          </w:tcPr>
          <w:p w14:paraId="7FF00714"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17.2%</w:t>
            </w:r>
          </w:p>
        </w:tc>
      </w:tr>
      <w:tr w:rsidR="00F0673F" w:rsidRPr="00EC33B4" w14:paraId="5C7FF9DA" w14:textId="77777777" w:rsidTr="000E69BC">
        <w:trPr>
          <w:cantSplit/>
          <w:trHeight w:val="20"/>
          <w:jc w:val="right"/>
        </w:trPr>
        <w:tc>
          <w:tcPr>
            <w:tcW w:w="1344" w:type="dxa"/>
            <w:vMerge/>
            <w:shd w:val="clear" w:color="auto" w:fill="F2F2F2" w:themeFill="background1" w:themeFillShade="F2"/>
            <w:tcMar>
              <w:left w:w="67" w:type="dxa"/>
              <w:right w:w="67" w:type="dxa"/>
            </w:tcMar>
            <w:vAlign w:val="center"/>
          </w:tcPr>
          <w:p w14:paraId="326BA3B4"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p>
        </w:tc>
        <w:tc>
          <w:tcPr>
            <w:tcW w:w="2421" w:type="dxa"/>
            <w:shd w:val="clear" w:color="auto" w:fill="F2F2F2" w:themeFill="background1" w:themeFillShade="F2"/>
            <w:tcMar>
              <w:left w:w="67" w:type="dxa"/>
              <w:right w:w="67" w:type="dxa"/>
            </w:tcMar>
            <w:vAlign w:val="center"/>
          </w:tcPr>
          <w:p w14:paraId="6673F71F" w14:textId="77777777" w:rsidR="00F0673F" w:rsidRPr="00EC33B4" w:rsidRDefault="00F0673F" w:rsidP="000E69BC">
            <w:pPr>
              <w:adjustRightInd w:val="0"/>
              <w:spacing w:before="67" w:after="67" w:line="240" w:lineRule="auto"/>
              <w:rPr>
                <w:rFonts w:asciiTheme="minorBidi" w:hAnsiTheme="minorBidi"/>
                <w:strike/>
                <w:color w:val="000000"/>
                <w:sz w:val="18"/>
                <w:szCs w:val="18"/>
              </w:rPr>
            </w:pPr>
            <w:r w:rsidRPr="00EC33B4">
              <w:rPr>
                <w:rFonts w:asciiTheme="minorBidi" w:hAnsiTheme="minorBidi"/>
                <w:strike/>
                <w:color w:val="000000"/>
                <w:sz w:val="18"/>
                <w:szCs w:val="18"/>
              </w:rPr>
              <w:t>Remotely</w:t>
            </w:r>
          </w:p>
        </w:tc>
        <w:tc>
          <w:tcPr>
            <w:tcW w:w="980" w:type="dxa"/>
            <w:shd w:val="clear" w:color="auto" w:fill="F2F2F2" w:themeFill="background1" w:themeFillShade="F2"/>
            <w:tcMar>
              <w:left w:w="67" w:type="dxa"/>
              <w:right w:w="67" w:type="dxa"/>
            </w:tcMar>
            <w:vAlign w:val="center"/>
          </w:tcPr>
          <w:p w14:paraId="09DC4C16"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w:t>
            </w:r>
          </w:p>
        </w:tc>
        <w:tc>
          <w:tcPr>
            <w:tcW w:w="1134" w:type="dxa"/>
            <w:shd w:val="clear" w:color="auto" w:fill="F2F2F2" w:themeFill="background1" w:themeFillShade="F2"/>
            <w:tcMar>
              <w:left w:w="67" w:type="dxa"/>
              <w:right w:w="67" w:type="dxa"/>
            </w:tcMar>
            <w:vAlign w:val="center"/>
          </w:tcPr>
          <w:p w14:paraId="635FAA14"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w:t>
            </w:r>
          </w:p>
        </w:tc>
        <w:tc>
          <w:tcPr>
            <w:tcW w:w="1134" w:type="dxa"/>
            <w:shd w:val="clear" w:color="auto" w:fill="F2F2F2" w:themeFill="background1" w:themeFillShade="F2"/>
            <w:tcMar>
              <w:left w:w="67" w:type="dxa"/>
              <w:right w:w="67" w:type="dxa"/>
            </w:tcMar>
            <w:vAlign w:val="center"/>
          </w:tcPr>
          <w:p w14:paraId="680CA30C"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0.0%</w:t>
            </w:r>
          </w:p>
        </w:tc>
        <w:tc>
          <w:tcPr>
            <w:tcW w:w="992" w:type="dxa"/>
            <w:shd w:val="clear" w:color="auto" w:fill="F2F2F2" w:themeFill="background1" w:themeFillShade="F2"/>
            <w:tcMar>
              <w:left w:w="67" w:type="dxa"/>
              <w:right w:w="67" w:type="dxa"/>
            </w:tcMar>
            <w:vAlign w:val="center"/>
          </w:tcPr>
          <w:p w14:paraId="47D7DEC6"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2</w:t>
            </w:r>
          </w:p>
        </w:tc>
        <w:tc>
          <w:tcPr>
            <w:tcW w:w="1003" w:type="dxa"/>
            <w:shd w:val="clear" w:color="auto" w:fill="F2F2F2" w:themeFill="background1" w:themeFillShade="F2"/>
            <w:tcMar>
              <w:left w:w="67" w:type="dxa"/>
              <w:right w:w="67" w:type="dxa"/>
            </w:tcMar>
            <w:vAlign w:val="center"/>
          </w:tcPr>
          <w:p w14:paraId="3F8A1C7C"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2</w:t>
            </w:r>
          </w:p>
        </w:tc>
        <w:tc>
          <w:tcPr>
            <w:tcW w:w="994" w:type="dxa"/>
            <w:gridSpan w:val="2"/>
            <w:shd w:val="clear" w:color="auto" w:fill="F2F2F2" w:themeFill="background1" w:themeFillShade="F2"/>
            <w:vAlign w:val="center"/>
          </w:tcPr>
          <w:p w14:paraId="3073909F"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tl/>
              </w:rPr>
            </w:pPr>
            <w:r w:rsidRPr="00EC33B4">
              <w:rPr>
                <w:rFonts w:asciiTheme="minorBidi" w:hAnsiTheme="minorBidi"/>
                <w:strike/>
                <w:color w:val="000000"/>
                <w:sz w:val="18"/>
                <w:szCs w:val="18"/>
              </w:rPr>
              <w:t>3.1%</w:t>
            </w:r>
          </w:p>
        </w:tc>
      </w:tr>
      <w:tr w:rsidR="00F0673F" w:rsidRPr="00EC33B4" w14:paraId="3960A91A" w14:textId="77777777" w:rsidTr="000E69BC">
        <w:trPr>
          <w:cantSplit/>
          <w:trHeight w:val="20"/>
          <w:jc w:val="right"/>
        </w:trPr>
        <w:tc>
          <w:tcPr>
            <w:tcW w:w="1344" w:type="dxa"/>
            <w:vMerge/>
            <w:shd w:val="clear" w:color="auto" w:fill="F2F2F2" w:themeFill="background1" w:themeFillShade="F2"/>
            <w:tcMar>
              <w:left w:w="67" w:type="dxa"/>
              <w:right w:w="67" w:type="dxa"/>
            </w:tcMar>
            <w:vAlign w:val="center"/>
          </w:tcPr>
          <w:p w14:paraId="34A11516"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p>
        </w:tc>
        <w:tc>
          <w:tcPr>
            <w:tcW w:w="2421" w:type="dxa"/>
            <w:shd w:val="clear" w:color="auto" w:fill="F2F2F2" w:themeFill="background1" w:themeFillShade="F2"/>
            <w:tcMar>
              <w:left w:w="67" w:type="dxa"/>
              <w:right w:w="67" w:type="dxa"/>
            </w:tcMar>
            <w:vAlign w:val="center"/>
          </w:tcPr>
          <w:p w14:paraId="22B2AE42" w14:textId="77777777" w:rsidR="00F0673F" w:rsidRPr="00EC33B4" w:rsidRDefault="00F0673F" w:rsidP="000E69BC">
            <w:pPr>
              <w:adjustRightInd w:val="0"/>
              <w:spacing w:before="67" w:after="67" w:line="240" w:lineRule="auto"/>
              <w:rPr>
                <w:rFonts w:asciiTheme="minorBidi" w:hAnsiTheme="minorBidi"/>
                <w:strike/>
                <w:color w:val="000000"/>
                <w:sz w:val="18"/>
                <w:szCs w:val="18"/>
              </w:rPr>
            </w:pPr>
            <w:r w:rsidRPr="00EC33B4">
              <w:rPr>
                <w:rFonts w:asciiTheme="minorBidi" w:hAnsiTheme="minorBidi"/>
                <w:strike/>
                <w:color w:val="000000"/>
                <w:sz w:val="18"/>
                <w:szCs w:val="18"/>
              </w:rPr>
              <w:t>Possible</w:t>
            </w:r>
          </w:p>
        </w:tc>
        <w:tc>
          <w:tcPr>
            <w:tcW w:w="980" w:type="dxa"/>
            <w:shd w:val="clear" w:color="auto" w:fill="F2F2F2" w:themeFill="background1" w:themeFillShade="F2"/>
            <w:tcMar>
              <w:left w:w="67" w:type="dxa"/>
              <w:right w:w="67" w:type="dxa"/>
            </w:tcMar>
            <w:vAlign w:val="center"/>
          </w:tcPr>
          <w:p w14:paraId="3BD3D578"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15</w:t>
            </w:r>
          </w:p>
        </w:tc>
        <w:tc>
          <w:tcPr>
            <w:tcW w:w="1134" w:type="dxa"/>
            <w:shd w:val="clear" w:color="auto" w:fill="F2F2F2" w:themeFill="background1" w:themeFillShade="F2"/>
            <w:tcMar>
              <w:left w:w="67" w:type="dxa"/>
              <w:right w:w="67" w:type="dxa"/>
            </w:tcMar>
            <w:vAlign w:val="center"/>
          </w:tcPr>
          <w:p w14:paraId="48B13EF9"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8</w:t>
            </w:r>
          </w:p>
        </w:tc>
        <w:tc>
          <w:tcPr>
            <w:tcW w:w="1134" w:type="dxa"/>
            <w:shd w:val="clear" w:color="auto" w:fill="F2F2F2" w:themeFill="background1" w:themeFillShade="F2"/>
            <w:tcMar>
              <w:left w:w="67" w:type="dxa"/>
              <w:right w:w="67" w:type="dxa"/>
            </w:tcMar>
            <w:vAlign w:val="center"/>
          </w:tcPr>
          <w:p w14:paraId="52C9C341"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11.3%</w:t>
            </w:r>
          </w:p>
        </w:tc>
        <w:tc>
          <w:tcPr>
            <w:tcW w:w="992" w:type="dxa"/>
            <w:shd w:val="clear" w:color="auto" w:fill="F2F2F2" w:themeFill="background1" w:themeFillShade="F2"/>
            <w:tcMar>
              <w:left w:w="67" w:type="dxa"/>
              <w:right w:w="67" w:type="dxa"/>
            </w:tcMar>
            <w:vAlign w:val="center"/>
          </w:tcPr>
          <w:p w14:paraId="21546490"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6</w:t>
            </w:r>
          </w:p>
        </w:tc>
        <w:tc>
          <w:tcPr>
            <w:tcW w:w="1003" w:type="dxa"/>
            <w:shd w:val="clear" w:color="auto" w:fill="F2F2F2" w:themeFill="background1" w:themeFillShade="F2"/>
            <w:tcMar>
              <w:left w:w="67" w:type="dxa"/>
              <w:right w:w="67" w:type="dxa"/>
            </w:tcMar>
            <w:vAlign w:val="center"/>
          </w:tcPr>
          <w:p w14:paraId="3DA2BAE2"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4</w:t>
            </w:r>
          </w:p>
        </w:tc>
        <w:tc>
          <w:tcPr>
            <w:tcW w:w="994" w:type="dxa"/>
            <w:gridSpan w:val="2"/>
            <w:shd w:val="clear" w:color="auto" w:fill="F2F2F2" w:themeFill="background1" w:themeFillShade="F2"/>
            <w:vAlign w:val="center"/>
          </w:tcPr>
          <w:p w14:paraId="26E85063"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6.3%</w:t>
            </w:r>
          </w:p>
        </w:tc>
      </w:tr>
      <w:tr w:rsidR="00F0673F" w:rsidRPr="00EC33B4" w14:paraId="71DD4AEF" w14:textId="77777777" w:rsidTr="000E69BC">
        <w:trPr>
          <w:cantSplit/>
          <w:trHeight w:val="20"/>
          <w:jc w:val="right"/>
        </w:trPr>
        <w:tc>
          <w:tcPr>
            <w:tcW w:w="1344" w:type="dxa"/>
            <w:vMerge/>
            <w:shd w:val="clear" w:color="auto" w:fill="F2F2F2" w:themeFill="background1" w:themeFillShade="F2"/>
            <w:tcMar>
              <w:left w:w="67" w:type="dxa"/>
              <w:right w:w="67" w:type="dxa"/>
            </w:tcMar>
            <w:vAlign w:val="center"/>
          </w:tcPr>
          <w:p w14:paraId="4C441AB1"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p>
        </w:tc>
        <w:tc>
          <w:tcPr>
            <w:tcW w:w="2421" w:type="dxa"/>
            <w:shd w:val="clear" w:color="auto" w:fill="F2F2F2" w:themeFill="background1" w:themeFillShade="F2"/>
            <w:tcMar>
              <w:left w:w="67" w:type="dxa"/>
              <w:right w:w="67" w:type="dxa"/>
            </w:tcMar>
            <w:vAlign w:val="center"/>
          </w:tcPr>
          <w:p w14:paraId="6BC0E6BE" w14:textId="77777777" w:rsidR="00F0673F" w:rsidRPr="00EC33B4" w:rsidRDefault="00F0673F" w:rsidP="000E69BC">
            <w:pPr>
              <w:adjustRightInd w:val="0"/>
              <w:spacing w:before="67" w:after="67" w:line="240" w:lineRule="auto"/>
              <w:rPr>
                <w:rFonts w:asciiTheme="minorBidi" w:hAnsiTheme="minorBidi"/>
                <w:strike/>
                <w:color w:val="000000"/>
                <w:sz w:val="18"/>
                <w:szCs w:val="18"/>
              </w:rPr>
            </w:pPr>
            <w:r w:rsidRPr="00EC33B4">
              <w:rPr>
                <w:rFonts w:asciiTheme="minorBidi" w:hAnsiTheme="minorBidi"/>
                <w:strike/>
                <w:color w:val="000000"/>
                <w:sz w:val="18"/>
                <w:szCs w:val="18"/>
              </w:rPr>
              <w:t>Probable</w:t>
            </w:r>
          </w:p>
        </w:tc>
        <w:tc>
          <w:tcPr>
            <w:tcW w:w="980" w:type="dxa"/>
            <w:shd w:val="clear" w:color="auto" w:fill="F2F2F2" w:themeFill="background1" w:themeFillShade="F2"/>
            <w:tcMar>
              <w:left w:w="67" w:type="dxa"/>
              <w:right w:w="67" w:type="dxa"/>
            </w:tcMar>
            <w:vAlign w:val="center"/>
          </w:tcPr>
          <w:p w14:paraId="6260FD2F"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20</w:t>
            </w:r>
          </w:p>
        </w:tc>
        <w:tc>
          <w:tcPr>
            <w:tcW w:w="1134" w:type="dxa"/>
            <w:shd w:val="clear" w:color="auto" w:fill="F2F2F2" w:themeFill="background1" w:themeFillShade="F2"/>
            <w:tcMar>
              <w:left w:w="67" w:type="dxa"/>
              <w:right w:w="67" w:type="dxa"/>
            </w:tcMar>
            <w:vAlign w:val="center"/>
          </w:tcPr>
          <w:p w14:paraId="3DDDDF26"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10</w:t>
            </w:r>
          </w:p>
        </w:tc>
        <w:tc>
          <w:tcPr>
            <w:tcW w:w="1134" w:type="dxa"/>
            <w:shd w:val="clear" w:color="auto" w:fill="F2F2F2" w:themeFill="background1" w:themeFillShade="F2"/>
            <w:tcMar>
              <w:left w:w="67" w:type="dxa"/>
              <w:right w:w="67" w:type="dxa"/>
            </w:tcMar>
            <w:vAlign w:val="center"/>
          </w:tcPr>
          <w:p w14:paraId="03C67DF0"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14.1%</w:t>
            </w:r>
          </w:p>
        </w:tc>
        <w:tc>
          <w:tcPr>
            <w:tcW w:w="992" w:type="dxa"/>
            <w:shd w:val="clear" w:color="auto" w:fill="F2F2F2" w:themeFill="background1" w:themeFillShade="F2"/>
            <w:tcMar>
              <w:left w:w="67" w:type="dxa"/>
              <w:right w:w="67" w:type="dxa"/>
            </w:tcMar>
            <w:vAlign w:val="center"/>
          </w:tcPr>
          <w:p w14:paraId="70DA1E73"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8</w:t>
            </w:r>
          </w:p>
        </w:tc>
        <w:tc>
          <w:tcPr>
            <w:tcW w:w="1003" w:type="dxa"/>
            <w:shd w:val="clear" w:color="auto" w:fill="F2F2F2" w:themeFill="background1" w:themeFillShade="F2"/>
            <w:tcMar>
              <w:left w:w="67" w:type="dxa"/>
              <w:right w:w="67" w:type="dxa"/>
            </w:tcMar>
            <w:vAlign w:val="center"/>
          </w:tcPr>
          <w:p w14:paraId="7ACF1FCE"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6</w:t>
            </w:r>
          </w:p>
        </w:tc>
        <w:tc>
          <w:tcPr>
            <w:tcW w:w="994" w:type="dxa"/>
            <w:gridSpan w:val="2"/>
            <w:shd w:val="clear" w:color="auto" w:fill="F2F2F2" w:themeFill="background1" w:themeFillShade="F2"/>
            <w:vAlign w:val="center"/>
          </w:tcPr>
          <w:p w14:paraId="77040FC1"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9.4%</w:t>
            </w:r>
          </w:p>
        </w:tc>
      </w:tr>
      <w:tr w:rsidR="00F0673F" w:rsidRPr="00EC33B4" w14:paraId="1FEC48A3" w14:textId="77777777" w:rsidTr="000E69BC">
        <w:trPr>
          <w:cantSplit/>
          <w:trHeight w:val="20"/>
          <w:jc w:val="right"/>
        </w:trPr>
        <w:tc>
          <w:tcPr>
            <w:tcW w:w="1344" w:type="dxa"/>
            <w:vMerge/>
            <w:shd w:val="clear" w:color="auto" w:fill="F2F2F2" w:themeFill="background1" w:themeFillShade="F2"/>
            <w:tcMar>
              <w:left w:w="67" w:type="dxa"/>
              <w:right w:w="67" w:type="dxa"/>
            </w:tcMar>
            <w:vAlign w:val="center"/>
          </w:tcPr>
          <w:p w14:paraId="51909B59"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p>
        </w:tc>
        <w:tc>
          <w:tcPr>
            <w:tcW w:w="2421" w:type="dxa"/>
            <w:shd w:val="clear" w:color="auto" w:fill="F2F2F2" w:themeFill="background1" w:themeFillShade="F2"/>
            <w:tcMar>
              <w:left w:w="67" w:type="dxa"/>
              <w:right w:w="67" w:type="dxa"/>
            </w:tcMar>
            <w:vAlign w:val="center"/>
          </w:tcPr>
          <w:p w14:paraId="33A48E28" w14:textId="77777777" w:rsidR="00F0673F" w:rsidRPr="00EC33B4" w:rsidRDefault="00F0673F" w:rsidP="000E69BC">
            <w:pPr>
              <w:adjustRightInd w:val="0"/>
              <w:spacing w:before="67" w:after="67" w:line="240" w:lineRule="auto"/>
              <w:rPr>
                <w:rFonts w:asciiTheme="minorBidi" w:hAnsiTheme="minorBidi"/>
                <w:strike/>
                <w:color w:val="000000"/>
                <w:sz w:val="18"/>
                <w:szCs w:val="18"/>
              </w:rPr>
            </w:pPr>
            <w:r w:rsidRPr="00EC33B4">
              <w:rPr>
                <w:rFonts w:asciiTheme="minorBidi" w:hAnsiTheme="minorBidi"/>
                <w:strike/>
                <w:color w:val="000000"/>
                <w:sz w:val="18"/>
                <w:szCs w:val="18"/>
              </w:rPr>
              <w:t>Related</w:t>
            </w:r>
          </w:p>
        </w:tc>
        <w:tc>
          <w:tcPr>
            <w:tcW w:w="980" w:type="dxa"/>
            <w:shd w:val="clear" w:color="auto" w:fill="F2F2F2" w:themeFill="background1" w:themeFillShade="F2"/>
            <w:tcMar>
              <w:left w:w="67" w:type="dxa"/>
              <w:right w:w="67" w:type="dxa"/>
            </w:tcMar>
            <w:vAlign w:val="center"/>
          </w:tcPr>
          <w:p w14:paraId="4AEE72CA"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5</w:t>
            </w:r>
          </w:p>
        </w:tc>
        <w:tc>
          <w:tcPr>
            <w:tcW w:w="1134" w:type="dxa"/>
            <w:shd w:val="clear" w:color="auto" w:fill="F2F2F2" w:themeFill="background1" w:themeFillShade="F2"/>
            <w:tcMar>
              <w:left w:w="67" w:type="dxa"/>
              <w:right w:w="67" w:type="dxa"/>
            </w:tcMar>
            <w:vAlign w:val="center"/>
          </w:tcPr>
          <w:p w14:paraId="38B69C8E"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3</w:t>
            </w:r>
          </w:p>
        </w:tc>
        <w:tc>
          <w:tcPr>
            <w:tcW w:w="1134" w:type="dxa"/>
            <w:shd w:val="clear" w:color="auto" w:fill="F2F2F2" w:themeFill="background1" w:themeFillShade="F2"/>
            <w:tcMar>
              <w:left w:w="67" w:type="dxa"/>
              <w:right w:w="67" w:type="dxa"/>
            </w:tcMar>
            <w:vAlign w:val="center"/>
          </w:tcPr>
          <w:p w14:paraId="50A0C003"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4.2%</w:t>
            </w:r>
          </w:p>
        </w:tc>
        <w:tc>
          <w:tcPr>
            <w:tcW w:w="992" w:type="dxa"/>
            <w:shd w:val="clear" w:color="auto" w:fill="F2F2F2" w:themeFill="background1" w:themeFillShade="F2"/>
            <w:tcMar>
              <w:left w:w="67" w:type="dxa"/>
              <w:right w:w="67" w:type="dxa"/>
            </w:tcMar>
            <w:vAlign w:val="center"/>
          </w:tcPr>
          <w:p w14:paraId="41F3176B"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1</w:t>
            </w:r>
          </w:p>
        </w:tc>
        <w:tc>
          <w:tcPr>
            <w:tcW w:w="1003" w:type="dxa"/>
            <w:shd w:val="clear" w:color="auto" w:fill="F2F2F2" w:themeFill="background1" w:themeFillShade="F2"/>
            <w:tcMar>
              <w:left w:w="67" w:type="dxa"/>
              <w:right w:w="67" w:type="dxa"/>
            </w:tcMar>
            <w:vAlign w:val="center"/>
          </w:tcPr>
          <w:p w14:paraId="25D64607"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1</w:t>
            </w:r>
          </w:p>
        </w:tc>
        <w:tc>
          <w:tcPr>
            <w:tcW w:w="994" w:type="dxa"/>
            <w:gridSpan w:val="2"/>
            <w:shd w:val="clear" w:color="auto" w:fill="F2F2F2" w:themeFill="background1" w:themeFillShade="F2"/>
            <w:vAlign w:val="center"/>
          </w:tcPr>
          <w:p w14:paraId="28495270"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1.6%</w:t>
            </w:r>
          </w:p>
        </w:tc>
      </w:tr>
      <w:tr w:rsidR="00F0673F" w:rsidRPr="00EC33B4" w14:paraId="2AC8E2E0" w14:textId="77777777" w:rsidTr="000E69BC">
        <w:trPr>
          <w:cantSplit/>
          <w:trHeight w:val="20"/>
          <w:jc w:val="right"/>
        </w:trPr>
        <w:tc>
          <w:tcPr>
            <w:tcW w:w="1344" w:type="dxa"/>
            <w:vMerge/>
            <w:shd w:val="clear" w:color="auto" w:fill="F2F2F2" w:themeFill="background1" w:themeFillShade="F2"/>
            <w:tcMar>
              <w:left w:w="67" w:type="dxa"/>
              <w:right w:w="67" w:type="dxa"/>
            </w:tcMar>
            <w:vAlign w:val="center"/>
          </w:tcPr>
          <w:p w14:paraId="46AB66A9"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p>
        </w:tc>
        <w:tc>
          <w:tcPr>
            <w:tcW w:w="2421" w:type="dxa"/>
            <w:shd w:val="clear" w:color="auto" w:fill="F2F2F2" w:themeFill="background1" w:themeFillShade="F2"/>
            <w:tcMar>
              <w:left w:w="67" w:type="dxa"/>
              <w:right w:w="67" w:type="dxa"/>
            </w:tcMar>
            <w:vAlign w:val="center"/>
          </w:tcPr>
          <w:p w14:paraId="388E4C3E" w14:textId="77777777" w:rsidR="00F0673F" w:rsidRPr="00EC33B4" w:rsidRDefault="00F0673F" w:rsidP="000E69BC">
            <w:pPr>
              <w:adjustRightInd w:val="0"/>
              <w:spacing w:before="67" w:after="67" w:line="240" w:lineRule="auto"/>
              <w:rPr>
                <w:rFonts w:asciiTheme="minorBidi" w:hAnsiTheme="minorBidi"/>
                <w:strike/>
                <w:color w:val="000000"/>
                <w:sz w:val="18"/>
                <w:szCs w:val="18"/>
              </w:rPr>
            </w:pPr>
            <w:r w:rsidRPr="00EC33B4">
              <w:rPr>
                <w:rFonts w:asciiTheme="minorBidi" w:hAnsiTheme="minorBidi"/>
                <w:strike/>
                <w:color w:val="000000"/>
                <w:sz w:val="18"/>
                <w:szCs w:val="18"/>
              </w:rPr>
              <w:t>unknown</w:t>
            </w:r>
          </w:p>
        </w:tc>
        <w:tc>
          <w:tcPr>
            <w:tcW w:w="980" w:type="dxa"/>
            <w:shd w:val="clear" w:color="auto" w:fill="F2F2F2" w:themeFill="background1" w:themeFillShade="F2"/>
            <w:tcMar>
              <w:left w:w="67" w:type="dxa"/>
              <w:right w:w="67" w:type="dxa"/>
            </w:tcMar>
            <w:vAlign w:val="center"/>
          </w:tcPr>
          <w:p w14:paraId="460FC11D"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1</w:t>
            </w:r>
          </w:p>
        </w:tc>
        <w:tc>
          <w:tcPr>
            <w:tcW w:w="1134" w:type="dxa"/>
            <w:shd w:val="clear" w:color="auto" w:fill="F2F2F2" w:themeFill="background1" w:themeFillShade="F2"/>
            <w:tcMar>
              <w:left w:w="67" w:type="dxa"/>
              <w:right w:w="67" w:type="dxa"/>
            </w:tcMar>
            <w:vAlign w:val="center"/>
          </w:tcPr>
          <w:p w14:paraId="65704029"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1</w:t>
            </w:r>
          </w:p>
        </w:tc>
        <w:tc>
          <w:tcPr>
            <w:tcW w:w="1134" w:type="dxa"/>
            <w:shd w:val="clear" w:color="auto" w:fill="F2F2F2" w:themeFill="background1" w:themeFillShade="F2"/>
            <w:tcMar>
              <w:left w:w="67" w:type="dxa"/>
              <w:right w:w="67" w:type="dxa"/>
            </w:tcMar>
            <w:vAlign w:val="center"/>
          </w:tcPr>
          <w:p w14:paraId="1E5A61CD"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1.4%</w:t>
            </w:r>
          </w:p>
        </w:tc>
        <w:tc>
          <w:tcPr>
            <w:tcW w:w="992" w:type="dxa"/>
            <w:shd w:val="clear" w:color="auto" w:fill="F2F2F2" w:themeFill="background1" w:themeFillShade="F2"/>
            <w:tcMar>
              <w:left w:w="67" w:type="dxa"/>
              <w:right w:w="67" w:type="dxa"/>
            </w:tcMar>
            <w:vAlign w:val="center"/>
          </w:tcPr>
          <w:p w14:paraId="0C66C773"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w:t>
            </w:r>
          </w:p>
        </w:tc>
        <w:tc>
          <w:tcPr>
            <w:tcW w:w="1003" w:type="dxa"/>
            <w:shd w:val="clear" w:color="auto" w:fill="F2F2F2" w:themeFill="background1" w:themeFillShade="F2"/>
            <w:tcMar>
              <w:left w:w="67" w:type="dxa"/>
              <w:right w:w="67" w:type="dxa"/>
            </w:tcMar>
            <w:vAlign w:val="center"/>
          </w:tcPr>
          <w:p w14:paraId="5DFE2F50"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w:t>
            </w:r>
          </w:p>
        </w:tc>
        <w:tc>
          <w:tcPr>
            <w:tcW w:w="994" w:type="dxa"/>
            <w:gridSpan w:val="2"/>
            <w:shd w:val="clear" w:color="auto" w:fill="F2F2F2" w:themeFill="background1" w:themeFillShade="F2"/>
            <w:vAlign w:val="center"/>
          </w:tcPr>
          <w:p w14:paraId="7B69F42A"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0.0%</w:t>
            </w:r>
          </w:p>
        </w:tc>
      </w:tr>
      <w:tr w:rsidR="00F0673F" w:rsidRPr="00EC33B4" w14:paraId="0F438789" w14:textId="77777777" w:rsidTr="000E69BC">
        <w:trPr>
          <w:cantSplit/>
          <w:trHeight w:val="20"/>
          <w:jc w:val="right"/>
        </w:trPr>
        <w:tc>
          <w:tcPr>
            <w:tcW w:w="1344" w:type="dxa"/>
            <w:vMerge w:val="restart"/>
            <w:shd w:val="clear" w:color="auto" w:fill="DBE5F1" w:themeFill="accent1" w:themeFillTint="33"/>
            <w:tcMar>
              <w:left w:w="67" w:type="dxa"/>
              <w:right w:w="67" w:type="dxa"/>
            </w:tcMar>
            <w:vAlign w:val="center"/>
          </w:tcPr>
          <w:p w14:paraId="77B46956"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highlight w:val="cyan"/>
              </w:rPr>
            </w:pPr>
            <w:r w:rsidRPr="00EC33B4">
              <w:rPr>
                <w:rFonts w:asciiTheme="minorBidi" w:hAnsiTheme="minorBidi"/>
                <w:strike/>
                <w:color w:val="000000"/>
                <w:sz w:val="18"/>
                <w:szCs w:val="18"/>
              </w:rPr>
              <w:t>Action taken regard study device</w:t>
            </w:r>
          </w:p>
        </w:tc>
        <w:tc>
          <w:tcPr>
            <w:tcW w:w="2421" w:type="dxa"/>
            <w:shd w:val="clear" w:color="auto" w:fill="DBE5F1" w:themeFill="accent1" w:themeFillTint="33"/>
            <w:tcMar>
              <w:left w:w="67" w:type="dxa"/>
              <w:right w:w="67" w:type="dxa"/>
            </w:tcMar>
            <w:vAlign w:val="center"/>
          </w:tcPr>
          <w:p w14:paraId="5F3A10C3" w14:textId="77777777" w:rsidR="00F0673F" w:rsidRPr="00EC33B4" w:rsidRDefault="00F0673F" w:rsidP="000E69BC">
            <w:pPr>
              <w:adjustRightInd w:val="0"/>
              <w:spacing w:before="67" w:after="67" w:line="240" w:lineRule="auto"/>
              <w:rPr>
                <w:rFonts w:asciiTheme="minorBidi" w:hAnsiTheme="minorBidi"/>
                <w:strike/>
                <w:color w:val="000000"/>
                <w:sz w:val="18"/>
                <w:szCs w:val="18"/>
              </w:rPr>
            </w:pPr>
            <w:r w:rsidRPr="00EC33B4">
              <w:rPr>
                <w:rFonts w:asciiTheme="minorBidi" w:hAnsiTheme="minorBidi"/>
                <w:strike/>
                <w:color w:val="000000"/>
                <w:sz w:val="18"/>
                <w:szCs w:val="18"/>
              </w:rPr>
              <w:t>None</w:t>
            </w:r>
          </w:p>
        </w:tc>
        <w:tc>
          <w:tcPr>
            <w:tcW w:w="980" w:type="dxa"/>
            <w:shd w:val="clear" w:color="auto" w:fill="DBE5F1" w:themeFill="accent1" w:themeFillTint="33"/>
            <w:tcMar>
              <w:left w:w="67" w:type="dxa"/>
              <w:right w:w="67" w:type="dxa"/>
            </w:tcMar>
            <w:vAlign w:val="center"/>
          </w:tcPr>
          <w:p w14:paraId="51A1E0E1"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42</w:t>
            </w:r>
          </w:p>
        </w:tc>
        <w:tc>
          <w:tcPr>
            <w:tcW w:w="1134" w:type="dxa"/>
            <w:shd w:val="clear" w:color="auto" w:fill="DBE5F1" w:themeFill="accent1" w:themeFillTint="33"/>
            <w:tcMar>
              <w:left w:w="67" w:type="dxa"/>
              <w:right w:w="67" w:type="dxa"/>
            </w:tcMar>
            <w:vAlign w:val="center"/>
          </w:tcPr>
          <w:p w14:paraId="4A3D01FC"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21</w:t>
            </w:r>
          </w:p>
        </w:tc>
        <w:tc>
          <w:tcPr>
            <w:tcW w:w="1134" w:type="dxa"/>
            <w:shd w:val="clear" w:color="auto" w:fill="DBE5F1" w:themeFill="accent1" w:themeFillTint="33"/>
            <w:tcMar>
              <w:left w:w="67" w:type="dxa"/>
              <w:right w:w="67" w:type="dxa"/>
            </w:tcMar>
            <w:vAlign w:val="center"/>
          </w:tcPr>
          <w:p w14:paraId="2182101E"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29.6%</w:t>
            </w:r>
          </w:p>
        </w:tc>
        <w:tc>
          <w:tcPr>
            <w:tcW w:w="992" w:type="dxa"/>
            <w:shd w:val="clear" w:color="auto" w:fill="DBE5F1" w:themeFill="accent1" w:themeFillTint="33"/>
            <w:tcMar>
              <w:left w:w="67" w:type="dxa"/>
              <w:right w:w="67" w:type="dxa"/>
            </w:tcMar>
            <w:vAlign w:val="center"/>
          </w:tcPr>
          <w:p w14:paraId="15B11423"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31</w:t>
            </w:r>
          </w:p>
        </w:tc>
        <w:tc>
          <w:tcPr>
            <w:tcW w:w="1003" w:type="dxa"/>
            <w:shd w:val="clear" w:color="auto" w:fill="DBE5F1" w:themeFill="accent1" w:themeFillTint="33"/>
            <w:tcMar>
              <w:left w:w="67" w:type="dxa"/>
              <w:right w:w="67" w:type="dxa"/>
            </w:tcMar>
            <w:vAlign w:val="center"/>
          </w:tcPr>
          <w:p w14:paraId="455E2FE6"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22</w:t>
            </w:r>
          </w:p>
        </w:tc>
        <w:tc>
          <w:tcPr>
            <w:tcW w:w="994" w:type="dxa"/>
            <w:gridSpan w:val="2"/>
            <w:shd w:val="clear" w:color="auto" w:fill="DBE5F1" w:themeFill="accent1" w:themeFillTint="33"/>
            <w:vAlign w:val="center"/>
          </w:tcPr>
          <w:p w14:paraId="49605256"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34.4%</w:t>
            </w:r>
          </w:p>
        </w:tc>
      </w:tr>
      <w:tr w:rsidR="00F0673F" w:rsidRPr="00EC33B4" w14:paraId="5B2C7C7C" w14:textId="77777777" w:rsidTr="000E69BC">
        <w:trPr>
          <w:cantSplit/>
          <w:trHeight w:val="20"/>
          <w:jc w:val="right"/>
        </w:trPr>
        <w:tc>
          <w:tcPr>
            <w:tcW w:w="1344" w:type="dxa"/>
            <w:vMerge/>
            <w:shd w:val="clear" w:color="auto" w:fill="DBE5F1" w:themeFill="accent1" w:themeFillTint="33"/>
            <w:tcMar>
              <w:left w:w="67" w:type="dxa"/>
              <w:right w:w="67" w:type="dxa"/>
            </w:tcMar>
            <w:vAlign w:val="center"/>
          </w:tcPr>
          <w:p w14:paraId="2CB34187"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highlight w:val="cyan"/>
              </w:rPr>
            </w:pPr>
          </w:p>
        </w:tc>
        <w:tc>
          <w:tcPr>
            <w:tcW w:w="2421" w:type="dxa"/>
            <w:shd w:val="clear" w:color="auto" w:fill="DBE5F1" w:themeFill="accent1" w:themeFillTint="33"/>
            <w:tcMar>
              <w:left w:w="67" w:type="dxa"/>
              <w:right w:w="67" w:type="dxa"/>
            </w:tcMar>
            <w:vAlign w:val="center"/>
          </w:tcPr>
          <w:p w14:paraId="73E598B4" w14:textId="77777777" w:rsidR="00F0673F" w:rsidRPr="00EC33B4" w:rsidRDefault="00F0673F" w:rsidP="000E69BC">
            <w:pPr>
              <w:adjustRightInd w:val="0"/>
              <w:spacing w:before="67" w:after="67" w:line="240" w:lineRule="auto"/>
              <w:rPr>
                <w:rFonts w:asciiTheme="minorBidi" w:hAnsiTheme="minorBidi"/>
                <w:strike/>
                <w:color w:val="000000"/>
                <w:sz w:val="18"/>
                <w:szCs w:val="18"/>
              </w:rPr>
            </w:pPr>
            <w:r w:rsidRPr="00EC33B4">
              <w:rPr>
                <w:rFonts w:asciiTheme="minorBidi" w:hAnsiTheme="minorBidi"/>
                <w:strike/>
                <w:color w:val="000000"/>
                <w:sz w:val="18"/>
                <w:szCs w:val="18"/>
              </w:rPr>
              <w:t>Study Device Delayed</w:t>
            </w:r>
          </w:p>
        </w:tc>
        <w:tc>
          <w:tcPr>
            <w:tcW w:w="980" w:type="dxa"/>
            <w:shd w:val="clear" w:color="auto" w:fill="DBE5F1" w:themeFill="accent1" w:themeFillTint="33"/>
            <w:tcMar>
              <w:left w:w="67" w:type="dxa"/>
              <w:right w:w="67" w:type="dxa"/>
            </w:tcMar>
            <w:vAlign w:val="center"/>
          </w:tcPr>
          <w:p w14:paraId="4A20283A"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2</w:t>
            </w:r>
          </w:p>
        </w:tc>
        <w:tc>
          <w:tcPr>
            <w:tcW w:w="1134" w:type="dxa"/>
            <w:shd w:val="clear" w:color="auto" w:fill="DBE5F1" w:themeFill="accent1" w:themeFillTint="33"/>
            <w:tcMar>
              <w:left w:w="67" w:type="dxa"/>
              <w:right w:w="67" w:type="dxa"/>
            </w:tcMar>
            <w:vAlign w:val="center"/>
          </w:tcPr>
          <w:p w14:paraId="4EB41635"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2</w:t>
            </w:r>
          </w:p>
        </w:tc>
        <w:tc>
          <w:tcPr>
            <w:tcW w:w="1134" w:type="dxa"/>
            <w:shd w:val="clear" w:color="auto" w:fill="DBE5F1" w:themeFill="accent1" w:themeFillTint="33"/>
            <w:tcMar>
              <w:left w:w="67" w:type="dxa"/>
              <w:right w:w="67" w:type="dxa"/>
            </w:tcMar>
            <w:vAlign w:val="center"/>
          </w:tcPr>
          <w:p w14:paraId="6DC4C0A0"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2.8%</w:t>
            </w:r>
          </w:p>
        </w:tc>
        <w:tc>
          <w:tcPr>
            <w:tcW w:w="992" w:type="dxa"/>
            <w:shd w:val="clear" w:color="auto" w:fill="DBE5F1" w:themeFill="accent1" w:themeFillTint="33"/>
            <w:tcMar>
              <w:left w:w="67" w:type="dxa"/>
              <w:right w:w="67" w:type="dxa"/>
            </w:tcMar>
            <w:vAlign w:val="center"/>
          </w:tcPr>
          <w:p w14:paraId="301E9E01"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w:t>
            </w:r>
          </w:p>
        </w:tc>
        <w:tc>
          <w:tcPr>
            <w:tcW w:w="1003" w:type="dxa"/>
            <w:shd w:val="clear" w:color="auto" w:fill="DBE5F1" w:themeFill="accent1" w:themeFillTint="33"/>
            <w:tcMar>
              <w:left w:w="67" w:type="dxa"/>
              <w:right w:w="67" w:type="dxa"/>
            </w:tcMar>
            <w:vAlign w:val="center"/>
          </w:tcPr>
          <w:p w14:paraId="21A06B26"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w:t>
            </w:r>
          </w:p>
        </w:tc>
        <w:tc>
          <w:tcPr>
            <w:tcW w:w="994" w:type="dxa"/>
            <w:gridSpan w:val="2"/>
            <w:shd w:val="clear" w:color="auto" w:fill="DBE5F1" w:themeFill="accent1" w:themeFillTint="33"/>
            <w:vAlign w:val="center"/>
          </w:tcPr>
          <w:p w14:paraId="223B6207"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0.0%</w:t>
            </w:r>
          </w:p>
        </w:tc>
      </w:tr>
      <w:tr w:rsidR="00F0673F" w:rsidRPr="00EC33B4" w14:paraId="7623ABCE" w14:textId="77777777" w:rsidTr="000E69BC">
        <w:trPr>
          <w:cantSplit/>
          <w:trHeight w:val="20"/>
          <w:jc w:val="right"/>
        </w:trPr>
        <w:tc>
          <w:tcPr>
            <w:tcW w:w="1344" w:type="dxa"/>
            <w:vMerge/>
            <w:shd w:val="clear" w:color="auto" w:fill="DBE5F1" w:themeFill="accent1" w:themeFillTint="33"/>
            <w:tcMar>
              <w:left w:w="67" w:type="dxa"/>
              <w:right w:w="67" w:type="dxa"/>
            </w:tcMar>
            <w:vAlign w:val="center"/>
          </w:tcPr>
          <w:p w14:paraId="54B087FF"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highlight w:val="cyan"/>
              </w:rPr>
            </w:pPr>
          </w:p>
        </w:tc>
        <w:tc>
          <w:tcPr>
            <w:tcW w:w="2421" w:type="dxa"/>
            <w:shd w:val="clear" w:color="auto" w:fill="DBE5F1" w:themeFill="accent1" w:themeFillTint="33"/>
            <w:tcMar>
              <w:left w:w="67" w:type="dxa"/>
              <w:right w:w="67" w:type="dxa"/>
            </w:tcMar>
            <w:vAlign w:val="center"/>
          </w:tcPr>
          <w:p w14:paraId="135E3182" w14:textId="77777777" w:rsidR="00F0673F" w:rsidRPr="00EC33B4" w:rsidRDefault="00F0673F" w:rsidP="000E69BC">
            <w:pPr>
              <w:adjustRightInd w:val="0"/>
              <w:spacing w:before="67" w:after="67" w:line="240" w:lineRule="auto"/>
              <w:rPr>
                <w:rFonts w:asciiTheme="minorBidi" w:hAnsiTheme="minorBidi"/>
                <w:strike/>
                <w:color w:val="000000"/>
                <w:sz w:val="18"/>
                <w:szCs w:val="18"/>
                <w:highlight w:val="yellow"/>
              </w:rPr>
            </w:pPr>
            <w:r w:rsidRPr="00EC33B4">
              <w:rPr>
                <w:rFonts w:asciiTheme="minorBidi" w:hAnsiTheme="minorBidi"/>
                <w:strike/>
                <w:color w:val="000000"/>
                <w:sz w:val="18"/>
                <w:szCs w:val="18"/>
              </w:rPr>
              <w:t>Device Discontinued</w:t>
            </w:r>
          </w:p>
        </w:tc>
        <w:tc>
          <w:tcPr>
            <w:tcW w:w="980" w:type="dxa"/>
            <w:shd w:val="clear" w:color="auto" w:fill="DBE5F1" w:themeFill="accent1" w:themeFillTint="33"/>
            <w:tcMar>
              <w:left w:w="67" w:type="dxa"/>
              <w:right w:w="67" w:type="dxa"/>
            </w:tcMar>
            <w:vAlign w:val="center"/>
          </w:tcPr>
          <w:p w14:paraId="1F9E02F9"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10</w:t>
            </w:r>
          </w:p>
        </w:tc>
        <w:tc>
          <w:tcPr>
            <w:tcW w:w="1134" w:type="dxa"/>
            <w:shd w:val="clear" w:color="auto" w:fill="DBE5F1" w:themeFill="accent1" w:themeFillTint="33"/>
            <w:tcMar>
              <w:left w:w="67" w:type="dxa"/>
              <w:right w:w="67" w:type="dxa"/>
            </w:tcMar>
            <w:vAlign w:val="center"/>
          </w:tcPr>
          <w:p w14:paraId="0BE4CD85"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5</w:t>
            </w:r>
          </w:p>
        </w:tc>
        <w:tc>
          <w:tcPr>
            <w:tcW w:w="1134" w:type="dxa"/>
            <w:shd w:val="clear" w:color="auto" w:fill="DBE5F1" w:themeFill="accent1" w:themeFillTint="33"/>
            <w:tcMar>
              <w:left w:w="67" w:type="dxa"/>
              <w:right w:w="67" w:type="dxa"/>
            </w:tcMar>
            <w:vAlign w:val="center"/>
          </w:tcPr>
          <w:p w14:paraId="63AD3098"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7.0%</w:t>
            </w:r>
          </w:p>
        </w:tc>
        <w:tc>
          <w:tcPr>
            <w:tcW w:w="992" w:type="dxa"/>
            <w:shd w:val="clear" w:color="auto" w:fill="DBE5F1" w:themeFill="accent1" w:themeFillTint="33"/>
            <w:tcMar>
              <w:left w:w="67" w:type="dxa"/>
              <w:right w:w="67" w:type="dxa"/>
            </w:tcMar>
            <w:vAlign w:val="center"/>
          </w:tcPr>
          <w:p w14:paraId="062E29CA"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w:t>
            </w:r>
          </w:p>
        </w:tc>
        <w:tc>
          <w:tcPr>
            <w:tcW w:w="1003" w:type="dxa"/>
            <w:shd w:val="clear" w:color="auto" w:fill="DBE5F1" w:themeFill="accent1" w:themeFillTint="33"/>
            <w:tcMar>
              <w:left w:w="67" w:type="dxa"/>
              <w:right w:w="67" w:type="dxa"/>
            </w:tcMar>
            <w:vAlign w:val="center"/>
          </w:tcPr>
          <w:p w14:paraId="3405D372"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w:t>
            </w:r>
          </w:p>
        </w:tc>
        <w:tc>
          <w:tcPr>
            <w:tcW w:w="994" w:type="dxa"/>
            <w:gridSpan w:val="2"/>
            <w:shd w:val="clear" w:color="auto" w:fill="DBE5F1" w:themeFill="accent1" w:themeFillTint="33"/>
            <w:vAlign w:val="center"/>
          </w:tcPr>
          <w:p w14:paraId="5E8D8492"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0.0%</w:t>
            </w:r>
          </w:p>
        </w:tc>
      </w:tr>
      <w:tr w:rsidR="00F0673F" w:rsidRPr="00EC33B4" w14:paraId="5FA73DF8" w14:textId="77777777" w:rsidTr="000E69BC">
        <w:trPr>
          <w:cantSplit/>
          <w:trHeight w:val="20"/>
          <w:jc w:val="right"/>
        </w:trPr>
        <w:tc>
          <w:tcPr>
            <w:tcW w:w="1344" w:type="dxa"/>
            <w:vMerge w:val="restart"/>
            <w:shd w:val="clear" w:color="auto" w:fill="F2F2F2" w:themeFill="background1" w:themeFillShade="F2"/>
            <w:tcMar>
              <w:left w:w="67" w:type="dxa"/>
              <w:right w:w="67" w:type="dxa"/>
            </w:tcMar>
            <w:vAlign w:val="center"/>
          </w:tcPr>
          <w:p w14:paraId="5182E4B6"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highlight w:val="cyan"/>
              </w:rPr>
            </w:pPr>
            <w:r w:rsidRPr="00EC33B4">
              <w:rPr>
                <w:rFonts w:asciiTheme="minorBidi" w:hAnsiTheme="minorBidi"/>
                <w:strike/>
                <w:color w:val="000000"/>
                <w:sz w:val="18"/>
                <w:szCs w:val="18"/>
              </w:rPr>
              <w:t>Treatment required</w:t>
            </w:r>
          </w:p>
        </w:tc>
        <w:tc>
          <w:tcPr>
            <w:tcW w:w="2421" w:type="dxa"/>
            <w:shd w:val="clear" w:color="auto" w:fill="F2F2F2" w:themeFill="background1" w:themeFillShade="F2"/>
            <w:tcMar>
              <w:left w:w="67" w:type="dxa"/>
              <w:right w:w="67" w:type="dxa"/>
            </w:tcMar>
            <w:vAlign w:val="center"/>
          </w:tcPr>
          <w:p w14:paraId="258D0318" w14:textId="77777777" w:rsidR="00F0673F" w:rsidRPr="00EC33B4" w:rsidRDefault="00F0673F" w:rsidP="000E69BC">
            <w:pPr>
              <w:adjustRightInd w:val="0"/>
              <w:spacing w:before="67" w:after="67" w:line="240" w:lineRule="auto"/>
              <w:rPr>
                <w:rFonts w:asciiTheme="minorBidi" w:hAnsiTheme="minorBidi"/>
                <w:strike/>
                <w:color w:val="000000"/>
                <w:sz w:val="18"/>
                <w:szCs w:val="18"/>
              </w:rPr>
            </w:pPr>
            <w:r w:rsidRPr="00EC33B4">
              <w:rPr>
                <w:rFonts w:asciiTheme="minorBidi" w:hAnsiTheme="minorBidi"/>
                <w:strike/>
                <w:color w:val="000000"/>
                <w:sz w:val="18"/>
                <w:szCs w:val="18"/>
              </w:rPr>
              <w:t>None</w:t>
            </w:r>
          </w:p>
        </w:tc>
        <w:tc>
          <w:tcPr>
            <w:tcW w:w="980" w:type="dxa"/>
            <w:shd w:val="clear" w:color="auto" w:fill="F2F2F2" w:themeFill="background1" w:themeFillShade="F2"/>
            <w:tcMar>
              <w:left w:w="67" w:type="dxa"/>
              <w:right w:w="67" w:type="dxa"/>
            </w:tcMar>
            <w:vAlign w:val="center"/>
          </w:tcPr>
          <w:p w14:paraId="2DBC758E"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41</w:t>
            </w:r>
          </w:p>
        </w:tc>
        <w:tc>
          <w:tcPr>
            <w:tcW w:w="1134" w:type="dxa"/>
            <w:shd w:val="clear" w:color="auto" w:fill="F2F2F2" w:themeFill="background1" w:themeFillShade="F2"/>
            <w:tcMar>
              <w:left w:w="67" w:type="dxa"/>
              <w:right w:w="67" w:type="dxa"/>
            </w:tcMar>
            <w:vAlign w:val="center"/>
          </w:tcPr>
          <w:p w14:paraId="31F68727"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19</w:t>
            </w:r>
          </w:p>
        </w:tc>
        <w:tc>
          <w:tcPr>
            <w:tcW w:w="1134" w:type="dxa"/>
            <w:shd w:val="clear" w:color="auto" w:fill="F2F2F2" w:themeFill="background1" w:themeFillShade="F2"/>
            <w:tcMar>
              <w:left w:w="67" w:type="dxa"/>
              <w:right w:w="67" w:type="dxa"/>
            </w:tcMar>
            <w:vAlign w:val="center"/>
          </w:tcPr>
          <w:p w14:paraId="59ABB058"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26.8%</w:t>
            </w:r>
          </w:p>
        </w:tc>
        <w:tc>
          <w:tcPr>
            <w:tcW w:w="992" w:type="dxa"/>
            <w:shd w:val="clear" w:color="auto" w:fill="F2F2F2" w:themeFill="background1" w:themeFillShade="F2"/>
            <w:tcMar>
              <w:left w:w="67" w:type="dxa"/>
              <w:right w:w="67" w:type="dxa"/>
            </w:tcMar>
            <w:vAlign w:val="center"/>
          </w:tcPr>
          <w:p w14:paraId="2A98FD42"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21</w:t>
            </w:r>
          </w:p>
        </w:tc>
        <w:tc>
          <w:tcPr>
            <w:tcW w:w="1003" w:type="dxa"/>
            <w:shd w:val="clear" w:color="auto" w:fill="F2F2F2" w:themeFill="background1" w:themeFillShade="F2"/>
            <w:tcMar>
              <w:left w:w="67" w:type="dxa"/>
              <w:right w:w="67" w:type="dxa"/>
            </w:tcMar>
            <w:vAlign w:val="center"/>
          </w:tcPr>
          <w:p w14:paraId="4A3885EC"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14</w:t>
            </w:r>
          </w:p>
        </w:tc>
        <w:tc>
          <w:tcPr>
            <w:tcW w:w="994" w:type="dxa"/>
            <w:gridSpan w:val="2"/>
            <w:shd w:val="clear" w:color="auto" w:fill="F2F2F2" w:themeFill="background1" w:themeFillShade="F2"/>
            <w:vAlign w:val="center"/>
          </w:tcPr>
          <w:p w14:paraId="75768A5E"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21.9%</w:t>
            </w:r>
          </w:p>
        </w:tc>
      </w:tr>
      <w:tr w:rsidR="00F0673F" w:rsidRPr="00EC33B4" w14:paraId="0DD7BECC" w14:textId="77777777" w:rsidTr="000E69BC">
        <w:trPr>
          <w:cantSplit/>
          <w:trHeight w:val="20"/>
          <w:jc w:val="right"/>
        </w:trPr>
        <w:tc>
          <w:tcPr>
            <w:tcW w:w="1344" w:type="dxa"/>
            <w:vMerge/>
            <w:shd w:val="clear" w:color="auto" w:fill="F2F2F2" w:themeFill="background1" w:themeFillShade="F2"/>
            <w:tcMar>
              <w:left w:w="67" w:type="dxa"/>
              <w:right w:w="67" w:type="dxa"/>
            </w:tcMar>
            <w:vAlign w:val="center"/>
          </w:tcPr>
          <w:p w14:paraId="2E013CD2"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highlight w:val="cyan"/>
              </w:rPr>
            </w:pPr>
          </w:p>
        </w:tc>
        <w:tc>
          <w:tcPr>
            <w:tcW w:w="2421" w:type="dxa"/>
            <w:shd w:val="clear" w:color="auto" w:fill="F2F2F2" w:themeFill="background1" w:themeFillShade="F2"/>
            <w:tcMar>
              <w:left w:w="67" w:type="dxa"/>
              <w:right w:w="67" w:type="dxa"/>
            </w:tcMar>
            <w:vAlign w:val="center"/>
          </w:tcPr>
          <w:p w14:paraId="00870315" w14:textId="77777777" w:rsidR="00F0673F" w:rsidRPr="00EC33B4" w:rsidRDefault="00F0673F" w:rsidP="000E69BC">
            <w:pPr>
              <w:adjustRightInd w:val="0"/>
              <w:spacing w:before="67" w:after="67" w:line="240" w:lineRule="auto"/>
              <w:rPr>
                <w:rFonts w:asciiTheme="minorBidi" w:hAnsiTheme="minorBidi"/>
                <w:strike/>
                <w:color w:val="000000"/>
                <w:sz w:val="18"/>
                <w:szCs w:val="18"/>
              </w:rPr>
            </w:pPr>
            <w:r w:rsidRPr="00EC33B4">
              <w:rPr>
                <w:rFonts w:asciiTheme="minorBidi" w:hAnsiTheme="minorBidi"/>
                <w:strike/>
                <w:color w:val="000000"/>
                <w:sz w:val="18"/>
                <w:szCs w:val="18"/>
              </w:rPr>
              <w:t>Drug</w:t>
            </w:r>
          </w:p>
        </w:tc>
        <w:tc>
          <w:tcPr>
            <w:tcW w:w="980" w:type="dxa"/>
            <w:shd w:val="clear" w:color="auto" w:fill="F2F2F2" w:themeFill="background1" w:themeFillShade="F2"/>
            <w:tcMar>
              <w:left w:w="67" w:type="dxa"/>
              <w:right w:w="67" w:type="dxa"/>
            </w:tcMar>
            <w:vAlign w:val="center"/>
          </w:tcPr>
          <w:p w14:paraId="568DF859"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13</w:t>
            </w:r>
          </w:p>
        </w:tc>
        <w:tc>
          <w:tcPr>
            <w:tcW w:w="1134" w:type="dxa"/>
            <w:shd w:val="clear" w:color="auto" w:fill="F2F2F2" w:themeFill="background1" w:themeFillShade="F2"/>
            <w:tcMar>
              <w:left w:w="67" w:type="dxa"/>
              <w:right w:w="67" w:type="dxa"/>
            </w:tcMar>
            <w:vAlign w:val="center"/>
          </w:tcPr>
          <w:p w14:paraId="1F7D3F42"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11</w:t>
            </w:r>
          </w:p>
        </w:tc>
        <w:tc>
          <w:tcPr>
            <w:tcW w:w="1134" w:type="dxa"/>
            <w:shd w:val="clear" w:color="auto" w:fill="F2F2F2" w:themeFill="background1" w:themeFillShade="F2"/>
            <w:tcMar>
              <w:left w:w="67" w:type="dxa"/>
              <w:right w:w="67" w:type="dxa"/>
            </w:tcMar>
            <w:vAlign w:val="center"/>
          </w:tcPr>
          <w:p w14:paraId="22F08C83"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15.5%</w:t>
            </w:r>
          </w:p>
        </w:tc>
        <w:tc>
          <w:tcPr>
            <w:tcW w:w="992" w:type="dxa"/>
            <w:shd w:val="clear" w:color="auto" w:fill="F2F2F2" w:themeFill="background1" w:themeFillShade="F2"/>
            <w:tcMar>
              <w:left w:w="67" w:type="dxa"/>
              <w:right w:w="67" w:type="dxa"/>
            </w:tcMar>
            <w:vAlign w:val="center"/>
          </w:tcPr>
          <w:p w14:paraId="014B46A6"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10</w:t>
            </w:r>
          </w:p>
        </w:tc>
        <w:tc>
          <w:tcPr>
            <w:tcW w:w="1003" w:type="dxa"/>
            <w:shd w:val="clear" w:color="auto" w:fill="F2F2F2" w:themeFill="background1" w:themeFillShade="F2"/>
            <w:tcMar>
              <w:left w:w="67" w:type="dxa"/>
              <w:right w:w="67" w:type="dxa"/>
            </w:tcMar>
            <w:vAlign w:val="center"/>
          </w:tcPr>
          <w:p w14:paraId="3FE2059A"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10</w:t>
            </w:r>
          </w:p>
        </w:tc>
        <w:tc>
          <w:tcPr>
            <w:tcW w:w="994" w:type="dxa"/>
            <w:gridSpan w:val="2"/>
            <w:shd w:val="clear" w:color="auto" w:fill="F2F2F2" w:themeFill="background1" w:themeFillShade="F2"/>
            <w:vAlign w:val="center"/>
          </w:tcPr>
          <w:p w14:paraId="5CFDC0BB"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15.6%</w:t>
            </w:r>
          </w:p>
        </w:tc>
      </w:tr>
      <w:tr w:rsidR="00F0673F" w:rsidRPr="00EC33B4" w14:paraId="2B01FF12" w14:textId="77777777" w:rsidTr="000E69BC">
        <w:trPr>
          <w:cantSplit/>
          <w:trHeight w:val="20"/>
          <w:jc w:val="right"/>
        </w:trPr>
        <w:tc>
          <w:tcPr>
            <w:tcW w:w="1344" w:type="dxa"/>
            <w:vMerge w:val="restart"/>
            <w:shd w:val="clear" w:color="auto" w:fill="DBE5F1" w:themeFill="accent1" w:themeFillTint="33"/>
            <w:tcMar>
              <w:left w:w="67" w:type="dxa"/>
              <w:right w:w="67" w:type="dxa"/>
            </w:tcMar>
            <w:vAlign w:val="center"/>
          </w:tcPr>
          <w:p w14:paraId="28BF4B10"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Subject outcome</w:t>
            </w:r>
          </w:p>
        </w:tc>
        <w:tc>
          <w:tcPr>
            <w:tcW w:w="2421" w:type="dxa"/>
            <w:shd w:val="clear" w:color="auto" w:fill="DBE5F1" w:themeFill="accent1" w:themeFillTint="33"/>
            <w:tcMar>
              <w:left w:w="67" w:type="dxa"/>
              <w:right w:w="67" w:type="dxa"/>
            </w:tcMar>
            <w:vAlign w:val="center"/>
          </w:tcPr>
          <w:p w14:paraId="4DAF6C12" w14:textId="77777777" w:rsidR="00F0673F" w:rsidRPr="00EC33B4" w:rsidRDefault="00F0673F" w:rsidP="000E69BC">
            <w:pPr>
              <w:adjustRightInd w:val="0"/>
              <w:spacing w:before="67" w:after="67" w:line="240" w:lineRule="auto"/>
              <w:rPr>
                <w:rFonts w:asciiTheme="minorBidi" w:hAnsiTheme="minorBidi"/>
                <w:strike/>
                <w:color w:val="000000"/>
                <w:sz w:val="18"/>
                <w:szCs w:val="18"/>
              </w:rPr>
            </w:pPr>
            <w:r w:rsidRPr="00EC33B4">
              <w:rPr>
                <w:rFonts w:asciiTheme="minorBidi" w:hAnsiTheme="minorBidi"/>
                <w:strike/>
                <w:color w:val="000000"/>
                <w:sz w:val="18"/>
                <w:szCs w:val="18"/>
              </w:rPr>
              <w:t>Recovered – No Residual Effects</w:t>
            </w:r>
          </w:p>
        </w:tc>
        <w:tc>
          <w:tcPr>
            <w:tcW w:w="980" w:type="dxa"/>
            <w:shd w:val="clear" w:color="auto" w:fill="DBE5F1" w:themeFill="accent1" w:themeFillTint="33"/>
            <w:tcMar>
              <w:left w:w="67" w:type="dxa"/>
              <w:right w:w="67" w:type="dxa"/>
            </w:tcMar>
            <w:vAlign w:val="center"/>
          </w:tcPr>
          <w:p w14:paraId="5DD1BE69"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54</w:t>
            </w:r>
          </w:p>
        </w:tc>
        <w:tc>
          <w:tcPr>
            <w:tcW w:w="1134" w:type="dxa"/>
            <w:shd w:val="clear" w:color="auto" w:fill="DBE5F1" w:themeFill="accent1" w:themeFillTint="33"/>
            <w:tcMar>
              <w:left w:w="67" w:type="dxa"/>
              <w:right w:w="67" w:type="dxa"/>
            </w:tcMar>
            <w:vAlign w:val="center"/>
          </w:tcPr>
          <w:p w14:paraId="5282B41C"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26</w:t>
            </w:r>
          </w:p>
        </w:tc>
        <w:tc>
          <w:tcPr>
            <w:tcW w:w="1134" w:type="dxa"/>
            <w:shd w:val="clear" w:color="auto" w:fill="DBE5F1" w:themeFill="accent1" w:themeFillTint="33"/>
            <w:tcMar>
              <w:left w:w="67" w:type="dxa"/>
              <w:right w:w="67" w:type="dxa"/>
            </w:tcMar>
            <w:vAlign w:val="center"/>
          </w:tcPr>
          <w:p w14:paraId="7B447A93"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36.6%</w:t>
            </w:r>
          </w:p>
        </w:tc>
        <w:tc>
          <w:tcPr>
            <w:tcW w:w="992" w:type="dxa"/>
            <w:shd w:val="clear" w:color="auto" w:fill="DBE5F1" w:themeFill="accent1" w:themeFillTint="33"/>
            <w:tcMar>
              <w:left w:w="67" w:type="dxa"/>
              <w:right w:w="67" w:type="dxa"/>
            </w:tcMar>
            <w:vAlign w:val="center"/>
          </w:tcPr>
          <w:p w14:paraId="0D1F4288"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26</w:t>
            </w:r>
          </w:p>
        </w:tc>
        <w:tc>
          <w:tcPr>
            <w:tcW w:w="1003" w:type="dxa"/>
            <w:shd w:val="clear" w:color="auto" w:fill="DBE5F1" w:themeFill="accent1" w:themeFillTint="33"/>
            <w:tcMar>
              <w:left w:w="67" w:type="dxa"/>
              <w:right w:w="67" w:type="dxa"/>
            </w:tcMar>
            <w:vAlign w:val="center"/>
          </w:tcPr>
          <w:p w14:paraId="034808E4"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19</w:t>
            </w:r>
          </w:p>
        </w:tc>
        <w:tc>
          <w:tcPr>
            <w:tcW w:w="994" w:type="dxa"/>
            <w:gridSpan w:val="2"/>
            <w:shd w:val="clear" w:color="auto" w:fill="DBE5F1" w:themeFill="accent1" w:themeFillTint="33"/>
            <w:vAlign w:val="center"/>
          </w:tcPr>
          <w:p w14:paraId="7D89D01E"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29.7%</w:t>
            </w:r>
          </w:p>
        </w:tc>
      </w:tr>
      <w:tr w:rsidR="00F0673F" w:rsidRPr="00EC33B4" w14:paraId="44EC9E59" w14:textId="77777777" w:rsidTr="000E69BC">
        <w:trPr>
          <w:cantSplit/>
          <w:trHeight w:val="20"/>
          <w:jc w:val="right"/>
        </w:trPr>
        <w:tc>
          <w:tcPr>
            <w:tcW w:w="1344" w:type="dxa"/>
            <w:vMerge/>
            <w:shd w:val="clear" w:color="auto" w:fill="DBE5F1" w:themeFill="accent1" w:themeFillTint="33"/>
            <w:tcMar>
              <w:left w:w="67" w:type="dxa"/>
              <w:right w:w="67" w:type="dxa"/>
            </w:tcMar>
            <w:vAlign w:val="center"/>
          </w:tcPr>
          <w:p w14:paraId="06A31CCD"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p>
        </w:tc>
        <w:tc>
          <w:tcPr>
            <w:tcW w:w="2421" w:type="dxa"/>
            <w:shd w:val="clear" w:color="auto" w:fill="DBE5F1" w:themeFill="accent1" w:themeFillTint="33"/>
            <w:tcMar>
              <w:left w:w="67" w:type="dxa"/>
              <w:right w:w="67" w:type="dxa"/>
            </w:tcMar>
            <w:vAlign w:val="center"/>
          </w:tcPr>
          <w:p w14:paraId="3A948DFC" w14:textId="77777777" w:rsidR="00F0673F" w:rsidRPr="00EC33B4" w:rsidRDefault="00F0673F" w:rsidP="000E69BC">
            <w:pPr>
              <w:adjustRightInd w:val="0"/>
              <w:spacing w:before="67" w:after="67" w:line="240" w:lineRule="auto"/>
              <w:rPr>
                <w:rFonts w:asciiTheme="minorBidi" w:hAnsiTheme="minorBidi"/>
                <w:strike/>
                <w:color w:val="000000"/>
                <w:sz w:val="18"/>
                <w:szCs w:val="18"/>
              </w:rPr>
            </w:pPr>
            <w:r w:rsidRPr="00EC33B4">
              <w:rPr>
                <w:rFonts w:asciiTheme="minorBidi" w:hAnsiTheme="minorBidi"/>
                <w:strike/>
                <w:color w:val="000000"/>
                <w:sz w:val="18"/>
                <w:szCs w:val="18"/>
              </w:rPr>
              <w:t>AE still present – No treatment</w:t>
            </w:r>
          </w:p>
        </w:tc>
        <w:tc>
          <w:tcPr>
            <w:tcW w:w="980" w:type="dxa"/>
            <w:shd w:val="clear" w:color="auto" w:fill="DBE5F1" w:themeFill="accent1" w:themeFillTint="33"/>
            <w:tcMar>
              <w:left w:w="67" w:type="dxa"/>
              <w:right w:w="67" w:type="dxa"/>
            </w:tcMar>
            <w:vAlign w:val="center"/>
          </w:tcPr>
          <w:p w14:paraId="7017C826"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w:t>
            </w:r>
          </w:p>
        </w:tc>
        <w:tc>
          <w:tcPr>
            <w:tcW w:w="1134" w:type="dxa"/>
            <w:shd w:val="clear" w:color="auto" w:fill="DBE5F1" w:themeFill="accent1" w:themeFillTint="33"/>
            <w:tcMar>
              <w:left w:w="67" w:type="dxa"/>
              <w:right w:w="67" w:type="dxa"/>
            </w:tcMar>
            <w:vAlign w:val="center"/>
          </w:tcPr>
          <w:p w14:paraId="5B663E35"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w:t>
            </w:r>
          </w:p>
        </w:tc>
        <w:tc>
          <w:tcPr>
            <w:tcW w:w="1134" w:type="dxa"/>
            <w:shd w:val="clear" w:color="auto" w:fill="DBE5F1" w:themeFill="accent1" w:themeFillTint="33"/>
            <w:tcMar>
              <w:left w:w="67" w:type="dxa"/>
              <w:right w:w="67" w:type="dxa"/>
            </w:tcMar>
            <w:vAlign w:val="center"/>
          </w:tcPr>
          <w:p w14:paraId="7C6D6060"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0.0%</w:t>
            </w:r>
          </w:p>
        </w:tc>
        <w:tc>
          <w:tcPr>
            <w:tcW w:w="992" w:type="dxa"/>
            <w:shd w:val="clear" w:color="auto" w:fill="DBE5F1" w:themeFill="accent1" w:themeFillTint="33"/>
            <w:tcMar>
              <w:left w:w="67" w:type="dxa"/>
              <w:right w:w="67" w:type="dxa"/>
            </w:tcMar>
            <w:vAlign w:val="center"/>
          </w:tcPr>
          <w:p w14:paraId="0B173D03"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3</w:t>
            </w:r>
          </w:p>
        </w:tc>
        <w:tc>
          <w:tcPr>
            <w:tcW w:w="1003" w:type="dxa"/>
            <w:shd w:val="clear" w:color="auto" w:fill="DBE5F1" w:themeFill="accent1" w:themeFillTint="33"/>
            <w:tcMar>
              <w:left w:w="67" w:type="dxa"/>
              <w:right w:w="67" w:type="dxa"/>
            </w:tcMar>
            <w:vAlign w:val="center"/>
          </w:tcPr>
          <w:p w14:paraId="158C5291"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3</w:t>
            </w:r>
          </w:p>
        </w:tc>
        <w:tc>
          <w:tcPr>
            <w:tcW w:w="994" w:type="dxa"/>
            <w:gridSpan w:val="2"/>
            <w:shd w:val="clear" w:color="auto" w:fill="DBE5F1" w:themeFill="accent1" w:themeFillTint="33"/>
            <w:vAlign w:val="center"/>
          </w:tcPr>
          <w:p w14:paraId="43483A2D"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4.7%</w:t>
            </w:r>
          </w:p>
        </w:tc>
      </w:tr>
      <w:tr w:rsidR="00F0673F" w:rsidRPr="00EC33B4" w14:paraId="5D21BB12" w14:textId="77777777" w:rsidTr="000E69BC">
        <w:trPr>
          <w:cantSplit/>
          <w:trHeight w:val="20"/>
          <w:jc w:val="right"/>
        </w:trPr>
        <w:tc>
          <w:tcPr>
            <w:tcW w:w="1344" w:type="dxa"/>
            <w:vMerge/>
            <w:shd w:val="clear" w:color="auto" w:fill="DBE5F1" w:themeFill="accent1" w:themeFillTint="33"/>
            <w:tcMar>
              <w:left w:w="67" w:type="dxa"/>
              <w:right w:w="67" w:type="dxa"/>
            </w:tcMar>
            <w:vAlign w:val="center"/>
          </w:tcPr>
          <w:p w14:paraId="4483998B"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p>
        </w:tc>
        <w:tc>
          <w:tcPr>
            <w:tcW w:w="2421" w:type="dxa"/>
            <w:shd w:val="clear" w:color="auto" w:fill="DBE5F1" w:themeFill="accent1" w:themeFillTint="33"/>
            <w:tcMar>
              <w:left w:w="67" w:type="dxa"/>
              <w:right w:w="67" w:type="dxa"/>
            </w:tcMar>
            <w:vAlign w:val="center"/>
          </w:tcPr>
          <w:p w14:paraId="07A641D7" w14:textId="77777777" w:rsidR="00F0673F" w:rsidRPr="00EC33B4" w:rsidRDefault="00F0673F" w:rsidP="000E69BC">
            <w:pPr>
              <w:adjustRightInd w:val="0"/>
              <w:spacing w:before="67" w:after="67" w:line="240" w:lineRule="auto"/>
              <w:rPr>
                <w:rFonts w:asciiTheme="minorBidi" w:hAnsiTheme="minorBidi"/>
                <w:strike/>
                <w:color w:val="000000"/>
                <w:sz w:val="18"/>
                <w:szCs w:val="18"/>
              </w:rPr>
            </w:pPr>
            <w:r w:rsidRPr="00EC33B4">
              <w:rPr>
                <w:rFonts w:asciiTheme="minorBidi" w:hAnsiTheme="minorBidi"/>
                <w:strike/>
                <w:color w:val="000000"/>
                <w:sz w:val="18"/>
                <w:szCs w:val="18"/>
              </w:rPr>
              <w:t>AE still present – Being treated</w:t>
            </w:r>
          </w:p>
        </w:tc>
        <w:tc>
          <w:tcPr>
            <w:tcW w:w="980" w:type="dxa"/>
            <w:shd w:val="clear" w:color="auto" w:fill="DBE5F1" w:themeFill="accent1" w:themeFillTint="33"/>
            <w:tcMar>
              <w:left w:w="67" w:type="dxa"/>
              <w:right w:w="67" w:type="dxa"/>
            </w:tcMar>
            <w:vAlign w:val="center"/>
          </w:tcPr>
          <w:p w14:paraId="10388E81"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w:t>
            </w:r>
          </w:p>
        </w:tc>
        <w:tc>
          <w:tcPr>
            <w:tcW w:w="1134" w:type="dxa"/>
            <w:shd w:val="clear" w:color="auto" w:fill="DBE5F1" w:themeFill="accent1" w:themeFillTint="33"/>
            <w:tcMar>
              <w:left w:w="67" w:type="dxa"/>
              <w:right w:w="67" w:type="dxa"/>
            </w:tcMar>
            <w:vAlign w:val="center"/>
          </w:tcPr>
          <w:p w14:paraId="64BFA395"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w:t>
            </w:r>
          </w:p>
        </w:tc>
        <w:tc>
          <w:tcPr>
            <w:tcW w:w="1134" w:type="dxa"/>
            <w:shd w:val="clear" w:color="auto" w:fill="DBE5F1" w:themeFill="accent1" w:themeFillTint="33"/>
            <w:tcMar>
              <w:left w:w="67" w:type="dxa"/>
              <w:right w:w="67" w:type="dxa"/>
            </w:tcMar>
            <w:vAlign w:val="center"/>
          </w:tcPr>
          <w:p w14:paraId="26F3783A"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0.0%</w:t>
            </w:r>
          </w:p>
        </w:tc>
        <w:tc>
          <w:tcPr>
            <w:tcW w:w="992" w:type="dxa"/>
            <w:shd w:val="clear" w:color="auto" w:fill="DBE5F1" w:themeFill="accent1" w:themeFillTint="33"/>
            <w:tcMar>
              <w:left w:w="67" w:type="dxa"/>
              <w:right w:w="67" w:type="dxa"/>
            </w:tcMar>
            <w:vAlign w:val="center"/>
          </w:tcPr>
          <w:p w14:paraId="65580E87"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2</w:t>
            </w:r>
          </w:p>
        </w:tc>
        <w:tc>
          <w:tcPr>
            <w:tcW w:w="1003" w:type="dxa"/>
            <w:shd w:val="clear" w:color="auto" w:fill="DBE5F1" w:themeFill="accent1" w:themeFillTint="33"/>
            <w:tcMar>
              <w:left w:w="67" w:type="dxa"/>
              <w:right w:w="67" w:type="dxa"/>
            </w:tcMar>
            <w:vAlign w:val="center"/>
          </w:tcPr>
          <w:p w14:paraId="7E32397D"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2</w:t>
            </w:r>
          </w:p>
        </w:tc>
        <w:tc>
          <w:tcPr>
            <w:tcW w:w="994" w:type="dxa"/>
            <w:gridSpan w:val="2"/>
            <w:shd w:val="clear" w:color="auto" w:fill="DBE5F1" w:themeFill="accent1" w:themeFillTint="33"/>
            <w:vAlign w:val="center"/>
          </w:tcPr>
          <w:p w14:paraId="67D4788E"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3.1%</w:t>
            </w:r>
          </w:p>
        </w:tc>
      </w:tr>
      <w:tr w:rsidR="00F0673F" w:rsidRPr="00EC33B4" w14:paraId="0C18C963" w14:textId="77777777" w:rsidTr="000E69BC">
        <w:trPr>
          <w:cantSplit/>
          <w:trHeight w:val="20"/>
          <w:jc w:val="right"/>
        </w:trPr>
        <w:tc>
          <w:tcPr>
            <w:tcW w:w="1344" w:type="dxa"/>
            <w:vMerge/>
            <w:shd w:val="clear" w:color="auto" w:fill="DBE5F1" w:themeFill="accent1" w:themeFillTint="33"/>
            <w:tcMar>
              <w:left w:w="67" w:type="dxa"/>
              <w:right w:w="67" w:type="dxa"/>
            </w:tcMar>
            <w:vAlign w:val="center"/>
          </w:tcPr>
          <w:p w14:paraId="7212996C"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p>
        </w:tc>
        <w:tc>
          <w:tcPr>
            <w:tcW w:w="2421" w:type="dxa"/>
            <w:shd w:val="clear" w:color="auto" w:fill="DBE5F1" w:themeFill="accent1" w:themeFillTint="33"/>
            <w:tcMar>
              <w:left w:w="67" w:type="dxa"/>
              <w:right w:w="67" w:type="dxa"/>
            </w:tcMar>
            <w:vAlign w:val="center"/>
          </w:tcPr>
          <w:p w14:paraId="4E94B60D" w14:textId="77777777" w:rsidR="00F0673F" w:rsidRPr="00EC33B4" w:rsidRDefault="00F0673F" w:rsidP="000E69BC">
            <w:pPr>
              <w:adjustRightInd w:val="0"/>
              <w:spacing w:before="67" w:after="67" w:line="240" w:lineRule="auto"/>
              <w:jc w:val="both"/>
              <w:rPr>
                <w:rFonts w:asciiTheme="minorBidi" w:hAnsiTheme="minorBidi"/>
                <w:strike/>
                <w:color w:val="000000"/>
                <w:sz w:val="18"/>
                <w:szCs w:val="18"/>
              </w:rPr>
            </w:pPr>
            <w:r w:rsidRPr="00EC33B4">
              <w:rPr>
                <w:rFonts w:asciiTheme="minorBidi" w:hAnsiTheme="minorBidi"/>
                <w:strike/>
                <w:color w:val="000000"/>
                <w:sz w:val="18"/>
                <w:szCs w:val="18"/>
              </w:rPr>
              <w:t>Recovered; residual effects present – No treatment</w:t>
            </w:r>
          </w:p>
        </w:tc>
        <w:tc>
          <w:tcPr>
            <w:tcW w:w="980" w:type="dxa"/>
            <w:shd w:val="clear" w:color="auto" w:fill="DBE5F1" w:themeFill="accent1" w:themeFillTint="33"/>
            <w:tcMar>
              <w:left w:w="67" w:type="dxa"/>
              <w:right w:w="67" w:type="dxa"/>
            </w:tcMar>
            <w:vAlign w:val="center"/>
          </w:tcPr>
          <w:p w14:paraId="3A18E744"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w:t>
            </w:r>
          </w:p>
        </w:tc>
        <w:tc>
          <w:tcPr>
            <w:tcW w:w="1134" w:type="dxa"/>
            <w:shd w:val="clear" w:color="auto" w:fill="DBE5F1" w:themeFill="accent1" w:themeFillTint="33"/>
            <w:tcMar>
              <w:left w:w="67" w:type="dxa"/>
              <w:right w:w="67" w:type="dxa"/>
            </w:tcMar>
            <w:vAlign w:val="center"/>
          </w:tcPr>
          <w:p w14:paraId="686CEDAC"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w:t>
            </w:r>
          </w:p>
        </w:tc>
        <w:tc>
          <w:tcPr>
            <w:tcW w:w="1134" w:type="dxa"/>
            <w:shd w:val="clear" w:color="auto" w:fill="DBE5F1" w:themeFill="accent1" w:themeFillTint="33"/>
            <w:tcMar>
              <w:left w:w="67" w:type="dxa"/>
              <w:right w:w="67" w:type="dxa"/>
            </w:tcMar>
            <w:vAlign w:val="center"/>
          </w:tcPr>
          <w:p w14:paraId="35E6D4C0"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0.0%</w:t>
            </w:r>
          </w:p>
        </w:tc>
        <w:tc>
          <w:tcPr>
            <w:tcW w:w="992" w:type="dxa"/>
            <w:shd w:val="clear" w:color="auto" w:fill="DBE5F1" w:themeFill="accent1" w:themeFillTint="33"/>
            <w:tcMar>
              <w:left w:w="67" w:type="dxa"/>
              <w:right w:w="67" w:type="dxa"/>
            </w:tcMar>
            <w:vAlign w:val="center"/>
          </w:tcPr>
          <w:p w14:paraId="737C877D"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w:t>
            </w:r>
          </w:p>
        </w:tc>
        <w:tc>
          <w:tcPr>
            <w:tcW w:w="1003" w:type="dxa"/>
            <w:shd w:val="clear" w:color="auto" w:fill="DBE5F1" w:themeFill="accent1" w:themeFillTint="33"/>
            <w:tcMar>
              <w:left w:w="67" w:type="dxa"/>
              <w:right w:w="67" w:type="dxa"/>
            </w:tcMar>
            <w:vAlign w:val="center"/>
          </w:tcPr>
          <w:p w14:paraId="0B66BA07"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w:t>
            </w:r>
          </w:p>
        </w:tc>
        <w:tc>
          <w:tcPr>
            <w:tcW w:w="994" w:type="dxa"/>
            <w:gridSpan w:val="2"/>
            <w:shd w:val="clear" w:color="auto" w:fill="DBE5F1" w:themeFill="accent1" w:themeFillTint="33"/>
            <w:vAlign w:val="center"/>
          </w:tcPr>
          <w:p w14:paraId="7EFB5C81"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0.0%</w:t>
            </w:r>
          </w:p>
        </w:tc>
      </w:tr>
      <w:tr w:rsidR="00F0673F" w:rsidRPr="00EC33B4" w14:paraId="67592657" w14:textId="77777777" w:rsidTr="000E69BC">
        <w:trPr>
          <w:cantSplit/>
          <w:trHeight w:val="20"/>
          <w:jc w:val="right"/>
        </w:trPr>
        <w:tc>
          <w:tcPr>
            <w:tcW w:w="1344" w:type="dxa"/>
            <w:vMerge/>
            <w:shd w:val="clear" w:color="auto" w:fill="DBE5F1" w:themeFill="accent1" w:themeFillTint="33"/>
            <w:tcMar>
              <w:left w:w="67" w:type="dxa"/>
              <w:right w:w="67" w:type="dxa"/>
            </w:tcMar>
            <w:vAlign w:val="center"/>
          </w:tcPr>
          <w:p w14:paraId="2DF28CA5"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p>
        </w:tc>
        <w:tc>
          <w:tcPr>
            <w:tcW w:w="2421" w:type="dxa"/>
            <w:shd w:val="clear" w:color="auto" w:fill="DBE5F1" w:themeFill="accent1" w:themeFillTint="33"/>
            <w:tcMar>
              <w:left w:w="67" w:type="dxa"/>
              <w:right w:w="67" w:type="dxa"/>
            </w:tcMar>
            <w:vAlign w:val="center"/>
          </w:tcPr>
          <w:p w14:paraId="4D0A59D3" w14:textId="77777777" w:rsidR="00F0673F" w:rsidRPr="00EC33B4" w:rsidRDefault="00F0673F" w:rsidP="000E69BC">
            <w:pPr>
              <w:adjustRightInd w:val="0"/>
              <w:spacing w:before="67" w:after="67" w:line="240" w:lineRule="auto"/>
              <w:rPr>
                <w:rFonts w:asciiTheme="minorBidi" w:hAnsiTheme="minorBidi"/>
                <w:strike/>
                <w:color w:val="000000"/>
                <w:sz w:val="18"/>
                <w:szCs w:val="18"/>
              </w:rPr>
            </w:pPr>
            <w:r w:rsidRPr="00EC33B4">
              <w:rPr>
                <w:rFonts w:asciiTheme="minorBidi" w:hAnsiTheme="minorBidi"/>
                <w:strike/>
                <w:color w:val="000000"/>
                <w:sz w:val="18"/>
                <w:szCs w:val="18"/>
              </w:rPr>
              <w:t>Recovered with residual effects present – treated</w:t>
            </w:r>
          </w:p>
        </w:tc>
        <w:tc>
          <w:tcPr>
            <w:tcW w:w="980" w:type="dxa"/>
            <w:shd w:val="clear" w:color="auto" w:fill="DBE5F1" w:themeFill="accent1" w:themeFillTint="33"/>
            <w:tcMar>
              <w:left w:w="67" w:type="dxa"/>
              <w:right w:w="67" w:type="dxa"/>
            </w:tcMar>
            <w:vAlign w:val="center"/>
          </w:tcPr>
          <w:p w14:paraId="2124E339"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w:t>
            </w:r>
          </w:p>
        </w:tc>
        <w:tc>
          <w:tcPr>
            <w:tcW w:w="1134" w:type="dxa"/>
            <w:shd w:val="clear" w:color="auto" w:fill="DBE5F1" w:themeFill="accent1" w:themeFillTint="33"/>
            <w:tcMar>
              <w:left w:w="67" w:type="dxa"/>
              <w:right w:w="67" w:type="dxa"/>
            </w:tcMar>
            <w:vAlign w:val="center"/>
          </w:tcPr>
          <w:p w14:paraId="1F2DC6F1"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w:t>
            </w:r>
          </w:p>
        </w:tc>
        <w:tc>
          <w:tcPr>
            <w:tcW w:w="1134" w:type="dxa"/>
            <w:shd w:val="clear" w:color="auto" w:fill="DBE5F1" w:themeFill="accent1" w:themeFillTint="33"/>
            <w:tcMar>
              <w:left w:w="67" w:type="dxa"/>
              <w:right w:w="67" w:type="dxa"/>
            </w:tcMar>
            <w:vAlign w:val="center"/>
          </w:tcPr>
          <w:p w14:paraId="3A35DF19"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0.0%</w:t>
            </w:r>
          </w:p>
        </w:tc>
        <w:tc>
          <w:tcPr>
            <w:tcW w:w="992" w:type="dxa"/>
            <w:shd w:val="clear" w:color="auto" w:fill="DBE5F1" w:themeFill="accent1" w:themeFillTint="33"/>
            <w:tcMar>
              <w:left w:w="67" w:type="dxa"/>
              <w:right w:w="67" w:type="dxa"/>
            </w:tcMar>
            <w:vAlign w:val="center"/>
          </w:tcPr>
          <w:p w14:paraId="3FBC89DD"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w:t>
            </w:r>
          </w:p>
        </w:tc>
        <w:tc>
          <w:tcPr>
            <w:tcW w:w="1003" w:type="dxa"/>
            <w:shd w:val="clear" w:color="auto" w:fill="DBE5F1" w:themeFill="accent1" w:themeFillTint="33"/>
            <w:tcMar>
              <w:left w:w="67" w:type="dxa"/>
              <w:right w:w="67" w:type="dxa"/>
            </w:tcMar>
            <w:vAlign w:val="center"/>
          </w:tcPr>
          <w:p w14:paraId="3F01BD93"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w:t>
            </w:r>
          </w:p>
        </w:tc>
        <w:tc>
          <w:tcPr>
            <w:tcW w:w="994" w:type="dxa"/>
            <w:gridSpan w:val="2"/>
            <w:shd w:val="clear" w:color="auto" w:fill="DBE5F1" w:themeFill="accent1" w:themeFillTint="33"/>
            <w:vAlign w:val="center"/>
          </w:tcPr>
          <w:p w14:paraId="40D28585"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0.0%</w:t>
            </w:r>
          </w:p>
        </w:tc>
      </w:tr>
      <w:tr w:rsidR="00F0673F" w:rsidRPr="00EC33B4" w14:paraId="0F1BBD19" w14:textId="77777777" w:rsidTr="000E69BC">
        <w:trPr>
          <w:cantSplit/>
          <w:trHeight w:val="20"/>
          <w:jc w:val="right"/>
        </w:trPr>
        <w:tc>
          <w:tcPr>
            <w:tcW w:w="1344" w:type="dxa"/>
            <w:vMerge/>
            <w:shd w:val="clear" w:color="auto" w:fill="DBE5F1" w:themeFill="accent1" w:themeFillTint="33"/>
            <w:tcMar>
              <w:left w:w="67" w:type="dxa"/>
              <w:right w:w="67" w:type="dxa"/>
            </w:tcMar>
            <w:vAlign w:val="center"/>
          </w:tcPr>
          <w:p w14:paraId="6220CE71" w14:textId="77777777" w:rsidR="00F0673F" w:rsidRPr="00EC33B4" w:rsidRDefault="00F0673F" w:rsidP="000E69BC">
            <w:pPr>
              <w:keepNext/>
              <w:adjustRightInd w:val="0"/>
              <w:spacing w:before="67" w:after="67" w:line="240" w:lineRule="auto"/>
              <w:jc w:val="center"/>
              <w:rPr>
                <w:rFonts w:asciiTheme="minorBidi" w:hAnsiTheme="minorBidi"/>
                <w:strike/>
                <w:color w:val="000000"/>
                <w:sz w:val="18"/>
                <w:szCs w:val="18"/>
              </w:rPr>
            </w:pPr>
          </w:p>
        </w:tc>
        <w:tc>
          <w:tcPr>
            <w:tcW w:w="2421" w:type="dxa"/>
            <w:shd w:val="clear" w:color="auto" w:fill="DBE5F1" w:themeFill="accent1" w:themeFillTint="33"/>
            <w:tcMar>
              <w:left w:w="67" w:type="dxa"/>
              <w:right w:w="67" w:type="dxa"/>
            </w:tcMar>
            <w:vAlign w:val="center"/>
          </w:tcPr>
          <w:p w14:paraId="1F9CA20A" w14:textId="77777777" w:rsidR="00F0673F" w:rsidRPr="00EC33B4" w:rsidRDefault="00F0673F" w:rsidP="000E69BC">
            <w:pPr>
              <w:keepNext/>
              <w:adjustRightInd w:val="0"/>
              <w:spacing w:before="67" w:after="67" w:line="240" w:lineRule="auto"/>
              <w:rPr>
                <w:rFonts w:asciiTheme="minorBidi" w:hAnsiTheme="minorBidi"/>
                <w:strike/>
                <w:color w:val="000000"/>
                <w:sz w:val="18"/>
                <w:szCs w:val="18"/>
              </w:rPr>
            </w:pPr>
            <w:r w:rsidRPr="00EC33B4">
              <w:rPr>
                <w:rFonts w:asciiTheme="minorBidi" w:hAnsiTheme="minorBidi"/>
                <w:strike/>
                <w:color w:val="000000"/>
                <w:sz w:val="18"/>
                <w:szCs w:val="18"/>
              </w:rPr>
              <w:t>Subject discontinued study</w:t>
            </w:r>
          </w:p>
        </w:tc>
        <w:tc>
          <w:tcPr>
            <w:tcW w:w="980" w:type="dxa"/>
            <w:shd w:val="clear" w:color="auto" w:fill="DBE5F1" w:themeFill="accent1" w:themeFillTint="33"/>
            <w:tcMar>
              <w:left w:w="67" w:type="dxa"/>
              <w:right w:w="67" w:type="dxa"/>
            </w:tcMar>
            <w:vAlign w:val="center"/>
          </w:tcPr>
          <w:p w14:paraId="57011D11" w14:textId="77777777" w:rsidR="00F0673F" w:rsidRPr="00EC33B4" w:rsidRDefault="00F0673F" w:rsidP="000E69BC">
            <w:pPr>
              <w:keepNext/>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w:t>
            </w:r>
          </w:p>
        </w:tc>
        <w:tc>
          <w:tcPr>
            <w:tcW w:w="1134" w:type="dxa"/>
            <w:shd w:val="clear" w:color="auto" w:fill="DBE5F1" w:themeFill="accent1" w:themeFillTint="33"/>
            <w:tcMar>
              <w:left w:w="67" w:type="dxa"/>
              <w:right w:w="67" w:type="dxa"/>
            </w:tcMar>
            <w:vAlign w:val="center"/>
          </w:tcPr>
          <w:p w14:paraId="60C5014C" w14:textId="77777777" w:rsidR="00F0673F" w:rsidRPr="00EC33B4" w:rsidRDefault="00F0673F" w:rsidP="000E69BC">
            <w:pPr>
              <w:keepNext/>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w:t>
            </w:r>
          </w:p>
        </w:tc>
        <w:tc>
          <w:tcPr>
            <w:tcW w:w="1134" w:type="dxa"/>
            <w:shd w:val="clear" w:color="auto" w:fill="DBE5F1" w:themeFill="accent1" w:themeFillTint="33"/>
            <w:tcMar>
              <w:left w:w="67" w:type="dxa"/>
              <w:right w:w="67" w:type="dxa"/>
            </w:tcMar>
            <w:vAlign w:val="center"/>
          </w:tcPr>
          <w:p w14:paraId="00CF9E93" w14:textId="77777777" w:rsidR="00F0673F" w:rsidRPr="00EC33B4" w:rsidRDefault="00F0673F" w:rsidP="000E69BC">
            <w:pPr>
              <w:keepNext/>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0.0%</w:t>
            </w:r>
          </w:p>
        </w:tc>
        <w:tc>
          <w:tcPr>
            <w:tcW w:w="992" w:type="dxa"/>
            <w:shd w:val="clear" w:color="auto" w:fill="DBE5F1" w:themeFill="accent1" w:themeFillTint="33"/>
            <w:tcMar>
              <w:left w:w="67" w:type="dxa"/>
              <w:right w:w="67" w:type="dxa"/>
            </w:tcMar>
            <w:vAlign w:val="center"/>
          </w:tcPr>
          <w:p w14:paraId="38031856" w14:textId="77777777" w:rsidR="00F0673F" w:rsidRPr="00EC33B4" w:rsidRDefault="00F0673F" w:rsidP="000E69BC">
            <w:pPr>
              <w:keepNext/>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w:t>
            </w:r>
          </w:p>
        </w:tc>
        <w:tc>
          <w:tcPr>
            <w:tcW w:w="1003" w:type="dxa"/>
            <w:shd w:val="clear" w:color="auto" w:fill="DBE5F1" w:themeFill="accent1" w:themeFillTint="33"/>
            <w:tcMar>
              <w:left w:w="67" w:type="dxa"/>
              <w:right w:w="67" w:type="dxa"/>
            </w:tcMar>
            <w:vAlign w:val="center"/>
          </w:tcPr>
          <w:p w14:paraId="69C97827" w14:textId="77777777" w:rsidR="00F0673F" w:rsidRPr="00EC33B4" w:rsidRDefault="00F0673F" w:rsidP="000E69BC">
            <w:pPr>
              <w:keepNext/>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w:t>
            </w:r>
          </w:p>
        </w:tc>
        <w:tc>
          <w:tcPr>
            <w:tcW w:w="994" w:type="dxa"/>
            <w:gridSpan w:val="2"/>
            <w:shd w:val="clear" w:color="auto" w:fill="DBE5F1" w:themeFill="accent1" w:themeFillTint="33"/>
            <w:vAlign w:val="center"/>
          </w:tcPr>
          <w:p w14:paraId="71135E76" w14:textId="77777777" w:rsidR="00F0673F" w:rsidRPr="00EC33B4" w:rsidRDefault="00F0673F" w:rsidP="000E69BC">
            <w:pPr>
              <w:keepNext/>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0.0%</w:t>
            </w:r>
          </w:p>
        </w:tc>
      </w:tr>
      <w:tr w:rsidR="00F0673F" w:rsidRPr="00EC33B4" w14:paraId="521B5C21" w14:textId="77777777" w:rsidTr="000E69BC">
        <w:trPr>
          <w:cantSplit/>
          <w:trHeight w:val="20"/>
          <w:jc w:val="right"/>
        </w:trPr>
        <w:tc>
          <w:tcPr>
            <w:tcW w:w="1344" w:type="dxa"/>
            <w:vMerge/>
            <w:shd w:val="clear" w:color="auto" w:fill="DBE5F1" w:themeFill="accent1" w:themeFillTint="33"/>
            <w:tcMar>
              <w:left w:w="67" w:type="dxa"/>
              <w:right w:w="67" w:type="dxa"/>
            </w:tcMar>
            <w:vAlign w:val="center"/>
          </w:tcPr>
          <w:p w14:paraId="36320EAC"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p>
        </w:tc>
        <w:tc>
          <w:tcPr>
            <w:tcW w:w="2421" w:type="dxa"/>
            <w:shd w:val="clear" w:color="auto" w:fill="DBE5F1" w:themeFill="accent1" w:themeFillTint="33"/>
            <w:tcMar>
              <w:left w:w="67" w:type="dxa"/>
              <w:right w:w="67" w:type="dxa"/>
            </w:tcMar>
            <w:vAlign w:val="center"/>
          </w:tcPr>
          <w:p w14:paraId="3969A4DE" w14:textId="77777777" w:rsidR="00F0673F" w:rsidRPr="00EC33B4" w:rsidRDefault="00F0673F" w:rsidP="000E69BC">
            <w:pPr>
              <w:adjustRightInd w:val="0"/>
              <w:spacing w:before="67" w:after="67" w:line="240" w:lineRule="auto"/>
              <w:rPr>
                <w:rFonts w:asciiTheme="minorBidi" w:hAnsiTheme="minorBidi"/>
                <w:strike/>
                <w:color w:val="000000"/>
                <w:sz w:val="18"/>
                <w:szCs w:val="18"/>
              </w:rPr>
            </w:pPr>
            <w:r w:rsidRPr="00EC33B4">
              <w:rPr>
                <w:rFonts w:asciiTheme="minorBidi" w:hAnsiTheme="minorBidi"/>
                <w:strike/>
                <w:color w:val="000000"/>
                <w:sz w:val="18"/>
                <w:szCs w:val="18"/>
              </w:rPr>
              <w:t>Death</w:t>
            </w:r>
          </w:p>
        </w:tc>
        <w:tc>
          <w:tcPr>
            <w:tcW w:w="980" w:type="dxa"/>
            <w:shd w:val="clear" w:color="auto" w:fill="DBE5F1" w:themeFill="accent1" w:themeFillTint="33"/>
            <w:tcMar>
              <w:left w:w="67" w:type="dxa"/>
              <w:right w:w="67" w:type="dxa"/>
            </w:tcMar>
            <w:vAlign w:val="center"/>
          </w:tcPr>
          <w:p w14:paraId="24E69DF6"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w:t>
            </w:r>
          </w:p>
        </w:tc>
        <w:tc>
          <w:tcPr>
            <w:tcW w:w="1134" w:type="dxa"/>
            <w:shd w:val="clear" w:color="auto" w:fill="DBE5F1" w:themeFill="accent1" w:themeFillTint="33"/>
            <w:tcMar>
              <w:left w:w="67" w:type="dxa"/>
              <w:right w:w="67" w:type="dxa"/>
            </w:tcMar>
            <w:vAlign w:val="center"/>
          </w:tcPr>
          <w:p w14:paraId="3E469A85"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w:t>
            </w:r>
          </w:p>
        </w:tc>
        <w:tc>
          <w:tcPr>
            <w:tcW w:w="1134" w:type="dxa"/>
            <w:shd w:val="clear" w:color="auto" w:fill="DBE5F1" w:themeFill="accent1" w:themeFillTint="33"/>
            <w:tcMar>
              <w:left w:w="67" w:type="dxa"/>
              <w:right w:w="67" w:type="dxa"/>
            </w:tcMar>
            <w:vAlign w:val="center"/>
          </w:tcPr>
          <w:p w14:paraId="35A2A3FA"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0.0%</w:t>
            </w:r>
          </w:p>
        </w:tc>
        <w:tc>
          <w:tcPr>
            <w:tcW w:w="992" w:type="dxa"/>
            <w:shd w:val="clear" w:color="auto" w:fill="DBE5F1" w:themeFill="accent1" w:themeFillTint="33"/>
            <w:tcMar>
              <w:left w:w="67" w:type="dxa"/>
              <w:right w:w="67" w:type="dxa"/>
            </w:tcMar>
            <w:vAlign w:val="center"/>
          </w:tcPr>
          <w:p w14:paraId="3B79887C"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w:t>
            </w:r>
          </w:p>
        </w:tc>
        <w:tc>
          <w:tcPr>
            <w:tcW w:w="1003" w:type="dxa"/>
            <w:shd w:val="clear" w:color="auto" w:fill="DBE5F1" w:themeFill="accent1" w:themeFillTint="33"/>
            <w:tcMar>
              <w:left w:w="67" w:type="dxa"/>
              <w:right w:w="67" w:type="dxa"/>
            </w:tcMar>
            <w:vAlign w:val="center"/>
          </w:tcPr>
          <w:p w14:paraId="4075CEA5" w14:textId="77777777" w:rsidR="00F0673F" w:rsidRPr="00EC33B4" w:rsidRDefault="00F0673F" w:rsidP="000E69BC">
            <w:pPr>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w:t>
            </w:r>
          </w:p>
        </w:tc>
        <w:tc>
          <w:tcPr>
            <w:tcW w:w="994" w:type="dxa"/>
            <w:gridSpan w:val="2"/>
            <w:shd w:val="clear" w:color="auto" w:fill="DBE5F1" w:themeFill="accent1" w:themeFillTint="33"/>
            <w:vAlign w:val="center"/>
          </w:tcPr>
          <w:p w14:paraId="0285625E" w14:textId="77777777" w:rsidR="00F0673F" w:rsidRPr="00EC33B4" w:rsidRDefault="00F0673F" w:rsidP="000E69BC">
            <w:pPr>
              <w:keepNext/>
              <w:adjustRightInd w:val="0"/>
              <w:spacing w:before="67" w:after="67" w:line="240" w:lineRule="auto"/>
              <w:jc w:val="center"/>
              <w:rPr>
                <w:rFonts w:asciiTheme="minorBidi" w:hAnsiTheme="minorBidi"/>
                <w:strike/>
                <w:color w:val="000000"/>
                <w:sz w:val="18"/>
                <w:szCs w:val="18"/>
              </w:rPr>
            </w:pPr>
            <w:r w:rsidRPr="00EC33B4">
              <w:rPr>
                <w:rFonts w:asciiTheme="minorBidi" w:hAnsiTheme="minorBidi"/>
                <w:strike/>
                <w:color w:val="000000"/>
                <w:sz w:val="18"/>
                <w:szCs w:val="18"/>
              </w:rPr>
              <w:t>0.0%</w:t>
            </w:r>
          </w:p>
        </w:tc>
      </w:tr>
    </w:tbl>
    <w:p w14:paraId="7EAA4FBA" w14:textId="77777777" w:rsidR="000030F9" w:rsidRPr="00EC33B4" w:rsidRDefault="000030F9" w:rsidP="003D16CF">
      <w:pPr>
        <w:pStyle w:val="Caption"/>
        <w:rPr>
          <w:rFonts w:asciiTheme="minorBidi" w:hAnsiTheme="minorBidi"/>
          <w:strike/>
        </w:rPr>
      </w:pPr>
    </w:p>
    <w:p w14:paraId="66C19F6F" w14:textId="77777777" w:rsidR="00F06D39" w:rsidRPr="00EC33B4" w:rsidRDefault="00F06D39" w:rsidP="00BA405B">
      <w:pPr>
        <w:pStyle w:val="Caption"/>
        <w:rPr>
          <w:rFonts w:asciiTheme="minorBidi" w:hAnsiTheme="minorBidi"/>
          <w:strike/>
          <w:noProof/>
        </w:rPr>
      </w:pPr>
    </w:p>
    <w:p w14:paraId="2D0E51BF" w14:textId="77777777" w:rsidR="00BA405B" w:rsidRPr="00EC33B4" w:rsidRDefault="00BA405B" w:rsidP="00BA405B">
      <w:pPr>
        <w:pStyle w:val="Caption"/>
        <w:keepNext/>
        <w:rPr>
          <w:strike/>
        </w:rPr>
      </w:pPr>
      <w:bookmarkStart w:id="128" w:name="_Toc536355388"/>
      <w:r w:rsidRPr="00EC33B4">
        <w:rPr>
          <w:strike/>
        </w:rPr>
        <w:t xml:space="preserve">Table </w:t>
      </w:r>
      <w:r w:rsidR="00853168" w:rsidRPr="00EC33B4">
        <w:rPr>
          <w:strike/>
        </w:rPr>
        <w:fldChar w:fldCharType="begin"/>
      </w:r>
      <w:r w:rsidR="00853168" w:rsidRPr="00EC33B4">
        <w:rPr>
          <w:strike/>
        </w:rPr>
        <w:instrText xml:space="preserve"> SEQ Table \* ARABIC </w:instrText>
      </w:r>
      <w:r w:rsidR="00853168" w:rsidRPr="00EC33B4">
        <w:rPr>
          <w:strike/>
        </w:rPr>
        <w:fldChar w:fldCharType="separate"/>
      </w:r>
      <w:r w:rsidR="00F7432B" w:rsidRPr="00EC33B4">
        <w:rPr>
          <w:strike/>
          <w:noProof/>
        </w:rPr>
        <w:t>12</w:t>
      </w:r>
      <w:r w:rsidR="00853168" w:rsidRPr="00EC33B4">
        <w:rPr>
          <w:strike/>
          <w:noProof/>
        </w:rPr>
        <w:fldChar w:fldCharType="end"/>
      </w:r>
      <w:r w:rsidRPr="00EC33B4">
        <w:rPr>
          <w:strike/>
          <w:noProof/>
        </w:rPr>
        <w:t>-Distribution of Adverse Events with reasonable causal relationship between ProVate and Control, further divided into body system, anticipated and non-anticipated (Safety population, 8/6 means 8 AEs in 6 subjects)</w:t>
      </w:r>
      <w:bookmarkEnd w:id="128"/>
    </w:p>
    <w:tbl>
      <w:tblPr>
        <w:tblW w:w="8862" w:type="dxa"/>
        <w:tblLook w:val="04A0" w:firstRow="1" w:lastRow="0" w:firstColumn="1" w:lastColumn="0" w:noHBand="0" w:noVBand="1"/>
      </w:tblPr>
      <w:tblGrid>
        <w:gridCol w:w="1417"/>
        <w:gridCol w:w="1810"/>
        <w:gridCol w:w="1362"/>
        <w:gridCol w:w="1445"/>
        <w:gridCol w:w="1426"/>
        <w:gridCol w:w="1402"/>
      </w:tblGrid>
      <w:tr w:rsidR="00E3745C" w:rsidRPr="00EC33B4" w14:paraId="2C2EB5D7" w14:textId="77777777" w:rsidTr="004F4899">
        <w:trPr>
          <w:trHeight w:val="315"/>
        </w:trPr>
        <w:tc>
          <w:tcPr>
            <w:tcW w:w="1417" w:type="dxa"/>
            <w:vMerge w:val="restart"/>
            <w:tcBorders>
              <w:top w:val="single" w:sz="8" w:space="0" w:color="auto"/>
              <w:left w:val="single" w:sz="8" w:space="0" w:color="auto"/>
              <w:bottom w:val="single" w:sz="8" w:space="0" w:color="000000"/>
              <w:right w:val="single" w:sz="8" w:space="0" w:color="auto"/>
            </w:tcBorders>
            <w:shd w:val="clear" w:color="auto" w:fill="DBE5F1" w:themeFill="accent1" w:themeFillTint="33"/>
            <w:noWrap/>
            <w:vAlign w:val="center"/>
            <w:hideMark/>
          </w:tcPr>
          <w:p w14:paraId="1962DFDC" w14:textId="77777777" w:rsidR="00D40C2E" w:rsidRPr="00EC33B4" w:rsidRDefault="00D40C2E" w:rsidP="00BF3AC9">
            <w:pPr>
              <w:spacing w:after="0" w:line="240" w:lineRule="auto"/>
              <w:jc w:val="center"/>
              <w:rPr>
                <w:rFonts w:asciiTheme="minorBidi" w:eastAsia="Times New Roman" w:hAnsiTheme="minorBidi"/>
                <w:b/>
                <w:bCs/>
                <w:strike/>
                <w:color w:val="000000"/>
                <w:sz w:val="20"/>
                <w:szCs w:val="20"/>
              </w:rPr>
            </w:pPr>
          </w:p>
          <w:p w14:paraId="0132BBBD" w14:textId="77777777" w:rsidR="00E3745C" w:rsidRPr="00EC33B4" w:rsidRDefault="00E3745C" w:rsidP="00BF3AC9">
            <w:pPr>
              <w:spacing w:after="0" w:line="240" w:lineRule="auto"/>
              <w:jc w:val="center"/>
              <w:rPr>
                <w:rFonts w:asciiTheme="minorBidi" w:eastAsia="Times New Roman" w:hAnsiTheme="minorBidi"/>
                <w:b/>
                <w:bCs/>
                <w:strike/>
                <w:color w:val="000000"/>
                <w:sz w:val="20"/>
                <w:szCs w:val="20"/>
              </w:rPr>
            </w:pPr>
            <w:r w:rsidRPr="00EC33B4">
              <w:rPr>
                <w:rFonts w:asciiTheme="minorBidi" w:eastAsia="Times New Roman" w:hAnsiTheme="minorBidi"/>
                <w:b/>
                <w:bCs/>
                <w:strike/>
                <w:color w:val="000000"/>
                <w:sz w:val="20"/>
                <w:szCs w:val="20"/>
              </w:rPr>
              <w:t>Body System</w:t>
            </w:r>
          </w:p>
        </w:tc>
        <w:tc>
          <w:tcPr>
            <w:tcW w:w="1810" w:type="dxa"/>
            <w:vMerge w:val="restart"/>
            <w:tcBorders>
              <w:top w:val="single" w:sz="8" w:space="0" w:color="auto"/>
              <w:left w:val="nil"/>
              <w:bottom w:val="single" w:sz="8" w:space="0" w:color="000000"/>
              <w:right w:val="single" w:sz="8" w:space="0" w:color="auto"/>
            </w:tcBorders>
            <w:shd w:val="clear" w:color="auto" w:fill="DBE5F1" w:themeFill="accent1" w:themeFillTint="33"/>
            <w:noWrap/>
            <w:vAlign w:val="center"/>
            <w:hideMark/>
          </w:tcPr>
          <w:p w14:paraId="1258F9B6" w14:textId="77777777" w:rsidR="00E3745C" w:rsidRPr="00EC33B4" w:rsidRDefault="00E3745C" w:rsidP="00BF3AC9">
            <w:pPr>
              <w:spacing w:after="0" w:line="240" w:lineRule="auto"/>
              <w:jc w:val="center"/>
              <w:rPr>
                <w:rFonts w:asciiTheme="minorBidi" w:eastAsia="Times New Roman" w:hAnsiTheme="minorBidi"/>
                <w:b/>
                <w:bCs/>
                <w:strike/>
                <w:color w:val="000000"/>
                <w:sz w:val="20"/>
                <w:szCs w:val="20"/>
              </w:rPr>
            </w:pPr>
            <w:r w:rsidRPr="00EC33B4">
              <w:rPr>
                <w:rFonts w:asciiTheme="minorBidi" w:eastAsia="Times New Roman" w:hAnsiTheme="minorBidi"/>
                <w:b/>
                <w:bCs/>
                <w:strike/>
                <w:color w:val="000000"/>
                <w:sz w:val="20"/>
                <w:szCs w:val="20"/>
              </w:rPr>
              <w:t>Complaint</w:t>
            </w:r>
          </w:p>
        </w:tc>
        <w:tc>
          <w:tcPr>
            <w:tcW w:w="2807" w:type="dxa"/>
            <w:gridSpan w:val="2"/>
            <w:tcBorders>
              <w:top w:val="single" w:sz="8" w:space="0" w:color="auto"/>
              <w:left w:val="nil"/>
              <w:bottom w:val="single" w:sz="8" w:space="0" w:color="auto"/>
              <w:right w:val="single" w:sz="8" w:space="0" w:color="000000"/>
            </w:tcBorders>
            <w:shd w:val="clear" w:color="auto" w:fill="DBE5F1" w:themeFill="accent1" w:themeFillTint="33"/>
            <w:noWrap/>
            <w:vAlign w:val="bottom"/>
            <w:hideMark/>
          </w:tcPr>
          <w:p w14:paraId="7A70697F" w14:textId="77777777" w:rsidR="00E3745C" w:rsidRPr="00EC33B4" w:rsidRDefault="00E3745C" w:rsidP="00BF3AC9">
            <w:pPr>
              <w:spacing w:after="0" w:line="240" w:lineRule="auto"/>
              <w:jc w:val="center"/>
              <w:rPr>
                <w:rFonts w:asciiTheme="minorBidi" w:eastAsia="Times New Roman" w:hAnsiTheme="minorBidi"/>
                <w:b/>
                <w:bCs/>
                <w:strike/>
                <w:color w:val="000000"/>
                <w:sz w:val="20"/>
                <w:szCs w:val="20"/>
              </w:rPr>
            </w:pPr>
            <w:r w:rsidRPr="00EC33B4">
              <w:rPr>
                <w:rFonts w:asciiTheme="minorBidi" w:eastAsia="Times New Roman" w:hAnsiTheme="minorBidi"/>
                <w:b/>
                <w:bCs/>
                <w:strike/>
                <w:color w:val="000000"/>
                <w:sz w:val="20"/>
                <w:szCs w:val="20"/>
              </w:rPr>
              <w:t>ProVate</w:t>
            </w:r>
          </w:p>
        </w:tc>
        <w:tc>
          <w:tcPr>
            <w:tcW w:w="2828" w:type="dxa"/>
            <w:gridSpan w:val="2"/>
            <w:tcBorders>
              <w:top w:val="single" w:sz="8" w:space="0" w:color="auto"/>
              <w:left w:val="nil"/>
              <w:bottom w:val="single" w:sz="8" w:space="0" w:color="auto"/>
              <w:right w:val="single" w:sz="8" w:space="0" w:color="000000"/>
            </w:tcBorders>
            <w:shd w:val="clear" w:color="auto" w:fill="DBE5F1" w:themeFill="accent1" w:themeFillTint="33"/>
            <w:noWrap/>
            <w:vAlign w:val="bottom"/>
            <w:hideMark/>
          </w:tcPr>
          <w:p w14:paraId="458C2330" w14:textId="77777777" w:rsidR="00E3745C" w:rsidRPr="00EC33B4" w:rsidRDefault="00E3745C" w:rsidP="00BF3AC9">
            <w:pPr>
              <w:spacing w:after="0" w:line="240" w:lineRule="auto"/>
              <w:jc w:val="center"/>
              <w:rPr>
                <w:rFonts w:asciiTheme="minorBidi" w:eastAsia="Times New Roman" w:hAnsiTheme="minorBidi"/>
                <w:b/>
                <w:bCs/>
                <w:strike/>
                <w:color w:val="000000"/>
                <w:sz w:val="20"/>
                <w:szCs w:val="20"/>
              </w:rPr>
            </w:pPr>
            <w:r w:rsidRPr="00EC33B4">
              <w:rPr>
                <w:rFonts w:asciiTheme="minorBidi" w:eastAsia="Times New Roman" w:hAnsiTheme="minorBidi"/>
                <w:b/>
                <w:bCs/>
                <w:strike/>
                <w:color w:val="000000"/>
                <w:sz w:val="20"/>
                <w:szCs w:val="20"/>
              </w:rPr>
              <w:t>Control</w:t>
            </w:r>
          </w:p>
        </w:tc>
      </w:tr>
      <w:tr w:rsidR="00E3745C" w:rsidRPr="00EC33B4" w14:paraId="3E0FE4FF" w14:textId="77777777" w:rsidTr="004F4899">
        <w:trPr>
          <w:trHeight w:val="315"/>
        </w:trPr>
        <w:tc>
          <w:tcPr>
            <w:tcW w:w="1417" w:type="dxa"/>
            <w:vMerge/>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hideMark/>
          </w:tcPr>
          <w:p w14:paraId="1702C4F0" w14:textId="77777777" w:rsidR="00E3745C" w:rsidRPr="00EC33B4" w:rsidRDefault="00E3745C" w:rsidP="00BF3AC9">
            <w:pPr>
              <w:spacing w:after="0" w:line="240" w:lineRule="auto"/>
              <w:jc w:val="center"/>
              <w:rPr>
                <w:rFonts w:asciiTheme="minorBidi" w:eastAsia="Times New Roman" w:hAnsiTheme="minorBidi"/>
                <w:b/>
                <w:bCs/>
                <w:strike/>
                <w:color w:val="000000"/>
                <w:sz w:val="20"/>
                <w:szCs w:val="20"/>
              </w:rPr>
            </w:pPr>
          </w:p>
        </w:tc>
        <w:tc>
          <w:tcPr>
            <w:tcW w:w="1810" w:type="dxa"/>
            <w:vMerge/>
            <w:tcBorders>
              <w:top w:val="single" w:sz="8" w:space="0" w:color="auto"/>
              <w:left w:val="nil"/>
              <w:bottom w:val="single" w:sz="8" w:space="0" w:color="auto"/>
              <w:right w:val="single" w:sz="8" w:space="0" w:color="auto"/>
            </w:tcBorders>
            <w:shd w:val="clear" w:color="auto" w:fill="DBE5F1" w:themeFill="accent1" w:themeFillTint="33"/>
            <w:vAlign w:val="center"/>
            <w:hideMark/>
          </w:tcPr>
          <w:p w14:paraId="6049D7C5" w14:textId="77777777" w:rsidR="00E3745C" w:rsidRPr="00EC33B4" w:rsidRDefault="00E3745C" w:rsidP="00BF3AC9">
            <w:pPr>
              <w:spacing w:after="0" w:line="240" w:lineRule="auto"/>
              <w:jc w:val="center"/>
              <w:rPr>
                <w:rFonts w:asciiTheme="minorBidi" w:eastAsia="Times New Roman" w:hAnsiTheme="minorBidi"/>
                <w:b/>
                <w:bCs/>
                <w:strike/>
                <w:color w:val="000000"/>
                <w:sz w:val="20"/>
                <w:szCs w:val="20"/>
              </w:rPr>
            </w:pPr>
          </w:p>
        </w:tc>
        <w:tc>
          <w:tcPr>
            <w:tcW w:w="1362" w:type="dxa"/>
            <w:tcBorders>
              <w:top w:val="nil"/>
              <w:left w:val="nil"/>
              <w:bottom w:val="single" w:sz="8" w:space="0" w:color="auto"/>
              <w:right w:val="single" w:sz="4" w:space="0" w:color="auto"/>
            </w:tcBorders>
            <w:shd w:val="clear" w:color="auto" w:fill="DBE5F1" w:themeFill="accent1" w:themeFillTint="33"/>
            <w:noWrap/>
            <w:vAlign w:val="bottom"/>
            <w:hideMark/>
          </w:tcPr>
          <w:p w14:paraId="0BE77D55" w14:textId="77777777" w:rsidR="00E3745C" w:rsidRPr="00EC33B4" w:rsidRDefault="00E3745C" w:rsidP="00BF3AC9">
            <w:pPr>
              <w:spacing w:after="0" w:line="240" w:lineRule="auto"/>
              <w:jc w:val="center"/>
              <w:rPr>
                <w:rFonts w:asciiTheme="minorBidi" w:eastAsia="Times New Roman" w:hAnsiTheme="minorBidi"/>
                <w:b/>
                <w:bCs/>
                <w:strike/>
                <w:color w:val="000000"/>
                <w:sz w:val="20"/>
                <w:szCs w:val="20"/>
              </w:rPr>
            </w:pPr>
            <w:r w:rsidRPr="00EC33B4">
              <w:rPr>
                <w:rFonts w:asciiTheme="minorBidi" w:eastAsia="Times New Roman" w:hAnsiTheme="minorBidi"/>
                <w:b/>
                <w:bCs/>
                <w:strike/>
                <w:color w:val="000000"/>
                <w:sz w:val="20"/>
                <w:szCs w:val="20"/>
              </w:rPr>
              <w:t>Anticipated</w:t>
            </w:r>
          </w:p>
        </w:tc>
        <w:tc>
          <w:tcPr>
            <w:tcW w:w="144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4ABFD469" w14:textId="77777777" w:rsidR="00E3745C" w:rsidRPr="00EC33B4" w:rsidRDefault="00E3745C" w:rsidP="00BF3AC9">
            <w:pPr>
              <w:spacing w:after="0" w:line="240" w:lineRule="auto"/>
              <w:jc w:val="center"/>
              <w:rPr>
                <w:rFonts w:asciiTheme="minorBidi" w:eastAsia="Times New Roman" w:hAnsiTheme="minorBidi"/>
                <w:b/>
                <w:bCs/>
                <w:strike/>
                <w:color w:val="000000"/>
                <w:sz w:val="20"/>
                <w:szCs w:val="20"/>
              </w:rPr>
            </w:pPr>
            <w:r w:rsidRPr="00EC33B4">
              <w:rPr>
                <w:rFonts w:asciiTheme="minorBidi" w:eastAsia="Times New Roman" w:hAnsiTheme="minorBidi"/>
                <w:b/>
                <w:bCs/>
                <w:strike/>
                <w:color w:val="000000"/>
                <w:sz w:val="20"/>
                <w:szCs w:val="20"/>
              </w:rPr>
              <w:t>Non-anticipated</w:t>
            </w:r>
          </w:p>
        </w:tc>
        <w:tc>
          <w:tcPr>
            <w:tcW w:w="1426" w:type="dxa"/>
            <w:tcBorders>
              <w:top w:val="nil"/>
              <w:left w:val="single" w:sz="4" w:space="0" w:color="auto"/>
              <w:bottom w:val="single" w:sz="8" w:space="0" w:color="auto"/>
              <w:right w:val="single" w:sz="4" w:space="0" w:color="auto"/>
            </w:tcBorders>
            <w:shd w:val="clear" w:color="auto" w:fill="DBE5F1" w:themeFill="accent1" w:themeFillTint="33"/>
            <w:noWrap/>
            <w:vAlign w:val="bottom"/>
            <w:hideMark/>
          </w:tcPr>
          <w:p w14:paraId="3C449244" w14:textId="77777777" w:rsidR="00E3745C" w:rsidRPr="00EC33B4" w:rsidRDefault="00E3745C" w:rsidP="00BF3AC9">
            <w:pPr>
              <w:spacing w:after="0" w:line="240" w:lineRule="auto"/>
              <w:jc w:val="center"/>
              <w:rPr>
                <w:rFonts w:asciiTheme="minorBidi" w:eastAsia="Times New Roman" w:hAnsiTheme="minorBidi"/>
                <w:b/>
                <w:bCs/>
                <w:strike/>
                <w:color w:val="000000"/>
                <w:sz w:val="20"/>
                <w:szCs w:val="20"/>
              </w:rPr>
            </w:pPr>
            <w:r w:rsidRPr="00EC33B4">
              <w:rPr>
                <w:rFonts w:asciiTheme="minorBidi" w:eastAsia="Times New Roman" w:hAnsiTheme="minorBidi"/>
                <w:b/>
                <w:bCs/>
                <w:strike/>
                <w:color w:val="000000"/>
                <w:sz w:val="20"/>
                <w:szCs w:val="20"/>
              </w:rPr>
              <w:t>Anticipated</w:t>
            </w:r>
          </w:p>
        </w:tc>
        <w:tc>
          <w:tcPr>
            <w:tcW w:w="140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2DAC178A" w14:textId="77777777" w:rsidR="00E3745C" w:rsidRPr="00EC33B4" w:rsidRDefault="00E3745C" w:rsidP="00BF3AC9">
            <w:pPr>
              <w:spacing w:after="0" w:line="240" w:lineRule="auto"/>
              <w:jc w:val="center"/>
              <w:rPr>
                <w:rFonts w:asciiTheme="minorBidi" w:eastAsia="Times New Roman" w:hAnsiTheme="minorBidi"/>
                <w:b/>
                <w:bCs/>
                <w:strike/>
                <w:color w:val="000000"/>
                <w:sz w:val="20"/>
                <w:szCs w:val="20"/>
              </w:rPr>
            </w:pPr>
            <w:r w:rsidRPr="00EC33B4">
              <w:rPr>
                <w:rFonts w:asciiTheme="minorBidi" w:eastAsia="Times New Roman" w:hAnsiTheme="minorBidi"/>
                <w:b/>
                <w:bCs/>
                <w:strike/>
                <w:color w:val="000000"/>
                <w:sz w:val="20"/>
                <w:szCs w:val="20"/>
              </w:rPr>
              <w:t>Non-anticipated</w:t>
            </w:r>
          </w:p>
        </w:tc>
      </w:tr>
      <w:tr w:rsidR="00E3745C" w:rsidRPr="00EC33B4" w14:paraId="14F40E02" w14:textId="77777777" w:rsidTr="004F4899">
        <w:trPr>
          <w:trHeight w:val="300"/>
        </w:trPr>
        <w:tc>
          <w:tcPr>
            <w:tcW w:w="1417" w:type="dxa"/>
            <w:tcBorders>
              <w:top w:val="nil"/>
              <w:left w:val="single" w:sz="8" w:space="0" w:color="auto"/>
              <w:bottom w:val="nil"/>
              <w:right w:val="single" w:sz="8" w:space="0" w:color="auto"/>
            </w:tcBorders>
            <w:shd w:val="clear" w:color="auto" w:fill="DBE5F1" w:themeFill="accent1" w:themeFillTint="33"/>
            <w:noWrap/>
            <w:vAlign w:val="bottom"/>
            <w:hideMark/>
          </w:tcPr>
          <w:p w14:paraId="02D0D8A4" w14:textId="77777777" w:rsidR="00E3745C" w:rsidRPr="00EC33B4" w:rsidRDefault="00E3745C" w:rsidP="00BF3AC9">
            <w:pPr>
              <w:spacing w:after="0" w:line="240" w:lineRule="auto"/>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Abdomen</w:t>
            </w:r>
            <w:r w:rsidR="00B920F7" w:rsidRPr="00EC33B4">
              <w:rPr>
                <w:rFonts w:asciiTheme="minorBidi" w:eastAsia="Times New Roman" w:hAnsiTheme="minorBidi"/>
                <w:strike/>
                <w:color w:val="000000"/>
                <w:sz w:val="20"/>
                <w:szCs w:val="20"/>
              </w:rPr>
              <w:t xml:space="preserve"> &amp;</w:t>
            </w:r>
          </w:p>
        </w:tc>
        <w:tc>
          <w:tcPr>
            <w:tcW w:w="1810" w:type="dxa"/>
            <w:tcBorders>
              <w:top w:val="single" w:sz="8" w:space="0" w:color="auto"/>
              <w:left w:val="nil"/>
              <w:bottom w:val="single" w:sz="8" w:space="0" w:color="auto"/>
              <w:right w:val="single" w:sz="8" w:space="0" w:color="auto"/>
            </w:tcBorders>
            <w:shd w:val="clear" w:color="auto" w:fill="auto"/>
            <w:noWrap/>
            <w:vAlign w:val="bottom"/>
            <w:hideMark/>
          </w:tcPr>
          <w:p w14:paraId="2113C26E" w14:textId="77777777" w:rsidR="00E3745C" w:rsidRPr="00EC33B4" w:rsidRDefault="00E3745C" w:rsidP="00BF3AC9">
            <w:pPr>
              <w:spacing w:after="0" w:line="240" w:lineRule="auto"/>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pain</w:t>
            </w:r>
          </w:p>
        </w:tc>
        <w:tc>
          <w:tcPr>
            <w:tcW w:w="136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16A7F2" w14:textId="77777777" w:rsidR="00E3745C" w:rsidRPr="00EC33B4" w:rsidRDefault="00E3745C"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1</w:t>
            </w:r>
          </w:p>
        </w:tc>
        <w:tc>
          <w:tcPr>
            <w:tcW w:w="144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63598F4" w14:textId="77777777" w:rsidR="00E3745C" w:rsidRPr="00EC33B4" w:rsidRDefault="00E3745C"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3</w:t>
            </w:r>
            <w:r w:rsidR="00D77A3C" w:rsidRPr="00EC33B4">
              <w:rPr>
                <w:rFonts w:asciiTheme="minorBidi" w:eastAsia="Times New Roman" w:hAnsiTheme="minorBidi"/>
                <w:strike/>
                <w:color w:val="000000"/>
                <w:sz w:val="20"/>
                <w:szCs w:val="20"/>
              </w:rPr>
              <w:t>/2</w:t>
            </w:r>
          </w:p>
        </w:tc>
        <w:tc>
          <w:tcPr>
            <w:tcW w:w="142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139784C" w14:textId="77777777" w:rsidR="00E3745C" w:rsidRPr="00EC33B4" w:rsidRDefault="00E3745C"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 </w:t>
            </w:r>
          </w:p>
        </w:tc>
        <w:tc>
          <w:tcPr>
            <w:tcW w:w="14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4C8C32B" w14:textId="77777777" w:rsidR="00E3745C" w:rsidRPr="00EC33B4" w:rsidRDefault="00E3745C"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1</w:t>
            </w:r>
          </w:p>
        </w:tc>
      </w:tr>
      <w:tr w:rsidR="00B920F7" w:rsidRPr="00EC33B4" w14:paraId="01341307" w14:textId="77777777" w:rsidTr="004F4899">
        <w:trPr>
          <w:trHeight w:val="315"/>
        </w:trPr>
        <w:tc>
          <w:tcPr>
            <w:tcW w:w="1417" w:type="dxa"/>
            <w:tcBorders>
              <w:top w:val="nil"/>
              <w:left w:val="single" w:sz="8" w:space="0" w:color="auto"/>
              <w:bottom w:val="single" w:sz="8" w:space="0" w:color="auto"/>
              <w:right w:val="single" w:sz="8" w:space="0" w:color="auto"/>
            </w:tcBorders>
            <w:shd w:val="clear" w:color="auto" w:fill="DBE5F1" w:themeFill="accent1" w:themeFillTint="33"/>
            <w:noWrap/>
            <w:vAlign w:val="bottom"/>
          </w:tcPr>
          <w:p w14:paraId="71CA1DD8" w14:textId="77777777" w:rsidR="00B920F7" w:rsidRPr="00EC33B4" w:rsidRDefault="00B920F7" w:rsidP="00BF3AC9">
            <w:pPr>
              <w:spacing w:after="0" w:line="240" w:lineRule="auto"/>
              <w:rPr>
                <w:rFonts w:asciiTheme="minorBidi" w:eastAsia="Times New Roman" w:hAnsiTheme="minorBidi"/>
                <w:strike/>
                <w:color w:val="000000"/>
                <w:sz w:val="20"/>
                <w:szCs w:val="20"/>
              </w:rPr>
            </w:pPr>
          </w:p>
        </w:tc>
        <w:tc>
          <w:tcPr>
            <w:tcW w:w="1810" w:type="dxa"/>
            <w:tcBorders>
              <w:top w:val="single" w:sz="8" w:space="0" w:color="auto"/>
              <w:left w:val="nil"/>
              <w:bottom w:val="single" w:sz="8" w:space="0" w:color="auto"/>
              <w:right w:val="single" w:sz="8" w:space="0" w:color="auto"/>
            </w:tcBorders>
            <w:shd w:val="clear" w:color="auto" w:fill="auto"/>
            <w:noWrap/>
            <w:vAlign w:val="bottom"/>
          </w:tcPr>
          <w:p w14:paraId="71E7CD5E" w14:textId="77777777" w:rsidR="00B920F7" w:rsidRPr="00EC33B4" w:rsidRDefault="00B920F7" w:rsidP="00BF3AC9">
            <w:pPr>
              <w:spacing w:after="0" w:line="240" w:lineRule="auto"/>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Tenderness</w:t>
            </w:r>
          </w:p>
        </w:tc>
        <w:tc>
          <w:tcPr>
            <w:tcW w:w="136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4BE908C" w14:textId="77777777" w:rsidR="00B920F7" w:rsidRPr="00EC33B4" w:rsidRDefault="00B920F7" w:rsidP="00BF3AC9">
            <w:pPr>
              <w:spacing w:after="0" w:line="240" w:lineRule="auto"/>
              <w:jc w:val="center"/>
              <w:rPr>
                <w:rFonts w:asciiTheme="minorBidi" w:eastAsia="Times New Roman" w:hAnsiTheme="minorBidi"/>
                <w:strike/>
                <w:color w:val="000000"/>
                <w:sz w:val="20"/>
                <w:szCs w:val="20"/>
              </w:rPr>
            </w:pPr>
          </w:p>
        </w:tc>
        <w:tc>
          <w:tcPr>
            <w:tcW w:w="144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DBC3F5F" w14:textId="77777777" w:rsidR="00B920F7" w:rsidRPr="00EC33B4" w:rsidRDefault="00B920F7"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1</w:t>
            </w:r>
          </w:p>
        </w:tc>
        <w:tc>
          <w:tcPr>
            <w:tcW w:w="142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9D80AA9" w14:textId="77777777" w:rsidR="00B920F7" w:rsidRPr="00EC33B4" w:rsidRDefault="00B920F7" w:rsidP="00BF3AC9">
            <w:pPr>
              <w:spacing w:after="0" w:line="240" w:lineRule="auto"/>
              <w:jc w:val="center"/>
              <w:rPr>
                <w:rFonts w:asciiTheme="minorBidi" w:eastAsia="Times New Roman" w:hAnsiTheme="minorBidi"/>
                <w:strike/>
                <w:color w:val="000000"/>
                <w:sz w:val="20"/>
                <w:szCs w:val="20"/>
              </w:rPr>
            </w:pPr>
          </w:p>
        </w:tc>
        <w:tc>
          <w:tcPr>
            <w:tcW w:w="140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01DC5A5" w14:textId="77777777" w:rsidR="00B920F7" w:rsidRPr="00EC33B4" w:rsidRDefault="00B920F7" w:rsidP="00BF3AC9">
            <w:pPr>
              <w:spacing w:after="0" w:line="240" w:lineRule="auto"/>
              <w:jc w:val="center"/>
              <w:rPr>
                <w:rFonts w:asciiTheme="minorBidi" w:eastAsia="Times New Roman" w:hAnsiTheme="minorBidi"/>
                <w:strike/>
                <w:color w:val="000000"/>
                <w:sz w:val="20"/>
                <w:szCs w:val="20"/>
              </w:rPr>
            </w:pPr>
          </w:p>
        </w:tc>
      </w:tr>
      <w:tr w:rsidR="00E3745C" w:rsidRPr="00EC33B4" w14:paraId="6F2E8A91" w14:textId="77777777" w:rsidTr="004F4899">
        <w:trPr>
          <w:trHeight w:val="315"/>
        </w:trPr>
        <w:tc>
          <w:tcPr>
            <w:tcW w:w="1417" w:type="dxa"/>
            <w:tcBorders>
              <w:top w:val="nil"/>
              <w:left w:val="single" w:sz="8" w:space="0" w:color="auto"/>
              <w:bottom w:val="single" w:sz="8" w:space="0" w:color="auto"/>
              <w:right w:val="single" w:sz="8" w:space="0" w:color="auto"/>
            </w:tcBorders>
            <w:shd w:val="clear" w:color="auto" w:fill="DBE5F1" w:themeFill="accent1" w:themeFillTint="33"/>
            <w:noWrap/>
            <w:vAlign w:val="bottom"/>
            <w:hideMark/>
          </w:tcPr>
          <w:p w14:paraId="45CA9CFA" w14:textId="77777777" w:rsidR="00E3745C" w:rsidRPr="00EC33B4" w:rsidRDefault="00E3745C" w:rsidP="00BF3AC9">
            <w:pPr>
              <w:spacing w:after="0" w:line="240" w:lineRule="auto"/>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Back</w:t>
            </w:r>
          </w:p>
        </w:tc>
        <w:tc>
          <w:tcPr>
            <w:tcW w:w="1810" w:type="dxa"/>
            <w:tcBorders>
              <w:top w:val="single" w:sz="8" w:space="0" w:color="auto"/>
              <w:left w:val="nil"/>
              <w:bottom w:val="single" w:sz="8" w:space="0" w:color="auto"/>
              <w:right w:val="single" w:sz="8" w:space="0" w:color="auto"/>
            </w:tcBorders>
            <w:shd w:val="clear" w:color="auto" w:fill="auto"/>
            <w:noWrap/>
            <w:vAlign w:val="bottom"/>
            <w:hideMark/>
          </w:tcPr>
          <w:p w14:paraId="08F50DD3" w14:textId="77777777" w:rsidR="00E3745C" w:rsidRPr="00EC33B4" w:rsidRDefault="00E3745C" w:rsidP="00BF3AC9">
            <w:pPr>
              <w:spacing w:after="0" w:line="240" w:lineRule="auto"/>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pains</w:t>
            </w:r>
          </w:p>
        </w:tc>
        <w:tc>
          <w:tcPr>
            <w:tcW w:w="136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C1FFEEA" w14:textId="77777777" w:rsidR="00E3745C" w:rsidRPr="00EC33B4" w:rsidRDefault="00E3745C"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 </w:t>
            </w:r>
          </w:p>
        </w:tc>
        <w:tc>
          <w:tcPr>
            <w:tcW w:w="144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8337BE" w14:textId="77777777" w:rsidR="00E3745C" w:rsidRPr="00EC33B4" w:rsidRDefault="00E3745C"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1</w:t>
            </w:r>
          </w:p>
        </w:tc>
        <w:tc>
          <w:tcPr>
            <w:tcW w:w="142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EFE3A9A" w14:textId="77777777" w:rsidR="00E3745C" w:rsidRPr="00EC33B4" w:rsidRDefault="00E3745C"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 </w:t>
            </w:r>
          </w:p>
        </w:tc>
        <w:tc>
          <w:tcPr>
            <w:tcW w:w="14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A1B2A32" w14:textId="77777777" w:rsidR="00E3745C" w:rsidRPr="00EC33B4" w:rsidRDefault="00E3745C"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 </w:t>
            </w:r>
          </w:p>
        </w:tc>
      </w:tr>
      <w:tr w:rsidR="00E3745C" w:rsidRPr="00EC33B4" w14:paraId="1D2BF855" w14:textId="77777777" w:rsidTr="004F4899">
        <w:trPr>
          <w:trHeight w:val="300"/>
        </w:trPr>
        <w:tc>
          <w:tcPr>
            <w:tcW w:w="1417" w:type="dxa"/>
            <w:tcBorders>
              <w:top w:val="nil"/>
              <w:left w:val="single" w:sz="8" w:space="0" w:color="auto"/>
              <w:bottom w:val="nil"/>
              <w:right w:val="single" w:sz="8" w:space="0" w:color="auto"/>
            </w:tcBorders>
            <w:shd w:val="clear" w:color="auto" w:fill="DBE5F1" w:themeFill="accent1" w:themeFillTint="33"/>
            <w:noWrap/>
            <w:vAlign w:val="bottom"/>
            <w:hideMark/>
          </w:tcPr>
          <w:p w14:paraId="6786C4AD" w14:textId="77777777" w:rsidR="00E3745C" w:rsidRPr="00EC33B4" w:rsidRDefault="00E3745C" w:rsidP="00BF3AC9">
            <w:pPr>
              <w:spacing w:after="0" w:line="240" w:lineRule="auto"/>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Urinary Tract</w:t>
            </w:r>
          </w:p>
        </w:tc>
        <w:tc>
          <w:tcPr>
            <w:tcW w:w="1810" w:type="dxa"/>
            <w:tcBorders>
              <w:top w:val="single" w:sz="8" w:space="0" w:color="auto"/>
              <w:left w:val="nil"/>
              <w:bottom w:val="single" w:sz="8" w:space="0" w:color="auto"/>
              <w:right w:val="single" w:sz="8" w:space="0" w:color="auto"/>
            </w:tcBorders>
            <w:shd w:val="clear" w:color="auto" w:fill="auto"/>
            <w:noWrap/>
            <w:vAlign w:val="bottom"/>
            <w:hideMark/>
          </w:tcPr>
          <w:p w14:paraId="3833FF2F" w14:textId="77777777" w:rsidR="00E3745C" w:rsidRPr="00EC33B4" w:rsidRDefault="00E3745C" w:rsidP="00BF3AC9">
            <w:pPr>
              <w:spacing w:after="0" w:line="240" w:lineRule="auto"/>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Urgency</w:t>
            </w:r>
          </w:p>
        </w:tc>
        <w:tc>
          <w:tcPr>
            <w:tcW w:w="136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D17BDA" w14:textId="77777777" w:rsidR="00E3745C" w:rsidRPr="00EC33B4" w:rsidRDefault="00E3745C"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 </w:t>
            </w:r>
          </w:p>
        </w:tc>
        <w:tc>
          <w:tcPr>
            <w:tcW w:w="144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8892281" w14:textId="77777777" w:rsidR="00E3745C" w:rsidRPr="00EC33B4" w:rsidRDefault="00E3745C"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1</w:t>
            </w:r>
          </w:p>
        </w:tc>
        <w:tc>
          <w:tcPr>
            <w:tcW w:w="142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FFD6D34" w14:textId="77777777" w:rsidR="00E3745C" w:rsidRPr="00EC33B4" w:rsidRDefault="00E3745C"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 </w:t>
            </w:r>
          </w:p>
        </w:tc>
        <w:tc>
          <w:tcPr>
            <w:tcW w:w="14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8534287" w14:textId="77777777" w:rsidR="00E3745C" w:rsidRPr="00EC33B4" w:rsidRDefault="00E3745C"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 </w:t>
            </w:r>
          </w:p>
        </w:tc>
      </w:tr>
      <w:tr w:rsidR="00E3745C" w:rsidRPr="00EC33B4" w14:paraId="38B6D217" w14:textId="77777777" w:rsidTr="004F4899">
        <w:trPr>
          <w:trHeight w:val="300"/>
        </w:trPr>
        <w:tc>
          <w:tcPr>
            <w:tcW w:w="1417" w:type="dxa"/>
            <w:tcBorders>
              <w:top w:val="nil"/>
              <w:left w:val="single" w:sz="8" w:space="0" w:color="auto"/>
              <w:bottom w:val="nil"/>
              <w:right w:val="single" w:sz="8" w:space="0" w:color="auto"/>
            </w:tcBorders>
            <w:shd w:val="clear" w:color="auto" w:fill="DBE5F1" w:themeFill="accent1" w:themeFillTint="33"/>
            <w:noWrap/>
            <w:vAlign w:val="bottom"/>
            <w:hideMark/>
          </w:tcPr>
          <w:p w14:paraId="3AE28CB3" w14:textId="77777777" w:rsidR="00E3745C" w:rsidRPr="00EC33B4" w:rsidRDefault="00E3745C" w:rsidP="00BF3AC9">
            <w:pPr>
              <w:spacing w:after="0" w:line="240" w:lineRule="auto"/>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 </w:t>
            </w:r>
          </w:p>
        </w:tc>
        <w:tc>
          <w:tcPr>
            <w:tcW w:w="1810" w:type="dxa"/>
            <w:tcBorders>
              <w:top w:val="single" w:sz="8" w:space="0" w:color="auto"/>
              <w:left w:val="nil"/>
              <w:bottom w:val="single" w:sz="8" w:space="0" w:color="auto"/>
              <w:right w:val="single" w:sz="8" w:space="0" w:color="auto"/>
            </w:tcBorders>
            <w:shd w:val="clear" w:color="auto" w:fill="auto"/>
            <w:noWrap/>
            <w:vAlign w:val="bottom"/>
            <w:hideMark/>
          </w:tcPr>
          <w:p w14:paraId="203C953B" w14:textId="77777777" w:rsidR="00E3745C" w:rsidRPr="00EC33B4" w:rsidRDefault="00E3745C" w:rsidP="00BF3AC9">
            <w:pPr>
              <w:spacing w:after="0" w:line="240" w:lineRule="auto"/>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Frequency</w:t>
            </w:r>
          </w:p>
        </w:tc>
        <w:tc>
          <w:tcPr>
            <w:tcW w:w="136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F35C8FB" w14:textId="77777777" w:rsidR="00E3745C" w:rsidRPr="00EC33B4" w:rsidRDefault="00E3745C"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1</w:t>
            </w:r>
          </w:p>
        </w:tc>
        <w:tc>
          <w:tcPr>
            <w:tcW w:w="144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6C2923" w14:textId="77777777" w:rsidR="00E3745C" w:rsidRPr="00EC33B4" w:rsidRDefault="00E3745C" w:rsidP="00BF3AC9">
            <w:pPr>
              <w:spacing w:after="0" w:line="240" w:lineRule="auto"/>
              <w:jc w:val="center"/>
              <w:rPr>
                <w:rFonts w:asciiTheme="minorBidi" w:eastAsia="Times New Roman" w:hAnsiTheme="minorBidi"/>
                <w:strike/>
                <w:color w:val="000000"/>
                <w:sz w:val="20"/>
                <w:szCs w:val="20"/>
              </w:rPr>
            </w:pPr>
          </w:p>
        </w:tc>
        <w:tc>
          <w:tcPr>
            <w:tcW w:w="142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9730965" w14:textId="77777777" w:rsidR="00E3745C" w:rsidRPr="00EC33B4" w:rsidRDefault="00E3745C"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 </w:t>
            </w:r>
          </w:p>
        </w:tc>
        <w:tc>
          <w:tcPr>
            <w:tcW w:w="14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3C2DD2" w14:textId="77777777" w:rsidR="00E3745C" w:rsidRPr="00EC33B4" w:rsidRDefault="00E3745C"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 </w:t>
            </w:r>
          </w:p>
        </w:tc>
      </w:tr>
      <w:tr w:rsidR="00E3745C" w:rsidRPr="00EC33B4" w14:paraId="2C2A4627" w14:textId="77777777" w:rsidTr="004F4899">
        <w:trPr>
          <w:trHeight w:val="300"/>
        </w:trPr>
        <w:tc>
          <w:tcPr>
            <w:tcW w:w="1417" w:type="dxa"/>
            <w:tcBorders>
              <w:top w:val="nil"/>
              <w:left w:val="single" w:sz="8" w:space="0" w:color="auto"/>
              <w:bottom w:val="nil"/>
              <w:right w:val="single" w:sz="8" w:space="0" w:color="auto"/>
            </w:tcBorders>
            <w:shd w:val="clear" w:color="auto" w:fill="DBE5F1" w:themeFill="accent1" w:themeFillTint="33"/>
            <w:noWrap/>
            <w:vAlign w:val="bottom"/>
            <w:hideMark/>
          </w:tcPr>
          <w:p w14:paraId="58A69F7C" w14:textId="77777777" w:rsidR="00E3745C" w:rsidRPr="00EC33B4" w:rsidRDefault="00E3745C" w:rsidP="00BF3AC9">
            <w:pPr>
              <w:spacing w:after="0" w:line="240" w:lineRule="auto"/>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 </w:t>
            </w:r>
          </w:p>
        </w:tc>
        <w:tc>
          <w:tcPr>
            <w:tcW w:w="1810" w:type="dxa"/>
            <w:tcBorders>
              <w:top w:val="single" w:sz="8" w:space="0" w:color="auto"/>
              <w:left w:val="nil"/>
              <w:bottom w:val="single" w:sz="8" w:space="0" w:color="auto"/>
              <w:right w:val="single" w:sz="8" w:space="0" w:color="auto"/>
            </w:tcBorders>
            <w:shd w:val="clear" w:color="auto" w:fill="auto"/>
            <w:noWrap/>
            <w:vAlign w:val="bottom"/>
            <w:hideMark/>
          </w:tcPr>
          <w:p w14:paraId="0B413DCE" w14:textId="77777777" w:rsidR="00E3745C" w:rsidRPr="00EC33B4" w:rsidRDefault="00E3745C" w:rsidP="00BF3AC9">
            <w:pPr>
              <w:spacing w:after="0" w:line="240" w:lineRule="auto"/>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De-Novo SUI</w:t>
            </w:r>
          </w:p>
        </w:tc>
        <w:tc>
          <w:tcPr>
            <w:tcW w:w="136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0ECAE92" w14:textId="77777777" w:rsidR="00E3745C" w:rsidRPr="00EC33B4" w:rsidRDefault="00E3745C"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 </w:t>
            </w:r>
          </w:p>
        </w:tc>
        <w:tc>
          <w:tcPr>
            <w:tcW w:w="144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2F213B8" w14:textId="77777777" w:rsidR="00E3745C" w:rsidRPr="00EC33B4" w:rsidRDefault="00E3745C" w:rsidP="00BF3AC9">
            <w:pPr>
              <w:spacing w:after="0" w:line="240" w:lineRule="auto"/>
              <w:jc w:val="center"/>
              <w:rPr>
                <w:rFonts w:asciiTheme="minorBidi" w:eastAsia="Times New Roman" w:hAnsiTheme="minorBidi"/>
                <w:strike/>
                <w:color w:val="000000"/>
                <w:sz w:val="20"/>
                <w:szCs w:val="20"/>
              </w:rPr>
            </w:pPr>
          </w:p>
        </w:tc>
        <w:tc>
          <w:tcPr>
            <w:tcW w:w="142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EB5D46" w14:textId="77777777" w:rsidR="00E3745C" w:rsidRPr="00EC33B4" w:rsidRDefault="00E3745C"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1</w:t>
            </w:r>
          </w:p>
        </w:tc>
        <w:tc>
          <w:tcPr>
            <w:tcW w:w="14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F6621C5" w14:textId="77777777" w:rsidR="00E3745C" w:rsidRPr="00EC33B4" w:rsidRDefault="00E3745C"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 </w:t>
            </w:r>
          </w:p>
        </w:tc>
      </w:tr>
      <w:tr w:rsidR="00E3745C" w:rsidRPr="00EC33B4" w14:paraId="547777EC" w14:textId="77777777" w:rsidTr="004F4899">
        <w:trPr>
          <w:trHeight w:val="315"/>
        </w:trPr>
        <w:tc>
          <w:tcPr>
            <w:tcW w:w="1417" w:type="dxa"/>
            <w:tcBorders>
              <w:top w:val="nil"/>
              <w:left w:val="single" w:sz="8" w:space="0" w:color="auto"/>
              <w:bottom w:val="single" w:sz="8" w:space="0" w:color="auto"/>
              <w:right w:val="single" w:sz="8" w:space="0" w:color="auto"/>
            </w:tcBorders>
            <w:shd w:val="clear" w:color="auto" w:fill="DBE5F1" w:themeFill="accent1" w:themeFillTint="33"/>
            <w:noWrap/>
            <w:vAlign w:val="bottom"/>
            <w:hideMark/>
          </w:tcPr>
          <w:p w14:paraId="6CD219DC" w14:textId="77777777" w:rsidR="00E3745C" w:rsidRPr="00EC33B4" w:rsidRDefault="00E3745C" w:rsidP="00BF3AC9">
            <w:pPr>
              <w:spacing w:after="0" w:line="240" w:lineRule="auto"/>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 </w:t>
            </w:r>
          </w:p>
        </w:tc>
        <w:tc>
          <w:tcPr>
            <w:tcW w:w="1810" w:type="dxa"/>
            <w:tcBorders>
              <w:top w:val="single" w:sz="8" w:space="0" w:color="auto"/>
              <w:left w:val="nil"/>
              <w:bottom w:val="single" w:sz="8" w:space="0" w:color="auto"/>
              <w:right w:val="single" w:sz="8" w:space="0" w:color="auto"/>
            </w:tcBorders>
            <w:shd w:val="clear" w:color="auto" w:fill="auto"/>
            <w:noWrap/>
            <w:vAlign w:val="bottom"/>
            <w:hideMark/>
          </w:tcPr>
          <w:p w14:paraId="53370901" w14:textId="77777777" w:rsidR="00E3745C" w:rsidRPr="00EC33B4" w:rsidRDefault="00E3745C" w:rsidP="00BF3AC9">
            <w:pPr>
              <w:spacing w:after="0" w:line="240" w:lineRule="auto"/>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UTI</w:t>
            </w:r>
          </w:p>
        </w:tc>
        <w:tc>
          <w:tcPr>
            <w:tcW w:w="136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1613D6A" w14:textId="77777777" w:rsidR="00E3745C" w:rsidRPr="00EC33B4" w:rsidRDefault="00E3745C"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 </w:t>
            </w:r>
          </w:p>
        </w:tc>
        <w:tc>
          <w:tcPr>
            <w:tcW w:w="144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A7DBB04" w14:textId="77777777" w:rsidR="00E3745C" w:rsidRPr="00EC33B4" w:rsidRDefault="00E3745C"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 </w:t>
            </w:r>
          </w:p>
        </w:tc>
        <w:tc>
          <w:tcPr>
            <w:tcW w:w="142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7C4214" w14:textId="77777777" w:rsidR="00E3745C" w:rsidRPr="00EC33B4" w:rsidRDefault="00037C37"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sz w:val="20"/>
                <w:szCs w:val="20"/>
              </w:rPr>
              <w:t>1</w:t>
            </w:r>
          </w:p>
        </w:tc>
        <w:tc>
          <w:tcPr>
            <w:tcW w:w="14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FFAC07" w14:textId="77777777" w:rsidR="00E3745C" w:rsidRPr="00EC33B4" w:rsidRDefault="00E3745C"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1</w:t>
            </w:r>
          </w:p>
        </w:tc>
      </w:tr>
      <w:tr w:rsidR="00E3745C" w:rsidRPr="00EC33B4" w14:paraId="4A1DB846" w14:textId="77777777" w:rsidTr="004F4899">
        <w:trPr>
          <w:trHeight w:val="300"/>
        </w:trPr>
        <w:tc>
          <w:tcPr>
            <w:tcW w:w="1417" w:type="dxa"/>
            <w:tcBorders>
              <w:top w:val="nil"/>
              <w:left w:val="single" w:sz="8" w:space="0" w:color="auto"/>
              <w:bottom w:val="nil"/>
              <w:right w:val="single" w:sz="8" w:space="0" w:color="auto"/>
            </w:tcBorders>
            <w:shd w:val="clear" w:color="auto" w:fill="DBE5F1" w:themeFill="accent1" w:themeFillTint="33"/>
            <w:noWrap/>
            <w:vAlign w:val="bottom"/>
            <w:hideMark/>
          </w:tcPr>
          <w:p w14:paraId="06408635" w14:textId="77777777" w:rsidR="00E3745C" w:rsidRPr="00EC33B4" w:rsidRDefault="00E3745C" w:rsidP="00BF3AC9">
            <w:pPr>
              <w:spacing w:after="0" w:line="240" w:lineRule="auto"/>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Pelvic</w:t>
            </w:r>
          </w:p>
        </w:tc>
        <w:tc>
          <w:tcPr>
            <w:tcW w:w="1810" w:type="dxa"/>
            <w:tcBorders>
              <w:top w:val="single" w:sz="8" w:space="0" w:color="auto"/>
              <w:left w:val="nil"/>
              <w:bottom w:val="single" w:sz="8" w:space="0" w:color="auto"/>
              <w:right w:val="single" w:sz="8" w:space="0" w:color="auto"/>
            </w:tcBorders>
            <w:shd w:val="clear" w:color="auto" w:fill="auto"/>
            <w:noWrap/>
            <w:vAlign w:val="bottom"/>
            <w:hideMark/>
          </w:tcPr>
          <w:p w14:paraId="74696130" w14:textId="77777777" w:rsidR="00E3745C" w:rsidRPr="00EC33B4" w:rsidRDefault="00E3745C" w:rsidP="00BF3AC9">
            <w:pPr>
              <w:spacing w:after="0" w:line="240" w:lineRule="auto"/>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Discomfort</w:t>
            </w:r>
          </w:p>
        </w:tc>
        <w:tc>
          <w:tcPr>
            <w:tcW w:w="136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9C268A6" w14:textId="77777777" w:rsidR="00E3745C" w:rsidRPr="00EC33B4" w:rsidRDefault="00E3745C"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1</w:t>
            </w:r>
          </w:p>
        </w:tc>
        <w:tc>
          <w:tcPr>
            <w:tcW w:w="144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23565AD" w14:textId="77777777" w:rsidR="00E3745C" w:rsidRPr="00EC33B4" w:rsidRDefault="00E3745C"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1</w:t>
            </w:r>
          </w:p>
        </w:tc>
        <w:tc>
          <w:tcPr>
            <w:tcW w:w="142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8A4842" w14:textId="77777777" w:rsidR="00E3745C" w:rsidRPr="00EC33B4" w:rsidRDefault="00E3745C"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 </w:t>
            </w:r>
          </w:p>
        </w:tc>
        <w:tc>
          <w:tcPr>
            <w:tcW w:w="14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502DE7A" w14:textId="77777777" w:rsidR="00E3745C" w:rsidRPr="00EC33B4" w:rsidRDefault="00E3745C"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1</w:t>
            </w:r>
          </w:p>
        </w:tc>
      </w:tr>
      <w:tr w:rsidR="00E3745C" w:rsidRPr="00EC33B4" w14:paraId="224BE371" w14:textId="77777777" w:rsidTr="004F4899">
        <w:trPr>
          <w:trHeight w:val="315"/>
        </w:trPr>
        <w:tc>
          <w:tcPr>
            <w:tcW w:w="1417" w:type="dxa"/>
            <w:tcBorders>
              <w:top w:val="nil"/>
              <w:left w:val="single" w:sz="8" w:space="0" w:color="auto"/>
              <w:bottom w:val="nil"/>
              <w:right w:val="single" w:sz="8" w:space="0" w:color="auto"/>
            </w:tcBorders>
            <w:shd w:val="clear" w:color="auto" w:fill="DBE5F1" w:themeFill="accent1" w:themeFillTint="33"/>
            <w:noWrap/>
            <w:vAlign w:val="bottom"/>
            <w:hideMark/>
          </w:tcPr>
          <w:p w14:paraId="713339FB" w14:textId="77777777" w:rsidR="00E3745C" w:rsidRPr="00EC33B4" w:rsidRDefault="00E3745C" w:rsidP="00BF3AC9">
            <w:pPr>
              <w:spacing w:after="0" w:line="240" w:lineRule="auto"/>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 </w:t>
            </w:r>
          </w:p>
        </w:tc>
        <w:tc>
          <w:tcPr>
            <w:tcW w:w="1810" w:type="dxa"/>
            <w:tcBorders>
              <w:top w:val="single" w:sz="8" w:space="0" w:color="auto"/>
              <w:left w:val="nil"/>
              <w:bottom w:val="single" w:sz="8" w:space="0" w:color="auto"/>
              <w:right w:val="single" w:sz="8" w:space="0" w:color="auto"/>
            </w:tcBorders>
            <w:shd w:val="clear" w:color="auto" w:fill="auto"/>
            <w:noWrap/>
            <w:vAlign w:val="bottom"/>
            <w:hideMark/>
          </w:tcPr>
          <w:p w14:paraId="5544493E" w14:textId="77777777" w:rsidR="00E3745C" w:rsidRPr="00EC33B4" w:rsidRDefault="00E3745C" w:rsidP="00BF3AC9">
            <w:pPr>
              <w:spacing w:after="0" w:line="240" w:lineRule="auto"/>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pain</w:t>
            </w:r>
          </w:p>
        </w:tc>
        <w:tc>
          <w:tcPr>
            <w:tcW w:w="136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BAC17D" w14:textId="77777777" w:rsidR="00E3745C" w:rsidRPr="00EC33B4" w:rsidRDefault="00E3745C"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 </w:t>
            </w:r>
          </w:p>
        </w:tc>
        <w:tc>
          <w:tcPr>
            <w:tcW w:w="144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29DBCD1" w14:textId="77777777" w:rsidR="00E3745C" w:rsidRPr="00EC33B4" w:rsidRDefault="00E3745C"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1</w:t>
            </w:r>
          </w:p>
        </w:tc>
        <w:tc>
          <w:tcPr>
            <w:tcW w:w="142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6160B0" w14:textId="77777777" w:rsidR="00E3745C" w:rsidRPr="00EC33B4" w:rsidRDefault="00E3745C"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 </w:t>
            </w:r>
          </w:p>
        </w:tc>
        <w:tc>
          <w:tcPr>
            <w:tcW w:w="14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C713B5" w14:textId="77777777" w:rsidR="00E3745C" w:rsidRPr="00EC33B4" w:rsidRDefault="00E3745C"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 </w:t>
            </w:r>
          </w:p>
        </w:tc>
      </w:tr>
      <w:tr w:rsidR="00E3745C" w:rsidRPr="00EC33B4" w14:paraId="5CCC2CF3" w14:textId="77777777" w:rsidTr="004F4899">
        <w:trPr>
          <w:trHeight w:val="300"/>
        </w:trPr>
        <w:tc>
          <w:tcPr>
            <w:tcW w:w="1417" w:type="dxa"/>
            <w:tcBorders>
              <w:top w:val="single" w:sz="8" w:space="0" w:color="auto"/>
              <w:left w:val="single" w:sz="8" w:space="0" w:color="auto"/>
              <w:bottom w:val="nil"/>
              <w:right w:val="single" w:sz="8" w:space="0" w:color="auto"/>
            </w:tcBorders>
            <w:shd w:val="clear" w:color="auto" w:fill="DBE5F1" w:themeFill="accent1" w:themeFillTint="33"/>
            <w:noWrap/>
            <w:vAlign w:val="bottom"/>
            <w:hideMark/>
          </w:tcPr>
          <w:p w14:paraId="546133FA" w14:textId="77777777" w:rsidR="00E3745C" w:rsidRPr="00EC33B4" w:rsidRDefault="00E3745C" w:rsidP="00BF3AC9">
            <w:pPr>
              <w:spacing w:after="0" w:line="240" w:lineRule="auto"/>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Vaginal</w:t>
            </w:r>
          </w:p>
        </w:tc>
        <w:tc>
          <w:tcPr>
            <w:tcW w:w="1810" w:type="dxa"/>
            <w:tcBorders>
              <w:top w:val="single" w:sz="8" w:space="0" w:color="auto"/>
              <w:left w:val="nil"/>
              <w:bottom w:val="single" w:sz="8" w:space="0" w:color="auto"/>
              <w:right w:val="single" w:sz="8" w:space="0" w:color="auto"/>
            </w:tcBorders>
            <w:shd w:val="clear" w:color="auto" w:fill="auto"/>
            <w:noWrap/>
            <w:vAlign w:val="bottom"/>
            <w:hideMark/>
          </w:tcPr>
          <w:p w14:paraId="3013D410" w14:textId="77777777" w:rsidR="00E3745C" w:rsidRPr="00EC33B4" w:rsidRDefault="00E3745C" w:rsidP="00BF3AC9">
            <w:pPr>
              <w:spacing w:after="0" w:line="240" w:lineRule="auto"/>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Discharge</w:t>
            </w:r>
          </w:p>
        </w:tc>
        <w:tc>
          <w:tcPr>
            <w:tcW w:w="136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BB4647" w14:textId="77777777" w:rsidR="00E3745C" w:rsidRPr="00EC33B4" w:rsidRDefault="00D77A3C"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3/</w:t>
            </w:r>
            <w:r w:rsidR="00E3745C" w:rsidRPr="00EC33B4">
              <w:rPr>
                <w:rFonts w:asciiTheme="minorBidi" w:eastAsia="Times New Roman" w:hAnsiTheme="minorBidi"/>
                <w:strike/>
                <w:color w:val="000000"/>
                <w:sz w:val="20"/>
                <w:szCs w:val="20"/>
              </w:rPr>
              <w:t>2</w:t>
            </w:r>
          </w:p>
        </w:tc>
        <w:tc>
          <w:tcPr>
            <w:tcW w:w="144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83CAD0" w14:textId="77777777" w:rsidR="00E3745C" w:rsidRPr="00EC33B4" w:rsidRDefault="00E3745C"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 </w:t>
            </w:r>
          </w:p>
        </w:tc>
        <w:tc>
          <w:tcPr>
            <w:tcW w:w="142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08702B" w14:textId="77777777" w:rsidR="00E3745C" w:rsidRPr="00EC33B4" w:rsidRDefault="00E3745C"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3</w:t>
            </w:r>
            <w:r w:rsidR="00A45EA9" w:rsidRPr="00EC33B4">
              <w:rPr>
                <w:rFonts w:asciiTheme="minorBidi" w:eastAsia="Times New Roman" w:hAnsiTheme="minorBidi"/>
                <w:strike/>
                <w:color w:val="000000"/>
                <w:sz w:val="20"/>
                <w:szCs w:val="20"/>
              </w:rPr>
              <w:t>/3</w:t>
            </w:r>
          </w:p>
        </w:tc>
        <w:tc>
          <w:tcPr>
            <w:tcW w:w="14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C3FCF6" w14:textId="77777777" w:rsidR="00E3745C" w:rsidRPr="00EC33B4" w:rsidRDefault="00E3745C" w:rsidP="001F5CCA">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2</w:t>
            </w:r>
            <w:r w:rsidR="00A45EA9" w:rsidRPr="00EC33B4">
              <w:rPr>
                <w:rFonts w:asciiTheme="minorBidi" w:eastAsia="Times New Roman" w:hAnsiTheme="minorBidi"/>
                <w:strike/>
                <w:color w:val="000000"/>
                <w:sz w:val="20"/>
                <w:szCs w:val="20"/>
              </w:rPr>
              <w:t>/</w:t>
            </w:r>
            <w:r w:rsidR="001F5CCA" w:rsidRPr="00EC33B4">
              <w:rPr>
                <w:rFonts w:asciiTheme="minorBidi" w:eastAsia="Times New Roman" w:hAnsiTheme="minorBidi" w:hint="cs"/>
                <w:strike/>
                <w:color w:val="000000"/>
                <w:sz w:val="20"/>
                <w:szCs w:val="20"/>
                <w:rtl/>
              </w:rPr>
              <w:t>2</w:t>
            </w:r>
          </w:p>
        </w:tc>
      </w:tr>
      <w:tr w:rsidR="00E3745C" w:rsidRPr="00EC33B4" w14:paraId="01BF6D99" w14:textId="77777777" w:rsidTr="004F4899">
        <w:trPr>
          <w:trHeight w:val="300"/>
        </w:trPr>
        <w:tc>
          <w:tcPr>
            <w:tcW w:w="1417" w:type="dxa"/>
            <w:tcBorders>
              <w:top w:val="nil"/>
              <w:left w:val="single" w:sz="8" w:space="0" w:color="auto"/>
              <w:bottom w:val="nil"/>
              <w:right w:val="single" w:sz="8" w:space="0" w:color="auto"/>
            </w:tcBorders>
            <w:shd w:val="clear" w:color="auto" w:fill="DBE5F1" w:themeFill="accent1" w:themeFillTint="33"/>
            <w:noWrap/>
            <w:vAlign w:val="bottom"/>
            <w:hideMark/>
          </w:tcPr>
          <w:p w14:paraId="1FE56056" w14:textId="77777777" w:rsidR="00E3745C" w:rsidRPr="00EC33B4" w:rsidRDefault="00E3745C" w:rsidP="00BF3AC9">
            <w:pPr>
              <w:spacing w:after="0" w:line="240" w:lineRule="auto"/>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 </w:t>
            </w:r>
          </w:p>
        </w:tc>
        <w:tc>
          <w:tcPr>
            <w:tcW w:w="1810" w:type="dxa"/>
            <w:tcBorders>
              <w:top w:val="single" w:sz="8" w:space="0" w:color="auto"/>
              <w:left w:val="nil"/>
              <w:bottom w:val="single" w:sz="8" w:space="0" w:color="auto"/>
              <w:right w:val="single" w:sz="8" w:space="0" w:color="auto"/>
            </w:tcBorders>
            <w:shd w:val="clear" w:color="auto" w:fill="auto"/>
            <w:noWrap/>
            <w:vAlign w:val="bottom"/>
            <w:hideMark/>
          </w:tcPr>
          <w:p w14:paraId="3DAD98F6" w14:textId="77777777" w:rsidR="00E3745C" w:rsidRPr="00EC33B4" w:rsidRDefault="00E3745C" w:rsidP="00BF3AC9">
            <w:pPr>
              <w:spacing w:after="0" w:line="240" w:lineRule="auto"/>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Wall trauma</w:t>
            </w:r>
          </w:p>
        </w:tc>
        <w:tc>
          <w:tcPr>
            <w:tcW w:w="136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D1E76A" w14:textId="77777777" w:rsidR="00E3745C" w:rsidRPr="00EC33B4" w:rsidRDefault="00D77A3C"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5/4</w:t>
            </w:r>
          </w:p>
        </w:tc>
        <w:tc>
          <w:tcPr>
            <w:tcW w:w="144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A7A360" w14:textId="77777777" w:rsidR="00E3745C" w:rsidRPr="00EC33B4" w:rsidRDefault="00E3745C" w:rsidP="00BF3AC9">
            <w:pPr>
              <w:spacing w:after="0" w:line="240" w:lineRule="auto"/>
              <w:jc w:val="center"/>
              <w:rPr>
                <w:rFonts w:asciiTheme="minorBidi" w:eastAsia="Times New Roman" w:hAnsiTheme="minorBidi"/>
                <w:strike/>
                <w:color w:val="000000"/>
                <w:sz w:val="20"/>
                <w:szCs w:val="20"/>
              </w:rPr>
            </w:pPr>
          </w:p>
        </w:tc>
        <w:tc>
          <w:tcPr>
            <w:tcW w:w="142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3379DB" w14:textId="77777777" w:rsidR="00E3745C" w:rsidRPr="00EC33B4" w:rsidRDefault="00A45EA9"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2/2</w:t>
            </w:r>
          </w:p>
        </w:tc>
        <w:tc>
          <w:tcPr>
            <w:tcW w:w="14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D6BA8D" w14:textId="77777777" w:rsidR="00E3745C" w:rsidRPr="00EC33B4" w:rsidRDefault="00E3745C"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 </w:t>
            </w:r>
          </w:p>
        </w:tc>
      </w:tr>
      <w:tr w:rsidR="00B8174E" w:rsidRPr="00EC33B4" w14:paraId="4B3950AD" w14:textId="77777777" w:rsidTr="004F4899">
        <w:trPr>
          <w:trHeight w:val="300"/>
        </w:trPr>
        <w:tc>
          <w:tcPr>
            <w:tcW w:w="1417" w:type="dxa"/>
            <w:vMerge w:val="restart"/>
            <w:tcBorders>
              <w:top w:val="nil"/>
              <w:left w:val="single" w:sz="8" w:space="0" w:color="auto"/>
              <w:right w:val="single" w:sz="8" w:space="0" w:color="auto"/>
            </w:tcBorders>
            <w:shd w:val="clear" w:color="auto" w:fill="DBE5F1" w:themeFill="accent1" w:themeFillTint="33"/>
            <w:noWrap/>
            <w:vAlign w:val="bottom"/>
            <w:hideMark/>
          </w:tcPr>
          <w:p w14:paraId="27DC26CE" w14:textId="77777777" w:rsidR="00B8174E" w:rsidRPr="00EC33B4" w:rsidRDefault="00B8174E" w:rsidP="00BF3AC9">
            <w:pPr>
              <w:spacing w:after="0" w:line="240" w:lineRule="auto"/>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 </w:t>
            </w:r>
          </w:p>
          <w:p w14:paraId="43C9645C" w14:textId="77777777" w:rsidR="00B8174E" w:rsidRPr="00EC33B4" w:rsidRDefault="00B8174E" w:rsidP="00BF3AC9">
            <w:pPr>
              <w:spacing w:after="0" w:line="240" w:lineRule="auto"/>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 </w:t>
            </w:r>
          </w:p>
          <w:p w14:paraId="201BFEC2" w14:textId="77777777" w:rsidR="00B8174E" w:rsidRPr="00EC33B4" w:rsidRDefault="00B8174E" w:rsidP="00BF3AC9">
            <w:pPr>
              <w:spacing w:after="0" w:line="240" w:lineRule="auto"/>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 </w:t>
            </w:r>
          </w:p>
          <w:p w14:paraId="6D090A14" w14:textId="77777777" w:rsidR="00B8174E" w:rsidRPr="00EC33B4" w:rsidRDefault="00B8174E" w:rsidP="00BF3AC9">
            <w:pPr>
              <w:spacing w:after="0" w:line="240" w:lineRule="auto"/>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 </w:t>
            </w:r>
          </w:p>
          <w:p w14:paraId="0ED4848D" w14:textId="77777777" w:rsidR="00B8174E" w:rsidRPr="00EC33B4" w:rsidRDefault="00B8174E" w:rsidP="00BF3AC9">
            <w:pPr>
              <w:spacing w:after="0" w:line="240" w:lineRule="auto"/>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 </w:t>
            </w:r>
          </w:p>
          <w:p w14:paraId="09EDBC44" w14:textId="77777777" w:rsidR="00B8174E" w:rsidRPr="00EC33B4" w:rsidRDefault="00B8174E" w:rsidP="00BF3AC9">
            <w:pPr>
              <w:spacing w:after="0" w:line="240" w:lineRule="auto"/>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 </w:t>
            </w:r>
          </w:p>
          <w:p w14:paraId="005C222C" w14:textId="77777777" w:rsidR="00B8174E" w:rsidRPr="00EC33B4" w:rsidRDefault="00B8174E" w:rsidP="00BF3AC9">
            <w:pPr>
              <w:spacing w:after="0" w:line="240" w:lineRule="auto"/>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 </w:t>
            </w:r>
          </w:p>
        </w:tc>
        <w:tc>
          <w:tcPr>
            <w:tcW w:w="1810" w:type="dxa"/>
            <w:tcBorders>
              <w:top w:val="single" w:sz="8" w:space="0" w:color="auto"/>
              <w:left w:val="nil"/>
              <w:bottom w:val="single" w:sz="8" w:space="0" w:color="auto"/>
              <w:right w:val="single" w:sz="8" w:space="0" w:color="auto"/>
            </w:tcBorders>
            <w:shd w:val="clear" w:color="auto" w:fill="auto"/>
            <w:noWrap/>
            <w:vAlign w:val="bottom"/>
            <w:hideMark/>
          </w:tcPr>
          <w:p w14:paraId="69979E91" w14:textId="77777777" w:rsidR="00B8174E" w:rsidRPr="00EC33B4" w:rsidRDefault="00B8174E" w:rsidP="00BF3AC9">
            <w:pPr>
              <w:spacing w:after="0" w:line="240" w:lineRule="auto"/>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Spotting</w:t>
            </w:r>
          </w:p>
        </w:tc>
        <w:tc>
          <w:tcPr>
            <w:tcW w:w="136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8AAFD6F" w14:textId="77777777" w:rsidR="00B8174E" w:rsidRPr="00EC33B4" w:rsidRDefault="00D77A3C"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8/6</w:t>
            </w:r>
          </w:p>
        </w:tc>
        <w:tc>
          <w:tcPr>
            <w:tcW w:w="144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2C994F7" w14:textId="77777777" w:rsidR="00B8174E" w:rsidRPr="00EC33B4" w:rsidRDefault="00B8174E" w:rsidP="00BF3AC9">
            <w:pPr>
              <w:spacing w:after="0" w:line="240" w:lineRule="auto"/>
              <w:jc w:val="center"/>
              <w:rPr>
                <w:rFonts w:asciiTheme="minorBidi" w:eastAsia="Times New Roman" w:hAnsiTheme="minorBidi"/>
                <w:strike/>
                <w:color w:val="000000"/>
                <w:sz w:val="20"/>
                <w:szCs w:val="20"/>
              </w:rPr>
            </w:pPr>
          </w:p>
        </w:tc>
        <w:tc>
          <w:tcPr>
            <w:tcW w:w="142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64BB7F" w14:textId="77777777" w:rsidR="00B8174E" w:rsidRPr="00EC33B4" w:rsidRDefault="00A45EA9"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1</w:t>
            </w:r>
          </w:p>
        </w:tc>
        <w:tc>
          <w:tcPr>
            <w:tcW w:w="14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79C2F7" w14:textId="77777777" w:rsidR="00B8174E" w:rsidRPr="00EC33B4" w:rsidRDefault="00B8174E"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 </w:t>
            </w:r>
          </w:p>
        </w:tc>
      </w:tr>
      <w:tr w:rsidR="00B8174E" w:rsidRPr="00EC33B4" w14:paraId="6FA91CD3" w14:textId="77777777" w:rsidTr="004F4899">
        <w:trPr>
          <w:trHeight w:val="300"/>
        </w:trPr>
        <w:tc>
          <w:tcPr>
            <w:tcW w:w="1417" w:type="dxa"/>
            <w:vMerge/>
            <w:tcBorders>
              <w:left w:val="single" w:sz="8" w:space="0" w:color="auto"/>
              <w:right w:val="single" w:sz="8" w:space="0" w:color="auto"/>
            </w:tcBorders>
            <w:shd w:val="clear" w:color="auto" w:fill="DBE5F1" w:themeFill="accent1" w:themeFillTint="33"/>
            <w:noWrap/>
            <w:vAlign w:val="bottom"/>
            <w:hideMark/>
          </w:tcPr>
          <w:p w14:paraId="70D8D99B" w14:textId="77777777" w:rsidR="00B8174E" w:rsidRPr="00EC33B4" w:rsidRDefault="00B8174E" w:rsidP="00BF3AC9">
            <w:pPr>
              <w:spacing w:after="0" w:line="240" w:lineRule="auto"/>
              <w:rPr>
                <w:rFonts w:asciiTheme="minorBidi" w:eastAsia="Times New Roman" w:hAnsiTheme="minorBidi"/>
                <w:strike/>
                <w:color w:val="000000"/>
                <w:sz w:val="20"/>
                <w:szCs w:val="20"/>
              </w:rPr>
            </w:pPr>
          </w:p>
        </w:tc>
        <w:tc>
          <w:tcPr>
            <w:tcW w:w="1810" w:type="dxa"/>
            <w:tcBorders>
              <w:top w:val="single" w:sz="8" w:space="0" w:color="auto"/>
              <w:left w:val="nil"/>
              <w:bottom w:val="single" w:sz="8" w:space="0" w:color="auto"/>
              <w:right w:val="single" w:sz="8" w:space="0" w:color="auto"/>
            </w:tcBorders>
            <w:shd w:val="clear" w:color="auto" w:fill="auto"/>
            <w:noWrap/>
            <w:vAlign w:val="bottom"/>
            <w:hideMark/>
          </w:tcPr>
          <w:p w14:paraId="4A210A91" w14:textId="77777777" w:rsidR="00B8174E" w:rsidRPr="00EC33B4" w:rsidRDefault="00B8174E" w:rsidP="00BF3AC9">
            <w:pPr>
              <w:spacing w:after="0" w:line="240" w:lineRule="auto"/>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Odor</w:t>
            </w:r>
          </w:p>
        </w:tc>
        <w:tc>
          <w:tcPr>
            <w:tcW w:w="136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09F2EDF" w14:textId="77777777" w:rsidR="00B8174E" w:rsidRPr="00EC33B4" w:rsidRDefault="00D77A3C"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2/2</w:t>
            </w:r>
          </w:p>
        </w:tc>
        <w:tc>
          <w:tcPr>
            <w:tcW w:w="144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D604D1" w14:textId="77777777" w:rsidR="00B8174E" w:rsidRPr="00EC33B4" w:rsidRDefault="00B8174E" w:rsidP="00BF3AC9">
            <w:pPr>
              <w:spacing w:after="0" w:line="240" w:lineRule="auto"/>
              <w:jc w:val="center"/>
              <w:rPr>
                <w:rFonts w:asciiTheme="minorBidi" w:eastAsia="Times New Roman" w:hAnsiTheme="minorBidi"/>
                <w:strike/>
                <w:color w:val="000000"/>
                <w:sz w:val="20"/>
                <w:szCs w:val="20"/>
              </w:rPr>
            </w:pPr>
          </w:p>
        </w:tc>
        <w:tc>
          <w:tcPr>
            <w:tcW w:w="142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839DAB" w14:textId="77777777" w:rsidR="00B8174E" w:rsidRPr="00EC33B4" w:rsidRDefault="00B8174E"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 </w:t>
            </w:r>
          </w:p>
        </w:tc>
        <w:tc>
          <w:tcPr>
            <w:tcW w:w="14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44777F" w14:textId="77777777" w:rsidR="00B8174E" w:rsidRPr="00EC33B4" w:rsidRDefault="00B8174E"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 </w:t>
            </w:r>
          </w:p>
        </w:tc>
      </w:tr>
      <w:tr w:rsidR="00B8174E" w:rsidRPr="00EC33B4" w14:paraId="2A39FA7A" w14:textId="77777777" w:rsidTr="004F4899">
        <w:trPr>
          <w:trHeight w:val="300"/>
        </w:trPr>
        <w:tc>
          <w:tcPr>
            <w:tcW w:w="1417" w:type="dxa"/>
            <w:vMerge/>
            <w:tcBorders>
              <w:left w:val="single" w:sz="8" w:space="0" w:color="auto"/>
              <w:right w:val="single" w:sz="8" w:space="0" w:color="auto"/>
            </w:tcBorders>
            <w:shd w:val="clear" w:color="auto" w:fill="DBE5F1" w:themeFill="accent1" w:themeFillTint="33"/>
            <w:noWrap/>
            <w:vAlign w:val="bottom"/>
            <w:hideMark/>
          </w:tcPr>
          <w:p w14:paraId="45C3B4C0" w14:textId="77777777" w:rsidR="00B8174E" w:rsidRPr="00EC33B4" w:rsidRDefault="00B8174E" w:rsidP="00BF3AC9">
            <w:pPr>
              <w:spacing w:after="0" w:line="240" w:lineRule="auto"/>
              <w:rPr>
                <w:rFonts w:asciiTheme="minorBidi" w:eastAsia="Times New Roman" w:hAnsiTheme="minorBidi"/>
                <w:strike/>
                <w:color w:val="000000"/>
                <w:sz w:val="20"/>
                <w:szCs w:val="20"/>
              </w:rPr>
            </w:pPr>
          </w:p>
        </w:tc>
        <w:tc>
          <w:tcPr>
            <w:tcW w:w="1810" w:type="dxa"/>
            <w:tcBorders>
              <w:top w:val="single" w:sz="8" w:space="0" w:color="auto"/>
              <w:left w:val="nil"/>
              <w:bottom w:val="single" w:sz="8" w:space="0" w:color="auto"/>
              <w:right w:val="single" w:sz="8" w:space="0" w:color="auto"/>
            </w:tcBorders>
            <w:shd w:val="clear" w:color="auto" w:fill="auto"/>
            <w:noWrap/>
            <w:vAlign w:val="bottom"/>
            <w:hideMark/>
          </w:tcPr>
          <w:p w14:paraId="7FFA0B61" w14:textId="77777777" w:rsidR="00B8174E" w:rsidRPr="00EC33B4" w:rsidRDefault="00B8174E" w:rsidP="00BF3AC9">
            <w:pPr>
              <w:spacing w:after="0" w:line="240" w:lineRule="auto"/>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Infection</w:t>
            </w:r>
          </w:p>
        </w:tc>
        <w:tc>
          <w:tcPr>
            <w:tcW w:w="136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6937C14" w14:textId="77777777" w:rsidR="00B8174E" w:rsidRPr="00EC33B4" w:rsidRDefault="00B8174E"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 </w:t>
            </w:r>
          </w:p>
        </w:tc>
        <w:tc>
          <w:tcPr>
            <w:tcW w:w="144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30BDE36" w14:textId="77777777" w:rsidR="00B8174E" w:rsidRPr="00EC33B4" w:rsidRDefault="00B8174E" w:rsidP="00BF3AC9">
            <w:pPr>
              <w:spacing w:after="0" w:line="240" w:lineRule="auto"/>
              <w:jc w:val="center"/>
              <w:rPr>
                <w:rFonts w:asciiTheme="minorBidi" w:eastAsia="Times New Roman" w:hAnsiTheme="minorBidi"/>
                <w:strike/>
                <w:color w:val="000000"/>
                <w:sz w:val="20"/>
                <w:szCs w:val="20"/>
              </w:rPr>
            </w:pPr>
          </w:p>
        </w:tc>
        <w:tc>
          <w:tcPr>
            <w:tcW w:w="142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9589A62" w14:textId="77777777" w:rsidR="00B8174E" w:rsidRPr="00EC33B4" w:rsidRDefault="00B8174E"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1</w:t>
            </w:r>
          </w:p>
        </w:tc>
        <w:tc>
          <w:tcPr>
            <w:tcW w:w="14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7275022" w14:textId="77777777" w:rsidR="00B8174E" w:rsidRPr="00EC33B4" w:rsidRDefault="00B8174E"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 </w:t>
            </w:r>
          </w:p>
        </w:tc>
      </w:tr>
      <w:tr w:rsidR="00B8174E" w:rsidRPr="00EC33B4" w14:paraId="7590E758" w14:textId="77777777" w:rsidTr="004F4899">
        <w:trPr>
          <w:trHeight w:val="300"/>
        </w:trPr>
        <w:tc>
          <w:tcPr>
            <w:tcW w:w="1417" w:type="dxa"/>
            <w:vMerge/>
            <w:tcBorders>
              <w:left w:val="single" w:sz="8" w:space="0" w:color="auto"/>
              <w:right w:val="single" w:sz="8" w:space="0" w:color="auto"/>
            </w:tcBorders>
            <w:shd w:val="clear" w:color="auto" w:fill="DBE5F1" w:themeFill="accent1" w:themeFillTint="33"/>
            <w:noWrap/>
            <w:vAlign w:val="bottom"/>
            <w:hideMark/>
          </w:tcPr>
          <w:p w14:paraId="0D4AD0CC" w14:textId="77777777" w:rsidR="00B8174E" w:rsidRPr="00EC33B4" w:rsidRDefault="00B8174E" w:rsidP="00BF3AC9">
            <w:pPr>
              <w:spacing w:after="0" w:line="240" w:lineRule="auto"/>
              <w:rPr>
                <w:rFonts w:asciiTheme="minorBidi" w:eastAsia="Times New Roman" w:hAnsiTheme="minorBidi"/>
                <w:strike/>
                <w:color w:val="000000"/>
                <w:sz w:val="20"/>
                <w:szCs w:val="20"/>
              </w:rPr>
            </w:pPr>
          </w:p>
        </w:tc>
        <w:tc>
          <w:tcPr>
            <w:tcW w:w="1810" w:type="dxa"/>
            <w:tcBorders>
              <w:top w:val="single" w:sz="8" w:space="0" w:color="auto"/>
              <w:left w:val="nil"/>
              <w:bottom w:val="single" w:sz="8" w:space="0" w:color="auto"/>
              <w:right w:val="single" w:sz="8" w:space="0" w:color="auto"/>
            </w:tcBorders>
            <w:shd w:val="clear" w:color="auto" w:fill="auto"/>
            <w:noWrap/>
            <w:vAlign w:val="bottom"/>
            <w:hideMark/>
          </w:tcPr>
          <w:p w14:paraId="0A38D79D" w14:textId="77777777" w:rsidR="00B8174E" w:rsidRPr="00EC33B4" w:rsidRDefault="00B8174E" w:rsidP="00BF3AC9">
            <w:pPr>
              <w:spacing w:after="0" w:line="240" w:lineRule="auto"/>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Granulation tissue</w:t>
            </w:r>
          </w:p>
        </w:tc>
        <w:tc>
          <w:tcPr>
            <w:tcW w:w="136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B449AC" w14:textId="77777777" w:rsidR="00B8174E" w:rsidRPr="00EC33B4" w:rsidRDefault="00B8174E"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1</w:t>
            </w:r>
          </w:p>
        </w:tc>
        <w:tc>
          <w:tcPr>
            <w:tcW w:w="144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C7B28B2" w14:textId="77777777" w:rsidR="00B8174E" w:rsidRPr="00EC33B4" w:rsidRDefault="00B8174E" w:rsidP="00BF3AC9">
            <w:pPr>
              <w:spacing w:after="0" w:line="240" w:lineRule="auto"/>
              <w:jc w:val="center"/>
              <w:rPr>
                <w:rFonts w:asciiTheme="minorBidi" w:eastAsia="Times New Roman" w:hAnsiTheme="minorBidi"/>
                <w:strike/>
                <w:color w:val="000000"/>
                <w:sz w:val="20"/>
                <w:szCs w:val="20"/>
              </w:rPr>
            </w:pPr>
          </w:p>
        </w:tc>
        <w:tc>
          <w:tcPr>
            <w:tcW w:w="142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D50D01" w14:textId="77777777" w:rsidR="00B8174E" w:rsidRPr="00EC33B4" w:rsidRDefault="00B8174E"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 </w:t>
            </w:r>
          </w:p>
        </w:tc>
        <w:tc>
          <w:tcPr>
            <w:tcW w:w="14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760BF20" w14:textId="77777777" w:rsidR="00B8174E" w:rsidRPr="00EC33B4" w:rsidRDefault="00B8174E"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 </w:t>
            </w:r>
          </w:p>
        </w:tc>
      </w:tr>
      <w:tr w:rsidR="00B8174E" w:rsidRPr="00EC33B4" w14:paraId="7880684D" w14:textId="77777777" w:rsidTr="004F4899">
        <w:trPr>
          <w:trHeight w:val="300"/>
        </w:trPr>
        <w:tc>
          <w:tcPr>
            <w:tcW w:w="1417" w:type="dxa"/>
            <w:vMerge/>
            <w:tcBorders>
              <w:left w:val="single" w:sz="8" w:space="0" w:color="auto"/>
              <w:right w:val="single" w:sz="8" w:space="0" w:color="auto"/>
            </w:tcBorders>
            <w:shd w:val="clear" w:color="auto" w:fill="DBE5F1" w:themeFill="accent1" w:themeFillTint="33"/>
            <w:noWrap/>
            <w:vAlign w:val="bottom"/>
            <w:hideMark/>
          </w:tcPr>
          <w:p w14:paraId="53080810" w14:textId="77777777" w:rsidR="00B8174E" w:rsidRPr="00EC33B4" w:rsidRDefault="00B8174E" w:rsidP="00BF3AC9">
            <w:pPr>
              <w:spacing w:after="0" w:line="240" w:lineRule="auto"/>
              <w:rPr>
                <w:rFonts w:asciiTheme="minorBidi" w:eastAsia="Times New Roman" w:hAnsiTheme="minorBidi"/>
                <w:strike/>
                <w:color w:val="000000"/>
                <w:sz w:val="20"/>
                <w:szCs w:val="20"/>
              </w:rPr>
            </w:pPr>
          </w:p>
        </w:tc>
        <w:tc>
          <w:tcPr>
            <w:tcW w:w="1810" w:type="dxa"/>
            <w:tcBorders>
              <w:top w:val="single" w:sz="8" w:space="0" w:color="auto"/>
              <w:left w:val="nil"/>
              <w:bottom w:val="single" w:sz="8" w:space="0" w:color="auto"/>
              <w:right w:val="single" w:sz="8" w:space="0" w:color="auto"/>
            </w:tcBorders>
            <w:shd w:val="clear" w:color="auto" w:fill="auto"/>
            <w:noWrap/>
            <w:vAlign w:val="bottom"/>
            <w:hideMark/>
          </w:tcPr>
          <w:p w14:paraId="762A39A2" w14:textId="77777777" w:rsidR="00B8174E" w:rsidRPr="00EC33B4" w:rsidRDefault="00B8174E" w:rsidP="00BF3AC9">
            <w:pPr>
              <w:spacing w:after="0" w:line="240" w:lineRule="auto"/>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Discomfort</w:t>
            </w:r>
          </w:p>
        </w:tc>
        <w:tc>
          <w:tcPr>
            <w:tcW w:w="136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CF1E44D" w14:textId="77777777" w:rsidR="00B8174E" w:rsidRPr="00EC33B4" w:rsidRDefault="00D77A3C"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8/6</w:t>
            </w:r>
          </w:p>
        </w:tc>
        <w:tc>
          <w:tcPr>
            <w:tcW w:w="144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D03FE7" w14:textId="77777777" w:rsidR="00B8174E" w:rsidRPr="00EC33B4" w:rsidRDefault="00B8174E" w:rsidP="00BF3AC9">
            <w:pPr>
              <w:spacing w:after="0" w:line="240" w:lineRule="auto"/>
              <w:jc w:val="center"/>
              <w:rPr>
                <w:rFonts w:asciiTheme="minorBidi" w:eastAsia="Times New Roman" w:hAnsiTheme="minorBidi"/>
                <w:strike/>
                <w:color w:val="000000"/>
                <w:sz w:val="20"/>
                <w:szCs w:val="20"/>
              </w:rPr>
            </w:pPr>
          </w:p>
        </w:tc>
        <w:tc>
          <w:tcPr>
            <w:tcW w:w="142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E306A45" w14:textId="77777777" w:rsidR="00B8174E" w:rsidRPr="00EC33B4" w:rsidRDefault="00B8174E"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 </w:t>
            </w:r>
          </w:p>
        </w:tc>
        <w:tc>
          <w:tcPr>
            <w:tcW w:w="14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2699B88" w14:textId="77777777" w:rsidR="00B8174E" w:rsidRPr="00EC33B4" w:rsidRDefault="00B8174E"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 </w:t>
            </w:r>
          </w:p>
        </w:tc>
      </w:tr>
      <w:tr w:rsidR="00B8174E" w:rsidRPr="00EC33B4" w14:paraId="19EF11B0" w14:textId="77777777" w:rsidTr="004F4899">
        <w:trPr>
          <w:trHeight w:val="300"/>
        </w:trPr>
        <w:tc>
          <w:tcPr>
            <w:tcW w:w="1417" w:type="dxa"/>
            <w:vMerge/>
            <w:tcBorders>
              <w:left w:val="single" w:sz="8" w:space="0" w:color="auto"/>
              <w:right w:val="single" w:sz="8" w:space="0" w:color="auto"/>
            </w:tcBorders>
            <w:shd w:val="clear" w:color="auto" w:fill="DBE5F1" w:themeFill="accent1" w:themeFillTint="33"/>
            <w:noWrap/>
            <w:vAlign w:val="bottom"/>
            <w:hideMark/>
          </w:tcPr>
          <w:p w14:paraId="712E3F24" w14:textId="77777777" w:rsidR="00B8174E" w:rsidRPr="00EC33B4" w:rsidRDefault="00B8174E" w:rsidP="00BF3AC9">
            <w:pPr>
              <w:spacing w:after="0" w:line="240" w:lineRule="auto"/>
              <w:rPr>
                <w:rFonts w:asciiTheme="minorBidi" w:eastAsia="Times New Roman" w:hAnsiTheme="minorBidi"/>
                <w:strike/>
                <w:color w:val="000000"/>
                <w:sz w:val="20"/>
                <w:szCs w:val="20"/>
              </w:rPr>
            </w:pPr>
          </w:p>
        </w:tc>
        <w:tc>
          <w:tcPr>
            <w:tcW w:w="1810" w:type="dxa"/>
            <w:tcBorders>
              <w:top w:val="single" w:sz="8" w:space="0" w:color="auto"/>
              <w:left w:val="nil"/>
              <w:bottom w:val="single" w:sz="8" w:space="0" w:color="auto"/>
              <w:right w:val="single" w:sz="8" w:space="0" w:color="auto"/>
            </w:tcBorders>
            <w:shd w:val="clear" w:color="auto" w:fill="auto"/>
            <w:noWrap/>
            <w:vAlign w:val="bottom"/>
            <w:hideMark/>
          </w:tcPr>
          <w:p w14:paraId="16393AF2" w14:textId="77777777" w:rsidR="00B8174E" w:rsidRPr="00EC33B4" w:rsidRDefault="00D77A3C" w:rsidP="00BF3AC9">
            <w:pPr>
              <w:spacing w:after="0" w:line="240" w:lineRule="auto"/>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Vulvovaginal pain</w:t>
            </w:r>
          </w:p>
        </w:tc>
        <w:tc>
          <w:tcPr>
            <w:tcW w:w="136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71AED" w14:textId="77777777" w:rsidR="00B8174E" w:rsidRPr="00EC33B4" w:rsidRDefault="00B8174E"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1</w:t>
            </w:r>
          </w:p>
        </w:tc>
        <w:tc>
          <w:tcPr>
            <w:tcW w:w="144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F0B4BD" w14:textId="77777777" w:rsidR="00B8174E" w:rsidRPr="00EC33B4" w:rsidRDefault="00B8174E" w:rsidP="00BF3AC9">
            <w:pPr>
              <w:spacing w:after="0" w:line="240" w:lineRule="auto"/>
              <w:jc w:val="center"/>
              <w:rPr>
                <w:rFonts w:asciiTheme="minorBidi" w:eastAsia="Times New Roman" w:hAnsiTheme="minorBidi"/>
                <w:strike/>
                <w:color w:val="000000"/>
                <w:sz w:val="20"/>
                <w:szCs w:val="20"/>
              </w:rPr>
            </w:pPr>
          </w:p>
        </w:tc>
        <w:tc>
          <w:tcPr>
            <w:tcW w:w="142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528ACF" w14:textId="77777777" w:rsidR="00B8174E" w:rsidRPr="00EC33B4" w:rsidRDefault="00B8174E"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 </w:t>
            </w:r>
          </w:p>
        </w:tc>
        <w:tc>
          <w:tcPr>
            <w:tcW w:w="14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A3DA01" w14:textId="77777777" w:rsidR="00B8174E" w:rsidRPr="00EC33B4" w:rsidRDefault="00B8174E"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 </w:t>
            </w:r>
          </w:p>
        </w:tc>
      </w:tr>
      <w:tr w:rsidR="00B8174E" w:rsidRPr="00EC33B4" w14:paraId="66C098EF" w14:textId="77777777" w:rsidTr="004F4899">
        <w:trPr>
          <w:trHeight w:val="315"/>
        </w:trPr>
        <w:tc>
          <w:tcPr>
            <w:tcW w:w="1417" w:type="dxa"/>
            <w:vMerge/>
            <w:tcBorders>
              <w:left w:val="single" w:sz="8" w:space="0" w:color="auto"/>
              <w:right w:val="single" w:sz="8" w:space="0" w:color="auto"/>
            </w:tcBorders>
            <w:shd w:val="clear" w:color="auto" w:fill="DBE5F1" w:themeFill="accent1" w:themeFillTint="33"/>
            <w:noWrap/>
            <w:vAlign w:val="bottom"/>
          </w:tcPr>
          <w:p w14:paraId="03863EB2" w14:textId="77777777" w:rsidR="00B8174E" w:rsidRPr="00EC33B4" w:rsidRDefault="00B8174E" w:rsidP="00BF3AC9">
            <w:pPr>
              <w:spacing w:after="0" w:line="240" w:lineRule="auto"/>
              <w:rPr>
                <w:rFonts w:asciiTheme="minorBidi" w:eastAsia="Times New Roman" w:hAnsiTheme="minorBidi"/>
                <w:strike/>
                <w:color w:val="000000"/>
                <w:sz w:val="20"/>
                <w:szCs w:val="20"/>
              </w:rPr>
            </w:pPr>
          </w:p>
        </w:tc>
        <w:tc>
          <w:tcPr>
            <w:tcW w:w="1810" w:type="dxa"/>
            <w:tcBorders>
              <w:top w:val="single" w:sz="8" w:space="0" w:color="auto"/>
              <w:left w:val="nil"/>
              <w:bottom w:val="single" w:sz="8" w:space="0" w:color="auto"/>
              <w:right w:val="single" w:sz="8" w:space="0" w:color="auto"/>
            </w:tcBorders>
            <w:shd w:val="clear" w:color="auto" w:fill="auto"/>
            <w:noWrap/>
            <w:vAlign w:val="bottom"/>
          </w:tcPr>
          <w:p w14:paraId="501FD727" w14:textId="77777777" w:rsidR="00B8174E" w:rsidRPr="00EC33B4" w:rsidRDefault="00B8174E" w:rsidP="00BF3AC9">
            <w:pPr>
              <w:spacing w:after="0" w:line="240" w:lineRule="auto"/>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Swelling</w:t>
            </w:r>
          </w:p>
        </w:tc>
        <w:tc>
          <w:tcPr>
            <w:tcW w:w="136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08DDE9D" w14:textId="77777777" w:rsidR="00B8174E" w:rsidRPr="00EC33B4" w:rsidRDefault="00B8174E"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1</w:t>
            </w:r>
          </w:p>
        </w:tc>
        <w:tc>
          <w:tcPr>
            <w:tcW w:w="144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DA21903" w14:textId="77777777" w:rsidR="00B8174E" w:rsidRPr="00EC33B4" w:rsidRDefault="00B8174E" w:rsidP="00BF3AC9">
            <w:pPr>
              <w:spacing w:after="0" w:line="240" w:lineRule="auto"/>
              <w:jc w:val="center"/>
              <w:rPr>
                <w:rFonts w:asciiTheme="minorBidi" w:eastAsia="Times New Roman" w:hAnsiTheme="minorBidi"/>
                <w:strike/>
                <w:color w:val="000000"/>
                <w:sz w:val="20"/>
                <w:szCs w:val="20"/>
              </w:rPr>
            </w:pPr>
          </w:p>
        </w:tc>
        <w:tc>
          <w:tcPr>
            <w:tcW w:w="142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EA631D4" w14:textId="77777777" w:rsidR="00B8174E" w:rsidRPr="00EC33B4" w:rsidRDefault="00B8174E" w:rsidP="00BF3AC9">
            <w:pPr>
              <w:spacing w:after="0" w:line="240" w:lineRule="auto"/>
              <w:jc w:val="center"/>
              <w:rPr>
                <w:rFonts w:asciiTheme="minorBidi" w:eastAsia="Times New Roman" w:hAnsiTheme="minorBidi"/>
                <w:strike/>
                <w:color w:val="000000"/>
                <w:sz w:val="20"/>
                <w:szCs w:val="20"/>
              </w:rPr>
            </w:pPr>
          </w:p>
        </w:tc>
        <w:tc>
          <w:tcPr>
            <w:tcW w:w="140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8D24C28" w14:textId="77777777" w:rsidR="00B8174E" w:rsidRPr="00EC33B4" w:rsidRDefault="00B8174E" w:rsidP="00BF3AC9">
            <w:pPr>
              <w:spacing w:after="0" w:line="240" w:lineRule="auto"/>
              <w:jc w:val="center"/>
              <w:rPr>
                <w:rFonts w:asciiTheme="minorBidi" w:eastAsia="Times New Roman" w:hAnsiTheme="minorBidi"/>
                <w:strike/>
                <w:color w:val="000000"/>
                <w:sz w:val="20"/>
                <w:szCs w:val="20"/>
              </w:rPr>
            </w:pPr>
          </w:p>
        </w:tc>
      </w:tr>
      <w:tr w:rsidR="00B8174E" w:rsidRPr="00EC33B4" w14:paraId="2804ACAD" w14:textId="77777777" w:rsidTr="004F4899">
        <w:trPr>
          <w:trHeight w:val="315"/>
        </w:trPr>
        <w:tc>
          <w:tcPr>
            <w:tcW w:w="1417" w:type="dxa"/>
            <w:vMerge/>
            <w:tcBorders>
              <w:left w:val="single" w:sz="8" w:space="0" w:color="auto"/>
              <w:bottom w:val="single" w:sz="8" w:space="0" w:color="auto"/>
              <w:right w:val="single" w:sz="8" w:space="0" w:color="auto"/>
            </w:tcBorders>
            <w:shd w:val="clear" w:color="auto" w:fill="DBE5F1" w:themeFill="accent1" w:themeFillTint="33"/>
            <w:noWrap/>
            <w:vAlign w:val="bottom"/>
            <w:hideMark/>
          </w:tcPr>
          <w:p w14:paraId="05B7F314" w14:textId="77777777" w:rsidR="00B8174E" w:rsidRPr="00EC33B4" w:rsidRDefault="00B8174E" w:rsidP="00BF3AC9">
            <w:pPr>
              <w:spacing w:after="0" w:line="240" w:lineRule="auto"/>
              <w:rPr>
                <w:rFonts w:asciiTheme="minorBidi" w:eastAsia="Times New Roman" w:hAnsiTheme="minorBidi"/>
                <w:strike/>
                <w:color w:val="000000"/>
                <w:sz w:val="20"/>
                <w:szCs w:val="20"/>
              </w:rPr>
            </w:pPr>
          </w:p>
        </w:tc>
        <w:tc>
          <w:tcPr>
            <w:tcW w:w="1810" w:type="dxa"/>
            <w:tcBorders>
              <w:top w:val="single" w:sz="8" w:space="0" w:color="auto"/>
              <w:left w:val="nil"/>
              <w:bottom w:val="single" w:sz="8" w:space="0" w:color="auto"/>
              <w:right w:val="single" w:sz="8" w:space="0" w:color="auto"/>
            </w:tcBorders>
            <w:shd w:val="clear" w:color="auto" w:fill="auto"/>
            <w:noWrap/>
            <w:vAlign w:val="bottom"/>
            <w:hideMark/>
          </w:tcPr>
          <w:p w14:paraId="7CF4E91B" w14:textId="77777777" w:rsidR="00B8174E" w:rsidRPr="00EC33B4" w:rsidRDefault="00B8174E" w:rsidP="00BF3AC9">
            <w:pPr>
              <w:spacing w:after="0" w:line="240" w:lineRule="auto"/>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itching</w:t>
            </w:r>
          </w:p>
        </w:tc>
        <w:tc>
          <w:tcPr>
            <w:tcW w:w="136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9F9C68" w14:textId="77777777" w:rsidR="00B8174E" w:rsidRPr="00EC33B4" w:rsidRDefault="00B8174E"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 </w:t>
            </w:r>
          </w:p>
        </w:tc>
        <w:tc>
          <w:tcPr>
            <w:tcW w:w="144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401554" w14:textId="77777777" w:rsidR="00B8174E" w:rsidRPr="00EC33B4" w:rsidRDefault="00B8174E"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 </w:t>
            </w:r>
          </w:p>
        </w:tc>
        <w:tc>
          <w:tcPr>
            <w:tcW w:w="142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7EFF4D" w14:textId="77777777" w:rsidR="00B8174E" w:rsidRPr="00EC33B4" w:rsidRDefault="00B8174E"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 </w:t>
            </w:r>
          </w:p>
        </w:tc>
        <w:tc>
          <w:tcPr>
            <w:tcW w:w="14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14E0E6" w14:textId="77777777" w:rsidR="00B8174E" w:rsidRPr="00EC33B4" w:rsidRDefault="00B8174E" w:rsidP="001F5CCA">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2</w:t>
            </w:r>
            <w:r w:rsidR="00A45EA9" w:rsidRPr="00EC33B4">
              <w:rPr>
                <w:rFonts w:asciiTheme="minorBidi" w:eastAsia="Times New Roman" w:hAnsiTheme="minorBidi"/>
                <w:strike/>
                <w:color w:val="000000"/>
                <w:sz w:val="20"/>
                <w:szCs w:val="20"/>
              </w:rPr>
              <w:t>/</w:t>
            </w:r>
            <w:r w:rsidR="001F5CCA" w:rsidRPr="00EC33B4">
              <w:rPr>
                <w:rFonts w:asciiTheme="minorBidi" w:eastAsia="Times New Roman" w:hAnsiTheme="minorBidi" w:hint="cs"/>
                <w:strike/>
                <w:color w:val="000000"/>
                <w:sz w:val="20"/>
                <w:szCs w:val="20"/>
                <w:rtl/>
              </w:rPr>
              <w:t>2</w:t>
            </w:r>
          </w:p>
        </w:tc>
      </w:tr>
      <w:tr w:rsidR="00E3745C" w:rsidRPr="00EC33B4" w14:paraId="7BB55788" w14:textId="77777777" w:rsidTr="004F4899">
        <w:trPr>
          <w:trHeight w:val="300"/>
        </w:trPr>
        <w:tc>
          <w:tcPr>
            <w:tcW w:w="1417" w:type="dxa"/>
            <w:tcBorders>
              <w:top w:val="nil"/>
              <w:left w:val="single" w:sz="8" w:space="0" w:color="auto"/>
              <w:bottom w:val="single" w:sz="4" w:space="0" w:color="auto"/>
              <w:right w:val="single" w:sz="8" w:space="0" w:color="auto"/>
            </w:tcBorders>
            <w:shd w:val="clear" w:color="auto" w:fill="DBE5F1" w:themeFill="accent1" w:themeFillTint="33"/>
            <w:noWrap/>
            <w:vAlign w:val="bottom"/>
            <w:hideMark/>
          </w:tcPr>
          <w:p w14:paraId="56612982" w14:textId="77777777" w:rsidR="00E3745C" w:rsidRPr="00EC33B4" w:rsidRDefault="00E3745C" w:rsidP="00BF3AC9">
            <w:pPr>
              <w:spacing w:after="0" w:line="240" w:lineRule="auto"/>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Vulvar</w:t>
            </w:r>
          </w:p>
        </w:tc>
        <w:tc>
          <w:tcPr>
            <w:tcW w:w="1810" w:type="dxa"/>
            <w:tcBorders>
              <w:top w:val="single" w:sz="8" w:space="0" w:color="auto"/>
              <w:left w:val="nil"/>
              <w:bottom w:val="single" w:sz="4" w:space="0" w:color="auto"/>
              <w:right w:val="single" w:sz="8" w:space="0" w:color="auto"/>
            </w:tcBorders>
            <w:shd w:val="clear" w:color="auto" w:fill="auto"/>
            <w:noWrap/>
            <w:vAlign w:val="bottom"/>
            <w:hideMark/>
          </w:tcPr>
          <w:p w14:paraId="68825710" w14:textId="77777777" w:rsidR="00E3745C" w:rsidRPr="00EC33B4" w:rsidRDefault="00E3745C" w:rsidP="00BF3AC9">
            <w:pPr>
              <w:spacing w:after="0" w:line="240" w:lineRule="auto"/>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itching</w:t>
            </w:r>
          </w:p>
        </w:tc>
        <w:tc>
          <w:tcPr>
            <w:tcW w:w="136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52DDCC" w14:textId="77777777" w:rsidR="00E3745C" w:rsidRPr="00EC33B4" w:rsidRDefault="00E3745C"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 </w:t>
            </w:r>
          </w:p>
        </w:tc>
        <w:tc>
          <w:tcPr>
            <w:tcW w:w="144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513C4E8" w14:textId="77777777" w:rsidR="00E3745C" w:rsidRPr="00EC33B4" w:rsidRDefault="00E3745C"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 </w:t>
            </w:r>
          </w:p>
        </w:tc>
        <w:tc>
          <w:tcPr>
            <w:tcW w:w="142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75E467" w14:textId="77777777" w:rsidR="00E3745C" w:rsidRPr="00EC33B4" w:rsidRDefault="00E3745C" w:rsidP="00BF3AC9">
            <w:pPr>
              <w:spacing w:after="0" w:line="240" w:lineRule="auto"/>
              <w:jc w:val="center"/>
              <w:rPr>
                <w:rFonts w:asciiTheme="minorBidi" w:eastAsia="Times New Roman" w:hAnsiTheme="minorBidi"/>
                <w:strike/>
                <w:color w:val="000000"/>
                <w:sz w:val="20"/>
                <w:szCs w:val="20"/>
              </w:rPr>
            </w:pPr>
          </w:p>
        </w:tc>
        <w:tc>
          <w:tcPr>
            <w:tcW w:w="14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C82161" w14:textId="77777777" w:rsidR="00E3745C" w:rsidRPr="00EC33B4" w:rsidRDefault="00E3745C" w:rsidP="00BF3AC9">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1</w:t>
            </w:r>
          </w:p>
        </w:tc>
      </w:tr>
      <w:tr w:rsidR="00CD7FCC" w:rsidRPr="00EC33B4" w14:paraId="501D112E" w14:textId="77777777" w:rsidTr="004F4899">
        <w:trPr>
          <w:trHeight w:val="467"/>
        </w:trPr>
        <w:tc>
          <w:tcPr>
            <w:tcW w:w="3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6EBFFAD" w14:textId="77777777" w:rsidR="00B8174E" w:rsidRPr="00EC33B4" w:rsidRDefault="00B8174E" w:rsidP="00B8174E">
            <w:pPr>
              <w:spacing w:after="0" w:line="240" w:lineRule="auto"/>
              <w:jc w:val="center"/>
              <w:rPr>
                <w:rFonts w:asciiTheme="minorBidi" w:eastAsia="Times New Roman" w:hAnsiTheme="minorBidi"/>
                <w:strike/>
                <w:color w:val="000000"/>
                <w:sz w:val="20"/>
                <w:szCs w:val="20"/>
              </w:rPr>
            </w:pPr>
          </w:p>
          <w:p w14:paraId="56BC990A" w14:textId="77777777" w:rsidR="00CD7FCC" w:rsidRPr="00EC33B4" w:rsidRDefault="00CD7FCC" w:rsidP="00B8174E">
            <w:pPr>
              <w:spacing w:after="0" w:line="240" w:lineRule="auto"/>
              <w:jc w:val="center"/>
              <w:rPr>
                <w:rFonts w:asciiTheme="minorBidi" w:eastAsia="Times New Roman" w:hAnsiTheme="minorBidi"/>
                <w:strike/>
                <w:color w:val="000000"/>
                <w:sz w:val="20"/>
                <w:szCs w:val="20"/>
              </w:rPr>
            </w:pPr>
            <w:r w:rsidRPr="00EC33B4">
              <w:rPr>
                <w:rFonts w:asciiTheme="minorBidi" w:eastAsia="Times New Roman" w:hAnsiTheme="minorBidi"/>
                <w:strike/>
                <w:color w:val="000000"/>
                <w:sz w:val="20"/>
                <w:szCs w:val="20"/>
              </w:rPr>
              <w:t>Number of AEs</w:t>
            </w:r>
          </w:p>
        </w:tc>
        <w:tc>
          <w:tcPr>
            <w:tcW w:w="1362" w:type="dxa"/>
            <w:tcBorders>
              <w:top w:val="nil"/>
              <w:left w:val="single" w:sz="4" w:space="0" w:color="auto"/>
              <w:bottom w:val="single" w:sz="8" w:space="0" w:color="auto"/>
              <w:right w:val="nil"/>
            </w:tcBorders>
            <w:shd w:val="clear" w:color="auto" w:fill="DBE5F1" w:themeFill="accent1" w:themeFillTint="33"/>
            <w:noWrap/>
            <w:vAlign w:val="center"/>
            <w:hideMark/>
          </w:tcPr>
          <w:p w14:paraId="1C4804F4" w14:textId="77777777" w:rsidR="00CD7FCC" w:rsidRPr="00EC33B4" w:rsidRDefault="008D0328" w:rsidP="00897813">
            <w:pPr>
              <w:spacing w:after="0" w:line="240" w:lineRule="auto"/>
              <w:jc w:val="center"/>
              <w:rPr>
                <w:rFonts w:asciiTheme="minorBidi" w:eastAsia="Times New Roman" w:hAnsiTheme="minorBidi"/>
                <w:strike/>
                <w:sz w:val="20"/>
                <w:szCs w:val="20"/>
              </w:rPr>
            </w:pPr>
            <w:r w:rsidRPr="00EC33B4">
              <w:rPr>
                <w:rFonts w:asciiTheme="minorBidi" w:eastAsia="Times New Roman" w:hAnsiTheme="minorBidi"/>
                <w:strike/>
                <w:sz w:val="20"/>
                <w:szCs w:val="20"/>
              </w:rPr>
              <w:t>3</w:t>
            </w:r>
            <w:r w:rsidR="00B7093E" w:rsidRPr="00EC33B4">
              <w:rPr>
                <w:rFonts w:asciiTheme="minorBidi" w:eastAsia="Times New Roman" w:hAnsiTheme="minorBidi"/>
                <w:strike/>
                <w:sz w:val="20"/>
                <w:szCs w:val="20"/>
              </w:rPr>
              <w:t>2</w:t>
            </w:r>
            <w:r w:rsidR="00D77A3C" w:rsidRPr="00EC33B4">
              <w:rPr>
                <w:rFonts w:asciiTheme="minorBidi" w:eastAsia="Times New Roman" w:hAnsiTheme="minorBidi"/>
                <w:strike/>
                <w:sz w:val="20"/>
                <w:szCs w:val="20"/>
              </w:rPr>
              <w:t>/</w:t>
            </w:r>
            <w:r w:rsidR="00897813" w:rsidRPr="00EC33B4">
              <w:rPr>
                <w:rFonts w:asciiTheme="minorBidi" w:eastAsia="Times New Roman" w:hAnsiTheme="minorBidi"/>
                <w:strike/>
                <w:sz w:val="20"/>
                <w:szCs w:val="20"/>
              </w:rPr>
              <w:t>1</w:t>
            </w:r>
            <w:r w:rsidR="00D77A3C" w:rsidRPr="00EC33B4">
              <w:rPr>
                <w:rFonts w:asciiTheme="minorBidi" w:eastAsia="Times New Roman" w:hAnsiTheme="minorBidi"/>
                <w:strike/>
                <w:sz w:val="20"/>
                <w:szCs w:val="20"/>
              </w:rPr>
              <w:t>6</w:t>
            </w:r>
          </w:p>
        </w:tc>
        <w:tc>
          <w:tcPr>
            <w:tcW w:w="1445" w:type="dxa"/>
            <w:tcBorders>
              <w:top w:val="nil"/>
              <w:left w:val="nil"/>
              <w:bottom w:val="single" w:sz="8" w:space="0" w:color="auto"/>
              <w:right w:val="nil"/>
            </w:tcBorders>
            <w:shd w:val="clear" w:color="auto" w:fill="DBE5F1" w:themeFill="accent1" w:themeFillTint="33"/>
            <w:noWrap/>
            <w:vAlign w:val="center"/>
            <w:hideMark/>
          </w:tcPr>
          <w:p w14:paraId="11F2C2D6" w14:textId="77777777" w:rsidR="00CD7FCC" w:rsidRPr="00EC33B4" w:rsidRDefault="00D77A3C" w:rsidP="00897813">
            <w:pPr>
              <w:spacing w:after="0" w:line="240" w:lineRule="auto"/>
              <w:jc w:val="center"/>
              <w:rPr>
                <w:rFonts w:asciiTheme="minorBidi" w:eastAsia="Times New Roman" w:hAnsiTheme="minorBidi"/>
                <w:strike/>
                <w:sz w:val="20"/>
                <w:szCs w:val="20"/>
              </w:rPr>
            </w:pPr>
            <w:r w:rsidRPr="00EC33B4">
              <w:rPr>
                <w:rFonts w:asciiTheme="minorBidi" w:eastAsia="Times New Roman" w:hAnsiTheme="minorBidi"/>
                <w:strike/>
                <w:sz w:val="20"/>
                <w:szCs w:val="20"/>
              </w:rPr>
              <w:t>8/</w:t>
            </w:r>
            <w:r w:rsidR="00897813" w:rsidRPr="00EC33B4">
              <w:rPr>
                <w:rFonts w:asciiTheme="minorBidi" w:eastAsia="Times New Roman" w:hAnsiTheme="minorBidi"/>
                <w:strike/>
                <w:sz w:val="20"/>
                <w:szCs w:val="20"/>
              </w:rPr>
              <w:t>4</w:t>
            </w:r>
          </w:p>
        </w:tc>
        <w:tc>
          <w:tcPr>
            <w:tcW w:w="1426" w:type="dxa"/>
            <w:tcBorders>
              <w:top w:val="nil"/>
              <w:left w:val="single" w:sz="8" w:space="0" w:color="auto"/>
              <w:bottom w:val="single" w:sz="8" w:space="0" w:color="auto"/>
              <w:right w:val="nil"/>
            </w:tcBorders>
            <w:shd w:val="clear" w:color="auto" w:fill="DBE5F1" w:themeFill="accent1" w:themeFillTint="33"/>
            <w:noWrap/>
            <w:vAlign w:val="center"/>
            <w:hideMark/>
          </w:tcPr>
          <w:p w14:paraId="29293614" w14:textId="77777777" w:rsidR="00CD7FCC" w:rsidRPr="00EC33B4" w:rsidRDefault="00CD7FCC" w:rsidP="00897813">
            <w:pPr>
              <w:spacing w:after="0" w:line="240" w:lineRule="auto"/>
              <w:jc w:val="center"/>
              <w:rPr>
                <w:rFonts w:asciiTheme="minorBidi" w:eastAsia="Times New Roman" w:hAnsiTheme="minorBidi"/>
                <w:strike/>
                <w:sz w:val="20"/>
                <w:szCs w:val="20"/>
              </w:rPr>
            </w:pPr>
            <w:r w:rsidRPr="00EC33B4">
              <w:rPr>
                <w:rFonts w:asciiTheme="minorBidi" w:eastAsia="Times New Roman" w:hAnsiTheme="minorBidi"/>
                <w:strike/>
                <w:sz w:val="20"/>
                <w:szCs w:val="20"/>
              </w:rPr>
              <w:t>9</w:t>
            </w:r>
            <w:r w:rsidR="00A45EA9" w:rsidRPr="00EC33B4">
              <w:rPr>
                <w:rFonts w:asciiTheme="minorBidi" w:eastAsia="Times New Roman" w:hAnsiTheme="minorBidi"/>
                <w:strike/>
                <w:sz w:val="20"/>
                <w:szCs w:val="20"/>
              </w:rPr>
              <w:t>/</w:t>
            </w:r>
            <w:r w:rsidR="00897813" w:rsidRPr="00EC33B4">
              <w:rPr>
                <w:rFonts w:asciiTheme="minorBidi" w:eastAsia="Times New Roman" w:hAnsiTheme="minorBidi"/>
                <w:strike/>
                <w:sz w:val="20"/>
                <w:szCs w:val="20"/>
              </w:rPr>
              <w:t>7</w:t>
            </w:r>
          </w:p>
        </w:tc>
        <w:tc>
          <w:tcPr>
            <w:tcW w:w="1402" w:type="dxa"/>
            <w:tcBorders>
              <w:top w:val="nil"/>
              <w:left w:val="nil"/>
              <w:bottom w:val="single" w:sz="8" w:space="0" w:color="auto"/>
              <w:right w:val="single" w:sz="8" w:space="0" w:color="auto"/>
            </w:tcBorders>
            <w:shd w:val="clear" w:color="auto" w:fill="DBE5F1" w:themeFill="accent1" w:themeFillTint="33"/>
            <w:noWrap/>
            <w:vAlign w:val="center"/>
            <w:hideMark/>
          </w:tcPr>
          <w:p w14:paraId="2D0C68CB" w14:textId="77777777" w:rsidR="00CD7FCC" w:rsidRPr="00EC33B4" w:rsidRDefault="00CD7FCC" w:rsidP="00897813">
            <w:pPr>
              <w:spacing w:after="0" w:line="240" w:lineRule="auto"/>
              <w:jc w:val="center"/>
              <w:rPr>
                <w:rFonts w:asciiTheme="minorBidi" w:eastAsia="Times New Roman" w:hAnsiTheme="minorBidi"/>
                <w:strike/>
                <w:sz w:val="20"/>
                <w:szCs w:val="20"/>
              </w:rPr>
            </w:pPr>
            <w:r w:rsidRPr="00EC33B4">
              <w:rPr>
                <w:rFonts w:asciiTheme="minorBidi" w:eastAsia="Times New Roman" w:hAnsiTheme="minorBidi"/>
                <w:strike/>
                <w:sz w:val="20"/>
                <w:szCs w:val="20"/>
              </w:rPr>
              <w:t>8</w:t>
            </w:r>
            <w:r w:rsidR="00A45EA9" w:rsidRPr="00EC33B4">
              <w:rPr>
                <w:rFonts w:asciiTheme="minorBidi" w:eastAsia="Times New Roman" w:hAnsiTheme="minorBidi"/>
                <w:strike/>
                <w:sz w:val="20"/>
                <w:szCs w:val="20"/>
              </w:rPr>
              <w:t>/</w:t>
            </w:r>
            <w:r w:rsidR="00897813" w:rsidRPr="00EC33B4">
              <w:rPr>
                <w:rFonts w:asciiTheme="minorBidi" w:eastAsia="Times New Roman" w:hAnsiTheme="minorBidi"/>
                <w:strike/>
                <w:sz w:val="20"/>
                <w:szCs w:val="20"/>
              </w:rPr>
              <w:t>6</w:t>
            </w:r>
          </w:p>
        </w:tc>
      </w:tr>
      <w:tr w:rsidR="00E3745C" w:rsidRPr="00EC33B4" w14:paraId="435C3C75" w14:textId="77777777" w:rsidTr="004F4899">
        <w:trPr>
          <w:trHeight w:val="315"/>
        </w:trPr>
        <w:tc>
          <w:tcPr>
            <w:tcW w:w="1417" w:type="dxa"/>
            <w:tcBorders>
              <w:top w:val="single" w:sz="4" w:space="0" w:color="auto"/>
              <w:left w:val="nil"/>
              <w:bottom w:val="nil"/>
              <w:right w:val="nil"/>
            </w:tcBorders>
            <w:shd w:val="clear" w:color="auto" w:fill="auto"/>
            <w:noWrap/>
            <w:vAlign w:val="bottom"/>
            <w:hideMark/>
          </w:tcPr>
          <w:p w14:paraId="0628FEF6" w14:textId="77777777" w:rsidR="00E3745C" w:rsidRPr="00EC33B4" w:rsidRDefault="00E3745C" w:rsidP="00BF3AC9">
            <w:pPr>
              <w:spacing w:after="0" w:line="240" w:lineRule="auto"/>
              <w:rPr>
                <w:rFonts w:asciiTheme="minorBidi" w:eastAsia="Times New Roman" w:hAnsiTheme="minorBidi"/>
                <w:strike/>
                <w:color w:val="000000"/>
                <w:sz w:val="20"/>
                <w:szCs w:val="20"/>
              </w:rPr>
            </w:pPr>
          </w:p>
        </w:tc>
        <w:tc>
          <w:tcPr>
            <w:tcW w:w="1810" w:type="dxa"/>
            <w:tcBorders>
              <w:top w:val="single" w:sz="4" w:space="0" w:color="auto"/>
              <w:left w:val="nil"/>
              <w:bottom w:val="nil"/>
              <w:right w:val="nil"/>
            </w:tcBorders>
            <w:shd w:val="clear" w:color="auto" w:fill="auto"/>
            <w:noWrap/>
            <w:vAlign w:val="bottom"/>
            <w:hideMark/>
          </w:tcPr>
          <w:p w14:paraId="6DC9D066" w14:textId="77777777" w:rsidR="00E3745C" w:rsidRPr="00EC33B4" w:rsidRDefault="00E3745C" w:rsidP="00BF3AC9">
            <w:pPr>
              <w:spacing w:after="0" w:line="240" w:lineRule="auto"/>
              <w:rPr>
                <w:rFonts w:asciiTheme="minorBidi" w:eastAsia="Times New Roman" w:hAnsiTheme="minorBidi"/>
                <w:strike/>
                <w:color w:val="000000"/>
                <w:sz w:val="20"/>
                <w:szCs w:val="20"/>
              </w:rPr>
            </w:pPr>
          </w:p>
        </w:tc>
        <w:tc>
          <w:tcPr>
            <w:tcW w:w="280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24CB943" w14:textId="77777777" w:rsidR="00E3745C" w:rsidRPr="00EC33B4" w:rsidRDefault="00D77A3C" w:rsidP="00897813">
            <w:pPr>
              <w:spacing w:after="0" w:line="240" w:lineRule="auto"/>
              <w:jc w:val="center"/>
              <w:rPr>
                <w:rFonts w:asciiTheme="minorBidi" w:eastAsia="Times New Roman" w:hAnsiTheme="minorBidi"/>
                <w:strike/>
                <w:sz w:val="20"/>
                <w:szCs w:val="20"/>
              </w:rPr>
            </w:pPr>
            <w:r w:rsidRPr="00EC33B4">
              <w:rPr>
                <w:rFonts w:asciiTheme="minorBidi" w:eastAsia="Times New Roman" w:hAnsiTheme="minorBidi"/>
                <w:strike/>
                <w:sz w:val="20"/>
                <w:szCs w:val="20"/>
              </w:rPr>
              <w:t>40/</w:t>
            </w:r>
            <w:r w:rsidR="00897813" w:rsidRPr="00EC33B4">
              <w:rPr>
                <w:rFonts w:asciiTheme="minorBidi" w:eastAsia="Times New Roman" w:hAnsiTheme="minorBidi"/>
                <w:strike/>
                <w:sz w:val="20"/>
                <w:szCs w:val="20"/>
              </w:rPr>
              <w:t>17</w:t>
            </w:r>
          </w:p>
        </w:tc>
        <w:tc>
          <w:tcPr>
            <w:tcW w:w="2828"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46C21E0" w14:textId="77777777" w:rsidR="00E3745C" w:rsidRPr="00EC33B4" w:rsidRDefault="00037C37" w:rsidP="00897813">
            <w:pPr>
              <w:keepNext/>
              <w:spacing w:after="0" w:line="240" w:lineRule="auto"/>
              <w:jc w:val="center"/>
              <w:rPr>
                <w:rFonts w:asciiTheme="minorBidi" w:eastAsia="Times New Roman" w:hAnsiTheme="minorBidi"/>
                <w:strike/>
                <w:sz w:val="20"/>
                <w:szCs w:val="20"/>
              </w:rPr>
            </w:pPr>
            <w:r w:rsidRPr="00EC33B4">
              <w:rPr>
                <w:rFonts w:asciiTheme="minorBidi" w:eastAsia="Times New Roman" w:hAnsiTheme="minorBidi"/>
                <w:strike/>
                <w:sz w:val="20"/>
                <w:szCs w:val="20"/>
              </w:rPr>
              <w:t>17</w:t>
            </w:r>
            <w:r w:rsidR="00A45EA9" w:rsidRPr="00EC33B4">
              <w:rPr>
                <w:rFonts w:asciiTheme="minorBidi" w:eastAsia="Times New Roman" w:hAnsiTheme="minorBidi"/>
                <w:strike/>
                <w:sz w:val="20"/>
                <w:szCs w:val="20"/>
              </w:rPr>
              <w:t>/</w:t>
            </w:r>
            <w:r w:rsidR="00897813" w:rsidRPr="00EC33B4">
              <w:rPr>
                <w:rFonts w:asciiTheme="minorBidi" w:eastAsia="Times New Roman" w:hAnsiTheme="minorBidi"/>
                <w:strike/>
                <w:sz w:val="20"/>
                <w:szCs w:val="20"/>
              </w:rPr>
              <w:t>13</w:t>
            </w:r>
          </w:p>
        </w:tc>
      </w:tr>
    </w:tbl>
    <w:p w14:paraId="4488232E" w14:textId="77777777" w:rsidR="003604B2" w:rsidRPr="00EC33B4" w:rsidRDefault="003604B2" w:rsidP="004D2EB6">
      <w:pPr>
        <w:spacing w:after="0"/>
        <w:jc w:val="both"/>
        <w:rPr>
          <w:rFonts w:ascii="Arial" w:eastAsia="Times New Roman" w:hAnsi="Arial" w:cs="Arial"/>
          <w:strike/>
          <w:lang w:eastAsia="x-none"/>
        </w:rPr>
      </w:pPr>
    </w:p>
    <w:p w14:paraId="35BA6AE9" w14:textId="77777777" w:rsidR="002533A0" w:rsidRPr="00EC33B4" w:rsidRDefault="00E3745C" w:rsidP="00974F05">
      <w:pPr>
        <w:spacing w:after="0"/>
        <w:jc w:val="both"/>
        <w:rPr>
          <w:rFonts w:ascii="Arial" w:eastAsia="Times New Roman" w:hAnsi="Arial" w:cs="Arial"/>
          <w:strike/>
          <w:lang w:eastAsia="x-none"/>
        </w:rPr>
      </w:pPr>
      <w:r w:rsidRPr="00EC33B4">
        <w:rPr>
          <w:rFonts w:ascii="Arial" w:eastAsia="Times New Roman" w:hAnsi="Arial" w:cs="Arial"/>
          <w:strike/>
          <w:lang w:eastAsia="x-none"/>
        </w:rPr>
        <w:t>Table 1</w:t>
      </w:r>
      <w:r w:rsidR="001E56A7" w:rsidRPr="00EC33B4">
        <w:rPr>
          <w:rFonts w:ascii="Arial" w:eastAsia="Times New Roman" w:hAnsi="Arial" w:cs="Arial"/>
          <w:strike/>
          <w:lang w:eastAsia="x-none"/>
        </w:rPr>
        <w:t>2</w:t>
      </w:r>
      <w:r w:rsidR="00182609" w:rsidRPr="00EC33B4">
        <w:rPr>
          <w:rFonts w:ascii="Arial" w:eastAsia="Times New Roman" w:hAnsi="Arial" w:cs="Arial"/>
          <w:strike/>
          <w:lang w:eastAsia="x-none"/>
        </w:rPr>
        <w:t xml:space="preserve"> shows </w:t>
      </w:r>
      <w:r w:rsidR="00F241E2" w:rsidRPr="00EC33B4">
        <w:rPr>
          <w:rFonts w:ascii="Arial" w:eastAsia="Times New Roman" w:hAnsi="Arial" w:cs="Arial"/>
          <w:strike/>
          <w:lang w:eastAsia="x-none"/>
        </w:rPr>
        <w:t xml:space="preserve">AEs with reasonable causal relationship to </w:t>
      </w:r>
      <w:r w:rsidR="00751D8C" w:rsidRPr="00EC33B4">
        <w:rPr>
          <w:rFonts w:ascii="Arial" w:eastAsia="Times New Roman" w:hAnsi="Arial" w:cs="Arial"/>
          <w:strike/>
          <w:lang w:eastAsia="x-none"/>
        </w:rPr>
        <w:t xml:space="preserve">one of </w:t>
      </w:r>
      <w:r w:rsidR="00D82B0E" w:rsidRPr="00EC33B4">
        <w:rPr>
          <w:rFonts w:ascii="Arial" w:eastAsia="Times New Roman" w:hAnsi="Arial" w:cs="Arial"/>
          <w:strike/>
          <w:lang w:eastAsia="x-none"/>
        </w:rPr>
        <w:t xml:space="preserve">the </w:t>
      </w:r>
      <w:r w:rsidR="00182609" w:rsidRPr="00EC33B4">
        <w:rPr>
          <w:rFonts w:ascii="Arial" w:eastAsia="Times New Roman" w:hAnsi="Arial" w:cs="Arial"/>
          <w:strike/>
          <w:lang w:eastAsia="x-none"/>
        </w:rPr>
        <w:t>device</w:t>
      </w:r>
      <w:r w:rsidR="00751D8C" w:rsidRPr="00EC33B4">
        <w:rPr>
          <w:rFonts w:ascii="Arial" w:eastAsia="Times New Roman" w:hAnsi="Arial" w:cs="Arial"/>
          <w:strike/>
          <w:lang w:eastAsia="x-none"/>
        </w:rPr>
        <w:t>s</w:t>
      </w:r>
      <w:r w:rsidR="00F241E2" w:rsidRPr="00EC33B4">
        <w:rPr>
          <w:rFonts w:ascii="Arial" w:eastAsia="Times New Roman" w:hAnsi="Arial" w:cs="Arial"/>
          <w:strike/>
          <w:lang w:eastAsia="x-none"/>
        </w:rPr>
        <w:t xml:space="preserve"> (remotely,</w:t>
      </w:r>
      <w:r w:rsidR="004D2EB6" w:rsidRPr="00EC33B4">
        <w:rPr>
          <w:rFonts w:ascii="Arial" w:eastAsia="Times New Roman" w:hAnsi="Arial" w:cs="Arial"/>
          <w:strike/>
          <w:lang w:eastAsia="x-none"/>
        </w:rPr>
        <w:t xml:space="preserve"> </w:t>
      </w:r>
      <w:r w:rsidR="00F241E2" w:rsidRPr="00EC33B4">
        <w:rPr>
          <w:rFonts w:ascii="Arial" w:eastAsia="Times New Roman" w:hAnsi="Arial" w:cs="Arial"/>
          <w:strike/>
          <w:lang w:eastAsia="x-none"/>
        </w:rPr>
        <w:t>possibly, probably, related)</w:t>
      </w:r>
      <w:r w:rsidR="00D82B0E" w:rsidRPr="00EC33B4">
        <w:rPr>
          <w:rFonts w:ascii="Arial" w:eastAsia="Times New Roman" w:hAnsi="Arial" w:cs="Arial"/>
          <w:strike/>
          <w:lang w:eastAsia="x-none"/>
        </w:rPr>
        <w:t>,</w:t>
      </w:r>
      <w:r w:rsidR="001512C9" w:rsidRPr="00EC33B4">
        <w:rPr>
          <w:rFonts w:ascii="Arial" w:eastAsia="Times New Roman" w:hAnsi="Arial" w:cs="Arial"/>
          <w:strike/>
          <w:lang w:eastAsia="x-none"/>
        </w:rPr>
        <w:t xml:space="preserve"> within</w:t>
      </w:r>
      <w:r w:rsidR="00182609" w:rsidRPr="00EC33B4">
        <w:rPr>
          <w:rFonts w:ascii="Arial" w:eastAsia="Times New Roman" w:hAnsi="Arial" w:cs="Arial"/>
          <w:strike/>
          <w:lang w:eastAsia="x-none"/>
        </w:rPr>
        <w:t xml:space="preserve"> the safety population</w:t>
      </w:r>
      <w:r w:rsidR="004D2EB6" w:rsidRPr="00EC33B4">
        <w:rPr>
          <w:rFonts w:ascii="Arial" w:eastAsia="Times New Roman" w:hAnsi="Arial" w:cs="Arial"/>
          <w:strike/>
          <w:lang w:eastAsia="x-none"/>
        </w:rPr>
        <w:t>.</w:t>
      </w:r>
      <w:r w:rsidR="00D82B0E" w:rsidRPr="00EC33B4">
        <w:rPr>
          <w:rFonts w:ascii="Arial" w:eastAsia="Times New Roman" w:hAnsi="Arial" w:cs="Arial"/>
          <w:strike/>
          <w:lang w:eastAsia="x-none"/>
        </w:rPr>
        <w:t xml:space="preserve">  </w:t>
      </w:r>
      <w:r w:rsidR="00182609" w:rsidRPr="00EC33B4">
        <w:rPr>
          <w:rFonts w:ascii="Arial" w:eastAsia="Times New Roman" w:hAnsi="Arial" w:cs="Arial"/>
          <w:strike/>
          <w:lang w:eastAsia="x-none"/>
        </w:rPr>
        <w:t>Altogether there were</w:t>
      </w:r>
      <w:r w:rsidR="002533A0" w:rsidRPr="00EC33B4">
        <w:rPr>
          <w:rFonts w:ascii="Arial" w:eastAsia="Times New Roman" w:hAnsi="Arial" w:cs="Arial"/>
          <w:strike/>
          <w:lang w:eastAsia="x-none"/>
        </w:rPr>
        <w:t xml:space="preserve"> </w:t>
      </w:r>
      <w:r w:rsidR="003A3099" w:rsidRPr="00EC33B4">
        <w:rPr>
          <w:rFonts w:ascii="Arial" w:eastAsia="Times New Roman" w:hAnsi="Arial" w:cs="Arial"/>
          <w:strike/>
          <w:lang w:eastAsia="x-none"/>
        </w:rPr>
        <w:t>57</w:t>
      </w:r>
      <w:r w:rsidR="002533A0" w:rsidRPr="00EC33B4">
        <w:rPr>
          <w:rFonts w:ascii="Arial" w:eastAsia="Times New Roman" w:hAnsi="Arial" w:cs="Arial"/>
          <w:strike/>
          <w:lang w:eastAsia="x-none"/>
        </w:rPr>
        <w:t xml:space="preserve"> </w:t>
      </w:r>
      <w:r w:rsidR="00D82B0E" w:rsidRPr="00EC33B4">
        <w:rPr>
          <w:rFonts w:ascii="Arial" w:eastAsia="Times New Roman" w:hAnsi="Arial" w:cs="Arial"/>
          <w:strike/>
          <w:lang w:eastAsia="x-none"/>
        </w:rPr>
        <w:t>such</w:t>
      </w:r>
      <w:r w:rsidR="00C63D44" w:rsidRPr="00EC33B4">
        <w:rPr>
          <w:rFonts w:ascii="Arial" w:eastAsia="Times New Roman" w:hAnsi="Arial" w:cs="Arial"/>
          <w:strike/>
          <w:lang w:eastAsia="x-none"/>
        </w:rPr>
        <w:t xml:space="preserve"> AEs</w:t>
      </w:r>
      <w:r w:rsidR="002533A0" w:rsidRPr="00EC33B4">
        <w:rPr>
          <w:rFonts w:ascii="Arial" w:eastAsia="Times New Roman" w:hAnsi="Arial" w:cs="Arial"/>
          <w:strike/>
          <w:lang w:eastAsia="x-none"/>
        </w:rPr>
        <w:t xml:space="preserve"> in both device populations:</w:t>
      </w:r>
      <w:r w:rsidR="00182609" w:rsidRPr="00EC33B4">
        <w:rPr>
          <w:rFonts w:ascii="Arial" w:eastAsia="Times New Roman" w:hAnsi="Arial" w:cs="Arial"/>
          <w:strike/>
          <w:lang w:eastAsia="x-none"/>
        </w:rPr>
        <w:t xml:space="preserve"> </w:t>
      </w:r>
    </w:p>
    <w:p w14:paraId="4BA44642" w14:textId="77777777" w:rsidR="003760B6" w:rsidRPr="00EC33B4" w:rsidRDefault="004A0937" w:rsidP="009E5B69">
      <w:pPr>
        <w:pStyle w:val="ListParagraph"/>
        <w:numPr>
          <w:ilvl w:val="0"/>
          <w:numId w:val="33"/>
        </w:numPr>
        <w:spacing w:after="0"/>
        <w:jc w:val="both"/>
        <w:rPr>
          <w:rFonts w:ascii="Arial" w:eastAsia="Times New Roman" w:hAnsi="Arial" w:cs="Arial"/>
          <w:strike/>
          <w:lang w:eastAsia="x-none"/>
        </w:rPr>
      </w:pPr>
      <w:r w:rsidRPr="00EC33B4">
        <w:rPr>
          <w:rFonts w:ascii="Arial" w:eastAsia="Times New Roman" w:hAnsi="Arial" w:cs="Arial"/>
          <w:strike/>
          <w:u w:val="single"/>
          <w:lang w:eastAsia="x-none"/>
        </w:rPr>
        <w:t>ProVate Device</w:t>
      </w:r>
      <w:r w:rsidRPr="00EC33B4">
        <w:rPr>
          <w:rFonts w:ascii="Arial" w:eastAsia="Times New Roman" w:hAnsi="Arial" w:cs="Arial"/>
          <w:strike/>
          <w:lang w:eastAsia="x-none"/>
        </w:rPr>
        <w:t xml:space="preserve"> - </w:t>
      </w:r>
      <w:r w:rsidR="003A3099" w:rsidRPr="00EC33B4">
        <w:rPr>
          <w:rFonts w:ascii="Arial" w:eastAsia="Times New Roman" w:hAnsi="Arial" w:cs="Arial"/>
          <w:strike/>
          <w:lang w:eastAsia="x-none"/>
        </w:rPr>
        <w:t>40</w:t>
      </w:r>
      <w:r w:rsidR="00182609" w:rsidRPr="00EC33B4">
        <w:rPr>
          <w:rFonts w:ascii="Arial" w:eastAsia="Times New Roman" w:hAnsi="Arial" w:cs="Arial"/>
          <w:strike/>
          <w:lang w:eastAsia="x-none"/>
        </w:rPr>
        <w:t xml:space="preserve"> </w:t>
      </w:r>
      <w:r w:rsidR="00C63D44" w:rsidRPr="00EC33B4">
        <w:rPr>
          <w:rFonts w:ascii="Arial" w:eastAsia="Times New Roman" w:hAnsi="Arial" w:cs="Arial"/>
          <w:strike/>
          <w:lang w:eastAsia="x-none"/>
        </w:rPr>
        <w:t>AEs</w:t>
      </w:r>
      <w:r w:rsidR="00D82B0E" w:rsidRPr="00EC33B4">
        <w:rPr>
          <w:rFonts w:ascii="Arial" w:eastAsia="Times New Roman" w:hAnsi="Arial" w:cs="Arial"/>
          <w:strike/>
          <w:lang w:eastAsia="x-none"/>
        </w:rPr>
        <w:t xml:space="preserve"> with reasonable causal relationship to the device</w:t>
      </w:r>
      <w:r w:rsidR="00182609" w:rsidRPr="00EC33B4">
        <w:rPr>
          <w:rFonts w:ascii="Arial" w:eastAsia="Times New Roman" w:hAnsi="Arial" w:cs="Arial"/>
          <w:strike/>
          <w:lang w:eastAsia="x-none"/>
        </w:rPr>
        <w:t xml:space="preserve"> in </w:t>
      </w:r>
      <w:r w:rsidR="00B20801" w:rsidRPr="00EC33B4">
        <w:rPr>
          <w:rFonts w:ascii="Arial" w:eastAsia="Times New Roman" w:hAnsi="Arial" w:cs="Arial"/>
          <w:strike/>
          <w:lang w:eastAsia="x-none"/>
        </w:rPr>
        <w:t xml:space="preserve">16 </w:t>
      </w:r>
      <w:r w:rsidR="00182609" w:rsidRPr="00EC33B4">
        <w:rPr>
          <w:rFonts w:ascii="Arial" w:eastAsia="Times New Roman" w:hAnsi="Arial" w:cs="Arial"/>
          <w:strike/>
          <w:lang w:eastAsia="x-none"/>
        </w:rPr>
        <w:t>subjects while using 3</w:t>
      </w:r>
      <w:r w:rsidR="00353076" w:rsidRPr="00EC33B4">
        <w:rPr>
          <w:rFonts w:ascii="Arial" w:eastAsia="Times New Roman" w:hAnsi="Arial" w:cs="Arial"/>
          <w:strike/>
          <w:lang w:eastAsia="x-none"/>
        </w:rPr>
        <w:t>83</w:t>
      </w:r>
      <w:r w:rsidR="00182609" w:rsidRPr="00EC33B4">
        <w:rPr>
          <w:rFonts w:ascii="Arial" w:eastAsia="Times New Roman" w:hAnsi="Arial" w:cs="Arial"/>
          <w:strike/>
          <w:lang w:eastAsia="x-none"/>
        </w:rPr>
        <w:t xml:space="preserve"> </w:t>
      </w:r>
      <w:r w:rsidR="00CA7F70" w:rsidRPr="00EC33B4">
        <w:rPr>
          <w:rFonts w:ascii="Arial" w:eastAsia="Times New Roman" w:hAnsi="Arial" w:cs="Arial"/>
          <w:strike/>
          <w:lang w:eastAsia="x-none"/>
        </w:rPr>
        <w:t>fresh single use</w:t>
      </w:r>
      <w:r w:rsidR="00182609" w:rsidRPr="00EC33B4">
        <w:rPr>
          <w:rFonts w:ascii="Arial" w:eastAsia="Times New Roman" w:hAnsi="Arial" w:cs="Arial"/>
          <w:strike/>
          <w:lang w:eastAsia="x-none"/>
        </w:rPr>
        <w:t xml:space="preserve"> ProVate Devices</w:t>
      </w:r>
      <w:r w:rsidR="00353076" w:rsidRPr="00EC33B4">
        <w:rPr>
          <w:rFonts w:ascii="Arial" w:eastAsia="Times New Roman" w:hAnsi="Arial" w:cs="Arial"/>
          <w:strike/>
          <w:lang w:eastAsia="x-none"/>
        </w:rPr>
        <w:t xml:space="preserve">. </w:t>
      </w:r>
      <w:r w:rsidR="009000D3" w:rsidRPr="00EC33B4">
        <w:rPr>
          <w:rFonts w:ascii="Arial" w:eastAsia="Times New Roman" w:hAnsi="Arial" w:cs="Arial"/>
          <w:strike/>
          <w:lang w:eastAsia="x-none"/>
        </w:rPr>
        <w:t xml:space="preserve">It is not uncommon to note anticipated </w:t>
      </w:r>
      <w:r w:rsidR="0022493E" w:rsidRPr="00EC33B4">
        <w:rPr>
          <w:rFonts w:ascii="Arial" w:eastAsia="Times New Roman" w:hAnsi="Arial" w:cs="Arial"/>
          <w:strike/>
          <w:lang w:eastAsia="x-none"/>
        </w:rPr>
        <w:t xml:space="preserve">AEs with reasonable causal relationship to the device </w:t>
      </w:r>
      <w:r w:rsidR="009000D3" w:rsidRPr="00EC33B4">
        <w:rPr>
          <w:rFonts w:ascii="Arial" w:eastAsia="Times New Roman" w:hAnsi="Arial" w:cs="Arial"/>
          <w:strike/>
          <w:lang w:eastAsia="x-none"/>
        </w:rPr>
        <w:t xml:space="preserve">such as slight discomfort and spotting, mainly in postmenopausal women </w:t>
      </w:r>
      <w:r w:rsidR="003760B6" w:rsidRPr="00EC33B4">
        <w:rPr>
          <w:rFonts w:ascii="Arial" w:eastAsia="Times New Roman" w:hAnsi="Arial" w:cs="Arial"/>
          <w:strike/>
          <w:lang w:eastAsia="x-none"/>
        </w:rPr>
        <w:t>using a new</w:t>
      </w:r>
      <w:r w:rsidR="009000D3" w:rsidRPr="00EC33B4">
        <w:rPr>
          <w:rFonts w:ascii="Arial" w:eastAsia="Times New Roman" w:hAnsi="Arial" w:cs="Arial"/>
          <w:strike/>
          <w:lang w:eastAsia="x-none"/>
        </w:rPr>
        <w:t xml:space="preserve"> vaginal device. These AE’s </w:t>
      </w:r>
      <w:r w:rsidR="003760B6" w:rsidRPr="00EC33B4">
        <w:rPr>
          <w:rFonts w:ascii="Arial" w:eastAsia="Times New Roman" w:hAnsi="Arial" w:cs="Arial"/>
          <w:strike/>
          <w:lang w:eastAsia="x-none"/>
        </w:rPr>
        <w:t>are considered minor and, based on the medical literature are anticipated when using vaginal devices, such as vaginal pessaries.</w:t>
      </w:r>
      <w:r w:rsidR="00657A3D" w:rsidRPr="00EC33B4">
        <w:rPr>
          <w:rFonts w:ascii="Arial" w:eastAsia="Times New Roman" w:hAnsi="Arial" w:cs="Arial"/>
          <w:strike/>
          <w:lang w:eastAsia="x-none"/>
        </w:rPr>
        <w:t xml:space="preserve">  </w:t>
      </w:r>
    </w:p>
    <w:p w14:paraId="7828351B" w14:textId="77777777" w:rsidR="000030F9" w:rsidRPr="00EC33B4" w:rsidRDefault="004A0937" w:rsidP="00D82B0E">
      <w:pPr>
        <w:pStyle w:val="ListParagraph"/>
        <w:numPr>
          <w:ilvl w:val="0"/>
          <w:numId w:val="33"/>
        </w:numPr>
        <w:spacing w:after="0"/>
        <w:jc w:val="both"/>
        <w:rPr>
          <w:rFonts w:ascii="Arial" w:eastAsia="Times New Roman" w:hAnsi="Arial" w:cs="Arial"/>
          <w:strike/>
          <w:lang w:eastAsia="x-none"/>
        </w:rPr>
      </w:pPr>
      <w:r w:rsidRPr="00EC33B4">
        <w:rPr>
          <w:rFonts w:ascii="Arial" w:eastAsia="Times New Roman" w:hAnsi="Arial" w:cs="Arial"/>
          <w:strike/>
          <w:u w:val="single"/>
          <w:lang w:eastAsia="x-none"/>
        </w:rPr>
        <w:lastRenderedPageBreak/>
        <w:t>Control Device</w:t>
      </w:r>
      <w:r w:rsidRPr="00EC33B4">
        <w:rPr>
          <w:rFonts w:ascii="Arial" w:eastAsia="Times New Roman" w:hAnsi="Arial" w:cs="Arial"/>
          <w:strike/>
          <w:lang w:eastAsia="x-none"/>
        </w:rPr>
        <w:t xml:space="preserve"> - </w:t>
      </w:r>
      <w:r w:rsidR="004C2AA8" w:rsidRPr="00EC33B4">
        <w:rPr>
          <w:rFonts w:ascii="Arial" w:eastAsia="Times New Roman" w:hAnsi="Arial" w:cs="Arial"/>
          <w:strike/>
          <w:lang w:eastAsia="x-none"/>
        </w:rPr>
        <w:t>17</w:t>
      </w:r>
      <w:r w:rsidR="00182609" w:rsidRPr="00EC33B4">
        <w:rPr>
          <w:rFonts w:ascii="Arial" w:eastAsia="Times New Roman" w:hAnsi="Arial" w:cs="Arial"/>
          <w:strike/>
          <w:lang w:eastAsia="x-none"/>
        </w:rPr>
        <w:t xml:space="preserve"> </w:t>
      </w:r>
      <w:r w:rsidR="00D82B0E" w:rsidRPr="00EC33B4">
        <w:rPr>
          <w:rFonts w:ascii="Arial" w:eastAsia="Times New Roman" w:hAnsi="Arial" w:cs="Arial"/>
          <w:strike/>
          <w:lang w:eastAsia="x-none"/>
        </w:rPr>
        <w:t xml:space="preserve">AEs with reasonable causal relationship to the device in </w:t>
      </w:r>
      <w:r w:rsidR="00182609" w:rsidRPr="00EC33B4">
        <w:rPr>
          <w:rFonts w:ascii="Arial" w:eastAsia="Times New Roman" w:hAnsi="Arial" w:cs="Arial"/>
          <w:strike/>
          <w:lang w:eastAsia="x-none"/>
        </w:rPr>
        <w:t>1</w:t>
      </w:r>
      <w:r w:rsidR="00F241E2" w:rsidRPr="00EC33B4">
        <w:rPr>
          <w:rFonts w:ascii="Arial" w:eastAsia="Times New Roman" w:hAnsi="Arial" w:cs="Arial"/>
          <w:strike/>
          <w:lang w:eastAsia="x-none"/>
        </w:rPr>
        <w:t>3</w:t>
      </w:r>
      <w:r w:rsidR="00353076" w:rsidRPr="00EC33B4">
        <w:rPr>
          <w:rFonts w:ascii="Arial" w:eastAsia="Times New Roman" w:hAnsi="Arial" w:cs="Arial"/>
          <w:strike/>
          <w:lang w:eastAsia="x-none"/>
        </w:rPr>
        <w:t xml:space="preserve"> </w:t>
      </w:r>
      <w:r w:rsidR="00182609" w:rsidRPr="00EC33B4">
        <w:rPr>
          <w:rFonts w:ascii="Arial" w:eastAsia="Times New Roman" w:hAnsi="Arial" w:cs="Arial"/>
          <w:strike/>
          <w:lang w:eastAsia="x-none"/>
        </w:rPr>
        <w:t xml:space="preserve">subjects while </w:t>
      </w:r>
      <w:r w:rsidR="002533A0" w:rsidRPr="00EC33B4">
        <w:rPr>
          <w:rFonts w:ascii="Arial" w:eastAsia="Times New Roman" w:hAnsi="Arial" w:cs="Arial"/>
          <w:strike/>
          <w:lang w:eastAsia="x-none"/>
        </w:rPr>
        <w:t>using the Control device</w:t>
      </w:r>
      <w:r w:rsidR="00F761C6" w:rsidRPr="00EC33B4">
        <w:rPr>
          <w:rFonts w:ascii="Arial" w:eastAsia="Times New Roman" w:hAnsi="Arial" w:cs="Arial"/>
          <w:strike/>
          <w:lang w:eastAsia="x-none"/>
        </w:rPr>
        <w:t xml:space="preserve"> (a single device in each subject)</w:t>
      </w:r>
      <w:r w:rsidR="003760B6" w:rsidRPr="00EC33B4">
        <w:rPr>
          <w:rFonts w:ascii="Arial" w:eastAsia="Times New Roman" w:hAnsi="Arial" w:cs="Arial"/>
          <w:strike/>
          <w:lang w:eastAsia="x-none"/>
        </w:rPr>
        <w:t>.</w:t>
      </w:r>
      <w:r w:rsidR="002533A0" w:rsidRPr="00EC33B4">
        <w:rPr>
          <w:rFonts w:ascii="Arial" w:eastAsia="Times New Roman" w:hAnsi="Arial" w:cs="Arial"/>
          <w:strike/>
          <w:lang w:eastAsia="x-none"/>
        </w:rPr>
        <w:t xml:space="preserve"> </w:t>
      </w:r>
    </w:p>
    <w:p w14:paraId="398A3290" w14:textId="77777777" w:rsidR="003760B6" w:rsidRPr="00EC33B4" w:rsidRDefault="003760B6" w:rsidP="004D2EB6">
      <w:pPr>
        <w:spacing w:after="0"/>
        <w:jc w:val="both"/>
        <w:rPr>
          <w:rFonts w:ascii="Arial" w:eastAsia="Times New Roman" w:hAnsi="Arial" w:cs="Arial"/>
          <w:strike/>
          <w:lang w:eastAsia="x-none"/>
        </w:rPr>
      </w:pPr>
      <w:r w:rsidRPr="00EC33B4">
        <w:rPr>
          <w:rFonts w:ascii="Arial" w:eastAsia="Times New Roman" w:hAnsi="Arial" w:cs="Arial"/>
          <w:strike/>
          <w:lang w:eastAsia="x-none"/>
        </w:rPr>
        <w:t>All these AEs were comparable, basically minor and mainly anticipated – for both ProVate &amp; Control.</w:t>
      </w:r>
    </w:p>
    <w:p w14:paraId="05C28B91" w14:textId="77777777" w:rsidR="00DD5CB0" w:rsidRPr="00EC33B4" w:rsidRDefault="00DD5CB0" w:rsidP="008D0328">
      <w:pPr>
        <w:spacing w:after="0"/>
        <w:jc w:val="both"/>
        <w:rPr>
          <w:rFonts w:ascii="Arial" w:eastAsia="Times New Roman" w:hAnsi="Arial" w:cs="Arial"/>
          <w:strike/>
          <w:color w:val="000000"/>
          <w:lang w:eastAsia="x-none"/>
        </w:rPr>
      </w:pPr>
      <w:r w:rsidRPr="00EC33B4">
        <w:rPr>
          <w:rFonts w:ascii="Arial" w:eastAsia="Times New Roman" w:hAnsi="Arial" w:cs="Arial"/>
          <w:strike/>
          <w:color w:val="000000"/>
          <w:lang w:eastAsia="x-none"/>
        </w:rPr>
        <w:t xml:space="preserve">With ProVate, out of the </w:t>
      </w:r>
      <w:r w:rsidR="00B20801" w:rsidRPr="00EC33B4">
        <w:rPr>
          <w:rFonts w:ascii="Arial" w:eastAsia="Times New Roman" w:hAnsi="Arial" w:cs="Arial"/>
          <w:strike/>
          <w:color w:val="000000"/>
          <w:lang w:eastAsia="x-none"/>
        </w:rPr>
        <w:t>40</w:t>
      </w:r>
      <w:r w:rsidRPr="00EC33B4">
        <w:rPr>
          <w:rFonts w:ascii="Arial" w:eastAsia="Times New Roman" w:hAnsi="Arial" w:cs="Arial"/>
          <w:strike/>
          <w:color w:val="000000"/>
          <w:lang w:eastAsia="x-none"/>
        </w:rPr>
        <w:t xml:space="preserve"> AEs (safety population, over 383 </w:t>
      </w:r>
      <w:r w:rsidR="00826757" w:rsidRPr="00EC33B4">
        <w:rPr>
          <w:rFonts w:ascii="Arial" w:eastAsia="Times New Roman" w:hAnsi="Arial" w:cs="Arial"/>
          <w:strike/>
          <w:color w:val="000000"/>
          <w:lang w:eastAsia="x-none"/>
        </w:rPr>
        <w:t>Device</w:t>
      </w:r>
      <w:r w:rsidRPr="00EC33B4">
        <w:rPr>
          <w:rFonts w:ascii="Arial" w:eastAsia="Times New Roman" w:hAnsi="Arial" w:cs="Arial"/>
          <w:strike/>
          <w:color w:val="000000"/>
          <w:lang w:eastAsia="x-none"/>
        </w:rPr>
        <w:t xml:space="preserve">s used) which had </w:t>
      </w:r>
      <w:r w:rsidRPr="00EC33B4">
        <w:rPr>
          <w:rFonts w:ascii="Arial" w:eastAsia="Times New Roman" w:hAnsi="Arial" w:cs="Arial"/>
          <w:strike/>
          <w:lang w:eastAsia="x-none"/>
        </w:rPr>
        <w:t xml:space="preserve">reasonable causal relationship to the </w:t>
      </w:r>
      <w:r w:rsidR="00826757" w:rsidRPr="00EC33B4">
        <w:rPr>
          <w:rFonts w:ascii="Arial" w:eastAsia="Times New Roman" w:hAnsi="Arial" w:cs="Arial"/>
          <w:strike/>
          <w:lang w:eastAsia="x-none"/>
        </w:rPr>
        <w:t>Device</w:t>
      </w:r>
      <w:r w:rsidRPr="00EC33B4">
        <w:rPr>
          <w:rFonts w:ascii="Arial" w:eastAsia="Times New Roman" w:hAnsi="Arial" w:cs="Arial"/>
          <w:strike/>
          <w:color w:val="000000"/>
          <w:lang w:eastAsia="x-none"/>
        </w:rPr>
        <w:t xml:space="preserve">, </w:t>
      </w:r>
      <w:r w:rsidR="008D0328" w:rsidRPr="00EC33B4">
        <w:rPr>
          <w:rFonts w:ascii="Arial" w:eastAsia="Times New Roman" w:hAnsi="Arial" w:cs="Arial"/>
          <w:strike/>
          <w:color w:val="000000"/>
          <w:lang w:eastAsia="x-none"/>
        </w:rPr>
        <w:t xml:space="preserve">34 </w:t>
      </w:r>
      <w:r w:rsidRPr="00EC33B4">
        <w:rPr>
          <w:rFonts w:ascii="Arial" w:eastAsia="Times New Roman" w:hAnsi="Arial" w:cs="Arial"/>
          <w:strike/>
          <w:color w:val="000000"/>
          <w:lang w:eastAsia="x-none"/>
        </w:rPr>
        <w:t>(</w:t>
      </w:r>
      <w:r w:rsidR="008D0328" w:rsidRPr="00EC33B4">
        <w:rPr>
          <w:rFonts w:ascii="Arial" w:eastAsia="Times New Roman" w:hAnsi="Arial" w:cs="Arial"/>
          <w:strike/>
          <w:color w:val="000000"/>
          <w:lang w:eastAsia="x-none"/>
        </w:rPr>
        <w:t>85</w:t>
      </w:r>
      <w:r w:rsidRPr="00EC33B4">
        <w:rPr>
          <w:rFonts w:ascii="Arial" w:eastAsia="Times New Roman" w:hAnsi="Arial" w:cs="Arial"/>
          <w:strike/>
          <w:color w:val="000000"/>
          <w:lang w:eastAsia="x-none"/>
        </w:rPr>
        <w:t xml:space="preserve">%) were anticipated. </w:t>
      </w:r>
      <w:r w:rsidR="004A0937" w:rsidRPr="00EC33B4">
        <w:rPr>
          <w:rFonts w:ascii="Arial" w:eastAsia="Times New Roman" w:hAnsi="Arial" w:cs="Arial"/>
          <w:strike/>
          <w:color w:val="000000"/>
          <w:lang w:eastAsia="x-none"/>
        </w:rPr>
        <w:t xml:space="preserve">As expected, </w:t>
      </w:r>
      <w:r w:rsidR="00B252D6" w:rsidRPr="00EC33B4">
        <w:rPr>
          <w:rFonts w:ascii="Arial" w:eastAsia="Times New Roman" w:hAnsi="Arial" w:cs="Arial"/>
          <w:strike/>
          <w:color w:val="000000"/>
          <w:lang w:eastAsia="x-none"/>
        </w:rPr>
        <w:t xml:space="preserve">vaginal </w:t>
      </w:r>
      <w:r w:rsidRPr="00EC33B4">
        <w:rPr>
          <w:rFonts w:ascii="Arial" w:eastAsia="Times New Roman" w:hAnsi="Arial" w:cs="Arial"/>
          <w:strike/>
          <w:color w:val="000000"/>
          <w:lang w:eastAsia="x-none"/>
        </w:rPr>
        <w:t>discomfort &amp; spotting were the most frequent anticipated AEs</w:t>
      </w:r>
      <w:r w:rsidR="004A0937" w:rsidRPr="00EC33B4">
        <w:rPr>
          <w:rFonts w:ascii="Arial" w:eastAsia="Times New Roman" w:hAnsi="Arial" w:cs="Arial"/>
          <w:strike/>
          <w:color w:val="000000"/>
          <w:lang w:eastAsia="x-none"/>
        </w:rPr>
        <w:t xml:space="preserve"> in this study</w:t>
      </w:r>
      <w:r w:rsidRPr="00EC33B4">
        <w:rPr>
          <w:rFonts w:ascii="Arial" w:eastAsia="Times New Roman" w:hAnsi="Arial" w:cs="Arial"/>
          <w:strike/>
          <w:color w:val="000000"/>
          <w:lang w:eastAsia="x-none"/>
        </w:rPr>
        <w:t>.</w:t>
      </w:r>
    </w:p>
    <w:p w14:paraId="1370F792" w14:textId="77777777" w:rsidR="00E867FF" w:rsidRPr="00EC33B4" w:rsidRDefault="00DD5CB0" w:rsidP="00DC18F3">
      <w:pPr>
        <w:spacing w:after="0"/>
        <w:jc w:val="both"/>
        <w:rPr>
          <w:rFonts w:ascii="Arial" w:eastAsia="Times New Roman" w:hAnsi="Arial" w:cs="Arial"/>
          <w:strike/>
          <w:color w:val="000000"/>
          <w:lang w:eastAsia="x-none"/>
        </w:rPr>
      </w:pPr>
      <w:r w:rsidRPr="00EC33B4">
        <w:rPr>
          <w:rFonts w:ascii="Arial" w:eastAsia="Times New Roman" w:hAnsi="Arial" w:cs="Arial"/>
          <w:strike/>
          <w:color w:val="000000"/>
          <w:lang w:eastAsia="x-none"/>
        </w:rPr>
        <w:t xml:space="preserve">With Control, out of the 17 AEs (safety population) which had </w:t>
      </w:r>
      <w:r w:rsidRPr="00EC33B4">
        <w:rPr>
          <w:rFonts w:ascii="Arial" w:eastAsia="Times New Roman" w:hAnsi="Arial" w:cs="Arial"/>
          <w:strike/>
          <w:lang w:eastAsia="x-none"/>
        </w:rPr>
        <w:t>reasonable causal relationship to the device</w:t>
      </w:r>
      <w:r w:rsidRPr="00EC33B4">
        <w:rPr>
          <w:rFonts w:ascii="Arial" w:eastAsia="Times New Roman" w:hAnsi="Arial" w:cs="Arial"/>
          <w:strike/>
          <w:color w:val="000000"/>
          <w:lang w:eastAsia="x-none"/>
        </w:rPr>
        <w:t xml:space="preserve">, </w:t>
      </w:r>
      <w:r w:rsidR="00DC18F3" w:rsidRPr="00EC33B4">
        <w:rPr>
          <w:rFonts w:ascii="Arial" w:eastAsia="Times New Roman" w:hAnsi="Arial" w:cs="Arial" w:hint="cs"/>
          <w:strike/>
          <w:color w:val="000000"/>
          <w:rtl/>
          <w:lang w:eastAsia="x-none"/>
        </w:rPr>
        <w:t>10</w:t>
      </w:r>
      <w:r w:rsidR="00DC18F3" w:rsidRPr="00EC33B4">
        <w:rPr>
          <w:rFonts w:ascii="Arial" w:eastAsia="Times New Roman" w:hAnsi="Arial" w:cs="Arial"/>
          <w:strike/>
          <w:color w:val="000000"/>
          <w:lang w:eastAsia="x-none"/>
        </w:rPr>
        <w:t xml:space="preserve"> </w:t>
      </w:r>
      <w:r w:rsidRPr="00EC33B4">
        <w:rPr>
          <w:rFonts w:ascii="Arial" w:eastAsia="Times New Roman" w:hAnsi="Arial" w:cs="Arial"/>
          <w:strike/>
          <w:color w:val="000000"/>
          <w:lang w:eastAsia="x-none"/>
        </w:rPr>
        <w:t>(</w:t>
      </w:r>
      <w:r w:rsidR="00DC18F3" w:rsidRPr="00EC33B4">
        <w:rPr>
          <w:rFonts w:ascii="Arial" w:eastAsia="Times New Roman" w:hAnsi="Arial" w:cs="Arial"/>
          <w:strike/>
          <w:color w:val="000000"/>
          <w:lang w:eastAsia="x-none"/>
        </w:rPr>
        <w:t>5</w:t>
      </w:r>
      <w:r w:rsidR="00DC18F3" w:rsidRPr="00EC33B4">
        <w:rPr>
          <w:rFonts w:ascii="Arial" w:eastAsia="Times New Roman" w:hAnsi="Arial" w:cs="Arial" w:hint="cs"/>
          <w:strike/>
          <w:color w:val="000000"/>
          <w:rtl/>
          <w:lang w:eastAsia="x-none"/>
        </w:rPr>
        <w:t>8</w:t>
      </w:r>
      <w:r w:rsidRPr="00EC33B4">
        <w:rPr>
          <w:rFonts w:ascii="Arial" w:eastAsia="Times New Roman" w:hAnsi="Arial" w:cs="Arial"/>
          <w:strike/>
          <w:color w:val="000000"/>
          <w:lang w:eastAsia="x-none"/>
        </w:rPr>
        <w:t>.</w:t>
      </w:r>
      <w:r w:rsidR="00DC18F3" w:rsidRPr="00EC33B4">
        <w:rPr>
          <w:rFonts w:ascii="Arial" w:eastAsia="Times New Roman" w:hAnsi="Arial" w:cs="Arial" w:hint="cs"/>
          <w:strike/>
          <w:color w:val="000000"/>
          <w:rtl/>
          <w:lang w:eastAsia="x-none"/>
        </w:rPr>
        <w:t>8</w:t>
      </w:r>
      <w:r w:rsidRPr="00EC33B4">
        <w:rPr>
          <w:rFonts w:ascii="Arial" w:eastAsia="Times New Roman" w:hAnsi="Arial" w:cs="Arial"/>
          <w:strike/>
          <w:color w:val="000000"/>
          <w:lang w:eastAsia="x-none"/>
        </w:rPr>
        <w:t xml:space="preserve">%) were anticipated. Vaginal discharge was the most frequent anticipated AE (5 incidents among 5 subjects).  </w:t>
      </w:r>
    </w:p>
    <w:p w14:paraId="6FD650DC" w14:textId="77777777" w:rsidR="00E867FF" w:rsidRPr="00EC33B4" w:rsidRDefault="00E867FF" w:rsidP="00E867FF">
      <w:pPr>
        <w:spacing w:after="0"/>
        <w:jc w:val="both"/>
        <w:rPr>
          <w:rFonts w:ascii="Arial" w:eastAsia="Times New Roman" w:hAnsi="Arial" w:cs="Arial"/>
          <w:strike/>
          <w:color w:val="000000"/>
          <w:lang w:eastAsia="x-none"/>
        </w:rPr>
      </w:pPr>
    </w:p>
    <w:p w14:paraId="0BE90A4D" w14:textId="77777777" w:rsidR="00550ADD" w:rsidRPr="00EC33B4" w:rsidRDefault="00BA405B" w:rsidP="00550ADD">
      <w:pPr>
        <w:autoSpaceDE w:val="0"/>
        <w:autoSpaceDN w:val="0"/>
        <w:adjustRightInd w:val="0"/>
        <w:spacing w:after="0"/>
        <w:jc w:val="both"/>
        <w:rPr>
          <w:rFonts w:ascii="Arial" w:eastAsia="Times New Roman" w:hAnsi="Arial" w:cs="Arial"/>
          <w:b/>
          <w:bCs/>
          <w:strike/>
          <w:noProof/>
        </w:rPr>
      </w:pPr>
      <w:r w:rsidRPr="00EC33B4">
        <w:rPr>
          <w:rFonts w:ascii="Arial" w:eastAsia="Times New Roman" w:hAnsi="Arial" w:cs="Arial"/>
          <w:b/>
          <w:bCs/>
          <w:strike/>
          <w:color w:val="000000"/>
          <w:u w:val="single"/>
          <w:lang w:eastAsia="x-none"/>
        </w:rPr>
        <w:t>Discussion of A</w:t>
      </w:r>
      <w:r w:rsidR="00976241" w:rsidRPr="00EC33B4">
        <w:rPr>
          <w:rFonts w:ascii="Arial" w:eastAsia="Times New Roman" w:hAnsi="Arial" w:cs="Arial"/>
          <w:b/>
          <w:bCs/>
          <w:strike/>
          <w:color w:val="000000"/>
          <w:u w:val="single"/>
          <w:lang w:eastAsia="x-none"/>
        </w:rPr>
        <w:t>nticipated AEs</w:t>
      </w:r>
    </w:p>
    <w:p w14:paraId="063CE18D" w14:textId="77777777" w:rsidR="00301533" w:rsidRPr="00EC33B4" w:rsidRDefault="00B20801" w:rsidP="005368DC">
      <w:pPr>
        <w:pStyle w:val="ListParagraph"/>
        <w:numPr>
          <w:ilvl w:val="0"/>
          <w:numId w:val="54"/>
        </w:numPr>
        <w:autoSpaceDE w:val="0"/>
        <w:autoSpaceDN w:val="0"/>
        <w:adjustRightInd w:val="0"/>
        <w:spacing w:after="0"/>
        <w:ind w:left="284" w:hanging="284"/>
        <w:jc w:val="both"/>
        <w:rPr>
          <w:rFonts w:ascii="Arial" w:eastAsia="Times New Roman" w:hAnsi="Arial" w:cs="Arial"/>
          <w:strike/>
          <w:noProof/>
        </w:rPr>
      </w:pPr>
      <w:r w:rsidRPr="00EC33B4">
        <w:rPr>
          <w:rFonts w:asciiTheme="minorBidi" w:hAnsiTheme="minorBidi"/>
          <w:strike/>
          <w:u w:val="single"/>
        </w:rPr>
        <w:t>Vaginal wall trauma</w:t>
      </w:r>
      <w:r w:rsidRPr="00EC33B4">
        <w:rPr>
          <w:rFonts w:asciiTheme="minorBidi" w:hAnsiTheme="minorBidi"/>
          <w:strike/>
        </w:rPr>
        <w:t xml:space="preserve"> (including erosions, abrasions and lacerations)</w:t>
      </w:r>
      <w:r w:rsidR="00E67948" w:rsidRPr="00EC33B4">
        <w:rPr>
          <w:rFonts w:asciiTheme="minorBidi" w:hAnsiTheme="minorBidi"/>
          <w:strike/>
        </w:rPr>
        <w:t xml:space="preserve"> is the most frequently reported complication of a </w:t>
      </w:r>
      <w:r w:rsidR="00A126A6" w:rsidRPr="00EC33B4">
        <w:rPr>
          <w:rFonts w:asciiTheme="minorBidi" w:hAnsiTheme="minorBidi"/>
          <w:strike/>
        </w:rPr>
        <w:t>pe</w:t>
      </w:r>
      <w:r w:rsidR="00E67948" w:rsidRPr="00EC33B4">
        <w:rPr>
          <w:rFonts w:asciiTheme="minorBidi" w:hAnsiTheme="minorBidi"/>
          <w:strike/>
        </w:rPr>
        <w:t>ssary</w:t>
      </w:r>
      <w:r w:rsidR="00A126A6" w:rsidRPr="00EC33B4">
        <w:rPr>
          <w:rStyle w:val="EndnoteReference"/>
          <w:rFonts w:ascii="Arial" w:eastAsia="Times New Roman" w:hAnsi="Arial" w:cs="Arial"/>
          <w:bCs/>
          <w:strike/>
          <w:lang w:bidi="ar-SA"/>
        </w:rPr>
        <w:endnoteReference w:id="85"/>
      </w:r>
      <w:r w:rsidR="00E67948" w:rsidRPr="00EC33B4">
        <w:rPr>
          <w:rFonts w:asciiTheme="minorBidi" w:hAnsiTheme="minorBidi"/>
          <w:strike/>
        </w:rPr>
        <w:t>,</w:t>
      </w:r>
      <w:r w:rsidR="00A126A6" w:rsidRPr="00EC33B4">
        <w:rPr>
          <w:rFonts w:asciiTheme="minorBidi" w:hAnsiTheme="minorBidi"/>
          <w:strike/>
        </w:rPr>
        <w:t xml:space="preserve"> </w:t>
      </w:r>
      <w:r w:rsidR="00E67948" w:rsidRPr="00EC33B4">
        <w:rPr>
          <w:rFonts w:asciiTheme="minorBidi" w:hAnsiTheme="minorBidi"/>
          <w:strike/>
        </w:rPr>
        <w:t>presenting as foul odor, purulent discharge, irregular blood stained discharge,</w:t>
      </w:r>
      <w:r w:rsidR="00A126A6" w:rsidRPr="00EC33B4">
        <w:rPr>
          <w:rFonts w:asciiTheme="minorBidi" w:hAnsiTheme="minorBidi"/>
          <w:strike/>
        </w:rPr>
        <w:t xml:space="preserve"> </w:t>
      </w:r>
      <w:r w:rsidR="00E67948" w:rsidRPr="00EC33B4">
        <w:rPr>
          <w:rFonts w:asciiTheme="minorBidi" w:hAnsiTheme="minorBidi"/>
          <w:strike/>
        </w:rPr>
        <w:t xml:space="preserve">and increased vaginal fluid. </w:t>
      </w:r>
      <w:r w:rsidR="00A126A6" w:rsidRPr="00EC33B4">
        <w:rPr>
          <w:rFonts w:asciiTheme="minorBidi" w:hAnsiTheme="minorBidi"/>
          <w:strike/>
        </w:rPr>
        <w:t xml:space="preserve">It occurs in </w:t>
      </w:r>
      <w:r w:rsidR="00550ADD" w:rsidRPr="00EC33B4">
        <w:rPr>
          <w:rFonts w:asciiTheme="minorBidi" w:hAnsiTheme="minorBidi"/>
          <w:strike/>
        </w:rPr>
        <w:t>~</w:t>
      </w:r>
      <w:r w:rsidR="00A126A6" w:rsidRPr="00EC33B4">
        <w:rPr>
          <w:rFonts w:asciiTheme="minorBidi" w:hAnsiTheme="minorBidi"/>
          <w:strike/>
        </w:rPr>
        <w:t>19.3% of pessary users</w:t>
      </w:r>
      <w:r w:rsidR="00A126A6" w:rsidRPr="00EC33B4">
        <w:rPr>
          <w:rStyle w:val="EndnoteReference"/>
          <w:rFonts w:asciiTheme="minorBidi" w:hAnsiTheme="minorBidi"/>
          <w:strike/>
        </w:rPr>
        <w:endnoteReference w:id="86"/>
      </w:r>
      <w:r w:rsidR="00A126A6" w:rsidRPr="00EC33B4">
        <w:rPr>
          <w:rFonts w:asciiTheme="minorBidi" w:hAnsiTheme="minorBidi"/>
          <w:strike/>
        </w:rPr>
        <w:t xml:space="preserve"> (range 3-</w:t>
      </w:r>
      <w:r w:rsidR="00F0673F" w:rsidRPr="00EC33B4">
        <w:rPr>
          <w:rFonts w:asciiTheme="minorBidi" w:hAnsiTheme="minorBidi"/>
          <w:strike/>
        </w:rPr>
        <w:t>48.2</w:t>
      </w:r>
      <w:r w:rsidR="00A126A6" w:rsidRPr="00EC33B4">
        <w:rPr>
          <w:rFonts w:asciiTheme="minorBidi" w:hAnsiTheme="minorBidi"/>
          <w:strike/>
        </w:rPr>
        <w:t>%</w:t>
      </w:r>
      <w:r w:rsidR="00A126A6" w:rsidRPr="00EC33B4">
        <w:rPr>
          <w:rStyle w:val="EndnoteReference"/>
          <w:rFonts w:asciiTheme="minorBidi" w:hAnsiTheme="minorBidi"/>
          <w:strike/>
        </w:rPr>
        <w:endnoteReference w:id="87"/>
      </w:r>
      <w:r w:rsidR="00F0673F" w:rsidRPr="00EC33B4">
        <w:rPr>
          <w:rFonts w:asciiTheme="minorBidi" w:hAnsiTheme="minorBidi"/>
          <w:strike/>
          <w:vertAlign w:val="superscript"/>
        </w:rPr>
        <w:t>,</w:t>
      </w:r>
      <w:r w:rsidR="00613898" w:rsidRPr="00EC33B4">
        <w:rPr>
          <w:rStyle w:val="EndnoteReference"/>
          <w:rFonts w:asciiTheme="minorBidi" w:hAnsiTheme="minorBidi"/>
          <w:strike/>
        </w:rPr>
        <w:endnoteReference w:id="88"/>
      </w:r>
      <w:r w:rsidR="005368DC" w:rsidRPr="00EC33B4">
        <w:rPr>
          <w:rFonts w:asciiTheme="minorBidi" w:hAnsiTheme="minorBidi"/>
          <w:strike/>
        </w:rPr>
        <w:t>),</w:t>
      </w:r>
      <w:r w:rsidR="00A126A6" w:rsidRPr="00EC33B4">
        <w:rPr>
          <w:rFonts w:asciiTheme="minorBidi" w:hAnsiTheme="minorBidi"/>
          <w:strike/>
        </w:rPr>
        <w:t xml:space="preserve"> and believed to be caused by pressure on vaginal walls or by the initial </w:t>
      </w:r>
      <w:r w:rsidR="00CD1405" w:rsidRPr="00EC33B4">
        <w:rPr>
          <w:rFonts w:asciiTheme="minorBidi" w:hAnsiTheme="minorBidi"/>
          <w:strike/>
        </w:rPr>
        <w:t xml:space="preserve">phase of </w:t>
      </w:r>
      <w:r w:rsidR="00A126A6" w:rsidRPr="00EC33B4">
        <w:rPr>
          <w:rFonts w:asciiTheme="minorBidi" w:hAnsiTheme="minorBidi"/>
          <w:strike/>
        </w:rPr>
        <w:t xml:space="preserve">device </w:t>
      </w:r>
      <w:r w:rsidR="00CD1405" w:rsidRPr="00EC33B4">
        <w:rPr>
          <w:rFonts w:asciiTheme="minorBidi" w:hAnsiTheme="minorBidi"/>
          <w:strike/>
        </w:rPr>
        <w:t xml:space="preserve">usage </w:t>
      </w:r>
      <w:r w:rsidR="00A126A6" w:rsidRPr="00EC33B4">
        <w:rPr>
          <w:rFonts w:asciiTheme="minorBidi" w:hAnsiTheme="minorBidi"/>
          <w:strike/>
        </w:rPr>
        <w:t xml:space="preserve">(accommodation period). </w:t>
      </w:r>
      <w:r w:rsidR="002B743F" w:rsidRPr="00EC33B4">
        <w:rPr>
          <w:rFonts w:asciiTheme="minorBidi" w:hAnsiTheme="minorBidi"/>
          <w:strike/>
        </w:rPr>
        <w:t xml:space="preserve">Rate of </w:t>
      </w:r>
      <w:r w:rsidR="00273A34" w:rsidRPr="00EC33B4">
        <w:rPr>
          <w:rFonts w:asciiTheme="minorBidi" w:hAnsiTheme="minorBidi"/>
          <w:strike/>
        </w:rPr>
        <w:t xml:space="preserve">vaginal wall trauma </w:t>
      </w:r>
      <w:r w:rsidR="002B743F" w:rsidRPr="00EC33B4">
        <w:rPr>
          <w:rFonts w:asciiTheme="minorBidi" w:hAnsiTheme="minorBidi"/>
          <w:strike/>
        </w:rPr>
        <w:t xml:space="preserve">in the PT-104 Microflora study was rather </w:t>
      </w:r>
      <w:r w:rsidR="00691BAE" w:rsidRPr="00EC33B4">
        <w:rPr>
          <w:rFonts w:asciiTheme="minorBidi" w:hAnsiTheme="minorBidi"/>
          <w:strike/>
        </w:rPr>
        <w:t>low</w:t>
      </w:r>
      <w:r w:rsidRPr="00EC33B4">
        <w:rPr>
          <w:rFonts w:asciiTheme="minorBidi" w:hAnsiTheme="minorBidi"/>
          <w:strike/>
        </w:rPr>
        <w:t xml:space="preserve"> </w:t>
      </w:r>
      <w:r w:rsidR="00FA6F10" w:rsidRPr="00EC33B4">
        <w:rPr>
          <w:rFonts w:asciiTheme="minorBidi" w:hAnsiTheme="minorBidi"/>
          <w:strike/>
        </w:rPr>
        <w:t xml:space="preserve">for both devices, </w:t>
      </w:r>
      <w:r w:rsidRPr="00EC33B4">
        <w:rPr>
          <w:rFonts w:asciiTheme="minorBidi" w:hAnsiTheme="minorBidi"/>
          <w:strike/>
        </w:rPr>
        <w:t>as compared to the literature</w:t>
      </w:r>
      <w:r w:rsidR="0093570D" w:rsidRPr="00EC33B4">
        <w:rPr>
          <w:rFonts w:asciiTheme="minorBidi" w:hAnsiTheme="minorBidi"/>
          <w:strike/>
        </w:rPr>
        <w:t>,</w:t>
      </w:r>
      <w:r w:rsidRPr="00EC33B4">
        <w:rPr>
          <w:rFonts w:asciiTheme="minorBidi" w:hAnsiTheme="minorBidi"/>
          <w:strike/>
        </w:rPr>
        <w:t xml:space="preserve"> with only 4 subjects (5.</w:t>
      </w:r>
      <w:r w:rsidR="004A0937" w:rsidRPr="00EC33B4">
        <w:rPr>
          <w:rFonts w:asciiTheme="minorBidi" w:hAnsiTheme="minorBidi"/>
          <w:strike/>
        </w:rPr>
        <w:t>6</w:t>
      </w:r>
      <w:r w:rsidRPr="00EC33B4">
        <w:rPr>
          <w:rFonts w:asciiTheme="minorBidi" w:hAnsiTheme="minorBidi"/>
          <w:strike/>
        </w:rPr>
        <w:t>%) among the ProVate users</w:t>
      </w:r>
      <w:r w:rsidR="00691BAE" w:rsidRPr="00EC33B4">
        <w:rPr>
          <w:rFonts w:asciiTheme="minorBidi" w:hAnsiTheme="minorBidi"/>
          <w:strike/>
        </w:rPr>
        <w:t xml:space="preserve"> </w:t>
      </w:r>
      <w:r w:rsidRPr="00EC33B4">
        <w:rPr>
          <w:rFonts w:asciiTheme="minorBidi" w:hAnsiTheme="minorBidi"/>
          <w:strike/>
        </w:rPr>
        <w:t xml:space="preserve">(in one </w:t>
      </w:r>
      <w:r w:rsidR="00393B26" w:rsidRPr="00EC33B4">
        <w:rPr>
          <w:rFonts w:asciiTheme="minorBidi" w:hAnsiTheme="minorBidi"/>
          <w:strike/>
        </w:rPr>
        <w:t xml:space="preserve">(1) </w:t>
      </w:r>
      <w:r w:rsidRPr="00EC33B4">
        <w:rPr>
          <w:rFonts w:asciiTheme="minorBidi" w:hAnsiTheme="minorBidi"/>
          <w:strike/>
        </w:rPr>
        <w:t>subject</w:t>
      </w:r>
      <w:r w:rsidR="004A0937" w:rsidRPr="00EC33B4">
        <w:rPr>
          <w:rFonts w:asciiTheme="minorBidi" w:hAnsiTheme="minorBidi"/>
          <w:strike/>
        </w:rPr>
        <w:t>,</w:t>
      </w:r>
      <w:r w:rsidRPr="00EC33B4">
        <w:rPr>
          <w:rFonts w:asciiTheme="minorBidi" w:hAnsiTheme="minorBidi"/>
          <w:strike/>
        </w:rPr>
        <w:t xml:space="preserve"> the investigator mentioned both erosion and laceration at the same time) and in 2 subjects among the Control users (</w:t>
      </w:r>
      <w:r w:rsidR="0093570D" w:rsidRPr="00EC33B4">
        <w:rPr>
          <w:rFonts w:asciiTheme="minorBidi" w:hAnsiTheme="minorBidi"/>
          <w:strike/>
        </w:rPr>
        <w:t>2.</w:t>
      </w:r>
      <w:r w:rsidR="004A0937" w:rsidRPr="00EC33B4">
        <w:rPr>
          <w:rFonts w:asciiTheme="minorBidi" w:hAnsiTheme="minorBidi"/>
          <w:strike/>
        </w:rPr>
        <w:t>8</w:t>
      </w:r>
      <w:r w:rsidR="00FA6F10" w:rsidRPr="00EC33B4">
        <w:rPr>
          <w:rFonts w:asciiTheme="minorBidi" w:hAnsiTheme="minorBidi"/>
          <w:strike/>
        </w:rPr>
        <w:t>%)</w:t>
      </w:r>
      <w:r w:rsidR="0093570D" w:rsidRPr="00EC33B4">
        <w:rPr>
          <w:rFonts w:asciiTheme="minorBidi" w:hAnsiTheme="minorBidi"/>
          <w:strike/>
        </w:rPr>
        <w:t>.</w:t>
      </w:r>
      <w:r w:rsidR="00976241" w:rsidRPr="00EC33B4">
        <w:rPr>
          <w:rFonts w:asciiTheme="minorBidi" w:hAnsiTheme="minorBidi"/>
          <w:strike/>
        </w:rPr>
        <w:t xml:space="preserve"> </w:t>
      </w:r>
      <w:r w:rsidR="00550ADD" w:rsidRPr="00EC33B4">
        <w:rPr>
          <w:rFonts w:asciiTheme="minorBidi" w:hAnsiTheme="minorBidi"/>
          <w:strike/>
        </w:rPr>
        <w:t>One</w:t>
      </w:r>
      <w:r w:rsidR="00976241" w:rsidRPr="00EC33B4">
        <w:rPr>
          <w:rFonts w:asciiTheme="minorBidi" w:hAnsiTheme="minorBidi"/>
          <w:strike/>
        </w:rPr>
        <w:t xml:space="preserve"> </w:t>
      </w:r>
      <w:r w:rsidR="00393B26" w:rsidRPr="00EC33B4">
        <w:rPr>
          <w:rFonts w:asciiTheme="minorBidi" w:hAnsiTheme="minorBidi"/>
          <w:strike/>
        </w:rPr>
        <w:t xml:space="preserve">(1) </w:t>
      </w:r>
      <w:r w:rsidR="00976241" w:rsidRPr="00EC33B4">
        <w:rPr>
          <w:rFonts w:asciiTheme="minorBidi" w:hAnsiTheme="minorBidi"/>
          <w:strike/>
        </w:rPr>
        <w:t xml:space="preserve">of the four </w:t>
      </w:r>
      <w:r w:rsidR="00393B26" w:rsidRPr="00EC33B4">
        <w:rPr>
          <w:rFonts w:asciiTheme="minorBidi" w:hAnsiTheme="minorBidi"/>
          <w:strike/>
        </w:rPr>
        <w:t xml:space="preserve">(4) </w:t>
      </w:r>
      <w:r w:rsidR="00976241" w:rsidRPr="00EC33B4">
        <w:rPr>
          <w:rFonts w:asciiTheme="minorBidi" w:hAnsiTheme="minorBidi"/>
          <w:strike/>
        </w:rPr>
        <w:t xml:space="preserve">subjects with vaginal wall trauma (#006-006) discontinued the </w:t>
      </w:r>
      <w:r w:rsidR="00FA6F10" w:rsidRPr="00EC33B4">
        <w:rPr>
          <w:rFonts w:asciiTheme="minorBidi" w:hAnsiTheme="minorBidi"/>
          <w:strike/>
        </w:rPr>
        <w:t>s</w:t>
      </w:r>
      <w:r w:rsidR="00976241" w:rsidRPr="00EC33B4">
        <w:rPr>
          <w:rFonts w:asciiTheme="minorBidi" w:hAnsiTheme="minorBidi"/>
          <w:strike/>
        </w:rPr>
        <w:t>tudy</w:t>
      </w:r>
      <w:r w:rsidR="00FA6F10" w:rsidRPr="00EC33B4">
        <w:rPr>
          <w:rFonts w:asciiTheme="minorBidi" w:hAnsiTheme="minorBidi"/>
          <w:strike/>
        </w:rPr>
        <w:t xml:space="preserve"> while having 2 AEs with ProVate and 3 AEs (including vaginal wall trauma) with Control device. No treatment was needed and she recovered with no residual effect</w:t>
      </w:r>
      <w:r w:rsidR="00301533" w:rsidRPr="00EC33B4">
        <w:rPr>
          <w:rFonts w:asciiTheme="minorBidi" w:hAnsiTheme="minorBidi"/>
          <w:strike/>
        </w:rPr>
        <w:t>.</w:t>
      </w:r>
      <w:r w:rsidR="00976241" w:rsidRPr="00EC33B4">
        <w:rPr>
          <w:rFonts w:asciiTheme="minorBidi" w:hAnsiTheme="minorBidi"/>
          <w:strike/>
        </w:rPr>
        <w:t xml:space="preserve"> </w:t>
      </w:r>
      <w:r w:rsidR="00FA6F10" w:rsidRPr="00EC33B4">
        <w:rPr>
          <w:rFonts w:asciiTheme="minorBidi" w:hAnsiTheme="minorBidi"/>
          <w:strike/>
        </w:rPr>
        <w:t xml:space="preserve">In subject #006-004, for some reason, the investigator </w:t>
      </w:r>
      <w:r w:rsidR="00301533" w:rsidRPr="00EC33B4">
        <w:rPr>
          <w:rFonts w:asciiTheme="minorBidi" w:hAnsiTheme="minorBidi"/>
          <w:strike/>
        </w:rPr>
        <w:t>reported both erosion and laceration during the exact same time. She completed the study as planned with no need for treatment, and recovered with no residual effect. The other 2 subjects also completed the study as planned with no treatment and no residual effect</w:t>
      </w:r>
      <w:r w:rsidR="00390DF0" w:rsidRPr="00EC33B4">
        <w:rPr>
          <w:rFonts w:asciiTheme="minorBidi" w:hAnsiTheme="minorBidi"/>
          <w:strike/>
        </w:rPr>
        <w:t>.</w:t>
      </w:r>
      <w:r w:rsidR="00301533" w:rsidRPr="00EC33B4">
        <w:rPr>
          <w:rFonts w:asciiTheme="minorBidi" w:hAnsiTheme="minorBidi"/>
          <w:strike/>
        </w:rPr>
        <w:t xml:space="preserve"> Among subjects who had vaginal wall trauma while using the Control Device, one </w:t>
      </w:r>
      <w:r w:rsidR="004832C0" w:rsidRPr="00EC33B4">
        <w:rPr>
          <w:rFonts w:asciiTheme="minorBidi" w:hAnsiTheme="minorBidi"/>
          <w:strike/>
        </w:rPr>
        <w:t xml:space="preserve">(1) </w:t>
      </w:r>
      <w:r w:rsidR="00301533" w:rsidRPr="00EC33B4">
        <w:rPr>
          <w:rFonts w:asciiTheme="minorBidi" w:hAnsiTheme="minorBidi"/>
          <w:strike/>
        </w:rPr>
        <w:t xml:space="preserve">subject (#006-006) did not require any treatment and recovered completely, while the </w:t>
      </w:r>
      <w:r w:rsidR="0002091B" w:rsidRPr="00EC33B4">
        <w:rPr>
          <w:rFonts w:asciiTheme="minorBidi" w:hAnsiTheme="minorBidi"/>
          <w:strike/>
        </w:rPr>
        <w:t xml:space="preserve">in the </w:t>
      </w:r>
      <w:r w:rsidR="00301533" w:rsidRPr="00EC33B4">
        <w:rPr>
          <w:rFonts w:asciiTheme="minorBidi" w:hAnsiTheme="minorBidi"/>
          <w:strike/>
        </w:rPr>
        <w:t>second subject</w:t>
      </w:r>
      <w:r w:rsidR="0002091B" w:rsidRPr="00EC33B4">
        <w:rPr>
          <w:rFonts w:asciiTheme="minorBidi" w:hAnsiTheme="minorBidi"/>
          <w:strike/>
        </w:rPr>
        <w:t xml:space="preserve"> (#006-021) the wall trauma was still ongoing when the study ended. Frequency of vaginal wall trauma for both devices was lower than usually cited in the literature and within the lower range of the regularly cited figures.</w:t>
      </w:r>
    </w:p>
    <w:p w14:paraId="68A58CD3" w14:textId="77777777" w:rsidR="0002091B" w:rsidRPr="00EC33B4" w:rsidRDefault="0002091B" w:rsidP="00550ADD">
      <w:pPr>
        <w:pStyle w:val="ListParagraph"/>
        <w:numPr>
          <w:ilvl w:val="0"/>
          <w:numId w:val="54"/>
        </w:numPr>
        <w:autoSpaceDE w:val="0"/>
        <w:autoSpaceDN w:val="0"/>
        <w:adjustRightInd w:val="0"/>
        <w:spacing w:after="0"/>
        <w:ind w:left="284" w:hanging="284"/>
        <w:jc w:val="both"/>
        <w:rPr>
          <w:rFonts w:ascii="Arial" w:eastAsia="Times New Roman" w:hAnsi="Arial" w:cs="Arial"/>
          <w:strike/>
          <w:noProof/>
        </w:rPr>
      </w:pPr>
      <w:r w:rsidRPr="00EC33B4">
        <w:rPr>
          <w:rFonts w:asciiTheme="minorBidi" w:hAnsiTheme="minorBidi"/>
          <w:strike/>
          <w:u w:val="single"/>
        </w:rPr>
        <w:t>Vaginal discomfort &amp; pain</w:t>
      </w:r>
      <w:r w:rsidRPr="00EC33B4">
        <w:rPr>
          <w:rFonts w:asciiTheme="minorBidi" w:hAnsiTheme="minorBidi"/>
          <w:strike/>
        </w:rPr>
        <w:t xml:space="preserve"> – anticipated complaints with any vaginal device, mainly during initial use. With ProVate Device there were 8 complaints on </w:t>
      </w:r>
      <w:r w:rsidR="008D1437" w:rsidRPr="00EC33B4">
        <w:rPr>
          <w:rFonts w:asciiTheme="minorBidi" w:hAnsiTheme="minorBidi"/>
          <w:strike/>
        </w:rPr>
        <w:t>discomfort in</w:t>
      </w:r>
      <w:r w:rsidRPr="00EC33B4">
        <w:rPr>
          <w:rFonts w:asciiTheme="minorBidi" w:hAnsiTheme="minorBidi"/>
          <w:strike/>
        </w:rPr>
        <w:t xml:space="preserve"> 6 subjects</w:t>
      </w:r>
      <w:r w:rsidR="00453CCD" w:rsidRPr="00EC33B4">
        <w:rPr>
          <w:rFonts w:asciiTheme="minorBidi" w:hAnsiTheme="minorBidi"/>
          <w:strike/>
        </w:rPr>
        <w:t xml:space="preserve"> (8.4%)</w:t>
      </w:r>
      <w:r w:rsidRPr="00EC33B4">
        <w:rPr>
          <w:rFonts w:asciiTheme="minorBidi" w:hAnsiTheme="minorBidi"/>
          <w:strike/>
        </w:rPr>
        <w:t>, and 1 complaint of vulvovaginal pain</w:t>
      </w:r>
      <w:r w:rsidR="006150E0" w:rsidRPr="00EC33B4">
        <w:rPr>
          <w:rFonts w:asciiTheme="minorBidi" w:hAnsiTheme="minorBidi"/>
          <w:strike/>
        </w:rPr>
        <w:t xml:space="preserve"> in one </w:t>
      </w:r>
      <w:r w:rsidR="004832C0" w:rsidRPr="00EC33B4">
        <w:rPr>
          <w:rFonts w:asciiTheme="minorBidi" w:hAnsiTheme="minorBidi"/>
          <w:strike/>
        </w:rPr>
        <w:t xml:space="preserve">(1) </w:t>
      </w:r>
      <w:r w:rsidR="006150E0" w:rsidRPr="00EC33B4">
        <w:rPr>
          <w:rFonts w:asciiTheme="minorBidi" w:hAnsiTheme="minorBidi"/>
          <w:strike/>
        </w:rPr>
        <w:t>of the 6 subjects who also complained on discomfort</w:t>
      </w:r>
      <w:r w:rsidR="008D1437" w:rsidRPr="00EC33B4">
        <w:rPr>
          <w:rFonts w:asciiTheme="minorBidi" w:hAnsiTheme="minorBidi"/>
          <w:strike/>
        </w:rPr>
        <w:t>.</w:t>
      </w:r>
      <w:r w:rsidR="006150E0" w:rsidRPr="00EC33B4">
        <w:rPr>
          <w:rFonts w:asciiTheme="minorBidi" w:hAnsiTheme="minorBidi"/>
          <w:strike/>
        </w:rPr>
        <w:t xml:space="preserve"> In 2 cases the device was delayed but there was no need for treatment and they concluded the study with no residual effect.</w:t>
      </w:r>
      <w:r w:rsidR="008D1437" w:rsidRPr="00EC33B4">
        <w:rPr>
          <w:rFonts w:asciiTheme="minorBidi" w:hAnsiTheme="minorBidi"/>
          <w:strike/>
        </w:rPr>
        <w:t xml:space="preserve"> </w:t>
      </w:r>
      <w:r w:rsidR="006150E0" w:rsidRPr="00EC33B4">
        <w:rPr>
          <w:rFonts w:asciiTheme="minorBidi" w:hAnsiTheme="minorBidi"/>
          <w:strike/>
        </w:rPr>
        <w:t xml:space="preserve">One </w:t>
      </w:r>
      <w:r w:rsidR="004832C0" w:rsidRPr="00EC33B4">
        <w:rPr>
          <w:rFonts w:asciiTheme="minorBidi" w:hAnsiTheme="minorBidi"/>
          <w:strike/>
        </w:rPr>
        <w:t xml:space="preserve">(1) </w:t>
      </w:r>
      <w:r w:rsidR="006150E0" w:rsidRPr="00EC33B4">
        <w:rPr>
          <w:rFonts w:asciiTheme="minorBidi" w:hAnsiTheme="minorBidi"/>
          <w:strike/>
        </w:rPr>
        <w:t xml:space="preserve">subject (#006-005) terminated the study for 5 different AEs, and there was no way to figure out the exact reason for termination. </w:t>
      </w:r>
      <w:r w:rsidR="008D1437" w:rsidRPr="00EC33B4">
        <w:rPr>
          <w:rFonts w:asciiTheme="minorBidi" w:hAnsiTheme="minorBidi"/>
          <w:strike/>
        </w:rPr>
        <w:t>There were no such complaints with Control Device. Reports of pain in pessary users (and perhaps this includes discomfort within) ranges 6.9-41%</w:t>
      </w:r>
      <w:r w:rsidR="008D1437" w:rsidRPr="00EC33B4">
        <w:rPr>
          <w:rFonts w:asciiTheme="minorBidi" w:hAnsiTheme="minorBidi"/>
          <w:strike/>
          <w:vertAlign w:val="superscript"/>
        </w:rPr>
        <w:endnoteReference w:id="89"/>
      </w:r>
      <w:r w:rsidR="008D1437" w:rsidRPr="00EC33B4">
        <w:rPr>
          <w:rFonts w:asciiTheme="minorBidi" w:hAnsiTheme="minorBidi"/>
          <w:strike/>
          <w:vertAlign w:val="superscript"/>
        </w:rPr>
        <w:t>,31</w:t>
      </w:r>
      <w:r w:rsidR="008D1437" w:rsidRPr="00EC33B4">
        <w:rPr>
          <w:rFonts w:asciiTheme="minorBidi" w:hAnsiTheme="minorBidi"/>
          <w:strike/>
        </w:rPr>
        <w:t xml:space="preserve">, with discomfort only rarely being reported as an adverse event. In this case the rate of </w:t>
      </w:r>
      <w:r w:rsidR="008D1437" w:rsidRPr="00EC33B4">
        <w:rPr>
          <w:rFonts w:asciiTheme="minorBidi" w:hAnsiTheme="minorBidi"/>
          <w:strike/>
        </w:rPr>
        <w:lastRenderedPageBreak/>
        <w:t xml:space="preserve">complaints with the ProVate </w:t>
      </w:r>
      <w:r w:rsidR="00826757" w:rsidRPr="00EC33B4">
        <w:rPr>
          <w:rFonts w:asciiTheme="minorBidi" w:hAnsiTheme="minorBidi"/>
          <w:strike/>
        </w:rPr>
        <w:t>Device</w:t>
      </w:r>
      <w:r w:rsidR="008D1437" w:rsidRPr="00EC33B4">
        <w:rPr>
          <w:rFonts w:asciiTheme="minorBidi" w:hAnsiTheme="minorBidi"/>
          <w:strike/>
        </w:rPr>
        <w:t xml:space="preserve"> is within the lower range of complaints cited in the literature,</w:t>
      </w:r>
    </w:p>
    <w:p w14:paraId="32187A1B" w14:textId="77777777" w:rsidR="006150E0" w:rsidRPr="00EC33B4" w:rsidRDefault="006150E0" w:rsidP="00613898">
      <w:pPr>
        <w:pStyle w:val="ListParagraph"/>
        <w:numPr>
          <w:ilvl w:val="0"/>
          <w:numId w:val="54"/>
        </w:numPr>
        <w:autoSpaceDE w:val="0"/>
        <w:autoSpaceDN w:val="0"/>
        <w:adjustRightInd w:val="0"/>
        <w:spacing w:after="0"/>
        <w:ind w:left="284" w:hanging="284"/>
        <w:jc w:val="both"/>
        <w:rPr>
          <w:rFonts w:ascii="Arial" w:eastAsia="Times New Roman" w:hAnsi="Arial" w:cs="Arial"/>
          <w:strike/>
          <w:noProof/>
        </w:rPr>
      </w:pPr>
      <w:r w:rsidRPr="00EC33B4">
        <w:rPr>
          <w:rFonts w:asciiTheme="minorBidi" w:hAnsiTheme="minorBidi"/>
          <w:strike/>
          <w:u w:val="single"/>
        </w:rPr>
        <w:t>Vaginal spotting</w:t>
      </w:r>
      <w:r w:rsidRPr="00EC33B4">
        <w:rPr>
          <w:rFonts w:asciiTheme="minorBidi" w:hAnsiTheme="minorBidi"/>
          <w:strike/>
        </w:rPr>
        <w:t xml:space="preserve"> is yet another anticipated AE, mainly when trying a new </w:t>
      </w:r>
      <w:r w:rsidR="00390DF0" w:rsidRPr="00EC33B4">
        <w:rPr>
          <w:rFonts w:asciiTheme="minorBidi" w:hAnsiTheme="minorBidi"/>
          <w:strike/>
        </w:rPr>
        <w:t xml:space="preserve">vaginal </w:t>
      </w:r>
      <w:r w:rsidRPr="00EC33B4">
        <w:rPr>
          <w:rFonts w:asciiTheme="minorBidi" w:hAnsiTheme="minorBidi"/>
          <w:strike/>
        </w:rPr>
        <w:t>device</w:t>
      </w:r>
      <w:r w:rsidR="008152E7" w:rsidRPr="00EC33B4">
        <w:rPr>
          <w:rFonts w:asciiTheme="minorBidi" w:hAnsiTheme="minorBidi"/>
          <w:strike/>
        </w:rPr>
        <w:t xml:space="preserve">. With ProVate Device there were 8 cases of spotting in 6 subjects (8.4%). There were 2 cases of </w:t>
      </w:r>
      <w:r w:rsidR="00826757" w:rsidRPr="00EC33B4">
        <w:rPr>
          <w:rFonts w:asciiTheme="minorBidi" w:hAnsiTheme="minorBidi"/>
          <w:strike/>
        </w:rPr>
        <w:t>Device</w:t>
      </w:r>
      <w:r w:rsidR="008152E7" w:rsidRPr="00EC33B4">
        <w:rPr>
          <w:rFonts w:asciiTheme="minorBidi" w:hAnsiTheme="minorBidi"/>
          <w:strike/>
        </w:rPr>
        <w:t xml:space="preserve"> discontinuation, in one </w:t>
      </w:r>
      <w:r w:rsidR="004832C0" w:rsidRPr="00EC33B4">
        <w:rPr>
          <w:rFonts w:asciiTheme="minorBidi" w:hAnsiTheme="minorBidi"/>
          <w:strike/>
        </w:rPr>
        <w:t xml:space="preserve">(1) </w:t>
      </w:r>
      <w:r w:rsidR="008152E7" w:rsidRPr="00EC33B4">
        <w:rPr>
          <w:rFonts w:asciiTheme="minorBidi" w:hAnsiTheme="minorBidi"/>
          <w:strike/>
        </w:rPr>
        <w:t>of them (#006-005,</w:t>
      </w:r>
      <w:r w:rsidR="00301B5E" w:rsidRPr="00EC33B4">
        <w:rPr>
          <w:rFonts w:asciiTheme="minorBidi" w:hAnsiTheme="minorBidi"/>
          <w:strike/>
        </w:rPr>
        <w:t xml:space="preserve"> cited above) there were 5 recorded reasons for discontinuation without the ability to understand which of the AEs triggered discontinuation. In all other cases study ended as planned without treatment and with no residual effect. The reported rate of spotting in the literature is in the range of 6.9-47%</w:t>
      </w:r>
      <w:r w:rsidR="00301B5E" w:rsidRPr="00EC33B4">
        <w:rPr>
          <w:rFonts w:asciiTheme="minorBidi" w:hAnsiTheme="minorBidi"/>
          <w:strike/>
          <w:vertAlign w:val="superscript"/>
        </w:rPr>
        <w:endnoteReference w:id="90"/>
      </w:r>
      <w:r w:rsidR="00301B5E" w:rsidRPr="00EC33B4">
        <w:rPr>
          <w:rFonts w:asciiTheme="minorBidi" w:hAnsiTheme="minorBidi"/>
          <w:strike/>
        </w:rPr>
        <w:t>,</w:t>
      </w:r>
      <w:r w:rsidR="00301B5E" w:rsidRPr="00EC33B4">
        <w:rPr>
          <w:rFonts w:asciiTheme="minorBidi" w:hAnsiTheme="minorBidi"/>
          <w:strike/>
          <w:vertAlign w:val="superscript"/>
        </w:rPr>
        <w:t>34</w:t>
      </w:r>
      <w:r w:rsidR="00301B5E" w:rsidRPr="00EC33B4">
        <w:rPr>
          <w:rFonts w:asciiTheme="minorBidi" w:hAnsiTheme="minorBidi"/>
          <w:strike/>
        </w:rPr>
        <w:t xml:space="preserve">. Therefore, rate cited here falls within the lower range of complaints cited within the literature. </w:t>
      </w:r>
      <w:r w:rsidRPr="00EC33B4">
        <w:rPr>
          <w:rFonts w:asciiTheme="minorBidi" w:hAnsiTheme="minorBidi"/>
          <w:strike/>
        </w:rPr>
        <w:t xml:space="preserve"> </w:t>
      </w:r>
    </w:p>
    <w:p w14:paraId="70113685" w14:textId="77777777" w:rsidR="00301533" w:rsidRPr="00EC33B4" w:rsidRDefault="00301533" w:rsidP="00301533">
      <w:pPr>
        <w:autoSpaceDE w:val="0"/>
        <w:autoSpaceDN w:val="0"/>
        <w:adjustRightInd w:val="0"/>
        <w:spacing w:after="0"/>
        <w:jc w:val="both"/>
        <w:rPr>
          <w:rFonts w:ascii="Arial" w:eastAsia="Times New Roman" w:hAnsi="Arial" w:cs="Arial"/>
          <w:strike/>
          <w:noProof/>
        </w:rPr>
      </w:pPr>
    </w:p>
    <w:p w14:paraId="5F658EEA" w14:textId="77777777" w:rsidR="00C031CD" w:rsidRPr="00EC33B4" w:rsidRDefault="00C031CD" w:rsidP="00301533">
      <w:pPr>
        <w:autoSpaceDE w:val="0"/>
        <w:autoSpaceDN w:val="0"/>
        <w:adjustRightInd w:val="0"/>
        <w:spacing w:after="0"/>
        <w:jc w:val="both"/>
        <w:rPr>
          <w:rFonts w:ascii="Arial" w:eastAsia="Times New Roman" w:hAnsi="Arial" w:cs="Arial"/>
          <w:b/>
          <w:bCs/>
          <w:strike/>
          <w:noProof/>
          <w:u w:val="single"/>
        </w:rPr>
      </w:pPr>
      <w:r w:rsidRPr="00EC33B4">
        <w:rPr>
          <w:rFonts w:ascii="Arial" w:eastAsia="Times New Roman" w:hAnsi="Arial" w:cs="Arial"/>
          <w:b/>
          <w:bCs/>
          <w:strike/>
          <w:noProof/>
          <w:u w:val="single"/>
        </w:rPr>
        <w:t>Non-anticipated AEs</w:t>
      </w:r>
    </w:p>
    <w:p w14:paraId="562897EC" w14:textId="77777777" w:rsidR="00C031CD" w:rsidRPr="00EC33B4" w:rsidRDefault="00C031CD" w:rsidP="004E455D">
      <w:pPr>
        <w:autoSpaceDE w:val="0"/>
        <w:autoSpaceDN w:val="0"/>
        <w:adjustRightInd w:val="0"/>
        <w:spacing w:after="0"/>
        <w:jc w:val="both"/>
        <w:rPr>
          <w:rFonts w:ascii="Arial" w:eastAsia="Times New Roman" w:hAnsi="Arial" w:cs="Arial"/>
          <w:strike/>
          <w:noProof/>
        </w:rPr>
      </w:pPr>
      <w:r w:rsidRPr="00EC33B4">
        <w:rPr>
          <w:rFonts w:ascii="Arial" w:eastAsia="Times New Roman" w:hAnsi="Arial" w:cs="Arial"/>
          <w:strike/>
          <w:noProof/>
        </w:rPr>
        <w:t>There were eight (8) non-anticipated</w:t>
      </w:r>
      <w:r w:rsidR="00055255" w:rsidRPr="00EC33B4">
        <w:rPr>
          <w:rFonts w:ascii="Arial" w:eastAsia="Times New Roman" w:hAnsi="Arial" w:cs="Arial"/>
          <w:strike/>
          <w:noProof/>
        </w:rPr>
        <w:t>,</w:t>
      </w:r>
      <w:r w:rsidRPr="00EC33B4">
        <w:rPr>
          <w:rFonts w:ascii="Arial" w:eastAsia="Times New Roman" w:hAnsi="Arial" w:cs="Arial"/>
          <w:strike/>
          <w:noProof/>
        </w:rPr>
        <w:t xml:space="preserve"> potentially device</w:t>
      </w:r>
      <w:r w:rsidR="00055255" w:rsidRPr="00EC33B4">
        <w:rPr>
          <w:rFonts w:ascii="Arial" w:eastAsia="Times New Roman" w:hAnsi="Arial" w:cs="Arial"/>
          <w:strike/>
          <w:noProof/>
        </w:rPr>
        <w:t>-</w:t>
      </w:r>
      <w:r w:rsidRPr="00EC33B4">
        <w:rPr>
          <w:rFonts w:ascii="Arial" w:eastAsia="Times New Roman" w:hAnsi="Arial" w:cs="Arial"/>
          <w:strike/>
          <w:noProof/>
        </w:rPr>
        <w:t xml:space="preserve">related AEs in 4 subjects. 3 AEs were of abdominal cramps/menstrual like cramps in 3 different subjects, 1 case of lower back pains, and also one </w:t>
      </w:r>
      <w:r w:rsidR="004832C0" w:rsidRPr="00EC33B4">
        <w:rPr>
          <w:rFonts w:asciiTheme="minorBidi" w:hAnsiTheme="minorBidi"/>
          <w:strike/>
        </w:rPr>
        <w:t xml:space="preserve">(1) </w:t>
      </w:r>
      <w:r w:rsidRPr="00EC33B4">
        <w:rPr>
          <w:rFonts w:ascii="Arial" w:eastAsia="Times New Roman" w:hAnsi="Arial" w:cs="Arial"/>
          <w:strike/>
          <w:noProof/>
        </w:rPr>
        <w:t>c</w:t>
      </w:r>
      <w:r w:rsidR="00055255" w:rsidRPr="00EC33B4">
        <w:rPr>
          <w:rFonts w:ascii="Arial" w:eastAsia="Times New Roman" w:hAnsi="Arial" w:cs="Arial"/>
          <w:strike/>
          <w:noProof/>
        </w:rPr>
        <w:t>a</w:t>
      </w:r>
      <w:r w:rsidRPr="00EC33B4">
        <w:rPr>
          <w:rFonts w:ascii="Arial" w:eastAsia="Times New Roman" w:hAnsi="Arial" w:cs="Arial"/>
          <w:strike/>
          <w:noProof/>
        </w:rPr>
        <w:t xml:space="preserve">se each of abdominal tenderness, urinary urgency, pelvic pressure and pelvic pain. All these AEs completely resolved, one </w:t>
      </w:r>
      <w:r w:rsidR="004832C0" w:rsidRPr="00EC33B4">
        <w:rPr>
          <w:rFonts w:asciiTheme="minorBidi" w:hAnsiTheme="minorBidi"/>
          <w:strike/>
        </w:rPr>
        <w:t xml:space="preserve">(1) </w:t>
      </w:r>
      <w:r w:rsidRPr="00EC33B4">
        <w:rPr>
          <w:rFonts w:ascii="Arial" w:eastAsia="Times New Roman" w:hAnsi="Arial" w:cs="Arial"/>
          <w:strike/>
          <w:noProof/>
        </w:rPr>
        <w:t xml:space="preserve">case (urinay urgency) was treated with </w:t>
      </w:r>
      <w:r w:rsidRPr="00EC33B4">
        <w:rPr>
          <w:rFonts w:asciiTheme="minorBidi" w:hAnsiTheme="minorBidi"/>
          <w:strike/>
          <w:lang w:val="en-CA"/>
        </w:rPr>
        <w:t xml:space="preserve">Hydrochloride </w:t>
      </w:r>
      <w:proofErr w:type="spellStart"/>
      <w:r w:rsidRPr="00EC33B4">
        <w:rPr>
          <w:rFonts w:asciiTheme="minorBidi" w:hAnsiTheme="minorBidi"/>
          <w:strike/>
          <w:lang w:val="en-CA"/>
        </w:rPr>
        <w:t>Phenazopyride</w:t>
      </w:r>
      <w:proofErr w:type="spellEnd"/>
      <w:r w:rsidRPr="00EC33B4">
        <w:rPr>
          <w:rFonts w:asciiTheme="minorBidi" w:hAnsiTheme="minorBidi"/>
          <w:strike/>
          <w:lang w:val="en-CA"/>
        </w:rPr>
        <w:t xml:space="preserve">, and one </w:t>
      </w:r>
      <w:r w:rsidR="004832C0" w:rsidRPr="00EC33B4">
        <w:rPr>
          <w:rFonts w:asciiTheme="minorBidi" w:hAnsiTheme="minorBidi"/>
          <w:strike/>
        </w:rPr>
        <w:t xml:space="preserve">(1) </w:t>
      </w:r>
      <w:r w:rsidRPr="00EC33B4">
        <w:rPr>
          <w:rFonts w:asciiTheme="minorBidi" w:hAnsiTheme="minorBidi"/>
          <w:strike/>
          <w:lang w:val="en-CA"/>
        </w:rPr>
        <w:t>subject</w:t>
      </w:r>
      <w:r w:rsidR="002814D3" w:rsidRPr="00EC33B4">
        <w:rPr>
          <w:rFonts w:asciiTheme="minorBidi" w:hAnsiTheme="minorBidi"/>
          <w:strike/>
          <w:lang w:val="en-CA"/>
        </w:rPr>
        <w:t xml:space="preserve"> (#006-005) discontinued the study </w:t>
      </w:r>
      <w:r w:rsidR="00055255" w:rsidRPr="00EC33B4">
        <w:rPr>
          <w:rFonts w:asciiTheme="minorBidi" w:hAnsiTheme="minorBidi"/>
          <w:strike/>
          <w:lang w:val="en-CA"/>
        </w:rPr>
        <w:t xml:space="preserve">after experienced </w:t>
      </w:r>
      <w:r w:rsidR="002814D3" w:rsidRPr="00EC33B4">
        <w:rPr>
          <w:rFonts w:asciiTheme="minorBidi" w:hAnsiTheme="minorBidi"/>
          <w:strike/>
          <w:lang w:val="en-CA"/>
        </w:rPr>
        <w:t xml:space="preserve"> 5 different AEs</w:t>
      </w:r>
      <w:r w:rsidR="004E455D" w:rsidRPr="00EC33B4">
        <w:rPr>
          <w:rFonts w:asciiTheme="minorBidi" w:hAnsiTheme="minorBidi"/>
          <w:strike/>
          <w:lang w:val="en-CA"/>
        </w:rPr>
        <w:t xml:space="preserve"> (please note table 13 below for listing).</w:t>
      </w:r>
    </w:p>
    <w:p w14:paraId="6E592EAB" w14:textId="77777777" w:rsidR="00FF6B0A" w:rsidRPr="002C07F7" w:rsidRDefault="00BA405B" w:rsidP="00BA405B">
      <w:pPr>
        <w:pStyle w:val="Heading3"/>
        <w:rPr>
          <w:rFonts w:ascii="Arial" w:eastAsia="Times New Roman" w:hAnsi="Arial" w:cs="Arial"/>
          <w:noProof/>
          <w:highlight w:val="green"/>
        </w:rPr>
      </w:pPr>
      <w:bookmarkStart w:id="129" w:name="_Toc536352038"/>
      <w:bookmarkStart w:id="130" w:name="_Toc536355333"/>
      <w:r w:rsidRPr="002C07F7">
        <w:rPr>
          <w:rFonts w:ascii="Arial" w:eastAsia="Times New Roman" w:hAnsi="Arial" w:cs="Arial"/>
          <w:noProof/>
          <w:highlight w:val="green"/>
        </w:rPr>
        <w:t>Vaginal Complaints W</w:t>
      </w:r>
      <w:r w:rsidR="00FF6B0A" w:rsidRPr="002C07F7">
        <w:rPr>
          <w:rFonts w:ascii="Arial" w:eastAsia="Times New Roman" w:hAnsi="Arial" w:cs="Arial"/>
          <w:noProof/>
          <w:highlight w:val="green"/>
        </w:rPr>
        <w:t xml:space="preserve">hich </w:t>
      </w:r>
      <w:r w:rsidRPr="002C07F7">
        <w:rPr>
          <w:rFonts w:ascii="Arial" w:eastAsia="Times New Roman" w:hAnsi="Arial" w:cs="Arial"/>
          <w:noProof/>
          <w:highlight w:val="green"/>
        </w:rPr>
        <w:t>May be Related to Vaginal Infections While U</w:t>
      </w:r>
      <w:r w:rsidR="00FF6B0A" w:rsidRPr="002C07F7">
        <w:rPr>
          <w:rFonts w:ascii="Arial" w:eastAsia="Times New Roman" w:hAnsi="Arial" w:cs="Arial"/>
          <w:noProof/>
          <w:highlight w:val="green"/>
        </w:rPr>
        <w:t>sing ProVate or Control Devices</w:t>
      </w:r>
      <w:bookmarkEnd w:id="129"/>
      <w:bookmarkEnd w:id="130"/>
    </w:p>
    <w:p w14:paraId="6E605293" w14:textId="77777777" w:rsidR="00FF6B0A" w:rsidRPr="002C07F7" w:rsidRDefault="00FF6B0A" w:rsidP="00FF6B0A">
      <w:pPr>
        <w:spacing w:after="0"/>
        <w:jc w:val="both"/>
        <w:rPr>
          <w:rFonts w:ascii="Arial" w:eastAsia="Times New Roman" w:hAnsi="Arial" w:cs="Arial"/>
          <w:noProof/>
          <w:highlight w:val="green"/>
        </w:rPr>
      </w:pPr>
      <w:r w:rsidRPr="002C07F7">
        <w:rPr>
          <w:rFonts w:ascii="Arial" w:eastAsia="Times New Roman" w:hAnsi="Arial" w:cs="Arial"/>
          <w:noProof/>
          <w:highlight w:val="green"/>
        </w:rPr>
        <w:t>Failure criterion #2 required bothersome vaginal complaints, suggesting of vaginal infection, while failure criterion #3 also required treatment for a diagnosed vaginal infection</w:t>
      </w:r>
    </w:p>
    <w:p w14:paraId="004CC65F" w14:textId="77777777" w:rsidR="00D06FDB" w:rsidRPr="002C07F7" w:rsidRDefault="00D06FDB" w:rsidP="00D06FDB">
      <w:pPr>
        <w:jc w:val="both"/>
        <w:rPr>
          <w:rFonts w:asciiTheme="minorBidi" w:eastAsiaTheme="majorEastAsia" w:hAnsiTheme="minorBidi" w:cstheme="majorBidi"/>
          <w:highlight w:val="green"/>
        </w:rPr>
      </w:pPr>
      <w:r w:rsidRPr="002C07F7">
        <w:rPr>
          <w:rFonts w:asciiTheme="minorBidi" w:eastAsiaTheme="majorEastAsia" w:hAnsiTheme="minorBidi" w:cstheme="majorBidi"/>
          <w:highlight w:val="green"/>
        </w:rPr>
        <w:t>With the Control device, t</w:t>
      </w:r>
      <w:r w:rsidR="00FF6B0A" w:rsidRPr="002C07F7">
        <w:rPr>
          <w:rFonts w:asciiTheme="minorBidi" w:eastAsiaTheme="majorEastAsia" w:hAnsiTheme="minorBidi" w:cstheme="majorBidi"/>
          <w:highlight w:val="green"/>
        </w:rPr>
        <w:t xml:space="preserve">here were two (2) cases of bothersome vaginal complaints and one (1) case which required treatment for </w:t>
      </w:r>
      <w:r w:rsidR="009E5B69" w:rsidRPr="002C07F7">
        <w:rPr>
          <w:rFonts w:asciiTheme="minorBidi" w:eastAsiaTheme="majorEastAsia" w:hAnsiTheme="minorBidi" w:cstheme="majorBidi"/>
          <w:highlight w:val="green"/>
        </w:rPr>
        <w:t xml:space="preserve">overt </w:t>
      </w:r>
      <w:r w:rsidR="00FF6B0A" w:rsidRPr="002C07F7">
        <w:rPr>
          <w:rFonts w:asciiTheme="minorBidi" w:eastAsiaTheme="majorEastAsia" w:hAnsiTheme="minorBidi" w:cstheme="majorBidi"/>
          <w:highlight w:val="green"/>
        </w:rPr>
        <w:t>vaginal infection</w:t>
      </w:r>
      <w:r w:rsidRPr="002C07F7">
        <w:rPr>
          <w:rFonts w:asciiTheme="minorBidi" w:eastAsiaTheme="majorEastAsia" w:hAnsiTheme="minorBidi" w:cstheme="majorBidi"/>
          <w:highlight w:val="green"/>
        </w:rPr>
        <w:t>, in a subject who presented with bothersome malodorous vaginal discharge</w:t>
      </w:r>
      <w:r w:rsidR="00CA5937" w:rsidRPr="002C07F7">
        <w:rPr>
          <w:rFonts w:asciiTheme="minorBidi" w:eastAsiaTheme="majorEastAsia" w:hAnsiTheme="minorBidi" w:cstheme="majorBidi"/>
          <w:highlight w:val="green"/>
        </w:rPr>
        <w:t>, during visit 7 (final visit). On examination she had a malodorous infectious discharge and inflammation of vaginal walls. She was treated with metronidazole.</w:t>
      </w:r>
    </w:p>
    <w:p w14:paraId="1C62CC75" w14:textId="77777777" w:rsidR="00FF6B0A" w:rsidRPr="002C07F7" w:rsidRDefault="00CA5937" w:rsidP="00DD5CB0">
      <w:pPr>
        <w:jc w:val="both"/>
        <w:rPr>
          <w:rFonts w:asciiTheme="minorBidi" w:eastAsiaTheme="majorEastAsia" w:hAnsiTheme="minorBidi" w:cstheme="majorBidi"/>
        </w:rPr>
      </w:pPr>
      <w:r w:rsidRPr="002C07F7">
        <w:rPr>
          <w:rFonts w:asciiTheme="minorBidi" w:eastAsiaTheme="majorEastAsia" w:hAnsiTheme="minorBidi" w:cstheme="majorBidi"/>
          <w:highlight w:val="green"/>
        </w:rPr>
        <w:t xml:space="preserve">There were no reported vaginal complaints </w:t>
      </w:r>
      <w:r w:rsidR="00392CD8" w:rsidRPr="002C07F7">
        <w:rPr>
          <w:rFonts w:asciiTheme="minorBidi" w:eastAsiaTheme="majorEastAsia" w:hAnsiTheme="minorBidi" w:cstheme="majorBidi"/>
          <w:highlight w:val="green"/>
        </w:rPr>
        <w:t xml:space="preserve">potentially related to vaginal infections </w:t>
      </w:r>
      <w:r w:rsidR="00DD5CB0" w:rsidRPr="002C07F7">
        <w:rPr>
          <w:rFonts w:asciiTheme="minorBidi" w:eastAsiaTheme="majorEastAsia" w:hAnsiTheme="minorBidi" w:cstheme="majorBidi"/>
          <w:highlight w:val="green"/>
        </w:rPr>
        <w:t>while using</w:t>
      </w:r>
      <w:r w:rsidRPr="002C07F7">
        <w:rPr>
          <w:rFonts w:asciiTheme="minorBidi" w:eastAsiaTheme="majorEastAsia" w:hAnsiTheme="minorBidi" w:cstheme="majorBidi"/>
          <w:highlight w:val="green"/>
        </w:rPr>
        <w:t xml:space="preserve"> the ProVate Device</w:t>
      </w:r>
      <w:r w:rsidR="00FF6B0A" w:rsidRPr="002C07F7">
        <w:rPr>
          <w:rFonts w:asciiTheme="minorBidi" w:eastAsiaTheme="majorEastAsia" w:hAnsiTheme="minorBidi" w:cstheme="majorBidi"/>
          <w:highlight w:val="green"/>
        </w:rPr>
        <w:t>.</w:t>
      </w:r>
    </w:p>
    <w:p w14:paraId="154A62D9" w14:textId="77777777" w:rsidR="00C83E00" w:rsidRPr="00EC33B4" w:rsidRDefault="00C83E00" w:rsidP="00BF3AC9">
      <w:pPr>
        <w:pStyle w:val="Heading3"/>
        <w:rPr>
          <w:strike/>
        </w:rPr>
      </w:pPr>
      <w:bookmarkStart w:id="131" w:name="_Toc536352039"/>
      <w:bookmarkStart w:id="132" w:name="_Toc536355334"/>
      <w:r w:rsidRPr="00EC33B4">
        <w:rPr>
          <w:strike/>
        </w:rPr>
        <w:t>Actions Taken Secondary to Adverse Events and Outcome</w:t>
      </w:r>
      <w:bookmarkEnd w:id="131"/>
      <w:bookmarkEnd w:id="132"/>
    </w:p>
    <w:p w14:paraId="61BEE57D" w14:textId="77777777" w:rsidR="00E14B18" w:rsidRPr="00EC33B4" w:rsidRDefault="00E14B18" w:rsidP="00E14B18">
      <w:pPr>
        <w:spacing w:after="0"/>
        <w:jc w:val="both"/>
        <w:rPr>
          <w:rFonts w:ascii="Arial" w:eastAsia="Times New Roman" w:hAnsi="Arial" w:cs="Arial"/>
          <w:strike/>
          <w:u w:val="single"/>
          <w:lang w:eastAsia="x-none"/>
        </w:rPr>
      </w:pPr>
      <w:r w:rsidRPr="00EC33B4">
        <w:rPr>
          <w:rFonts w:ascii="Arial" w:eastAsia="Times New Roman" w:hAnsi="Arial" w:cs="Arial"/>
          <w:strike/>
          <w:u w:val="single"/>
          <w:lang w:eastAsia="x-none"/>
        </w:rPr>
        <w:t>With ProVate Device:</w:t>
      </w:r>
    </w:p>
    <w:p w14:paraId="7376D143" w14:textId="77777777" w:rsidR="00E14B18" w:rsidRPr="00EC33B4" w:rsidRDefault="00E14B18" w:rsidP="00E14B18">
      <w:pPr>
        <w:pStyle w:val="ListParagraph"/>
        <w:numPr>
          <w:ilvl w:val="0"/>
          <w:numId w:val="51"/>
        </w:numPr>
        <w:spacing w:after="0"/>
        <w:ind w:left="284" w:hanging="284"/>
        <w:jc w:val="both"/>
        <w:rPr>
          <w:rFonts w:ascii="Arial" w:eastAsia="Times New Roman" w:hAnsi="Arial" w:cs="Arial"/>
          <w:strike/>
          <w:lang w:eastAsia="x-none"/>
        </w:rPr>
      </w:pPr>
      <w:r w:rsidRPr="00EC33B4">
        <w:rPr>
          <w:rFonts w:ascii="Arial" w:eastAsia="Times New Roman" w:hAnsi="Arial" w:cs="Arial"/>
          <w:strike/>
          <w:lang w:eastAsia="x-none"/>
        </w:rPr>
        <w:t xml:space="preserve">In two (2) subjects (04-016, 04-023) device usage was delayed for a few days when they complained of vaginal discomfort while using the ProVate Device. </w:t>
      </w:r>
      <w:r w:rsidR="001A6B93" w:rsidRPr="00EC33B4">
        <w:rPr>
          <w:rFonts w:ascii="Arial" w:eastAsia="Times New Roman" w:hAnsi="Arial" w:cs="Arial"/>
          <w:strike/>
          <w:lang w:eastAsia="x-none"/>
        </w:rPr>
        <w:t xml:space="preserve">There was no need for medical intervention. </w:t>
      </w:r>
      <w:r w:rsidRPr="00EC33B4">
        <w:rPr>
          <w:rFonts w:ascii="Arial" w:eastAsia="Times New Roman" w:hAnsi="Arial" w:cs="Arial"/>
          <w:strike/>
          <w:lang w:eastAsia="x-none"/>
        </w:rPr>
        <w:t>Following delay, further device usage was uneventful.</w:t>
      </w:r>
    </w:p>
    <w:p w14:paraId="3046E3EA" w14:textId="77777777" w:rsidR="001150E1" w:rsidRPr="00EC33B4" w:rsidRDefault="00E14B18" w:rsidP="001A6B93">
      <w:pPr>
        <w:pStyle w:val="ListParagraph"/>
        <w:numPr>
          <w:ilvl w:val="0"/>
          <w:numId w:val="51"/>
        </w:numPr>
        <w:spacing w:after="0"/>
        <w:ind w:left="284" w:hanging="284"/>
        <w:jc w:val="both"/>
        <w:rPr>
          <w:rFonts w:ascii="Arial" w:eastAsia="Times New Roman" w:hAnsi="Arial" w:cs="Arial"/>
          <w:strike/>
          <w:lang w:eastAsia="x-none"/>
        </w:rPr>
      </w:pPr>
      <w:r w:rsidRPr="00EC33B4">
        <w:rPr>
          <w:rFonts w:ascii="Arial" w:eastAsia="Times New Roman" w:hAnsi="Arial" w:cs="Arial"/>
          <w:strike/>
          <w:lang w:eastAsia="x-none"/>
        </w:rPr>
        <w:t xml:space="preserve">Four (4) subjects discontinued the study prematurely due to AEs </w:t>
      </w:r>
      <w:r w:rsidR="00751D8C" w:rsidRPr="00EC33B4">
        <w:rPr>
          <w:rFonts w:ascii="Arial" w:eastAsia="Times New Roman" w:hAnsi="Arial" w:cs="Arial"/>
          <w:strike/>
          <w:color w:val="000000"/>
          <w:lang w:eastAsia="x-none"/>
        </w:rPr>
        <w:t xml:space="preserve">which had </w:t>
      </w:r>
      <w:r w:rsidR="00751D8C" w:rsidRPr="00EC33B4">
        <w:rPr>
          <w:rFonts w:ascii="Arial" w:eastAsia="Times New Roman" w:hAnsi="Arial" w:cs="Arial"/>
          <w:strike/>
          <w:lang w:eastAsia="x-none"/>
        </w:rPr>
        <w:t xml:space="preserve">reasonable causal relationship to the </w:t>
      </w:r>
      <w:r w:rsidRPr="00EC33B4">
        <w:rPr>
          <w:rFonts w:ascii="Arial" w:eastAsia="Times New Roman" w:hAnsi="Arial" w:cs="Arial"/>
          <w:strike/>
          <w:lang w:eastAsia="x-none"/>
        </w:rPr>
        <w:t>ProVate Device.</w:t>
      </w:r>
      <w:r w:rsidR="001150E1" w:rsidRPr="00EC33B4">
        <w:rPr>
          <w:rFonts w:ascii="Arial" w:eastAsia="Times New Roman" w:hAnsi="Arial" w:cs="Arial"/>
          <w:strike/>
          <w:lang w:eastAsia="x-none"/>
        </w:rPr>
        <w:t xml:space="preserve"> Table 13 below summarizes the AEs</w:t>
      </w:r>
      <w:r w:rsidR="001150E1" w:rsidRPr="00EC33B4">
        <w:rPr>
          <w:rFonts w:ascii="Arial" w:eastAsia="Times New Roman" w:hAnsi="Arial" w:cs="Arial"/>
          <w:strike/>
          <w:color w:val="000000"/>
          <w:lang w:eastAsia="x-none"/>
        </w:rPr>
        <w:t xml:space="preserve"> which had </w:t>
      </w:r>
      <w:r w:rsidR="001150E1" w:rsidRPr="00EC33B4">
        <w:rPr>
          <w:rFonts w:ascii="Arial" w:eastAsia="Times New Roman" w:hAnsi="Arial" w:cs="Arial"/>
          <w:strike/>
          <w:lang w:eastAsia="x-none"/>
        </w:rPr>
        <w:t xml:space="preserve">reasonable causal relationship to the ProVate </w:t>
      </w:r>
      <w:r w:rsidR="00826757" w:rsidRPr="00EC33B4">
        <w:rPr>
          <w:rFonts w:ascii="Arial" w:eastAsia="Times New Roman" w:hAnsi="Arial" w:cs="Arial"/>
          <w:strike/>
          <w:lang w:eastAsia="x-none"/>
        </w:rPr>
        <w:t>Device</w:t>
      </w:r>
      <w:r w:rsidR="001150E1" w:rsidRPr="00EC33B4">
        <w:rPr>
          <w:rFonts w:ascii="Arial" w:eastAsia="Times New Roman" w:hAnsi="Arial" w:cs="Arial"/>
          <w:strike/>
          <w:lang w:eastAsia="x-none"/>
        </w:rPr>
        <w:t xml:space="preserve"> in the 4 subjects who prematurely terminated the study. As may be noted, these AEs were considered minor, mainly anticipated, and they all </w:t>
      </w:r>
      <w:r w:rsidR="00BA36DE" w:rsidRPr="00EC33B4">
        <w:rPr>
          <w:rFonts w:ascii="Arial" w:eastAsia="Times New Roman" w:hAnsi="Arial" w:cs="Arial"/>
          <w:strike/>
          <w:lang w:eastAsia="x-none"/>
        </w:rPr>
        <w:t>resolved</w:t>
      </w:r>
      <w:r w:rsidR="001150E1" w:rsidRPr="00EC33B4">
        <w:rPr>
          <w:rFonts w:ascii="Arial" w:eastAsia="Times New Roman" w:hAnsi="Arial" w:cs="Arial"/>
          <w:strike/>
          <w:lang w:eastAsia="x-none"/>
        </w:rPr>
        <w:t xml:space="preserve"> spontaneously without </w:t>
      </w:r>
      <w:r w:rsidR="001A6B93" w:rsidRPr="00EC33B4">
        <w:rPr>
          <w:rFonts w:ascii="Arial" w:eastAsia="Times New Roman" w:hAnsi="Arial" w:cs="Arial"/>
          <w:strike/>
          <w:lang w:eastAsia="x-none"/>
        </w:rPr>
        <w:t>medical intervention</w:t>
      </w:r>
      <w:r w:rsidR="001150E1" w:rsidRPr="00EC33B4">
        <w:rPr>
          <w:rFonts w:ascii="Arial" w:eastAsia="Times New Roman" w:hAnsi="Arial" w:cs="Arial"/>
          <w:strike/>
          <w:lang w:eastAsia="x-none"/>
        </w:rPr>
        <w:t>.</w:t>
      </w:r>
    </w:p>
    <w:p w14:paraId="2AA24321" w14:textId="77777777" w:rsidR="00E14B18" w:rsidRPr="00EC33B4" w:rsidRDefault="00E14B18" w:rsidP="009B45EA">
      <w:pPr>
        <w:pStyle w:val="ListParagraph"/>
        <w:numPr>
          <w:ilvl w:val="0"/>
          <w:numId w:val="51"/>
        </w:numPr>
        <w:spacing w:after="0"/>
        <w:ind w:left="284" w:hanging="284"/>
        <w:jc w:val="both"/>
        <w:rPr>
          <w:rFonts w:ascii="Arial" w:eastAsia="Times New Roman" w:hAnsi="Arial" w:cs="Arial"/>
          <w:strike/>
          <w:lang w:eastAsia="x-none"/>
        </w:rPr>
      </w:pPr>
      <w:r w:rsidRPr="00EC33B4">
        <w:rPr>
          <w:rFonts w:ascii="Arial" w:eastAsia="Times New Roman" w:hAnsi="Arial" w:cs="Arial"/>
          <w:strike/>
          <w:lang w:eastAsia="x-none"/>
        </w:rPr>
        <w:t xml:space="preserve">Medication treatment – </w:t>
      </w:r>
      <w:r w:rsidR="005F3545" w:rsidRPr="00EC33B4">
        <w:rPr>
          <w:rFonts w:ascii="Arial" w:eastAsia="Times New Roman" w:hAnsi="Arial" w:cs="Arial"/>
          <w:strike/>
          <w:lang w:eastAsia="x-none"/>
        </w:rPr>
        <w:t xml:space="preserve">Drug treatment was given to </w:t>
      </w:r>
      <w:r w:rsidR="00537D00" w:rsidRPr="00EC33B4">
        <w:rPr>
          <w:rFonts w:ascii="Arial" w:eastAsia="Times New Roman" w:hAnsi="Arial" w:cs="Arial"/>
          <w:strike/>
          <w:lang w:eastAsia="x-none"/>
        </w:rPr>
        <w:t xml:space="preserve">2 subjects who had altogether 3 AEs. One </w:t>
      </w:r>
      <w:r w:rsidR="004832C0" w:rsidRPr="00EC33B4">
        <w:rPr>
          <w:rFonts w:asciiTheme="minorBidi" w:hAnsiTheme="minorBidi"/>
          <w:strike/>
        </w:rPr>
        <w:t xml:space="preserve">(1) </w:t>
      </w:r>
      <w:r w:rsidR="00537D00" w:rsidRPr="00EC33B4">
        <w:rPr>
          <w:rFonts w:ascii="Arial" w:eastAsia="Times New Roman" w:hAnsi="Arial" w:cs="Arial"/>
          <w:strike/>
          <w:lang w:eastAsia="x-none"/>
        </w:rPr>
        <w:t xml:space="preserve">subject had urinary urgency and frequency (which were considered by the </w:t>
      </w:r>
      <w:r w:rsidR="00537D00" w:rsidRPr="00EC33B4">
        <w:rPr>
          <w:rFonts w:ascii="Arial" w:eastAsia="Times New Roman" w:hAnsi="Arial" w:cs="Arial"/>
          <w:strike/>
          <w:lang w:eastAsia="x-none"/>
        </w:rPr>
        <w:lastRenderedPageBreak/>
        <w:t xml:space="preserve">investigator as 2 different AEs) and was treated with </w:t>
      </w:r>
      <w:r w:rsidR="001150E1" w:rsidRPr="00EC33B4">
        <w:rPr>
          <w:rFonts w:asciiTheme="minorBidi" w:hAnsiTheme="minorBidi"/>
          <w:strike/>
          <w:lang w:val="en-CA"/>
        </w:rPr>
        <w:t xml:space="preserve">Hydrochloride </w:t>
      </w:r>
      <w:proofErr w:type="spellStart"/>
      <w:r w:rsidR="001150E1" w:rsidRPr="00EC33B4">
        <w:rPr>
          <w:rFonts w:asciiTheme="minorBidi" w:hAnsiTheme="minorBidi"/>
          <w:strike/>
          <w:lang w:val="en-CA"/>
        </w:rPr>
        <w:t>Phenazopyride</w:t>
      </w:r>
      <w:proofErr w:type="spellEnd"/>
      <w:r w:rsidR="00537D00" w:rsidRPr="00EC33B4">
        <w:rPr>
          <w:rFonts w:ascii="Arial" w:eastAsia="Times New Roman" w:hAnsi="Arial" w:cs="Arial"/>
          <w:strike/>
          <w:lang w:eastAsia="x-none"/>
        </w:rPr>
        <w:t xml:space="preserve">, and one </w:t>
      </w:r>
      <w:r w:rsidR="004832C0" w:rsidRPr="00EC33B4">
        <w:rPr>
          <w:rFonts w:asciiTheme="minorBidi" w:hAnsiTheme="minorBidi"/>
          <w:strike/>
        </w:rPr>
        <w:t xml:space="preserve">(1) </w:t>
      </w:r>
      <w:r w:rsidR="00537D00" w:rsidRPr="00EC33B4">
        <w:rPr>
          <w:rFonts w:ascii="Arial" w:eastAsia="Times New Roman" w:hAnsi="Arial" w:cs="Arial"/>
          <w:strike/>
          <w:lang w:eastAsia="x-none"/>
        </w:rPr>
        <w:t>subject had granulation tissue in the vaginal apex and was treated with</w:t>
      </w:r>
      <w:r w:rsidR="001150E1" w:rsidRPr="00EC33B4">
        <w:rPr>
          <w:rFonts w:ascii="Arial" w:eastAsia="Times New Roman" w:hAnsi="Arial" w:cs="Arial"/>
          <w:strike/>
          <w:lang w:eastAsia="x-none"/>
        </w:rPr>
        <w:t xml:space="preserve"> Silver Nitrate application.</w:t>
      </w:r>
      <w:r w:rsidR="00946695" w:rsidRPr="00EC33B4">
        <w:rPr>
          <w:rFonts w:ascii="Arial" w:eastAsia="Times New Roman" w:hAnsi="Arial" w:cs="Arial"/>
          <w:strike/>
          <w:lang w:eastAsia="x-none"/>
        </w:rPr>
        <w:t xml:space="preserve"> </w:t>
      </w:r>
      <w:r w:rsidR="009B45EA" w:rsidRPr="00EC33B4">
        <w:rPr>
          <w:rFonts w:ascii="Arial" w:eastAsia="Times New Roman" w:hAnsi="Arial" w:cs="Arial"/>
          <w:strike/>
          <w:lang w:eastAsia="x-none"/>
        </w:rPr>
        <w:t>These AEs resolved with only office-based medical interventions</w:t>
      </w:r>
      <w:r w:rsidR="00946695" w:rsidRPr="00EC33B4">
        <w:rPr>
          <w:rFonts w:ascii="Arial" w:eastAsia="Times New Roman" w:hAnsi="Arial" w:cs="Arial"/>
          <w:strike/>
          <w:lang w:eastAsia="x-none"/>
        </w:rPr>
        <w:t xml:space="preserve"> </w:t>
      </w:r>
      <w:r w:rsidR="009B45EA" w:rsidRPr="00EC33B4">
        <w:rPr>
          <w:rFonts w:ascii="Arial" w:eastAsia="Times New Roman" w:hAnsi="Arial" w:cs="Arial"/>
          <w:strike/>
          <w:lang w:eastAsia="x-none"/>
        </w:rPr>
        <w:t>at at-home care.</w:t>
      </w:r>
    </w:p>
    <w:p w14:paraId="2DF60887" w14:textId="77777777" w:rsidR="00F37BDD" w:rsidRPr="00EC33B4" w:rsidRDefault="00E14B18" w:rsidP="00662B90">
      <w:pPr>
        <w:pStyle w:val="ListParagraph"/>
        <w:numPr>
          <w:ilvl w:val="0"/>
          <w:numId w:val="51"/>
        </w:numPr>
        <w:spacing w:after="0"/>
        <w:ind w:left="284" w:hanging="284"/>
        <w:jc w:val="both"/>
        <w:rPr>
          <w:rFonts w:ascii="Arial" w:eastAsia="Times New Roman" w:hAnsi="Arial" w:cs="Arial"/>
          <w:strike/>
          <w:u w:val="single"/>
          <w:lang w:eastAsia="x-none"/>
        </w:rPr>
      </w:pPr>
      <w:r w:rsidRPr="00EC33B4">
        <w:rPr>
          <w:rFonts w:ascii="Arial" w:eastAsia="Times New Roman" w:hAnsi="Arial" w:cs="Arial"/>
          <w:strike/>
          <w:lang w:eastAsia="x-none"/>
        </w:rPr>
        <w:t xml:space="preserve">Resolution of AEs - all AEs (100%, </w:t>
      </w:r>
      <w:r w:rsidR="001150E1" w:rsidRPr="00EC33B4">
        <w:rPr>
          <w:rFonts w:ascii="Arial" w:eastAsia="Times New Roman" w:hAnsi="Arial" w:cs="Arial"/>
          <w:strike/>
          <w:lang w:eastAsia="x-none"/>
        </w:rPr>
        <w:t>40/40</w:t>
      </w:r>
      <w:r w:rsidRPr="00EC33B4">
        <w:rPr>
          <w:rFonts w:ascii="Arial" w:eastAsia="Times New Roman" w:hAnsi="Arial" w:cs="Arial"/>
          <w:strike/>
          <w:lang w:eastAsia="x-none"/>
        </w:rPr>
        <w:t xml:space="preserve">) considered as </w:t>
      </w:r>
      <w:r w:rsidR="00E96C5D" w:rsidRPr="00EC33B4">
        <w:rPr>
          <w:rFonts w:ascii="Arial" w:eastAsia="Times New Roman" w:hAnsi="Arial" w:cs="Arial"/>
          <w:strike/>
          <w:color w:val="000000"/>
          <w:lang w:eastAsia="x-none"/>
        </w:rPr>
        <w:t xml:space="preserve">having </w:t>
      </w:r>
      <w:r w:rsidR="00E96C5D" w:rsidRPr="00EC33B4">
        <w:rPr>
          <w:rFonts w:ascii="Arial" w:eastAsia="Times New Roman" w:hAnsi="Arial" w:cs="Arial"/>
          <w:strike/>
          <w:lang w:eastAsia="x-none"/>
        </w:rPr>
        <w:t xml:space="preserve">reasonable causal relationship to the </w:t>
      </w:r>
      <w:r w:rsidRPr="00EC33B4">
        <w:rPr>
          <w:rFonts w:ascii="Arial" w:eastAsia="Times New Roman" w:hAnsi="Arial" w:cs="Arial"/>
          <w:strike/>
          <w:lang w:eastAsia="x-none"/>
        </w:rPr>
        <w:t>ProVate Device, resolved completely.</w:t>
      </w:r>
      <w:r w:rsidR="00200954" w:rsidRPr="00EC33B4">
        <w:rPr>
          <w:rFonts w:ascii="Arial" w:eastAsia="Times New Roman" w:hAnsi="Arial" w:cs="Arial"/>
          <w:strike/>
          <w:lang w:eastAsia="x-none"/>
        </w:rPr>
        <w:t xml:space="preserve"> </w:t>
      </w:r>
      <w:r w:rsidR="00662B90" w:rsidRPr="00EC33B4">
        <w:rPr>
          <w:rFonts w:ascii="Arial" w:eastAsia="Times New Roman" w:hAnsi="Arial" w:cs="Arial"/>
          <w:strike/>
          <w:lang w:eastAsia="x-none"/>
        </w:rPr>
        <w:t>Subjects</w:t>
      </w:r>
      <w:r w:rsidR="00200954" w:rsidRPr="00EC33B4">
        <w:rPr>
          <w:rFonts w:ascii="Arial" w:eastAsia="Times New Roman" w:hAnsi="Arial" w:cs="Arial"/>
          <w:strike/>
          <w:lang w:eastAsia="x-none"/>
        </w:rPr>
        <w:t xml:space="preserve"> did not have any complaint at the end of the device usage phase which could be attributed to the device.</w:t>
      </w:r>
      <w:r w:rsidR="00FF7708" w:rsidRPr="00EC33B4">
        <w:rPr>
          <w:rFonts w:ascii="Arial" w:eastAsia="Times New Roman" w:hAnsi="Arial" w:cs="Arial"/>
          <w:strike/>
          <w:lang w:eastAsia="x-none"/>
        </w:rPr>
        <w:t xml:space="preserve"> </w:t>
      </w:r>
    </w:p>
    <w:p w14:paraId="52B1FE14" w14:textId="77777777" w:rsidR="001961A8" w:rsidRPr="00EC33B4" w:rsidRDefault="001961A8" w:rsidP="001961A8">
      <w:pPr>
        <w:pStyle w:val="Caption"/>
        <w:keepNext/>
        <w:spacing w:before="240"/>
        <w:rPr>
          <w:strike/>
        </w:rPr>
      </w:pPr>
      <w:bookmarkStart w:id="133" w:name="_Toc536355389"/>
      <w:r w:rsidRPr="00EC33B4">
        <w:rPr>
          <w:strike/>
        </w:rPr>
        <w:t xml:space="preserve">Table </w:t>
      </w:r>
      <w:r w:rsidR="00853168" w:rsidRPr="00EC33B4">
        <w:rPr>
          <w:strike/>
        </w:rPr>
        <w:fldChar w:fldCharType="begin"/>
      </w:r>
      <w:r w:rsidR="00853168" w:rsidRPr="00EC33B4">
        <w:rPr>
          <w:strike/>
        </w:rPr>
        <w:instrText xml:space="preserve"> SEQ Table \* ARABIC </w:instrText>
      </w:r>
      <w:r w:rsidR="00853168" w:rsidRPr="00EC33B4">
        <w:rPr>
          <w:strike/>
        </w:rPr>
        <w:fldChar w:fldCharType="separate"/>
      </w:r>
      <w:r w:rsidR="00F7432B" w:rsidRPr="00EC33B4">
        <w:rPr>
          <w:strike/>
          <w:noProof/>
        </w:rPr>
        <w:t>13</w:t>
      </w:r>
      <w:r w:rsidR="00853168" w:rsidRPr="00EC33B4">
        <w:rPr>
          <w:strike/>
          <w:noProof/>
        </w:rPr>
        <w:fldChar w:fldCharType="end"/>
      </w:r>
      <w:r w:rsidRPr="00EC33B4">
        <w:rPr>
          <w:strike/>
          <w:noProof/>
        </w:rPr>
        <w:t>-Discontinuation rate, AEs, and outcome in subjects who discontinued the study</w:t>
      </w:r>
      <w:bookmarkEnd w:id="133"/>
    </w:p>
    <w:tbl>
      <w:tblPr>
        <w:tblStyle w:val="TableGrid"/>
        <w:tblW w:w="0" w:type="auto"/>
        <w:tblLook w:val="04A0" w:firstRow="1" w:lastRow="0" w:firstColumn="1" w:lastColumn="0" w:noHBand="0" w:noVBand="1"/>
      </w:tblPr>
      <w:tblGrid>
        <w:gridCol w:w="1099"/>
        <w:gridCol w:w="2541"/>
        <w:gridCol w:w="1656"/>
        <w:gridCol w:w="1767"/>
        <w:gridCol w:w="1765"/>
      </w:tblGrid>
      <w:tr w:rsidR="00F37BDD" w:rsidRPr="00EC33B4" w14:paraId="07625CCA" w14:textId="77777777" w:rsidTr="007C4589">
        <w:trPr>
          <w:trHeight w:val="462"/>
        </w:trPr>
        <w:tc>
          <w:tcPr>
            <w:tcW w:w="1101" w:type="dxa"/>
            <w:shd w:val="clear" w:color="auto" w:fill="DBE5F1" w:themeFill="accent1" w:themeFillTint="33"/>
            <w:vAlign w:val="center"/>
          </w:tcPr>
          <w:p w14:paraId="116D39B5" w14:textId="77777777" w:rsidR="00F37BDD" w:rsidRPr="00EC33B4" w:rsidRDefault="00F37BDD" w:rsidP="007C4589">
            <w:pPr>
              <w:jc w:val="center"/>
              <w:rPr>
                <w:rFonts w:ascii="Arial" w:hAnsi="Arial" w:cs="Arial"/>
                <w:b/>
                <w:bCs/>
                <w:strike/>
                <w:lang w:eastAsia="x-none"/>
              </w:rPr>
            </w:pPr>
            <w:r w:rsidRPr="00EC33B4">
              <w:rPr>
                <w:rFonts w:ascii="Arial" w:hAnsi="Arial" w:cs="Arial"/>
                <w:b/>
                <w:bCs/>
                <w:strike/>
                <w:lang w:eastAsia="x-none"/>
              </w:rPr>
              <w:t>Subject</w:t>
            </w:r>
          </w:p>
        </w:tc>
        <w:tc>
          <w:tcPr>
            <w:tcW w:w="2551" w:type="dxa"/>
            <w:shd w:val="clear" w:color="auto" w:fill="DBE5F1" w:themeFill="accent1" w:themeFillTint="33"/>
            <w:vAlign w:val="center"/>
          </w:tcPr>
          <w:p w14:paraId="264B9292" w14:textId="77777777" w:rsidR="00F37BDD" w:rsidRPr="00EC33B4" w:rsidRDefault="00F37BDD" w:rsidP="007C4589">
            <w:pPr>
              <w:jc w:val="center"/>
              <w:rPr>
                <w:rFonts w:ascii="Arial" w:hAnsi="Arial" w:cs="Arial"/>
                <w:b/>
                <w:bCs/>
                <w:strike/>
                <w:lang w:eastAsia="x-none"/>
              </w:rPr>
            </w:pPr>
            <w:r w:rsidRPr="00EC33B4">
              <w:rPr>
                <w:rFonts w:ascii="Arial" w:hAnsi="Arial" w:cs="Arial"/>
                <w:b/>
                <w:bCs/>
                <w:strike/>
                <w:lang w:eastAsia="x-none"/>
              </w:rPr>
              <w:t>AE</w:t>
            </w:r>
          </w:p>
        </w:tc>
        <w:tc>
          <w:tcPr>
            <w:tcW w:w="1664" w:type="dxa"/>
            <w:shd w:val="clear" w:color="auto" w:fill="DBE5F1" w:themeFill="accent1" w:themeFillTint="33"/>
            <w:vAlign w:val="center"/>
          </w:tcPr>
          <w:p w14:paraId="3C42BF42" w14:textId="77777777" w:rsidR="00F37BDD" w:rsidRPr="00EC33B4" w:rsidRDefault="00F37BDD" w:rsidP="007C4589">
            <w:pPr>
              <w:jc w:val="center"/>
              <w:rPr>
                <w:rFonts w:ascii="Arial" w:hAnsi="Arial" w:cs="Arial"/>
                <w:b/>
                <w:bCs/>
                <w:strike/>
                <w:lang w:eastAsia="x-none"/>
              </w:rPr>
            </w:pPr>
            <w:r w:rsidRPr="00EC33B4">
              <w:rPr>
                <w:rFonts w:ascii="Arial" w:hAnsi="Arial" w:cs="Arial"/>
                <w:b/>
                <w:bCs/>
                <w:strike/>
                <w:lang w:eastAsia="x-none"/>
              </w:rPr>
              <w:t>Severity</w:t>
            </w:r>
          </w:p>
        </w:tc>
        <w:tc>
          <w:tcPr>
            <w:tcW w:w="1773" w:type="dxa"/>
            <w:shd w:val="clear" w:color="auto" w:fill="DBE5F1" w:themeFill="accent1" w:themeFillTint="33"/>
            <w:vAlign w:val="center"/>
          </w:tcPr>
          <w:p w14:paraId="67B0271C" w14:textId="77777777" w:rsidR="00F37BDD" w:rsidRPr="00EC33B4" w:rsidRDefault="00F37BDD" w:rsidP="007C4589">
            <w:pPr>
              <w:jc w:val="center"/>
              <w:rPr>
                <w:rFonts w:ascii="Arial" w:hAnsi="Arial" w:cs="Arial"/>
                <w:b/>
                <w:bCs/>
                <w:strike/>
                <w:lang w:eastAsia="x-none"/>
              </w:rPr>
            </w:pPr>
            <w:r w:rsidRPr="00EC33B4">
              <w:rPr>
                <w:rFonts w:ascii="Arial" w:hAnsi="Arial" w:cs="Arial"/>
                <w:b/>
                <w:bCs/>
                <w:strike/>
                <w:lang w:eastAsia="x-none"/>
              </w:rPr>
              <w:t>Anticipated</w:t>
            </w:r>
          </w:p>
        </w:tc>
        <w:tc>
          <w:tcPr>
            <w:tcW w:w="1773" w:type="dxa"/>
            <w:shd w:val="clear" w:color="auto" w:fill="DBE5F1" w:themeFill="accent1" w:themeFillTint="33"/>
            <w:vAlign w:val="center"/>
          </w:tcPr>
          <w:p w14:paraId="6BD938BB" w14:textId="77777777" w:rsidR="00F37BDD" w:rsidRPr="00EC33B4" w:rsidRDefault="00F37BDD" w:rsidP="007C4589">
            <w:pPr>
              <w:jc w:val="center"/>
              <w:rPr>
                <w:rFonts w:ascii="Arial" w:hAnsi="Arial" w:cs="Arial"/>
                <w:b/>
                <w:bCs/>
                <w:strike/>
                <w:lang w:eastAsia="x-none"/>
              </w:rPr>
            </w:pPr>
            <w:r w:rsidRPr="00EC33B4">
              <w:rPr>
                <w:rFonts w:ascii="Arial" w:hAnsi="Arial" w:cs="Arial"/>
                <w:b/>
                <w:bCs/>
                <w:strike/>
                <w:lang w:eastAsia="x-none"/>
              </w:rPr>
              <w:t>Outcome</w:t>
            </w:r>
          </w:p>
        </w:tc>
      </w:tr>
      <w:tr w:rsidR="00F37BDD" w:rsidRPr="00EC33B4" w14:paraId="2C50D3AF" w14:textId="77777777" w:rsidTr="007C4589">
        <w:tc>
          <w:tcPr>
            <w:tcW w:w="1101" w:type="dxa"/>
            <w:vAlign w:val="center"/>
          </w:tcPr>
          <w:p w14:paraId="638E78CA" w14:textId="77777777" w:rsidR="00F37BDD" w:rsidRPr="00EC33B4" w:rsidRDefault="00F37BDD" w:rsidP="007C4589">
            <w:pPr>
              <w:jc w:val="center"/>
              <w:rPr>
                <w:rFonts w:ascii="Arial" w:hAnsi="Arial" w:cs="Arial"/>
                <w:strike/>
                <w:lang w:eastAsia="x-none"/>
              </w:rPr>
            </w:pPr>
            <w:r w:rsidRPr="00EC33B4">
              <w:rPr>
                <w:rFonts w:ascii="Arial" w:hAnsi="Arial" w:cs="Arial"/>
                <w:strike/>
                <w:lang w:eastAsia="x-none"/>
              </w:rPr>
              <w:t>01-016</w:t>
            </w:r>
          </w:p>
        </w:tc>
        <w:tc>
          <w:tcPr>
            <w:tcW w:w="2551" w:type="dxa"/>
          </w:tcPr>
          <w:p w14:paraId="6BBCBB31" w14:textId="77777777" w:rsidR="00F37BDD" w:rsidRPr="00EC33B4" w:rsidRDefault="00F37BDD" w:rsidP="007C4589">
            <w:pPr>
              <w:jc w:val="both"/>
              <w:rPr>
                <w:rFonts w:ascii="Arial" w:hAnsi="Arial" w:cs="Arial"/>
                <w:strike/>
                <w:lang w:eastAsia="x-none"/>
              </w:rPr>
            </w:pPr>
            <w:r w:rsidRPr="00EC33B4">
              <w:rPr>
                <w:rFonts w:ascii="Arial" w:hAnsi="Arial" w:cs="Arial"/>
                <w:strike/>
                <w:lang w:eastAsia="x-none"/>
              </w:rPr>
              <w:t>Spotting</w:t>
            </w:r>
          </w:p>
        </w:tc>
        <w:tc>
          <w:tcPr>
            <w:tcW w:w="1664" w:type="dxa"/>
          </w:tcPr>
          <w:p w14:paraId="42663086" w14:textId="77777777" w:rsidR="00F37BDD" w:rsidRPr="00EC33B4" w:rsidRDefault="00F37BDD" w:rsidP="007C4589">
            <w:pPr>
              <w:jc w:val="both"/>
              <w:rPr>
                <w:rFonts w:ascii="Arial" w:hAnsi="Arial" w:cs="Arial"/>
                <w:strike/>
                <w:lang w:eastAsia="x-none"/>
              </w:rPr>
            </w:pPr>
            <w:r w:rsidRPr="00EC33B4">
              <w:rPr>
                <w:rFonts w:ascii="Arial" w:hAnsi="Arial" w:cs="Arial"/>
                <w:strike/>
                <w:lang w:eastAsia="x-none"/>
              </w:rPr>
              <w:t>Mild</w:t>
            </w:r>
          </w:p>
        </w:tc>
        <w:tc>
          <w:tcPr>
            <w:tcW w:w="1773" w:type="dxa"/>
          </w:tcPr>
          <w:p w14:paraId="656069E8" w14:textId="77777777" w:rsidR="00F37BDD" w:rsidRPr="00EC33B4" w:rsidRDefault="001150E1" w:rsidP="007C4589">
            <w:pPr>
              <w:jc w:val="both"/>
              <w:rPr>
                <w:rFonts w:ascii="Arial" w:hAnsi="Arial" w:cs="Arial"/>
                <w:strike/>
                <w:lang w:eastAsia="x-none"/>
              </w:rPr>
            </w:pPr>
            <w:r w:rsidRPr="00EC33B4">
              <w:rPr>
                <w:rFonts w:ascii="Arial" w:hAnsi="Arial" w:cs="Arial"/>
                <w:strike/>
                <w:lang w:eastAsia="x-none"/>
              </w:rPr>
              <w:t xml:space="preserve">Yes </w:t>
            </w:r>
          </w:p>
        </w:tc>
        <w:tc>
          <w:tcPr>
            <w:tcW w:w="1773" w:type="dxa"/>
          </w:tcPr>
          <w:p w14:paraId="3ECBD255" w14:textId="77777777" w:rsidR="00F37BDD" w:rsidRPr="00EC33B4" w:rsidRDefault="00F37BDD" w:rsidP="007C4589">
            <w:pPr>
              <w:jc w:val="both"/>
              <w:rPr>
                <w:rFonts w:ascii="Arial" w:hAnsi="Arial" w:cs="Arial"/>
                <w:strike/>
                <w:lang w:eastAsia="x-none"/>
              </w:rPr>
            </w:pPr>
            <w:r w:rsidRPr="00EC33B4">
              <w:rPr>
                <w:rFonts w:ascii="Arial" w:hAnsi="Arial" w:cs="Arial"/>
                <w:strike/>
                <w:lang w:eastAsia="x-none"/>
              </w:rPr>
              <w:t>Recovered</w:t>
            </w:r>
          </w:p>
        </w:tc>
      </w:tr>
      <w:tr w:rsidR="00F37BDD" w:rsidRPr="00EC33B4" w14:paraId="6DCEBF35" w14:textId="77777777" w:rsidTr="007C4589">
        <w:tc>
          <w:tcPr>
            <w:tcW w:w="1101" w:type="dxa"/>
            <w:vAlign w:val="center"/>
          </w:tcPr>
          <w:p w14:paraId="33D59B05" w14:textId="77777777" w:rsidR="00F37BDD" w:rsidRPr="00EC33B4" w:rsidRDefault="00F37BDD" w:rsidP="007C4589">
            <w:pPr>
              <w:jc w:val="center"/>
              <w:rPr>
                <w:rFonts w:ascii="Arial" w:hAnsi="Arial" w:cs="Arial"/>
                <w:strike/>
                <w:lang w:eastAsia="x-none"/>
              </w:rPr>
            </w:pPr>
            <w:r w:rsidRPr="00EC33B4">
              <w:rPr>
                <w:rFonts w:ascii="Arial" w:hAnsi="Arial" w:cs="Arial"/>
                <w:strike/>
                <w:lang w:eastAsia="x-none"/>
              </w:rPr>
              <w:t>02-007</w:t>
            </w:r>
          </w:p>
        </w:tc>
        <w:tc>
          <w:tcPr>
            <w:tcW w:w="2551" w:type="dxa"/>
          </w:tcPr>
          <w:p w14:paraId="24A8DC5F" w14:textId="77777777" w:rsidR="00F37BDD" w:rsidRPr="00EC33B4" w:rsidRDefault="00F37BDD" w:rsidP="007C4589">
            <w:pPr>
              <w:jc w:val="both"/>
              <w:rPr>
                <w:rFonts w:ascii="Arial" w:hAnsi="Arial" w:cs="Arial"/>
                <w:strike/>
                <w:lang w:eastAsia="x-none"/>
              </w:rPr>
            </w:pPr>
            <w:r w:rsidRPr="00EC33B4">
              <w:rPr>
                <w:rFonts w:ascii="Arial" w:hAnsi="Arial" w:cs="Arial"/>
                <w:strike/>
                <w:lang w:eastAsia="x-none"/>
              </w:rPr>
              <w:t>Abdominal pains</w:t>
            </w:r>
          </w:p>
        </w:tc>
        <w:tc>
          <w:tcPr>
            <w:tcW w:w="1664" w:type="dxa"/>
          </w:tcPr>
          <w:p w14:paraId="7D1ADBE9" w14:textId="77777777" w:rsidR="00F37BDD" w:rsidRPr="00EC33B4" w:rsidRDefault="00F37BDD" w:rsidP="007C4589">
            <w:pPr>
              <w:jc w:val="both"/>
              <w:rPr>
                <w:rFonts w:ascii="Arial" w:hAnsi="Arial" w:cs="Arial"/>
                <w:strike/>
                <w:lang w:eastAsia="x-none"/>
              </w:rPr>
            </w:pPr>
            <w:r w:rsidRPr="00EC33B4">
              <w:rPr>
                <w:rFonts w:ascii="Arial" w:hAnsi="Arial" w:cs="Arial"/>
                <w:strike/>
                <w:lang w:eastAsia="x-none"/>
              </w:rPr>
              <w:t>Moderate</w:t>
            </w:r>
          </w:p>
        </w:tc>
        <w:tc>
          <w:tcPr>
            <w:tcW w:w="1773" w:type="dxa"/>
          </w:tcPr>
          <w:p w14:paraId="0A736AB7" w14:textId="77777777" w:rsidR="00F37BDD" w:rsidRPr="00EC33B4" w:rsidRDefault="00F37BDD" w:rsidP="007C4589">
            <w:pPr>
              <w:jc w:val="both"/>
              <w:rPr>
                <w:rFonts w:ascii="Arial" w:hAnsi="Arial" w:cs="Arial"/>
                <w:strike/>
                <w:lang w:eastAsia="x-none"/>
              </w:rPr>
            </w:pPr>
            <w:r w:rsidRPr="00EC33B4">
              <w:rPr>
                <w:rFonts w:ascii="Arial" w:hAnsi="Arial" w:cs="Arial"/>
                <w:strike/>
                <w:lang w:eastAsia="x-none"/>
              </w:rPr>
              <w:t xml:space="preserve">Yes </w:t>
            </w:r>
          </w:p>
        </w:tc>
        <w:tc>
          <w:tcPr>
            <w:tcW w:w="1773" w:type="dxa"/>
          </w:tcPr>
          <w:p w14:paraId="08D1A5B5" w14:textId="77777777" w:rsidR="00F37BDD" w:rsidRPr="00EC33B4" w:rsidRDefault="00F37BDD" w:rsidP="007C4589">
            <w:pPr>
              <w:jc w:val="both"/>
              <w:rPr>
                <w:rFonts w:ascii="Arial" w:hAnsi="Arial" w:cs="Arial"/>
                <w:strike/>
                <w:lang w:eastAsia="x-none"/>
              </w:rPr>
            </w:pPr>
            <w:r w:rsidRPr="00EC33B4">
              <w:rPr>
                <w:rFonts w:ascii="Arial" w:hAnsi="Arial" w:cs="Arial"/>
                <w:strike/>
                <w:lang w:eastAsia="x-none"/>
              </w:rPr>
              <w:t>Recovered</w:t>
            </w:r>
          </w:p>
        </w:tc>
      </w:tr>
      <w:tr w:rsidR="00F37BDD" w:rsidRPr="00EC33B4" w14:paraId="1C22C572" w14:textId="77777777" w:rsidTr="007C4589">
        <w:tc>
          <w:tcPr>
            <w:tcW w:w="1101" w:type="dxa"/>
            <w:vAlign w:val="center"/>
          </w:tcPr>
          <w:p w14:paraId="2F8A45C6" w14:textId="77777777" w:rsidR="00F37BDD" w:rsidRPr="00EC33B4" w:rsidRDefault="00F37BDD" w:rsidP="007C4589">
            <w:pPr>
              <w:jc w:val="center"/>
              <w:rPr>
                <w:rFonts w:ascii="Arial" w:hAnsi="Arial" w:cs="Arial"/>
                <w:strike/>
                <w:lang w:eastAsia="x-none"/>
              </w:rPr>
            </w:pPr>
            <w:r w:rsidRPr="00EC33B4">
              <w:rPr>
                <w:rFonts w:ascii="Arial" w:hAnsi="Arial" w:cs="Arial"/>
                <w:strike/>
                <w:lang w:eastAsia="x-none"/>
              </w:rPr>
              <w:t>06-005</w:t>
            </w:r>
          </w:p>
        </w:tc>
        <w:tc>
          <w:tcPr>
            <w:tcW w:w="2551" w:type="dxa"/>
          </w:tcPr>
          <w:p w14:paraId="66A37799" w14:textId="77777777" w:rsidR="00F37BDD" w:rsidRPr="00EC33B4" w:rsidRDefault="00F37BDD" w:rsidP="007C4589">
            <w:pPr>
              <w:jc w:val="both"/>
              <w:rPr>
                <w:rFonts w:ascii="Arial" w:hAnsi="Arial" w:cs="Arial"/>
                <w:strike/>
                <w:lang w:eastAsia="x-none"/>
              </w:rPr>
            </w:pPr>
            <w:r w:rsidRPr="00EC33B4">
              <w:rPr>
                <w:rFonts w:ascii="Arial" w:hAnsi="Arial" w:cs="Arial"/>
                <w:strike/>
                <w:lang w:eastAsia="x-none"/>
              </w:rPr>
              <w:t>Vaginal swelling</w:t>
            </w:r>
          </w:p>
          <w:p w14:paraId="28300B0A" w14:textId="77777777" w:rsidR="00F37BDD" w:rsidRPr="00EC33B4" w:rsidRDefault="00F37BDD" w:rsidP="007C4589">
            <w:pPr>
              <w:jc w:val="both"/>
              <w:rPr>
                <w:rFonts w:ascii="Arial" w:hAnsi="Arial" w:cs="Arial"/>
                <w:strike/>
                <w:lang w:eastAsia="x-none"/>
              </w:rPr>
            </w:pPr>
            <w:r w:rsidRPr="00EC33B4">
              <w:rPr>
                <w:rFonts w:ascii="Arial" w:hAnsi="Arial" w:cs="Arial"/>
                <w:strike/>
                <w:lang w:eastAsia="x-none"/>
              </w:rPr>
              <w:t xml:space="preserve">Vaginal </w:t>
            </w:r>
            <w:r w:rsidR="005B2E8B" w:rsidRPr="00EC33B4">
              <w:rPr>
                <w:rFonts w:ascii="Arial" w:hAnsi="Arial" w:cs="Arial"/>
                <w:strike/>
                <w:lang w:eastAsia="x-none"/>
              </w:rPr>
              <w:t>i</w:t>
            </w:r>
            <w:r w:rsidRPr="00EC33B4">
              <w:rPr>
                <w:rFonts w:ascii="Arial" w:hAnsi="Arial" w:cs="Arial"/>
                <w:strike/>
                <w:lang w:eastAsia="x-none"/>
              </w:rPr>
              <w:t>rritation</w:t>
            </w:r>
          </w:p>
          <w:p w14:paraId="56244C08" w14:textId="77777777" w:rsidR="00F37BDD" w:rsidRPr="00EC33B4" w:rsidRDefault="00F37BDD" w:rsidP="007C4589">
            <w:pPr>
              <w:jc w:val="both"/>
              <w:rPr>
                <w:rFonts w:ascii="Arial" w:hAnsi="Arial" w:cs="Arial"/>
                <w:strike/>
                <w:lang w:eastAsia="x-none"/>
              </w:rPr>
            </w:pPr>
            <w:r w:rsidRPr="00EC33B4">
              <w:rPr>
                <w:rFonts w:ascii="Arial" w:hAnsi="Arial" w:cs="Arial"/>
                <w:strike/>
                <w:lang w:eastAsia="x-none"/>
              </w:rPr>
              <w:t>Abdominal cramps</w:t>
            </w:r>
          </w:p>
          <w:p w14:paraId="4985C119" w14:textId="77777777" w:rsidR="00F37BDD" w:rsidRPr="00EC33B4" w:rsidRDefault="005B2E8B" w:rsidP="007C4589">
            <w:pPr>
              <w:jc w:val="both"/>
              <w:rPr>
                <w:rFonts w:ascii="Arial" w:hAnsi="Arial" w:cs="Arial"/>
                <w:strike/>
                <w:lang w:eastAsia="x-none"/>
              </w:rPr>
            </w:pPr>
            <w:r w:rsidRPr="00EC33B4">
              <w:rPr>
                <w:rFonts w:ascii="Arial" w:hAnsi="Arial" w:cs="Arial"/>
                <w:strike/>
                <w:lang w:eastAsia="x-none"/>
              </w:rPr>
              <w:t>Vaginal bleeding</w:t>
            </w:r>
            <w:r w:rsidR="00E96C5D" w:rsidRPr="00EC33B4">
              <w:rPr>
                <w:rFonts w:ascii="Arial" w:hAnsi="Arial" w:cs="Arial"/>
                <w:strike/>
                <w:lang w:eastAsia="x-none"/>
              </w:rPr>
              <w:t>/</w:t>
            </w:r>
            <w:r w:rsidR="00F37BDD" w:rsidRPr="00EC33B4">
              <w:rPr>
                <w:rFonts w:ascii="Arial" w:hAnsi="Arial" w:cs="Arial"/>
                <w:strike/>
                <w:lang w:eastAsia="x-none"/>
              </w:rPr>
              <w:t>Spotting</w:t>
            </w:r>
          </w:p>
          <w:p w14:paraId="2B4DAF07" w14:textId="77777777" w:rsidR="00F37BDD" w:rsidRPr="00EC33B4" w:rsidRDefault="00F37BDD" w:rsidP="007C4589">
            <w:pPr>
              <w:jc w:val="both"/>
              <w:rPr>
                <w:rFonts w:ascii="Arial" w:hAnsi="Arial" w:cs="Arial"/>
                <w:strike/>
                <w:lang w:eastAsia="x-none"/>
              </w:rPr>
            </w:pPr>
            <w:r w:rsidRPr="00EC33B4">
              <w:rPr>
                <w:rFonts w:ascii="Arial" w:hAnsi="Arial" w:cs="Arial"/>
                <w:strike/>
                <w:lang w:eastAsia="x-none"/>
              </w:rPr>
              <w:t>Spotting</w:t>
            </w:r>
          </w:p>
        </w:tc>
        <w:tc>
          <w:tcPr>
            <w:tcW w:w="1664" w:type="dxa"/>
          </w:tcPr>
          <w:p w14:paraId="5E407C4D" w14:textId="77777777" w:rsidR="00F37BDD" w:rsidRPr="00EC33B4" w:rsidRDefault="00F37BDD" w:rsidP="007C4589">
            <w:pPr>
              <w:jc w:val="both"/>
              <w:rPr>
                <w:rFonts w:ascii="Arial" w:hAnsi="Arial" w:cs="Arial"/>
                <w:strike/>
                <w:lang w:eastAsia="x-none"/>
              </w:rPr>
            </w:pPr>
            <w:r w:rsidRPr="00EC33B4">
              <w:rPr>
                <w:rFonts w:ascii="Arial" w:hAnsi="Arial" w:cs="Arial"/>
                <w:strike/>
                <w:lang w:eastAsia="x-none"/>
              </w:rPr>
              <w:t>Moderate</w:t>
            </w:r>
          </w:p>
          <w:p w14:paraId="6AED913A" w14:textId="77777777" w:rsidR="00F37BDD" w:rsidRPr="00EC33B4" w:rsidRDefault="00F37BDD" w:rsidP="007C4589">
            <w:pPr>
              <w:jc w:val="both"/>
              <w:rPr>
                <w:rFonts w:ascii="Arial" w:hAnsi="Arial" w:cs="Arial"/>
                <w:strike/>
                <w:lang w:eastAsia="x-none"/>
              </w:rPr>
            </w:pPr>
            <w:r w:rsidRPr="00EC33B4">
              <w:rPr>
                <w:rFonts w:ascii="Arial" w:hAnsi="Arial" w:cs="Arial"/>
                <w:strike/>
                <w:lang w:eastAsia="x-none"/>
              </w:rPr>
              <w:t>Moderate</w:t>
            </w:r>
          </w:p>
          <w:p w14:paraId="36E9568E" w14:textId="77777777" w:rsidR="00F37BDD" w:rsidRPr="00EC33B4" w:rsidRDefault="00F37BDD" w:rsidP="007C4589">
            <w:pPr>
              <w:jc w:val="both"/>
              <w:rPr>
                <w:rFonts w:ascii="Arial" w:hAnsi="Arial" w:cs="Arial"/>
                <w:strike/>
                <w:lang w:eastAsia="x-none"/>
              </w:rPr>
            </w:pPr>
            <w:r w:rsidRPr="00EC33B4">
              <w:rPr>
                <w:rFonts w:ascii="Arial" w:hAnsi="Arial" w:cs="Arial"/>
                <w:strike/>
                <w:lang w:eastAsia="x-none"/>
              </w:rPr>
              <w:t>Moderate</w:t>
            </w:r>
          </w:p>
          <w:p w14:paraId="30AA626C" w14:textId="77777777" w:rsidR="00F37BDD" w:rsidRPr="00EC33B4" w:rsidRDefault="00F37BDD" w:rsidP="007C4589">
            <w:pPr>
              <w:jc w:val="both"/>
              <w:rPr>
                <w:rFonts w:ascii="Arial" w:hAnsi="Arial" w:cs="Arial"/>
                <w:strike/>
                <w:lang w:eastAsia="x-none"/>
              </w:rPr>
            </w:pPr>
            <w:r w:rsidRPr="00EC33B4">
              <w:rPr>
                <w:rFonts w:ascii="Arial" w:hAnsi="Arial" w:cs="Arial"/>
                <w:strike/>
                <w:lang w:eastAsia="x-none"/>
              </w:rPr>
              <w:t>Moderate</w:t>
            </w:r>
          </w:p>
          <w:p w14:paraId="138EA519" w14:textId="77777777" w:rsidR="00F37BDD" w:rsidRPr="00EC33B4" w:rsidRDefault="00F37BDD" w:rsidP="007C4589">
            <w:pPr>
              <w:jc w:val="both"/>
              <w:rPr>
                <w:rFonts w:ascii="Arial" w:hAnsi="Arial" w:cs="Arial"/>
                <w:strike/>
                <w:lang w:eastAsia="x-none"/>
              </w:rPr>
            </w:pPr>
            <w:r w:rsidRPr="00EC33B4">
              <w:rPr>
                <w:rFonts w:ascii="Arial" w:hAnsi="Arial" w:cs="Arial"/>
                <w:strike/>
                <w:lang w:eastAsia="x-none"/>
              </w:rPr>
              <w:t>Mild</w:t>
            </w:r>
          </w:p>
        </w:tc>
        <w:tc>
          <w:tcPr>
            <w:tcW w:w="1773" w:type="dxa"/>
          </w:tcPr>
          <w:p w14:paraId="62607E15" w14:textId="77777777" w:rsidR="00F37BDD" w:rsidRPr="00EC33B4" w:rsidRDefault="00F37BDD" w:rsidP="007C4589">
            <w:pPr>
              <w:jc w:val="both"/>
              <w:rPr>
                <w:rFonts w:ascii="Arial" w:hAnsi="Arial" w:cs="Arial"/>
                <w:strike/>
                <w:lang w:eastAsia="x-none"/>
              </w:rPr>
            </w:pPr>
            <w:r w:rsidRPr="00EC33B4">
              <w:rPr>
                <w:rFonts w:ascii="Arial" w:hAnsi="Arial" w:cs="Arial"/>
                <w:strike/>
                <w:lang w:eastAsia="x-none"/>
              </w:rPr>
              <w:t>Yes</w:t>
            </w:r>
          </w:p>
          <w:p w14:paraId="2AD1C8D7" w14:textId="77777777" w:rsidR="00F37BDD" w:rsidRPr="00EC33B4" w:rsidRDefault="00F37BDD" w:rsidP="007C4589">
            <w:pPr>
              <w:jc w:val="both"/>
              <w:rPr>
                <w:rFonts w:ascii="Arial" w:hAnsi="Arial" w:cs="Arial"/>
                <w:strike/>
                <w:lang w:eastAsia="x-none"/>
              </w:rPr>
            </w:pPr>
            <w:r w:rsidRPr="00EC33B4">
              <w:rPr>
                <w:rFonts w:ascii="Arial" w:hAnsi="Arial" w:cs="Arial"/>
                <w:strike/>
                <w:lang w:eastAsia="x-none"/>
              </w:rPr>
              <w:t>Yes</w:t>
            </w:r>
          </w:p>
          <w:p w14:paraId="4D12B872" w14:textId="77777777" w:rsidR="00F37BDD" w:rsidRPr="00EC33B4" w:rsidRDefault="00F37BDD" w:rsidP="007C4589">
            <w:pPr>
              <w:jc w:val="both"/>
              <w:rPr>
                <w:rFonts w:ascii="Arial" w:hAnsi="Arial" w:cs="Arial"/>
                <w:strike/>
                <w:lang w:eastAsia="x-none"/>
              </w:rPr>
            </w:pPr>
            <w:r w:rsidRPr="00EC33B4">
              <w:rPr>
                <w:rFonts w:ascii="Arial" w:hAnsi="Arial" w:cs="Arial"/>
                <w:strike/>
                <w:lang w:eastAsia="x-none"/>
              </w:rPr>
              <w:t>No</w:t>
            </w:r>
          </w:p>
          <w:p w14:paraId="623ACD2C" w14:textId="77777777" w:rsidR="00F37BDD" w:rsidRPr="00EC33B4" w:rsidRDefault="00F37BDD" w:rsidP="007C4589">
            <w:pPr>
              <w:jc w:val="both"/>
              <w:rPr>
                <w:rFonts w:ascii="Arial" w:hAnsi="Arial" w:cs="Arial"/>
                <w:strike/>
                <w:lang w:eastAsia="x-none"/>
              </w:rPr>
            </w:pPr>
            <w:r w:rsidRPr="00EC33B4">
              <w:rPr>
                <w:rFonts w:ascii="Arial" w:hAnsi="Arial" w:cs="Arial"/>
                <w:strike/>
                <w:lang w:eastAsia="x-none"/>
              </w:rPr>
              <w:t>Yes</w:t>
            </w:r>
          </w:p>
          <w:p w14:paraId="04DDF013" w14:textId="77777777" w:rsidR="00F37BDD" w:rsidRPr="00EC33B4" w:rsidRDefault="00F37BDD" w:rsidP="007C4589">
            <w:pPr>
              <w:jc w:val="both"/>
              <w:rPr>
                <w:rFonts w:ascii="Arial" w:hAnsi="Arial" w:cs="Arial"/>
                <w:strike/>
                <w:lang w:eastAsia="x-none"/>
              </w:rPr>
            </w:pPr>
            <w:r w:rsidRPr="00EC33B4">
              <w:rPr>
                <w:rFonts w:ascii="Arial" w:hAnsi="Arial" w:cs="Arial"/>
                <w:strike/>
                <w:lang w:eastAsia="x-none"/>
              </w:rPr>
              <w:t>Yes</w:t>
            </w:r>
          </w:p>
        </w:tc>
        <w:tc>
          <w:tcPr>
            <w:tcW w:w="1773" w:type="dxa"/>
          </w:tcPr>
          <w:p w14:paraId="514FA945" w14:textId="77777777" w:rsidR="00F37BDD" w:rsidRPr="00EC33B4" w:rsidRDefault="00F37BDD" w:rsidP="007C4589">
            <w:pPr>
              <w:jc w:val="both"/>
              <w:rPr>
                <w:rFonts w:ascii="Arial" w:hAnsi="Arial" w:cs="Arial"/>
                <w:strike/>
                <w:lang w:eastAsia="x-none"/>
              </w:rPr>
            </w:pPr>
            <w:r w:rsidRPr="00EC33B4">
              <w:rPr>
                <w:rFonts w:ascii="Arial" w:hAnsi="Arial" w:cs="Arial"/>
                <w:strike/>
                <w:lang w:eastAsia="x-none"/>
              </w:rPr>
              <w:t>Recovered</w:t>
            </w:r>
          </w:p>
          <w:p w14:paraId="781DA7E3" w14:textId="77777777" w:rsidR="00F37BDD" w:rsidRPr="00EC33B4" w:rsidRDefault="00F37BDD" w:rsidP="007C4589">
            <w:pPr>
              <w:jc w:val="both"/>
              <w:rPr>
                <w:rFonts w:ascii="Arial" w:hAnsi="Arial" w:cs="Arial"/>
                <w:strike/>
                <w:lang w:eastAsia="x-none"/>
              </w:rPr>
            </w:pPr>
            <w:r w:rsidRPr="00EC33B4">
              <w:rPr>
                <w:rFonts w:ascii="Arial" w:hAnsi="Arial" w:cs="Arial"/>
                <w:strike/>
                <w:lang w:eastAsia="x-none"/>
              </w:rPr>
              <w:t>Recovered</w:t>
            </w:r>
          </w:p>
          <w:p w14:paraId="24BE97EB" w14:textId="77777777" w:rsidR="00F37BDD" w:rsidRPr="00EC33B4" w:rsidRDefault="00F37BDD" w:rsidP="007C4589">
            <w:pPr>
              <w:jc w:val="both"/>
              <w:rPr>
                <w:rFonts w:ascii="Arial" w:hAnsi="Arial" w:cs="Arial"/>
                <w:strike/>
                <w:lang w:eastAsia="x-none"/>
              </w:rPr>
            </w:pPr>
            <w:r w:rsidRPr="00EC33B4">
              <w:rPr>
                <w:rFonts w:ascii="Arial" w:hAnsi="Arial" w:cs="Arial"/>
                <w:strike/>
                <w:lang w:eastAsia="x-none"/>
              </w:rPr>
              <w:t>Recovered</w:t>
            </w:r>
          </w:p>
          <w:p w14:paraId="3ED6CDF1" w14:textId="77777777" w:rsidR="00F37BDD" w:rsidRPr="00EC33B4" w:rsidRDefault="00F37BDD" w:rsidP="007C4589">
            <w:pPr>
              <w:jc w:val="both"/>
              <w:rPr>
                <w:rFonts w:ascii="Arial" w:hAnsi="Arial" w:cs="Arial"/>
                <w:strike/>
                <w:lang w:eastAsia="x-none"/>
              </w:rPr>
            </w:pPr>
            <w:r w:rsidRPr="00EC33B4">
              <w:rPr>
                <w:rFonts w:ascii="Arial" w:hAnsi="Arial" w:cs="Arial"/>
                <w:strike/>
                <w:lang w:eastAsia="x-none"/>
              </w:rPr>
              <w:t>Recovered</w:t>
            </w:r>
          </w:p>
          <w:p w14:paraId="51A75989" w14:textId="77777777" w:rsidR="00F37BDD" w:rsidRPr="00EC33B4" w:rsidRDefault="00F37BDD" w:rsidP="007C4589">
            <w:pPr>
              <w:jc w:val="both"/>
              <w:rPr>
                <w:rFonts w:ascii="Arial" w:hAnsi="Arial" w:cs="Arial"/>
                <w:strike/>
                <w:lang w:eastAsia="x-none"/>
              </w:rPr>
            </w:pPr>
            <w:r w:rsidRPr="00EC33B4">
              <w:rPr>
                <w:rFonts w:ascii="Arial" w:hAnsi="Arial" w:cs="Arial"/>
                <w:strike/>
                <w:lang w:eastAsia="x-none"/>
              </w:rPr>
              <w:t>Recovered</w:t>
            </w:r>
          </w:p>
        </w:tc>
      </w:tr>
      <w:tr w:rsidR="00F37BDD" w:rsidRPr="00EC33B4" w14:paraId="6E3DA054" w14:textId="77777777" w:rsidTr="007C4589">
        <w:tc>
          <w:tcPr>
            <w:tcW w:w="1101" w:type="dxa"/>
            <w:vAlign w:val="center"/>
          </w:tcPr>
          <w:p w14:paraId="7CFD76BC" w14:textId="77777777" w:rsidR="00F37BDD" w:rsidRPr="00EC33B4" w:rsidRDefault="00F37BDD" w:rsidP="007C4589">
            <w:pPr>
              <w:jc w:val="center"/>
              <w:rPr>
                <w:rFonts w:ascii="Arial" w:hAnsi="Arial" w:cs="Arial"/>
                <w:strike/>
                <w:lang w:eastAsia="x-none"/>
              </w:rPr>
            </w:pPr>
            <w:r w:rsidRPr="00EC33B4">
              <w:rPr>
                <w:rFonts w:ascii="Arial" w:hAnsi="Arial" w:cs="Arial"/>
                <w:strike/>
                <w:lang w:eastAsia="x-none"/>
              </w:rPr>
              <w:t>06-006</w:t>
            </w:r>
          </w:p>
        </w:tc>
        <w:tc>
          <w:tcPr>
            <w:tcW w:w="2551" w:type="dxa"/>
          </w:tcPr>
          <w:p w14:paraId="22C0FFB6" w14:textId="77777777" w:rsidR="00F37BDD" w:rsidRPr="00EC33B4" w:rsidRDefault="00F37BDD" w:rsidP="007C4589">
            <w:pPr>
              <w:jc w:val="both"/>
              <w:rPr>
                <w:rFonts w:ascii="Arial" w:hAnsi="Arial" w:cs="Arial"/>
                <w:strike/>
                <w:lang w:eastAsia="x-none"/>
              </w:rPr>
            </w:pPr>
            <w:r w:rsidRPr="00EC33B4">
              <w:rPr>
                <w:rFonts w:ascii="Arial" w:hAnsi="Arial" w:cs="Arial"/>
                <w:strike/>
                <w:lang w:eastAsia="x-none"/>
              </w:rPr>
              <w:t>Vaginal erosion</w:t>
            </w:r>
          </w:p>
          <w:p w14:paraId="611EB4DE" w14:textId="77777777" w:rsidR="00F37BDD" w:rsidRPr="00EC33B4" w:rsidRDefault="00F37BDD" w:rsidP="007C4589">
            <w:pPr>
              <w:jc w:val="both"/>
              <w:rPr>
                <w:rFonts w:ascii="Arial" w:hAnsi="Arial" w:cs="Arial"/>
                <w:strike/>
                <w:lang w:eastAsia="x-none"/>
              </w:rPr>
            </w:pPr>
            <w:r w:rsidRPr="00EC33B4">
              <w:rPr>
                <w:rFonts w:ascii="Arial" w:hAnsi="Arial" w:cs="Arial"/>
                <w:strike/>
                <w:lang w:eastAsia="x-none"/>
              </w:rPr>
              <w:t>Granulation tissue growth</w:t>
            </w:r>
          </w:p>
        </w:tc>
        <w:tc>
          <w:tcPr>
            <w:tcW w:w="1664" w:type="dxa"/>
          </w:tcPr>
          <w:p w14:paraId="720D9AFC" w14:textId="77777777" w:rsidR="00F37BDD" w:rsidRPr="00EC33B4" w:rsidRDefault="00F37BDD" w:rsidP="007C4589">
            <w:pPr>
              <w:jc w:val="both"/>
              <w:rPr>
                <w:rFonts w:ascii="Arial" w:hAnsi="Arial" w:cs="Arial"/>
                <w:strike/>
                <w:lang w:eastAsia="x-none"/>
              </w:rPr>
            </w:pPr>
            <w:r w:rsidRPr="00EC33B4">
              <w:rPr>
                <w:rFonts w:ascii="Arial" w:hAnsi="Arial" w:cs="Arial"/>
                <w:strike/>
                <w:lang w:eastAsia="x-none"/>
              </w:rPr>
              <w:t>Moderate</w:t>
            </w:r>
          </w:p>
          <w:p w14:paraId="0EFFBCCC" w14:textId="77777777" w:rsidR="00F37BDD" w:rsidRPr="00EC33B4" w:rsidRDefault="00F37BDD" w:rsidP="007C4589">
            <w:pPr>
              <w:jc w:val="both"/>
              <w:rPr>
                <w:rFonts w:ascii="Arial" w:hAnsi="Arial" w:cs="Arial"/>
                <w:strike/>
                <w:lang w:eastAsia="x-none"/>
              </w:rPr>
            </w:pPr>
            <w:r w:rsidRPr="00EC33B4">
              <w:rPr>
                <w:rFonts w:ascii="Arial" w:hAnsi="Arial" w:cs="Arial"/>
                <w:strike/>
                <w:lang w:eastAsia="x-none"/>
              </w:rPr>
              <w:t>Moderate</w:t>
            </w:r>
          </w:p>
        </w:tc>
        <w:tc>
          <w:tcPr>
            <w:tcW w:w="1773" w:type="dxa"/>
          </w:tcPr>
          <w:p w14:paraId="03FA8C58" w14:textId="77777777" w:rsidR="00F37BDD" w:rsidRPr="00EC33B4" w:rsidRDefault="00F37BDD" w:rsidP="007C4589">
            <w:pPr>
              <w:jc w:val="both"/>
              <w:rPr>
                <w:rFonts w:ascii="Arial" w:hAnsi="Arial" w:cs="Arial"/>
                <w:strike/>
                <w:lang w:eastAsia="x-none"/>
              </w:rPr>
            </w:pPr>
            <w:r w:rsidRPr="00EC33B4">
              <w:rPr>
                <w:rFonts w:ascii="Arial" w:hAnsi="Arial" w:cs="Arial"/>
                <w:strike/>
                <w:lang w:eastAsia="x-none"/>
              </w:rPr>
              <w:t>Yes</w:t>
            </w:r>
          </w:p>
          <w:p w14:paraId="3DE6C238" w14:textId="77777777" w:rsidR="00F37BDD" w:rsidRPr="00EC33B4" w:rsidRDefault="00F37BDD" w:rsidP="007C4589">
            <w:pPr>
              <w:jc w:val="both"/>
              <w:rPr>
                <w:rFonts w:ascii="Arial" w:hAnsi="Arial" w:cs="Arial"/>
                <w:strike/>
                <w:lang w:eastAsia="x-none"/>
              </w:rPr>
            </w:pPr>
            <w:r w:rsidRPr="00EC33B4">
              <w:rPr>
                <w:rFonts w:ascii="Arial" w:hAnsi="Arial" w:cs="Arial"/>
                <w:strike/>
                <w:lang w:eastAsia="x-none"/>
              </w:rPr>
              <w:t>Yes</w:t>
            </w:r>
          </w:p>
        </w:tc>
        <w:tc>
          <w:tcPr>
            <w:tcW w:w="1773" w:type="dxa"/>
          </w:tcPr>
          <w:p w14:paraId="58B5A54D" w14:textId="77777777" w:rsidR="00F37BDD" w:rsidRPr="00EC33B4" w:rsidRDefault="00F37BDD" w:rsidP="007C4589">
            <w:pPr>
              <w:jc w:val="both"/>
              <w:rPr>
                <w:rFonts w:ascii="Arial" w:hAnsi="Arial" w:cs="Arial"/>
                <w:strike/>
                <w:lang w:eastAsia="x-none"/>
              </w:rPr>
            </w:pPr>
            <w:r w:rsidRPr="00EC33B4">
              <w:rPr>
                <w:rFonts w:ascii="Arial" w:hAnsi="Arial" w:cs="Arial"/>
                <w:strike/>
                <w:lang w:eastAsia="x-none"/>
              </w:rPr>
              <w:t>Recovered</w:t>
            </w:r>
          </w:p>
          <w:p w14:paraId="4B935556" w14:textId="77777777" w:rsidR="00F37BDD" w:rsidRPr="00EC33B4" w:rsidRDefault="00F37BDD" w:rsidP="007C4589">
            <w:pPr>
              <w:keepNext/>
              <w:jc w:val="both"/>
              <w:rPr>
                <w:rFonts w:ascii="Arial" w:hAnsi="Arial" w:cs="Arial"/>
                <w:strike/>
                <w:lang w:eastAsia="x-none"/>
              </w:rPr>
            </w:pPr>
            <w:r w:rsidRPr="00EC33B4">
              <w:rPr>
                <w:rFonts w:ascii="Arial" w:hAnsi="Arial" w:cs="Arial"/>
                <w:strike/>
                <w:lang w:eastAsia="x-none"/>
              </w:rPr>
              <w:t>Recovered</w:t>
            </w:r>
          </w:p>
        </w:tc>
      </w:tr>
    </w:tbl>
    <w:p w14:paraId="4D3C996C" w14:textId="77777777" w:rsidR="00F37BDD" w:rsidRPr="00EC33B4" w:rsidRDefault="00F37BDD" w:rsidP="00C83E00">
      <w:pPr>
        <w:spacing w:after="0"/>
        <w:jc w:val="both"/>
        <w:rPr>
          <w:rFonts w:ascii="Arial" w:eastAsia="Times New Roman" w:hAnsi="Arial" w:cs="Arial"/>
          <w:strike/>
          <w:u w:val="single"/>
          <w:lang w:eastAsia="x-none"/>
        </w:rPr>
      </w:pPr>
    </w:p>
    <w:p w14:paraId="28D69515" w14:textId="77777777" w:rsidR="004410FA" w:rsidRPr="00EC33B4" w:rsidRDefault="004410FA" w:rsidP="004410FA">
      <w:pPr>
        <w:spacing w:after="0"/>
        <w:jc w:val="both"/>
        <w:rPr>
          <w:rFonts w:ascii="Arial" w:eastAsia="Times New Roman" w:hAnsi="Arial" w:cs="Arial"/>
          <w:strike/>
          <w:u w:val="single"/>
          <w:lang w:eastAsia="x-none"/>
        </w:rPr>
      </w:pPr>
      <w:r w:rsidRPr="00EC33B4">
        <w:rPr>
          <w:rFonts w:ascii="Arial" w:eastAsia="Times New Roman" w:hAnsi="Arial" w:cs="Arial"/>
          <w:strike/>
          <w:u w:val="single"/>
          <w:lang w:eastAsia="x-none"/>
        </w:rPr>
        <w:t>With Control Device:</w:t>
      </w:r>
    </w:p>
    <w:p w14:paraId="4B222018" w14:textId="77777777" w:rsidR="00D2112F" w:rsidRPr="00EC33B4" w:rsidRDefault="004410FA" w:rsidP="00D2112F">
      <w:pPr>
        <w:jc w:val="both"/>
        <w:rPr>
          <w:rFonts w:asciiTheme="minorBidi" w:eastAsiaTheme="majorEastAsia" w:hAnsiTheme="minorBidi" w:cstheme="majorBidi"/>
          <w:strike/>
        </w:rPr>
      </w:pPr>
      <w:r w:rsidRPr="00EC33B4">
        <w:rPr>
          <w:rFonts w:ascii="Arial" w:eastAsia="Times New Roman" w:hAnsi="Arial" w:cs="Arial"/>
          <w:strike/>
          <w:lang w:eastAsia="x-none"/>
        </w:rPr>
        <w:t xml:space="preserve">3 subjects required medical treatment for </w:t>
      </w:r>
      <w:r w:rsidR="00E96C5D" w:rsidRPr="00EC33B4">
        <w:rPr>
          <w:rFonts w:ascii="Arial" w:eastAsia="Times New Roman" w:hAnsi="Arial" w:cs="Arial"/>
          <w:strike/>
          <w:color w:val="000000"/>
          <w:lang w:eastAsia="x-none"/>
        </w:rPr>
        <w:t xml:space="preserve">AEs which had </w:t>
      </w:r>
      <w:r w:rsidR="00E96C5D" w:rsidRPr="00EC33B4">
        <w:rPr>
          <w:rFonts w:ascii="Arial" w:eastAsia="Times New Roman" w:hAnsi="Arial" w:cs="Arial"/>
          <w:strike/>
          <w:lang w:eastAsia="x-none"/>
        </w:rPr>
        <w:t xml:space="preserve">reasonable causal relationship to the device </w:t>
      </w:r>
      <w:r w:rsidRPr="00EC33B4">
        <w:rPr>
          <w:rFonts w:ascii="Arial" w:eastAsia="Times New Roman" w:hAnsi="Arial" w:cs="Arial"/>
          <w:strike/>
          <w:lang w:eastAsia="x-none"/>
        </w:rPr>
        <w:t xml:space="preserve">– in 2 cases </w:t>
      </w:r>
      <w:r w:rsidR="007D0CD6" w:rsidRPr="00EC33B4">
        <w:rPr>
          <w:rFonts w:ascii="Arial" w:eastAsia="Times New Roman" w:hAnsi="Arial" w:cs="Arial"/>
          <w:strike/>
          <w:lang w:eastAsia="x-none"/>
        </w:rPr>
        <w:t xml:space="preserve">for </w:t>
      </w:r>
      <w:r w:rsidRPr="00EC33B4">
        <w:rPr>
          <w:rFonts w:ascii="Arial" w:eastAsia="Times New Roman" w:hAnsi="Arial" w:cs="Arial"/>
          <w:strike/>
          <w:lang w:eastAsia="x-none"/>
        </w:rPr>
        <w:t>Urinary Tract Infection, and for treatment of overt vaginal infection</w:t>
      </w:r>
      <w:r w:rsidR="00D2112F" w:rsidRPr="00EC33B4">
        <w:rPr>
          <w:rFonts w:ascii="Arial" w:eastAsia="Times New Roman" w:hAnsi="Arial" w:cs="Arial"/>
          <w:strike/>
          <w:lang w:eastAsia="x-none"/>
        </w:rPr>
        <w:t xml:space="preserve"> </w:t>
      </w:r>
      <w:r w:rsidR="00D2112F" w:rsidRPr="00EC33B4">
        <w:rPr>
          <w:rFonts w:asciiTheme="minorBidi" w:eastAsiaTheme="majorEastAsia" w:hAnsiTheme="minorBidi" w:cstheme="majorBidi"/>
          <w:strike/>
        </w:rPr>
        <w:t>in a subject who presented with bothersome malodorous vaginal discharge, during visit 7 (final visit). On examination she had a malodorous infectious discharge and inflammation of vaginal walls. She was treated with metronidazole.</w:t>
      </w:r>
    </w:p>
    <w:p w14:paraId="77360DE9" w14:textId="77777777" w:rsidR="00134819" w:rsidRPr="00EC33B4" w:rsidRDefault="004410FA" w:rsidP="00662B90">
      <w:pPr>
        <w:spacing w:after="0"/>
        <w:jc w:val="both"/>
        <w:rPr>
          <w:rFonts w:ascii="Arial" w:eastAsia="Times New Roman" w:hAnsi="Arial" w:cs="Arial"/>
          <w:strike/>
          <w:lang w:eastAsia="x-none"/>
        </w:rPr>
      </w:pPr>
      <w:r w:rsidRPr="00EC33B4">
        <w:rPr>
          <w:rFonts w:ascii="Arial" w:eastAsia="Times New Roman" w:hAnsi="Arial" w:cs="Arial"/>
          <w:strike/>
          <w:lang w:eastAsia="x-none"/>
        </w:rPr>
        <w:t xml:space="preserve">88% (15/17) of AE's considered as </w:t>
      </w:r>
      <w:r w:rsidR="00E96C5D" w:rsidRPr="00EC33B4">
        <w:rPr>
          <w:rFonts w:ascii="Arial" w:eastAsia="Times New Roman" w:hAnsi="Arial" w:cs="Arial"/>
          <w:strike/>
          <w:color w:val="000000"/>
          <w:lang w:eastAsia="x-none"/>
        </w:rPr>
        <w:t xml:space="preserve">having </w:t>
      </w:r>
      <w:r w:rsidR="00E96C5D" w:rsidRPr="00EC33B4">
        <w:rPr>
          <w:rFonts w:ascii="Arial" w:eastAsia="Times New Roman" w:hAnsi="Arial" w:cs="Arial"/>
          <w:strike/>
          <w:lang w:eastAsia="x-none"/>
        </w:rPr>
        <w:t xml:space="preserve">reasonable causal relationship to the </w:t>
      </w:r>
      <w:r w:rsidRPr="00EC33B4">
        <w:rPr>
          <w:rFonts w:ascii="Arial" w:eastAsia="Times New Roman" w:hAnsi="Arial" w:cs="Arial"/>
          <w:strike/>
          <w:lang w:eastAsia="x-none"/>
        </w:rPr>
        <w:t>Control Device</w:t>
      </w:r>
      <w:r w:rsidR="00E96C5D" w:rsidRPr="00EC33B4">
        <w:rPr>
          <w:rFonts w:ascii="Arial" w:eastAsia="Times New Roman" w:hAnsi="Arial" w:cs="Arial"/>
          <w:strike/>
          <w:lang w:eastAsia="x-none"/>
        </w:rPr>
        <w:t>,</w:t>
      </w:r>
      <w:r w:rsidRPr="00EC33B4">
        <w:rPr>
          <w:rFonts w:ascii="Arial" w:eastAsia="Times New Roman" w:hAnsi="Arial" w:cs="Arial"/>
          <w:strike/>
          <w:lang w:eastAsia="x-none"/>
        </w:rPr>
        <w:t xml:space="preserve"> resolved. </w:t>
      </w:r>
    </w:p>
    <w:p w14:paraId="6FC091A3" w14:textId="77777777" w:rsidR="004410FA" w:rsidRPr="00EC33B4" w:rsidRDefault="004410FA" w:rsidP="00134819">
      <w:pPr>
        <w:spacing w:after="0"/>
        <w:jc w:val="both"/>
        <w:rPr>
          <w:rFonts w:ascii="Arial" w:eastAsia="Times New Roman" w:hAnsi="Arial" w:cs="Arial"/>
          <w:strike/>
          <w:lang w:eastAsia="x-none"/>
        </w:rPr>
      </w:pPr>
      <w:r w:rsidRPr="00EC33B4">
        <w:rPr>
          <w:rFonts w:ascii="Arial" w:eastAsia="Times New Roman" w:hAnsi="Arial" w:cs="Arial"/>
          <w:strike/>
          <w:lang w:eastAsia="x-none"/>
        </w:rPr>
        <w:t xml:space="preserve">In 2 cases AE’s continued after the end of the study, with </w:t>
      </w:r>
      <w:r w:rsidR="00134819" w:rsidRPr="00EC33B4">
        <w:rPr>
          <w:rFonts w:ascii="Arial" w:eastAsia="Times New Roman" w:hAnsi="Arial" w:cs="Arial"/>
          <w:strike/>
          <w:lang w:eastAsia="x-none"/>
        </w:rPr>
        <w:t>need for further follow-up and decision making</w:t>
      </w:r>
      <w:r w:rsidRPr="00EC33B4">
        <w:rPr>
          <w:rFonts w:ascii="Arial" w:eastAsia="Times New Roman" w:hAnsi="Arial" w:cs="Arial"/>
          <w:strike/>
          <w:lang w:eastAsia="x-none"/>
        </w:rPr>
        <w:t>:</w:t>
      </w:r>
    </w:p>
    <w:p w14:paraId="49A00CEE" w14:textId="77777777" w:rsidR="004410FA" w:rsidRPr="00EC33B4" w:rsidRDefault="004410FA" w:rsidP="004410FA">
      <w:pPr>
        <w:pStyle w:val="ListParagraph"/>
        <w:numPr>
          <w:ilvl w:val="1"/>
          <w:numId w:val="52"/>
        </w:numPr>
        <w:spacing w:after="0"/>
        <w:ind w:left="709" w:hanging="425"/>
        <w:jc w:val="both"/>
        <w:rPr>
          <w:rFonts w:ascii="Arial" w:eastAsia="Times New Roman" w:hAnsi="Arial" w:cs="Arial"/>
          <w:strike/>
          <w:lang w:val="fr-BE" w:eastAsia="x-none"/>
        </w:rPr>
      </w:pPr>
      <w:r w:rsidRPr="00EC33B4">
        <w:rPr>
          <w:rFonts w:ascii="Arial" w:eastAsia="Times New Roman" w:hAnsi="Arial" w:cs="Arial"/>
          <w:strike/>
          <w:lang w:val="fr-BE" w:eastAsia="x-none"/>
        </w:rPr>
        <w:t xml:space="preserve">De-Novo SUI in </w:t>
      </w:r>
      <w:proofErr w:type="spellStart"/>
      <w:r w:rsidRPr="00EC33B4">
        <w:rPr>
          <w:rFonts w:ascii="Arial" w:eastAsia="Times New Roman" w:hAnsi="Arial" w:cs="Arial"/>
          <w:strike/>
          <w:lang w:val="fr-BE" w:eastAsia="x-none"/>
        </w:rPr>
        <w:t>subject</w:t>
      </w:r>
      <w:proofErr w:type="spellEnd"/>
      <w:r w:rsidRPr="00EC33B4">
        <w:rPr>
          <w:rFonts w:ascii="Arial" w:eastAsia="Times New Roman" w:hAnsi="Arial" w:cs="Arial"/>
          <w:strike/>
          <w:lang w:val="fr-BE" w:eastAsia="x-none"/>
        </w:rPr>
        <w:t xml:space="preserve"> </w:t>
      </w:r>
      <w:r w:rsidR="00E14B18" w:rsidRPr="00EC33B4">
        <w:rPr>
          <w:rFonts w:ascii="Arial" w:eastAsia="Times New Roman" w:hAnsi="Arial" w:cs="Arial"/>
          <w:strike/>
          <w:lang w:val="fr-BE" w:eastAsia="x-none"/>
        </w:rPr>
        <w:t>#</w:t>
      </w:r>
      <w:r w:rsidRPr="00EC33B4">
        <w:rPr>
          <w:rFonts w:ascii="Arial" w:eastAsia="Times New Roman" w:hAnsi="Arial" w:cs="Arial"/>
          <w:strike/>
          <w:lang w:val="fr-BE" w:eastAsia="x-none"/>
        </w:rPr>
        <w:t xml:space="preserve">04-022 </w:t>
      </w:r>
    </w:p>
    <w:p w14:paraId="1C1CE3E6" w14:textId="77777777" w:rsidR="004410FA" w:rsidRPr="00EC33B4" w:rsidRDefault="004410FA" w:rsidP="007623ED">
      <w:pPr>
        <w:pStyle w:val="ListParagraph"/>
        <w:numPr>
          <w:ilvl w:val="1"/>
          <w:numId w:val="52"/>
        </w:numPr>
        <w:spacing w:after="0"/>
        <w:ind w:left="709" w:hanging="425"/>
        <w:jc w:val="both"/>
        <w:rPr>
          <w:rFonts w:ascii="Arial" w:eastAsia="Times New Roman" w:hAnsi="Arial" w:cs="Arial"/>
          <w:strike/>
          <w:lang w:eastAsia="x-none"/>
        </w:rPr>
      </w:pPr>
      <w:r w:rsidRPr="00EC33B4">
        <w:rPr>
          <w:rFonts w:ascii="Arial" w:eastAsia="Times New Roman" w:hAnsi="Arial" w:cs="Arial"/>
          <w:strike/>
          <w:lang w:eastAsia="x-none"/>
        </w:rPr>
        <w:t xml:space="preserve">Vaginal </w:t>
      </w:r>
      <w:r w:rsidR="007623ED" w:rsidRPr="00EC33B4">
        <w:rPr>
          <w:rFonts w:ascii="Arial" w:eastAsia="Times New Roman" w:hAnsi="Arial" w:cs="Arial"/>
          <w:strike/>
          <w:lang w:eastAsia="x-none"/>
        </w:rPr>
        <w:t>wall trauma</w:t>
      </w:r>
      <w:r w:rsidRPr="00EC33B4">
        <w:rPr>
          <w:rFonts w:ascii="Arial" w:eastAsia="Times New Roman" w:hAnsi="Arial" w:cs="Arial"/>
          <w:strike/>
          <w:lang w:eastAsia="x-none"/>
        </w:rPr>
        <w:t xml:space="preserve"> in subject </w:t>
      </w:r>
      <w:r w:rsidR="00E14B18" w:rsidRPr="00EC33B4">
        <w:rPr>
          <w:rFonts w:ascii="Arial" w:eastAsia="Times New Roman" w:hAnsi="Arial" w:cs="Arial"/>
          <w:strike/>
          <w:lang w:eastAsia="x-none"/>
        </w:rPr>
        <w:t>#</w:t>
      </w:r>
      <w:r w:rsidRPr="00EC33B4">
        <w:rPr>
          <w:rFonts w:ascii="Arial" w:eastAsia="Times New Roman" w:hAnsi="Arial" w:cs="Arial"/>
          <w:strike/>
          <w:lang w:eastAsia="x-none"/>
        </w:rPr>
        <w:t xml:space="preserve">06-021 </w:t>
      </w:r>
    </w:p>
    <w:p w14:paraId="1B5FB570" w14:textId="77777777" w:rsidR="0058388E" w:rsidRPr="00EC33B4" w:rsidRDefault="0058388E" w:rsidP="00AC4821">
      <w:pPr>
        <w:spacing w:after="0"/>
        <w:jc w:val="both"/>
        <w:rPr>
          <w:rFonts w:ascii="Arial" w:eastAsia="Times New Roman" w:hAnsi="Arial" w:cs="Arial"/>
          <w:b/>
          <w:bCs/>
          <w:i/>
          <w:iCs/>
          <w:strike/>
          <w:sz w:val="20"/>
          <w:szCs w:val="20"/>
          <w:highlight w:val="red"/>
          <w:lang w:eastAsia="x-none"/>
        </w:rPr>
      </w:pPr>
    </w:p>
    <w:p w14:paraId="41C05D15" w14:textId="77777777" w:rsidR="00AC4821" w:rsidRPr="00EC33B4" w:rsidRDefault="00AC4821" w:rsidP="00AC4821">
      <w:pPr>
        <w:spacing w:after="0"/>
        <w:jc w:val="both"/>
        <w:rPr>
          <w:rFonts w:ascii="Arial" w:eastAsia="Times New Roman" w:hAnsi="Arial" w:cs="Arial"/>
          <w:b/>
          <w:bCs/>
          <w:strike/>
          <w:lang w:eastAsia="x-none"/>
        </w:rPr>
      </w:pPr>
    </w:p>
    <w:p w14:paraId="0BBFCED7" w14:textId="77777777" w:rsidR="00AC4821" w:rsidRPr="00EC33B4" w:rsidRDefault="00047E54" w:rsidP="00047E54">
      <w:pPr>
        <w:pStyle w:val="Heading3"/>
        <w:rPr>
          <w:strike/>
        </w:rPr>
      </w:pPr>
      <w:bookmarkStart w:id="134" w:name="_Toc536352040"/>
      <w:bookmarkStart w:id="135" w:name="_Toc536355335"/>
      <w:r w:rsidRPr="00EC33B4">
        <w:rPr>
          <w:strike/>
        </w:rPr>
        <w:t>Non Device Related Adverse Events</w:t>
      </w:r>
      <w:bookmarkEnd w:id="134"/>
      <w:bookmarkEnd w:id="135"/>
    </w:p>
    <w:p w14:paraId="586ECA46" w14:textId="77777777" w:rsidR="00E867FF" w:rsidRPr="00EC33B4" w:rsidRDefault="00662B90" w:rsidP="007623ED">
      <w:pPr>
        <w:jc w:val="both"/>
        <w:rPr>
          <w:rFonts w:ascii="Arial" w:hAnsi="Arial" w:cs="Arial"/>
          <w:strike/>
        </w:rPr>
      </w:pPr>
      <w:r w:rsidRPr="00EC33B4">
        <w:rPr>
          <w:rFonts w:ascii="Arial" w:hAnsi="Arial" w:cs="Arial"/>
          <w:strike/>
        </w:rPr>
        <w:t>Table</w:t>
      </w:r>
      <w:r w:rsidR="007623ED" w:rsidRPr="00EC33B4">
        <w:rPr>
          <w:rFonts w:ascii="Arial" w:hAnsi="Arial" w:cs="Arial"/>
          <w:strike/>
        </w:rPr>
        <w:t xml:space="preserve"> 14 below lists the non-device related AEs in the study. </w:t>
      </w:r>
    </w:p>
    <w:p w14:paraId="2D52B3CD" w14:textId="77777777" w:rsidR="00E867FF" w:rsidRPr="00EC33B4" w:rsidRDefault="00E867FF" w:rsidP="00AC4821">
      <w:pPr>
        <w:jc w:val="center"/>
        <w:rPr>
          <w:rFonts w:ascii="Arial" w:hAnsi="Arial" w:cs="Arial"/>
          <w:b/>
          <w:bCs/>
          <w:strike/>
          <w:sz w:val="28"/>
          <w:szCs w:val="28"/>
          <w:u w:val="single"/>
        </w:rPr>
        <w:sectPr w:rsidR="00E867FF" w:rsidRPr="00EC33B4" w:rsidSect="002B688A">
          <w:endnotePr>
            <w:numFmt w:val="decimal"/>
          </w:endnotePr>
          <w:pgSz w:w="12240" w:h="15840" w:code="1"/>
          <w:pgMar w:top="1239" w:right="1588" w:bottom="1440" w:left="1814" w:header="709" w:footer="423" w:gutter="0"/>
          <w:lnNumType w:countBy="1" w:restart="continuous"/>
          <w:cols w:space="708"/>
          <w:docGrid w:linePitch="360"/>
        </w:sectPr>
      </w:pPr>
    </w:p>
    <w:p w14:paraId="58C8872E" w14:textId="77777777" w:rsidR="00BA2C06" w:rsidRPr="00EC33B4" w:rsidRDefault="001961A8" w:rsidP="004000FF">
      <w:pPr>
        <w:pStyle w:val="Caption"/>
        <w:keepNext/>
        <w:rPr>
          <w:strike/>
          <w:noProof/>
        </w:rPr>
      </w:pPr>
      <w:bookmarkStart w:id="136" w:name="_Toc536355390"/>
      <w:r w:rsidRPr="00EC33B4">
        <w:rPr>
          <w:strike/>
        </w:rPr>
        <w:lastRenderedPageBreak/>
        <w:t xml:space="preserve">Table </w:t>
      </w:r>
      <w:r w:rsidR="00853168" w:rsidRPr="00EC33B4">
        <w:rPr>
          <w:strike/>
        </w:rPr>
        <w:fldChar w:fldCharType="begin"/>
      </w:r>
      <w:r w:rsidR="00853168" w:rsidRPr="00EC33B4">
        <w:rPr>
          <w:strike/>
        </w:rPr>
        <w:instrText xml:space="preserve"> SEQ Table \* ARABIC </w:instrText>
      </w:r>
      <w:r w:rsidR="00853168" w:rsidRPr="00EC33B4">
        <w:rPr>
          <w:strike/>
        </w:rPr>
        <w:fldChar w:fldCharType="separate"/>
      </w:r>
      <w:r w:rsidR="00F7432B" w:rsidRPr="00EC33B4">
        <w:rPr>
          <w:strike/>
          <w:noProof/>
        </w:rPr>
        <w:t>14</w:t>
      </w:r>
      <w:r w:rsidR="00853168" w:rsidRPr="00EC33B4">
        <w:rPr>
          <w:strike/>
          <w:noProof/>
        </w:rPr>
        <w:fldChar w:fldCharType="end"/>
      </w:r>
      <w:r w:rsidRPr="00EC33B4">
        <w:rPr>
          <w:strike/>
          <w:noProof/>
        </w:rPr>
        <w:t xml:space="preserve">-List of 28 Non-Device Related Adverse Events, further divided into Control and ProVate phases </w:t>
      </w:r>
    </w:p>
    <w:p w14:paraId="1FF6C309" w14:textId="77777777" w:rsidR="001961A8" w:rsidRPr="00EC33B4" w:rsidRDefault="001961A8" w:rsidP="004000FF">
      <w:pPr>
        <w:pStyle w:val="Caption"/>
        <w:keepNext/>
        <w:rPr>
          <w:strike/>
        </w:rPr>
      </w:pPr>
      <w:r w:rsidRPr="00EC33B4">
        <w:rPr>
          <w:strike/>
          <w:noProof/>
        </w:rPr>
        <w:t>(Safety population)</w:t>
      </w:r>
      <w:bookmarkEnd w:id="136"/>
    </w:p>
    <w:tbl>
      <w:tblPr>
        <w:tblStyle w:val="TableGrid6"/>
        <w:tblW w:w="13467" w:type="dxa"/>
        <w:tblInd w:w="-318" w:type="dxa"/>
        <w:tblLayout w:type="fixed"/>
        <w:tblLook w:val="04A0" w:firstRow="1" w:lastRow="0" w:firstColumn="1" w:lastColumn="0" w:noHBand="0" w:noVBand="1"/>
      </w:tblPr>
      <w:tblGrid>
        <w:gridCol w:w="3261"/>
        <w:gridCol w:w="1560"/>
        <w:gridCol w:w="1842"/>
        <w:gridCol w:w="1701"/>
        <w:gridCol w:w="2268"/>
        <w:gridCol w:w="1276"/>
        <w:gridCol w:w="1559"/>
      </w:tblGrid>
      <w:tr w:rsidR="001961A8" w:rsidRPr="00EC33B4" w14:paraId="0E07CF95" w14:textId="77777777" w:rsidTr="00BA2C06">
        <w:trPr>
          <w:trHeight w:val="594"/>
        </w:trPr>
        <w:tc>
          <w:tcPr>
            <w:tcW w:w="3261" w:type="dxa"/>
            <w:tcBorders>
              <w:top w:val="single" w:sz="12" w:space="0" w:color="auto"/>
              <w:left w:val="single" w:sz="12" w:space="0" w:color="auto"/>
              <w:right w:val="single" w:sz="12" w:space="0" w:color="auto"/>
            </w:tcBorders>
            <w:shd w:val="clear" w:color="auto" w:fill="DBE5F1" w:themeFill="accent1" w:themeFillTint="33"/>
            <w:vAlign w:val="center"/>
          </w:tcPr>
          <w:p w14:paraId="58A4E325" w14:textId="77777777" w:rsidR="001961A8" w:rsidRPr="00EC33B4" w:rsidRDefault="001961A8" w:rsidP="001961A8">
            <w:pPr>
              <w:jc w:val="center"/>
              <w:rPr>
                <w:rFonts w:asciiTheme="minorBidi" w:hAnsiTheme="minorBidi"/>
                <w:b/>
                <w:bCs/>
                <w:strike/>
              </w:rPr>
            </w:pPr>
            <w:r w:rsidRPr="00EC33B4">
              <w:rPr>
                <w:rFonts w:asciiTheme="minorBidi" w:hAnsiTheme="minorBidi"/>
                <w:b/>
                <w:bCs/>
                <w:strike/>
              </w:rPr>
              <w:t xml:space="preserve">Non-Device Related Adverse Events </w:t>
            </w:r>
          </w:p>
        </w:tc>
        <w:tc>
          <w:tcPr>
            <w:tcW w:w="1560" w:type="dxa"/>
            <w:tcBorders>
              <w:top w:val="single" w:sz="12" w:space="0" w:color="auto"/>
              <w:left w:val="single" w:sz="12" w:space="0" w:color="auto"/>
              <w:right w:val="single" w:sz="12" w:space="0" w:color="auto"/>
            </w:tcBorders>
            <w:shd w:val="clear" w:color="auto" w:fill="DBE5F1" w:themeFill="accent1" w:themeFillTint="33"/>
            <w:vAlign w:val="center"/>
          </w:tcPr>
          <w:p w14:paraId="48AAE918" w14:textId="77777777" w:rsidR="001961A8" w:rsidRPr="00EC33B4" w:rsidRDefault="001961A8" w:rsidP="001961A8">
            <w:pPr>
              <w:jc w:val="center"/>
              <w:rPr>
                <w:rFonts w:asciiTheme="minorBidi" w:hAnsiTheme="minorBidi"/>
                <w:b/>
                <w:bCs/>
                <w:strike/>
              </w:rPr>
            </w:pPr>
            <w:r w:rsidRPr="00EC33B4">
              <w:rPr>
                <w:rFonts w:asciiTheme="minorBidi" w:hAnsiTheme="minorBidi"/>
                <w:b/>
                <w:bCs/>
                <w:strike/>
              </w:rPr>
              <w:t>Device</w:t>
            </w:r>
          </w:p>
        </w:tc>
        <w:tc>
          <w:tcPr>
            <w:tcW w:w="1842" w:type="dxa"/>
            <w:tcBorders>
              <w:top w:val="single" w:sz="12" w:space="0" w:color="auto"/>
              <w:left w:val="single" w:sz="12" w:space="0" w:color="auto"/>
              <w:bottom w:val="single" w:sz="4" w:space="0" w:color="auto"/>
              <w:right w:val="single" w:sz="12" w:space="0" w:color="auto"/>
            </w:tcBorders>
            <w:shd w:val="clear" w:color="auto" w:fill="DBE5F1" w:themeFill="accent1" w:themeFillTint="33"/>
            <w:vAlign w:val="center"/>
          </w:tcPr>
          <w:p w14:paraId="5FBD11B6" w14:textId="77777777" w:rsidR="001961A8" w:rsidRPr="00EC33B4" w:rsidRDefault="001961A8" w:rsidP="001961A8">
            <w:pPr>
              <w:jc w:val="center"/>
              <w:rPr>
                <w:rFonts w:asciiTheme="minorBidi" w:hAnsiTheme="minorBidi"/>
                <w:b/>
                <w:bCs/>
                <w:strike/>
              </w:rPr>
            </w:pPr>
            <w:r w:rsidRPr="00EC33B4">
              <w:rPr>
                <w:rFonts w:asciiTheme="minorBidi" w:hAnsiTheme="minorBidi"/>
                <w:b/>
                <w:bCs/>
                <w:strike/>
              </w:rPr>
              <w:t>Seriousness</w:t>
            </w:r>
          </w:p>
        </w:tc>
        <w:tc>
          <w:tcPr>
            <w:tcW w:w="1701" w:type="dxa"/>
            <w:tcBorders>
              <w:top w:val="single" w:sz="12" w:space="0" w:color="auto"/>
              <w:left w:val="single" w:sz="12" w:space="0" w:color="auto"/>
              <w:right w:val="single" w:sz="12" w:space="0" w:color="auto"/>
            </w:tcBorders>
            <w:shd w:val="clear" w:color="auto" w:fill="DBE5F1" w:themeFill="accent1" w:themeFillTint="33"/>
            <w:vAlign w:val="center"/>
          </w:tcPr>
          <w:p w14:paraId="735D64B5" w14:textId="77777777" w:rsidR="001961A8" w:rsidRPr="00EC33B4" w:rsidRDefault="001961A8" w:rsidP="001961A8">
            <w:pPr>
              <w:jc w:val="center"/>
              <w:rPr>
                <w:rFonts w:asciiTheme="minorBidi" w:hAnsiTheme="minorBidi"/>
                <w:b/>
                <w:bCs/>
                <w:strike/>
              </w:rPr>
            </w:pPr>
            <w:r w:rsidRPr="00EC33B4">
              <w:rPr>
                <w:rFonts w:asciiTheme="minorBidi" w:hAnsiTheme="minorBidi"/>
                <w:b/>
                <w:bCs/>
                <w:strike/>
              </w:rPr>
              <w:t>Intensity</w:t>
            </w:r>
          </w:p>
        </w:tc>
        <w:tc>
          <w:tcPr>
            <w:tcW w:w="2268" w:type="dxa"/>
            <w:tcBorders>
              <w:top w:val="single" w:sz="12" w:space="0" w:color="auto"/>
              <w:left w:val="single" w:sz="12" w:space="0" w:color="auto"/>
              <w:right w:val="single" w:sz="12" w:space="0" w:color="auto"/>
            </w:tcBorders>
            <w:shd w:val="clear" w:color="auto" w:fill="DBE5F1" w:themeFill="accent1" w:themeFillTint="33"/>
            <w:vAlign w:val="center"/>
          </w:tcPr>
          <w:p w14:paraId="60ED5BAE" w14:textId="77777777" w:rsidR="001961A8" w:rsidRPr="00EC33B4" w:rsidRDefault="001961A8" w:rsidP="001961A8">
            <w:pPr>
              <w:jc w:val="center"/>
              <w:rPr>
                <w:rFonts w:asciiTheme="minorBidi" w:hAnsiTheme="minorBidi"/>
                <w:b/>
                <w:bCs/>
                <w:strike/>
              </w:rPr>
            </w:pPr>
            <w:r w:rsidRPr="00EC33B4">
              <w:rPr>
                <w:rFonts w:asciiTheme="minorBidi" w:hAnsiTheme="minorBidi"/>
                <w:b/>
                <w:bCs/>
                <w:strike/>
              </w:rPr>
              <w:t>Action taken</w:t>
            </w:r>
          </w:p>
        </w:tc>
        <w:tc>
          <w:tcPr>
            <w:tcW w:w="1276" w:type="dxa"/>
            <w:tcBorders>
              <w:top w:val="single" w:sz="12" w:space="0" w:color="auto"/>
              <w:left w:val="single" w:sz="12" w:space="0" w:color="auto"/>
              <w:right w:val="single" w:sz="12" w:space="0" w:color="auto"/>
            </w:tcBorders>
            <w:shd w:val="clear" w:color="auto" w:fill="DBE5F1" w:themeFill="accent1" w:themeFillTint="33"/>
            <w:vAlign w:val="center"/>
          </w:tcPr>
          <w:p w14:paraId="0CE2F9A8" w14:textId="77777777" w:rsidR="001961A8" w:rsidRPr="00EC33B4" w:rsidRDefault="001961A8" w:rsidP="001961A8">
            <w:pPr>
              <w:jc w:val="center"/>
              <w:rPr>
                <w:rFonts w:asciiTheme="minorBidi" w:hAnsiTheme="minorBidi"/>
                <w:b/>
                <w:bCs/>
                <w:strike/>
              </w:rPr>
            </w:pPr>
            <w:r w:rsidRPr="00EC33B4">
              <w:rPr>
                <w:rFonts w:asciiTheme="minorBidi" w:hAnsiTheme="minorBidi"/>
                <w:b/>
                <w:bCs/>
                <w:strike/>
              </w:rPr>
              <w:t>Treatment</w:t>
            </w:r>
          </w:p>
        </w:tc>
        <w:tc>
          <w:tcPr>
            <w:tcW w:w="1559" w:type="dxa"/>
            <w:tcBorders>
              <w:top w:val="single" w:sz="12" w:space="0" w:color="auto"/>
              <w:left w:val="single" w:sz="12" w:space="0" w:color="auto"/>
              <w:right w:val="single" w:sz="12" w:space="0" w:color="auto"/>
            </w:tcBorders>
            <w:shd w:val="clear" w:color="auto" w:fill="DBE5F1" w:themeFill="accent1" w:themeFillTint="33"/>
            <w:vAlign w:val="center"/>
          </w:tcPr>
          <w:p w14:paraId="7A905488" w14:textId="77777777" w:rsidR="001961A8" w:rsidRPr="00EC33B4" w:rsidRDefault="001961A8" w:rsidP="001961A8">
            <w:pPr>
              <w:jc w:val="center"/>
              <w:rPr>
                <w:rFonts w:asciiTheme="minorBidi" w:hAnsiTheme="minorBidi"/>
                <w:b/>
                <w:bCs/>
                <w:strike/>
              </w:rPr>
            </w:pPr>
            <w:r w:rsidRPr="00EC33B4">
              <w:rPr>
                <w:rFonts w:asciiTheme="minorBidi" w:hAnsiTheme="minorBidi"/>
                <w:b/>
                <w:bCs/>
                <w:strike/>
              </w:rPr>
              <w:t>Outcome</w:t>
            </w:r>
          </w:p>
        </w:tc>
      </w:tr>
      <w:tr w:rsidR="001961A8" w:rsidRPr="00EC33B4" w14:paraId="78F2305F" w14:textId="77777777" w:rsidTr="00BA2C06">
        <w:tc>
          <w:tcPr>
            <w:tcW w:w="3261" w:type="dxa"/>
            <w:tcBorders>
              <w:top w:val="single" w:sz="12" w:space="0" w:color="auto"/>
              <w:left w:val="single" w:sz="12" w:space="0" w:color="auto"/>
              <w:right w:val="single" w:sz="12" w:space="0" w:color="auto"/>
            </w:tcBorders>
          </w:tcPr>
          <w:p w14:paraId="5CB34970" w14:textId="77777777" w:rsidR="001961A8" w:rsidRPr="00EC33B4" w:rsidRDefault="001961A8" w:rsidP="001961A8">
            <w:pPr>
              <w:jc w:val="right"/>
              <w:rPr>
                <w:rFonts w:asciiTheme="minorBidi" w:hAnsiTheme="minorBidi"/>
                <w:strike/>
                <w:rtl/>
              </w:rPr>
            </w:pPr>
            <w:r w:rsidRPr="00EC33B4">
              <w:rPr>
                <w:rFonts w:asciiTheme="minorBidi" w:hAnsiTheme="minorBidi"/>
                <w:strike/>
              </w:rPr>
              <w:t>Bronchitis</w:t>
            </w:r>
          </w:p>
        </w:tc>
        <w:tc>
          <w:tcPr>
            <w:tcW w:w="1560" w:type="dxa"/>
            <w:tcBorders>
              <w:top w:val="single" w:sz="12" w:space="0" w:color="auto"/>
              <w:left w:val="single" w:sz="12" w:space="0" w:color="auto"/>
              <w:right w:val="single" w:sz="12" w:space="0" w:color="auto"/>
            </w:tcBorders>
          </w:tcPr>
          <w:p w14:paraId="6515445F" w14:textId="77777777" w:rsidR="001961A8" w:rsidRPr="00EC33B4" w:rsidRDefault="001961A8" w:rsidP="00BA2C06">
            <w:pPr>
              <w:jc w:val="right"/>
              <w:rPr>
                <w:rFonts w:asciiTheme="minorBidi" w:hAnsiTheme="minorBidi"/>
                <w:strike/>
              </w:rPr>
            </w:pPr>
            <w:r w:rsidRPr="00EC33B4">
              <w:rPr>
                <w:rFonts w:asciiTheme="minorBidi" w:hAnsiTheme="minorBidi"/>
                <w:strike/>
              </w:rPr>
              <w:t>Control</w:t>
            </w:r>
          </w:p>
        </w:tc>
        <w:tc>
          <w:tcPr>
            <w:tcW w:w="1842" w:type="dxa"/>
            <w:tcBorders>
              <w:top w:val="single" w:sz="12" w:space="0" w:color="auto"/>
              <w:left w:val="single" w:sz="12" w:space="0" w:color="auto"/>
              <w:right w:val="single" w:sz="12" w:space="0" w:color="auto"/>
            </w:tcBorders>
            <w:vAlign w:val="center"/>
          </w:tcPr>
          <w:p w14:paraId="7BECE5EC" w14:textId="77777777" w:rsidR="001961A8" w:rsidRPr="00EC33B4" w:rsidRDefault="001961A8" w:rsidP="001961A8">
            <w:pPr>
              <w:jc w:val="center"/>
              <w:rPr>
                <w:rFonts w:asciiTheme="minorBidi" w:hAnsiTheme="minorBidi"/>
                <w:strike/>
              </w:rPr>
            </w:pPr>
            <w:r w:rsidRPr="00EC33B4">
              <w:rPr>
                <w:rFonts w:asciiTheme="minorBidi" w:hAnsiTheme="minorBidi"/>
                <w:strike/>
              </w:rPr>
              <w:t>Not serious</w:t>
            </w:r>
          </w:p>
        </w:tc>
        <w:tc>
          <w:tcPr>
            <w:tcW w:w="1701" w:type="dxa"/>
            <w:tcBorders>
              <w:top w:val="single" w:sz="12" w:space="0" w:color="auto"/>
              <w:left w:val="single" w:sz="12" w:space="0" w:color="auto"/>
              <w:right w:val="single" w:sz="12" w:space="0" w:color="auto"/>
            </w:tcBorders>
            <w:vAlign w:val="center"/>
          </w:tcPr>
          <w:p w14:paraId="4A3D80C6" w14:textId="77777777" w:rsidR="001961A8" w:rsidRPr="00EC33B4" w:rsidRDefault="001961A8" w:rsidP="001961A8">
            <w:pPr>
              <w:jc w:val="center"/>
              <w:rPr>
                <w:rFonts w:asciiTheme="minorBidi" w:hAnsiTheme="minorBidi"/>
                <w:b/>
                <w:bCs/>
                <w:strike/>
              </w:rPr>
            </w:pPr>
            <w:r w:rsidRPr="00EC33B4">
              <w:rPr>
                <w:rFonts w:asciiTheme="minorBidi" w:hAnsiTheme="minorBidi"/>
                <w:strike/>
              </w:rPr>
              <w:t>Mild</w:t>
            </w:r>
          </w:p>
        </w:tc>
        <w:tc>
          <w:tcPr>
            <w:tcW w:w="2268" w:type="dxa"/>
            <w:tcBorders>
              <w:top w:val="single" w:sz="12" w:space="0" w:color="auto"/>
              <w:left w:val="single" w:sz="12" w:space="0" w:color="auto"/>
              <w:right w:val="single" w:sz="12" w:space="0" w:color="auto"/>
            </w:tcBorders>
          </w:tcPr>
          <w:p w14:paraId="34821774" w14:textId="77777777" w:rsidR="001961A8" w:rsidRPr="00EC33B4" w:rsidRDefault="001961A8" w:rsidP="001961A8">
            <w:pPr>
              <w:jc w:val="center"/>
              <w:rPr>
                <w:rFonts w:asciiTheme="minorBidi" w:hAnsiTheme="minorBidi"/>
                <w:strike/>
              </w:rPr>
            </w:pPr>
            <w:r w:rsidRPr="00EC33B4">
              <w:rPr>
                <w:rFonts w:asciiTheme="minorBidi" w:hAnsiTheme="minorBidi"/>
                <w:strike/>
              </w:rPr>
              <w:t>None</w:t>
            </w:r>
          </w:p>
        </w:tc>
        <w:tc>
          <w:tcPr>
            <w:tcW w:w="1276" w:type="dxa"/>
            <w:tcBorders>
              <w:top w:val="single" w:sz="12" w:space="0" w:color="auto"/>
              <w:left w:val="single" w:sz="12" w:space="0" w:color="auto"/>
              <w:right w:val="single" w:sz="12" w:space="0" w:color="auto"/>
            </w:tcBorders>
            <w:shd w:val="clear" w:color="auto" w:fill="auto"/>
            <w:vAlign w:val="center"/>
          </w:tcPr>
          <w:p w14:paraId="7DCA89B7" w14:textId="77777777" w:rsidR="001961A8" w:rsidRPr="00EC33B4" w:rsidRDefault="001961A8" w:rsidP="001961A8">
            <w:pPr>
              <w:jc w:val="center"/>
              <w:rPr>
                <w:rFonts w:asciiTheme="minorBidi" w:hAnsiTheme="minorBidi"/>
                <w:strike/>
              </w:rPr>
            </w:pPr>
            <w:r w:rsidRPr="00EC33B4">
              <w:rPr>
                <w:rFonts w:asciiTheme="minorBidi" w:hAnsiTheme="minorBidi"/>
                <w:strike/>
              </w:rPr>
              <w:t>Drug</w:t>
            </w:r>
          </w:p>
        </w:tc>
        <w:tc>
          <w:tcPr>
            <w:tcW w:w="1559" w:type="dxa"/>
            <w:tcBorders>
              <w:top w:val="single" w:sz="12" w:space="0" w:color="auto"/>
              <w:left w:val="single" w:sz="12" w:space="0" w:color="auto"/>
              <w:right w:val="single" w:sz="12" w:space="0" w:color="auto"/>
            </w:tcBorders>
            <w:shd w:val="clear" w:color="auto" w:fill="auto"/>
            <w:vAlign w:val="center"/>
          </w:tcPr>
          <w:p w14:paraId="5E1223BF" w14:textId="77777777" w:rsidR="001961A8" w:rsidRPr="00EC33B4" w:rsidRDefault="001961A8" w:rsidP="001961A8">
            <w:pPr>
              <w:jc w:val="center"/>
              <w:rPr>
                <w:rFonts w:asciiTheme="minorBidi" w:hAnsiTheme="minorBidi"/>
                <w:strike/>
              </w:rPr>
            </w:pPr>
            <w:r w:rsidRPr="00EC33B4">
              <w:rPr>
                <w:rFonts w:asciiTheme="minorBidi" w:hAnsiTheme="minorBidi"/>
                <w:strike/>
              </w:rPr>
              <w:t>Recovered</w:t>
            </w:r>
          </w:p>
        </w:tc>
      </w:tr>
      <w:tr w:rsidR="001961A8" w:rsidRPr="00EC33B4" w14:paraId="089C814D" w14:textId="77777777" w:rsidTr="00BA2C06">
        <w:tc>
          <w:tcPr>
            <w:tcW w:w="3261" w:type="dxa"/>
            <w:tcBorders>
              <w:left w:val="single" w:sz="12" w:space="0" w:color="auto"/>
              <w:right w:val="single" w:sz="12" w:space="0" w:color="auto"/>
            </w:tcBorders>
          </w:tcPr>
          <w:p w14:paraId="7E36B27B" w14:textId="77777777" w:rsidR="001961A8" w:rsidRPr="00EC33B4" w:rsidRDefault="001961A8" w:rsidP="001961A8">
            <w:pPr>
              <w:jc w:val="right"/>
              <w:rPr>
                <w:rFonts w:asciiTheme="minorBidi" w:hAnsiTheme="minorBidi"/>
                <w:strike/>
              </w:rPr>
            </w:pPr>
            <w:r w:rsidRPr="00EC33B4">
              <w:rPr>
                <w:rFonts w:asciiTheme="minorBidi" w:hAnsiTheme="minorBidi"/>
                <w:strike/>
              </w:rPr>
              <w:t>Upper Respiratory Tract Infection</w:t>
            </w:r>
          </w:p>
        </w:tc>
        <w:tc>
          <w:tcPr>
            <w:tcW w:w="1560" w:type="dxa"/>
            <w:tcBorders>
              <w:left w:val="single" w:sz="12" w:space="0" w:color="auto"/>
              <w:right w:val="single" w:sz="12" w:space="0" w:color="auto"/>
            </w:tcBorders>
          </w:tcPr>
          <w:p w14:paraId="136A1033" w14:textId="77777777" w:rsidR="001961A8" w:rsidRPr="00EC33B4" w:rsidRDefault="001961A8" w:rsidP="00BA2C06">
            <w:pPr>
              <w:jc w:val="right"/>
              <w:rPr>
                <w:rFonts w:asciiTheme="minorBidi" w:hAnsiTheme="minorBidi"/>
                <w:strike/>
              </w:rPr>
            </w:pPr>
            <w:r w:rsidRPr="00EC33B4">
              <w:rPr>
                <w:rFonts w:asciiTheme="minorBidi" w:hAnsiTheme="minorBidi"/>
                <w:strike/>
              </w:rPr>
              <w:t>Control</w:t>
            </w:r>
          </w:p>
        </w:tc>
        <w:tc>
          <w:tcPr>
            <w:tcW w:w="1842" w:type="dxa"/>
            <w:tcBorders>
              <w:left w:val="single" w:sz="12" w:space="0" w:color="auto"/>
              <w:right w:val="single" w:sz="12" w:space="0" w:color="auto"/>
            </w:tcBorders>
            <w:vAlign w:val="center"/>
          </w:tcPr>
          <w:p w14:paraId="66FC1D36" w14:textId="77777777" w:rsidR="001961A8" w:rsidRPr="00EC33B4" w:rsidRDefault="001961A8" w:rsidP="001961A8">
            <w:pPr>
              <w:jc w:val="center"/>
              <w:rPr>
                <w:rFonts w:asciiTheme="minorBidi" w:hAnsiTheme="minorBidi"/>
                <w:strike/>
              </w:rPr>
            </w:pPr>
            <w:r w:rsidRPr="00EC33B4">
              <w:rPr>
                <w:rFonts w:asciiTheme="minorBidi" w:hAnsiTheme="minorBidi"/>
                <w:strike/>
              </w:rPr>
              <w:t>Not serious</w:t>
            </w:r>
          </w:p>
        </w:tc>
        <w:tc>
          <w:tcPr>
            <w:tcW w:w="1701" w:type="dxa"/>
            <w:tcBorders>
              <w:left w:val="single" w:sz="12" w:space="0" w:color="auto"/>
              <w:right w:val="single" w:sz="12" w:space="0" w:color="auto"/>
            </w:tcBorders>
            <w:vAlign w:val="center"/>
          </w:tcPr>
          <w:p w14:paraId="70F992A8" w14:textId="77777777" w:rsidR="001961A8" w:rsidRPr="00EC33B4" w:rsidRDefault="001961A8" w:rsidP="001961A8">
            <w:pPr>
              <w:jc w:val="center"/>
              <w:rPr>
                <w:rFonts w:asciiTheme="minorBidi" w:hAnsiTheme="minorBidi"/>
                <w:strike/>
              </w:rPr>
            </w:pPr>
            <w:r w:rsidRPr="00EC33B4">
              <w:rPr>
                <w:rFonts w:asciiTheme="minorBidi" w:hAnsiTheme="minorBidi"/>
                <w:strike/>
              </w:rPr>
              <w:t>Mild</w:t>
            </w:r>
          </w:p>
        </w:tc>
        <w:tc>
          <w:tcPr>
            <w:tcW w:w="2268" w:type="dxa"/>
            <w:tcBorders>
              <w:left w:val="single" w:sz="12" w:space="0" w:color="auto"/>
              <w:right w:val="single" w:sz="12" w:space="0" w:color="auto"/>
            </w:tcBorders>
          </w:tcPr>
          <w:p w14:paraId="317C2268" w14:textId="77777777" w:rsidR="001961A8" w:rsidRPr="00EC33B4" w:rsidRDefault="001961A8" w:rsidP="001961A8">
            <w:pPr>
              <w:jc w:val="center"/>
              <w:rPr>
                <w:rFonts w:asciiTheme="minorBidi" w:hAnsiTheme="minorBidi"/>
                <w:strike/>
              </w:rPr>
            </w:pPr>
            <w:r w:rsidRPr="00EC33B4">
              <w:rPr>
                <w:rFonts w:asciiTheme="minorBidi" w:hAnsiTheme="minorBidi"/>
                <w:strike/>
              </w:rPr>
              <w:t>None</w:t>
            </w:r>
          </w:p>
        </w:tc>
        <w:tc>
          <w:tcPr>
            <w:tcW w:w="1276" w:type="dxa"/>
            <w:tcBorders>
              <w:left w:val="single" w:sz="12" w:space="0" w:color="auto"/>
              <w:right w:val="single" w:sz="12" w:space="0" w:color="auto"/>
            </w:tcBorders>
            <w:shd w:val="clear" w:color="auto" w:fill="auto"/>
            <w:vAlign w:val="center"/>
          </w:tcPr>
          <w:p w14:paraId="0240AE80" w14:textId="77777777" w:rsidR="001961A8" w:rsidRPr="00EC33B4" w:rsidRDefault="001961A8" w:rsidP="001961A8">
            <w:pPr>
              <w:jc w:val="center"/>
              <w:rPr>
                <w:rFonts w:asciiTheme="minorBidi" w:hAnsiTheme="minorBidi"/>
                <w:strike/>
              </w:rPr>
            </w:pPr>
            <w:r w:rsidRPr="00EC33B4">
              <w:rPr>
                <w:rFonts w:asciiTheme="minorBidi" w:hAnsiTheme="minorBidi"/>
                <w:strike/>
              </w:rPr>
              <w:t>Drug</w:t>
            </w:r>
          </w:p>
        </w:tc>
        <w:tc>
          <w:tcPr>
            <w:tcW w:w="1559" w:type="dxa"/>
            <w:tcBorders>
              <w:left w:val="single" w:sz="12" w:space="0" w:color="auto"/>
              <w:right w:val="single" w:sz="12" w:space="0" w:color="auto"/>
            </w:tcBorders>
            <w:shd w:val="clear" w:color="auto" w:fill="auto"/>
            <w:vAlign w:val="center"/>
          </w:tcPr>
          <w:p w14:paraId="06731941" w14:textId="77777777" w:rsidR="001961A8" w:rsidRPr="00EC33B4" w:rsidRDefault="001961A8" w:rsidP="001961A8">
            <w:pPr>
              <w:jc w:val="center"/>
              <w:rPr>
                <w:rFonts w:asciiTheme="minorBidi" w:hAnsiTheme="minorBidi"/>
                <w:strike/>
              </w:rPr>
            </w:pPr>
            <w:r w:rsidRPr="00EC33B4">
              <w:rPr>
                <w:rFonts w:asciiTheme="minorBidi" w:hAnsiTheme="minorBidi"/>
                <w:strike/>
              </w:rPr>
              <w:t>Recovered</w:t>
            </w:r>
          </w:p>
        </w:tc>
      </w:tr>
      <w:tr w:rsidR="001961A8" w:rsidRPr="00EC33B4" w14:paraId="354182E0" w14:textId="77777777" w:rsidTr="00BA2C06">
        <w:tc>
          <w:tcPr>
            <w:tcW w:w="3261" w:type="dxa"/>
            <w:tcBorders>
              <w:left w:val="single" w:sz="12" w:space="0" w:color="auto"/>
              <w:right w:val="single" w:sz="12" w:space="0" w:color="auto"/>
            </w:tcBorders>
          </w:tcPr>
          <w:p w14:paraId="7719114B" w14:textId="77777777" w:rsidR="001961A8" w:rsidRPr="00EC33B4" w:rsidRDefault="001961A8" w:rsidP="001961A8">
            <w:pPr>
              <w:jc w:val="right"/>
              <w:rPr>
                <w:rFonts w:asciiTheme="minorBidi" w:hAnsiTheme="minorBidi"/>
                <w:strike/>
              </w:rPr>
            </w:pPr>
            <w:r w:rsidRPr="00EC33B4">
              <w:rPr>
                <w:rFonts w:asciiTheme="minorBidi" w:hAnsiTheme="minorBidi"/>
                <w:strike/>
              </w:rPr>
              <w:t>Tinea Pedis</w:t>
            </w:r>
          </w:p>
        </w:tc>
        <w:tc>
          <w:tcPr>
            <w:tcW w:w="1560" w:type="dxa"/>
            <w:tcBorders>
              <w:left w:val="single" w:sz="12" w:space="0" w:color="auto"/>
              <w:right w:val="single" w:sz="12" w:space="0" w:color="auto"/>
            </w:tcBorders>
          </w:tcPr>
          <w:p w14:paraId="17B9733F" w14:textId="77777777" w:rsidR="001961A8" w:rsidRPr="00EC33B4" w:rsidRDefault="001961A8" w:rsidP="00BA2C06">
            <w:pPr>
              <w:jc w:val="right"/>
              <w:rPr>
                <w:rFonts w:asciiTheme="minorBidi" w:hAnsiTheme="minorBidi"/>
                <w:strike/>
              </w:rPr>
            </w:pPr>
            <w:r w:rsidRPr="00EC33B4">
              <w:rPr>
                <w:rFonts w:asciiTheme="minorBidi" w:hAnsiTheme="minorBidi"/>
                <w:strike/>
              </w:rPr>
              <w:t>Control</w:t>
            </w:r>
          </w:p>
        </w:tc>
        <w:tc>
          <w:tcPr>
            <w:tcW w:w="1842" w:type="dxa"/>
            <w:tcBorders>
              <w:left w:val="single" w:sz="12" w:space="0" w:color="auto"/>
              <w:right w:val="single" w:sz="12" w:space="0" w:color="auto"/>
            </w:tcBorders>
            <w:vAlign w:val="center"/>
          </w:tcPr>
          <w:p w14:paraId="4086F45B" w14:textId="77777777" w:rsidR="001961A8" w:rsidRPr="00EC33B4" w:rsidRDefault="001961A8" w:rsidP="001961A8">
            <w:pPr>
              <w:jc w:val="center"/>
              <w:rPr>
                <w:rFonts w:asciiTheme="minorBidi" w:hAnsiTheme="minorBidi"/>
                <w:strike/>
              </w:rPr>
            </w:pPr>
            <w:r w:rsidRPr="00EC33B4">
              <w:rPr>
                <w:rFonts w:asciiTheme="minorBidi" w:hAnsiTheme="minorBidi"/>
                <w:strike/>
              </w:rPr>
              <w:t>Not serious</w:t>
            </w:r>
          </w:p>
        </w:tc>
        <w:tc>
          <w:tcPr>
            <w:tcW w:w="1701" w:type="dxa"/>
            <w:tcBorders>
              <w:left w:val="single" w:sz="12" w:space="0" w:color="auto"/>
              <w:right w:val="single" w:sz="12" w:space="0" w:color="auto"/>
            </w:tcBorders>
            <w:vAlign w:val="center"/>
          </w:tcPr>
          <w:p w14:paraId="145910F1" w14:textId="77777777" w:rsidR="001961A8" w:rsidRPr="00EC33B4" w:rsidRDefault="001961A8" w:rsidP="001961A8">
            <w:pPr>
              <w:jc w:val="center"/>
              <w:rPr>
                <w:rFonts w:asciiTheme="minorBidi" w:hAnsiTheme="minorBidi"/>
                <w:strike/>
              </w:rPr>
            </w:pPr>
            <w:r w:rsidRPr="00EC33B4">
              <w:rPr>
                <w:rFonts w:asciiTheme="minorBidi" w:hAnsiTheme="minorBidi"/>
                <w:strike/>
              </w:rPr>
              <w:t>Moderate</w:t>
            </w:r>
          </w:p>
        </w:tc>
        <w:tc>
          <w:tcPr>
            <w:tcW w:w="2268" w:type="dxa"/>
            <w:tcBorders>
              <w:left w:val="single" w:sz="12" w:space="0" w:color="auto"/>
              <w:right w:val="single" w:sz="12" w:space="0" w:color="auto"/>
            </w:tcBorders>
            <w:vAlign w:val="center"/>
          </w:tcPr>
          <w:p w14:paraId="37EBA4C6" w14:textId="77777777" w:rsidR="001961A8" w:rsidRPr="00EC33B4" w:rsidRDefault="001961A8" w:rsidP="001961A8">
            <w:pPr>
              <w:jc w:val="center"/>
              <w:rPr>
                <w:rFonts w:asciiTheme="minorBidi" w:hAnsiTheme="minorBidi"/>
                <w:strike/>
              </w:rPr>
            </w:pPr>
            <w:r w:rsidRPr="00EC33B4">
              <w:rPr>
                <w:rFonts w:asciiTheme="minorBidi" w:hAnsiTheme="minorBidi"/>
                <w:strike/>
              </w:rPr>
              <w:t>None</w:t>
            </w:r>
          </w:p>
        </w:tc>
        <w:tc>
          <w:tcPr>
            <w:tcW w:w="1276" w:type="dxa"/>
            <w:tcBorders>
              <w:left w:val="single" w:sz="12" w:space="0" w:color="auto"/>
              <w:right w:val="single" w:sz="12" w:space="0" w:color="auto"/>
            </w:tcBorders>
            <w:shd w:val="clear" w:color="auto" w:fill="auto"/>
            <w:vAlign w:val="center"/>
          </w:tcPr>
          <w:p w14:paraId="661D14BF" w14:textId="77777777" w:rsidR="001961A8" w:rsidRPr="00EC33B4" w:rsidRDefault="001961A8" w:rsidP="001961A8">
            <w:pPr>
              <w:jc w:val="center"/>
              <w:rPr>
                <w:rFonts w:asciiTheme="minorBidi" w:hAnsiTheme="minorBidi"/>
                <w:strike/>
              </w:rPr>
            </w:pPr>
            <w:r w:rsidRPr="00EC33B4">
              <w:rPr>
                <w:rFonts w:asciiTheme="minorBidi" w:hAnsiTheme="minorBidi"/>
                <w:strike/>
              </w:rPr>
              <w:t>None</w:t>
            </w:r>
          </w:p>
        </w:tc>
        <w:tc>
          <w:tcPr>
            <w:tcW w:w="1559" w:type="dxa"/>
            <w:tcBorders>
              <w:left w:val="single" w:sz="12" w:space="0" w:color="auto"/>
              <w:right w:val="single" w:sz="12" w:space="0" w:color="auto"/>
            </w:tcBorders>
            <w:shd w:val="clear" w:color="auto" w:fill="auto"/>
            <w:vAlign w:val="center"/>
          </w:tcPr>
          <w:p w14:paraId="04B1D4E8" w14:textId="77777777" w:rsidR="001961A8" w:rsidRPr="00EC33B4" w:rsidRDefault="001961A8" w:rsidP="001961A8">
            <w:pPr>
              <w:jc w:val="center"/>
              <w:rPr>
                <w:rFonts w:asciiTheme="minorBidi" w:hAnsiTheme="minorBidi"/>
                <w:strike/>
              </w:rPr>
            </w:pPr>
            <w:r w:rsidRPr="00EC33B4">
              <w:rPr>
                <w:rFonts w:asciiTheme="minorBidi" w:hAnsiTheme="minorBidi"/>
                <w:strike/>
              </w:rPr>
              <w:t>Recovered</w:t>
            </w:r>
          </w:p>
        </w:tc>
      </w:tr>
      <w:tr w:rsidR="001961A8" w:rsidRPr="00EC33B4" w14:paraId="29D9D9FD" w14:textId="77777777" w:rsidTr="00BA2C06">
        <w:tc>
          <w:tcPr>
            <w:tcW w:w="3261" w:type="dxa"/>
            <w:tcBorders>
              <w:left w:val="single" w:sz="12" w:space="0" w:color="auto"/>
              <w:right w:val="single" w:sz="12" w:space="0" w:color="auto"/>
            </w:tcBorders>
          </w:tcPr>
          <w:p w14:paraId="2D46A6DD" w14:textId="77777777" w:rsidR="001961A8" w:rsidRPr="00EC33B4" w:rsidRDefault="001961A8" w:rsidP="001961A8">
            <w:pPr>
              <w:jc w:val="right"/>
              <w:rPr>
                <w:rFonts w:asciiTheme="minorBidi" w:hAnsiTheme="minorBidi"/>
                <w:strike/>
              </w:rPr>
            </w:pPr>
            <w:r w:rsidRPr="00EC33B4">
              <w:rPr>
                <w:rFonts w:asciiTheme="minorBidi" w:hAnsiTheme="minorBidi"/>
                <w:strike/>
              </w:rPr>
              <w:t>Skin Irritation Left Cheek</w:t>
            </w:r>
          </w:p>
        </w:tc>
        <w:tc>
          <w:tcPr>
            <w:tcW w:w="1560" w:type="dxa"/>
            <w:tcBorders>
              <w:left w:val="single" w:sz="12" w:space="0" w:color="auto"/>
              <w:right w:val="single" w:sz="12" w:space="0" w:color="auto"/>
            </w:tcBorders>
          </w:tcPr>
          <w:p w14:paraId="0A7C3DD0" w14:textId="77777777" w:rsidR="001961A8" w:rsidRPr="00EC33B4" w:rsidRDefault="001961A8" w:rsidP="00BA2C06">
            <w:pPr>
              <w:jc w:val="right"/>
              <w:rPr>
                <w:rFonts w:asciiTheme="minorBidi" w:hAnsiTheme="minorBidi"/>
                <w:strike/>
              </w:rPr>
            </w:pPr>
            <w:r w:rsidRPr="00EC33B4">
              <w:rPr>
                <w:rFonts w:asciiTheme="minorBidi" w:hAnsiTheme="minorBidi"/>
                <w:strike/>
              </w:rPr>
              <w:t>Control</w:t>
            </w:r>
          </w:p>
        </w:tc>
        <w:tc>
          <w:tcPr>
            <w:tcW w:w="1842" w:type="dxa"/>
            <w:tcBorders>
              <w:left w:val="single" w:sz="12" w:space="0" w:color="auto"/>
              <w:right w:val="single" w:sz="12" w:space="0" w:color="auto"/>
            </w:tcBorders>
            <w:vAlign w:val="center"/>
          </w:tcPr>
          <w:p w14:paraId="5B5BF9A7" w14:textId="77777777" w:rsidR="001961A8" w:rsidRPr="00EC33B4" w:rsidRDefault="001961A8" w:rsidP="001961A8">
            <w:pPr>
              <w:jc w:val="center"/>
              <w:rPr>
                <w:rFonts w:asciiTheme="minorBidi" w:hAnsiTheme="minorBidi"/>
                <w:strike/>
              </w:rPr>
            </w:pPr>
            <w:r w:rsidRPr="00EC33B4">
              <w:rPr>
                <w:rFonts w:asciiTheme="minorBidi" w:hAnsiTheme="minorBidi"/>
                <w:strike/>
              </w:rPr>
              <w:t>Not serious</w:t>
            </w:r>
          </w:p>
        </w:tc>
        <w:tc>
          <w:tcPr>
            <w:tcW w:w="1701" w:type="dxa"/>
            <w:tcBorders>
              <w:left w:val="single" w:sz="12" w:space="0" w:color="auto"/>
              <w:right w:val="single" w:sz="12" w:space="0" w:color="auto"/>
            </w:tcBorders>
            <w:vAlign w:val="center"/>
          </w:tcPr>
          <w:p w14:paraId="72855222" w14:textId="77777777" w:rsidR="001961A8" w:rsidRPr="00EC33B4" w:rsidRDefault="001961A8" w:rsidP="001961A8">
            <w:pPr>
              <w:jc w:val="center"/>
              <w:rPr>
                <w:rFonts w:asciiTheme="minorBidi" w:hAnsiTheme="minorBidi"/>
                <w:strike/>
              </w:rPr>
            </w:pPr>
            <w:r w:rsidRPr="00EC33B4">
              <w:rPr>
                <w:rFonts w:asciiTheme="minorBidi" w:hAnsiTheme="minorBidi"/>
                <w:strike/>
              </w:rPr>
              <w:t>Mild</w:t>
            </w:r>
          </w:p>
        </w:tc>
        <w:tc>
          <w:tcPr>
            <w:tcW w:w="2268" w:type="dxa"/>
            <w:tcBorders>
              <w:left w:val="single" w:sz="12" w:space="0" w:color="auto"/>
              <w:right w:val="single" w:sz="12" w:space="0" w:color="auto"/>
            </w:tcBorders>
            <w:vAlign w:val="center"/>
          </w:tcPr>
          <w:p w14:paraId="7FACD3B7" w14:textId="77777777" w:rsidR="001961A8" w:rsidRPr="00EC33B4" w:rsidRDefault="001961A8" w:rsidP="001961A8">
            <w:pPr>
              <w:jc w:val="center"/>
              <w:rPr>
                <w:rFonts w:asciiTheme="minorBidi" w:hAnsiTheme="minorBidi"/>
                <w:strike/>
              </w:rPr>
            </w:pPr>
            <w:r w:rsidRPr="00EC33B4">
              <w:rPr>
                <w:rFonts w:asciiTheme="minorBidi" w:hAnsiTheme="minorBidi"/>
                <w:strike/>
              </w:rPr>
              <w:t>None</w:t>
            </w:r>
          </w:p>
        </w:tc>
        <w:tc>
          <w:tcPr>
            <w:tcW w:w="1276" w:type="dxa"/>
            <w:tcBorders>
              <w:left w:val="single" w:sz="12" w:space="0" w:color="auto"/>
              <w:right w:val="single" w:sz="12" w:space="0" w:color="auto"/>
            </w:tcBorders>
            <w:shd w:val="clear" w:color="auto" w:fill="auto"/>
            <w:vAlign w:val="center"/>
          </w:tcPr>
          <w:p w14:paraId="24430CF1" w14:textId="77777777" w:rsidR="001961A8" w:rsidRPr="00EC33B4" w:rsidRDefault="001961A8" w:rsidP="001961A8">
            <w:pPr>
              <w:jc w:val="center"/>
              <w:rPr>
                <w:rFonts w:asciiTheme="minorBidi" w:hAnsiTheme="minorBidi"/>
                <w:strike/>
              </w:rPr>
            </w:pPr>
            <w:r w:rsidRPr="00EC33B4">
              <w:rPr>
                <w:rFonts w:asciiTheme="minorBidi" w:hAnsiTheme="minorBidi"/>
                <w:strike/>
              </w:rPr>
              <w:t>Drug</w:t>
            </w:r>
          </w:p>
        </w:tc>
        <w:tc>
          <w:tcPr>
            <w:tcW w:w="1559" w:type="dxa"/>
            <w:tcBorders>
              <w:left w:val="single" w:sz="12" w:space="0" w:color="auto"/>
              <w:right w:val="single" w:sz="12" w:space="0" w:color="auto"/>
            </w:tcBorders>
            <w:shd w:val="clear" w:color="auto" w:fill="auto"/>
            <w:vAlign w:val="center"/>
          </w:tcPr>
          <w:p w14:paraId="3B543DF6" w14:textId="77777777" w:rsidR="001961A8" w:rsidRPr="00EC33B4" w:rsidRDefault="001961A8" w:rsidP="001961A8">
            <w:pPr>
              <w:jc w:val="center"/>
              <w:rPr>
                <w:rFonts w:asciiTheme="minorBidi" w:hAnsiTheme="minorBidi"/>
                <w:strike/>
              </w:rPr>
            </w:pPr>
            <w:r w:rsidRPr="00EC33B4">
              <w:rPr>
                <w:rFonts w:asciiTheme="minorBidi" w:hAnsiTheme="minorBidi"/>
                <w:strike/>
              </w:rPr>
              <w:t>Recovered</w:t>
            </w:r>
          </w:p>
        </w:tc>
      </w:tr>
      <w:tr w:rsidR="001961A8" w:rsidRPr="00EC33B4" w14:paraId="0C91BC48" w14:textId="77777777" w:rsidTr="00BA2C06">
        <w:tc>
          <w:tcPr>
            <w:tcW w:w="3261" w:type="dxa"/>
            <w:tcBorders>
              <w:left w:val="single" w:sz="12" w:space="0" w:color="auto"/>
              <w:right w:val="single" w:sz="12" w:space="0" w:color="auto"/>
            </w:tcBorders>
          </w:tcPr>
          <w:p w14:paraId="258C8DA9" w14:textId="77777777" w:rsidR="001961A8" w:rsidRPr="00EC33B4" w:rsidRDefault="001961A8" w:rsidP="001961A8">
            <w:pPr>
              <w:jc w:val="right"/>
              <w:rPr>
                <w:rFonts w:asciiTheme="minorBidi" w:hAnsiTheme="minorBidi"/>
                <w:strike/>
              </w:rPr>
            </w:pPr>
            <w:r w:rsidRPr="00EC33B4">
              <w:rPr>
                <w:rFonts w:asciiTheme="minorBidi" w:hAnsiTheme="minorBidi"/>
                <w:strike/>
              </w:rPr>
              <w:t>Flea bites in legs</w:t>
            </w:r>
          </w:p>
        </w:tc>
        <w:tc>
          <w:tcPr>
            <w:tcW w:w="1560" w:type="dxa"/>
            <w:tcBorders>
              <w:left w:val="single" w:sz="12" w:space="0" w:color="auto"/>
              <w:right w:val="single" w:sz="12" w:space="0" w:color="auto"/>
            </w:tcBorders>
          </w:tcPr>
          <w:p w14:paraId="1C236291" w14:textId="77777777" w:rsidR="001961A8" w:rsidRPr="00EC33B4" w:rsidRDefault="001961A8" w:rsidP="00BA2C06">
            <w:pPr>
              <w:jc w:val="right"/>
              <w:rPr>
                <w:rFonts w:asciiTheme="minorBidi" w:hAnsiTheme="minorBidi"/>
                <w:strike/>
              </w:rPr>
            </w:pPr>
            <w:r w:rsidRPr="00EC33B4">
              <w:rPr>
                <w:rFonts w:asciiTheme="minorBidi" w:hAnsiTheme="minorBidi"/>
                <w:strike/>
              </w:rPr>
              <w:t>Control</w:t>
            </w:r>
          </w:p>
        </w:tc>
        <w:tc>
          <w:tcPr>
            <w:tcW w:w="1842" w:type="dxa"/>
            <w:tcBorders>
              <w:left w:val="single" w:sz="12" w:space="0" w:color="auto"/>
              <w:right w:val="single" w:sz="12" w:space="0" w:color="auto"/>
            </w:tcBorders>
            <w:vAlign w:val="center"/>
          </w:tcPr>
          <w:p w14:paraId="148903CF" w14:textId="77777777" w:rsidR="001961A8" w:rsidRPr="00EC33B4" w:rsidRDefault="001961A8" w:rsidP="001961A8">
            <w:pPr>
              <w:jc w:val="center"/>
              <w:rPr>
                <w:rFonts w:asciiTheme="minorBidi" w:hAnsiTheme="minorBidi"/>
                <w:strike/>
              </w:rPr>
            </w:pPr>
            <w:r w:rsidRPr="00EC33B4">
              <w:rPr>
                <w:rFonts w:asciiTheme="minorBidi" w:hAnsiTheme="minorBidi"/>
                <w:strike/>
              </w:rPr>
              <w:t>Not serious</w:t>
            </w:r>
          </w:p>
        </w:tc>
        <w:tc>
          <w:tcPr>
            <w:tcW w:w="1701" w:type="dxa"/>
            <w:tcBorders>
              <w:left w:val="single" w:sz="12" w:space="0" w:color="auto"/>
              <w:right w:val="single" w:sz="12" w:space="0" w:color="auto"/>
            </w:tcBorders>
            <w:vAlign w:val="center"/>
          </w:tcPr>
          <w:p w14:paraId="6763D957" w14:textId="77777777" w:rsidR="001961A8" w:rsidRPr="00EC33B4" w:rsidRDefault="001961A8" w:rsidP="001961A8">
            <w:pPr>
              <w:jc w:val="center"/>
              <w:rPr>
                <w:rFonts w:asciiTheme="minorBidi" w:hAnsiTheme="minorBidi"/>
                <w:strike/>
              </w:rPr>
            </w:pPr>
            <w:r w:rsidRPr="00EC33B4">
              <w:rPr>
                <w:rFonts w:asciiTheme="minorBidi" w:hAnsiTheme="minorBidi"/>
                <w:strike/>
              </w:rPr>
              <w:t>Moderate</w:t>
            </w:r>
          </w:p>
        </w:tc>
        <w:tc>
          <w:tcPr>
            <w:tcW w:w="2268" w:type="dxa"/>
            <w:tcBorders>
              <w:left w:val="single" w:sz="12" w:space="0" w:color="auto"/>
              <w:right w:val="single" w:sz="12" w:space="0" w:color="auto"/>
            </w:tcBorders>
            <w:vAlign w:val="center"/>
          </w:tcPr>
          <w:p w14:paraId="7C95C0D5" w14:textId="77777777" w:rsidR="001961A8" w:rsidRPr="00EC33B4" w:rsidRDefault="001961A8" w:rsidP="001961A8">
            <w:pPr>
              <w:jc w:val="center"/>
              <w:rPr>
                <w:rFonts w:asciiTheme="minorBidi" w:hAnsiTheme="minorBidi"/>
                <w:strike/>
              </w:rPr>
            </w:pPr>
            <w:r w:rsidRPr="00EC33B4">
              <w:rPr>
                <w:rFonts w:asciiTheme="minorBidi" w:hAnsiTheme="minorBidi"/>
                <w:strike/>
              </w:rPr>
              <w:t>None</w:t>
            </w:r>
          </w:p>
        </w:tc>
        <w:tc>
          <w:tcPr>
            <w:tcW w:w="1276" w:type="dxa"/>
            <w:tcBorders>
              <w:left w:val="single" w:sz="12" w:space="0" w:color="auto"/>
              <w:right w:val="single" w:sz="12" w:space="0" w:color="auto"/>
            </w:tcBorders>
            <w:shd w:val="clear" w:color="auto" w:fill="auto"/>
            <w:vAlign w:val="center"/>
          </w:tcPr>
          <w:p w14:paraId="1813B09B" w14:textId="77777777" w:rsidR="001961A8" w:rsidRPr="00EC33B4" w:rsidRDefault="001961A8" w:rsidP="001961A8">
            <w:pPr>
              <w:jc w:val="center"/>
              <w:rPr>
                <w:rFonts w:asciiTheme="minorBidi" w:hAnsiTheme="minorBidi"/>
                <w:strike/>
              </w:rPr>
            </w:pPr>
            <w:r w:rsidRPr="00EC33B4">
              <w:rPr>
                <w:rFonts w:asciiTheme="minorBidi" w:hAnsiTheme="minorBidi"/>
                <w:strike/>
              </w:rPr>
              <w:t>Drug</w:t>
            </w:r>
          </w:p>
        </w:tc>
        <w:tc>
          <w:tcPr>
            <w:tcW w:w="1559" w:type="dxa"/>
            <w:tcBorders>
              <w:left w:val="single" w:sz="12" w:space="0" w:color="auto"/>
              <w:right w:val="single" w:sz="12" w:space="0" w:color="auto"/>
            </w:tcBorders>
            <w:shd w:val="clear" w:color="auto" w:fill="auto"/>
            <w:vAlign w:val="center"/>
          </w:tcPr>
          <w:p w14:paraId="466ADC49" w14:textId="77777777" w:rsidR="001961A8" w:rsidRPr="00EC33B4" w:rsidRDefault="001961A8" w:rsidP="001961A8">
            <w:pPr>
              <w:jc w:val="center"/>
              <w:rPr>
                <w:rFonts w:asciiTheme="minorBidi" w:hAnsiTheme="minorBidi"/>
                <w:strike/>
              </w:rPr>
            </w:pPr>
            <w:r w:rsidRPr="00EC33B4">
              <w:rPr>
                <w:rFonts w:asciiTheme="minorBidi" w:hAnsiTheme="minorBidi"/>
                <w:strike/>
              </w:rPr>
              <w:t>Recovered</w:t>
            </w:r>
          </w:p>
        </w:tc>
      </w:tr>
      <w:tr w:rsidR="001961A8" w:rsidRPr="00EC33B4" w14:paraId="5632FE50" w14:textId="77777777" w:rsidTr="00BA2C06">
        <w:tc>
          <w:tcPr>
            <w:tcW w:w="3261" w:type="dxa"/>
            <w:tcBorders>
              <w:left w:val="single" w:sz="12" w:space="0" w:color="auto"/>
              <w:right w:val="single" w:sz="12" w:space="0" w:color="auto"/>
            </w:tcBorders>
          </w:tcPr>
          <w:p w14:paraId="4DF0CEE0" w14:textId="77777777" w:rsidR="001961A8" w:rsidRPr="00EC33B4" w:rsidRDefault="001961A8" w:rsidP="001961A8">
            <w:pPr>
              <w:jc w:val="right"/>
              <w:rPr>
                <w:rFonts w:asciiTheme="minorBidi" w:hAnsiTheme="minorBidi"/>
                <w:strike/>
              </w:rPr>
            </w:pPr>
            <w:r w:rsidRPr="00EC33B4">
              <w:rPr>
                <w:rFonts w:asciiTheme="minorBidi" w:hAnsiTheme="minorBidi"/>
                <w:strike/>
              </w:rPr>
              <w:t>Fatigue</w:t>
            </w:r>
          </w:p>
        </w:tc>
        <w:tc>
          <w:tcPr>
            <w:tcW w:w="1560" w:type="dxa"/>
            <w:tcBorders>
              <w:left w:val="single" w:sz="12" w:space="0" w:color="auto"/>
              <w:right w:val="single" w:sz="12" w:space="0" w:color="auto"/>
            </w:tcBorders>
          </w:tcPr>
          <w:p w14:paraId="2A3D5479" w14:textId="77777777" w:rsidR="001961A8" w:rsidRPr="00EC33B4" w:rsidRDefault="001961A8" w:rsidP="00BA2C06">
            <w:pPr>
              <w:jc w:val="right"/>
              <w:rPr>
                <w:rFonts w:asciiTheme="minorBidi" w:hAnsiTheme="minorBidi"/>
                <w:strike/>
              </w:rPr>
            </w:pPr>
            <w:r w:rsidRPr="00EC33B4">
              <w:rPr>
                <w:rFonts w:asciiTheme="minorBidi" w:hAnsiTheme="minorBidi"/>
                <w:strike/>
              </w:rPr>
              <w:t>Control</w:t>
            </w:r>
          </w:p>
        </w:tc>
        <w:tc>
          <w:tcPr>
            <w:tcW w:w="1842" w:type="dxa"/>
            <w:tcBorders>
              <w:left w:val="single" w:sz="12" w:space="0" w:color="auto"/>
              <w:right w:val="single" w:sz="12" w:space="0" w:color="auto"/>
            </w:tcBorders>
            <w:vAlign w:val="center"/>
          </w:tcPr>
          <w:p w14:paraId="0DDE6B6B" w14:textId="77777777" w:rsidR="001961A8" w:rsidRPr="00EC33B4" w:rsidRDefault="001961A8" w:rsidP="001961A8">
            <w:pPr>
              <w:jc w:val="center"/>
              <w:rPr>
                <w:rFonts w:asciiTheme="minorBidi" w:hAnsiTheme="minorBidi"/>
                <w:strike/>
              </w:rPr>
            </w:pPr>
            <w:r w:rsidRPr="00EC33B4">
              <w:rPr>
                <w:rFonts w:asciiTheme="minorBidi" w:hAnsiTheme="minorBidi"/>
                <w:strike/>
              </w:rPr>
              <w:t>Not serious</w:t>
            </w:r>
          </w:p>
        </w:tc>
        <w:tc>
          <w:tcPr>
            <w:tcW w:w="1701" w:type="dxa"/>
            <w:tcBorders>
              <w:left w:val="single" w:sz="12" w:space="0" w:color="auto"/>
              <w:right w:val="single" w:sz="12" w:space="0" w:color="auto"/>
            </w:tcBorders>
            <w:vAlign w:val="center"/>
          </w:tcPr>
          <w:p w14:paraId="28CBA9F6" w14:textId="77777777" w:rsidR="001961A8" w:rsidRPr="00EC33B4" w:rsidRDefault="001961A8" w:rsidP="001961A8">
            <w:pPr>
              <w:jc w:val="center"/>
              <w:rPr>
                <w:rFonts w:asciiTheme="minorBidi" w:hAnsiTheme="minorBidi"/>
                <w:strike/>
              </w:rPr>
            </w:pPr>
            <w:r w:rsidRPr="00EC33B4">
              <w:rPr>
                <w:rFonts w:asciiTheme="minorBidi" w:hAnsiTheme="minorBidi"/>
                <w:strike/>
              </w:rPr>
              <w:t>Mild</w:t>
            </w:r>
          </w:p>
        </w:tc>
        <w:tc>
          <w:tcPr>
            <w:tcW w:w="2268" w:type="dxa"/>
            <w:tcBorders>
              <w:left w:val="single" w:sz="12" w:space="0" w:color="auto"/>
              <w:right w:val="single" w:sz="12" w:space="0" w:color="auto"/>
            </w:tcBorders>
            <w:vAlign w:val="center"/>
          </w:tcPr>
          <w:p w14:paraId="2843FDC9" w14:textId="77777777" w:rsidR="001961A8" w:rsidRPr="00EC33B4" w:rsidRDefault="001961A8" w:rsidP="001961A8">
            <w:pPr>
              <w:jc w:val="center"/>
              <w:rPr>
                <w:rFonts w:asciiTheme="minorBidi" w:hAnsiTheme="minorBidi"/>
                <w:strike/>
              </w:rPr>
            </w:pPr>
            <w:r w:rsidRPr="00EC33B4">
              <w:rPr>
                <w:rFonts w:asciiTheme="minorBidi" w:hAnsiTheme="minorBidi"/>
                <w:strike/>
              </w:rPr>
              <w:t>None</w:t>
            </w:r>
          </w:p>
        </w:tc>
        <w:tc>
          <w:tcPr>
            <w:tcW w:w="1276" w:type="dxa"/>
            <w:tcBorders>
              <w:left w:val="single" w:sz="12" w:space="0" w:color="auto"/>
              <w:right w:val="single" w:sz="12" w:space="0" w:color="auto"/>
            </w:tcBorders>
            <w:shd w:val="clear" w:color="auto" w:fill="auto"/>
            <w:vAlign w:val="center"/>
          </w:tcPr>
          <w:p w14:paraId="536BE36E" w14:textId="77777777" w:rsidR="001961A8" w:rsidRPr="00EC33B4" w:rsidRDefault="001961A8" w:rsidP="001961A8">
            <w:pPr>
              <w:jc w:val="center"/>
              <w:rPr>
                <w:rFonts w:asciiTheme="minorBidi" w:hAnsiTheme="minorBidi"/>
                <w:strike/>
              </w:rPr>
            </w:pPr>
            <w:r w:rsidRPr="00EC33B4">
              <w:rPr>
                <w:rFonts w:asciiTheme="minorBidi" w:hAnsiTheme="minorBidi"/>
                <w:strike/>
              </w:rPr>
              <w:t>None</w:t>
            </w:r>
          </w:p>
        </w:tc>
        <w:tc>
          <w:tcPr>
            <w:tcW w:w="1559" w:type="dxa"/>
            <w:tcBorders>
              <w:left w:val="single" w:sz="12" w:space="0" w:color="auto"/>
              <w:right w:val="single" w:sz="12" w:space="0" w:color="auto"/>
            </w:tcBorders>
            <w:shd w:val="clear" w:color="auto" w:fill="auto"/>
            <w:vAlign w:val="center"/>
          </w:tcPr>
          <w:p w14:paraId="6D00E3E0" w14:textId="77777777" w:rsidR="001961A8" w:rsidRPr="00EC33B4" w:rsidRDefault="001961A8" w:rsidP="001961A8">
            <w:pPr>
              <w:jc w:val="center"/>
              <w:rPr>
                <w:rFonts w:asciiTheme="minorBidi" w:hAnsiTheme="minorBidi"/>
                <w:strike/>
              </w:rPr>
            </w:pPr>
            <w:r w:rsidRPr="00EC33B4">
              <w:rPr>
                <w:rFonts w:asciiTheme="minorBidi" w:hAnsiTheme="minorBidi"/>
                <w:strike/>
              </w:rPr>
              <w:t>Recovered</w:t>
            </w:r>
          </w:p>
        </w:tc>
      </w:tr>
      <w:tr w:rsidR="001961A8" w:rsidRPr="00EC33B4" w14:paraId="41F6166E" w14:textId="77777777" w:rsidTr="00BA2C06">
        <w:tc>
          <w:tcPr>
            <w:tcW w:w="3261" w:type="dxa"/>
            <w:tcBorders>
              <w:left w:val="single" w:sz="12" w:space="0" w:color="auto"/>
              <w:right w:val="single" w:sz="12" w:space="0" w:color="auto"/>
            </w:tcBorders>
          </w:tcPr>
          <w:p w14:paraId="7D53194D" w14:textId="77777777" w:rsidR="001961A8" w:rsidRPr="00EC33B4" w:rsidRDefault="001961A8" w:rsidP="001961A8">
            <w:pPr>
              <w:jc w:val="right"/>
              <w:rPr>
                <w:rFonts w:asciiTheme="minorBidi" w:hAnsiTheme="minorBidi"/>
                <w:strike/>
              </w:rPr>
            </w:pPr>
            <w:r w:rsidRPr="00EC33B4">
              <w:rPr>
                <w:rFonts w:asciiTheme="minorBidi" w:hAnsiTheme="minorBidi"/>
                <w:strike/>
              </w:rPr>
              <w:t>Gastric Ulcer</w:t>
            </w:r>
          </w:p>
        </w:tc>
        <w:tc>
          <w:tcPr>
            <w:tcW w:w="1560" w:type="dxa"/>
            <w:tcBorders>
              <w:left w:val="single" w:sz="12" w:space="0" w:color="auto"/>
              <w:right w:val="single" w:sz="12" w:space="0" w:color="auto"/>
            </w:tcBorders>
          </w:tcPr>
          <w:p w14:paraId="77FEA1CB" w14:textId="77777777" w:rsidR="001961A8" w:rsidRPr="00EC33B4" w:rsidRDefault="001961A8" w:rsidP="00BA2C06">
            <w:pPr>
              <w:jc w:val="right"/>
              <w:rPr>
                <w:rFonts w:asciiTheme="minorBidi" w:hAnsiTheme="minorBidi"/>
                <w:strike/>
              </w:rPr>
            </w:pPr>
            <w:r w:rsidRPr="00EC33B4">
              <w:rPr>
                <w:rFonts w:asciiTheme="minorBidi" w:hAnsiTheme="minorBidi"/>
                <w:strike/>
              </w:rPr>
              <w:t>Control</w:t>
            </w:r>
          </w:p>
        </w:tc>
        <w:tc>
          <w:tcPr>
            <w:tcW w:w="1842" w:type="dxa"/>
            <w:tcBorders>
              <w:left w:val="single" w:sz="12" w:space="0" w:color="auto"/>
              <w:right w:val="single" w:sz="12" w:space="0" w:color="auto"/>
            </w:tcBorders>
            <w:vAlign w:val="center"/>
          </w:tcPr>
          <w:p w14:paraId="7E91EEA4" w14:textId="77777777" w:rsidR="001961A8" w:rsidRPr="00EC33B4" w:rsidRDefault="001961A8" w:rsidP="001961A8">
            <w:pPr>
              <w:jc w:val="center"/>
              <w:rPr>
                <w:rFonts w:asciiTheme="minorBidi" w:hAnsiTheme="minorBidi"/>
                <w:strike/>
              </w:rPr>
            </w:pPr>
            <w:r w:rsidRPr="00EC33B4">
              <w:rPr>
                <w:rFonts w:asciiTheme="minorBidi" w:hAnsiTheme="minorBidi"/>
                <w:strike/>
              </w:rPr>
              <w:t>Not serious</w:t>
            </w:r>
          </w:p>
        </w:tc>
        <w:tc>
          <w:tcPr>
            <w:tcW w:w="1701" w:type="dxa"/>
            <w:tcBorders>
              <w:left w:val="single" w:sz="12" w:space="0" w:color="auto"/>
              <w:right w:val="single" w:sz="12" w:space="0" w:color="auto"/>
            </w:tcBorders>
            <w:vAlign w:val="center"/>
          </w:tcPr>
          <w:p w14:paraId="3F7CFA32" w14:textId="77777777" w:rsidR="001961A8" w:rsidRPr="00EC33B4" w:rsidRDefault="001961A8" w:rsidP="001961A8">
            <w:pPr>
              <w:jc w:val="center"/>
              <w:rPr>
                <w:rFonts w:asciiTheme="minorBidi" w:hAnsiTheme="minorBidi"/>
                <w:strike/>
              </w:rPr>
            </w:pPr>
            <w:r w:rsidRPr="00EC33B4">
              <w:rPr>
                <w:rFonts w:asciiTheme="minorBidi" w:hAnsiTheme="minorBidi"/>
                <w:strike/>
              </w:rPr>
              <w:t>Mild</w:t>
            </w:r>
          </w:p>
        </w:tc>
        <w:tc>
          <w:tcPr>
            <w:tcW w:w="2268" w:type="dxa"/>
            <w:tcBorders>
              <w:left w:val="single" w:sz="12" w:space="0" w:color="auto"/>
              <w:right w:val="single" w:sz="12" w:space="0" w:color="auto"/>
            </w:tcBorders>
            <w:vAlign w:val="center"/>
          </w:tcPr>
          <w:p w14:paraId="38972A4E" w14:textId="77777777" w:rsidR="001961A8" w:rsidRPr="00EC33B4" w:rsidRDefault="001961A8" w:rsidP="001961A8">
            <w:pPr>
              <w:jc w:val="center"/>
              <w:rPr>
                <w:rFonts w:asciiTheme="minorBidi" w:hAnsiTheme="minorBidi"/>
                <w:strike/>
              </w:rPr>
            </w:pPr>
            <w:r w:rsidRPr="00EC33B4">
              <w:rPr>
                <w:rFonts w:asciiTheme="minorBidi" w:hAnsiTheme="minorBidi"/>
                <w:strike/>
              </w:rPr>
              <w:t>None</w:t>
            </w:r>
          </w:p>
        </w:tc>
        <w:tc>
          <w:tcPr>
            <w:tcW w:w="1276" w:type="dxa"/>
            <w:tcBorders>
              <w:left w:val="single" w:sz="12" w:space="0" w:color="auto"/>
              <w:right w:val="single" w:sz="12" w:space="0" w:color="auto"/>
            </w:tcBorders>
            <w:shd w:val="clear" w:color="auto" w:fill="auto"/>
            <w:vAlign w:val="center"/>
          </w:tcPr>
          <w:p w14:paraId="1A3EB985" w14:textId="77777777" w:rsidR="001961A8" w:rsidRPr="00EC33B4" w:rsidRDefault="001961A8" w:rsidP="001961A8">
            <w:pPr>
              <w:jc w:val="center"/>
              <w:rPr>
                <w:rFonts w:asciiTheme="minorBidi" w:hAnsiTheme="minorBidi"/>
                <w:strike/>
              </w:rPr>
            </w:pPr>
            <w:r w:rsidRPr="00EC33B4">
              <w:rPr>
                <w:rFonts w:asciiTheme="minorBidi" w:hAnsiTheme="minorBidi"/>
                <w:strike/>
              </w:rPr>
              <w:t>Drug</w:t>
            </w:r>
          </w:p>
        </w:tc>
        <w:tc>
          <w:tcPr>
            <w:tcW w:w="1559" w:type="dxa"/>
            <w:tcBorders>
              <w:left w:val="single" w:sz="12" w:space="0" w:color="auto"/>
              <w:right w:val="single" w:sz="12" w:space="0" w:color="auto"/>
            </w:tcBorders>
            <w:shd w:val="clear" w:color="auto" w:fill="auto"/>
            <w:vAlign w:val="center"/>
          </w:tcPr>
          <w:p w14:paraId="735FEC38" w14:textId="77777777" w:rsidR="001961A8" w:rsidRPr="00EC33B4" w:rsidRDefault="001961A8" w:rsidP="001961A8">
            <w:pPr>
              <w:jc w:val="center"/>
              <w:rPr>
                <w:rFonts w:asciiTheme="minorBidi" w:hAnsiTheme="minorBidi"/>
                <w:strike/>
              </w:rPr>
            </w:pPr>
            <w:r w:rsidRPr="00EC33B4">
              <w:rPr>
                <w:rFonts w:asciiTheme="minorBidi" w:hAnsiTheme="minorBidi"/>
                <w:strike/>
              </w:rPr>
              <w:t>AE still present</w:t>
            </w:r>
          </w:p>
        </w:tc>
      </w:tr>
      <w:tr w:rsidR="001961A8" w:rsidRPr="00EC33B4" w14:paraId="6F4097A7" w14:textId="77777777" w:rsidTr="00BA2C06">
        <w:tc>
          <w:tcPr>
            <w:tcW w:w="3261" w:type="dxa"/>
            <w:tcBorders>
              <w:left w:val="single" w:sz="12" w:space="0" w:color="auto"/>
              <w:right w:val="single" w:sz="12" w:space="0" w:color="auto"/>
            </w:tcBorders>
          </w:tcPr>
          <w:p w14:paraId="18C75DFE" w14:textId="77777777" w:rsidR="001961A8" w:rsidRPr="00EC33B4" w:rsidRDefault="001961A8" w:rsidP="001961A8">
            <w:pPr>
              <w:jc w:val="right"/>
              <w:rPr>
                <w:rFonts w:asciiTheme="minorBidi" w:hAnsiTheme="minorBidi"/>
                <w:strike/>
              </w:rPr>
            </w:pPr>
            <w:r w:rsidRPr="00EC33B4">
              <w:rPr>
                <w:rFonts w:asciiTheme="minorBidi" w:hAnsiTheme="minorBidi"/>
                <w:strike/>
              </w:rPr>
              <w:t>Vaginal spotting</w:t>
            </w:r>
          </w:p>
        </w:tc>
        <w:tc>
          <w:tcPr>
            <w:tcW w:w="1560" w:type="dxa"/>
            <w:tcBorders>
              <w:left w:val="single" w:sz="12" w:space="0" w:color="auto"/>
              <w:right w:val="single" w:sz="12" w:space="0" w:color="auto"/>
            </w:tcBorders>
          </w:tcPr>
          <w:p w14:paraId="336D9F8F" w14:textId="77777777" w:rsidR="001961A8" w:rsidRPr="00EC33B4" w:rsidRDefault="001961A8" w:rsidP="00BA2C06">
            <w:pPr>
              <w:jc w:val="right"/>
              <w:rPr>
                <w:rFonts w:asciiTheme="minorBidi" w:hAnsiTheme="minorBidi"/>
                <w:strike/>
              </w:rPr>
            </w:pPr>
            <w:r w:rsidRPr="00EC33B4">
              <w:rPr>
                <w:rFonts w:asciiTheme="minorBidi" w:hAnsiTheme="minorBidi"/>
                <w:strike/>
              </w:rPr>
              <w:t>Control</w:t>
            </w:r>
          </w:p>
        </w:tc>
        <w:tc>
          <w:tcPr>
            <w:tcW w:w="1842" w:type="dxa"/>
            <w:tcBorders>
              <w:left w:val="single" w:sz="12" w:space="0" w:color="auto"/>
              <w:right w:val="single" w:sz="12" w:space="0" w:color="auto"/>
            </w:tcBorders>
            <w:vAlign w:val="center"/>
          </w:tcPr>
          <w:p w14:paraId="0F8EF2F7" w14:textId="77777777" w:rsidR="001961A8" w:rsidRPr="00EC33B4" w:rsidRDefault="001961A8" w:rsidP="001961A8">
            <w:pPr>
              <w:jc w:val="center"/>
              <w:rPr>
                <w:rFonts w:asciiTheme="minorBidi" w:hAnsiTheme="minorBidi"/>
                <w:strike/>
              </w:rPr>
            </w:pPr>
            <w:r w:rsidRPr="00EC33B4">
              <w:rPr>
                <w:rFonts w:asciiTheme="minorBidi" w:hAnsiTheme="minorBidi"/>
                <w:strike/>
              </w:rPr>
              <w:t>Not serious</w:t>
            </w:r>
          </w:p>
        </w:tc>
        <w:tc>
          <w:tcPr>
            <w:tcW w:w="1701" w:type="dxa"/>
            <w:tcBorders>
              <w:left w:val="single" w:sz="12" w:space="0" w:color="auto"/>
              <w:right w:val="single" w:sz="12" w:space="0" w:color="auto"/>
            </w:tcBorders>
            <w:vAlign w:val="center"/>
          </w:tcPr>
          <w:p w14:paraId="7A0BA22D" w14:textId="77777777" w:rsidR="001961A8" w:rsidRPr="00EC33B4" w:rsidRDefault="001961A8" w:rsidP="001961A8">
            <w:pPr>
              <w:jc w:val="center"/>
              <w:rPr>
                <w:rFonts w:asciiTheme="minorBidi" w:hAnsiTheme="minorBidi"/>
                <w:strike/>
              </w:rPr>
            </w:pPr>
            <w:r w:rsidRPr="00EC33B4">
              <w:rPr>
                <w:rFonts w:asciiTheme="minorBidi" w:hAnsiTheme="minorBidi"/>
                <w:strike/>
              </w:rPr>
              <w:t>Mild</w:t>
            </w:r>
          </w:p>
        </w:tc>
        <w:tc>
          <w:tcPr>
            <w:tcW w:w="2268" w:type="dxa"/>
            <w:tcBorders>
              <w:left w:val="single" w:sz="12" w:space="0" w:color="auto"/>
              <w:right w:val="single" w:sz="12" w:space="0" w:color="auto"/>
            </w:tcBorders>
            <w:vAlign w:val="center"/>
          </w:tcPr>
          <w:p w14:paraId="2B599E3F" w14:textId="77777777" w:rsidR="001961A8" w:rsidRPr="00EC33B4" w:rsidRDefault="001961A8" w:rsidP="001961A8">
            <w:pPr>
              <w:jc w:val="center"/>
              <w:rPr>
                <w:rFonts w:asciiTheme="minorBidi" w:hAnsiTheme="minorBidi"/>
                <w:strike/>
              </w:rPr>
            </w:pPr>
            <w:r w:rsidRPr="00EC33B4">
              <w:rPr>
                <w:rFonts w:asciiTheme="minorBidi" w:hAnsiTheme="minorBidi"/>
                <w:strike/>
              </w:rPr>
              <w:t>None</w:t>
            </w:r>
          </w:p>
        </w:tc>
        <w:tc>
          <w:tcPr>
            <w:tcW w:w="1276" w:type="dxa"/>
            <w:tcBorders>
              <w:left w:val="single" w:sz="12" w:space="0" w:color="auto"/>
              <w:right w:val="single" w:sz="12" w:space="0" w:color="auto"/>
            </w:tcBorders>
            <w:shd w:val="clear" w:color="auto" w:fill="auto"/>
            <w:vAlign w:val="center"/>
          </w:tcPr>
          <w:p w14:paraId="2818A124" w14:textId="77777777" w:rsidR="001961A8" w:rsidRPr="00EC33B4" w:rsidRDefault="001961A8" w:rsidP="001961A8">
            <w:pPr>
              <w:jc w:val="center"/>
              <w:rPr>
                <w:rFonts w:asciiTheme="minorBidi" w:hAnsiTheme="minorBidi"/>
                <w:strike/>
              </w:rPr>
            </w:pPr>
            <w:r w:rsidRPr="00EC33B4">
              <w:rPr>
                <w:rFonts w:asciiTheme="minorBidi" w:hAnsiTheme="minorBidi"/>
                <w:strike/>
              </w:rPr>
              <w:t>None</w:t>
            </w:r>
          </w:p>
        </w:tc>
        <w:tc>
          <w:tcPr>
            <w:tcW w:w="1559" w:type="dxa"/>
            <w:tcBorders>
              <w:left w:val="single" w:sz="12" w:space="0" w:color="auto"/>
              <w:right w:val="single" w:sz="12" w:space="0" w:color="auto"/>
            </w:tcBorders>
            <w:shd w:val="clear" w:color="auto" w:fill="auto"/>
            <w:vAlign w:val="center"/>
          </w:tcPr>
          <w:p w14:paraId="53EABC24" w14:textId="77777777" w:rsidR="001961A8" w:rsidRPr="00EC33B4" w:rsidRDefault="001961A8" w:rsidP="001961A8">
            <w:pPr>
              <w:jc w:val="center"/>
              <w:rPr>
                <w:rFonts w:asciiTheme="minorBidi" w:hAnsiTheme="minorBidi"/>
                <w:strike/>
              </w:rPr>
            </w:pPr>
            <w:r w:rsidRPr="00EC33B4">
              <w:rPr>
                <w:rFonts w:asciiTheme="minorBidi" w:hAnsiTheme="minorBidi"/>
                <w:strike/>
              </w:rPr>
              <w:t>Recovered</w:t>
            </w:r>
          </w:p>
        </w:tc>
      </w:tr>
      <w:tr w:rsidR="001961A8" w:rsidRPr="00EC33B4" w14:paraId="493EE3B8" w14:textId="77777777" w:rsidTr="00BA2C06">
        <w:tc>
          <w:tcPr>
            <w:tcW w:w="3261" w:type="dxa"/>
            <w:tcBorders>
              <w:left w:val="single" w:sz="12" w:space="0" w:color="auto"/>
              <w:right w:val="single" w:sz="12" w:space="0" w:color="auto"/>
            </w:tcBorders>
          </w:tcPr>
          <w:p w14:paraId="1C06D50F" w14:textId="77777777" w:rsidR="001961A8" w:rsidRPr="00EC33B4" w:rsidRDefault="001961A8" w:rsidP="001961A8">
            <w:pPr>
              <w:jc w:val="right"/>
              <w:rPr>
                <w:rFonts w:asciiTheme="minorBidi" w:hAnsiTheme="minorBidi"/>
                <w:strike/>
              </w:rPr>
            </w:pPr>
            <w:r w:rsidRPr="00EC33B4">
              <w:rPr>
                <w:rFonts w:asciiTheme="minorBidi" w:hAnsiTheme="minorBidi"/>
                <w:strike/>
              </w:rPr>
              <w:t>Amebiasis</w:t>
            </w:r>
          </w:p>
        </w:tc>
        <w:tc>
          <w:tcPr>
            <w:tcW w:w="1560" w:type="dxa"/>
            <w:tcBorders>
              <w:left w:val="single" w:sz="12" w:space="0" w:color="auto"/>
              <w:right w:val="single" w:sz="12" w:space="0" w:color="auto"/>
            </w:tcBorders>
          </w:tcPr>
          <w:p w14:paraId="4D286FCC" w14:textId="77777777" w:rsidR="001961A8" w:rsidRPr="00EC33B4" w:rsidRDefault="001961A8" w:rsidP="00BA2C06">
            <w:pPr>
              <w:jc w:val="right"/>
              <w:rPr>
                <w:rFonts w:asciiTheme="minorBidi" w:hAnsiTheme="minorBidi"/>
                <w:strike/>
              </w:rPr>
            </w:pPr>
            <w:r w:rsidRPr="00EC33B4">
              <w:rPr>
                <w:rFonts w:asciiTheme="minorBidi" w:hAnsiTheme="minorBidi"/>
                <w:strike/>
              </w:rPr>
              <w:t>Control</w:t>
            </w:r>
          </w:p>
        </w:tc>
        <w:tc>
          <w:tcPr>
            <w:tcW w:w="1842" w:type="dxa"/>
            <w:tcBorders>
              <w:left w:val="single" w:sz="12" w:space="0" w:color="auto"/>
              <w:right w:val="single" w:sz="12" w:space="0" w:color="auto"/>
            </w:tcBorders>
            <w:vAlign w:val="center"/>
          </w:tcPr>
          <w:p w14:paraId="2355CCAA" w14:textId="77777777" w:rsidR="001961A8" w:rsidRPr="00EC33B4" w:rsidRDefault="001961A8" w:rsidP="001961A8">
            <w:pPr>
              <w:jc w:val="center"/>
              <w:rPr>
                <w:rFonts w:asciiTheme="minorBidi" w:hAnsiTheme="minorBidi"/>
                <w:strike/>
              </w:rPr>
            </w:pPr>
            <w:r w:rsidRPr="00EC33B4">
              <w:rPr>
                <w:rFonts w:asciiTheme="minorBidi" w:hAnsiTheme="minorBidi"/>
                <w:strike/>
              </w:rPr>
              <w:t>Not serious</w:t>
            </w:r>
          </w:p>
        </w:tc>
        <w:tc>
          <w:tcPr>
            <w:tcW w:w="1701" w:type="dxa"/>
            <w:tcBorders>
              <w:left w:val="single" w:sz="12" w:space="0" w:color="auto"/>
              <w:right w:val="single" w:sz="12" w:space="0" w:color="auto"/>
            </w:tcBorders>
            <w:vAlign w:val="center"/>
          </w:tcPr>
          <w:p w14:paraId="2D994A49" w14:textId="77777777" w:rsidR="001961A8" w:rsidRPr="00EC33B4" w:rsidRDefault="001961A8" w:rsidP="001961A8">
            <w:pPr>
              <w:jc w:val="center"/>
              <w:rPr>
                <w:rFonts w:asciiTheme="minorBidi" w:hAnsiTheme="minorBidi"/>
                <w:strike/>
              </w:rPr>
            </w:pPr>
            <w:r w:rsidRPr="00EC33B4">
              <w:rPr>
                <w:rFonts w:asciiTheme="minorBidi" w:hAnsiTheme="minorBidi"/>
                <w:strike/>
              </w:rPr>
              <w:t>Mild</w:t>
            </w:r>
          </w:p>
        </w:tc>
        <w:tc>
          <w:tcPr>
            <w:tcW w:w="2268" w:type="dxa"/>
            <w:tcBorders>
              <w:left w:val="single" w:sz="12" w:space="0" w:color="auto"/>
              <w:right w:val="single" w:sz="12" w:space="0" w:color="auto"/>
            </w:tcBorders>
            <w:vAlign w:val="center"/>
          </w:tcPr>
          <w:p w14:paraId="6CC392A8" w14:textId="77777777" w:rsidR="001961A8" w:rsidRPr="00EC33B4" w:rsidRDefault="001961A8" w:rsidP="001961A8">
            <w:pPr>
              <w:jc w:val="center"/>
              <w:rPr>
                <w:rFonts w:asciiTheme="minorBidi" w:hAnsiTheme="minorBidi"/>
                <w:strike/>
              </w:rPr>
            </w:pPr>
            <w:r w:rsidRPr="00EC33B4">
              <w:rPr>
                <w:rFonts w:asciiTheme="minorBidi" w:hAnsiTheme="minorBidi"/>
                <w:strike/>
              </w:rPr>
              <w:t>None</w:t>
            </w:r>
          </w:p>
        </w:tc>
        <w:tc>
          <w:tcPr>
            <w:tcW w:w="1276" w:type="dxa"/>
            <w:tcBorders>
              <w:left w:val="single" w:sz="12" w:space="0" w:color="auto"/>
              <w:right w:val="single" w:sz="12" w:space="0" w:color="auto"/>
            </w:tcBorders>
            <w:shd w:val="clear" w:color="auto" w:fill="auto"/>
            <w:vAlign w:val="center"/>
          </w:tcPr>
          <w:p w14:paraId="25DE2374" w14:textId="77777777" w:rsidR="001961A8" w:rsidRPr="00EC33B4" w:rsidRDefault="001961A8" w:rsidP="001961A8">
            <w:pPr>
              <w:jc w:val="center"/>
              <w:rPr>
                <w:rFonts w:asciiTheme="minorBidi" w:hAnsiTheme="minorBidi"/>
                <w:strike/>
              </w:rPr>
            </w:pPr>
            <w:r w:rsidRPr="00EC33B4">
              <w:rPr>
                <w:rFonts w:asciiTheme="minorBidi" w:hAnsiTheme="minorBidi"/>
                <w:strike/>
              </w:rPr>
              <w:t>None</w:t>
            </w:r>
          </w:p>
        </w:tc>
        <w:tc>
          <w:tcPr>
            <w:tcW w:w="1559" w:type="dxa"/>
            <w:tcBorders>
              <w:left w:val="single" w:sz="12" w:space="0" w:color="auto"/>
              <w:right w:val="single" w:sz="12" w:space="0" w:color="auto"/>
            </w:tcBorders>
            <w:shd w:val="clear" w:color="auto" w:fill="auto"/>
            <w:vAlign w:val="center"/>
          </w:tcPr>
          <w:p w14:paraId="5602ECAF" w14:textId="77777777" w:rsidR="001961A8" w:rsidRPr="00EC33B4" w:rsidRDefault="001961A8" w:rsidP="001961A8">
            <w:pPr>
              <w:jc w:val="center"/>
              <w:rPr>
                <w:rFonts w:asciiTheme="minorBidi" w:hAnsiTheme="minorBidi"/>
                <w:strike/>
              </w:rPr>
            </w:pPr>
            <w:r w:rsidRPr="00EC33B4">
              <w:rPr>
                <w:rFonts w:asciiTheme="minorBidi" w:hAnsiTheme="minorBidi"/>
                <w:strike/>
              </w:rPr>
              <w:t>AE still present</w:t>
            </w:r>
          </w:p>
        </w:tc>
      </w:tr>
      <w:tr w:rsidR="001961A8" w:rsidRPr="00EC33B4" w14:paraId="39BDE94D" w14:textId="77777777" w:rsidTr="00BA2C06">
        <w:tc>
          <w:tcPr>
            <w:tcW w:w="3261" w:type="dxa"/>
            <w:tcBorders>
              <w:left w:val="single" w:sz="12" w:space="0" w:color="auto"/>
              <w:right w:val="single" w:sz="12" w:space="0" w:color="auto"/>
            </w:tcBorders>
          </w:tcPr>
          <w:p w14:paraId="0CB2E423" w14:textId="77777777" w:rsidR="001961A8" w:rsidRPr="00EC33B4" w:rsidRDefault="001961A8" w:rsidP="001961A8">
            <w:pPr>
              <w:jc w:val="right"/>
              <w:rPr>
                <w:rFonts w:asciiTheme="minorBidi" w:hAnsiTheme="minorBidi"/>
                <w:strike/>
              </w:rPr>
            </w:pPr>
            <w:r w:rsidRPr="00EC33B4">
              <w:rPr>
                <w:rFonts w:asciiTheme="minorBidi" w:hAnsiTheme="minorBidi"/>
                <w:strike/>
              </w:rPr>
              <w:t>Common Cold</w:t>
            </w:r>
          </w:p>
        </w:tc>
        <w:tc>
          <w:tcPr>
            <w:tcW w:w="1560" w:type="dxa"/>
            <w:tcBorders>
              <w:left w:val="single" w:sz="12" w:space="0" w:color="auto"/>
              <w:right w:val="single" w:sz="12" w:space="0" w:color="auto"/>
            </w:tcBorders>
          </w:tcPr>
          <w:p w14:paraId="45E6C178" w14:textId="77777777" w:rsidR="001961A8" w:rsidRPr="00EC33B4" w:rsidRDefault="001961A8" w:rsidP="00BA2C06">
            <w:pPr>
              <w:jc w:val="right"/>
              <w:rPr>
                <w:rFonts w:asciiTheme="minorBidi" w:hAnsiTheme="minorBidi"/>
                <w:strike/>
              </w:rPr>
            </w:pPr>
            <w:r w:rsidRPr="00EC33B4">
              <w:rPr>
                <w:rFonts w:asciiTheme="minorBidi" w:hAnsiTheme="minorBidi"/>
                <w:strike/>
              </w:rPr>
              <w:t>Control</w:t>
            </w:r>
          </w:p>
        </w:tc>
        <w:tc>
          <w:tcPr>
            <w:tcW w:w="1842" w:type="dxa"/>
            <w:tcBorders>
              <w:left w:val="single" w:sz="12" w:space="0" w:color="auto"/>
              <w:right w:val="single" w:sz="12" w:space="0" w:color="auto"/>
            </w:tcBorders>
            <w:vAlign w:val="center"/>
          </w:tcPr>
          <w:p w14:paraId="4098FF9F" w14:textId="77777777" w:rsidR="001961A8" w:rsidRPr="00EC33B4" w:rsidRDefault="001961A8" w:rsidP="001961A8">
            <w:pPr>
              <w:jc w:val="center"/>
              <w:rPr>
                <w:rFonts w:asciiTheme="minorBidi" w:hAnsiTheme="minorBidi"/>
                <w:strike/>
              </w:rPr>
            </w:pPr>
            <w:r w:rsidRPr="00EC33B4">
              <w:rPr>
                <w:rFonts w:asciiTheme="minorBidi" w:hAnsiTheme="minorBidi"/>
                <w:strike/>
              </w:rPr>
              <w:t>Not serious</w:t>
            </w:r>
          </w:p>
        </w:tc>
        <w:tc>
          <w:tcPr>
            <w:tcW w:w="1701" w:type="dxa"/>
            <w:tcBorders>
              <w:left w:val="single" w:sz="12" w:space="0" w:color="auto"/>
              <w:right w:val="single" w:sz="12" w:space="0" w:color="auto"/>
            </w:tcBorders>
            <w:vAlign w:val="center"/>
          </w:tcPr>
          <w:p w14:paraId="4893473C" w14:textId="77777777" w:rsidR="001961A8" w:rsidRPr="00EC33B4" w:rsidRDefault="001961A8" w:rsidP="001961A8">
            <w:pPr>
              <w:jc w:val="center"/>
              <w:rPr>
                <w:rFonts w:asciiTheme="minorBidi" w:hAnsiTheme="minorBidi"/>
                <w:strike/>
              </w:rPr>
            </w:pPr>
            <w:r w:rsidRPr="00EC33B4">
              <w:rPr>
                <w:rFonts w:asciiTheme="minorBidi" w:hAnsiTheme="minorBidi"/>
                <w:strike/>
              </w:rPr>
              <w:t>Mild</w:t>
            </w:r>
          </w:p>
        </w:tc>
        <w:tc>
          <w:tcPr>
            <w:tcW w:w="2268" w:type="dxa"/>
            <w:tcBorders>
              <w:left w:val="single" w:sz="12" w:space="0" w:color="auto"/>
              <w:right w:val="single" w:sz="12" w:space="0" w:color="auto"/>
            </w:tcBorders>
            <w:vAlign w:val="center"/>
          </w:tcPr>
          <w:p w14:paraId="5520A5C8" w14:textId="77777777" w:rsidR="001961A8" w:rsidRPr="00EC33B4" w:rsidRDefault="001961A8" w:rsidP="001961A8">
            <w:pPr>
              <w:jc w:val="center"/>
              <w:rPr>
                <w:rFonts w:asciiTheme="minorBidi" w:hAnsiTheme="minorBidi"/>
                <w:strike/>
              </w:rPr>
            </w:pPr>
            <w:r w:rsidRPr="00EC33B4">
              <w:rPr>
                <w:rFonts w:asciiTheme="minorBidi" w:hAnsiTheme="minorBidi"/>
                <w:strike/>
              </w:rPr>
              <w:t>None</w:t>
            </w:r>
          </w:p>
        </w:tc>
        <w:tc>
          <w:tcPr>
            <w:tcW w:w="1276" w:type="dxa"/>
            <w:tcBorders>
              <w:left w:val="single" w:sz="12" w:space="0" w:color="auto"/>
              <w:right w:val="single" w:sz="12" w:space="0" w:color="auto"/>
            </w:tcBorders>
            <w:shd w:val="clear" w:color="auto" w:fill="auto"/>
            <w:vAlign w:val="center"/>
          </w:tcPr>
          <w:p w14:paraId="6084D374" w14:textId="77777777" w:rsidR="001961A8" w:rsidRPr="00EC33B4" w:rsidRDefault="001961A8" w:rsidP="001961A8">
            <w:pPr>
              <w:jc w:val="center"/>
              <w:rPr>
                <w:rFonts w:asciiTheme="minorBidi" w:hAnsiTheme="minorBidi"/>
                <w:strike/>
              </w:rPr>
            </w:pPr>
            <w:r w:rsidRPr="00EC33B4">
              <w:rPr>
                <w:rFonts w:asciiTheme="minorBidi" w:hAnsiTheme="minorBidi"/>
                <w:strike/>
              </w:rPr>
              <w:t>Drug</w:t>
            </w:r>
          </w:p>
        </w:tc>
        <w:tc>
          <w:tcPr>
            <w:tcW w:w="1559" w:type="dxa"/>
            <w:tcBorders>
              <w:left w:val="single" w:sz="12" w:space="0" w:color="auto"/>
              <w:right w:val="single" w:sz="12" w:space="0" w:color="auto"/>
            </w:tcBorders>
            <w:shd w:val="clear" w:color="auto" w:fill="auto"/>
            <w:vAlign w:val="center"/>
          </w:tcPr>
          <w:p w14:paraId="62B0F543" w14:textId="77777777" w:rsidR="001961A8" w:rsidRPr="00EC33B4" w:rsidRDefault="001961A8" w:rsidP="001961A8">
            <w:pPr>
              <w:jc w:val="center"/>
              <w:rPr>
                <w:rFonts w:asciiTheme="minorBidi" w:hAnsiTheme="minorBidi"/>
                <w:strike/>
              </w:rPr>
            </w:pPr>
            <w:r w:rsidRPr="00EC33B4">
              <w:rPr>
                <w:rFonts w:asciiTheme="minorBidi" w:hAnsiTheme="minorBidi"/>
                <w:strike/>
              </w:rPr>
              <w:t>Recovered</w:t>
            </w:r>
          </w:p>
        </w:tc>
      </w:tr>
      <w:tr w:rsidR="001961A8" w:rsidRPr="00EC33B4" w14:paraId="796AEC9A" w14:textId="77777777" w:rsidTr="00BA2C06">
        <w:tc>
          <w:tcPr>
            <w:tcW w:w="3261" w:type="dxa"/>
            <w:tcBorders>
              <w:left w:val="single" w:sz="12" w:space="0" w:color="auto"/>
              <w:right w:val="single" w:sz="12" w:space="0" w:color="auto"/>
            </w:tcBorders>
          </w:tcPr>
          <w:p w14:paraId="45AC0045" w14:textId="77777777" w:rsidR="001961A8" w:rsidRPr="00EC33B4" w:rsidRDefault="001961A8" w:rsidP="001961A8">
            <w:pPr>
              <w:jc w:val="right"/>
              <w:rPr>
                <w:rFonts w:asciiTheme="minorBidi" w:hAnsiTheme="minorBidi"/>
                <w:strike/>
              </w:rPr>
            </w:pPr>
            <w:r w:rsidRPr="00EC33B4">
              <w:rPr>
                <w:rFonts w:asciiTheme="minorBidi" w:hAnsiTheme="minorBidi"/>
                <w:strike/>
              </w:rPr>
              <w:t>Dysmenorrhea</w:t>
            </w:r>
          </w:p>
        </w:tc>
        <w:tc>
          <w:tcPr>
            <w:tcW w:w="1560" w:type="dxa"/>
            <w:tcBorders>
              <w:left w:val="single" w:sz="12" w:space="0" w:color="auto"/>
              <w:right w:val="single" w:sz="12" w:space="0" w:color="auto"/>
            </w:tcBorders>
          </w:tcPr>
          <w:p w14:paraId="729333FA" w14:textId="77777777" w:rsidR="001961A8" w:rsidRPr="00EC33B4" w:rsidRDefault="001961A8" w:rsidP="00BA2C06">
            <w:pPr>
              <w:jc w:val="right"/>
              <w:rPr>
                <w:rFonts w:asciiTheme="minorBidi" w:hAnsiTheme="minorBidi"/>
                <w:strike/>
              </w:rPr>
            </w:pPr>
            <w:r w:rsidRPr="00EC33B4">
              <w:rPr>
                <w:rFonts w:asciiTheme="minorBidi" w:hAnsiTheme="minorBidi"/>
                <w:strike/>
              </w:rPr>
              <w:t>Control</w:t>
            </w:r>
          </w:p>
        </w:tc>
        <w:tc>
          <w:tcPr>
            <w:tcW w:w="1842" w:type="dxa"/>
            <w:tcBorders>
              <w:left w:val="single" w:sz="12" w:space="0" w:color="auto"/>
              <w:right w:val="single" w:sz="12" w:space="0" w:color="auto"/>
            </w:tcBorders>
            <w:vAlign w:val="center"/>
          </w:tcPr>
          <w:p w14:paraId="143DE0A7" w14:textId="77777777" w:rsidR="001961A8" w:rsidRPr="00EC33B4" w:rsidRDefault="001961A8" w:rsidP="001961A8">
            <w:pPr>
              <w:jc w:val="center"/>
              <w:rPr>
                <w:rFonts w:asciiTheme="minorBidi" w:hAnsiTheme="minorBidi"/>
                <w:strike/>
              </w:rPr>
            </w:pPr>
            <w:r w:rsidRPr="00EC33B4">
              <w:rPr>
                <w:rFonts w:asciiTheme="minorBidi" w:hAnsiTheme="minorBidi"/>
                <w:strike/>
              </w:rPr>
              <w:t xml:space="preserve">Not serious </w:t>
            </w:r>
          </w:p>
        </w:tc>
        <w:tc>
          <w:tcPr>
            <w:tcW w:w="1701" w:type="dxa"/>
            <w:tcBorders>
              <w:left w:val="single" w:sz="12" w:space="0" w:color="auto"/>
              <w:right w:val="single" w:sz="12" w:space="0" w:color="auto"/>
            </w:tcBorders>
            <w:vAlign w:val="center"/>
          </w:tcPr>
          <w:p w14:paraId="24E030A0" w14:textId="77777777" w:rsidR="001961A8" w:rsidRPr="00EC33B4" w:rsidRDefault="001961A8" w:rsidP="001961A8">
            <w:pPr>
              <w:jc w:val="center"/>
              <w:rPr>
                <w:rFonts w:asciiTheme="minorBidi" w:hAnsiTheme="minorBidi"/>
                <w:strike/>
              </w:rPr>
            </w:pPr>
            <w:r w:rsidRPr="00EC33B4">
              <w:rPr>
                <w:rFonts w:asciiTheme="minorBidi" w:hAnsiTheme="minorBidi"/>
                <w:strike/>
              </w:rPr>
              <w:t>Mild</w:t>
            </w:r>
          </w:p>
        </w:tc>
        <w:tc>
          <w:tcPr>
            <w:tcW w:w="2268" w:type="dxa"/>
            <w:tcBorders>
              <w:left w:val="single" w:sz="12" w:space="0" w:color="auto"/>
              <w:right w:val="single" w:sz="12" w:space="0" w:color="auto"/>
            </w:tcBorders>
            <w:vAlign w:val="center"/>
          </w:tcPr>
          <w:p w14:paraId="47B62851" w14:textId="77777777" w:rsidR="001961A8" w:rsidRPr="00EC33B4" w:rsidRDefault="001961A8" w:rsidP="001961A8">
            <w:pPr>
              <w:jc w:val="center"/>
              <w:rPr>
                <w:rFonts w:asciiTheme="minorBidi" w:hAnsiTheme="minorBidi"/>
                <w:strike/>
              </w:rPr>
            </w:pPr>
            <w:r w:rsidRPr="00EC33B4">
              <w:rPr>
                <w:rFonts w:asciiTheme="minorBidi" w:hAnsiTheme="minorBidi"/>
                <w:strike/>
              </w:rPr>
              <w:t>None</w:t>
            </w:r>
          </w:p>
        </w:tc>
        <w:tc>
          <w:tcPr>
            <w:tcW w:w="1276" w:type="dxa"/>
            <w:tcBorders>
              <w:left w:val="single" w:sz="12" w:space="0" w:color="auto"/>
              <w:right w:val="single" w:sz="12" w:space="0" w:color="auto"/>
            </w:tcBorders>
            <w:shd w:val="clear" w:color="auto" w:fill="auto"/>
            <w:vAlign w:val="center"/>
          </w:tcPr>
          <w:p w14:paraId="32357C20" w14:textId="77777777" w:rsidR="001961A8" w:rsidRPr="00EC33B4" w:rsidRDefault="001961A8" w:rsidP="001961A8">
            <w:pPr>
              <w:jc w:val="center"/>
              <w:rPr>
                <w:rFonts w:asciiTheme="minorBidi" w:hAnsiTheme="minorBidi"/>
                <w:strike/>
              </w:rPr>
            </w:pPr>
            <w:r w:rsidRPr="00EC33B4">
              <w:rPr>
                <w:rFonts w:asciiTheme="minorBidi" w:hAnsiTheme="minorBidi"/>
                <w:strike/>
              </w:rPr>
              <w:t>None</w:t>
            </w:r>
          </w:p>
        </w:tc>
        <w:tc>
          <w:tcPr>
            <w:tcW w:w="1559" w:type="dxa"/>
            <w:tcBorders>
              <w:left w:val="single" w:sz="12" w:space="0" w:color="auto"/>
              <w:right w:val="single" w:sz="12" w:space="0" w:color="auto"/>
            </w:tcBorders>
            <w:shd w:val="clear" w:color="auto" w:fill="auto"/>
            <w:vAlign w:val="center"/>
          </w:tcPr>
          <w:p w14:paraId="48E7A327" w14:textId="77777777" w:rsidR="001961A8" w:rsidRPr="00EC33B4" w:rsidRDefault="001961A8" w:rsidP="001961A8">
            <w:pPr>
              <w:jc w:val="center"/>
              <w:rPr>
                <w:rFonts w:asciiTheme="minorBidi" w:hAnsiTheme="minorBidi"/>
                <w:strike/>
              </w:rPr>
            </w:pPr>
            <w:r w:rsidRPr="00EC33B4">
              <w:rPr>
                <w:rFonts w:asciiTheme="minorBidi" w:hAnsiTheme="minorBidi"/>
                <w:strike/>
              </w:rPr>
              <w:t>Recovered</w:t>
            </w:r>
          </w:p>
        </w:tc>
      </w:tr>
      <w:tr w:rsidR="001961A8" w:rsidRPr="00EC33B4" w14:paraId="4973E57D" w14:textId="77777777" w:rsidTr="00BA2C06">
        <w:tc>
          <w:tcPr>
            <w:tcW w:w="3261" w:type="dxa"/>
            <w:tcBorders>
              <w:left w:val="single" w:sz="12" w:space="0" w:color="auto"/>
              <w:right w:val="single" w:sz="12" w:space="0" w:color="auto"/>
            </w:tcBorders>
          </w:tcPr>
          <w:p w14:paraId="1603BD32" w14:textId="77777777" w:rsidR="001961A8" w:rsidRPr="00EC33B4" w:rsidRDefault="001961A8" w:rsidP="001961A8">
            <w:pPr>
              <w:jc w:val="right"/>
              <w:rPr>
                <w:rFonts w:asciiTheme="minorBidi" w:hAnsiTheme="minorBidi"/>
                <w:strike/>
              </w:rPr>
            </w:pPr>
            <w:r w:rsidRPr="00EC33B4">
              <w:rPr>
                <w:rFonts w:asciiTheme="minorBidi" w:hAnsiTheme="minorBidi"/>
                <w:strike/>
              </w:rPr>
              <w:t>Hemorrhoidal pains</w:t>
            </w:r>
          </w:p>
        </w:tc>
        <w:tc>
          <w:tcPr>
            <w:tcW w:w="1560" w:type="dxa"/>
            <w:tcBorders>
              <w:left w:val="single" w:sz="12" w:space="0" w:color="auto"/>
              <w:right w:val="single" w:sz="12" w:space="0" w:color="auto"/>
            </w:tcBorders>
          </w:tcPr>
          <w:p w14:paraId="287DD459" w14:textId="77777777" w:rsidR="001961A8" w:rsidRPr="00EC33B4" w:rsidRDefault="001961A8" w:rsidP="00BA2C06">
            <w:pPr>
              <w:jc w:val="right"/>
              <w:rPr>
                <w:rFonts w:asciiTheme="minorBidi" w:hAnsiTheme="minorBidi"/>
                <w:strike/>
              </w:rPr>
            </w:pPr>
            <w:r w:rsidRPr="00EC33B4">
              <w:rPr>
                <w:rFonts w:asciiTheme="minorBidi" w:hAnsiTheme="minorBidi"/>
                <w:strike/>
              </w:rPr>
              <w:t>Control</w:t>
            </w:r>
          </w:p>
        </w:tc>
        <w:tc>
          <w:tcPr>
            <w:tcW w:w="1842" w:type="dxa"/>
            <w:tcBorders>
              <w:left w:val="single" w:sz="12" w:space="0" w:color="auto"/>
              <w:right w:val="single" w:sz="12" w:space="0" w:color="auto"/>
            </w:tcBorders>
            <w:vAlign w:val="center"/>
          </w:tcPr>
          <w:p w14:paraId="7E48221C" w14:textId="77777777" w:rsidR="001961A8" w:rsidRPr="00EC33B4" w:rsidRDefault="001961A8" w:rsidP="001961A8">
            <w:pPr>
              <w:jc w:val="center"/>
              <w:rPr>
                <w:rFonts w:asciiTheme="minorBidi" w:hAnsiTheme="minorBidi"/>
                <w:strike/>
              </w:rPr>
            </w:pPr>
            <w:r w:rsidRPr="00EC33B4">
              <w:rPr>
                <w:rFonts w:asciiTheme="minorBidi" w:hAnsiTheme="minorBidi"/>
                <w:strike/>
              </w:rPr>
              <w:t>Not serious</w:t>
            </w:r>
          </w:p>
        </w:tc>
        <w:tc>
          <w:tcPr>
            <w:tcW w:w="1701" w:type="dxa"/>
            <w:tcBorders>
              <w:left w:val="single" w:sz="12" w:space="0" w:color="auto"/>
              <w:right w:val="single" w:sz="12" w:space="0" w:color="auto"/>
            </w:tcBorders>
            <w:vAlign w:val="center"/>
          </w:tcPr>
          <w:p w14:paraId="30518CD3" w14:textId="77777777" w:rsidR="001961A8" w:rsidRPr="00EC33B4" w:rsidRDefault="001961A8" w:rsidP="001961A8">
            <w:pPr>
              <w:jc w:val="center"/>
              <w:rPr>
                <w:rFonts w:asciiTheme="minorBidi" w:hAnsiTheme="minorBidi"/>
                <w:strike/>
              </w:rPr>
            </w:pPr>
            <w:r w:rsidRPr="00EC33B4">
              <w:rPr>
                <w:rFonts w:asciiTheme="minorBidi" w:hAnsiTheme="minorBidi"/>
                <w:strike/>
              </w:rPr>
              <w:t>Mild</w:t>
            </w:r>
          </w:p>
        </w:tc>
        <w:tc>
          <w:tcPr>
            <w:tcW w:w="2268" w:type="dxa"/>
            <w:tcBorders>
              <w:left w:val="single" w:sz="12" w:space="0" w:color="auto"/>
              <w:right w:val="single" w:sz="12" w:space="0" w:color="auto"/>
            </w:tcBorders>
            <w:vAlign w:val="center"/>
          </w:tcPr>
          <w:p w14:paraId="43944FD9" w14:textId="77777777" w:rsidR="001961A8" w:rsidRPr="00EC33B4" w:rsidRDefault="001961A8" w:rsidP="001961A8">
            <w:pPr>
              <w:jc w:val="center"/>
              <w:rPr>
                <w:rFonts w:asciiTheme="minorBidi" w:hAnsiTheme="minorBidi"/>
                <w:strike/>
              </w:rPr>
            </w:pPr>
            <w:r w:rsidRPr="00EC33B4">
              <w:rPr>
                <w:rFonts w:asciiTheme="minorBidi" w:hAnsiTheme="minorBidi"/>
                <w:strike/>
              </w:rPr>
              <w:t>None</w:t>
            </w:r>
          </w:p>
        </w:tc>
        <w:tc>
          <w:tcPr>
            <w:tcW w:w="1276" w:type="dxa"/>
            <w:tcBorders>
              <w:left w:val="single" w:sz="12" w:space="0" w:color="auto"/>
              <w:right w:val="single" w:sz="12" w:space="0" w:color="auto"/>
            </w:tcBorders>
            <w:shd w:val="clear" w:color="auto" w:fill="auto"/>
            <w:vAlign w:val="center"/>
          </w:tcPr>
          <w:p w14:paraId="2BC7FF77" w14:textId="77777777" w:rsidR="001961A8" w:rsidRPr="00EC33B4" w:rsidRDefault="001961A8" w:rsidP="001961A8">
            <w:pPr>
              <w:jc w:val="center"/>
              <w:rPr>
                <w:rFonts w:asciiTheme="minorBidi" w:hAnsiTheme="minorBidi"/>
                <w:strike/>
              </w:rPr>
            </w:pPr>
            <w:r w:rsidRPr="00EC33B4">
              <w:rPr>
                <w:rFonts w:asciiTheme="minorBidi" w:hAnsiTheme="minorBidi"/>
                <w:strike/>
              </w:rPr>
              <w:t>None</w:t>
            </w:r>
          </w:p>
        </w:tc>
        <w:tc>
          <w:tcPr>
            <w:tcW w:w="1559" w:type="dxa"/>
            <w:tcBorders>
              <w:left w:val="single" w:sz="12" w:space="0" w:color="auto"/>
              <w:right w:val="single" w:sz="12" w:space="0" w:color="auto"/>
            </w:tcBorders>
            <w:shd w:val="clear" w:color="auto" w:fill="auto"/>
            <w:vAlign w:val="center"/>
          </w:tcPr>
          <w:p w14:paraId="32A04495" w14:textId="77777777" w:rsidR="001961A8" w:rsidRPr="00EC33B4" w:rsidRDefault="001961A8" w:rsidP="001961A8">
            <w:pPr>
              <w:jc w:val="center"/>
              <w:rPr>
                <w:rFonts w:asciiTheme="minorBidi" w:hAnsiTheme="minorBidi"/>
                <w:strike/>
              </w:rPr>
            </w:pPr>
            <w:r w:rsidRPr="00EC33B4">
              <w:rPr>
                <w:rFonts w:asciiTheme="minorBidi" w:hAnsiTheme="minorBidi"/>
                <w:strike/>
              </w:rPr>
              <w:t>Recovered</w:t>
            </w:r>
          </w:p>
        </w:tc>
      </w:tr>
      <w:tr w:rsidR="001961A8" w:rsidRPr="00EC33B4" w14:paraId="76DB51E3" w14:textId="77777777" w:rsidTr="00BA2C06">
        <w:tc>
          <w:tcPr>
            <w:tcW w:w="3261" w:type="dxa"/>
            <w:tcBorders>
              <w:left w:val="single" w:sz="12" w:space="0" w:color="auto"/>
              <w:right w:val="single" w:sz="12" w:space="0" w:color="auto"/>
            </w:tcBorders>
          </w:tcPr>
          <w:p w14:paraId="7E37D2AF" w14:textId="77777777" w:rsidR="001961A8" w:rsidRPr="00EC33B4" w:rsidRDefault="001961A8" w:rsidP="001961A8">
            <w:pPr>
              <w:jc w:val="right"/>
              <w:rPr>
                <w:rFonts w:asciiTheme="minorBidi" w:hAnsiTheme="minorBidi"/>
                <w:strike/>
              </w:rPr>
            </w:pPr>
            <w:r w:rsidRPr="00EC33B4">
              <w:rPr>
                <w:rFonts w:asciiTheme="minorBidi" w:hAnsiTheme="minorBidi"/>
                <w:strike/>
              </w:rPr>
              <w:t>Vulvar itch</w:t>
            </w:r>
          </w:p>
        </w:tc>
        <w:tc>
          <w:tcPr>
            <w:tcW w:w="1560" w:type="dxa"/>
            <w:tcBorders>
              <w:left w:val="single" w:sz="12" w:space="0" w:color="auto"/>
              <w:right w:val="single" w:sz="12" w:space="0" w:color="auto"/>
            </w:tcBorders>
          </w:tcPr>
          <w:p w14:paraId="3E9A8174" w14:textId="77777777" w:rsidR="001961A8" w:rsidRPr="00EC33B4" w:rsidRDefault="001961A8" w:rsidP="00BA2C06">
            <w:pPr>
              <w:jc w:val="right"/>
              <w:rPr>
                <w:rFonts w:asciiTheme="minorBidi" w:hAnsiTheme="minorBidi"/>
                <w:strike/>
              </w:rPr>
            </w:pPr>
            <w:r w:rsidRPr="00EC33B4">
              <w:rPr>
                <w:rFonts w:asciiTheme="minorBidi" w:hAnsiTheme="minorBidi"/>
                <w:strike/>
              </w:rPr>
              <w:t>Control</w:t>
            </w:r>
          </w:p>
        </w:tc>
        <w:tc>
          <w:tcPr>
            <w:tcW w:w="1842" w:type="dxa"/>
            <w:tcBorders>
              <w:left w:val="single" w:sz="12" w:space="0" w:color="auto"/>
              <w:right w:val="single" w:sz="12" w:space="0" w:color="auto"/>
            </w:tcBorders>
            <w:vAlign w:val="center"/>
          </w:tcPr>
          <w:p w14:paraId="48651EF9" w14:textId="77777777" w:rsidR="001961A8" w:rsidRPr="00EC33B4" w:rsidRDefault="001961A8" w:rsidP="001961A8">
            <w:pPr>
              <w:jc w:val="center"/>
              <w:rPr>
                <w:rFonts w:asciiTheme="minorBidi" w:hAnsiTheme="minorBidi"/>
                <w:strike/>
              </w:rPr>
            </w:pPr>
            <w:r w:rsidRPr="00EC33B4">
              <w:rPr>
                <w:rFonts w:asciiTheme="minorBidi" w:hAnsiTheme="minorBidi"/>
                <w:strike/>
              </w:rPr>
              <w:t>Not serious</w:t>
            </w:r>
          </w:p>
        </w:tc>
        <w:tc>
          <w:tcPr>
            <w:tcW w:w="1701" w:type="dxa"/>
            <w:tcBorders>
              <w:left w:val="single" w:sz="12" w:space="0" w:color="auto"/>
              <w:right w:val="single" w:sz="12" w:space="0" w:color="auto"/>
            </w:tcBorders>
            <w:vAlign w:val="center"/>
          </w:tcPr>
          <w:p w14:paraId="6A621C82" w14:textId="77777777" w:rsidR="001961A8" w:rsidRPr="00EC33B4" w:rsidRDefault="001961A8" w:rsidP="001961A8">
            <w:pPr>
              <w:jc w:val="center"/>
              <w:rPr>
                <w:rFonts w:asciiTheme="minorBidi" w:hAnsiTheme="minorBidi"/>
                <w:strike/>
              </w:rPr>
            </w:pPr>
            <w:r w:rsidRPr="00EC33B4">
              <w:rPr>
                <w:rFonts w:asciiTheme="minorBidi" w:hAnsiTheme="minorBidi"/>
                <w:strike/>
              </w:rPr>
              <w:t>Mild</w:t>
            </w:r>
          </w:p>
        </w:tc>
        <w:tc>
          <w:tcPr>
            <w:tcW w:w="2268" w:type="dxa"/>
            <w:tcBorders>
              <w:left w:val="single" w:sz="12" w:space="0" w:color="auto"/>
              <w:right w:val="single" w:sz="12" w:space="0" w:color="auto"/>
            </w:tcBorders>
            <w:vAlign w:val="center"/>
          </w:tcPr>
          <w:p w14:paraId="50EC9033" w14:textId="77777777" w:rsidR="001961A8" w:rsidRPr="00EC33B4" w:rsidRDefault="001961A8" w:rsidP="001961A8">
            <w:pPr>
              <w:jc w:val="center"/>
              <w:rPr>
                <w:rFonts w:asciiTheme="minorBidi" w:hAnsiTheme="minorBidi"/>
                <w:strike/>
              </w:rPr>
            </w:pPr>
            <w:r w:rsidRPr="00EC33B4">
              <w:rPr>
                <w:rFonts w:asciiTheme="minorBidi" w:hAnsiTheme="minorBidi"/>
                <w:strike/>
              </w:rPr>
              <w:t>None</w:t>
            </w:r>
          </w:p>
        </w:tc>
        <w:tc>
          <w:tcPr>
            <w:tcW w:w="1276" w:type="dxa"/>
            <w:tcBorders>
              <w:left w:val="single" w:sz="12" w:space="0" w:color="auto"/>
              <w:right w:val="single" w:sz="12" w:space="0" w:color="auto"/>
            </w:tcBorders>
            <w:shd w:val="clear" w:color="auto" w:fill="auto"/>
            <w:vAlign w:val="center"/>
          </w:tcPr>
          <w:p w14:paraId="1E64E0BA" w14:textId="77777777" w:rsidR="001961A8" w:rsidRPr="00EC33B4" w:rsidRDefault="001961A8" w:rsidP="001961A8">
            <w:pPr>
              <w:jc w:val="center"/>
              <w:rPr>
                <w:rFonts w:asciiTheme="minorBidi" w:hAnsiTheme="minorBidi"/>
                <w:strike/>
              </w:rPr>
            </w:pPr>
            <w:r w:rsidRPr="00EC33B4">
              <w:rPr>
                <w:rFonts w:asciiTheme="minorBidi" w:hAnsiTheme="minorBidi"/>
                <w:strike/>
              </w:rPr>
              <w:t>None</w:t>
            </w:r>
          </w:p>
        </w:tc>
        <w:tc>
          <w:tcPr>
            <w:tcW w:w="1559" w:type="dxa"/>
            <w:tcBorders>
              <w:left w:val="single" w:sz="12" w:space="0" w:color="auto"/>
              <w:right w:val="single" w:sz="12" w:space="0" w:color="auto"/>
            </w:tcBorders>
            <w:shd w:val="clear" w:color="auto" w:fill="auto"/>
            <w:vAlign w:val="center"/>
          </w:tcPr>
          <w:p w14:paraId="1F0DFE23" w14:textId="77777777" w:rsidR="001961A8" w:rsidRPr="00EC33B4" w:rsidRDefault="001961A8" w:rsidP="001961A8">
            <w:pPr>
              <w:jc w:val="center"/>
              <w:rPr>
                <w:rFonts w:asciiTheme="minorBidi" w:hAnsiTheme="minorBidi"/>
                <w:strike/>
              </w:rPr>
            </w:pPr>
            <w:r w:rsidRPr="00EC33B4">
              <w:rPr>
                <w:rFonts w:asciiTheme="minorBidi" w:hAnsiTheme="minorBidi"/>
                <w:strike/>
              </w:rPr>
              <w:t>Recovered</w:t>
            </w:r>
          </w:p>
        </w:tc>
      </w:tr>
      <w:tr w:rsidR="001961A8" w:rsidRPr="00EC33B4" w14:paraId="40346841" w14:textId="77777777" w:rsidTr="00BA2C06">
        <w:tc>
          <w:tcPr>
            <w:tcW w:w="3261" w:type="dxa"/>
            <w:tcBorders>
              <w:left w:val="single" w:sz="12" w:space="0" w:color="auto"/>
              <w:right w:val="single" w:sz="12" w:space="0" w:color="auto"/>
            </w:tcBorders>
          </w:tcPr>
          <w:p w14:paraId="56E1751D" w14:textId="77777777" w:rsidR="001961A8" w:rsidRPr="00EC33B4" w:rsidRDefault="001961A8" w:rsidP="001961A8">
            <w:pPr>
              <w:jc w:val="right"/>
              <w:rPr>
                <w:rFonts w:asciiTheme="minorBidi" w:hAnsiTheme="minorBidi"/>
                <w:strike/>
              </w:rPr>
            </w:pPr>
            <w:r w:rsidRPr="00EC33B4">
              <w:rPr>
                <w:rFonts w:asciiTheme="minorBidi" w:hAnsiTheme="minorBidi"/>
                <w:strike/>
              </w:rPr>
              <w:t>Ribs Fracture</w:t>
            </w:r>
          </w:p>
        </w:tc>
        <w:tc>
          <w:tcPr>
            <w:tcW w:w="1560" w:type="dxa"/>
            <w:tcBorders>
              <w:left w:val="single" w:sz="12" w:space="0" w:color="auto"/>
              <w:right w:val="single" w:sz="12" w:space="0" w:color="auto"/>
            </w:tcBorders>
          </w:tcPr>
          <w:p w14:paraId="2256B8EC" w14:textId="77777777" w:rsidR="001961A8" w:rsidRPr="00EC33B4" w:rsidRDefault="001961A8" w:rsidP="00BA2C06">
            <w:pPr>
              <w:jc w:val="right"/>
              <w:rPr>
                <w:rFonts w:asciiTheme="minorBidi" w:hAnsiTheme="minorBidi"/>
                <w:strike/>
              </w:rPr>
            </w:pPr>
            <w:r w:rsidRPr="00EC33B4">
              <w:rPr>
                <w:rFonts w:asciiTheme="minorBidi" w:hAnsiTheme="minorBidi"/>
                <w:strike/>
              </w:rPr>
              <w:t>Control</w:t>
            </w:r>
          </w:p>
        </w:tc>
        <w:tc>
          <w:tcPr>
            <w:tcW w:w="1842" w:type="dxa"/>
            <w:tcBorders>
              <w:left w:val="single" w:sz="12" w:space="0" w:color="auto"/>
              <w:right w:val="single" w:sz="12" w:space="0" w:color="auto"/>
            </w:tcBorders>
            <w:vAlign w:val="center"/>
          </w:tcPr>
          <w:p w14:paraId="7400F1F9" w14:textId="77777777" w:rsidR="001961A8" w:rsidRPr="00EC33B4" w:rsidRDefault="001961A8" w:rsidP="001961A8">
            <w:pPr>
              <w:jc w:val="center"/>
              <w:rPr>
                <w:rFonts w:asciiTheme="minorBidi" w:hAnsiTheme="minorBidi"/>
                <w:strike/>
              </w:rPr>
            </w:pPr>
            <w:r w:rsidRPr="00EC33B4">
              <w:rPr>
                <w:rFonts w:asciiTheme="minorBidi" w:hAnsiTheme="minorBidi"/>
                <w:strike/>
              </w:rPr>
              <w:t>Not serious</w:t>
            </w:r>
          </w:p>
        </w:tc>
        <w:tc>
          <w:tcPr>
            <w:tcW w:w="1701" w:type="dxa"/>
            <w:tcBorders>
              <w:left w:val="single" w:sz="12" w:space="0" w:color="auto"/>
              <w:right w:val="single" w:sz="12" w:space="0" w:color="auto"/>
            </w:tcBorders>
            <w:vAlign w:val="center"/>
          </w:tcPr>
          <w:p w14:paraId="634FDF28" w14:textId="77777777" w:rsidR="001961A8" w:rsidRPr="00EC33B4" w:rsidRDefault="001961A8" w:rsidP="001961A8">
            <w:pPr>
              <w:jc w:val="center"/>
              <w:rPr>
                <w:rFonts w:asciiTheme="minorBidi" w:hAnsiTheme="minorBidi"/>
                <w:strike/>
              </w:rPr>
            </w:pPr>
            <w:r w:rsidRPr="00EC33B4">
              <w:rPr>
                <w:rFonts w:asciiTheme="minorBidi" w:hAnsiTheme="minorBidi"/>
                <w:strike/>
              </w:rPr>
              <w:t>Mild</w:t>
            </w:r>
          </w:p>
        </w:tc>
        <w:tc>
          <w:tcPr>
            <w:tcW w:w="2268" w:type="dxa"/>
            <w:tcBorders>
              <w:left w:val="single" w:sz="12" w:space="0" w:color="auto"/>
              <w:right w:val="single" w:sz="12" w:space="0" w:color="auto"/>
            </w:tcBorders>
            <w:vAlign w:val="center"/>
          </w:tcPr>
          <w:p w14:paraId="0A30EB8F" w14:textId="77777777" w:rsidR="001961A8" w:rsidRPr="00EC33B4" w:rsidRDefault="001961A8" w:rsidP="001961A8">
            <w:pPr>
              <w:jc w:val="center"/>
              <w:rPr>
                <w:rFonts w:asciiTheme="minorBidi" w:hAnsiTheme="minorBidi"/>
                <w:strike/>
              </w:rPr>
            </w:pPr>
            <w:r w:rsidRPr="00EC33B4">
              <w:rPr>
                <w:rFonts w:asciiTheme="minorBidi" w:hAnsiTheme="minorBidi"/>
                <w:strike/>
              </w:rPr>
              <w:t>None</w:t>
            </w:r>
          </w:p>
        </w:tc>
        <w:tc>
          <w:tcPr>
            <w:tcW w:w="1276" w:type="dxa"/>
            <w:tcBorders>
              <w:left w:val="single" w:sz="12" w:space="0" w:color="auto"/>
              <w:right w:val="single" w:sz="12" w:space="0" w:color="auto"/>
            </w:tcBorders>
            <w:shd w:val="clear" w:color="auto" w:fill="auto"/>
            <w:vAlign w:val="center"/>
          </w:tcPr>
          <w:p w14:paraId="11C98141" w14:textId="77777777" w:rsidR="001961A8" w:rsidRPr="00EC33B4" w:rsidRDefault="001961A8" w:rsidP="001961A8">
            <w:pPr>
              <w:jc w:val="center"/>
              <w:rPr>
                <w:rFonts w:asciiTheme="minorBidi" w:hAnsiTheme="minorBidi"/>
                <w:strike/>
              </w:rPr>
            </w:pPr>
            <w:r w:rsidRPr="00EC33B4">
              <w:rPr>
                <w:rFonts w:asciiTheme="minorBidi" w:hAnsiTheme="minorBidi"/>
                <w:strike/>
              </w:rPr>
              <w:t>Drug</w:t>
            </w:r>
          </w:p>
        </w:tc>
        <w:tc>
          <w:tcPr>
            <w:tcW w:w="1559" w:type="dxa"/>
            <w:tcBorders>
              <w:left w:val="single" w:sz="12" w:space="0" w:color="auto"/>
              <w:right w:val="single" w:sz="12" w:space="0" w:color="auto"/>
            </w:tcBorders>
            <w:shd w:val="clear" w:color="auto" w:fill="auto"/>
            <w:vAlign w:val="center"/>
          </w:tcPr>
          <w:p w14:paraId="7A7045D8" w14:textId="77777777" w:rsidR="001961A8" w:rsidRPr="00EC33B4" w:rsidRDefault="001961A8" w:rsidP="001961A8">
            <w:pPr>
              <w:jc w:val="center"/>
              <w:rPr>
                <w:rFonts w:asciiTheme="minorBidi" w:hAnsiTheme="minorBidi"/>
                <w:strike/>
              </w:rPr>
            </w:pPr>
            <w:r w:rsidRPr="00EC33B4">
              <w:rPr>
                <w:rFonts w:asciiTheme="minorBidi" w:hAnsiTheme="minorBidi"/>
                <w:strike/>
              </w:rPr>
              <w:t>AE still present</w:t>
            </w:r>
          </w:p>
        </w:tc>
      </w:tr>
      <w:tr w:rsidR="001961A8" w:rsidRPr="00EC33B4" w14:paraId="4EBE1921" w14:textId="77777777" w:rsidTr="00BA2C06">
        <w:tc>
          <w:tcPr>
            <w:tcW w:w="3261" w:type="dxa"/>
            <w:tcBorders>
              <w:left w:val="single" w:sz="12" w:space="0" w:color="auto"/>
              <w:right w:val="single" w:sz="12" w:space="0" w:color="auto"/>
            </w:tcBorders>
          </w:tcPr>
          <w:p w14:paraId="359057F6" w14:textId="77777777" w:rsidR="001961A8" w:rsidRPr="00EC33B4" w:rsidRDefault="001961A8" w:rsidP="001961A8">
            <w:pPr>
              <w:jc w:val="right"/>
              <w:rPr>
                <w:rFonts w:asciiTheme="minorBidi" w:hAnsiTheme="minorBidi"/>
                <w:strike/>
              </w:rPr>
            </w:pPr>
            <w:r w:rsidRPr="00EC33B4">
              <w:rPr>
                <w:rFonts w:asciiTheme="minorBidi" w:hAnsiTheme="minorBidi"/>
                <w:strike/>
              </w:rPr>
              <w:t>Unspecified pain left side</w:t>
            </w:r>
          </w:p>
        </w:tc>
        <w:tc>
          <w:tcPr>
            <w:tcW w:w="1560" w:type="dxa"/>
            <w:tcBorders>
              <w:left w:val="single" w:sz="12" w:space="0" w:color="auto"/>
              <w:right w:val="single" w:sz="12" w:space="0" w:color="auto"/>
            </w:tcBorders>
          </w:tcPr>
          <w:p w14:paraId="7D8B43BE" w14:textId="77777777" w:rsidR="001961A8" w:rsidRPr="00EC33B4" w:rsidRDefault="001961A8" w:rsidP="00BA2C06">
            <w:pPr>
              <w:jc w:val="right"/>
              <w:rPr>
                <w:rFonts w:asciiTheme="minorBidi" w:hAnsiTheme="minorBidi"/>
                <w:strike/>
              </w:rPr>
            </w:pPr>
            <w:r w:rsidRPr="00EC33B4">
              <w:rPr>
                <w:rFonts w:asciiTheme="minorBidi" w:hAnsiTheme="minorBidi"/>
                <w:strike/>
              </w:rPr>
              <w:t>Control</w:t>
            </w:r>
          </w:p>
        </w:tc>
        <w:tc>
          <w:tcPr>
            <w:tcW w:w="1842" w:type="dxa"/>
            <w:tcBorders>
              <w:left w:val="single" w:sz="12" w:space="0" w:color="auto"/>
              <w:right w:val="single" w:sz="12" w:space="0" w:color="auto"/>
            </w:tcBorders>
            <w:vAlign w:val="center"/>
          </w:tcPr>
          <w:p w14:paraId="62B2C5E2" w14:textId="77777777" w:rsidR="001961A8" w:rsidRPr="00EC33B4" w:rsidRDefault="001961A8" w:rsidP="001961A8">
            <w:pPr>
              <w:jc w:val="center"/>
              <w:rPr>
                <w:rFonts w:asciiTheme="minorBidi" w:hAnsiTheme="minorBidi"/>
                <w:strike/>
              </w:rPr>
            </w:pPr>
            <w:r w:rsidRPr="00EC33B4">
              <w:rPr>
                <w:rFonts w:asciiTheme="minorBidi" w:hAnsiTheme="minorBidi"/>
                <w:strike/>
              </w:rPr>
              <w:t>Not serious</w:t>
            </w:r>
          </w:p>
        </w:tc>
        <w:tc>
          <w:tcPr>
            <w:tcW w:w="1701" w:type="dxa"/>
            <w:tcBorders>
              <w:left w:val="single" w:sz="12" w:space="0" w:color="auto"/>
              <w:right w:val="single" w:sz="12" w:space="0" w:color="auto"/>
            </w:tcBorders>
            <w:vAlign w:val="center"/>
          </w:tcPr>
          <w:p w14:paraId="7F5E64A9" w14:textId="77777777" w:rsidR="001961A8" w:rsidRPr="00EC33B4" w:rsidRDefault="001961A8" w:rsidP="001961A8">
            <w:pPr>
              <w:jc w:val="center"/>
              <w:rPr>
                <w:rFonts w:asciiTheme="minorBidi" w:hAnsiTheme="minorBidi"/>
                <w:strike/>
              </w:rPr>
            </w:pPr>
            <w:r w:rsidRPr="00EC33B4">
              <w:rPr>
                <w:rFonts w:asciiTheme="minorBidi" w:hAnsiTheme="minorBidi"/>
                <w:strike/>
              </w:rPr>
              <w:t>Mild</w:t>
            </w:r>
          </w:p>
        </w:tc>
        <w:tc>
          <w:tcPr>
            <w:tcW w:w="2268" w:type="dxa"/>
            <w:tcBorders>
              <w:left w:val="single" w:sz="12" w:space="0" w:color="auto"/>
              <w:right w:val="single" w:sz="12" w:space="0" w:color="auto"/>
            </w:tcBorders>
            <w:vAlign w:val="center"/>
          </w:tcPr>
          <w:p w14:paraId="6348A75F" w14:textId="77777777" w:rsidR="001961A8" w:rsidRPr="00EC33B4" w:rsidRDefault="001961A8" w:rsidP="001961A8">
            <w:pPr>
              <w:jc w:val="center"/>
              <w:rPr>
                <w:rFonts w:asciiTheme="minorBidi" w:hAnsiTheme="minorBidi"/>
                <w:strike/>
              </w:rPr>
            </w:pPr>
            <w:r w:rsidRPr="00EC33B4">
              <w:rPr>
                <w:rFonts w:asciiTheme="minorBidi" w:hAnsiTheme="minorBidi"/>
                <w:strike/>
              </w:rPr>
              <w:t>None</w:t>
            </w:r>
          </w:p>
        </w:tc>
        <w:tc>
          <w:tcPr>
            <w:tcW w:w="1276" w:type="dxa"/>
            <w:tcBorders>
              <w:left w:val="single" w:sz="12" w:space="0" w:color="auto"/>
              <w:right w:val="single" w:sz="12" w:space="0" w:color="auto"/>
            </w:tcBorders>
            <w:shd w:val="clear" w:color="auto" w:fill="auto"/>
            <w:vAlign w:val="center"/>
          </w:tcPr>
          <w:p w14:paraId="7549CAA4" w14:textId="77777777" w:rsidR="001961A8" w:rsidRPr="00EC33B4" w:rsidRDefault="001961A8" w:rsidP="001961A8">
            <w:pPr>
              <w:jc w:val="center"/>
              <w:rPr>
                <w:rFonts w:asciiTheme="minorBidi" w:hAnsiTheme="minorBidi"/>
                <w:strike/>
              </w:rPr>
            </w:pPr>
            <w:r w:rsidRPr="00EC33B4">
              <w:rPr>
                <w:rFonts w:asciiTheme="minorBidi" w:hAnsiTheme="minorBidi"/>
                <w:strike/>
              </w:rPr>
              <w:t>None</w:t>
            </w:r>
          </w:p>
        </w:tc>
        <w:tc>
          <w:tcPr>
            <w:tcW w:w="1559" w:type="dxa"/>
            <w:tcBorders>
              <w:left w:val="single" w:sz="12" w:space="0" w:color="auto"/>
              <w:right w:val="single" w:sz="12" w:space="0" w:color="auto"/>
            </w:tcBorders>
            <w:shd w:val="clear" w:color="auto" w:fill="auto"/>
            <w:vAlign w:val="center"/>
          </w:tcPr>
          <w:p w14:paraId="2AEFDB55" w14:textId="77777777" w:rsidR="001961A8" w:rsidRPr="00EC33B4" w:rsidRDefault="001961A8" w:rsidP="001961A8">
            <w:pPr>
              <w:jc w:val="center"/>
              <w:rPr>
                <w:rFonts w:asciiTheme="minorBidi" w:hAnsiTheme="minorBidi"/>
                <w:strike/>
              </w:rPr>
            </w:pPr>
            <w:r w:rsidRPr="00EC33B4">
              <w:rPr>
                <w:rFonts w:asciiTheme="minorBidi" w:hAnsiTheme="minorBidi"/>
                <w:strike/>
              </w:rPr>
              <w:t>Recovered</w:t>
            </w:r>
          </w:p>
        </w:tc>
      </w:tr>
      <w:tr w:rsidR="001961A8" w:rsidRPr="00EC33B4" w14:paraId="13DB3204" w14:textId="77777777" w:rsidTr="00BA2C06">
        <w:tc>
          <w:tcPr>
            <w:tcW w:w="3261" w:type="dxa"/>
            <w:tcBorders>
              <w:left w:val="single" w:sz="12" w:space="0" w:color="auto"/>
              <w:right w:val="single" w:sz="12" w:space="0" w:color="auto"/>
            </w:tcBorders>
          </w:tcPr>
          <w:p w14:paraId="6DD6EB3D" w14:textId="77777777" w:rsidR="001961A8" w:rsidRPr="00EC33B4" w:rsidRDefault="001961A8" w:rsidP="001961A8">
            <w:pPr>
              <w:jc w:val="right"/>
              <w:rPr>
                <w:rFonts w:asciiTheme="minorBidi" w:hAnsiTheme="minorBidi"/>
                <w:strike/>
              </w:rPr>
            </w:pPr>
            <w:r w:rsidRPr="00EC33B4">
              <w:rPr>
                <w:rFonts w:asciiTheme="minorBidi" w:hAnsiTheme="minorBidi"/>
                <w:strike/>
              </w:rPr>
              <w:t>Migraine</w:t>
            </w:r>
          </w:p>
        </w:tc>
        <w:tc>
          <w:tcPr>
            <w:tcW w:w="1560" w:type="dxa"/>
            <w:tcBorders>
              <w:left w:val="single" w:sz="12" w:space="0" w:color="auto"/>
              <w:right w:val="single" w:sz="12" w:space="0" w:color="auto"/>
            </w:tcBorders>
          </w:tcPr>
          <w:p w14:paraId="690B84B6" w14:textId="77777777" w:rsidR="001961A8" w:rsidRPr="00EC33B4" w:rsidRDefault="001961A8" w:rsidP="00BA2C06">
            <w:pPr>
              <w:rPr>
                <w:rFonts w:asciiTheme="minorBidi" w:hAnsiTheme="minorBidi"/>
                <w:strike/>
              </w:rPr>
            </w:pPr>
            <w:r w:rsidRPr="00EC33B4">
              <w:rPr>
                <w:rFonts w:asciiTheme="minorBidi" w:hAnsiTheme="minorBidi"/>
                <w:strike/>
              </w:rPr>
              <w:t>ProVate</w:t>
            </w:r>
          </w:p>
        </w:tc>
        <w:tc>
          <w:tcPr>
            <w:tcW w:w="1842" w:type="dxa"/>
            <w:tcBorders>
              <w:left w:val="single" w:sz="12" w:space="0" w:color="auto"/>
              <w:right w:val="single" w:sz="12" w:space="0" w:color="auto"/>
            </w:tcBorders>
            <w:vAlign w:val="center"/>
          </w:tcPr>
          <w:p w14:paraId="79EF1633" w14:textId="77777777" w:rsidR="001961A8" w:rsidRPr="00EC33B4" w:rsidRDefault="001961A8" w:rsidP="001961A8">
            <w:pPr>
              <w:jc w:val="center"/>
              <w:rPr>
                <w:rFonts w:asciiTheme="minorBidi" w:hAnsiTheme="minorBidi"/>
                <w:strike/>
              </w:rPr>
            </w:pPr>
            <w:r w:rsidRPr="00EC33B4">
              <w:rPr>
                <w:rFonts w:asciiTheme="minorBidi" w:hAnsiTheme="minorBidi"/>
                <w:strike/>
              </w:rPr>
              <w:t>Not serious</w:t>
            </w:r>
          </w:p>
        </w:tc>
        <w:tc>
          <w:tcPr>
            <w:tcW w:w="1701" w:type="dxa"/>
            <w:tcBorders>
              <w:left w:val="single" w:sz="12" w:space="0" w:color="auto"/>
              <w:right w:val="single" w:sz="12" w:space="0" w:color="auto"/>
            </w:tcBorders>
            <w:vAlign w:val="center"/>
          </w:tcPr>
          <w:p w14:paraId="6433ABCB" w14:textId="77777777" w:rsidR="001961A8" w:rsidRPr="00EC33B4" w:rsidRDefault="001961A8" w:rsidP="001961A8">
            <w:pPr>
              <w:jc w:val="center"/>
              <w:rPr>
                <w:rFonts w:asciiTheme="minorBidi" w:hAnsiTheme="minorBidi"/>
                <w:strike/>
              </w:rPr>
            </w:pPr>
            <w:r w:rsidRPr="00EC33B4">
              <w:rPr>
                <w:rFonts w:asciiTheme="minorBidi" w:hAnsiTheme="minorBidi"/>
                <w:strike/>
              </w:rPr>
              <w:t>Mild</w:t>
            </w:r>
          </w:p>
        </w:tc>
        <w:tc>
          <w:tcPr>
            <w:tcW w:w="2268" w:type="dxa"/>
            <w:tcBorders>
              <w:left w:val="single" w:sz="12" w:space="0" w:color="auto"/>
              <w:right w:val="single" w:sz="12" w:space="0" w:color="auto"/>
            </w:tcBorders>
            <w:vAlign w:val="center"/>
          </w:tcPr>
          <w:p w14:paraId="2D5281F5" w14:textId="77777777" w:rsidR="001961A8" w:rsidRPr="00EC33B4" w:rsidRDefault="001961A8" w:rsidP="001961A8">
            <w:pPr>
              <w:jc w:val="center"/>
              <w:rPr>
                <w:rFonts w:asciiTheme="minorBidi" w:hAnsiTheme="minorBidi"/>
                <w:strike/>
              </w:rPr>
            </w:pPr>
            <w:r w:rsidRPr="00EC33B4">
              <w:rPr>
                <w:rFonts w:asciiTheme="minorBidi" w:hAnsiTheme="minorBidi"/>
                <w:strike/>
              </w:rPr>
              <w:t>None</w:t>
            </w:r>
          </w:p>
        </w:tc>
        <w:tc>
          <w:tcPr>
            <w:tcW w:w="1276" w:type="dxa"/>
            <w:tcBorders>
              <w:left w:val="single" w:sz="12" w:space="0" w:color="auto"/>
              <w:right w:val="single" w:sz="12" w:space="0" w:color="auto"/>
            </w:tcBorders>
            <w:shd w:val="clear" w:color="auto" w:fill="auto"/>
            <w:vAlign w:val="center"/>
          </w:tcPr>
          <w:p w14:paraId="51506D78" w14:textId="77777777" w:rsidR="001961A8" w:rsidRPr="00EC33B4" w:rsidRDefault="001961A8" w:rsidP="001961A8">
            <w:pPr>
              <w:jc w:val="center"/>
              <w:rPr>
                <w:rFonts w:asciiTheme="minorBidi" w:hAnsiTheme="minorBidi"/>
                <w:strike/>
              </w:rPr>
            </w:pPr>
            <w:r w:rsidRPr="00EC33B4">
              <w:rPr>
                <w:rFonts w:asciiTheme="minorBidi" w:hAnsiTheme="minorBidi"/>
                <w:strike/>
              </w:rPr>
              <w:t>Drug</w:t>
            </w:r>
          </w:p>
        </w:tc>
        <w:tc>
          <w:tcPr>
            <w:tcW w:w="1559" w:type="dxa"/>
            <w:tcBorders>
              <w:left w:val="single" w:sz="12" w:space="0" w:color="auto"/>
              <w:right w:val="single" w:sz="12" w:space="0" w:color="auto"/>
            </w:tcBorders>
            <w:shd w:val="clear" w:color="auto" w:fill="auto"/>
            <w:vAlign w:val="center"/>
          </w:tcPr>
          <w:p w14:paraId="158469CA" w14:textId="77777777" w:rsidR="001961A8" w:rsidRPr="00EC33B4" w:rsidRDefault="001961A8" w:rsidP="001961A8">
            <w:pPr>
              <w:jc w:val="center"/>
              <w:rPr>
                <w:rFonts w:asciiTheme="minorBidi" w:hAnsiTheme="minorBidi"/>
                <w:strike/>
              </w:rPr>
            </w:pPr>
            <w:r w:rsidRPr="00EC33B4">
              <w:rPr>
                <w:rFonts w:asciiTheme="minorBidi" w:hAnsiTheme="minorBidi"/>
                <w:strike/>
              </w:rPr>
              <w:t>Recovered</w:t>
            </w:r>
          </w:p>
        </w:tc>
      </w:tr>
      <w:tr w:rsidR="001961A8" w:rsidRPr="00EC33B4" w14:paraId="6B23A366" w14:textId="77777777" w:rsidTr="00BA2C06">
        <w:tc>
          <w:tcPr>
            <w:tcW w:w="3261" w:type="dxa"/>
            <w:tcBorders>
              <w:left w:val="single" w:sz="12" w:space="0" w:color="auto"/>
              <w:right w:val="single" w:sz="12" w:space="0" w:color="auto"/>
            </w:tcBorders>
          </w:tcPr>
          <w:p w14:paraId="5B1A8FCE" w14:textId="77777777" w:rsidR="001961A8" w:rsidRPr="00EC33B4" w:rsidRDefault="001961A8" w:rsidP="001961A8">
            <w:pPr>
              <w:jc w:val="right"/>
              <w:rPr>
                <w:rFonts w:asciiTheme="minorBidi" w:hAnsiTheme="minorBidi"/>
                <w:strike/>
              </w:rPr>
            </w:pPr>
            <w:r w:rsidRPr="00EC33B4">
              <w:rPr>
                <w:rFonts w:asciiTheme="minorBidi" w:hAnsiTheme="minorBidi"/>
                <w:strike/>
              </w:rPr>
              <w:t>Abdominal bloating</w:t>
            </w:r>
          </w:p>
        </w:tc>
        <w:tc>
          <w:tcPr>
            <w:tcW w:w="1560" w:type="dxa"/>
            <w:tcBorders>
              <w:left w:val="single" w:sz="12" w:space="0" w:color="auto"/>
              <w:right w:val="single" w:sz="12" w:space="0" w:color="auto"/>
            </w:tcBorders>
          </w:tcPr>
          <w:p w14:paraId="250BAF33" w14:textId="77777777" w:rsidR="001961A8" w:rsidRPr="00EC33B4" w:rsidRDefault="001961A8" w:rsidP="00BA2C06">
            <w:pPr>
              <w:rPr>
                <w:rFonts w:asciiTheme="minorBidi" w:hAnsiTheme="minorBidi"/>
                <w:strike/>
              </w:rPr>
            </w:pPr>
            <w:r w:rsidRPr="00EC33B4">
              <w:rPr>
                <w:rFonts w:asciiTheme="minorBidi" w:hAnsiTheme="minorBidi"/>
                <w:strike/>
              </w:rPr>
              <w:t>ProVate</w:t>
            </w:r>
          </w:p>
        </w:tc>
        <w:tc>
          <w:tcPr>
            <w:tcW w:w="1842" w:type="dxa"/>
            <w:tcBorders>
              <w:left w:val="single" w:sz="12" w:space="0" w:color="auto"/>
              <w:right w:val="single" w:sz="12" w:space="0" w:color="auto"/>
            </w:tcBorders>
            <w:vAlign w:val="center"/>
          </w:tcPr>
          <w:p w14:paraId="4C4CF771" w14:textId="77777777" w:rsidR="001961A8" w:rsidRPr="00EC33B4" w:rsidRDefault="001961A8" w:rsidP="001961A8">
            <w:pPr>
              <w:jc w:val="center"/>
              <w:rPr>
                <w:rFonts w:asciiTheme="minorBidi" w:hAnsiTheme="minorBidi"/>
                <w:strike/>
              </w:rPr>
            </w:pPr>
            <w:r w:rsidRPr="00EC33B4">
              <w:rPr>
                <w:rFonts w:asciiTheme="minorBidi" w:hAnsiTheme="minorBidi"/>
                <w:strike/>
              </w:rPr>
              <w:t>Not serious</w:t>
            </w:r>
          </w:p>
        </w:tc>
        <w:tc>
          <w:tcPr>
            <w:tcW w:w="1701" w:type="dxa"/>
            <w:tcBorders>
              <w:left w:val="single" w:sz="12" w:space="0" w:color="auto"/>
              <w:right w:val="single" w:sz="12" w:space="0" w:color="auto"/>
            </w:tcBorders>
            <w:vAlign w:val="center"/>
          </w:tcPr>
          <w:p w14:paraId="3FBD8191" w14:textId="77777777" w:rsidR="001961A8" w:rsidRPr="00EC33B4" w:rsidRDefault="001961A8" w:rsidP="001961A8">
            <w:pPr>
              <w:jc w:val="center"/>
              <w:rPr>
                <w:rFonts w:asciiTheme="minorBidi" w:hAnsiTheme="minorBidi"/>
                <w:strike/>
              </w:rPr>
            </w:pPr>
            <w:r w:rsidRPr="00EC33B4">
              <w:rPr>
                <w:rFonts w:asciiTheme="minorBidi" w:hAnsiTheme="minorBidi"/>
                <w:strike/>
              </w:rPr>
              <w:t>Mild</w:t>
            </w:r>
          </w:p>
        </w:tc>
        <w:tc>
          <w:tcPr>
            <w:tcW w:w="2268" w:type="dxa"/>
            <w:tcBorders>
              <w:left w:val="single" w:sz="12" w:space="0" w:color="auto"/>
              <w:right w:val="single" w:sz="12" w:space="0" w:color="auto"/>
            </w:tcBorders>
            <w:vAlign w:val="center"/>
          </w:tcPr>
          <w:p w14:paraId="64207782" w14:textId="77777777" w:rsidR="001961A8" w:rsidRPr="00EC33B4" w:rsidRDefault="001961A8" w:rsidP="001961A8">
            <w:pPr>
              <w:jc w:val="center"/>
              <w:rPr>
                <w:rFonts w:asciiTheme="minorBidi" w:hAnsiTheme="minorBidi"/>
                <w:strike/>
              </w:rPr>
            </w:pPr>
            <w:r w:rsidRPr="00EC33B4">
              <w:rPr>
                <w:rFonts w:asciiTheme="minorBidi" w:hAnsiTheme="minorBidi"/>
                <w:strike/>
              </w:rPr>
              <w:t>None</w:t>
            </w:r>
          </w:p>
        </w:tc>
        <w:tc>
          <w:tcPr>
            <w:tcW w:w="1276" w:type="dxa"/>
            <w:tcBorders>
              <w:left w:val="single" w:sz="12" w:space="0" w:color="auto"/>
              <w:right w:val="single" w:sz="12" w:space="0" w:color="auto"/>
            </w:tcBorders>
            <w:shd w:val="clear" w:color="auto" w:fill="auto"/>
            <w:vAlign w:val="center"/>
          </w:tcPr>
          <w:p w14:paraId="4C959C47" w14:textId="77777777" w:rsidR="001961A8" w:rsidRPr="00EC33B4" w:rsidRDefault="001961A8" w:rsidP="001961A8">
            <w:pPr>
              <w:jc w:val="center"/>
              <w:rPr>
                <w:rFonts w:asciiTheme="minorBidi" w:hAnsiTheme="minorBidi"/>
                <w:strike/>
              </w:rPr>
            </w:pPr>
            <w:r w:rsidRPr="00EC33B4">
              <w:rPr>
                <w:rFonts w:asciiTheme="minorBidi" w:hAnsiTheme="minorBidi"/>
                <w:strike/>
              </w:rPr>
              <w:t>None</w:t>
            </w:r>
          </w:p>
        </w:tc>
        <w:tc>
          <w:tcPr>
            <w:tcW w:w="1559" w:type="dxa"/>
            <w:tcBorders>
              <w:left w:val="single" w:sz="12" w:space="0" w:color="auto"/>
              <w:right w:val="single" w:sz="12" w:space="0" w:color="auto"/>
            </w:tcBorders>
            <w:shd w:val="clear" w:color="auto" w:fill="auto"/>
            <w:vAlign w:val="center"/>
          </w:tcPr>
          <w:p w14:paraId="229938C5" w14:textId="77777777" w:rsidR="001961A8" w:rsidRPr="00EC33B4" w:rsidRDefault="001961A8" w:rsidP="001961A8">
            <w:pPr>
              <w:jc w:val="center"/>
              <w:rPr>
                <w:rFonts w:asciiTheme="minorBidi" w:hAnsiTheme="minorBidi"/>
                <w:strike/>
              </w:rPr>
            </w:pPr>
            <w:r w:rsidRPr="00EC33B4">
              <w:rPr>
                <w:rFonts w:asciiTheme="minorBidi" w:hAnsiTheme="minorBidi"/>
                <w:strike/>
              </w:rPr>
              <w:t>Recovered</w:t>
            </w:r>
          </w:p>
        </w:tc>
      </w:tr>
      <w:tr w:rsidR="001961A8" w:rsidRPr="00EC33B4" w14:paraId="62E6413E" w14:textId="77777777" w:rsidTr="00BA2C06">
        <w:tc>
          <w:tcPr>
            <w:tcW w:w="3261" w:type="dxa"/>
            <w:tcBorders>
              <w:left w:val="single" w:sz="12" w:space="0" w:color="auto"/>
              <w:right w:val="single" w:sz="12" w:space="0" w:color="auto"/>
            </w:tcBorders>
          </w:tcPr>
          <w:p w14:paraId="514064FB" w14:textId="77777777" w:rsidR="001961A8" w:rsidRPr="00EC33B4" w:rsidRDefault="001961A8" w:rsidP="001961A8">
            <w:pPr>
              <w:jc w:val="right"/>
              <w:rPr>
                <w:rFonts w:asciiTheme="minorBidi" w:hAnsiTheme="minorBidi"/>
                <w:strike/>
              </w:rPr>
            </w:pPr>
            <w:r w:rsidRPr="00EC33B4">
              <w:rPr>
                <w:rFonts w:asciiTheme="minorBidi" w:hAnsiTheme="minorBidi"/>
                <w:strike/>
              </w:rPr>
              <w:t>Foul vaginal odor</w:t>
            </w:r>
          </w:p>
        </w:tc>
        <w:tc>
          <w:tcPr>
            <w:tcW w:w="1560" w:type="dxa"/>
            <w:tcBorders>
              <w:left w:val="single" w:sz="12" w:space="0" w:color="auto"/>
              <w:right w:val="single" w:sz="12" w:space="0" w:color="auto"/>
            </w:tcBorders>
          </w:tcPr>
          <w:p w14:paraId="2E6EE4CD" w14:textId="77777777" w:rsidR="001961A8" w:rsidRPr="00EC33B4" w:rsidRDefault="001961A8" w:rsidP="00BA2C06">
            <w:pPr>
              <w:rPr>
                <w:rFonts w:asciiTheme="minorBidi" w:hAnsiTheme="minorBidi"/>
                <w:strike/>
              </w:rPr>
            </w:pPr>
            <w:r w:rsidRPr="00EC33B4">
              <w:rPr>
                <w:rFonts w:asciiTheme="minorBidi" w:hAnsiTheme="minorBidi"/>
                <w:strike/>
              </w:rPr>
              <w:t>ProVate</w:t>
            </w:r>
          </w:p>
        </w:tc>
        <w:tc>
          <w:tcPr>
            <w:tcW w:w="1842" w:type="dxa"/>
            <w:tcBorders>
              <w:left w:val="single" w:sz="12" w:space="0" w:color="auto"/>
              <w:right w:val="single" w:sz="12" w:space="0" w:color="auto"/>
            </w:tcBorders>
            <w:vAlign w:val="center"/>
          </w:tcPr>
          <w:p w14:paraId="6F4C4A5C" w14:textId="77777777" w:rsidR="001961A8" w:rsidRPr="00EC33B4" w:rsidRDefault="001961A8" w:rsidP="001961A8">
            <w:pPr>
              <w:jc w:val="center"/>
              <w:rPr>
                <w:rFonts w:asciiTheme="minorBidi" w:hAnsiTheme="minorBidi"/>
                <w:strike/>
              </w:rPr>
            </w:pPr>
            <w:r w:rsidRPr="00EC33B4">
              <w:rPr>
                <w:rFonts w:asciiTheme="minorBidi" w:hAnsiTheme="minorBidi"/>
                <w:strike/>
              </w:rPr>
              <w:t>Not serious</w:t>
            </w:r>
          </w:p>
        </w:tc>
        <w:tc>
          <w:tcPr>
            <w:tcW w:w="1701" w:type="dxa"/>
            <w:tcBorders>
              <w:left w:val="single" w:sz="12" w:space="0" w:color="auto"/>
              <w:right w:val="single" w:sz="12" w:space="0" w:color="auto"/>
            </w:tcBorders>
            <w:vAlign w:val="center"/>
          </w:tcPr>
          <w:p w14:paraId="5CCDACF9" w14:textId="77777777" w:rsidR="001961A8" w:rsidRPr="00EC33B4" w:rsidRDefault="001961A8" w:rsidP="001961A8">
            <w:pPr>
              <w:jc w:val="center"/>
              <w:rPr>
                <w:rFonts w:asciiTheme="minorBidi" w:hAnsiTheme="minorBidi"/>
                <w:strike/>
              </w:rPr>
            </w:pPr>
            <w:r w:rsidRPr="00EC33B4">
              <w:rPr>
                <w:rFonts w:asciiTheme="minorBidi" w:hAnsiTheme="minorBidi"/>
                <w:strike/>
              </w:rPr>
              <w:t>Mild</w:t>
            </w:r>
          </w:p>
        </w:tc>
        <w:tc>
          <w:tcPr>
            <w:tcW w:w="2268" w:type="dxa"/>
            <w:tcBorders>
              <w:left w:val="single" w:sz="12" w:space="0" w:color="auto"/>
              <w:right w:val="single" w:sz="12" w:space="0" w:color="auto"/>
            </w:tcBorders>
            <w:vAlign w:val="center"/>
          </w:tcPr>
          <w:p w14:paraId="5971A88B" w14:textId="77777777" w:rsidR="001961A8" w:rsidRPr="00EC33B4" w:rsidRDefault="001961A8" w:rsidP="001961A8">
            <w:pPr>
              <w:jc w:val="center"/>
              <w:rPr>
                <w:rFonts w:asciiTheme="minorBidi" w:hAnsiTheme="minorBidi"/>
                <w:strike/>
              </w:rPr>
            </w:pPr>
            <w:r w:rsidRPr="00EC33B4">
              <w:rPr>
                <w:rFonts w:asciiTheme="minorBidi" w:hAnsiTheme="minorBidi"/>
                <w:strike/>
              </w:rPr>
              <w:t>None</w:t>
            </w:r>
          </w:p>
        </w:tc>
        <w:tc>
          <w:tcPr>
            <w:tcW w:w="1276" w:type="dxa"/>
            <w:tcBorders>
              <w:left w:val="single" w:sz="12" w:space="0" w:color="auto"/>
              <w:right w:val="single" w:sz="12" w:space="0" w:color="auto"/>
            </w:tcBorders>
            <w:shd w:val="clear" w:color="auto" w:fill="auto"/>
            <w:vAlign w:val="center"/>
          </w:tcPr>
          <w:p w14:paraId="785BBF66" w14:textId="77777777" w:rsidR="001961A8" w:rsidRPr="00EC33B4" w:rsidRDefault="001961A8" w:rsidP="001961A8">
            <w:pPr>
              <w:jc w:val="center"/>
              <w:rPr>
                <w:rFonts w:asciiTheme="minorBidi" w:hAnsiTheme="minorBidi"/>
                <w:strike/>
              </w:rPr>
            </w:pPr>
            <w:r w:rsidRPr="00EC33B4">
              <w:rPr>
                <w:rFonts w:asciiTheme="minorBidi" w:hAnsiTheme="minorBidi"/>
                <w:strike/>
              </w:rPr>
              <w:t>Drug</w:t>
            </w:r>
          </w:p>
        </w:tc>
        <w:tc>
          <w:tcPr>
            <w:tcW w:w="1559" w:type="dxa"/>
            <w:tcBorders>
              <w:left w:val="single" w:sz="12" w:space="0" w:color="auto"/>
              <w:right w:val="single" w:sz="12" w:space="0" w:color="auto"/>
            </w:tcBorders>
            <w:shd w:val="clear" w:color="auto" w:fill="auto"/>
            <w:vAlign w:val="center"/>
          </w:tcPr>
          <w:p w14:paraId="72CAA343" w14:textId="77777777" w:rsidR="001961A8" w:rsidRPr="00EC33B4" w:rsidRDefault="001961A8" w:rsidP="001961A8">
            <w:pPr>
              <w:jc w:val="center"/>
              <w:rPr>
                <w:rFonts w:asciiTheme="minorBidi" w:hAnsiTheme="minorBidi"/>
                <w:strike/>
              </w:rPr>
            </w:pPr>
            <w:r w:rsidRPr="00EC33B4">
              <w:rPr>
                <w:rFonts w:asciiTheme="minorBidi" w:hAnsiTheme="minorBidi"/>
                <w:strike/>
              </w:rPr>
              <w:t>Recovered</w:t>
            </w:r>
          </w:p>
        </w:tc>
      </w:tr>
      <w:tr w:rsidR="001961A8" w:rsidRPr="00EC33B4" w14:paraId="70165A92" w14:textId="77777777" w:rsidTr="00BA2C06">
        <w:tc>
          <w:tcPr>
            <w:tcW w:w="3261" w:type="dxa"/>
            <w:tcBorders>
              <w:left w:val="single" w:sz="12" w:space="0" w:color="auto"/>
              <w:right w:val="single" w:sz="12" w:space="0" w:color="auto"/>
            </w:tcBorders>
          </w:tcPr>
          <w:p w14:paraId="3661C3C3" w14:textId="77777777" w:rsidR="001961A8" w:rsidRPr="00EC33B4" w:rsidRDefault="001961A8" w:rsidP="001961A8">
            <w:pPr>
              <w:jc w:val="right"/>
              <w:rPr>
                <w:rFonts w:asciiTheme="minorBidi" w:hAnsiTheme="minorBidi"/>
                <w:strike/>
              </w:rPr>
            </w:pPr>
            <w:r w:rsidRPr="00EC33B4">
              <w:rPr>
                <w:rFonts w:asciiTheme="minorBidi" w:hAnsiTheme="minorBidi"/>
                <w:strike/>
              </w:rPr>
              <w:t>Vaginal discharge</w:t>
            </w:r>
          </w:p>
        </w:tc>
        <w:tc>
          <w:tcPr>
            <w:tcW w:w="1560" w:type="dxa"/>
            <w:tcBorders>
              <w:left w:val="single" w:sz="12" w:space="0" w:color="auto"/>
              <w:right w:val="single" w:sz="12" w:space="0" w:color="auto"/>
            </w:tcBorders>
          </w:tcPr>
          <w:p w14:paraId="5F9FDA51" w14:textId="77777777" w:rsidR="001961A8" w:rsidRPr="00EC33B4" w:rsidRDefault="001961A8" w:rsidP="00BA2C06">
            <w:pPr>
              <w:rPr>
                <w:rFonts w:asciiTheme="minorBidi" w:hAnsiTheme="minorBidi"/>
                <w:strike/>
              </w:rPr>
            </w:pPr>
            <w:r w:rsidRPr="00EC33B4">
              <w:rPr>
                <w:rFonts w:asciiTheme="minorBidi" w:hAnsiTheme="minorBidi"/>
                <w:strike/>
              </w:rPr>
              <w:t>ProVate</w:t>
            </w:r>
          </w:p>
        </w:tc>
        <w:tc>
          <w:tcPr>
            <w:tcW w:w="1842" w:type="dxa"/>
            <w:tcBorders>
              <w:left w:val="single" w:sz="12" w:space="0" w:color="auto"/>
              <w:right w:val="single" w:sz="12" w:space="0" w:color="auto"/>
            </w:tcBorders>
            <w:vAlign w:val="center"/>
          </w:tcPr>
          <w:p w14:paraId="12874466" w14:textId="77777777" w:rsidR="001961A8" w:rsidRPr="00EC33B4" w:rsidRDefault="001961A8" w:rsidP="001961A8">
            <w:pPr>
              <w:jc w:val="center"/>
              <w:rPr>
                <w:rFonts w:asciiTheme="minorBidi" w:hAnsiTheme="minorBidi"/>
                <w:strike/>
              </w:rPr>
            </w:pPr>
            <w:r w:rsidRPr="00EC33B4">
              <w:rPr>
                <w:rFonts w:asciiTheme="minorBidi" w:hAnsiTheme="minorBidi"/>
                <w:strike/>
              </w:rPr>
              <w:t>Not serious</w:t>
            </w:r>
          </w:p>
        </w:tc>
        <w:tc>
          <w:tcPr>
            <w:tcW w:w="1701" w:type="dxa"/>
            <w:tcBorders>
              <w:left w:val="single" w:sz="12" w:space="0" w:color="auto"/>
              <w:right w:val="single" w:sz="12" w:space="0" w:color="auto"/>
            </w:tcBorders>
            <w:vAlign w:val="center"/>
          </w:tcPr>
          <w:p w14:paraId="6A57B0E7" w14:textId="77777777" w:rsidR="001961A8" w:rsidRPr="00EC33B4" w:rsidRDefault="001961A8" w:rsidP="001961A8">
            <w:pPr>
              <w:jc w:val="center"/>
              <w:rPr>
                <w:rFonts w:asciiTheme="minorBidi" w:hAnsiTheme="minorBidi"/>
                <w:strike/>
              </w:rPr>
            </w:pPr>
            <w:r w:rsidRPr="00EC33B4">
              <w:rPr>
                <w:rFonts w:asciiTheme="minorBidi" w:hAnsiTheme="minorBidi"/>
                <w:strike/>
              </w:rPr>
              <w:t>Mild</w:t>
            </w:r>
          </w:p>
        </w:tc>
        <w:tc>
          <w:tcPr>
            <w:tcW w:w="2268" w:type="dxa"/>
            <w:tcBorders>
              <w:left w:val="single" w:sz="12" w:space="0" w:color="auto"/>
              <w:right w:val="single" w:sz="12" w:space="0" w:color="auto"/>
            </w:tcBorders>
            <w:vAlign w:val="center"/>
          </w:tcPr>
          <w:p w14:paraId="412A826F" w14:textId="77777777" w:rsidR="001961A8" w:rsidRPr="00EC33B4" w:rsidRDefault="001961A8" w:rsidP="001961A8">
            <w:pPr>
              <w:jc w:val="center"/>
              <w:rPr>
                <w:rFonts w:asciiTheme="minorBidi" w:hAnsiTheme="minorBidi"/>
                <w:strike/>
              </w:rPr>
            </w:pPr>
            <w:r w:rsidRPr="00EC33B4">
              <w:rPr>
                <w:rFonts w:asciiTheme="minorBidi" w:hAnsiTheme="minorBidi"/>
                <w:strike/>
              </w:rPr>
              <w:t>None</w:t>
            </w:r>
          </w:p>
        </w:tc>
        <w:tc>
          <w:tcPr>
            <w:tcW w:w="1276" w:type="dxa"/>
            <w:tcBorders>
              <w:left w:val="single" w:sz="12" w:space="0" w:color="auto"/>
              <w:right w:val="single" w:sz="12" w:space="0" w:color="auto"/>
            </w:tcBorders>
            <w:shd w:val="clear" w:color="auto" w:fill="auto"/>
            <w:vAlign w:val="center"/>
          </w:tcPr>
          <w:p w14:paraId="16DAA11C" w14:textId="77777777" w:rsidR="001961A8" w:rsidRPr="00EC33B4" w:rsidRDefault="001961A8" w:rsidP="001961A8">
            <w:pPr>
              <w:jc w:val="center"/>
              <w:rPr>
                <w:rFonts w:asciiTheme="minorBidi" w:hAnsiTheme="minorBidi"/>
                <w:strike/>
              </w:rPr>
            </w:pPr>
            <w:r w:rsidRPr="00EC33B4">
              <w:rPr>
                <w:rFonts w:asciiTheme="minorBidi" w:hAnsiTheme="minorBidi"/>
                <w:strike/>
              </w:rPr>
              <w:t>Drug</w:t>
            </w:r>
          </w:p>
        </w:tc>
        <w:tc>
          <w:tcPr>
            <w:tcW w:w="1559" w:type="dxa"/>
            <w:tcBorders>
              <w:left w:val="single" w:sz="12" w:space="0" w:color="auto"/>
              <w:right w:val="single" w:sz="12" w:space="0" w:color="auto"/>
            </w:tcBorders>
            <w:shd w:val="clear" w:color="auto" w:fill="auto"/>
            <w:vAlign w:val="center"/>
          </w:tcPr>
          <w:p w14:paraId="5C637F45" w14:textId="77777777" w:rsidR="001961A8" w:rsidRPr="00EC33B4" w:rsidRDefault="001961A8" w:rsidP="001961A8">
            <w:pPr>
              <w:jc w:val="center"/>
              <w:rPr>
                <w:rFonts w:asciiTheme="minorBidi" w:hAnsiTheme="minorBidi"/>
                <w:strike/>
              </w:rPr>
            </w:pPr>
            <w:r w:rsidRPr="00EC33B4">
              <w:rPr>
                <w:rFonts w:asciiTheme="minorBidi" w:hAnsiTheme="minorBidi"/>
                <w:strike/>
              </w:rPr>
              <w:t>Recovered</w:t>
            </w:r>
          </w:p>
        </w:tc>
      </w:tr>
      <w:tr w:rsidR="001961A8" w:rsidRPr="00EC33B4" w14:paraId="79E9ED7D" w14:textId="77777777" w:rsidTr="00BA2C06">
        <w:tc>
          <w:tcPr>
            <w:tcW w:w="3261" w:type="dxa"/>
            <w:tcBorders>
              <w:left w:val="single" w:sz="12" w:space="0" w:color="auto"/>
              <w:right w:val="single" w:sz="12" w:space="0" w:color="auto"/>
            </w:tcBorders>
          </w:tcPr>
          <w:p w14:paraId="249D9172" w14:textId="77777777" w:rsidR="001961A8" w:rsidRPr="00EC33B4" w:rsidRDefault="001961A8" w:rsidP="001961A8">
            <w:pPr>
              <w:jc w:val="right"/>
              <w:rPr>
                <w:rFonts w:asciiTheme="minorBidi" w:hAnsiTheme="minorBidi"/>
                <w:strike/>
              </w:rPr>
            </w:pPr>
            <w:r w:rsidRPr="00EC33B4">
              <w:rPr>
                <w:rFonts w:asciiTheme="minorBidi" w:hAnsiTheme="minorBidi"/>
                <w:strike/>
              </w:rPr>
              <w:t>Cough</w:t>
            </w:r>
          </w:p>
        </w:tc>
        <w:tc>
          <w:tcPr>
            <w:tcW w:w="1560" w:type="dxa"/>
            <w:tcBorders>
              <w:left w:val="single" w:sz="12" w:space="0" w:color="auto"/>
              <w:right w:val="single" w:sz="12" w:space="0" w:color="auto"/>
            </w:tcBorders>
          </w:tcPr>
          <w:p w14:paraId="4BE18660" w14:textId="77777777" w:rsidR="001961A8" w:rsidRPr="00EC33B4" w:rsidRDefault="001961A8" w:rsidP="00BA2C06">
            <w:pPr>
              <w:rPr>
                <w:rFonts w:asciiTheme="minorBidi" w:hAnsiTheme="minorBidi"/>
                <w:strike/>
              </w:rPr>
            </w:pPr>
            <w:r w:rsidRPr="00EC33B4">
              <w:rPr>
                <w:rFonts w:asciiTheme="minorBidi" w:hAnsiTheme="minorBidi"/>
                <w:strike/>
              </w:rPr>
              <w:t>ProVate</w:t>
            </w:r>
          </w:p>
        </w:tc>
        <w:tc>
          <w:tcPr>
            <w:tcW w:w="1842" w:type="dxa"/>
            <w:tcBorders>
              <w:left w:val="single" w:sz="12" w:space="0" w:color="auto"/>
              <w:right w:val="single" w:sz="12" w:space="0" w:color="auto"/>
            </w:tcBorders>
            <w:vAlign w:val="center"/>
          </w:tcPr>
          <w:p w14:paraId="25ECE10D" w14:textId="77777777" w:rsidR="001961A8" w:rsidRPr="00EC33B4" w:rsidRDefault="001961A8" w:rsidP="001961A8">
            <w:pPr>
              <w:jc w:val="center"/>
              <w:rPr>
                <w:rFonts w:asciiTheme="minorBidi" w:hAnsiTheme="minorBidi"/>
                <w:strike/>
              </w:rPr>
            </w:pPr>
            <w:r w:rsidRPr="00EC33B4">
              <w:rPr>
                <w:rFonts w:asciiTheme="minorBidi" w:hAnsiTheme="minorBidi"/>
                <w:strike/>
              </w:rPr>
              <w:t>Not Serious</w:t>
            </w:r>
          </w:p>
        </w:tc>
        <w:tc>
          <w:tcPr>
            <w:tcW w:w="1701" w:type="dxa"/>
            <w:tcBorders>
              <w:left w:val="single" w:sz="12" w:space="0" w:color="auto"/>
              <w:right w:val="single" w:sz="12" w:space="0" w:color="auto"/>
            </w:tcBorders>
          </w:tcPr>
          <w:p w14:paraId="0B8270D7" w14:textId="77777777" w:rsidR="001961A8" w:rsidRPr="00EC33B4" w:rsidRDefault="001961A8" w:rsidP="001961A8">
            <w:pPr>
              <w:jc w:val="center"/>
              <w:rPr>
                <w:rFonts w:asciiTheme="minorBidi" w:hAnsiTheme="minorBidi"/>
                <w:strike/>
              </w:rPr>
            </w:pPr>
            <w:r w:rsidRPr="00EC33B4">
              <w:rPr>
                <w:rFonts w:asciiTheme="minorBidi" w:hAnsiTheme="minorBidi"/>
                <w:strike/>
              </w:rPr>
              <w:t>Mild</w:t>
            </w:r>
          </w:p>
        </w:tc>
        <w:tc>
          <w:tcPr>
            <w:tcW w:w="2268" w:type="dxa"/>
            <w:tcBorders>
              <w:left w:val="single" w:sz="12" w:space="0" w:color="auto"/>
              <w:right w:val="single" w:sz="12" w:space="0" w:color="auto"/>
            </w:tcBorders>
          </w:tcPr>
          <w:p w14:paraId="262F95AA" w14:textId="77777777" w:rsidR="001961A8" w:rsidRPr="00EC33B4" w:rsidRDefault="001961A8" w:rsidP="001961A8">
            <w:pPr>
              <w:jc w:val="center"/>
              <w:rPr>
                <w:rFonts w:asciiTheme="minorBidi" w:hAnsiTheme="minorBidi"/>
                <w:strike/>
              </w:rPr>
            </w:pPr>
            <w:r w:rsidRPr="00EC33B4">
              <w:rPr>
                <w:rFonts w:asciiTheme="minorBidi" w:hAnsiTheme="minorBidi"/>
                <w:strike/>
              </w:rPr>
              <w:t>None</w:t>
            </w:r>
          </w:p>
        </w:tc>
        <w:tc>
          <w:tcPr>
            <w:tcW w:w="1276" w:type="dxa"/>
            <w:tcBorders>
              <w:left w:val="single" w:sz="12" w:space="0" w:color="auto"/>
              <w:right w:val="single" w:sz="12" w:space="0" w:color="auto"/>
            </w:tcBorders>
            <w:shd w:val="clear" w:color="auto" w:fill="auto"/>
          </w:tcPr>
          <w:p w14:paraId="0A8D5F05" w14:textId="77777777" w:rsidR="001961A8" w:rsidRPr="00EC33B4" w:rsidRDefault="001961A8" w:rsidP="001961A8">
            <w:pPr>
              <w:jc w:val="center"/>
              <w:rPr>
                <w:rFonts w:asciiTheme="minorBidi" w:hAnsiTheme="minorBidi"/>
                <w:strike/>
              </w:rPr>
            </w:pPr>
            <w:r w:rsidRPr="00EC33B4">
              <w:rPr>
                <w:rFonts w:asciiTheme="minorBidi" w:hAnsiTheme="minorBidi"/>
                <w:strike/>
              </w:rPr>
              <w:t>Drug</w:t>
            </w:r>
          </w:p>
        </w:tc>
        <w:tc>
          <w:tcPr>
            <w:tcW w:w="1559" w:type="dxa"/>
            <w:tcBorders>
              <w:left w:val="single" w:sz="12" w:space="0" w:color="auto"/>
              <w:right w:val="single" w:sz="12" w:space="0" w:color="auto"/>
            </w:tcBorders>
            <w:shd w:val="clear" w:color="auto" w:fill="auto"/>
          </w:tcPr>
          <w:p w14:paraId="6C83087F" w14:textId="77777777" w:rsidR="001961A8" w:rsidRPr="00EC33B4" w:rsidRDefault="001961A8" w:rsidP="001961A8">
            <w:pPr>
              <w:jc w:val="center"/>
              <w:rPr>
                <w:rFonts w:asciiTheme="minorBidi" w:hAnsiTheme="minorBidi"/>
                <w:strike/>
              </w:rPr>
            </w:pPr>
            <w:r w:rsidRPr="00EC33B4">
              <w:rPr>
                <w:rFonts w:asciiTheme="minorBidi" w:hAnsiTheme="minorBidi"/>
                <w:strike/>
              </w:rPr>
              <w:t>Recovered</w:t>
            </w:r>
          </w:p>
        </w:tc>
      </w:tr>
      <w:tr w:rsidR="001961A8" w:rsidRPr="00EC33B4" w14:paraId="3C8DA3E6" w14:textId="77777777" w:rsidTr="00BA2C06">
        <w:tc>
          <w:tcPr>
            <w:tcW w:w="3261" w:type="dxa"/>
            <w:tcBorders>
              <w:left w:val="single" w:sz="12" w:space="0" w:color="auto"/>
              <w:right w:val="single" w:sz="12" w:space="0" w:color="auto"/>
            </w:tcBorders>
          </w:tcPr>
          <w:p w14:paraId="1E48D045" w14:textId="77777777" w:rsidR="001961A8" w:rsidRPr="00EC33B4" w:rsidRDefault="001961A8" w:rsidP="001961A8">
            <w:pPr>
              <w:jc w:val="right"/>
              <w:rPr>
                <w:rFonts w:asciiTheme="minorBidi" w:hAnsiTheme="minorBidi"/>
                <w:strike/>
              </w:rPr>
            </w:pPr>
            <w:r w:rsidRPr="00EC33B4">
              <w:rPr>
                <w:rFonts w:asciiTheme="minorBidi" w:hAnsiTheme="minorBidi"/>
                <w:strike/>
              </w:rPr>
              <w:t>Sore Throat</w:t>
            </w:r>
          </w:p>
        </w:tc>
        <w:tc>
          <w:tcPr>
            <w:tcW w:w="1560" w:type="dxa"/>
            <w:tcBorders>
              <w:left w:val="single" w:sz="12" w:space="0" w:color="auto"/>
              <w:right w:val="single" w:sz="12" w:space="0" w:color="auto"/>
            </w:tcBorders>
          </w:tcPr>
          <w:p w14:paraId="6A6AA448" w14:textId="77777777" w:rsidR="001961A8" w:rsidRPr="00EC33B4" w:rsidRDefault="001961A8" w:rsidP="00BA2C06">
            <w:pPr>
              <w:rPr>
                <w:rFonts w:asciiTheme="minorBidi" w:hAnsiTheme="minorBidi"/>
                <w:strike/>
              </w:rPr>
            </w:pPr>
            <w:r w:rsidRPr="00EC33B4">
              <w:rPr>
                <w:rFonts w:asciiTheme="minorBidi" w:hAnsiTheme="minorBidi"/>
                <w:strike/>
              </w:rPr>
              <w:t>ProVate</w:t>
            </w:r>
          </w:p>
        </w:tc>
        <w:tc>
          <w:tcPr>
            <w:tcW w:w="1842" w:type="dxa"/>
            <w:tcBorders>
              <w:left w:val="single" w:sz="12" w:space="0" w:color="auto"/>
              <w:right w:val="single" w:sz="12" w:space="0" w:color="auto"/>
            </w:tcBorders>
          </w:tcPr>
          <w:p w14:paraId="182D475C" w14:textId="77777777" w:rsidR="001961A8" w:rsidRPr="00EC33B4" w:rsidRDefault="001961A8" w:rsidP="001961A8">
            <w:pPr>
              <w:jc w:val="center"/>
              <w:rPr>
                <w:rFonts w:asciiTheme="minorBidi" w:hAnsiTheme="minorBidi"/>
                <w:strike/>
              </w:rPr>
            </w:pPr>
            <w:r w:rsidRPr="00EC33B4">
              <w:rPr>
                <w:rFonts w:asciiTheme="minorBidi" w:hAnsiTheme="minorBidi"/>
                <w:strike/>
              </w:rPr>
              <w:t>Not Serious</w:t>
            </w:r>
          </w:p>
        </w:tc>
        <w:tc>
          <w:tcPr>
            <w:tcW w:w="1701" w:type="dxa"/>
            <w:tcBorders>
              <w:left w:val="single" w:sz="12" w:space="0" w:color="auto"/>
              <w:right w:val="single" w:sz="12" w:space="0" w:color="auto"/>
            </w:tcBorders>
          </w:tcPr>
          <w:p w14:paraId="1C1748CD" w14:textId="77777777" w:rsidR="001961A8" w:rsidRPr="00EC33B4" w:rsidRDefault="001961A8" w:rsidP="001961A8">
            <w:pPr>
              <w:jc w:val="center"/>
              <w:rPr>
                <w:rFonts w:asciiTheme="minorBidi" w:hAnsiTheme="minorBidi"/>
                <w:strike/>
              </w:rPr>
            </w:pPr>
            <w:r w:rsidRPr="00EC33B4">
              <w:rPr>
                <w:rFonts w:asciiTheme="minorBidi" w:hAnsiTheme="minorBidi"/>
                <w:strike/>
              </w:rPr>
              <w:t>Mild</w:t>
            </w:r>
          </w:p>
        </w:tc>
        <w:tc>
          <w:tcPr>
            <w:tcW w:w="2268" w:type="dxa"/>
            <w:tcBorders>
              <w:left w:val="single" w:sz="12" w:space="0" w:color="auto"/>
              <w:right w:val="single" w:sz="12" w:space="0" w:color="auto"/>
            </w:tcBorders>
          </w:tcPr>
          <w:p w14:paraId="445092AD" w14:textId="77777777" w:rsidR="001961A8" w:rsidRPr="00EC33B4" w:rsidRDefault="001961A8" w:rsidP="001961A8">
            <w:pPr>
              <w:jc w:val="center"/>
              <w:rPr>
                <w:rFonts w:asciiTheme="minorBidi" w:hAnsiTheme="minorBidi"/>
                <w:strike/>
              </w:rPr>
            </w:pPr>
            <w:r w:rsidRPr="00EC33B4">
              <w:rPr>
                <w:rFonts w:asciiTheme="minorBidi" w:hAnsiTheme="minorBidi"/>
                <w:strike/>
              </w:rPr>
              <w:t>None</w:t>
            </w:r>
          </w:p>
        </w:tc>
        <w:tc>
          <w:tcPr>
            <w:tcW w:w="1276" w:type="dxa"/>
            <w:tcBorders>
              <w:left w:val="single" w:sz="12" w:space="0" w:color="auto"/>
              <w:right w:val="single" w:sz="12" w:space="0" w:color="auto"/>
            </w:tcBorders>
            <w:shd w:val="clear" w:color="auto" w:fill="auto"/>
          </w:tcPr>
          <w:p w14:paraId="6217C525" w14:textId="77777777" w:rsidR="001961A8" w:rsidRPr="00EC33B4" w:rsidRDefault="001961A8" w:rsidP="001961A8">
            <w:pPr>
              <w:jc w:val="center"/>
              <w:rPr>
                <w:rFonts w:asciiTheme="minorBidi" w:hAnsiTheme="minorBidi"/>
                <w:strike/>
              </w:rPr>
            </w:pPr>
            <w:r w:rsidRPr="00EC33B4">
              <w:rPr>
                <w:rFonts w:asciiTheme="minorBidi" w:hAnsiTheme="minorBidi"/>
                <w:strike/>
              </w:rPr>
              <w:t>Drug</w:t>
            </w:r>
          </w:p>
        </w:tc>
        <w:tc>
          <w:tcPr>
            <w:tcW w:w="1559" w:type="dxa"/>
            <w:tcBorders>
              <w:left w:val="single" w:sz="12" w:space="0" w:color="auto"/>
              <w:right w:val="single" w:sz="12" w:space="0" w:color="auto"/>
            </w:tcBorders>
            <w:shd w:val="clear" w:color="auto" w:fill="auto"/>
          </w:tcPr>
          <w:p w14:paraId="44F31587" w14:textId="77777777" w:rsidR="001961A8" w:rsidRPr="00EC33B4" w:rsidRDefault="001961A8" w:rsidP="001961A8">
            <w:pPr>
              <w:jc w:val="center"/>
              <w:rPr>
                <w:rFonts w:asciiTheme="minorBidi" w:hAnsiTheme="minorBidi"/>
                <w:strike/>
              </w:rPr>
            </w:pPr>
            <w:r w:rsidRPr="00EC33B4">
              <w:rPr>
                <w:rFonts w:asciiTheme="minorBidi" w:hAnsiTheme="minorBidi"/>
                <w:strike/>
              </w:rPr>
              <w:t>Recovered</w:t>
            </w:r>
          </w:p>
        </w:tc>
      </w:tr>
      <w:tr w:rsidR="001961A8" w:rsidRPr="00EC33B4" w14:paraId="571B6814" w14:textId="77777777" w:rsidTr="00BA2C06">
        <w:tc>
          <w:tcPr>
            <w:tcW w:w="3261" w:type="dxa"/>
            <w:tcBorders>
              <w:left w:val="single" w:sz="12" w:space="0" w:color="auto"/>
              <w:right w:val="single" w:sz="12" w:space="0" w:color="auto"/>
            </w:tcBorders>
          </w:tcPr>
          <w:p w14:paraId="20D58FD0" w14:textId="77777777" w:rsidR="001961A8" w:rsidRPr="00EC33B4" w:rsidRDefault="001961A8" w:rsidP="001961A8">
            <w:pPr>
              <w:jc w:val="right"/>
              <w:rPr>
                <w:rFonts w:asciiTheme="minorBidi" w:hAnsiTheme="minorBidi"/>
                <w:strike/>
              </w:rPr>
            </w:pPr>
            <w:r w:rsidRPr="00EC33B4">
              <w:rPr>
                <w:rFonts w:asciiTheme="minorBidi" w:hAnsiTheme="minorBidi"/>
                <w:strike/>
              </w:rPr>
              <w:t>Cough</w:t>
            </w:r>
          </w:p>
        </w:tc>
        <w:tc>
          <w:tcPr>
            <w:tcW w:w="1560" w:type="dxa"/>
            <w:tcBorders>
              <w:left w:val="single" w:sz="12" w:space="0" w:color="auto"/>
              <w:right w:val="single" w:sz="12" w:space="0" w:color="auto"/>
            </w:tcBorders>
          </w:tcPr>
          <w:p w14:paraId="3BFAEF90" w14:textId="77777777" w:rsidR="001961A8" w:rsidRPr="00EC33B4" w:rsidRDefault="001961A8" w:rsidP="00BA2C06">
            <w:pPr>
              <w:rPr>
                <w:rFonts w:asciiTheme="minorBidi" w:hAnsiTheme="minorBidi"/>
                <w:strike/>
              </w:rPr>
            </w:pPr>
            <w:r w:rsidRPr="00EC33B4">
              <w:rPr>
                <w:rFonts w:asciiTheme="minorBidi" w:hAnsiTheme="minorBidi"/>
                <w:strike/>
              </w:rPr>
              <w:t>ProVate</w:t>
            </w:r>
          </w:p>
        </w:tc>
        <w:tc>
          <w:tcPr>
            <w:tcW w:w="1842" w:type="dxa"/>
            <w:tcBorders>
              <w:left w:val="single" w:sz="12" w:space="0" w:color="auto"/>
              <w:right w:val="single" w:sz="12" w:space="0" w:color="auto"/>
            </w:tcBorders>
          </w:tcPr>
          <w:p w14:paraId="24C5285A" w14:textId="77777777" w:rsidR="001961A8" w:rsidRPr="00EC33B4" w:rsidRDefault="001961A8" w:rsidP="001961A8">
            <w:pPr>
              <w:jc w:val="center"/>
              <w:rPr>
                <w:rFonts w:asciiTheme="minorBidi" w:hAnsiTheme="minorBidi"/>
                <w:strike/>
              </w:rPr>
            </w:pPr>
            <w:r w:rsidRPr="00EC33B4">
              <w:rPr>
                <w:rFonts w:asciiTheme="minorBidi" w:hAnsiTheme="minorBidi"/>
                <w:strike/>
              </w:rPr>
              <w:t>Not Serious</w:t>
            </w:r>
          </w:p>
        </w:tc>
        <w:tc>
          <w:tcPr>
            <w:tcW w:w="1701" w:type="dxa"/>
            <w:tcBorders>
              <w:left w:val="single" w:sz="12" w:space="0" w:color="auto"/>
              <w:right w:val="single" w:sz="12" w:space="0" w:color="auto"/>
            </w:tcBorders>
          </w:tcPr>
          <w:p w14:paraId="3AA9D1A6" w14:textId="77777777" w:rsidR="001961A8" w:rsidRPr="00EC33B4" w:rsidRDefault="001961A8" w:rsidP="001961A8">
            <w:pPr>
              <w:jc w:val="center"/>
              <w:rPr>
                <w:rFonts w:asciiTheme="minorBidi" w:hAnsiTheme="minorBidi"/>
                <w:strike/>
              </w:rPr>
            </w:pPr>
            <w:r w:rsidRPr="00EC33B4">
              <w:rPr>
                <w:rFonts w:asciiTheme="minorBidi" w:hAnsiTheme="minorBidi"/>
                <w:strike/>
              </w:rPr>
              <w:t>Mild</w:t>
            </w:r>
          </w:p>
        </w:tc>
        <w:tc>
          <w:tcPr>
            <w:tcW w:w="2268" w:type="dxa"/>
            <w:tcBorders>
              <w:left w:val="single" w:sz="12" w:space="0" w:color="auto"/>
              <w:right w:val="single" w:sz="12" w:space="0" w:color="auto"/>
            </w:tcBorders>
          </w:tcPr>
          <w:p w14:paraId="1FDC95B0" w14:textId="77777777" w:rsidR="001961A8" w:rsidRPr="00EC33B4" w:rsidRDefault="001961A8" w:rsidP="001961A8">
            <w:pPr>
              <w:jc w:val="center"/>
              <w:rPr>
                <w:rFonts w:asciiTheme="minorBidi" w:hAnsiTheme="minorBidi"/>
                <w:strike/>
              </w:rPr>
            </w:pPr>
            <w:r w:rsidRPr="00EC33B4">
              <w:rPr>
                <w:rFonts w:asciiTheme="minorBidi" w:hAnsiTheme="minorBidi"/>
                <w:strike/>
              </w:rPr>
              <w:t>Study discontinued</w:t>
            </w:r>
          </w:p>
        </w:tc>
        <w:tc>
          <w:tcPr>
            <w:tcW w:w="1276" w:type="dxa"/>
            <w:tcBorders>
              <w:left w:val="single" w:sz="12" w:space="0" w:color="auto"/>
              <w:right w:val="single" w:sz="12" w:space="0" w:color="auto"/>
            </w:tcBorders>
            <w:shd w:val="clear" w:color="auto" w:fill="auto"/>
          </w:tcPr>
          <w:p w14:paraId="6C67463E" w14:textId="77777777" w:rsidR="001961A8" w:rsidRPr="00EC33B4" w:rsidRDefault="001961A8" w:rsidP="001961A8">
            <w:pPr>
              <w:jc w:val="center"/>
              <w:rPr>
                <w:rFonts w:asciiTheme="minorBidi" w:hAnsiTheme="minorBidi"/>
                <w:strike/>
              </w:rPr>
            </w:pPr>
            <w:r w:rsidRPr="00EC33B4">
              <w:rPr>
                <w:rFonts w:asciiTheme="minorBidi" w:hAnsiTheme="minorBidi"/>
                <w:strike/>
              </w:rPr>
              <w:t>Drug</w:t>
            </w:r>
          </w:p>
        </w:tc>
        <w:tc>
          <w:tcPr>
            <w:tcW w:w="1559" w:type="dxa"/>
            <w:tcBorders>
              <w:left w:val="single" w:sz="12" w:space="0" w:color="auto"/>
              <w:right w:val="single" w:sz="12" w:space="0" w:color="auto"/>
            </w:tcBorders>
            <w:shd w:val="clear" w:color="auto" w:fill="auto"/>
          </w:tcPr>
          <w:p w14:paraId="50FEB966" w14:textId="77777777" w:rsidR="001961A8" w:rsidRPr="00EC33B4" w:rsidRDefault="001961A8" w:rsidP="001961A8">
            <w:pPr>
              <w:jc w:val="center"/>
              <w:rPr>
                <w:rFonts w:asciiTheme="minorBidi" w:hAnsiTheme="minorBidi"/>
                <w:strike/>
              </w:rPr>
            </w:pPr>
            <w:r w:rsidRPr="00EC33B4">
              <w:rPr>
                <w:rFonts w:asciiTheme="minorBidi" w:hAnsiTheme="minorBidi"/>
                <w:strike/>
              </w:rPr>
              <w:t>Recovered</w:t>
            </w:r>
          </w:p>
        </w:tc>
      </w:tr>
      <w:tr w:rsidR="001961A8" w:rsidRPr="00EC33B4" w14:paraId="14E95607" w14:textId="77777777" w:rsidTr="00BA2C06">
        <w:tc>
          <w:tcPr>
            <w:tcW w:w="3261" w:type="dxa"/>
            <w:tcBorders>
              <w:left w:val="single" w:sz="12" w:space="0" w:color="auto"/>
              <w:right w:val="single" w:sz="12" w:space="0" w:color="auto"/>
            </w:tcBorders>
          </w:tcPr>
          <w:p w14:paraId="5174A1EE" w14:textId="77777777" w:rsidR="001961A8" w:rsidRPr="00EC33B4" w:rsidRDefault="001961A8" w:rsidP="001961A8">
            <w:pPr>
              <w:jc w:val="right"/>
              <w:rPr>
                <w:rFonts w:asciiTheme="minorBidi" w:hAnsiTheme="minorBidi"/>
                <w:strike/>
              </w:rPr>
            </w:pPr>
            <w:r w:rsidRPr="00EC33B4">
              <w:rPr>
                <w:rFonts w:asciiTheme="minorBidi" w:hAnsiTheme="minorBidi"/>
                <w:strike/>
              </w:rPr>
              <w:t>Rectal bleeding</w:t>
            </w:r>
          </w:p>
        </w:tc>
        <w:tc>
          <w:tcPr>
            <w:tcW w:w="1560" w:type="dxa"/>
            <w:tcBorders>
              <w:left w:val="single" w:sz="12" w:space="0" w:color="auto"/>
              <w:right w:val="single" w:sz="12" w:space="0" w:color="auto"/>
            </w:tcBorders>
          </w:tcPr>
          <w:p w14:paraId="0274F910" w14:textId="77777777" w:rsidR="001961A8" w:rsidRPr="00EC33B4" w:rsidRDefault="001961A8" w:rsidP="00BA2C06">
            <w:pPr>
              <w:rPr>
                <w:rFonts w:asciiTheme="minorBidi" w:hAnsiTheme="minorBidi"/>
                <w:strike/>
              </w:rPr>
            </w:pPr>
            <w:r w:rsidRPr="00EC33B4">
              <w:rPr>
                <w:rFonts w:asciiTheme="minorBidi" w:hAnsiTheme="minorBidi"/>
                <w:strike/>
              </w:rPr>
              <w:t>ProVate</w:t>
            </w:r>
          </w:p>
        </w:tc>
        <w:tc>
          <w:tcPr>
            <w:tcW w:w="1842" w:type="dxa"/>
            <w:tcBorders>
              <w:left w:val="single" w:sz="12" w:space="0" w:color="auto"/>
              <w:right w:val="single" w:sz="12" w:space="0" w:color="auto"/>
            </w:tcBorders>
          </w:tcPr>
          <w:p w14:paraId="5C8386DE" w14:textId="77777777" w:rsidR="001961A8" w:rsidRPr="00EC33B4" w:rsidRDefault="001961A8" w:rsidP="001961A8">
            <w:pPr>
              <w:jc w:val="center"/>
              <w:rPr>
                <w:rFonts w:asciiTheme="minorBidi" w:hAnsiTheme="minorBidi"/>
                <w:strike/>
              </w:rPr>
            </w:pPr>
            <w:r w:rsidRPr="00EC33B4">
              <w:rPr>
                <w:rFonts w:asciiTheme="minorBidi" w:hAnsiTheme="minorBidi"/>
                <w:strike/>
              </w:rPr>
              <w:t>Not Serious</w:t>
            </w:r>
          </w:p>
        </w:tc>
        <w:tc>
          <w:tcPr>
            <w:tcW w:w="1701" w:type="dxa"/>
            <w:tcBorders>
              <w:left w:val="single" w:sz="12" w:space="0" w:color="auto"/>
              <w:right w:val="single" w:sz="12" w:space="0" w:color="auto"/>
            </w:tcBorders>
          </w:tcPr>
          <w:p w14:paraId="3CD9EB5C" w14:textId="77777777" w:rsidR="001961A8" w:rsidRPr="00EC33B4" w:rsidRDefault="001961A8" w:rsidP="001961A8">
            <w:pPr>
              <w:jc w:val="center"/>
              <w:rPr>
                <w:rFonts w:asciiTheme="minorBidi" w:hAnsiTheme="minorBidi"/>
                <w:strike/>
              </w:rPr>
            </w:pPr>
            <w:r w:rsidRPr="00EC33B4">
              <w:rPr>
                <w:rFonts w:asciiTheme="minorBidi" w:hAnsiTheme="minorBidi"/>
                <w:strike/>
              </w:rPr>
              <w:t>Mild</w:t>
            </w:r>
          </w:p>
        </w:tc>
        <w:tc>
          <w:tcPr>
            <w:tcW w:w="2268" w:type="dxa"/>
            <w:tcBorders>
              <w:left w:val="single" w:sz="12" w:space="0" w:color="auto"/>
              <w:right w:val="single" w:sz="12" w:space="0" w:color="auto"/>
            </w:tcBorders>
          </w:tcPr>
          <w:p w14:paraId="0F270ACE" w14:textId="77777777" w:rsidR="001961A8" w:rsidRPr="00EC33B4" w:rsidRDefault="001961A8" w:rsidP="001961A8">
            <w:pPr>
              <w:jc w:val="center"/>
              <w:rPr>
                <w:rFonts w:asciiTheme="minorBidi" w:hAnsiTheme="minorBidi"/>
                <w:strike/>
              </w:rPr>
            </w:pPr>
            <w:r w:rsidRPr="00EC33B4">
              <w:rPr>
                <w:rFonts w:asciiTheme="minorBidi" w:hAnsiTheme="minorBidi"/>
                <w:strike/>
              </w:rPr>
              <w:t>None</w:t>
            </w:r>
          </w:p>
        </w:tc>
        <w:tc>
          <w:tcPr>
            <w:tcW w:w="1276" w:type="dxa"/>
            <w:tcBorders>
              <w:left w:val="single" w:sz="12" w:space="0" w:color="auto"/>
              <w:right w:val="single" w:sz="12" w:space="0" w:color="auto"/>
            </w:tcBorders>
            <w:shd w:val="clear" w:color="auto" w:fill="auto"/>
          </w:tcPr>
          <w:p w14:paraId="67D64744" w14:textId="77777777" w:rsidR="001961A8" w:rsidRPr="00EC33B4" w:rsidRDefault="001961A8" w:rsidP="001961A8">
            <w:pPr>
              <w:jc w:val="center"/>
              <w:rPr>
                <w:rFonts w:asciiTheme="minorBidi" w:hAnsiTheme="minorBidi"/>
                <w:strike/>
              </w:rPr>
            </w:pPr>
            <w:r w:rsidRPr="00EC33B4">
              <w:rPr>
                <w:rFonts w:asciiTheme="minorBidi" w:hAnsiTheme="minorBidi"/>
                <w:strike/>
              </w:rPr>
              <w:t>None</w:t>
            </w:r>
          </w:p>
        </w:tc>
        <w:tc>
          <w:tcPr>
            <w:tcW w:w="1559" w:type="dxa"/>
            <w:tcBorders>
              <w:left w:val="single" w:sz="12" w:space="0" w:color="auto"/>
              <w:right w:val="single" w:sz="12" w:space="0" w:color="auto"/>
            </w:tcBorders>
            <w:shd w:val="clear" w:color="auto" w:fill="auto"/>
          </w:tcPr>
          <w:p w14:paraId="2278F204" w14:textId="77777777" w:rsidR="001961A8" w:rsidRPr="00EC33B4" w:rsidRDefault="001961A8" w:rsidP="001961A8">
            <w:pPr>
              <w:jc w:val="center"/>
              <w:rPr>
                <w:rFonts w:asciiTheme="minorBidi" w:hAnsiTheme="minorBidi"/>
                <w:strike/>
              </w:rPr>
            </w:pPr>
            <w:r w:rsidRPr="00EC33B4">
              <w:rPr>
                <w:rFonts w:asciiTheme="minorBidi" w:hAnsiTheme="minorBidi"/>
                <w:strike/>
              </w:rPr>
              <w:t>Recovered</w:t>
            </w:r>
          </w:p>
        </w:tc>
      </w:tr>
      <w:tr w:rsidR="001961A8" w:rsidRPr="00EC33B4" w14:paraId="32AC1018" w14:textId="77777777" w:rsidTr="00BA2C06">
        <w:tc>
          <w:tcPr>
            <w:tcW w:w="3261" w:type="dxa"/>
            <w:tcBorders>
              <w:left w:val="single" w:sz="12" w:space="0" w:color="auto"/>
              <w:right w:val="single" w:sz="12" w:space="0" w:color="auto"/>
            </w:tcBorders>
          </w:tcPr>
          <w:p w14:paraId="56960476" w14:textId="77777777" w:rsidR="001961A8" w:rsidRPr="00EC33B4" w:rsidRDefault="001961A8" w:rsidP="001961A8">
            <w:pPr>
              <w:jc w:val="right"/>
              <w:rPr>
                <w:rFonts w:asciiTheme="minorBidi" w:hAnsiTheme="minorBidi"/>
                <w:strike/>
              </w:rPr>
            </w:pPr>
            <w:r w:rsidRPr="00EC33B4">
              <w:rPr>
                <w:rFonts w:asciiTheme="minorBidi" w:hAnsiTheme="minorBidi"/>
                <w:strike/>
              </w:rPr>
              <w:t>Constipation</w:t>
            </w:r>
          </w:p>
        </w:tc>
        <w:tc>
          <w:tcPr>
            <w:tcW w:w="1560" w:type="dxa"/>
            <w:tcBorders>
              <w:left w:val="single" w:sz="12" w:space="0" w:color="auto"/>
              <w:right w:val="single" w:sz="12" w:space="0" w:color="auto"/>
            </w:tcBorders>
          </w:tcPr>
          <w:p w14:paraId="54360C5E" w14:textId="77777777" w:rsidR="001961A8" w:rsidRPr="00EC33B4" w:rsidRDefault="001961A8" w:rsidP="00BA2C06">
            <w:pPr>
              <w:rPr>
                <w:rFonts w:asciiTheme="minorBidi" w:hAnsiTheme="minorBidi"/>
                <w:strike/>
              </w:rPr>
            </w:pPr>
            <w:r w:rsidRPr="00EC33B4">
              <w:rPr>
                <w:rFonts w:asciiTheme="minorBidi" w:hAnsiTheme="minorBidi"/>
                <w:strike/>
              </w:rPr>
              <w:t>ProVate</w:t>
            </w:r>
          </w:p>
        </w:tc>
        <w:tc>
          <w:tcPr>
            <w:tcW w:w="1842" w:type="dxa"/>
            <w:tcBorders>
              <w:left w:val="single" w:sz="12" w:space="0" w:color="auto"/>
              <w:right w:val="single" w:sz="12" w:space="0" w:color="auto"/>
            </w:tcBorders>
          </w:tcPr>
          <w:p w14:paraId="38854266" w14:textId="77777777" w:rsidR="001961A8" w:rsidRPr="00EC33B4" w:rsidRDefault="001961A8" w:rsidP="001961A8">
            <w:pPr>
              <w:jc w:val="center"/>
              <w:rPr>
                <w:rFonts w:asciiTheme="minorBidi" w:hAnsiTheme="minorBidi"/>
                <w:strike/>
              </w:rPr>
            </w:pPr>
            <w:r w:rsidRPr="00EC33B4">
              <w:rPr>
                <w:rFonts w:asciiTheme="minorBidi" w:hAnsiTheme="minorBidi"/>
                <w:strike/>
              </w:rPr>
              <w:t>Not Serious</w:t>
            </w:r>
          </w:p>
        </w:tc>
        <w:tc>
          <w:tcPr>
            <w:tcW w:w="1701" w:type="dxa"/>
            <w:tcBorders>
              <w:left w:val="single" w:sz="12" w:space="0" w:color="auto"/>
              <w:right w:val="single" w:sz="12" w:space="0" w:color="auto"/>
            </w:tcBorders>
          </w:tcPr>
          <w:p w14:paraId="6B510B22" w14:textId="77777777" w:rsidR="001961A8" w:rsidRPr="00EC33B4" w:rsidRDefault="001961A8" w:rsidP="001961A8">
            <w:pPr>
              <w:jc w:val="center"/>
              <w:rPr>
                <w:rFonts w:asciiTheme="minorBidi" w:hAnsiTheme="minorBidi"/>
                <w:strike/>
              </w:rPr>
            </w:pPr>
            <w:r w:rsidRPr="00EC33B4">
              <w:rPr>
                <w:rFonts w:asciiTheme="minorBidi" w:hAnsiTheme="minorBidi"/>
                <w:strike/>
              </w:rPr>
              <w:t>Mild</w:t>
            </w:r>
          </w:p>
        </w:tc>
        <w:tc>
          <w:tcPr>
            <w:tcW w:w="2268" w:type="dxa"/>
            <w:tcBorders>
              <w:left w:val="single" w:sz="12" w:space="0" w:color="auto"/>
              <w:right w:val="single" w:sz="12" w:space="0" w:color="auto"/>
            </w:tcBorders>
          </w:tcPr>
          <w:p w14:paraId="1F250D84" w14:textId="77777777" w:rsidR="001961A8" w:rsidRPr="00EC33B4" w:rsidRDefault="001961A8" w:rsidP="001961A8">
            <w:pPr>
              <w:jc w:val="center"/>
              <w:rPr>
                <w:rFonts w:asciiTheme="minorBidi" w:hAnsiTheme="minorBidi"/>
                <w:strike/>
              </w:rPr>
            </w:pPr>
            <w:r w:rsidRPr="00EC33B4">
              <w:rPr>
                <w:rFonts w:asciiTheme="minorBidi" w:hAnsiTheme="minorBidi"/>
                <w:strike/>
              </w:rPr>
              <w:t>None</w:t>
            </w:r>
          </w:p>
        </w:tc>
        <w:tc>
          <w:tcPr>
            <w:tcW w:w="1276" w:type="dxa"/>
            <w:tcBorders>
              <w:left w:val="single" w:sz="12" w:space="0" w:color="auto"/>
              <w:right w:val="single" w:sz="12" w:space="0" w:color="auto"/>
            </w:tcBorders>
            <w:shd w:val="clear" w:color="auto" w:fill="auto"/>
          </w:tcPr>
          <w:p w14:paraId="6B8445A9" w14:textId="77777777" w:rsidR="001961A8" w:rsidRPr="00EC33B4" w:rsidRDefault="001961A8" w:rsidP="001961A8">
            <w:pPr>
              <w:jc w:val="center"/>
              <w:rPr>
                <w:rFonts w:asciiTheme="minorBidi" w:hAnsiTheme="minorBidi"/>
                <w:strike/>
              </w:rPr>
            </w:pPr>
            <w:r w:rsidRPr="00EC33B4">
              <w:rPr>
                <w:rFonts w:asciiTheme="minorBidi" w:hAnsiTheme="minorBidi"/>
                <w:strike/>
              </w:rPr>
              <w:t>None</w:t>
            </w:r>
          </w:p>
        </w:tc>
        <w:tc>
          <w:tcPr>
            <w:tcW w:w="1559" w:type="dxa"/>
            <w:tcBorders>
              <w:left w:val="single" w:sz="12" w:space="0" w:color="auto"/>
              <w:right w:val="single" w:sz="12" w:space="0" w:color="auto"/>
            </w:tcBorders>
            <w:shd w:val="clear" w:color="auto" w:fill="auto"/>
          </w:tcPr>
          <w:p w14:paraId="4C7153E3" w14:textId="77777777" w:rsidR="001961A8" w:rsidRPr="00EC33B4" w:rsidRDefault="001961A8" w:rsidP="001961A8">
            <w:pPr>
              <w:jc w:val="center"/>
              <w:rPr>
                <w:rFonts w:asciiTheme="minorBidi" w:hAnsiTheme="minorBidi"/>
                <w:strike/>
              </w:rPr>
            </w:pPr>
            <w:r w:rsidRPr="00EC33B4">
              <w:rPr>
                <w:rFonts w:asciiTheme="minorBidi" w:hAnsiTheme="minorBidi"/>
                <w:strike/>
              </w:rPr>
              <w:t>Recovered</w:t>
            </w:r>
          </w:p>
        </w:tc>
      </w:tr>
      <w:tr w:rsidR="001961A8" w:rsidRPr="00EC33B4" w14:paraId="6F132D5D" w14:textId="77777777" w:rsidTr="00BA2C06">
        <w:tc>
          <w:tcPr>
            <w:tcW w:w="3261" w:type="dxa"/>
            <w:tcBorders>
              <w:left w:val="single" w:sz="12" w:space="0" w:color="auto"/>
              <w:right w:val="single" w:sz="12" w:space="0" w:color="auto"/>
            </w:tcBorders>
          </w:tcPr>
          <w:p w14:paraId="0DF24063" w14:textId="77777777" w:rsidR="001961A8" w:rsidRPr="00EC33B4" w:rsidRDefault="001961A8" w:rsidP="001961A8">
            <w:pPr>
              <w:jc w:val="right"/>
              <w:rPr>
                <w:rFonts w:asciiTheme="minorBidi" w:hAnsiTheme="minorBidi"/>
                <w:strike/>
              </w:rPr>
            </w:pPr>
            <w:r w:rsidRPr="00EC33B4">
              <w:rPr>
                <w:rFonts w:asciiTheme="minorBidi" w:hAnsiTheme="minorBidi"/>
                <w:strike/>
              </w:rPr>
              <w:t>Rt eye Blepharitis</w:t>
            </w:r>
          </w:p>
        </w:tc>
        <w:tc>
          <w:tcPr>
            <w:tcW w:w="1560" w:type="dxa"/>
            <w:tcBorders>
              <w:left w:val="single" w:sz="12" w:space="0" w:color="auto"/>
              <w:right w:val="single" w:sz="12" w:space="0" w:color="auto"/>
            </w:tcBorders>
          </w:tcPr>
          <w:p w14:paraId="219CDD60" w14:textId="77777777" w:rsidR="001961A8" w:rsidRPr="00EC33B4" w:rsidRDefault="001961A8" w:rsidP="00BA2C06">
            <w:pPr>
              <w:rPr>
                <w:rFonts w:asciiTheme="minorBidi" w:hAnsiTheme="minorBidi"/>
                <w:strike/>
              </w:rPr>
            </w:pPr>
            <w:r w:rsidRPr="00EC33B4">
              <w:rPr>
                <w:rFonts w:asciiTheme="minorBidi" w:hAnsiTheme="minorBidi"/>
                <w:strike/>
              </w:rPr>
              <w:t>ProVate</w:t>
            </w:r>
          </w:p>
        </w:tc>
        <w:tc>
          <w:tcPr>
            <w:tcW w:w="1842" w:type="dxa"/>
            <w:tcBorders>
              <w:left w:val="single" w:sz="12" w:space="0" w:color="auto"/>
              <w:right w:val="single" w:sz="12" w:space="0" w:color="auto"/>
            </w:tcBorders>
          </w:tcPr>
          <w:p w14:paraId="19E56353" w14:textId="77777777" w:rsidR="001961A8" w:rsidRPr="00EC33B4" w:rsidRDefault="001961A8" w:rsidP="001961A8">
            <w:pPr>
              <w:jc w:val="center"/>
              <w:rPr>
                <w:rFonts w:asciiTheme="minorBidi" w:hAnsiTheme="minorBidi"/>
                <w:strike/>
              </w:rPr>
            </w:pPr>
            <w:r w:rsidRPr="00EC33B4">
              <w:rPr>
                <w:rFonts w:asciiTheme="minorBidi" w:hAnsiTheme="minorBidi"/>
                <w:strike/>
              </w:rPr>
              <w:t>Not Serious</w:t>
            </w:r>
          </w:p>
        </w:tc>
        <w:tc>
          <w:tcPr>
            <w:tcW w:w="1701" w:type="dxa"/>
            <w:tcBorders>
              <w:left w:val="single" w:sz="12" w:space="0" w:color="auto"/>
              <w:right w:val="single" w:sz="12" w:space="0" w:color="auto"/>
            </w:tcBorders>
          </w:tcPr>
          <w:p w14:paraId="10202A84" w14:textId="77777777" w:rsidR="001961A8" w:rsidRPr="00EC33B4" w:rsidRDefault="001961A8" w:rsidP="001961A8">
            <w:pPr>
              <w:jc w:val="center"/>
              <w:rPr>
                <w:rFonts w:asciiTheme="minorBidi" w:hAnsiTheme="minorBidi"/>
                <w:strike/>
              </w:rPr>
            </w:pPr>
            <w:r w:rsidRPr="00EC33B4">
              <w:rPr>
                <w:rFonts w:asciiTheme="minorBidi" w:hAnsiTheme="minorBidi"/>
                <w:strike/>
              </w:rPr>
              <w:t>Mild</w:t>
            </w:r>
          </w:p>
        </w:tc>
        <w:tc>
          <w:tcPr>
            <w:tcW w:w="2268" w:type="dxa"/>
            <w:tcBorders>
              <w:left w:val="single" w:sz="12" w:space="0" w:color="auto"/>
              <w:right w:val="single" w:sz="12" w:space="0" w:color="auto"/>
            </w:tcBorders>
          </w:tcPr>
          <w:p w14:paraId="3D0BC8BE" w14:textId="77777777" w:rsidR="001961A8" w:rsidRPr="00EC33B4" w:rsidRDefault="001961A8" w:rsidP="001961A8">
            <w:pPr>
              <w:jc w:val="center"/>
              <w:rPr>
                <w:rFonts w:asciiTheme="minorBidi" w:hAnsiTheme="minorBidi"/>
                <w:strike/>
              </w:rPr>
            </w:pPr>
            <w:r w:rsidRPr="00EC33B4">
              <w:rPr>
                <w:rFonts w:asciiTheme="minorBidi" w:hAnsiTheme="minorBidi"/>
                <w:strike/>
              </w:rPr>
              <w:t>None</w:t>
            </w:r>
          </w:p>
        </w:tc>
        <w:tc>
          <w:tcPr>
            <w:tcW w:w="1276" w:type="dxa"/>
            <w:tcBorders>
              <w:left w:val="single" w:sz="12" w:space="0" w:color="auto"/>
              <w:right w:val="single" w:sz="12" w:space="0" w:color="auto"/>
            </w:tcBorders>
            <w:shd w:val="clear" w:color="auto" w:fill="auto"/>
          </w:tcPr>
          <w:p w14:paraId="0821031C" w14:textId="77777777" w:rsidR="001961A8" w:rsidRPr="00EC33B4" w:rsidRDefault="001961A8" w:rsidP="001961A8">
            <w:pPr>
              <w:jc w:val="center"/>
              <w:rPr>
                <w:rFonts w:asciiTheme="minorBidi" w:hAnsiTheme="minorBidi"/>
                <w:strike/>
              </w:rPr>
            </w:pPr>
            <w:r w:rsidRPr="00EC33B4">
              <w:rPr>
                <w:rFonts w:asciiTheme="minorBidi" w:hAnsiTheme="minorBidi"/>
                <w:strike/>
              </w:rPr>
              <w:t>Drug</w:t>
            </w:r>
          </w:p>
        </w:tc>
        <w:tc>
          <w:tcPr>
            <w:tcW w:w="1559" w:type="dxa"/>
            <w:tcBorders>
              <w:left w:val="single" w:sz="12" w:space="0" w:color="auto"/>
              <w:right w:val="single" w:sz="12" w:space="0" w:color="auto"/>
            </w:tcBorders>
            <w:shd w:val="clear" w:color="auto" w:fill="auto"/>
          </w:tcPr>
          <w:p w14:paraId="7580F3BA" w14:textId="77777777" w:rsidR="001961A8" w:rsidRPr="00EC33B4" w:rsidRDefault="001961A8" w:rsidP="001961A8">
            <w:pPr>
              <w:jc w:val="center"/>
              <w:rPr>
                <w:rFonts w:asciiTheme="minorBidi" w:hAnsiTheme="minorBidi"/>
                <w:strike/>
              </w:rPr>
            </w:pPr>
            <w:r w:rsidRPr="00EC33B4">
              <w:rPr>
                <w:rFonts w:asciiTheme="minorBidi" w:hAnsiTheme="minorBidi"/>
                <w:strike/>
              </w:rPr>
              <w:t>Recovered</w:t>
            </w:r>
          </w:p>
        </w:tc>
      </w:tr>
      <w:tr w:rsidR="001961A8" w:rsidRPr="00EC33B4" w14:paraId="0CB6A23D" w14:textId="77777777" w:rsidTr="00BA2C06">
        <w:tc>
          <w:tcPr>
            <w:tcW w:w="3261" w:type="dxa"/>
            <w:tcBorders>
              <w:left w:val="single" w:sz="12" w:space="0" w:color="auto"/>
              <w:right w:val="single" w:sz="12" w:space="0" w:color="auto"/>
            </w:tcBorders>
          </w:tcPr>
          <w:p w14:paraId="4DC0404C" w14:textId="77777777" w:rsidR="001961A8" w:rsidRPr="00EC33B4" w:rsidRDefault="001961A8" w:rsidP="001961A8">
            <w:pPr>
              <w:jc w:val="right"/>
              <w:rPr>
                <w:rFonts w:asciiTheme="minorBidi" w:hAnsiTheme="minorBidi"/>
                <w:strike/>
              </w:rPr>
            </w:pPr>
            <w:r w:rsidRPr="00EC33B4">
              <w:rPr>
                <w:rFonts w:asciiTheme="minorBidi" w:hAnsiTheme="minorBidi"/>
                <w:strike/>
              </w:rPr>
              <w:t>Dysuria</w:t>
            </w:r>
          </w:p>
        </w:tc>
        <w:tc>
          <w:tcPr>
            <w:tcW w:w="1560" w:type="dxa"/>
            <w:tcBorders>
              <w:left w:val="single" w:sz="12" w:space="0" w:color="auto"/>
              <w:right w:val="single" w:sz="12" w:space="0" w:color="auto"/>
            </w:tcBorders>
          </w:tcPr>
          <w:p w14:paraId="636F72A8" w14:textId="77777777" w:rsidR="001961A8" w:rsidRPr="00EC33B4" w:rsidRDefault="001961A8" w:rsidP="00BA2C06">
            <w:pPr>
              <w:rPr>
                <w:rFonts w:asciiTheme="minorBidi" w:hAnsiTheme="minorBidi"/>
                <w:strike/>
              </w:rPr>
            </w:pPr>
            <w:r w:rsidRPr="00EC33B4">
              <w:rPr>
                <w:rFonts w:asciiTheme="minorBidi" w:hAnsiTheme="minorBidi"/>
                <w:strike/>
              </w:rPr>
              <w:t>ProVate</w:t>
            </w:r>
          </w:p>
        </w:tc>
        <w:tc>
          <w:tcPr>
            <w:tcW w:w="1842" w:type="dxa"/>
            <w:tcBorders>
              <w:left w:val="single" w:sz="12" w:space="0" w:color="auto"/>
              <w:right w:val="single" w:sz="12" w:space="0" w:color="auto"/>
            </w:tcBorders>
          </w:tcPr>
          <w:p w14:paraId="458E8912" w14:textId="77777777" w:rsidR="001961A8" w:rsidRPr="00EC33B4" w:rsidRDefault="001961A8" w:rsidP="001961A8">
            <w:pPr>
              <w:jc w:val="center"/>
              <w:rPr>
                <w:rFonts w:asciiTheme="minorBidi" w:hAnsiTheme="minorBidi"/>
                <w:strike/>
              </w:rPr>
            </w:pPr>
            <w:r w:rsidRPr="00EC33B4">
              <w:rPr>
                <w:rFonts w:asciiTheme="minorBidi" w:hAnsiTheme="minorBidi"/>
                <w:strike/>
              </w:rPr>
              <w:t>Not Serious</w:t>
            </w:r>
          </w:p>
        </w:tc>
        <w:tc>
          <w:tcPr>
            <w:tcW w:w="1701" w:type="dxa"/>
            <w:tcBorders>
              <w:left w:val="single" w:sz="12" w:space="0" w:color="auto"/>
              <w:right w:val="single" w:sz="12" w:space="0" w:color="auto"/>
            </w:tcBorders>
          </w:tcPr>
          <w:p w14:paraId="082D62EA" w14:textId="77777777" w:rsidR="001961A8" w:rsidRPr="00EC33B4" w:rsidRDefault="001961A8" w:rsidP="001961A8">
            <w:pPr>
              <w:jc w:val="center"/>
              <w:rPr>
                <w:rFonts w:asciiTheme="minorBidi" w:hAnsiTheme="minorBidi"/>
                <w:strike/>
              </w:rPr>
            </w:pPr>
            <w:r w:rsidRPr="00EC33B4">
              <w:rPr>
                <w:rFonts w:asciiTheme="minorBidi" w:hAnsiTheme="minorBidi"/>
                <w:strike/>
              </w:rPr>
              <w:t>Mild</w:t>
            </w:r>
          </w:p>
        </w:tc>
        <w:tc>
          <w:tcPr>
            <w:tcW w:w="2268" w:type="dxa"/>
            <w:tcBorders>
              <w:left w:val="single" w:sz="12" w:space="0" w:color="auto"/>
              <w:right w:val="single" w:sz="12" w:space="0" w:color="auto"/>
            </w:tcBorders>
          </w:tcPr>
          <w:p w14:paraId="503869A6" w14:textId="77777777" w:rsidR="001961A8" w:rsidRPr="00EC33B4" w:rsidRDefault="001961A8" w:rsidP="001961A8">
            <w:pPr>
              <w:jc w:val="center"/>
              <w:rPr>
                <w:rFonts w:asciiTheme="minorBidi" w:hAnsiTheme="minorBidi"/>
                <w:strike/>
              </w:rPr>
            </w:pPr>
            <w:r w:rsidRPr="00EC33B4">
              <w:rPr>
                <w:rFonts w:asciiTheme="minorBidi" w:hAnsiTheme="minorBidi"/>
                <w:strike/>
              </w:rPr>
              <w:t>None</w:t>
            </w:r>
          </w:p>
        </w:tc>
        <w:tc>
          <w:tcPr>
            <w:tcW w:w="1276" w:type="dxa"/>
            <w:tcBorders>
              <w:left w:val="single" w:sz="12" w:space="0" w:color="auto"/>
              <w:right w:val="single" w:sz="12" w:space="0" w:color="auto"/>
            </w:tcBorders>
            <w:shd w:val="clear" w:color="auto" w:fill="auto"/>
          </w:tcPr>
          <w:p w14:paraId="1F39D974" w14:textId="77777777" w:rsidR="001961A8" w:rsidRPr="00EC33B4" w:rsidRDefault="001961A8" w:rsidP="001961A8">
            <w:pPr>
              <w:jc w:val="center"/>
              <w:rPr>
                <w:rFonts w:asciiTheme="minorBidi" w:hAnsiTheme="minorBidi"/>
                <w:strike/>
              </w:rPr>
            </w:pPr>
            <w:r w:rsidRPr="00EC33B4">
              <w:rPr>
                <w:rFonts w:asciiTheme="minorBidi" w:hAnsiTheme="minorBidi"/>
                <w:strike/>
              </w:rPr>
              <w:t>None</w:t>
            </w:r>
          </w:p>
        </w:tc>
        <w:tc>
          <w:tcPr>
            <w:tcW w:w="1559" w:type="dxa"/>
            <w:tcBorders>
              <w:left w:val="single" w:sz="12" w:space="0" w:color="auto"/>
              <w:right w:val="single" w:sz="12" w:space="0" w:color="auto"/>
            </w:tcBorders>
            <w:shd w:val="clear" w:color="auto" w:fill="auto"/>
          </w:tcPr>
          <w:p w14:paraId="0957E9F2" w14:textId="77777777" w:rsidR="001961A8" w:rsidRPr="00EC33B4" w:rsidRDefault="001961A8" w:rsidP="001961A8">
            <w:pPr>
              <w:jc w:val="center"/>
              <w:rPr>
                <w:rFonts w:asciiTheme="minorBidi" w:hAnsiTheme="minorBidi"/>
                <w:strike/>
              </w:rPr>
            </w:pPr>
            <w:r w:rsidRPr="00EC33B4">
              <w:rPr>
                <w:rFonts w:asciiTheme="minorBidi" w:hAnsiTheme="minorBidi"/>
                <w:strike/>
              </w:rPr>
              <w:t>Recovered</w:t>
            </w:r>
          </w:p>
        </w:tc>
      </w:tr>
      <w:tr w:rsidR="001961A8" w:rsidRPr="00EC33B4" w14:paraId="67EC636A" w14:textId="77777777" w:rsidTr="00BA2C06">
        <w:tc>
          <w:tcPr>
            <w:tcW w:w="3261" w:type="dxa"/>
            <w:tcBorders>
              <w:left w:val="single" w:sz="12" w:space="0" w:color="auto"/>
              <w:right w:val="single" w:sz="12" w:space="0" w:color="auto"/>
            </w:tcBorders>
          </w:tcPr>
          <w:p w14:paraId="557AAFE9" w14:textId="77777777" w:rsidR="001961A8" w:rsidRPr="00EC33B4" w:rsidRDefault="001961A8" w:rsidP="001961A8">
            <w:pPr>
              <w:jc w:val="right"/>
              <w:rPr>
                <w:rFonts w:asciiTheme="minorBidi" w:hAnsiTheme="minorBidi"/>
                <w:strike/>
              </w:rPr>
            </w:pPr>
            <w:r w:rsidRPr="00EC33B4">
              <w:rPr>
                <w:rFonts w:asciiTheme="minorBidi" w:hAnsiTheme="minorBidi"/>
                <w:strike/>
              </w:rPr>
              <w:t>Common cold</w:t>
            </w:r>
          </w:p>
        </w:tc>
        <w:tc>
          <w:tcPr>
            <w:tcW w:w="1560" w:type="dxa"/>
            <w:tcBorders>
              <w:left w:val="single" w:sz="12" w:space="0" w:color="auto"/>
              <w:right w:val="single" w:sz="12" w:space="0" w:color="auto"/>
            </w:tcBorders>
          </w:tcPr>
          <w:p w14:paraId="5EBB6EDC" w14:textId="77777777" w:rsidR="001961A8" w:rsidRPr="00EC33B4" w:rsidRDefault="001961A8" w:rsidP="00BA2C06">
            <w:pPr>
              <w:rPr>
                <w:rFonts w:asciiTheme="minorBidi" w:hAnsiTheme="minorBidi"/>
                <w:strike/>
              </w:rPr>
            </w:pPr>
            <w:r w:rsidRPr="00EC33B4">
              <w:rPr>
                <w:rFonts w:asciiTheme="minorBidi" w:hAnsiTheme="minorBidi"/>
                <w:strike/>
              </w:rPr>
              <w:t>ProVate</w:t>
            </w:r>
          </w:p>
        </w:tc>
        <w:tc>
          <w:tcPr>
            <w:tcW w:w="1842" w:type="dxa"/>
            <w:tcBorders>
              <w:left w:val="single" w:sz="12" w:space="0" w:color="auto"/>
              <w:right w:val="single" w:sz="12" w:space="0" w:color="auto"/>
            </w:tcBorders>
          </w:tcPr>
          <w:p w14:paraId="5798D95E" w14:textId="77777777" w:rsidR="001961A8" w:rsidRPr="00EC33B4" w:rsidRDefault="001961A8" w:rsidP="001961A8">
            <w:pPr>
              <w:jc w:val="center"/>
              <w:rPr>
                <w:rFonts w:asciiTheme="minorBidi" w:hAnsiTheme="minorBidi"/>
                <w:strike/>
              </w:rPr>
            </w:pPr>
            <w:r w:rsidRPr="00EC33B4">
              <w:rPr>
                <w:rFonts w:asciiTheme="minorBidi" w:hAnsiTheme="minorBidi"/>
                <w:strike/>
              </w:rPr>
              <w:t>Not Serious</w:t>
            </w:r>
          </w:p>
        </w:tc>
        <w:tc>
          <w:tcPr>
            <w:tcW w:w="1701" w:type="dxa"/>
            <w:tcBorders>
              <w:left w:val="single" w:sz="12" w:space="0" w:color="auto"/>
              <w:right w:val="single" w:sz="12" w:space="0" w:color="auto"/>
            </w:tcBorders>
          </w:tcPr>
          <w:p w14:paraId="1DD7D71F" w14:textId="77777777" w:rsidR="001961A8" w:rsidRPr="00EC33B4" w:rsidRDefault="001961A8" w:rsidP="001961A8">
            <w:pPr>
              <w:jc w:val="center"/>
              <w:rPr>
                <w:rFonts w:asciiTheme="minorBidi" w:hAnsiTheme="minorBidi"/>
                <w:strike/>
              </w:rPr>
            </w:pPr>
            <w:r w:rsidRPr="00EC33B4">
              <w:rPr>
                <w:rFonts w:asciiTheme="minorBidi" w:hAnsiTheme="minorBidi"/>
                <w:strike/>
              </w:rPr>
              <w:t>Mild</w:t>
            </w:r>
          </w:p>
        </w:tc>
        <w:tc>
          <w:tcPr>
            <w:tcW w:w="2268" w:type="dxa"/>
            <w:tcBorders>
              <w:left w:val="single" w:sz="12" w:space="0" w:color="auto"/>
              <w:right w:val="single" w:sz="12" w:space="0" w:color="auto"/>
            </w:tcBorders>
          </w:tcPr>
          <w:p w14:paraId="7C649048" w14:textId="77777777" w:rsidR="001961A8" w:rsidRPr="00EC33B4" w:rsidRDefault="001961A8" w:rsidP="001961A8">
            <w:pPr>
              <w:jc w:val="center"/>
              <w:rPr>
                <w:rFonts w:asciiTheme="minorBidi" w:hAnsiTheme="minorBidi"/>
                <w:strike/>
              </w:rPr>
            </w:pPr>
            <w:r w:rsidRPr="00EC33B4">
              <w:rPr>
                <w:rFonts w:asciiTheme="minorBidi" w:hAnsiTheme="minorBidi"/>
                <w:strike/>
              </w:rPr>
              <w:t>None</w:t>
            </w:r>
          </w:p>
        </w:tc>
        <w:tc>
          <w:tcPr>
            <w:tcW w:w="1276" w:type="dxa"/>
            <w:tcBorders>
              <w:left w:val="single" w:sz="12" w:space="0" w:color="auto"/>
              <w:right w:val="single" w:sz="12" w:space="0" w:color="auto"/>
            </w:tcBorders>
            <w:shd w:val="clear" w:color="auto" w:fill="auto"/>
          </w:tcPr>
          <w:p w14:paraId="39001A0F" w14:textId="77777777" w:rsidR="001961A8" w:rsidRPr="00EC33B4" w:rsidRDefault="001961A8" w:rsidP="001961A8">
            <w:pPr>
              <w:jc w:val="center"/>
              <w:rPr>
                <w:rFonts w:asciiTheme="minorBidi" w:hAnsiTheme="minorBidi"/>
                <w:strike/>
              </w:rPr>
            </w:pPr>
            <w:r w:rsidRPr="00EC33B4">
              <w:rPr>
                <w:rFonts w:asciiTheme="minorBidi" w:hAnsiTheme="minorBidi"/>
                <w:strike/>
              </w:rPr>
              <w:t>Drug</w:t>
            </w:r>
          </w:p>
        </w:tc>
        <w:tc>
          <w:tcPr>
            <w:tcW w:w="1559" w:type="dxa"/>
            <w:tcBorders>
              <w:left w:val="single" w:sz="12" w:space="0" w:color="auto"/>
              <w:right w:val="single" w:sz="12" w:space="0" w:color="auto"/>
            </w:tcBorders>
            <w:shd w:val="clear" w:color="auto" w:fill="auto"/>
          </w:tcPr>
          <w:p w14:paraId="53F48DAF" w14:textId="77777777" w:rsidR="001961A8" w:rsidRPr="00EC33B4" w:rsidRDefault="001961A8" w:rsidP="001961A8">
            <w:pPr>
              <w:jc w:val="center"/>
              <w:rPr>
                <w:rFonts w:asciiTheme="minorBidi" w:hAnsiTheme="minorBidi"/>
                <w:strike/>
              </w:rPr>
            </w:pPr>
            <w:r w:rsidRPr="00EC33B4">
              <w:rPr>
                <w:rFonts w:asciiTheme="minorBidi" w:hAnsiTheme="minorBidi"/>
                <w:strike/>
              </w:rPr>
              <w:t>Recovered</w:t>
            </w:r>
          </w:p>
        </w:tc>
      </w:tr>
      <w:tr w:rsidR="001961A8" w:rsidRPr="00EC33B4" w14:paraId="4861D706" w14:textId="77777777" w:rsidTr="00BA2C06">
        <w:tc>
          <w:tcPr>
            <w:tcW w:w="3261" w:type="dxa"/>
            <w:tcBorders>
              <w:left w:val="single" w:sz="12" w:space="0" w:color="auto"/>
              <w:right w:val="single" w:sz="12" w:space="0" w:color="auto"/>
            </w:tcBorders>
          </w:tcPr>
          <w:p w14:paraId="72AEC879" w14:textId="77777777" w:rsidR="001961A8" w:rsidRPr="00EC33B4" w:rsidRDefault="001961A8" w:rsidP="001961A8">
            <w:pPr>
              <w:jc w:val="right"/>
              <w:rPr>
                <w:rFonts w:asciiTheme="minorBidi" w:hAnsiTheme="minorBidi"/>
                <w:strike/>
              </w:rPr>
            </w:pPr>
            <w:r w:rsidRPr="00EC33B4">
              <w:rPr>
                <w:rFonts w:asciiTheme="minorBidi" w:hAnsiTheme="minorBidi"/>
                <w:strike/>
              </w:rPr>
              <w:t>Common cold</w:t>
            </w:r>
          </w:p>
        </w:tc>
        <w:tc>
          <w:tcPr>
            <w:tcW w:w="1560" w:type="dxa"/>
            <w:tcBorders>
              <w:left w:val="single" w:sz="12" w:space="0" w:color="auto"/>
              <w:right w:val="single" w:sz="12" w:space="0" w:color="auto"/>
            </w:tcBorders>
          </w:tcPr>
          <w:p w14:paraId="364DCA89" w14:textId="77777777" w:rsidR="001961A8" w:rsidRPr="00EC33B4" w:rsidRDefault="001961A8" w:rsidP="00BA2C06">
            <w:pPr>
              <w:rPr>
                <w:rFonts w:asciiTheme="minorBidi" w:hAnsiTheme="minorBidi"/>
                <w:strike/>
              </w:rPr>
            </w:pPr>
            <w:r w:rsidRPr="00EC33B4">
              <w:rPr>
                <w:rFonts w:asciiTheme="minorBidi" w:hAnsiTheme="minorBidi"/>
                <w:strike/>
              </w:rPr>
              <w:t>ProVate</w:t>
            </w:r>
          </w:p>
        </w:tc>
        <w:tc>
          <w:tcPr>
            <w:tcW w:w="1842" w:type="dxa"/>
            <w:tcBorders>
              <w:left w:val="single" w:sz="12" w:space="0" w:color="auto"/>
              <w:right w:val="single" w:sz="12" w:space="0" w:color="auto"/>
            </w:tcBorders>
            <w:vAlign w:val="center"/>
          </w:tcPr>
          <w:p w14:paraId="615FB7EB" w14:textId="77777777" w:rsidR="001961A8" w:rsidRPr="00EC33B4" w:rsidRDefault="001961A8" w:rsidP="001961A8">
            <w:pPr>
              <w:jc w:val="center"/>
              <w:rPr>
                <w:rFonts w:asciiTheme="minorBidi" w:hAnsiTheme="minorBidi"/>
                <w:strike/>
              </w:rPr>
            </w:pPr>
            <w:r w:rsidRPr="00EC33B4">
              <w:rPr>
                <w:rFonts w:asciiTheme="minorBidi" w:hAnsiTheme="minorBidi"/>
                <w:strike/>
              </w:rPr>
              <w:t>Not serious</w:t>
            </w:r>
          </w:p>
        </w:tc>
        <w:tc>
          <w:tcPr>
            <w:tcW w:w="1701" w:type="dxa"/>
            <w:tcBorders>
              <w:left w:val="single" w:sz="12" w:space="0" w:color="auto"/>
              <w:right w:val="single" w:sz="12" w:space="0" w:color="auto"/>
            </w:tcBorders>
            <w:vAlign w:val="center"/>
          </w:tcPr>
          <w:p w14:paraId="301F9D85" w14:textId="77777777" w:rsidR="001961A8" w:rsidRPr="00EC33B4" w:rsidRDefault="001961A8" w:rsidP="001961A8">
            <w:pPr>
              <w:jc w:val="center"/>
              <w:rPr>
                <w:rFonts w:asciiTheme="minorBidi" w:hAnsiTheme="minorBidi"/>
                <w:strike/>
              </w:rPr>
            </w:pPr>
            <w:r w:rsidRPr="00EC33B4">
              <w:rPr>
                <w:rFonts w:asciiTheme="minorBidi" w:hAnsiTheme="minorBidi"/>
                <w:strike/>
              </w:rPr>
              <w:t>Mild</w:t>
            </w:r>
          </w:p>
        </w:tc>
        <w:tc>
          <w:tcPr>
            <w:tcW w:w="2268" w:type="dxa"/>
            <w:tcBorders>
              <w:left w:val="single" w:sz="12" w:space="0" w:color="auto"/>
              <w:right w:val="single" w:sz="12" w:space="0" w:color="auto"/>
            </w:tcBorders>
            <w:vAlign w:val="center"/>
          </w:tcPr>
          <w:p w14:paraId="47EAC76A" w14:textId="77777777" w:rsidR="001961A8" w:rsidRPr="00EC33B4" w:rsidRDefault="001961A8" w:rsidP="001961A8">
            <w:pPr>
              <w:jc w:val="center"/>
              <w:rPr>
                <w:rFonts w:asciiTheme="minorBidi" w:hAnsiTheme="minorBidi"/>
                <w:strike/>
              </w:rPr>
            </w:pPr>
            <w:r w:rsidRPr="00EC33B4">
              <w:rPr>
                <w:rFonts w:asciiTheme="minorBidi" w:hAnsiTheme="minorBidi"/>
                <w:strike/>
              </w:rPr>
              <w:t>None</w:t>
            </w:r>
          </w:p>
        </w:tc>
        <w:tc>
          <w:tcPr>
            <w:tcW w:w="1276" w:type="dxa"/>
            <w:tcBorders>
              <w:left w:val="single" w:sz="12" w:space="0" w:color="auto"/>
              <w:right w:val="single" w:sz="12" w:space="0" w:color="auto"/>
            </w:tcBorders>
            <w:shd w:val="clear" w:color="auto" w:fill="auto"/>
            <w:vAlign w:val="center"/>
          </w:tcPr>
          <w:p w14:paraId="14F10E05" w14:textId="77777777" w:rsidR="001961A8" w:rsidRPr="00EC33B4" w:rsidRDefault="001961A8" w:rsidP="001961A8">
            <w:pPr>
              <w:jc w:val="center"/>
              <w:rPr>
                <w:rFonts w:asciiTheme="minorBidi" w:hAnsiTheme="minorBidi"/>
                <w:strike/>
              </w:rPr>
            </w:pPr>
            <w:r w:rsidRPr="00EC33B4">
              <w:rPr>
                <w:rFonts w:asciiTheme="minorBidi" w:hAnsiTheme="minorBidi"/>
                <w:strike/>
              </w:rPr>
              <w:t>Drug</w:t>
            </w:r>
          </w:p>
        </w:tc>
        <w:tc>
          <w:tcPr>
            <w:tcW w:w="1559" w:type="dxa"/>
            <w:tcBorders>
              <w:left w:val="single" w:sz="12" w:space="0" w:color="auto"/>
              <w:right w:val="single" w:sz="12" w:space="0" w:color="auto"/>
            </w:tcBorders>
            <w:shd w:val="clear" w:color="auto" w:fill="auto"/>
            <w:vAlign w:val="center"/>
          </w:tcPr>
          <w:p w14:paraId="7EB3877E" w14:textId="77777777" w:rsidR="001961A8" w:rsidRPr="00EC33B4" w:rsidRDefault="001961A8" w:rsidP="001961A8">
            <w:pPr>
              <w:jc w:val="center"/>
              <w:rPr>
                <w:rFonts w:asciiTheme="minorBidi" w:hAnsiTheme="minorBidi"/>
                <w:strike/>
              </w:rPr>
            </w:pPr>
            <w:r w:rsidRPr="00EC33B4">
              <w:rPr>
                <w:rFonts w:asciiTheme="minorBidi" w:hAnsiTheme="minorBidi"/>
                <w:strike/>
              </w:rPr>
              <w:t>Recovered</w:t>
            </w:r>
          </w:p>
        </w:tc>
      </w:tr>
    </w:tbl>
    <w:p w14:paraId="6C82CA88" w14:textId="77777777" w:rsidR="001961A8" w:rsidRDefault="001961A8" w:rsidP="00AC4821">
      <w:pPr>
        <w:jc w:val="center"/>
        <w:rPr>
          <w:rFonts w:ascii="Arial" w:hAnsi="Arial" w:cs="Arial"/>
          <w:b/>
          <w:bCs/>
          <w:sz w:val="28"/>
          <w:szCs w:val="28"/>
          <w:u w:val="single"/>
        </w:rPr>
        <w:sectPr w:rsidR="001961A8" w:rsidSect="002B688A">
          <w:endnotePr>
            <w:numFmt w:val="decimal"/>
          </w:endnotePr>
          <w:pgSz w:w="15840" w:h="12240" w:orient="landscape" w:code="1"/>
          <w:pgMar w:top="1325" w:right="1440" w:bottom="1797" w:left="1814" w:header="709" w:footer="227" w:gutter="0"/>
          <w:lnNumType w:countBy="1" w:restart="continuous"/>
          <w:cols w:space="708"/>
          <w:docGrid w:linePitch="360"/>
        </w:sectPr>
      </w:pPr>
    </w:p>
    <w:p w14:paraId="70A0BCF0" w14:textId="77777777" w:rsidR="00102FD8" w:rsidRPr="00987ABE" w:rsidRDefault="00E941D6" w:rsidP="00987ABE">
      <w:pPr>
        <w:pStyle w:val="Heading1"/>
        <w:rPr>
          <w:rFonts w:asciiTheme="minorBidi" w:hAnsiTheme="minorBidi" w:cstheme="minorBidi"/>
          <w:color w:val="1F497D" w:themeColor="text2"/>
          <w:sz w:val="30"/>
          <w:szCs w:val="30"/>
        </w:rPr>
      </w:pPr>
      <w:bookmarkStart w:id="137" w:name="_Toc536352041"/>
      <w:bookmarkStart w:id="138" w:name="_Toc536355336"/>
      <w:r>
        <w:rPr>
          <w:rFonts w:asciiTheme="minorBidi" w:hAnsiTheme="minorBidi" w:cstheme="minorBidi"/>
          <w:color w:val="1F497D" w:themeColor="text2"/>
          <w:sz w:val="30"/>
          <w:szCs w:val="30"/>
        </w:rPr>
        <w:lastRenderedPageBreak/>
        <w:t>D</w:t>
      </w:r>
      <w:r w:rsidR="009D38F8" w:rsidRPr="00987ABE">
        <w:rPr>
          <w:rFonts w:asciiTheme="minorBidi" w:hAnsiTheme="minorBidi" w:cstheme="minorBidi"/>
          <w:color w:val="1F497D" w:themeColor="text2"/>
          <w:sz w:val="30"/>
          <w:szCs w:val="30"/>
        </w:rPr>
        <w:t>iscussion</w:t>
      </w:r>
      <w:bookmarkEnd w:id="137"/>
      <w:bookmarkEnd w:id="138"/>
    </w:p>
    <w:p w14:paraId="617D3500" w14:textId="77777777" w:rsidR="000D0997" w:rsidRDefault="00361A06" w:rsidP="006E4096">
      <w:pPr>
        <w:tabs>
          <w:tab w:val="center" w:pos="4153"/>
          <w:tab w:val="right" w:pos="8306"/>
        </w:tabs>
        <w:spacing w:after="0"/>
        <w:jc w:val="both"/>
        <w:rPr>
          <w:rFonts w:asciiTheme="minorBidi" w:hAnsiTheme="minorBidi"/>
        </w:rPr>
      </w:pPr>
      <w:r w:rsidRPr="008E62F4">
        <w:rPr>
          <w:rFonts w:asciiTheme="minorBidi" w:hAnsiTheme="minorBidi"/>
        </w:rPr>
        <w:t>Th</w:t>
      </w:r>
      <w:r w:rsidR="00117B04" w:rsidRPr="008E62F4">
        <w:rPr>
          <w:rFonts w:asciiTheme="minorBidi" w:hAnsiTheme="minorBidi"/>
        </w:rPr>
        <w:t xml:space="preserve">e </w:t>
      </w:r>
      <w:r w:rsidRPr="008E62F4">
        <w:rPr>
          <w:rFonts w:asciiTheme="minorBidi" w:hAnsiTheme="minorBidi"/>
        </w:rPr>
        <w:t>PT-104</w:t>
      </w:r>
      <w:r w:rsidR="00117B04" w:rsidRPr="008E62F4">
        <w:rPr>
          <w:rFonts w:asciiTheme="minorBidi" w:hAnsiTheme="minorBidi"/>
        </w:rPr>
        <w:t xml:space="preserve"> study was undertaken to evaluate the </w:t>
      </w:r>
      <w:r w:rsidR="00747E7F">
        <w:rPr>
          <w:rFonts w:asciiTheme="minorBidi" w:hAnsiTheme="minorBidi"/>
        </w:rPr>
        <w:t xml:space="preserve">impact </w:t>
      </w:r>
      <w:r w:rsidR="00117B04" w:rsidRPr="008E62F4">
        <w:rPr>
          <w:rFonts w:asciiTheme="minorBidi" w:hAnsiTheme="minorBidi"/>
        </w:rPr>
        <w:t xml:space="preserve">of the </w:t>
      </w:r>
      <w:r w:rsidRPr="008E62F4">
        <w:rPr>
          <w:rFonts w:asciiTheme="minorBidi" w:hAnsiTheme="minorBidi"/>
        </w:rPr>
        <w:t>ProVate</w:t>
      </w:r>
      <w:r w:rsidR="00117B04" w:rsidRPr="008E62F4">
        <w:rPr>
          <w:rFonts w:asciiTheme="minorBidi" w:hAnsiTheme="minorBidi"/>
        </w:rPr>
        <w:t xml:space="preserve"> Device</w:t>
      </w:r>
      <w:r w:rsidR="002231B7">
        <w:rPr>
          <w:rFonts w:asciiTheme="minorBidi" w:hAnsiTheme="minorBidi"/>
        </w:rPr>
        <w:t xml:space="preserve">, intended </w:t>
      </w:r>
      <w:r w:rsidR="00986ABF">
        <w:rPr>
          <w:rFonts w:asciiTheme="minorBidi" w:hAnsiTheme="minorBidi"/>
        </w:rPr>
        <w:t xml:space="preserve">for </w:t>
      </w:r>
      <w:r w:rsidR="00986ABF" w:rsidRPr="008E62F4">
        <w:rPr>
          <w:rFonts w:asciiTheme="minorBidi" w:hAnsiTheme="minorBidi"/>
        </w:rPr>
        <w:t>the</w:t>
      </w:r>
      <w:r w:rsidR="002231B7" w:rsidRPr="008E62F4">
        <w:rPr>
          <w:rFonts w:asciiTheme="minorBidi" w:hAnsiTheme="minorBidi"/>
        </w:rPr>
        <w:t xml:space="preserve"> temporary management of POP in women</w:t>
      </w:r>
      <w:r w:rsidR="002231B7">
        <w:rPr>
          <w:rFonts w:asciiTheme="minorBidi" w:hAnsiTheme="minorBidi"/>
        </w:rPr>
        <w:t xml:space="preserve">, </w:t>
      </w:r>
      <w:r w:rsidR="00747E7F">
        <w:rPr>
          <w:rFonts w:asciiTheme="minorBidi" w:hAnsiTheme="minorBidi"/>
        </w:rPr>
        <w:t xml:space="preserve">on vaginal microflora </w:t>
      </w:r>
      <w:r w:rsidRPr="008E62F4">
        <w:rPr>
          <w:rFonts w:asciiTheme="minorBidi" w:hAnsiTheme="minorBidi"/>
        </w:rPr>
        <w:t xml:space="preserve">while </w:t>
      </w:r>
      <w:r w:rsidR="00117B04" w:rsidRPr="008E62F4">
        <w:rPr>
          <w:rFonts w:asciiTheme="minorBidi" w:hAnsiTheme="minorBidi"/>
        </w:rPr>
        <w:t xml:space="preserve">in </w:t>
      </w:r>
      <w:r w:rsidRPr="008E62F4">
        <w:rPr>
          <w:rFonts w:asciiTheme="minorBidi" w:hAnsiTheme="minorBidi"/>
        </w:rPr>
        <w:t>use</w:t>
      </w:r>
      <w:r w:rsidR="00986ABF">
        <w:rPr>
          <w:rFonts w:asciiTheme="minorBidi" w:hAnsiTheme="minorBidi"/>
        </w:rPr>
        <w:t>.</w:t>
      </w:r>
      <w:r w:rsidRPr="008E62F4">
        <w:rPr>
          <w:rFonts w:asciiTheme="minorBidi" w:hAnsiTheme="minorBidi"/>
        </w:rPr>
        <w:t xml:space="preserve"> </w:t>
      </w:r>
      <w:r w:rsidR="00117B04" w:rsidRPr="008E62F4">
        <w:rPr>
          <w:rFonts w:asciiTheme="minorBidi" w:eastAsia="Times New Roman" w:hAnsiTheme="minorBidi"/>
        </w:rPr>
        <w:t xml:space="preserve">The objective of the study was to confirm </w:t>
      </w:r>
      <w:r w:rsidR="00117B04" w:rsidRPr="008E62F4">
        <w:rPr>
          <w:rFonts w:asciiTheme="minorBidi" w:eastAsia="Times New Roman" w:hAnsiTheme="minorBidi"/>
          <w:bCs/>
          <w:lang w:bidi="ar-SA"/>
        </w:rPr>
        <w:t xml:space="preserve">that the </w:t>
      </w:r>
      <w:r w:rsidRPr="008E62F4">
        <w:rPr>
          <w:rFonts w:asciiTheme="minorBidi" w:eastAsia="Times New Roman" w:hAnsiTheme="minorBidi"/>
          <w:bCs/>
          <w:lang w:bidi="ar-SA"/>
        </w:rPr>
        <w:t>ProVate</w:t>
      </w:r>
      <w:r w:rsidR="00117B04" w:rsidRPr="008E62F4">
        <w:rPr>
          <w:rFonts w:asciiTheme="minorBidi" w:eastAsia="Times New Roman" w:hAnsiTheme="minorBidi"/>
          <w:bCs/>
          <w:lang w:bidi="ar-SA"/>
        </w:rPr>
        <w:t xml:space="preserve"> Device does not </w:t>
      </w:r>
      <w:r w:rsidR="004A4AA6" w:rsidRPr="00986ABF">
        <w:rPr>
          <w:rFonts w:asciiTheme="minorBidi" w:hAnsiTheme="minorBidi"/>
        </w:rPr>
        <w:t>alter vaginal microflora in a clinically significant manner, as compared to a control (commercially available pessary).</w:t>
      </w:r>
      <w:r w:rsidR="0035286C">
        <w:rPr>
          <w:rFonts w:asciiTheme="minorBidi" w:hAnsiTheme="minorBidi"/>
        </w:rPr>
        <w:t xml:space="preserve"> There were two (2) pivotal clinical investigations held with the ProVate </w:t>
      </w:r>
      <w:r w:rsidR="00826757">
        <w:rPr>
          <w:rFonts w:asciiTheme="minorBidi" w:hAnsiTheme="minorBidi"/>
        </w:rPr>
        <w:t>Device</w:t>
      </w:r>
      <w:r w:rsidR="0035286C">
        <w:rPr>
          <w:rFonts w:asciiTheme="minorBidi" w:hAnsiTheme="minorBidi"/>
        </w:rPr>
        <w:t xml:space="preserve"> for regulatory purposes</w:t>
      </w:r>
      <w:r w:rsidR="00392CD8">
        <w:rPr>
          <w:rFonts w:asciiTheme="minorBidi" w:hAnsiTheme="minorBidi"/>
        </w:rPr>
        <w:t xml:space="preserve"> –</w:t>
      </w:r>
      <w:r w:rsidR="0035286C">
        <w:rPr>
          <w:rFonts w:asciiTheme="minorBidi" w:hAnsiTheme="minorBidi"/>
        </w:rPr>
        <w:t xml:space="preserve"> PT</w:t>
      </w:r>
      <w:r w:rsidR="00392CD8">
        <w:rPr>
          <w:rFonts w:asciiTheme="minorBidi" w:hAnsiTheme="minorBidi"/>
        </w:rPr>
        <w:t>-</w:t>
      </w:r>
      <w:r w:rsidR="0035286C">
        <w:rPr>
          <w:rFonts w:asciiTheme="minorBidi" w:hAnsiTheme="minorBidi"/>
        </w:rPr>
        <w:t>103 study intended to demonstrate safety and effectiveness (ability to treat POP) and the current study which was limited to one safety aspect</w:t>
      </w:r>
      <w:r w:rsidR="00986ABF">
        <w:rPr>
          <w:rFonts w:asciiTheme="minorBidi" w:hAnsiTheme="minorBidi"/>
        </w:rPr>
        <w:t xml:space="preserve"> -</w:t>
      </w:r>
      <w:r w:rsidR="0035286C">
        <w:rPr>
          <w:rFonts w:asciiTheme="minorBidi" w:hAnsiTheme="minorBidi"/>
        </w:rPr>
        <w:t xml:space="preserve"> impact on vaginal microflora</w:t>
      </w:r>
      <w:r w:rsidR="00986ABF">
        <w:rPr>
          <w:rFonts w:asciiTheme="minorBidi" w:hAnsiTheme="minorBidi"/>
        </w:rPr>
        <w:t>.</w:t>
      </w:r>
    </w:p>
    <w:p w14:paraId="1B673DE8" w14:textId="77777777" w:rsidR="00DE6F58" w:rsidRDefault="00DE6F58" w:rsidP="00986ABF">
      <w:pPr>
        <w:tabs>
          <w:tab w:val="center" w:pos="4153"/>
          <w:tab w:val="right" w:pos="8306"/>
        </w:tabs>
        <w:spacing w:after="0"/>
        <w:jc w:val="both"/>
        <w:rPr>
          <w:rFonts w:asciiTheme="minorBidi" w:hAnsiTheme="minorBidi"/>
        </w:rPr>
      </w:pPr>
    </w:p>
    <w:p w14:paraId="62BEBF40" w14:textId="77777777" w:rsidR="000D0997" w:rsidRPr="000A7C2F" w:rsidRDefault="00300D75" w:rsidP="00F337A0">
      <w:pPr>
        <w:pStyle w:val="Heading2"/>
        <w:rPr>
          <w:rFonts w:asciiTheme="minorBidi" w:hAnsiTheme="minorBidi" w:cstheme="minorBidi"/>
          <w:color w:val="000000" w:themeColor="text1"/>
          <w:u w:val="single"/>
        </w:rPr>
      </w:pPr>
      <w:bookmarkStart w:id="139" w:name="_Toc536352042"/>
      <w:bookmarkStart w:id="140" w:name="_Toc536355337"/>
      <w:r>
        <w:rPr>
          <w:rFonts w:asciiTheme="minorBidi" w:hAnsiTheme="minorBidi" w:cstheme="minorBidi"/>
          <w:color w:val="000000" w:themeColor="text1"/>
          <w:u w:val="single"/>
        </w:rPr>
        <w:t>Data and C</w:t>
      </w:r>
      <w:r w:rsidR="00E175E1" w:rsidRPr="000A7C2F">
        <w:rPr>
          <w:rFonts w:asciiTheme="minorBidi" w:hAnsiTheme="minorBidi" w:cstheme="minorBidi"/>
          <w:color w:val="000000" w:themeColor="text1"/>
          <w:u w:val="single"/>
        </w:rPr>
        <w:t xml:space="preserve">onclusions from the PT-104 </w:t>
      </w:r>
      <w:r w:rsidR="000D0997" w:rsidRPr="000A7C2F">
        <w:rPr>
          <w:rFonts w:asciiTheme="minorBidi" w:hAnsiTheme="minorBidi" w:cstheme="minorBidi"/>
          <w:color w:val="000000" w:themeColor="text1"/>
          <w:u w:val="single"/>
        </w:rPr>
        <w:t>Vaginal Microflora</w:t>
      </w:r>
      <w:r w:rsidR="00E175E1" w:rsidRPr="000A7C2F">
        <w:rPr>
          <w:rFonts w:asciiTheme="minorBidi" w:hAnsiTheme="minorBidi" w:cstheme="minorBidi"/>
          <w:color w:val="000000" w:themeColor="text1"/>
          <w:u w:val="single"/>
        </w:rPr>
        <w:t xml:space="preserve"> study</w:t>
      </w:r>
      <w:bookmarkEnd w:id="139"/>
      <w:bookmarkEnd w:id="140"/>
    </w:p>
    <w:p w14:paraId="4ABBEF83" w14:textId="77777777" w:rsidR="00674199" w:rsidRPr="000A7C2F" w:rsidRDefault="00674199" w:rsidP="00986ABF">
      <w:pPr>
        <w:tabs>
          <w:tab w:val="center" w:pos="4153"/>
          <w:tab w:val="right" w:pos="8306"/>
        </w:tabs>
        <w:spacing w:after="0"/>
        <w:jc w:val="both"/>
        <w:rPr>
          <w:rFonts w:asciiTheme="minorBidi" w:hAnsiTheme="minorBidi"/>
        </w:rPr>
      </w:pPr>
      <w:r w:rsidRPr="000A7C2F">
        <w:rPr>
          <w:rFonts w:asciiTheme="minorBidi" w:hAnsiTheme="minorBidi"/>
        </w:rPr>
        <w:t xml:space="preserve">The study was designed as a multi-center, open label, prospective, randomized, controlled, </w:t>
      </w:r>
      <w:r w:rsidR="002467C7" w:rsidRPr="000A7C2F">
        <w:rPr>
          <w:rFonts w:asciiTheme="minorBidi" w:hAnsiTheme="minorBidi"/>
        </w:rPr>
        <w:t>statistically powered</w:t>
      </w:r>
      <w:r w:rsidR="00986E37" w:rsidRPr="000A7C2F">
        <w:rPr>
          <w:rFonts w:asciiTheme="minorBidi" w:hAnsiTheme="minorBidi"/>
        </w:rPr>
        <w:t xml:space="preserve"> (non-inferiority)</w:t>
      </w:r>
      <w:r w:rsidR="002467C7" w:rsidRPr="000A7C2F">
        <w:rPr>
          <w:rFonts w:asciiTheme="minorBidi" w:hAnsiTheme="minorBidi"/>
        </w:rPr>
        <w:t xml:space="preserve">, </w:t>
      </w:r>
      <w:r w:rsidRPr="000A7C2F">
        <w:rPr>
          <w:rFonts w:asciiTheme="minorBidi" w:hAnsiTheme="minorBidi"/>
          <w:noProof/>
        </w:rPr>
        <w:t>cross over</w:t>
      </w:r>
      <w:r w:rsidRPr="000A7C2F">
        <w:rPr>
          <w:rFonts w:asciiTheme="minorBidi" w:hAnsiTheme="minorBidi"/>
        </w:rPr>
        <w:t>, home-use study, conducted in seven (7) sites</w:t>
      </w:r>
      <w:r w:rsidR="00986ABF" w:rsidRPr="000A7C2F">
        <w:rPr>
          <w:rFonts w:asciiTheme="minorBidi" w:hAnsiTheme="minorBidi"/>
        </w:rPr>
        <w:t>,</w:t>
      </w:r>
      <w:r w:rsidRPr="000A7C2F">
        <w:rPr>
          <w:rFonts w:asciiTheme="minorBidi" w:hAnsiTheme="minorBidi"/>
        </w:rPr>
        <w:t xml:space="preserve"> in the US </w:t>
      </w:r>
      <w:r w:rsidR="004A4AA6" w:rsidRPr="000A7C2F">
        <w:rPr>
          <w:rFonts w:asciiTheme="minorBidi" w:hAnsiTheme="minorBidi"/>
        </w:rPr>
        <w:t>(</w:t>
      </w:r>
      <w:r w:rsidR="00986ABF" w:rsidRPr="000A7C2F">
        <w:rPr>
          <w:rFonts w:asciiTheme="minorBidi" w:hAnsiTheme="minorBidi"/>
        </w:rPr>
        <w:t>63.8</w:t>
      </w:r>
      <w:r w:rsidR="004A4AA6" w:rsidRPr="000A7C2F">
        <w:rPr>
          <w:rFonts w:asciiTheme="minorBidi" w:hAnsiTheme="minorBidi"/>
        </w:rPr>
        <w:t xml:space="preserve">% of the study PP population) </w:t>
      </w:r>
      <w:r w:rsidRPr="000A7C2F">
        <w:rPr>
          <w:rFonts w:asciiTheme="minorBidi" w:hAnsiTheme="minorBidi"/>
        </w:rPr>
        <w:t>and in Israel</w:t>
      </w:r>
      <w:r w:rsidR="004A4AA6" w:rsidRPr="000A7C2F">
        <w:rPr>
          <w:rFonts w:asciiTheme="minorBidi" w:hAnsiTheme="minorBidi"/>
        </w:rPr>
        <w:t xml:space="preserve"> (</w:t>
      </w:r>
      <w:r w:rsidR="00986ABF" w:rsidRPr="000A7C2F">
        <w:rPr>
          <w:rFonts w:asciiTheme="minorBidi" w:hAnsiTheme="minorBidi"/>
        </w:rPr>
        <w:t>36.2</w:t>
      </w:r>
      <w:r w:rsidR="004A4AA6" w:rsidRPr="000A7C2F">
        <w:rPr>
          <w:rFonts w:asciiTheme="minorBidi" w:hAnsiTheme="minorBidi"/>
        </w:rPr>
        <w:t>% of the study PP population)</w:t>
      </w:r>
      <w:r w:rsidRPr="000A7C2F">
        <w:rPr>
          <w:rFonts w:asciiTheme="minorBidi" w:hAnsiTheme="minorBidi"/>
        </w:rPr>
        <w:t>.</w:t>
      </w:r>
      <w:r w:rsidR="00AE5124" w:rsidRPr="000A7C2F">
        <w:rPr>
          <w:rFonts w:asciiTheme="minorBidi" w:hAnsiTheme="minorBidi"/>
        </w:rPr>
        <w:t xml:space="preserve"> Comparison was done between the ProVate Device and a </w:t>
      </w:r>
      <w:r w:rsidR="004A4AA6" w:rsidRPr="000A7C2F">
        <w:rPr>
          <w:rFonts w:asciiTheme="minorBidi" w:hAnsiTheme="minorBidi"/>
        </w:rPr>
        <w:t xml:space="preserve">US </w:t>
      </w:r>
      <w:r w:rsidR="00AE5124" w:rsidRPr="000A7C2F">
        <w:rPr>
          <w:rFonts w:asciiTheme="minorBidi" w:hAnsiTheme="minorBidi"/>
        </w:rPr>
        <w:t>marketed vaginal ring pessary (Control).</w:t>
      </w:r>
    </w:p>
    <w:p w14:paraId="26E058B2" w14:textId="77777777" w:rsidR="00674199" w:rsidRPr="000A7C2F" w:rsidRDefault="00674199" w:rsidP="00986ABF">
      <w:pPr>
        <w:tabs>
          <w:tab w:val="center" w:pos="4153"/>
          <w:tab w:val="right" w:pos="8306"/>
        </w:tabs>
        <w:spacing w:after="0"/>
        <w:jc w:val="both"/>
        <w:rPr>
          <w:rFonts w:asciiTheme="minorBidi" w:eastAsia="Times New Roman" w:hAnsiTheme="minorBidi"/>
        </w:rPr>
      </w:pPr>
      <w:r w:rsidRPr="000A7C2F">
        <w:rPr>
          <w:rFonts w:asciiTheme="minorBidi" w:eastAsia="Times New Roman" w:hAnsiTheme="minorBidi"/>
        </w:rPr>
        <w:t xml:space="preserve">Altogether, </w:t>
      </w:r>
      <w:r w:rsidR="00046659" w:rsidRPr="000A7C2F">
        <w:rPr>
          <w:rFonts w:asciiTheme="minorBidi" w:eastAsia="Times New Roman" w:hAnsiTheme="minorBidi"/>
        </w:rPr>
        <w:t>383</w:t>
      </w:r>
      <w:r w:rsidRPr="000A7C2F">
        <w:rPr>
          <w:rFonts w:asciiTheme="minorBidi" w:eastAsia="Times New Roman" w:hAnsiTheme="minorBidi"/>
        </w:rPr>
        <w:t xml:space="preserve"> fresh single-use ProVate Devices were used during the </w:t>
      </w:r>
      <w:r w:rsidR="002A6AB3" w:rsidRPr="000A7C2F">
        <w:rPr>
          <w:rFonts w:asciiTheme="minorBidi" w:eastAsia="Times New Roman" w:hAnsiTheme="minorBidi"/>
        </w:rPr>
        <w:t xml:space="preserve">ProVate Device phase of the </w:t>
      </w:r>
      <w:r w:rsidRPr="000A7C2F">
        <w:rPr>
          <w:rFonts w:asciiTheme="minorBidi" w:eastAsia="Times New Roman" w:hAnsiTheme="minorBidi"/>
        </w:rPr>
        <w:t>study</w:t>
      </w:r>
      <w:r w:rsidR="004A4AA6" w:rsidRPr="000A7C2F">
        <w:rPr>
          <w:rFonts w:asciiTheme="minorBidi" w:eastAsia="Times New Roman" w:hAnsiTheme="minorBidi"/>
        </w:rPr>
        <w:t xml:space="preserve"> (not including </w:t>
      </w:r>
      <w:r w:rsidR="00826757">
        <w:rPr>
          <w:rFonts w:asciiTheme="minorBidi" w:eastAsia="Times New Roman" w:hAnsiTheme="minorBidi"/>
        </w:rPr>
        <w:t>Device</w:t>
      </w:r>
      <w:r w:rsidR="004A4AA6" w:rsidRPr="000A7C2F">
        <w:rPr>
          <w:rFonts w:asciiTheme="minorBidi" w:eastAsia="Times New Roman" w:hAnsiTheme="minorBidi"/>
        </w:rPr>
        <w:t>s that were used for short term at the clinic for sizing and training purposes)</w:t>
      </w:r>
      <w:r w:rsidRPr="000A7C2F">
        <w:rPr>
          <w:rFonts w:asciiTheme="minorBidi" w:eastAsia="Times New Roman" w:hAnsiTheme="minorBidi"/>
        </w:rPr>
        <w:t>.</w:t>
      </w:r>
      <w:r w:rsidR="009339B1" w:rsidRPr="000A7C2F">
        <w:rPr>
          <w:rFonts w:asciiTheme="minorBidi" w:eastAsia="Times New Roman" w:hAnsiTheme="minorBidi"/>
        </w:rPr>
        <w:t xml:space="preserve"> Most ProVate users used each </w:t>
      </w:r>
      <w:r w:rsidR="00826757">
        <w:rPr>
          <w:rFonts w:asciiTheme="minorBidi" w:eastAsia="Times New Roman" w:hAnsiTheme="minorBidi"/>
        </w:rPr>
        <w:t>Device</w:t>
      </w:r>
      <w:r w:rsidR="009339B1" w:rsidRPr="000A7C2F">
        <w:rPr>
          <w:rFonts w:asciiTheme="minorBidi" w:eastAsia="Times New Roman" w:hAnsiTheme="minorBidi"/>
        </w:rPr>
        <w:t xml:space="preserve"> between 4-8 days. Usages of Control Device were substantially longer, as expected.</w:t>
      </w:r>
      <w:r w:rsidRPr="000A7C2F">
        <w:rPr>
          <w:rFonts w:asciiTheme="minorBidi" w:eastAsia="Times New Roman" w:hAnsiTheme="minorBidi"/>
        </w:rPr>
        <w:t xml:space="preserve"> </w:t>
      </w:r>
    </w:p>
    <w:p w14:paraId="07B771EB" w14:textId="77777777" w:rsidR="002425B8" w:rsidRPr="00AE5124" w:rsidRDefault="00CD4CF6" w:rsidP="001A07C5">
      <w:pPr>
        <w:spacing w:after="0"/>
        <w:jc w:val="both"/>
        <w:rPr>
          <w:rFonts w:ascii="Arial" w:hAnsi="Arial" w:cs="Arial"/>
        </w:rPr>
      </w:pPr>
      <w:r w:rsidRPr="000A7C2F">
        <w:rPr>
          <w:rFonts w:ascii="Arial" w:eastAsia="Times New Roman" w:hAnsi="Arial" w:cs="Arial"/>
          <w:lang w:eastAsia="x-none"/>
        </w:rPr>
        <w:t xml:space="preserve">Total use </w:t>
      </w:r>
      <w:r w:rsidR="00046659" w:rsidRPr="000A7C2F">
        <w:rPr>
          <w:rFonts w:ascii="Arial" w:eastAsia="Times New Roman" w:hAnsi="Arial" w:cs="Arial"/>
          <w:lang w:eastAsia="x-none"/>
        </w:rPr>
        <w:t xml:space="preserve">of devices </w:t>
      </w:r>
      <w:r w:rsidRPr="000A7C2F">
        <w:rPr>
          <w:rFonts w:ascii="Arial" w:eastAsia="Times New Roman" w:hAnsi="Arial" w:cs="Arial"/>
          <w:lang w:eastAsia="x-none"/>
        </w:rPr>
        <w:t xml:space="preserve">across each usage phase </w:t>
      </w:r>
      <w:r w:rsidR="002425B8" w:rsidRPr="000A7C2F">
        <w:rPr>
          <w:rFonts w:ascii="Arial" w:eastAsia="Times New Roman" w:hAnsi="Arial" w:cs="Arial"/>
          <w:lang w:eastAsia="x-none"/>
        </w:rPr>
        <w:t xml:space="preserve">was comparable between the </w:t>
      </w:r>
      <w:r w:rsidR="0035286C" w:rsidRPr="000A7C2F">
        <w:rPr>
          <w:rFonts w:ascii="Arial" w:eastAsia="Times New Roman" w:hAnsi="Arial" w:cs="Arial"/>
          <w:lang w:eastAsia="x-none"/>
        </w:rPr>
        <w:t xml:space="preserve">ProVate Device and the Control </w:t>
      </w:r>
      <w:r w:rsidR="001A07C5">
        <w:rPr>
          <w:rFonts w:ascii="Arial" w:eastAsia="Times New Roman" w:hAnsi="Arial" w:cs="Arial"/>
          <w:lang w:eastAsia="x-none"/>
        </w:rPr>
        <w:t>d</w:t>
      </w:r>
      <w:r w:rsidR="0035286C" w:rsidRPr="000A7C2F">
        <w:rPr>
          <w:rFonts w:ascii="Arial" w:eastAsia="Times New Roman" w:hAnsi="Arial" w:cs="Arial"/>
          <w:lang w:eastAsia="x-none"/>
        </w:rPr>
        <w:t xml:space="preserve">evice </w:t>
      </w:r>
      <w:r w:rsidR="002425B8" w:rsidRPr="000A7C2F">
        <w:rPr>
          <w:rFonts w:ascii="Arial" w:eastAsia="Times New Roman" w:hAnsi="Arial" w:cs="Arial"/>
          <w:lang w:eastAsia="x-none"/>
        </w:rPr>
        <w:t xml:space="preserve"> - cumulative </w:t>
      </w:r>
      <w:r w:rsidR="00401576" w:rsidRPr="000A7C2F">
        <w:rPr>
          <w:rFonts w:ascii="Arial" w:eastAsia="Times New Roman" w:hAnsi="Arial" w:cs="Arial"/>
          <w:lang w:eastAsia="x-none"/>
        </w:rPr>
        <w:t>m</w:t>
      </w:r>
      <w:r w:rsidR="002425B8" w:rsidRPr="000A7C2F">
        <w:rPr>
          <w:rFonts w:ascii="Arial" w:eastAsia="Times New Roman" w:hAnsi="Arial" w:cs="Arial"/>
          <w:lang w:eastAsia="x-none"/>
        </w:rPr>
        <w:t xml:space="preserve">ean ProVate Device </w:t>
      </w:r>
      <w:r w:rsidR="0035286C" w:rsidRPr="000A7C2F">
        <w:rPr>
          <w:rFonts w:ascii="Arial" w:eastAsia="Times New Roman" w:hAnsi="Arial" w:cs="Arial"/>
          <w:lang w:eastAsia="x-none"/>
        </w:rPr>
        <w:t xml:space="preserve">total </w:t>
      </w:r>
      <w:r w:rsidR="002425B8" w:rsidRPr="000A7C2F">
        <w:rPr>
          <w:rFonts w:ascii="Arial" w:eastAsia="Times New Roman" w:hAnsi="Arial" w:cs="Arial"/>
          <w:lang w:eastAsia="x-none"/>
        </w:rPr>
        <w:t xml:space="preserve">usage </w:t>
      </w:r>
      <w:r w:rsidR="0035286C" w:rsidRPr="000A7C2F">
        <w:rPr>
          <w:rFonts w:ascii="Arial" w:eastAsia="Times New Roman" w:hAnsi="Arial" w:cs="Arial"/>
          <w:lang w:eastAsia="x-none"/>
        </w:rPr>
        <w:t xml:space="preserve">length, during the usage phase, </w:t>
      </w:r>
      <w:r w:rsidR="002425B8" w:rsidRPr="000A7C2F">
        <w:rPr>
          <w:rFonts w:ascii="Arial" w:eastAsia="Times New Roman" w:hAnsi="Arial" w:cs="Arial"/>
          <w:lang w:eastAsia="x-none"/>
        </w:rPr>
        <w:t>per subject in the Per-protocol population</w:t>
      </w:r>
      <w:r w:rsidR="00DC42E7" w:rsidRPr="000A7C2F">
        <w:rPr>
          <w:rFonts w:ascii="Arial" w:eastAsia="Times New Roman" w:hAnsi="Arial" w:cs="Arial"/>
          <w:lang w:eastAsia="x-none"/>
        </w:rPr>
        <w:t>,</w:t>
      </w:r>
      <w:r w:rsidR="002425B8" w:rsidRPr="000A7C2F">
        <w:rPr>
          <w:rFonts w:ascii="Arial" w:eastAsia="Times New Roman" w:hAnsi="Arial" w:cs="Arial"/>
          <w:lang w:eastAsia="x-none"/>
        </w:rPr>
        <w:t xml:space="preserve"> was </w:t>
      </w:r>
      <w:r w:rsidR="00046659" w:rsidRPr="000A7C2F">
        <w:rPr>
          <w:rFonts w:ascii="Arial" w:eastAsia="Times New Roman" w:hAnsi="Arial" w:cs="Arial"/>
          <w:lang w:eastAsia="x-none"/>
        </w:rPr>
        <w:t>681.6 ±85.92 hours, (~ 28.4 ± 3.58 days</w:t>
      </w:r>
      <w:r w:rsidR="002425B8" w:rsidRPr="000A7C2F">
        <w:rPr>
          <w:rFonts w:ascii="Arial" w:eastAsia="Times New Roman" w:hAnsi="Arial" w:cs="Arial"/>
          <w:lang w:eastAsia="x-none"/>
        </w:rPr>
        <w:t xml:space="preserve">), whereas mean cumulative Control device </w:t>
      </w:r>
      <w:r w:rsidR="0035286C" w:rsidRPr="000A7C2F">
        <w:rPr>
          <w:rFonts w:ascii="Arial" w:eastAsia="Times New Roman" w:hAnsi="Arial" w:cs="Arial"/>
          <w:lang w:eastAsia="x-none"/>
        </w:rPr>
        <w:t xml:space="preserve">total </w:t>
      </w:r>
      <w:r w:rsidR="002425B8" w:rsidRPr="000A7C2F">
        <w:rPr>
          <w:rFonts w:ascii="Arial" w:eastAsia="Times New Roman" w:hAnsi="Arial" w:cs="Arial"/>
          <w:lang w:eastAsia="x-none"/>
        </w:rPr>
        <w:t xml:space="preserve">usage </w:t>
      </w:r>
      <w:r w:rsidR="0035286C" w:rsidRPr="000A7C2F">
        <w:rPr>
          <w:rFonts w:ascii="Arial" w:eastAsia="Times New Roman" w:hAnsi="Arial" w:cs="Arial"/>
          <w:lang w:eastAsia="x-none"/>
        </w:rPr>
        <w:t xml:space="preserve">length </w:t>
      </w:r>
      <w:r w:rsidR="002425B8" w:rsidRPr="000A7C2F">
        <w:rPr>
          <w:rFonts w:ascii="Arial" w:eastAsia="Times New Roman" w:hAnsi="Arial" w:cs="Arial"/>
          <w:lang w:eastAsia="x-none"/>
        </w:rPr>
        <w:t xml:space="preserve">was </w:t>
      </w:r>
      <w:r w:rsidR="00046659" w:rsidRPr="000A7C2F">
        <w:rPr>
          <w:rFonts w:ascii="Arial" w:eastAsia="Times New Roman" w:hAnsi="Arial" w:cs="Arial"/>
          <w:lang w:eastAsia="x-none"/>
        </w:rPr>
        <w:t>717.7 ±64.05 hours, (~ 29.9 ± 2.66 days</w:t>
      </w:r>
      <w:r w:rsidR="002425B8" w:rsidRPr="000A7C2F">
        <w:rPr>
          <w:rFonts w:ascii="Arial" w:eastAsia="Times New Roman" w:hAnsi="Arial" w:cs="Arial"/>
          <w:lang w:eastAsia="x-none"/>
        </w:rPr>
        <w:t>).</w:t>
      </w:r>
      <w:r w:rsidR="002425B8" w:rsidRPr="00AE5124">
        <w:rPr>
          <w:rFonts w:ascii="Arial" w:hAnsi="Arial" w:cs="Arial"/>
        </w:rPr>
        <w:t xml:space="preserve"> </w:t>
      </w:r>
    </w:p>
    <w:p w14:paraId="239A0244" w14:textId="77777777" w:rsidR="002425B8" w:rsidRPr="00AE5124" w:rsidRDefault="002425B8" w:rsidP="002425B8">
      <w:pPr>
        <w:tabs>
          <w:tab w:val="center" w:pos="4153"/>
          <w:tab w:val="right" w:pos="8306"/>
        </w:tabs>
        <w:spacing w:after="0"/>
        <w:jc w:val="both"/>
        <w:rPr>
          <w:rFonts w:asciiTheme="minorBidi" w:eastAsia="Times New Roman" w:hAnsiTheme="minorBidi"/>
        </w:rPr>
      </w:pPr>
    </w:p>
    <w:p w14:paraId="66559F87" w14:textId="77777777" w:rsidR="00AD5C15" w:rsidRPr="00635AD0" w:rsidRDefault="00AD5C15" w:rsidP="00DC42E7">
      <w:pPr>
        <w:pStyle w:val="Heading3"/>
      </w:pPr>
      <w:bookmarkStart w:id="141" w:name="_Toc536352043"/>
      <w:bookmarkStart w:id="142" w:name="_Toc536355338"/>
      <w:r w:rsidRPr="00635AD0">
        <w:t xml:space="preserve">Meeting </w:t>
      </w:r>
      <w:r w:rsidR="00980EA7" w:rsidRPr="00635AD0">
        <w:t>the</w:t>
      </w:r>
      <w:r w:rsidR="00635AD0" w:rsidRPr="00635AD0">
        <w:t xml:space="preserve"> Endpoint Criteria</w:t>
      </w:r>
      <w:bookmarkEnd w:id="141"/>
      <w:bookmarkEnd w:id="142"/>
    </w:p>
    <w:p w14:paraId="7DD5DA0D" w14:textId="77777777" w:rsidR="00627AFD" w:rsidRDefault="00534F55" w:rsidP="00F91D69">
      <w:pPr>
        <w:tabs>
          <w:tab w:val="center" w:pos="4153"/>
          <w:tab w:val="right" w:pos="8306"/>
        </w:tabs>
        <w:spacing w:after="0"/>
        <w:jc w:val="both"/>
        <w:rPr>
          <w:rFonts w:asciiTheme="minorBidi" w:eastAsia="Times New Roman" w:hAnsiTheme="minorBidi"/>
          <w:bCs/>
          <w:lang w:bidi="ar-SA"/>
        </w:rPr>
      </w:pPr>
      <w:r w:rsidRPr="000A7C2F">
        <w:rPr>
          <w:rFonts w:asciiTheme="minorBidi" w:eastAsia="Times New Roman" w:hAnsiTheme="minorBidi"/>
          <w:bCs/>
          <w:lang w:bidi="ar-SA"/>
        </w:rPr>
        <w:t xml:space="preserve">The primary </w:t>
      </w:r>
      <w:r w:rsidR="0009097F" w:rsidRPr="000A7C2F">
        <w:rPr>
          <w:rFonts w:asciiTheme="minorBidi" w:eastAsia="Times New Roman" w:hAnsiTheme="minorBidi"/>
          <w:bCs/>
          <w:lang w:bidi="ar-SA"/>
        </w:rPr>
        <w:t>e</w:t>
      </w:r>
      <w:r w:rsidRPr="000A7C2F">
        <w:rPr>
          <w:rFonts w:asciiTheme="minorBidi" w:eastAsia="Times New Roman" w:hAnsiTheme="minorBidi"/>
          <w:bCs/>
          <w:lang w:bidi="ar-SA"/>
        </w:rPr>
        <w:t xml:space="preserve">ndpoint was </w:t>
      </w:r>
      <w:r w:rsidR="0035286C" w:rsidRPr="000A7C2F">
        <w:rPr>
          <w:rFonts w:asciiTheme="minorBidi" w:eastAsia="Times New Roman" w:hAnsiTheme="minorBidi"/>
          <w:bCs/>
          <w:lang w:bidi="ar-SA"/>
        </w:rPr>
        <w:t xml:space="preserve">based </w:t>
      </w:r>
      <w:r w:rsidRPr="000A7C2F">
        <w:rPr>
          <w:rFonts w:asciiTheme="minorBidi" w:eastAsia="Times New Roman" w:hAnsiTheme="minorBidi"/>
          <w:bCs/>
          <w:lang w:bidi="ar-SA"/>
        </w:rPr>
        <w:t>on failure criteria in order to demonstrate non-inferiority of the ProVate Device</w:t>
      </w:r>
      <w:r w:rsidR="002768A0" w:rsidRPr="000A7C2F">
        <w:rPr>
          <w:rFonts w:asciiTheme="minorBidi" w:eastAsia="Times New Roman" w:hAnsiTheme="minorBidi"/>
          <w:bCs/>
          <w:lang w:bidi="ar-SA"/>
        </w:rPr>
        <w:t xml:space="preserve"> in comparison </w:t>
      </w:r>
      <w:r w:rsidR="00F91D69" w:rsidRPr="000A7C2F">
        <w:rPr>
          <w:rFonts w:asciiTheme="minorBidi" w:eastAsia="Times New Roman" w:hAnsiTheme="minorBidi"/>
          <w:bCs/>
          <w:lang w:bidi="ar-SA"/>
        </w:rPr>
        <w:t>with</w:t>
      </w:r>
      <w:r w:rsidR="002768A0" w:rsidRPr="000A7C2F">
        <w:rPr>
          <w:rFonts w:asciiTheme="minorBidi" w:eastAsia="Times New Roman" w:hAnsiTheme="minorBidi"/>
          <w:bCs/>
          <w:lang w:bidi="ar-SA"/>
        </w:rPr>
        <w:t xml:space="preserve"> the control</w:t>
      </w:r>
      <w:r w:rsidRPr="000A7C2F">
        <w:rPr>
          <w:rFonts w:asciiTheme="minorBidi" w:eastAsia="Times New Roman" w:hAnsiTheme="minorBidi"/>
          <w:bCs/>
          <w:lang w:bidi="ar-SA"/>
        </w:rPr>
        <w:t xml:space="preserve">. </w:t>
      </w:r>
      <w:r w:rsidR="00627AFD" w:rsidRPr="000A7C2F">
        <w:rPr>
          <w:rFonts w:asciiTheme="minorBidi" w:eastAsia="Times New Roman" w:hAnsiTheme="minorBidi"/>
          <w:bCs/>
          <w:lang w:bidi="ar-SA"/>
        </w:rPr>
        <w:t xml:space="preserve">Failure </w:t>
      </w:r>
      <w:r w:rsidR="00CC5FA0" w:rsidRPr="000A7C2F">
        <w:rPr>
          <w:rFonts w:asciiTheme="minorBidi" w:eastAsia="Times New Roman" w:hAnsiTheme="minorBidi"/>
          <w:bCs/>
          <w:lang w:bidi="ar-SA"/>
        </w:rPr>
        <w:t xml:space="preserve">was considered as </w:t>
      </w:r>
      <w:r w:rsidR="00627AFD" w:rsidRPr="000A7C2F">
        <w:rPr>
          <w:rFonts w:asciiTheme="minorBidi" w:eastAsia="Times New Roman" w:hAnsiTheme="minorBidi"/>
          <w:bCs/>
          <w:lang w:bidi="ar-SA"/>
        </w:rPr>
        <w:t>meeting at least 1 failure parameter, out of the defined specific 3 failure parameters</w:t>
      </w:r>
      <w:r w:rsidR="0035286C" w:rsidRPr="000A7C2F">
        <w:rPr>
          <w:rFonts w:asciiTheme="minorBidi" w:eastAsia="Times New Roman" w:hAnsiTheme="minorBidi"/>
          <w:bCs/>
          <w:lang w:bidi="ar-SA"/>
        </w:rPr>
        <w:t xml:space="preserve"> of the primary endpoint</w:t>
      </w:r>
      <w:r w:rsidR="00CC5FA0" w:rsidRPr="000A7C2F">
        <w:rPr>
          <w:rFonts w:asciiTheme="minorBidi" w:eastAsia="Times New Roman" w:hAnsiTheme="minorBidi"/>
          <w:bCs/>
          <w:lang w:bidi="ar-SA"/>
        </w:rPr>
        <w:t>. Analysis of results showed that failure</w:t>
      </w:r>
      <w:r w:rsidR="00627AFD" w:rsidRPr="000A7C2F">
        <w:rPr>
          <w:rFonts w:asciiTheme="minorBidi" w:eastAsia="Times New Roman" w:hAnsiTheme="minorBidi"/>
          <w:bCs/>
          <w:lang w:bidi="ar-SA"/>
        </w:rPr>
        <w:t xml:space="preserve"> </w:t>
      </w:r>
      <w:r w:rsidR="0035286C" w:rsidRPr="000A7C2F">
        <w:rPr>
          <w:rFonts w:asciiTheme="minorBidi" w:eastAsia="Times New Roman" w:hAnsiTheme="minorBidi"/>
          <w:bCs/>
          <w:lang w:bidi="ar-SA"/>
        </w:rPr>
        <w:t xml:space="preserve">rate </w:t>
      </w:r>
      <w:r w:rsidR="00627AFD" w:rsidRPr="000A7C2F">
        <w:rPr>
          <w:rFonts w:asciiTheme="minorBidi" w:eastAsia="Times New Roman" w:hAnsiTheme="minorBidi"/>
          <w:bCs/>
          <w:lang w:bidi="ar-SA"/>
        </w:rPr>
        <w:t>was</w:t>
      </w:r>
      <w:r w:rsidR="00CC5FA0" w:rsidRPr="000A7C2F">
        <w:rPr>
          <w:rFonts w:asciiTheme="minorBidi" w:eastAsia="Times New Roman" w:hAnsiTheme="minorBidi"/>
          <w:bCs/>
          <w:lang w:bidi="ar-SA"/>
        </w:rPr>
        <w:t xml:space="preserve"> the same </w:t>
      </w:r>
      <w:r w:rsidR="0035286C" w:rsidRPr="000A7C2F">
        <w:rPr>
          <w:rFonts w:asciiTheme="minorBidi" w:eastAsia="Times New Roman" w:hAnsiTheme="minorBidi"/>
          <w:bCs/>
          <w:lang w:bidi="ar-SA"/>
        </w:rPr>
        <w:t>with both devices</w:t>
      </w:r>
      <w:r w:rsidR="00CC5FA0" w:rsidRPr="000A7C2F">
        <w:rPr>
          <w:rFonts w:asciiTheme="minorBidi" w:eastAsia="Times New Roman" w:hAnsiTheme="minorBidi"/>
          <w:bCs/>
          <w:lang w:bidi="ar-SA"/>
        </w:rPr>
        <w:t xml:space="preserve"> </w:t>
      </w:r>
      <w:r w:rsidR="0035286C" w:rsidRPr="000A7C2F">
        <w:rPr>
          <w:rFonts w:asciiTheme="minorBidi" w:eastAsia="Times New Roman" w:hAnsiTheme="minorBidi"/>
          <w:bCs/>
          <w:lang w:bidi="ar-SA"/>
        </w:rPr>
        <w:t>–</w:t>
      </w:r>
      <w:r w:rsidR="00CC5FA0" w:rsidRPr="000A7C2F">
        <w:rPr>
          <w:rFonts w:asciiTheme="minorBidi" w:eastAsia="Times New Roman" w:hAnsiTheme="minorBidi"/>
          <w:bCs/>
          <w:lang w:bidi="ar-SA"/>
        </w:rPr>
        <w:t xml:space="preserve"> </w:t>
      </w:r>
      <w:r w:rsidR="0035286C" w:rsidRPr="000A7C2F">
        <w:rPr>
          <w:rFonts w:asciiTheme="minorBidi" w:eastAsia="Times New Roman" w:hAnsiTheme="minorBidi"/>
          <w:bCs/>
          <w:lang w:bidi="ar-SA"/>
        </w:rPr>
        <w:t>Nine (</w:t>
      </w:r>
      <w:r w:rsidR="00674199" w:rsidRPr="000A7C2F">
        <w:rPr>
          <w:rFonts w:asciiTheme="minorBidi" w:eastAsia="Times New Roman" w:hAnsiTheme="minorBidi"/>
          <w:bCs/>
          <w:lang w:bidi="ar-SA"/>
        </w:rPr>
        <w:t>9</w:t>
      </w:r>
      <w:r w:rsidR="0035286C" w:rsidRPr="000A7C2F">
        <w:rPr>
          <w:rFonts w:asciiTheme="minorBidi" w:eastAsia="Times New Roman" w:hAnsiTheme="minorBidi"/>
          <w:bCs/>
          <w:lang w:bidi="ar-SA"/>
        </w:rPr>
        <w:t>)</w:t>
      </w:r>
      <w:r w:rsidR="00674199" w:rsidRPr="000A7C2F">
        <w:rPr>
          <w:rFonts w:asciiTheme="minorBidi" w:eastAsia="Times New Roman" w:hAnsiTheme="minorBidi"/>
          <w:bCs/>
          <w:lang w:bidi="ar-SA"/>
        </w:rPr>
        <w:t xml:space="preserve"> </w:t>
      </w:r>
      <w:r w:rsidR="00CC5FA0" w:rsidRPr="000A7C2F">
        <w:rPr>
          <w:rFonts w:asciiTheme="minorBidi" w:eastAsia="Times New Roman" w:hAnsiTheme="minorBidi"/>
          <w:bCs/>
          <w:lang w:bidi="ar-SA"/>
        </w:rPr>
        <w:t>subjects (15.5% of the PP population) in each device group</w:t>
      </w:r>
      <w:r w:rsidR="00674199" w:rsidRPr="000A7C2F">
        <w:rPr>
          <w:rFonts w:asciiTheme="minorBidi" w:eastAsia="Times New Roman" w:hAnsiTheme="minorBidi"/>
          <w:bCs/>
          <w:lang w:bidi="ar-SA"/>
        </w:rPr>
        <w:t xml:space="preserve">, </w:t>
      </w:r>
      <w:r w:rsidR="00627AFD" w:rsidRPr="000A7C2F">
        <w:rPr>
          <w:rFonts w:asciiTheme="minorBidi" w:eastAsia="Times New Roman" w:hAnsiTheme="minorBidi"/>
          <w:bCs/>
          <w:lang w:bidi="ar-SA"/>
        </w:rPr>
        <w:t xml:space="preserve">with a </w:t>
      </w:r>
      <w:r w:rsidR="00C827B9" w:rsidRPr="000A7C2F">
        <w:rPr>
          <w:rFonts w:asciiTheme="minorBidi" w:eastAsiaTheme="majorEastAsia" w:hAnsiTheme="minorBidi" w:cstheme="majorBidi"/>
        </w:rPr>
        <w:t>1-sided 97.5% upper limit of 13%</w:t>
      </w:r>
      <w:r w:rsidR="00E72CF7" w:rsidRPr="000A7C2F">
        <w:rPr>
          <w:rFonts w:asciiTheme="minorBidi" w:eastAsiaTheme="majorEastAsia" w:hAnsiTheme="minorBidi" w:cstheme="majorBidi"/>
        </w:rPr>
        <w:t xml:space="preserve"> which was within the non-inferiority margin of 15%. H</w:t>
      </w:r>
      <w:r w:rsidR="00627AFD" w:rsidRPr="000A7C2F">
        <w:rPr>
          <w:rFonts w:asciiTheme="minorBidi" w:eastAsia="Times New Roman" w:hAnsiTheme="minorBidi"/>
          <w:bCs/>
          <w:lang w:bidi="ar-SA"/>
        </w:rPr>
        <w:t>ence</w:t>
      </w:r>
      <w:r w:rsidR="00F91D69" w:rsidRPr="000A7C2F">
        <w:rPr>
          <w:rFonts w:asciiTheme="minorBidi" w:eastAsia="Times New Roman" w:hAnsiTheme="minorBidi"/>
          <w:bCs/>
          <w:lang w:bidi="ar-SA"/>
        </w:rPr>
        <w:t>,</w:t>
      </w:r>
      <w:r w:rsidR="00627AFD" w:rsidRPr="000A7C2F">
        <w:rPr>
          <w:rFonts w:asciiTheme="minorBidi" w:eastAsia="Times New Roman" w:hAnsiTheme="minorBidi"/>
          <w:bCs/>
          <w:lang w:bidi="ar-SA"/>
        </w:rPr>
        <w:t xml:space="preserve"> the </w:t>
      </w:r>
      <w:r w:rsidR="002768A0" w:rsidRPr="000A7C2F">
        <w:rPr>
          <w:rFonts w:asciiTheme="minorBidi" w:eastAsia="Times New Roman" w:hAnsiTheme="minorBidi"/>
          <w:bCs/>
          <w:lang w:bidi="ar-SA"/>
        </w:rPr>
        <w:t>p</w:t>
      </w:r>
      <w:r w:rsidR="0035286C" w:rsidRPr="000A7C2F">
        <w:rPr>
          <w:rFonts w:asciiTheme="minorBidi" w:eastAsia="Times New Roman" w:hAnsiTheme="minorBidi"/>
          <w:bCs/>
          <w:lang w:bidi="ar-SA"/>
        </w:rPr>
        <w:t xml:space="preserve">rimary </w:t>
      </w:r>
      <w:r w:rsidR="002768A0" w:rsidRPr="000A7C2F">
        <w:rPr>
          <w:rFonts w:asciiTheme="minorBidi" w:eastAsia="Times New Roman" w:hAnsiTheme="minorBidi"/>
          <w:bCs/>
          <w:lang w:bidi="ar-SA"/>
        </w:rPr>
        <w:t>e</w:t>
      </w:r>
      <w:r w:rsidR="00627AFD" w:rsidRPr="000A7C2F">
        <w:rPr>
          <w:rFonts w:asciiTheme="minorBidi" w:eastAsia="Times New Roman" w:hAnsiTheme="minorBidi"/>
          <w:bCs/>
          <w:lang w:bidi="ar-SA"/>
        </w:rPr>
        <w:t>ndpoint was met</w:t>
      </w:r>
      <w:r w:rsidR="0035286C" w:rsidRPr="000A7C2F">
        <w:rPr>
          <w:rFonts w:asciiTheme="minorBidi" w:eastAsia="Times New Roman" w:hAnsiTheme="minorBidi"/>
          <w:bCs/>
          <w:lang w:bidi="ar-SA"/>
        </w:rPr>
        <w:t xml:space="preserve"> </w:t>
      </w:r>
      <w:r w:rsidR="00230903" w:rsidRPr="000A7C2F">
        <w:rPr>
          <w:rFonts w:asciiTheme="minorBidi" w:eastAsia="Times New Roman" w:hAnsiTheme="minorBidi"/>
          <w:bCs/>
          <w:lang w:bidi="ar-SA"/>
        </w:rPr>
        <w:t>successfully</w:t>
      </w:r>
      <w:r w:rsidR="00627AFD" w:rsidRPr="000A7C2F">
        <w:rPr>
          <w:rFonts w:asciiTheme="minorBidi" w:eastAsia="Times New Roman" w:hAnsiTheme="minorBidi"/>
          <w:bCs/>
          <w:lang w:bidi="ar-SA"/>
        </w:rPr>
        <w:t>.</w:t>
      </w:r>
    </w:p>
    <w:p w14:paraId="101B2707" w14:textId="77777777" w:rsidR="0009097F" w:rsidRPr="00AE5124" w:rsidRDefault="0009097F" w:rsidP="0035286C">
      <w:pPr>
        <w:tabs>
          <w:tab w:val="center" w:pos="4153"/>
          <w:tab w:val="right" w:pos="8306"/>
        </w:tabs>
        <w:spacing w:after="0"/>
        <w:jc w:val="both"/>
        <w:rPr>
          <w:rFonts w:asciiTheme="minorBidi" w:eastAsia="Times New Roman" w:hAnsiTheme="minorBidi"/>
          <w:bCs/>
          <w:lang w:bidi="ar-SA"/>
        </w:rPr>
      </w:pPr>
    </w:p>
    <w:p w14:paraId="7CB4E638" w14:textId="77777777" w:rsidR="00CF2441" w:rsidRPr="002768A0" w:rsidRDefault="00CC5FA0" w:rsidP="00F91D69">
      <w:pPr>
        <w:tabs>
          <w:tab w:val="center" w:pos="4153"/>
          <w:tab w:val="right" w:pos="8306"/>
        </w:tabs>
        <w:spacing w:after="0"/>
        <w:jc w:val="both"/>
        <w:rPr>
          <w:rFonts w:asciiTheme="minorBidi" w:eastAsia="Times New Roman" w:hAnsiTheme="minorBidi"/>
          <w:bCs/>
          <w:lang w:bidi="ar-SA"/>
        </w:rPr>
      </w:pPr>
      <w:r w:rsidRPr="00AE5124">
        <w:rPr>
          <w:rFonts w:asciiTheme="minorBidi" w:eastAsia="Times New Roman" w:hAnsiTheme="minorBidi"/>
          <w:bCs/>
          <w:lang w:bidi="ar-SA"/>
        </w:rPr>
        <w:t>The second</w:t>
      </w:r>
      <w:r w:rsidR="00230903">
        <w:rPr>
          <w:rFonts w:asciiTheme="minorBidi" w:eastAsia="Times New Roman" w:hAnsiTheme="minorBidi"/>
          <w:bCs/>
          <w:lang w:bidi="ar-SA"/>
        </w:rPr>
        <w:t>ary</w:t>
      </w:r>
      <w:r w:rsidRPr="00AE5124">
        <w:rPr>
          <w:rFonts w:asciiTheme="minorBidi" w:eastAsia="Times New Roman" w:hAnsiTheme="minorBidi"/>
          <w:bCs/>
          <w:lang w:bidi="ar-SA"/>
        </w:rPr>
        <w:t xml:space="preserve"> endpoint</w:t>
      </w:r>
      <w:r w:rsidR="00230903">
        <w:rPr>
          <w:rFonts w:asciiTheme="minorBidi" w:eastAsia="Times New Roman" w:hAnsiTheme="minorBidi"/>
          <w:bCs/>
          <w:lang w:bidi="ar-SA"/>
        </w:rPr>
        <w:t>s</w:t>
      </w:r>
      <w:r w:rsidRPr="00AE5124">
        <w:rPr>
          <w:rFonts w:asciiTheme="minorBidi" w:eastAsia="Times New Roman" w:hAnsiTheme="minorBidi"/>
          <w:bCs/>
          <w:lang w:bidi="ar-SA"/>
        </w:rPr>
        <w:t xml:space="preserve"> </w:t>
      </w:r>
      <w:r w:rsidR="00DC42E7">
        <w:rPr>
          <w:rFonts w:asciiTheme="minorBidi" w:eastAsia="Times New Roman" w:hAnsiTheme="minorBidi"/>
          <w:bCs/>
          <w:lang w:bidi="ar-SA"/>
        </w:rPr>
        <w:t>evaluate</w:t>
      </w:r>
      <w:r w:rsidR="00E72CF7">
        <w:rPr>
          <w:rFonts w:asciiTheme="minorBidi" w:eastAsia="Times New Roman" w:hAnsiTheme="minorBidi"/>
          <w:bCs/>
          <w:lang w:bidi="ar-SA"/>
        </w:rPr>
        <w:t>d</w:t>
      </w:r>
      <w:r w:rsidR="00DC42E7">
        <w:rPr>
          <w:rFonts w:asciiTheme="minorBidi" w:eastAsia="Times New Roman" w:hAnsiTheme="minorBidi"/>
          <w:bCs/>
          <w:lang w:bidi="ar-SA"/>
        </w:rPr>
        <w:t xml:space="preserve"> </w:t>
      </w:r>
      <w:r w:rsidR="00DC42E7" w:rsidRPr="00AE5124">
        <w:rPr>
          <w:rFonts w:asciiTheme="minorBidi" w:eastAsia="Times New Roman" w:hAnsiTheme="minorBidi"/>
          <w:bCs/>
          <w:lang w:bidi="ar-SA"/>
        </w:rPr>
        <w:t>each</w:t>
      </w:r>
      <w:r w:rsidR="00230903">
        <w:rPr>
          <w:rFonts w:asciiTheme="minorBidi" w:eastAsia="Times New Roman" w:hAnsiTheme="minorBidi"/>
          <w:bCs/>
          <w:lang w:bidi="ar-SA"/>
        </w:rPr>
        <w:t xml:space="preserve"> of the failure parameters </w:t>
      </w:r>
      <w:r w:rsidR="005D440F" w:rsidRPr="00AE5124">
        <w:rPr>
          <w:rFonts w:asciiTheme="minorBidi" w:eastAsia="Times New Roman" w:hAnsiTheme="minorBidi"/>
          <w:bCs/>
          <w:lang w:bidi="ar-SA"/>
        </w:rPr>
        <w:t xml:space="preserve">from which the primary endpoint is calculated, </w:t>
      </w:r>
      <w:r w:rsidR="00230903">
        <w:rPr>
          <w:rFonts w:asciiTheme="minorBidi" w:eastAsia="Times New Roman" w:hAnsiTheme="minorBidi"/>
          <w:bCs/>
          <w:lang w:bidi="ar-SA"/>
        </w:rPr>
        <w:t>including</w:t>
      </w:r>
      <w:r w:rsidR="005D440F" w:rsidRPr="00AE5124">
        <w:rPr>
          <w:rFonts w:asciiTheme="minorBidi" w:eastAsia="Times New Roman" w:hAnsiTheme="minorBidi"/>
          <w:bCs/>
          <w:lang w:bidi="ar-SA"/>
        </w:rPr>
        <w:t xml:space="preserve"> the well-known fluctuations of the vaginal microflora. </w:t>
      </w:r>
      <w:r w:rsidR="00CF2441" w:rsidRPr="00AE5124">
        <w:rPr>
          <w:rFonts w:asciiTheme="minorBidi" w:eastAsia="Times New Roman" w:hAnsiTheme="minorBidi"/>
          <w:bCs/>
          <w:lang w:bidi="ar-SA"/>
        </w:rPr>
        <w:t xml:space="preserve">Results of specific </w:t>
      </w:r>
      <w:r w:rsidR="00230903" w:rsidRPr="00AE5124">
        <w:rPr>
          <w:rFonts w:asciiTheme="minorBidi" w:eastAsia="Times New Roman" w:hAnsiTheme="minorBidi"/>
          <w:bCs/>
          <w:lang w:bidi="ar-SA"/>
        </w:rPr>
        <w:t>item</w:t>
      </w:r>
      <w:r w:rsidR="00230903">
        <w:rPr>
          <w:rFonts w:asciiTheme="minorBidi" w:eastAsia="Times New Roman" w:hAnsiTheme="minorBidi"/>
          <w:bCs/>
          <w:lang w:bidi="ar-SA"/>
        </w:rPr>
        <w:t xml:space="preserve"> or microorganism</w:t>
      </w:r>
      <w:r w:rsidR="005D440F" w:rsidRPr="00AE5124">
        <w:rPr>
          <w:rFonts w:asciiTheme="minorBidi" w:eastAsia="Times New Roman" w:hAnsiTheme="minorBidi"/>
          <w:bCs/>
          <w:lang w:bidi="ar-SA"/>
        </w:rPr>
        <w:t>, namely</w:t>
      </w:r>
      <w:r w:rsidR="00CF2441" w:rsidRPr="00AE5124">
        <w:rPr>
          <w:rFonts w:asciiTheme="minorBidi" w:eastAsia="Times New Roman" w:hAnsiTheme="minorBidi"/>
          <w:bCs/>
          <w:lang w:bidi="ar-SA"/>
        </w:rPr>
        <w:t xml:space="preserve"> changes in Nugent’s score, levels of </w:t>
      </w:r>
      <w:r w:rsidR="00C07CF6">
        <w:rPr>
          <w:rFonts w:asciiTheme="minorBidi" w:eastAsia="Times New Roman" w:hAnsiTheme="minorBidi"/>
          <w:bCs/>
          <w:i/>
          <w:iCs/>
          <w:lang w:bidi="ar-SA"/>
        </w:rPr>
        <w:t>S</w:t>
      </w:r>
      <w:r w:rsidR="00C07CF6" w:rsidRPr="00AE5124">
        <w:rPr>
          <w:rFonts w:asciiTheme="minorBidi" w:eastAsia="Times New Roman" w:hAnsiTheme="minorBidi"/>
          <w:bCs/>
          <w:i/>
          <w:iCs/>
          <w:lang w:bidi="ar-SA"/>
        </w:rPr>
        <w:t>taph</w:t>
      </w:r>
      <w:r w:rsidR="00C07CF6">
        <w:rPr>
          <w:rFonts w:asciiTheme="minorBidi" w:eastAsia="Times New Roman" w:hAnsiTheme="minorBidi"/>
          <w:bCs/>
          <w:i/>
          <w:iCs/>
          <w:lang w:bidi="ar-SA"/>
        </w:rPr>
        <w:t>ylococcus</w:t>
      </w:r>
      <w:r w:rsidR="00C07CF6" w:rsidRPr="00AE5124">
        <w:rPr>
          <w:rFonts w:asciiTheme="minorBidi" w:eastAsia="Times New Roman" w:hAnsiTheme="minorBidi"/>
          <w:bCs/>
          <w:i/>
          <w:iCs/>
          <w:lang w:bidi="ar-SA"/>
        </w:rPr>
        <w:t xml:space="preserve"> </w:t>
      </w:r>
      <w:r w:rsidR="00CF2441" w:rsidRPr="00AE5124">
        <w:rPr>
          <w:rFonts w:asciiTheme="minorBidi" w:eastAsia="Times New Roman" w:hAnsiTheme="minorBidi"/>
          <w:bCs/>
          <w:i/>
          <w:iCs/>
          <w:lang w:bidi="ar-SA"/>
        </w:rPr>
        <w:t>aureus</w:t>
      </w:r>
      <w:r w:rsidR="00CF2441" w:rsidRPr="00AE5124">
        <w:rPr>
          <w:rFonts w:asciiTheme="minorBidi" w:eastAsia="Times New Roman" w:hAnsiTheme="minorBidi"/>
          <w:bCs/>
          <w:lang w:bidi="ar-SA"/>
        </w:rPr>
        <w:t xml:space="preserve"> and </w:t>
      </w:r>
      <w:r w:rsidR="00CF2441" w:rsidRPr="007A00E6">
        <w:rPr>
          <w:rFonts w:asciiTheme="minorBidi" w:eastAsia="Times New Roman" w:hAnsiTheme="minorBidi"/>
          <w:bCs/>
          <w:lang w:bidi="ar-SA"/>
        </w:rPr>
        <w:t>Candida morphotypes</w:t>
      </w:r>
      <w:r w:rsidR="00CF2441" w:rsidRPr="00AE5124">
        <w:rPr>
          <w:rFonts w:asciiTheme="minorBidi" w:eastAsia="Times New Roman" w:hAnsiTheme="minorBidi"/>
          <w:bCs/>
          <w:lang w:bidi="ar-SA"/>
        </w:rPr>
        <w:t>,</w:t>
      </w:r>
      <w:r w:rsidR="00DC42E7">
        <w:rPr>
          <w:rFonts w:asciiTheme="minorBidi" w:eastAsia="Times New Roman" w:hAnsiTheme="minorBidi"/>
          <w:bCs/>
          <w:lang w:bidi="ar-SA"/>
        </w:rPr>
        <w:t xml:space="preserve"> rate of</w:t>
      </w:r>
      <w:r w:rsidR="00CF2441" w:rsidRPr="00AE5124">
        <w:rPr>
          <w:rFonts w:asciiTheme="minorBidi" w:eastAsia="Times New Roman" w:hAnsiTheme="minorBidi"/>
          <w:bCs/>
          <w:lang w:bidi="ar-SA"/>
        </w:rPr>
        <w:t xml:space="preserve"> bothersome vaginal symptoms </w:t>
      </w:r>
      <w:r w:rsidR="00CF2441" w:rsidRPr="00AE5124">
        <w:rPr>
          <w:rFonts w:asciiTheme="minorBidi" w:eastAsia="Times New Roman" w:hAnsiTheme="minorBidi"/>
          <w:bCs/>
          <w:lang w:bidi="ar-SA"/>
        </w:rPr>
        <w:lastRenderedPageBreak/>
        <w:t xml:space="preserve">and </w:t>
      </w:r>
      <w:r w:rsidR="00DC42E7">
        <w:rPr>
          <w:rFonts w:asciiTheme="minorBidi" w:eastAsia="Times New Roman" w:hAnsiTheme="minorBidi"/>
          <w:bCs/>
          <w:lang w:bidi="ar-SA"/>
        </w:rPr>
        <w:t xml:space="preserve">of </w:t>
      </w:r>
      <w:r w:rsidR="00CF2441" w:rsidRPr="00AE5124">
        <w:rPr>
          <w:rFonts w:asciiTheme="minorBidi" w:eastAsia="Times New Roman" w:hAnsiTheme="minorBidi"/>
          <w:bCs/>
          <w:lang w:bidi="ar-SA"/>
        </w:rPr>
        <w:t xml:space="preserve">symptoms which require treatment – were </w:t>
      </w:r>
      <w:r w:rsidR="005D440F" w:rsidRPr="00AE5124">
        <w:rPr>
          <w:rFonts w:asciiTheme="minorBidi" w:eastAsia="Times New Roman" w:hAnsiTheme="minorBidi"/>
          <w:bCs/>
          <w:lang w:bidi="ar-SA"/>
        </w:rPr>
        <w:t xml:space="preserve">found to be </w:t>
      </w:r>
      <w:r w:rsidR="00CF2441" w:rsidRPr="00AE5124">
        <w:rPr>
          <w:rFonts w:asciiTheme="minorBidi" w:eastAsia="Times New Roman" w:hAnsiTheme="minorBidi"/>
          <w:bCs/>
          <w:lang w:bidi="ar-SA"/>
        </w:rPr>
        <w:t>comparable between ProVate and Control</w:t>
      </w:r>
      <w:r w:rsidR="002768A0">
        <w:rPr>
          <w:rFonts w:asciiTheme="minorBidi" w:eastAsia="Times New Roman" w:hAnsiTheme="minorBidi"/>
          <w:bCs/>
          <w:lang w:bidi="ar-SA"/>
        </w:rPr>
        <w:t xml:space="preserve">. </w:t>
      </w:r>
      <w:r w:rsidR="002768A0" w:rsidRPr="003B07D9">
        <w:rPr>
          <w:rFonts w:asciiTheme="minorBidi" w:eastAsia="Times New Roman" w:hAnsiTheme="minorBidi"/>
          <w:bCs/>
          <w:lang w:bidi="ar-SA"/>
        </w:rPr>
        <w:t>Further, the study demonstrated</w:t>
      </w:r>
      <w:r w:rsidR="00230903" w:rsidRPr="003B07D9">
        <w:rPr>
          <w:rFonts w:asciiTheme="minorBidi" w:eastAsia="Times New Roman" w:hAnsiTheme="minorBidi"/>
          <w:bCs/>
          <w:lang w:bidi="ar-SA"/>
        </w:rPr>
        <w:t xml:space="preserve"> lower rate</w:t>
      </w:r>
      <w:r w:rsidR="002768A0" w:rsidRPr="003B07D9">
        <w:rPr>
          <w:rFonts w:asciiTheme="minorBidi" w:eastAsia="Times New Roman" w:hAnsiTheme="minorBidi"/>
          <w:bCs/>
          <w:lang w:bidi="ar-SA"/>
        </w:rPr>
        <w:t>s</w:t>
      </w:r>
      <w:r w:rsidR="00230903" w:rsidRPr="003B07D9">
        <w:rPr>
          <w:rFonts w:asciiTheme="minorBidi" w:eastAsia="Times New Roman" w:hAnsiTheme="minorBidi"/>
          <w:bCs/>
          <w:lang w:bidi="ar-SA"/>
        </w:rPr>
        <w:t xml:space="preserve"> than expected based on the literature</w:t>
      </w:r>
      <w:r w:rsidR="00F91D69" w:rsidRPr="000A7C2F">
        <w:rPr>
          <w:rFonts w:asciiTheme="minorBidi" w:eastAsia="Times New Roman" w:hAnsiTheme="minorBidi"/>
          <w:bCs/>
          <w:lang w:bidi="ar-SA"/>
        </w:rPr>
        <w:t xml:space="preserve"> (note section 3.4.3 above)</w:t>
      </w:r>
      <w:r w:rsidR="00CF2441" w:rsidRPr="003B07D9">
        <w:rPr>
          <w:rFonts w:asciiTheme="minorBidi" w:eastAsia="Times New Roman" w:hAnsiTheme="minorBidi"/>
          <w:bCs/>
          <w:lang w:bidi="ar-SA"/>
        </w:rPr>
        <w:t>.</w:t>
      </w:r>
      <w:r w:rsidR="002768A0" w:rsidRPr="003B07D9">
        <w:rPr>
          <w:rFonts w:asciiTheme="minorBidi" w:eastAsia="Times New Roman" w:hAnsiTheme="minorBidi"/>
          <w:bCs/>
          <w:lang w:bidi="ar-SA"/>
        </w:rPr>
        <w:t xml:space="preserve"> </w:t>
      </w:r>
    </w:p>
    <w:p w14:paraId="42F0F8C4" w14:textId="77777777" w:rsidR="002768A0" w:rsidRDefault="002768A0" w:rsidP="009339B1">
      <w:pPr>
        <w:tabs>
          <w:tab w:val="center" w:pos="4153"/>
          <w:tab w:val="right" w:pos="8306"/>
        </w:tabs>
        <w:spacing w:after="0"/>
        <w:jc w:val="both"/>
        <w:rPr>
          <w:rFonts w:asciiTheme="minorBidi" w:eastAsia="Times New Roman" w:hAnsiTheme="minorBidi"/>
          <w:lang w:eastAsia="he-IL"/>
        </w:rPr>
      </w:pPr>
    </w:p>
    <w:p w14:paraId="31844BF3" w14:textId="77777777" w:rsidR="00CC5FA0" w:rsidRPr="00CF15A9" w:rsidRDefault="005D440F" w:rsidP="009339B1">
      <w:pPr>
        <w:tabs>
          <w:tab w:val="center" w:pos="4153"/>
          <w:tab w:val="right" w:pos="8306"/>
        </w:tabs>
        <w:spacing w:after="0"/>
        <w:jc w:val="both"/>
        <w:rPr>
          <w:rFonts w:asciiTheme="minorBidi" w:eastAsia="Times New Roman" w:hAnsiTheme="minorBidi"/>
          <w:lang w:eastAsia="he-IL"/>
        </w:rPr>
      </w:pPr>
      <w:r w:rsidRPr="00CF15A9">
        <w:rPr>
          <w:rFonts w:asciiTheme="minorBidi" w:eastAsia="Times New Roman" w:hAnsiTheme="minorBidi"/>
          <w:lang w:eastAsia="he-IL"/>
        </w:rPr>
        <w:t>The ProVate Device is a disposable</w:t>
      </w:r>
      <w:r w:rsidR="00230903" w:rsidRPr="00CF15A9">
        <w:rPr>
          <w:rFonts w:asciiTheme="minorBidi" w:eastAsia="Times New Roman" w:hAnsiTheme="minorBidi"/>
          <w:lang w:eastAsia="he-IL"/>
        </w:rPr>
        <w:t>, single use,</w:t>
      </w:r>
      <w:r w:rsidRPr="00CF15A9">
        <w:rPr>
          <w:rFonts w:asciiTheme="minorBidi" w:eastAsia="Times New Roman" w:hAnsiTheme="minorBidi"/>
          <w:lang w:eastAsia="he-IL"/>
        </w:rPr>
        <w:t xml:space="preserve"> vaginal ring pessary designed to perform as the existing ring pessaries, hence it </w:t>
      </w:r>
      <w:r w:rsidR="00AE5124" w:rsidRPr="00CF15A9">
        <w:rPr>
          <w:rFonts w:asciiTheme="minorBidi" w:eastAsia="Times New Roman" w:hAnsiTheme="minorBidi"/>
          <w:lang w:eastAsia="he-IL"/>
        </w:rPr>
        <w:t>was</w:t>
      </w:r>
      <w:r w:rsidRPr="00CF15A9">
        <w:rPr>
          <w:rFonts w:asciiTheme="minorBidi" w:eastAsia="Times New Roman" w:hAnsiTheme="minorBidi"/>
          <w:lang w:eastAsia="he-IL"/>
        </w:rPr>
        <w:t xml:space="preserve"> not expected to be different from existing ring pessaries in respect of vaginal microflora changes</w:t>
      </w:r>
      <w:r w:rsidR="00AE5124" w:rsidRPr="00CF15A9">
        <w:rPr>
          <w:rFonts w:asciiTheme="minorBidi" w:eastAsia="Times New Roman" w:hAnsiTheme="minorBidi"/>
          <w:lang w:eastAsia="he-IL"/>
        </w:rPr>
        <w:t>, where changes occur spontaneously very often.</w:t>
      </w:r>
      <w:r w:rsidRPr="00CF15A9">
        <w:rPr>
          <w:rFonts w:asciiTheme="minorBidi" w:eastAsia="Times New Roman" w:hAnsiTheme="minorBidi"/>
          <w:lang w:eastAsia="he-IL"/>
        </w:rPr>
        <w:t xml:space="preserve"> </w:t>
      </w:r>
      <w:r w:rsidR="00AE5124" w:rsidRPr="00CF15A9">
        <w:rPr>
          <w:rFonts w:asciiTheme="minorBidi" w:eastAsia="Times New Roman" w:hAnsiTheme="minorBidi"/>
          <w:lang w:eastAsia="he-IL"/>
        </w:rPr>
        <w:t xml:space="preserve">Results from this study support this assumption </w:t>
      </w:r>
      <w:r w:rsidR="00CF15A9">
        <w:rPr>
          <w:rFonts w:asciiTheme="minorBidi" w:eastAsia="Times New Roman" w:hAnsiTheme="minorBidi"/>
          <w:lang w:eastAsia="he-IL"/>
        </w:rPr>
        <w:t xml:space="preserve">where </w:t>
      </w:r>
      <w:r w:rsidR="009339B1" w:rsidRPr="00CF15A9">
        <w:rPr>
          <w:rFonts w:asciiTheme="minorBidi" w:eastAsia="Times New Roman" w:hAnsiTheme="minorBidi"/>
          <w:lang w:eastAsia="he-IL"/>
        </w:rPr>
        <w:t xml:space="preserve">vaginal microflora </w:t>
      </w:r>
      <w:r w:rsidR="00CF15A9">
        <w:rPr>
          <w:rFonts w:asciiTheme="minorBidi" w:eastAsia="Times New Roman" w:hAnsiTheme="minorBidi"/>
          <w:lang w:eastAsia="he-IL"/>
        </w:rPr>
        <w:t>was</w:t>
      </w:r>
      <w:r w:rsidR="00CF15A9" w:rsidRPr="00CF15A9">
        <w:rPr>
          <w:rFonts w:asciiTheme="minorBidi" w:eastAsia="Times New Roman" w:hAnsiTheme="minorBidi"/>
          <w:lang w:eastAsia="he-IL"/>
        </w:rPr>
        <w:t xml:space="preserve"> </w:t>
      </w:r>
      <w:r w:rsidR="009339B1" w:rsidRPr="00CF15A9">
        <w:rPr>
          <w:rFonts w:asciiTheme="minorBidi" w:eastAsia="Times New Roman" w:hAnsiTheme="minorBidi"/>
          <w:lang w:eastAsia="he-IL"/>
        </w:rPr>
        <w:t xml:space="preserve">not affected by the ProVate Device </w:t>
      </w:r>
      <w:r w:rsidR="00AE5124" w:rsidRPr="00CF15A9">
        <w:rPr>
          <w:rFonts w:asciiTheme="minorBidi" w:eastAsia="Times New Roman" w:hAnsiTheme="minorBidi"/>
          <w:lang w:eastAsia="he-IL"/>
        </w:rPr>
        <w:t xml:space="preserve">any different </w:t>
      </w:r>
      <w:r w:rsidR="00CF15A9">
        <w:rPr>
          <w:rFonts w:asciiTheme="minorBidi" w:eastAsia="Times New Roman" w:hAnsiTheme="minorBidi"/>
          <w:lang w:eastAsia="he-IL"/>
        </w:rPr>
        <w:t>compared to</w:t>
      </w:r>
      <w:r w:rsidR="009339B1" w:rsidRPr="00CF15A9">
        <w:rPr>
          <w:rFonts w:asciiTheme="minorBidi" w:eastAsia="Times New Roman" w:hAnsiTheme="minorBidi"/>
          <w:lang w:eastAsia="he-IL"/>
        </w:rPr>
        <w:t xml:space="preserve"> </w:t>
      </w:r>
      <w:r w:rsidR="00AE5124" w:rsidRPr="00CF15A9">
        <w:rPr>
          <w:rFonts w:asciiTheme="minorBidi" w:eastAsia="Times New Roman" w:hAnsiTheme="minorBidi"/>
          <w:lang w:eastAsia="he-IL"/>
        </w:rPr>
        <w:t xml:space="preserve">existing marketed </w:t>
      </w:r>
      <w:r w:rsidR="00A439A2" w:rsidRPr="00CF15A9">
        <w:rPr>
          <w:rFonts w:asciiTheme="minorBidi" w:eastAsia="Times New Roman" w:hAnsiTheme="minorBidi"/>
          <w:lang w:eastAsia="he-IL"/>
        </w:rPr>
        <w:t>vaginal pessaries.</w:t>
      </w:r>
    </w:p>
    <w:p w14:paraId="3B626D76" w14:textId="77777777" w:rsidR="002768A0" w:rsidRPr="00CF15A9" w:rsidRDefault="002768A0" w:rsidP="009339B1">
      <w:pPr>
        <w:tabs>
          <w:tab w:val="center" w:pos="4153"/>
          <w:tab w:val="right" w:pos="8306"/>
        </w:tabs>
        <w:spacing w:after="0"/>
        <w:jc w:val="both"/>
        <w:rPr>
          <w:rFonts w:asciiTheme="minorBidi" w:eastAsia="Times New Roman" w:hAnsiTheme="minorBidi"/>
          <w:lang w:eastAsia="he-IL"/>
        </w:rPr>
      </w:pPr>
    </w:p>
    <w:p w14:paraId="4A0E2CF2" w14:textId="77777777" w:rsidR="000F1E80" w:rsidRPr="00AE5124" w:rsidRDefault="00774D70" w:rsidP="001A07C5">
      <w:pPr>
        <w:tabs>
          <w:tab w:val="center" w:pos="4153"/>
          <w:tab w:val="right" w:pos="8306"/>
        </w:tabs>
        <w:spacing w:after="0"/>
        <w:jc w:val="both"/>
        <w:rPr>
          <w:rFonts w:asciiTheme="minorBidi" w:eastAsia="Times New Roman" w:hAnsiTheme="minorBidi"/>
          <w:bCs/>
          <w:lang w:bidi="ar-SA"/>
        </w:rPr>
      </w:pPr>
      <w:r>
        <w:rPr>
          <w:rFonts w:asciiTheme="minorBidi" w:eastAsia="Times New Roman" w:hAnsiTheme="minorBidi"/>
          <w:lang w:eastAsia="he-IL"/>
        </w:rPr>
        <w:t xml:space="preserve">Of note, patients </w:t>
      </w:r>
      <w:r w:rsidR="000F1E80" w:rsidRPr="00CF15A9">
        <w:rPr>
          <w:rFonts w:asciiTheme="minorBidi" w:eastAsia="Times New Roman" w:hAnsiTheme="minorBidi"/>
          <w:lang w:eastAsia="he-IL"/>
        </w:rPr>
        <w:t xml:space="preserve">use their existing reusable ring pessaries for years, and they are cleaned from time to time either by the user or at the clinic. </w:t>
      </w:r>
      <w:r>
        <w:rPr>
          <w:rFonts w:asciiTheme="minorBidi" w:eastAsia="Times New Roman" w:hAnsiTheme="minorBidi"/>
          <w:lang w:eastAsia="he-IL"/>
        </w:rPr>
        <w:t>Even when cleaned, this process typically only involves washing with soap and water, which may not fully remove microorganism growth from the device.</w:t>
      </w:r>
      <w:r w:rsidR="000F1E80" w:rsidRPr="00CF15A9">
        <w:rPr>
          <w:rFonts w:asciiTheme="minorBidi" w:eastAsia="Times New Roman" w:hAnsiTheme="minorBidi"/>
          <w:lang w:eastAsia="he-IL"/>
        </w:rPr>
        <w:t xml:space="preserve"> In this PT-104 study, the design of the study required using a </w:t>
      </w:r>
      <w:r w:rsidR="00DE2F3A" w:rsidRPr="00CF15A9">
        <w:rPr>
          <w:rFonts w:asciiTheme="minorBidi" w:eastAsia="Times New Roman" w:hAnsiTheme="minorBidi"/>
          <w:lang w:eastAsia="he-IL"/>
        </w:rPr>
        <w:t xml:space="preserve">fresh </w:t>
      </w:r>
      <w:r w:rsidR="000F1E80" w:rsidRPr="00CF15A9">
        <w:rPr>
          <w:rFonts w:asciiTheme="minorBidi" w:eastAsia="Times New Roman" w:hAnsiTheme="minorBidi"/>
          <w:lang w:eastAsia="he-IL"/>
        </w:rPr>
        <w:t xml:space="preserve">new Control </w:t>
      </w:r>
      <w:r w:rsidR="001A07C5">
        <w:rPr>
          <w:rFonts w:asciiTheme="minorBidi" w:eastAsia="Times New Roman" w:hAnsiTheme="minorBidi"/>
          <w:lang w:eastAsia="he-IL"/>
        </w:rPr>
        <w:t>d</w:t>
      </w:r>
      <w:r w:rsidR="000F1E80" w:rsidRPr="00CF15A9">
        <w:rPr>
          <w:rFonts w:asciiTheme="minorBidi" w:eastAsia="Times New Roman" w:hAnsiTheme="minorBidi"/>
          <w:lang w:eastAsia="he-IL"/>
        </w:rPr>
        <w:t>evice</w:t>
      </w:r>
      <w:r w:rsidR="00DE2F3A" w:rsidRPr="00CF15A9">
        <w:rPr>
          <w:rFonts w:asciiTheme="minorBidi" w:eastAsia="Times New Roman" w:hAnsiTheme="minorBidi"/>
          <w:lang w:eastAsia="he-IL"/>
        </w:rPr>
        <w:t>,</w:t>
      </w:r>
      <w:r w:rsidR="000F1E80" w:rsidRPr="00CF15A9">
        <w:rPr>
          <w:rFonts w:asciiTheme="minorBidi" w:eastAsia="Times New Roman" w:hAnsiTheme="minorBidi"/>
          <w:lang w:eastAsia="he-IL"/>
        </w:rPr>
        <w:t xml:space="preserve"> which was provided by the sponsor</w:t>
      </w:r>
      <w:r w:rsidR="0010577F" w:rsidRPr="00CF15A9">
        <w:rPr>
          <w:rFonts w:asciiTheme="minorBidi" w:eastAsia="Times New Roman" w:hAnsiTheme="minorBidi"/>
          <w:lang w:eastAsia="he-IL"/>
        </w:rPr>
        <w:t xml:space="preserve">, in order to have </w:t>
      </w:r>
      <w:r w:rsidR="00230903" w:rsidRPr="00CF15A9">
        <w:rPr>
          <w:rFonts w:asciiTheme="minorBidi" w:eastAsia="Times New Roman" w:hAnsiTheme="minorBidi"/>
          <w:lang w:eastAsia="he-IL"/>
        </w:rPr>
        <w:t xml:space="preserve">the </w:t>
      </w:r>
      <w:r w:rsidR="00DC42E7" w:rsidRPr="00CF15A9">
        <w:rPr>
          <w:rFonts w:asciiTheme="minorBidi" w:eastAsia="Times New Roman" w:hAnsiTheme="minorBidi"/>
          <w:lang w:eastAsia="he-IL"/>
        </w:rPr>
        <w:t>same device</w:t>
      </w:r>
      <w:r w:rsidR="0010577F" w:rsidRPr="00CF15A9">
        <w:rPr>
          <w:rFonts w:asciiTheme="minorBidi" w:eastAsia="Times New Roman" w:hAnsiTheme="minorBidi"/>
          <w:lang w:eastAsia="he-IL"/>
        </w:rPr>
        <w:t xml:space="preserve"> for all subjects</w:t>
      </w:r>
      <w:r>
        <w:rPr>
          <w:rFonts w:asciiTheme="minorBidi" w:eastAsia="Times New Roman" w:hAnsiTheme="minorBidi"/>
          <w:lang w:eastAsia="he-IL"/>
        </w:rPr>
        <w:t xml:space="preserve">, and therefore likely does not fully </w:t>
      </w:r>
      <w:r w:rsidR="00E07112" w:rsidRPr="00CF15A9">
        <w:rPr>
          <w:rFonts w:asciiTheme="minorBidi" w:eastAsia="Times New Roman" w:hAnsiTheme="minorBidi"/>
          <w:lang w:eastAsia="he-IL"/>
        </w:rPr>
        <w:t xml:space="preserve">reflect the vaginal microflora </w:t>
      </w:r>
      <w:r>
        <w:rPr>
          <w:rFonts w:asciiTheme="minorBidi" w:eastAsia="Times New Roman" w:hAnsiTheme="minorBidi"/>
          <w:lang w:eastAsia="he-IL"/>
        </w:rPr>
        <w:t>during</w:t>
      </w:r>
      <w:r w:rsidRPr="00CF15A9">
        <w:rPr>
          <w:rFonts w:asciiTheme="minorBidi" w:eastAsia="Times New Roman" w:hAnsiTheme="minorBidi"/>
          <w:lang w:eastAsia="he-IL"/>
        </w:rPr>
        <w:t xml:space="preserve"> </w:t>
      </w:r>
      <w:r w:rsidR="00E07112" w:rsidRPr="00CF15A9">
        <w:rPr>
          <w:rFonts w:asciiTheme="minorBidi" w:eastAsia="Times New Roman" w:hAnsiTheme="minorBidi"/>
          <w:lang w:eastAsia="he-IL"/>
        </w:rPr>
        <w:t>actual use</w:t>
      </w:r>
      <w:r>
        <w:rPr>
          <w:rFonts w:asciiTheme="minorBidi" w:eastAsia="Times New Roman" w:hAnsiTheme="minorBidi"/>
          <w:lang w:eastAsia="he-IL"/>
        </w:rPr>
        <w:t xml:space="preserve"> after an extended period</w:t>
      </w:r>
      <w:r w:rsidR="009A0626" w:rsidRPr="00CF15A9">
        <w:rPr>
          <w:rFonts w:asciiTheme="minorBidi" w:eastAsia="Times New Roman" w:hAnsiTheme="minorBidi"/>
          <w:lang w:eastAsia="he-IL"/>
        </w:rPr>
        <w:t>.</w:t>
      </w:r>
      <w:r w:rsidR="0010577F">
        <w:rPr>
          <w:rFonts w:asciiTheme="minorBidi" w:eastAsia="Times New Roman" w:hAnsiTheme="minorBidi"/>
          <w:lang w:eastAsia="he-IL"/>
        </w:rPr>
        <w:t xml:space="preserve"> </w:t>
      </w:r>
    </w:p>
    <w:p w14:paraId="1CDF1B08" w14:textId="77777777" w:rsidR="00CC5FA0" w:rsidRPr="00657784" w:rsidRDefault="00CC5FA0" w:rsidP="00657784">
      <w:pPr>
        <w:tabs>
          <w:tab w:val="center" w:pos="4153"/>
          <w:tab w:val="right" w:pos="8306"/>
        </w:tabs>
        <w:spacing w:after="0"/>
        <w:ind w:left="426"/>
        <w:jc w:val="both"/>
        <w:rPr>
          <w:rFonts w:asciiTheme="minorBidi" w:eastAsia="Times New Roman" w:hAnsiTheme="minorBidi"/>
          <w:bCs/>
          <w:lang w:bidi="ar-SA"/>
        </w:rPr>
      </w:pPr>
    </w:p>
    <w:p w14:paraId="361CB096" w14:textId="77777777" w:rsidR="00AD5C15" w:rsidRPr="00EC33B4" w:rsidRDefault="00AD5C15" w:rsidP="000E460C">
      <w:pPr>
        <w:pStyle w:val="Heading3"/>
        <w:rPr>
          <w:highlight w:val="green"/>
        </w:rPr>
      </w:pPr>
      <w:bookmarkStart w:id="143" w:name="_Toc536352044"/>
      <w:bookmarkStart w:id="144" w:name="_Toc536355339"/>
      <w:r w:rsidRPr="00EC33B4">
        <w:rPr>
          <w:highlight w:val="green"/>
        </w:rPr>
        <w:t>Vaginal Microflora</w:t>
      </w:r>
      <w:r w:rsidR="000E460C" w:rsidRPr="00EC33B4">
        <w:rPr>
          <w:highlight w:val="green"/>
        </w:rPr>
        <w:t xml:space="preserve"> Normal </w:t>
      </w:r>
      <w:r w:rsidR="00635AD0" w:rsidRPr="00EC33B4">
        <w:rPr>
          <w:highlight w:val="green"/>
        </w:rPr>
        <w:t>Fluctuations</w:t>
      </w:r>
      <w:bookmarkEnd w:id="143"/>
      <w:bookmarkEnd w:id="144"/>
    </w:p>
    <w:p w14:paraId="05AF4A8E" w14:textId="77777777" w:rsidR="00164DA9" w:rsidRPr="00EC33B4" w:rsidRDefault="00572AB7" w:rsidP="00DC400B">
      <w:pPr>
        <w:tabs>
          <w:tab w:val="center" w:pos="4153"/>
          <w:tab w:val="right" w:pos="8306"/>
        </w:tabs>
        <w:spacing w:after="0"/>
        <w:jc w:val="both"/>
        <w:rPr>
          <w:rFonts w:asciiTheme="minorBidi" w:eastAsia="Times New Roman" w:hAnsiTheme="minorBidi"/>
          <w:bCs/>
          <w:highlight w:val="green"/>
          <w:lang w:bidi="ar-SA"/>
        </w:rPr>
      </w:pPr>
      <w:r w:rsidRPr="00EC33B4">
        <w:rPr>
          <w:rFonts w:asciiTheme="minorBidi" w:eastAsia="Times New Roman" w:hAnsiTheme="minorBidi"/>
          <w:bCs/>
          <w:highlight w:val="green"/>
          <w:lang w:bidi="ar-SA"/>
        </w:rPr>
        <w:t xml:space="preserve">Vaginal microflora is unstable and continuous sampling may show marked variability in the presence and level of various vaginal microorganisms, at the same woman, even on a daily basis. </w:t>
      </w:r>
      <w:r w:rsidR="00164DA9" w:rsidRPr="00EC33B4">
        <w:rPr>
          <w:rFonts w:asciiTheme="minorBidi" w:eastAsia="Times New Roman" w:hAnsiTheme="minorBidi"/>
          <w:bCs/>
          <w:highlight w:val="green"/>
          <w:lang w:bidi="ar-SA"/>
        </w:rPr>
        <w:t>This is true in both pre &amp; post-menopausal women. Fluctuations of vaginal microflora have been extensively discussed in section 1.3.</w:t>
      </w:r>
      <w:r w:rsidR="00DC400B" w:rsidRPr="00EC33B4">
        <w:rPr>
          <w:rFonts w:asciiTheme="minorBidi" w:eastAsia="Times New Roman" w:hAnsiTheme="minorBidi"/>
          <w:bCs/>
          <w:highlight w:val="green"/>
          <w:lang w:bidi="ar-SA"/>
        </w:rPr>
        <w:t>3</w:t>
      </w:r>
      <w:r w:rsidR="00164DA9" w:rsidRPr="00EC33B4">
        <w:rPr>
          <w:rFonts w:asciiTheme="minorBidi" w:eastAsia="Times New Roman" w:hAnsiTheme="minorBidi"/>
          <w:bCs/>
          <w:highlight w:val="green"/>
          <w:lang w:bidi="ar-SA"/>
        </w:rPr>
        <w:t xml:space="preserve"> of this report, with a review of the literature.</w:t>
      </w:r>
    </w:p>
    <w:p w14:paraId="30CBD7D1" w14:textId="77777777" w:rsidR="00A5624F" w:rsidRPr="00EC33B4" w:rsidRDefault="00A5624F" w:rsidP="00164DA9">
      <w:pPr>
        <w:tabs>
          <w:tab w:val="center" w:pos="4153"/>
          <w:tab w:val="right" w:pos="8306"/>
        </w:tabs>
        <w:spacing w:after="0"/>
        <w:jc w:val="both"/>
        <w:rPr>
          <w:rFonts w:asciiTheme="minorBidi" w:eastAsia="Times New Roman" w:hAnsiTheme="minorBidi"/>
          <w:bCs/>
          <w:highlight w:val="green"/>
          <w:lang w:bidi="ar-SA"/>
        </w:rPr>
      </w:pPr>
    </w:p>
    <w:p w14:paraId="1723498A" w14:textId="77777777" w:rsidR="00164DA9" w:rsidRPr="00EC33B4" w:rsidRDefault="00164DA9" w:rsidP="00DC400B">
      <w:pPr>
        <w:tabs>
          <w:tab w:val="center" w:pos="4153"/>
          <w:tab w:val="right" w:pos="8306"/>
        </w:tabs>
        <w:spacing w:after="0"/>
        <w:jc w:val="both"/>
        <w:rPr>
          <w:rFonts w:asciiTheme="minorBidi" w:hAnsiTheme="minorBidi"/>
          <w:highlight w:val="green"/>
        </w:rPr>
      </w:pPr>
      <w:r w:rsidRPr="00EC33B4">
        <w:rPr>
          <w:rFonts w:asciiTheme="minorBidi" w:hAnsiTheme="minorBidi"/>
          <w:highlight w:val="green"/>
        </w:rPr>
        <w:t xml:space="preserve">The key message from the literature review is that fluctuations in vaginal bacterial communities are common, and that women may have short episodes of various </w:t>
      </w:r>
      <w:r w:rsidR="00842337" w:rsidRPr="00EC33B4">
        <w:rPr>
          <w:rFonts w:asciiTheme="minorBidi" w:hAnsiTheme="minorBidi"/>
          <w:highlight w:val="green"/>
        </w:rPr>
        <w:t xml:space="preserve">adverse </w:t>
      </w:r>
      <w:r w:rsidRPr="00EC33B4">
        <w:rPr>
          <w:rFonts w:asciiTheme="minorBidi" w:hAnsiTheme="minorBidi"/>
          <w:highlight w:val="green"/>
        </w:rPr>
        <w:t xml:space="preserve">conditions, including </w:t>
      </w:r>
      <w:r w:rsidR="00EC2236" w:rsidRPr="00EC33B4">
        <w:rPr>
          <w:rFonts w:asciiTheme="minorBidi" w:hAnsiTheme="minorBidi"/>
          <w:highlight w:val="green"/>
        </w:rPr>
        <w:t>significant changes in vaginal microflora</w:t>
      </w:r>
      <w:r w:rsidRPr="00EC33B4">
        <w:rPr>
          <w:rFonts w:asciiTheme="minorBidi" w:hAnsiTheme="minorBidi"/>
          <w:highlight w:val="green"/>
        </w:rPr>
        <w:t xml:space="preserve">, that spontaneously resolve without </w:t>
      </w:r>
      <w:r w:rsidR="001E10DA" w:rsidRPr="00EC33B4">
        <w:rPr>
          <w:rFonts w:asciiTheme="minorBidi" w:hAnsiTheme="minorBidi"/>
          <w:highlight w:val="green"/>
        </w:rPr>
        <w:t>treatment</w:t>
      </w:r>
      <w:r w:rsidRPr="00EC33B4">
        <w:rPr>
          <w:rFonts w:asciiTheme="minorBidi" w:hAnsiTheme="minorBidi"/>
          <w:highlight w:val="green"/>
        </w:rPr>
        <w:t>. As guided by the CDC</w:t>
      </w:r>
      <w:r w:rsidR="00842337" w:rsidRPr="00EC33B4">
        <w:rPr>
          <w:rFonts w:asciiTheme="minorBidi" w:hAnsiTheme="minorBidi"/>
          <w:highlight w:val="green"/>
        </w:rPr>
        <w:t xml:space="preserve"> (and discussed above</w:t>
      </w:r>
      <w:r w:rsidR="001E10DA" w:rsidRPr="00EC33B4">
        <w:rPr>
          <w:rFonts w:asciiTheme="minorBidi" w:hAnsiTheme="minorBidi"/>
          <w:highlight w:val="green"/>
        </w:rPr>
        <w:t xml:space="preserve"> </w:t>
      </w:r>
      <w:r w:rsidR="00570655" w:rsidRPr="00EC33B4">
        <w:rPr>
          <w:rFonts w:asciiTheme="minorBidi" w:hAnsiTheme="minorBidi"/>
          <w:highlight w:val="green"/>
        </w:rPr>
        <w:t xml:space="preserve"> (note section 1.3.</w:t>
      </w:r>
      <w:r w:rsidR="00DC400B" w:rsidRPr="00EC33B4">
        <w:rPr>
          <w:rFonts w:asciiTheme="minorBidi" w:hAnsiTheme="minorBidi"/>
          <w:highlight w:val="green"/>
        </w:rPr>
        <w:t>4</w:t>
      </w:r>
      <w:r w:rsidR="00842337" w:rsidRPr="00EC33B4">
        <w:rPr>
          <w:rFonts w:asciiTheme="minorBidi" w:hAnsiTheme="minorBidi"/>
          <w:highlight w:val="green"/>
        </w:rPr>
        <w:t>)</w:t>
      </w:r>
      <w:r w:rsidRPr="00EC33B4">
        <w:rPr>
          <w:rFonts w:asciiTheme="minorBidi" w:hAnsiTheme="minorBidi"/>
          <w:highlight w:val="green"/>
        </w:rPr>
        <w:t xml:space="preserve">, and by other clinical organizations outside the USA, these conditions do not necessitate any treatment, unless accompanied by specific vaginal complaints and / or symptoms such as </w:t>
      </w:r>
      <w:r w:rsidR="00E07112" w:rsidRPr="00EC33B4">
        <w:rPr>
          <w:rFonts w:asciiTheme="minorBidi" w:hAnsiTheme="minorBidi"/>
          <w:highlight w:val="green"/>
        </w:rPr>
        <w:t xml:space="preserve">vaginal </w:t>
      </w:r>
      <w:r w:rsidRPr="00EC33B4">
        <w:rPr>
          <w:rFonts w:asciiTheme="minorBidi" w:hAnsiTheme="minorBidi"/>
          <w:highlight w:val="green"/>
        </w:rPr>
        <w:t>thrush, pain, discomfort, infectious discharge, smell, etc.</w:t>
      </w:r>
    </w:p>
    <w:p w14:paraId="3FC8FA17" w14:textId="77777777" w:rsidR="0038022E" w:rsidRPr="00EC33B4" w:rsidRDefault="0038022E" w:rsidP="00EC2236">
      <w:pPr>
        <w:tabs>
          <w:tab w:val="center" w:pos="4153"/>
          <w:tab w:val="right" w:pos="8306"/>
        </w:tabs>
        <w:spacing w:after="0"/>
        <w:jc w:val="both"/>
        <w:rPr>
          <w:rFonts w:asciiTheme="minorBidi" w:eastAsia="Times New Roman" w:hAnsiTheme="minorBidi"/>
          <w:bCs/>
          <w:highlight w:val="green"/>
          <w:lang w:bidi="ar-SA"/>
        </w:rPr>
      </w:pPr>
    </w:p>
    <w:p w14:paraId="1C2F1EB9" w14:textId="77777777" w:rsidR="00AD5C15" w:rsidRPr="00EC33B4" w:rsidRDefault="00AD5C15" w:rsidP="00EC2236">
      <w:pPr>
        <w:tabs>
          <w:tab w:val="center" w:pos="4153"/>
          <w:tab w:val="right" w:pos="8306"/>
        </w:tabs>
        <w:spacing w:after="0"/>
        <w:jc w:val="both"/>
        <w:rPr>
          <w:rFonts w:asciiTheme="minorBidi" w:eastAsia="Times New Roman" w:hAnsiTheme="minorBidi"/>
          <w:bCs/>
          <w:highlight w:val="green"/>
          <w:lang w:bidi="ar-SA"/>
        </w:rPr>
      </w:pPr>
      <w:r w:rsidRPr="00EC33B4">
        <w:rPr>
          <w:rFonts w:asciiTheme="minorBidi" w:eastAsia="Times New Roman" w:hAnsiTheme="minorBidi"/>
          <w:bCs/>
          <w:highlight w:val="green"/>
          <w:lang w:bidi="ar-SA"/>
        </w:rPr>
        <w:t xml:space="preserve">Constant natural fluctuations in the vaginal microflora limit the value of laboratory results </w:t>
      </w:r>
      <w:r w:rsidR="00844437" w:rsidRPr="00EC33B4">
        <w:rPr>
          <w:rFonts w:asciiTheme="minorBidi" w:eastAsia="Times New Roman" w:hAnsiTheme="minorBidi"/>
          <w:bCs/>
          <w:highlight w:val="green"/>
          <w:lang w:bidi="ar-SA"/>
        </w:rPr>
        <w:t xml:space="preserve">alone </w:t>
      </w:r>
      <w:r w:rsidRPr="00EC33B4">
        <w:rPr>
          <w:rFonts w:asciiTheme="minorBidi" w:eastAsia="Times New Roman" w:hAnsiTheme="minorBidi"/>
          <w:bCs/>
          <w:highlight w:val="green"/>
          <w:lang w:bidi="ar-SA"/>
        </w:rPr>
        <w:t>in the assessment of vaginal infections</w:t>
      </w:r>
      <w:r w:rsidR="00A76B04" w:rsidRPr="00EC33B4">
        <w:rPr>
          <w:rFonts w:asciiTheme="minorBidi" w:eastAsia="Times New Roman" w:hAnsiTheme="minorBidi"/>
          <w:bCs/>
          <w:highlight w:val="green"/>
          <w:lang w:bidi="ar-SA"/>
        </w:rPr>
        <w:t xml:space="preserve">. </w:t>
      </w:r>
    </w:p>
    <w:p w14:paraId="56BA54EE" w14:textId="77777777" w:rsidR="00B12789" w:rsidRPr="00EC33B4" w:rsidRDefault="00B12789" w:rsidP="00EC2236">
      <w:pPr>
        <w:tabs>
          <w:tab w:val="center" w:pos="4153"/>
          <w:tab w:val="right" w:pos="8306"/>
        </w:tabs>
        <w:spacing w:after="0"/>
        <w:jc w:val="both"/>
        <w:rPr>
          <w:rFonts w:asciiTheme="minorBidi" w:eastAsia="Times New Roman" w:hAnsiTheme="minorBidi"/>
          <w:bCs/>
          <w:highlight w:val="green"/>
          <w:lang w:bidi="ar-SA"/>
        </w:rPr>
      </w:pPr>
    </w:p>
    <w:p w14:paraId="4559115E" w14:textId="77777777" w:rsidR="00627AFD" w:rsidRDefault="00627AFD" w:rsidP="001A07C5">
      <w:pPr>
        <w:tabs>
          <w:tab w:val="center" w:pos="4153"/>
          <w:tab w:val="right" w:pos="8306"/>
        </w:tabs>
        <w:spacing w:after="0"/>
        <w:jc w:val="both"/>
        <w:rPr>
          <w:rFonts w:asciiTheme="minorBidi" w:eastAsia="Times New Roman" w:hAnsiTheme="minorBidi"/>
          <w:bCs/>
          <w:lang w:bidi="ar-SA"/>
        </w:rPr>
      </w:pPr>
      <w:r w:rsidRPr="00EC33B4">
        <w:rPr>
          <w:rFonts w:asciiTheme="minorBidi" w:eastAsia="Times New Roman" w:hAnsiTheme="minorBidi"/>
          <w:bCs/>
          <w:highlight w:val="green"/>
          <w:lang w:bidi="ar-SA"/>
        </w:rPr>
        <w:t xml:space="preserve">These fluctuations make studies like this very difficult to interpret as results of the </w:t>
      </w:r>
      <w:r w:rsidR="002D6032" w:rsidRPr="00EC33B4">
        <w:rPr>
          <w:rFonts w:asciiTheme="minorBidi" w:eastAsia="Times New Roman" w:hAnsiTheme="minorBidi"/>
          <w:bCs/>
          <w:highlight w:val="green"/>
          <w:lang w:bidi="ar-SA"/>
        </w:rPr>
        <w:t xml:space="preserve">microbial </w:t>
      </w:r>
      <w:r w:rsidRPr="00EC33B4">
        <w:rPr>
          <w:rFonts w:asciiTheme="minorBidi" w:eastAsia="Times New Roman" w:hAnsiTheme="minorBidi"/>
          <w:bCs/>
          <w:highlight w:val="green"/>
          <w:lang w:bidi="ar-SA"/>
        </w:rPr>
        <w:t>samples may change very often</w:t>
      </w:r>
      <w:r w:rsidR="008452FA" w:rsidRPr="00EC33B4">
        <w:rPr>
          <w:rFonts w:asciiTheme="minorBidi" w:eastAsia="Times New Roman" w:hAnsiTheme="minorBidi"/>
          <w:bCs/>
          <w:highlight w:val="green"/>
          <w:lang w:bidi="ar-SA"/>
        </w:rPr>
        <w:t>, regardless of the studied device</w:t>
      </w:r>
      <w:r w:rsidRPr="00EC33B4">
        <w:rPr>
          <w:rFonts w:asciiTheme="minorBidi" w:eastAsia="Times New Roman" w:hAnsiTheme="minorBidi"/>
          <w:bCs/>
          <w:highlight w:val="green"/>
          <w:lang w:bidi="ar-SA"/>
        </w:rPr>
        <w:t>.</w:t>
      </w:r>
      <w:r w:rsidR="000F1E80" w:rsidRPr="00EC33B4">
        <w:rPr>
          <w:rFonts w:asciiTheme="minorBidi" w:eastAsia="Times New Roman" w:hAnsiTheme="minorBidi"/>
          <w:bCs/>
          <w:highlight w:val="green"/>
          <w:lang w:bidi="ar-SA"/>
        </w:rPr>
        <w:t xml:space="preserve"> This may lead to wrong assumptions as to the presence or absence of various microorganisms. Therefore, </w:t>
      </w:r>
      <w:r w:rsidR="00830550" w:rsidRPr="00EC33B4">
        <w:rPr>
          <w:rFonts w:asciiTheme="minorBidi" w:eastAsia="Times New Roman" w:hAnsiTheme="minorBidi"/>
          <w:bCs/>
          <w:highlight w:val="green"/>
          <w:lang w:bidi="ar-SA"/>
        </w:rPr>
        <w:t xml:space="preserve">in a </w:t>
      </w:r>
      <w:r w:rsidR="00EC2236" w:rsidRPr="00EC33B4">
        <w:rPr>
          <w:rFonts w:asciiTheme="minorBidi" w:eastAsia="Times New Roman" w:hAnsiTheme="minorBidi"/>
          <w:bCs/>
          <w:highlight w:val="green"/>
          <w:lang w:bidi="ar-SA"/>
        </w:rPr>
        <w:t>clinical</w:t>
      </w:r>
      <w:r w:rsidR="00830550" w:rsidRPr="00EC33B4">
        <w:rPr>
          <w:rFonts w:asciiTheme="minorBidi" w:eastAsia="Times New Roman" w:hAnsiTheme="minorBidi"/>
          <w:bCs/>
          <w:highlight w:val="green"/>
          <w:lang w:bidi="ar-SA"/>
        </w:rPr>
        <w:t xml:space="preserve"> study, attention should be aimed at signs and symptoms of a possible vaginal infection rather than </w:t>
      </w:r>
      <w:r w:rsidR="004F43F2" w:rsidRPr="00EC33B4">
        <w:rPr>
          <w:rFonts w:asciiTheme="minorBidi" w:eastAsia="Times New Roman" w:hAnsiTheme="minorBidi"/>
          <w:bCs/>
          <w:highlight w:val="green"/>
          <w:lang w:bidi="ar-SA"/>
        </w:rPr>
        <w:t xml:space="preserve">be limited to </w:t>
      </w:r>
      <w:r w:rsidR="00EC2236" w:rsidRPr="00EC33B4">
        <w:rPr>
          <w:rFonts w:asciiTheme="minorBidi" w:eastAsia="Times New Roman" w:hAnsiTheme="minorBidi"/>
          <w:bCs/>
          <w:highlight w:val="green"/>
          <w:lang w:bidi="ar-SA"/>
        </w:rPr>
        <w:t>laboratory results</w:t>
      </w:r>
      <w:r w:rsidR="00B12789" w:rsidRPr="00EC33B4">
        <w:rPr>
          <w:rFonts w:asciiTheme="minorBidi" w:eastAsia="Times New Roman" w:hAnsiTheme="minorBidi"/>
          <w:bCs/>
          <w:highlight w:val="green"/>
          <w:lang w:bidi="ar-SA"/>
        </w:rPr>
        <w:t>,</w:t>
      </w:r>
      <w:r w:rsidR="00EC2236" w:rsidRPr="00EC33B4">
        <w:rPr>
          <w:rFonts w:asciiTheme="minorBidi" w:eastAsia="Times New Roman" w:hAnsiTheme="minorBidi"/>
          <w:bCs/>
          <w:highlight w:val="green"/>
          <w:lang w:bidi="ar-SA"/>
        </w:rPr>
        <w:t xml:space="preserve"> due to </w:t>
      </w:r>
      <w:r w:rsidR="00B12789" w:rsidRPr="00EC33B4">
        <w:rPr>
          <w:rFonts w:asciiTheme="minorBidi" w:eastAsia="Times New Roman" w:hAnsiTheme="minorBidi"/>
          <w:bCs/>
          <w:highlight w:val="green"/>
          <w:lang w:bidi="ar-SA"/>
        </w:rPr>
        <w:t xml:space="preserve">the </w:t>
      </w:r>
      <w:r w:rsidR="0038022E" w:rsidRPr="00EC33B4">
        <w:rPr>
          <w:rFonts w:asciiTheme="minorBidi" w:eastAsia="Times New Roman" w:hAnsiTheme="minorBidi"/>
          <w:bCs/>
          <w:highlight w:val="green"/>
          <w:lang w:bidi="ar-SA"/>
        </w:rPr>
        <w:t xml:space="preserve">expected </w:t>
      </w:r>
      <w:proofErr w:type="spellStart"/>
      <w:r w:rsidR="00EC2236" w:rsidRPr="00EC33B4">
        <w:rPr>
          <w:rFonts w:asciiTheme="minorBidi" w:eastAsia="Times New Roman" w:hAnsiTheme="minorBidi"/>
          <w:bCs/>
          <w:highlight w:val="green"/>
          <w:lang w:bidi="ar-SA"/>
        </w:rPr>
        <w:t>microfloral</w:t>
      </w:r>
      <w:proofErr w:type="spellEnd"/>
      <w:r w:rsidR="00EC2236" w:rsidRPr="00EC33B4">
        <w:rPr>
          <w:rFonts w:asciiTheme="minorBidi" w:eastAsia="Times New Roman" w:hAnsiTheme="minorBidi"/>
          <w:bCs/>
          <w:highlight w:val="green"/>
          <w:lang w:bidi="ar-SA"/>
        </w:rPr>
        <w:t xml:space="preserve"> </w:t>
      </w:r>
      <w:r w:rsidR="00EC2236" w:rsidRPr="00EC33B4">
        <w:rPr>
          <w:rFonts w:asciiTheme="minorBidi" w:eastAsia="Times New Roman" w:hAnsiTheme="minorBidi"/>
          <w:bCs/>
          <w:highlight w:val="green"/>
          <w:lang w:bidi="ar-SA"/>
        </w:rPr>
        <w:lastRenderedPageBreak/>
        <w:t>fluctuations discussed above</w:t>
      </w:r>
      <w:r w:rsidR="00830550" w:rsidRPr="00EC33B4">
        <w:rPr>
          <w:rFonts w:asciiTheme="minorBidi" w:eastAsia="Times New Roman" w:hAnsiTheme="minorBidi"/>
          <w:bCs/>
          <w:highlight w:val="green"/>
          <w:lang w:bidi="ar-SA"/>
        </w:rPr>
        <w:t xml:space="preserve">. Though numbers are very small and the difference is not significant – it is still interesting to show that </w:t>
      </w:r>
      <w:r w:rsidR="002D6032" w:rsidRPr="00EC33B4">
        <w:rPr>
          <w:rFonts w:asciiTheme="minorBidi" w:eastAsia="Times New Roman" w:hAnsiTheme="minorBidi"/>
          <w:bCs/>
          <w:highlight w:val="green"/>
          <w:lang w:bidi="ar-SA"/>
        </w:rPr>
        <w:t xml:space="preserve">in the PT-104 study, there were no signs of infection or bothersome complaints that required treatment with the ProVate Device – as opposed to 5 cases with the Control </w:t>
      </w:r>
      <w:r w:rsidR="001A07C5" w:rsidRPr="00EC33B4">
        <w:rPr>
          <w:rFonts w:asciiTheme="minorBidi" w:eastAsia="Times New Roman" w:hAnsiTheme="minorBidi"/>
          <w:bCs/>
          <w:highlight w:val="green"/>
          <w:lang w:bidi="ar-SA"/>
        </w:rPr>
        <w:t>d</w:t>
      </w:r>
      <w:r w:rsidR="002D6032" w:rsidRPr="00EC33B4">
        <w:rPr>
          <w:rFonts w:asciiTheme="minorBidi" w:eastAsia="Times New Roman" w:hAnsiTheme="minorBidi"/>
          <w:bCs/>
          <w:highlight w:val="green"/>
          <w:lang w:bidi="ar-SA"/>
        </w:rPr>
        <w:t xml:space="preserve">evice. </w:t>
      </w:r>
      <w:r w:rsidR="00EC2236" w:rsidRPr="00EC33B4">
        <w:rPr>
          <w:rFonts w:asciiTheme="minorBidi" w:eastAsia="Times New Roman" w:hAnsiTheme="minorBidi"/>
          <w:bCs/>
          <w:highlight w:val="green"/>
          <w:lang w:bidi="ar-SA"/>
        </w:rPr>
        <w:t xml:space="preserve">This may mean that the ProVate </w:t>
      </w:r>
      <w:r w:rsidR="00826757" w:rsidRPr="00EC33B4">
        <w:rPr>
          <w:rFonts w:asciiTheme="minorBidi" w:eastAsia="Times New Roman" w:hAnsiTheme="minorBidi"/>
          <w:bCs/>
          <w:highlight w:val="green"/>
          <w:lang w:bidi="ar-SA"/>
        </w:rPr>
        <w:t>Device</w:t>
      </w:r>
      <w:r w:rsidR="00EC2236" w:rsidRPr="00EC33B4">
        <w:rPr>
          <w:rFonts w:asciiTheme="minorBidi" w:eastAsia="Times New Roman" w:hAnsiTheme="minorBidi"/>
          <w:bCs/>
          <w:highlight w:val="green"/>
          <w:lang w:bidi="ar-SA"/>
        </w:rPr>
        <w:t xml:space="preserve"> is at least as safe as the Control </w:t>
      </w:r>
      <w:r w:rsidR="001A07C5" w:rsidRPr="00EC33B4">
        <w:rPr>
          <w:rFonts w:asciiTheme="minorBidi" w:eastAsia="Times New Roman" w:hAnsiTheme="minorBidi"/>
          <w:bCs/>
          <w:highlight w:val="green"/>
          <w:lang w:bidi="ar-SA"/>
        </w:rPr>
        <w:t>d</w:t>
      </w:r>
      <w:r w:rsidR="00EC2236" w:rsidRPr="00EC33B4">
        <w:rPr>
          <w:rFonts w:asciiTheme="minorBidi" w:eastAsia="Times New Roman" w:hAnsiTheme="minorBidi"/>
          <w:bCs/>
          <w:highlight w:val="green"/>
          <w:lang w:bidi="ar-SA"/>
        </w:rPr>
        <w:t>evice.</w:t>
      </w:r>
    </w:p>
    <w:p w14:paraId="04FC1400" w14:textId="77777777" w:rsidR="00DE6F58" w:rsidRDefault="00DE6F58" w:rsidP="00EC2236">
      <w:pPr>
        <w:tabs>
          <w:tab w:val="center" w:pos="4153"/>
          <w:tab w:val="right" w:pos="8306"/>
        </w:tabs>
        <w:spacing w:after="0"/>
        <w:jc w:val="both"/>
        <w:rPr>
          <w:rFonts w:asciiTheme="minorBidi" w:eastAsia="Times New Roman" w:hAnsiTheme="minorBidi"/>
          <w:bCs/>
          <w:lang w:bidi="ar-SA"/>
        </w:rPr>
      </w:pPr>
    </w:p>
    <w:p w14:paraId="5597F71A" w14:textId="77777777" w:rsidR="00A76B04" w:rsidRPr="003D4E03" w:rsidRDefault="00A76B04" w:rsidP="00635AD0">
      <w:pPr>
        <w:pStyle w:val="Heading3"/>
        <w:rPr>
          <w:highlight w:val="green"/>
        </w:rPr>
      </w:pPr>
      <w:bookmarkStart w:id="145" w:name="_Toc536352045"/>
      <w:bookmarkStart w:id="146" w:name="_Toc536355340"/>
      <w:r w:rsidRPr="003D4E03">
        <w:rPr>
          <w:highlight w:val="green"/>
        </w:rPr>
        <w:t xml:space="preserve">Vaginal </w:t>
      </w:r>
      <w:r w:rsidR="00635AD0" w:rsidRPr="003D4E03">
        <w:rPr>
          <w:highlight w:val="green"/>
        </w:rPr>
        <w:t>Devices</w:t>
      </w:r>
      <w:bookmarkEnd w:id="145"/>
      <w:bookmarkEnd w:id="146"/>
    </w:p>
    <w:p w14:paraId="41EF75A4" w14:textId="77777777" w:rsidR="001A3245" w:rsidRPr="003D4E03" w:rsidRDefault="001A3245" w:rsidP="00DC400B">
      <w:pPr>
        <w:tabs>
          <w:tab w:val="center" w:pos="4153"/>
          <w:tab w:val="right" w:pos="8306"/>
        </w:tabs>
        <w:spacing w:after="0"/>
        <w:jc w:val="both"/>
        <w:rPr>
          <w:rFonts w:asciiTheme="minorBidi" w:eastAsia="Times New Roman" w:hAnsiTheme="minorBidi"/>
          <w:bCs/>
          <w:highlight w:val="green"/>
          <w:lang w:bidi="ar-SA"/>
        </w:rPr>
      </w:pPr>
      <w:r w:rsidRPr="003D4E03">
        <w:rPr>
          <w:rFonts w:asciiTheme="minorBidi" w:eastAsia="Times New Roman" w:hAnsiTheme="minorBidi"/>
          <w:bCs/>
          <w:highlight w:val="green"/>
          <w:lang w:bidi="ar-SA"/>
        </w:rPr>
        <w:t>Section 1.3.</w:t>
      </w:r>
      <w:r w:rsidR="00DC400B" w:rsidRPr="003D4E03">
        <w:rPr>
          <w:rFonts w:asciiTheme="minorBidi" w:eastAsia="Times New Roman" w:hAnsiTheme="minorBidi"/>
          <w:bCs/>
          <w:highlight w:val="green"/>
          <w:lang w:bidi="ar-SA"/>
        </w:rPr>
        <w:t>5</w:t>
      </w:r>
      <w:r w:rsidRPr="003D4E03">
        <w:rPr>
          <w:rFonts w:asciiTheme="minorBidi" w:eastAsia="Times New Roman" w:hAnsiTheme="minorBidi"/>
          <w:bCs/>
          <w:highlight w:val="green"/>
          <w:lang w:bidi="ar-SA"/>
        </w:rPr>
        <w:t xml:space="preserve"> in this report brings an extensive discussion of vaginal devices and their role as possible causes of vaginal infections, with a review of the literature. </w:t>
      </w:r>
    </w:p>
    <w:p w14:paraId="1A80DC36" w14:textId="77777777" w:rsidR="001A3245" w:rsidRPr="003D4E03" w:rsidRDefault="00A76B04" w:rsidP="005E1A78">
      <w:pPr>
        <w:tabs>
          <w:tab w:val="center" w:pos="4153"/>
          <w:tab w:val="right" w:pos="8306"/>
        </w:tabs>
        <w:spacing w:after="0"/>
        <w:jc w:val="both"/>
        <w:rPr>
          <w:rFonts w:asciiTheme="minorBidi" w:eastAsia="Times New Roman" w:hAnsiTheme="minorBidi"/>
          <w:bCs/>
          <w:highlight w:val="green"/>
          <w:lang w:bidi="ar-SA"/>
        </w:rPr>
      </w:pPr>
      <w:r w:rsidRPr="003D4E03">
        <w:rPr>
          <w:rFonts w:asciiTheme="minorBidi" w:eastAsia="Times New Roman" w:hAnsiTheme="minorBidi"/>
          <w:bCs/>
          <w:highlight w:val="green"/>
          <w:lang w:bidi="ar-SA"/>
        </w:rPr>
        <w:t xml:space="preserve">There are many vaginal devices in </w:t>
      </w:r>
      <w:r w:rsidR="001A3245" w:rsidRPr="003D4E03">
        <w:rPr>
          <w:rFonts w:asciiTheme="minorBidi" w:eastAsia="Times New Roman" w:hAnsiTheme="minorBidi"/>
          <w:bCs/>
          <w:highlight w:val="green"/>
          <w:lang w:bidi="ar-SA"/>
        </w:rPr>
        <w:t xml:space="preserve">daily </w:t>
      </w:r>
      <w:r w:rsidRPr="003D4E03">
        <w:rPr>
          <w:rFonts w:asciiTheme="minorBidi" w:eastAsia="Times New Roman" w:hAnsiTheme="minorBidi"/>
          <w:bCs/>
          <w:highlight w:val="green"/>
          <w:lang w:bidi="ar-SA"/>
        </w:rPr>
        <w:t xml:space="preserve">use, </w:t>
      </w:r>
      <w:r w:rsidR="001A3245" w:rsidRPr="003D4E03">
        <w:rPr>
          <w:rFonts w:asciiTheme="minorBidi" w:eastAsia="Times New Roman" w:hAnsiTheme="minorBidi"/>
          <w:highlight w:val="green"/>
        </w:rPr>
        <w:t xml:space="preserve">intended for various different uses (contraception, collection of blood, absorption of menstrual blood), made of different materials (plastics, silicone, nylon mesh, Rayon), </w:t>
      </w:r>
      <w:r w:rsidR="005E1A78" w:rsidRPr="003D4E03">
        <w:rPr>
          <w:rFonts w:asciiTheme="minorBidi" w:eastAsia="Times New Roman" w:hAnsiTheme="minorBidi"/>
          <w:highlight w:val="green"/>
        </w:rPr>
        <w:t xml:space="preserve">and </w:t>
      </w:r>
      <w:r w:rsidR="001A3245" w:rsidRPr="003D4E03">
        <w:rPr>
          <w:rFonts w:asciiTheme="minorBidi" w:eastAsia="Times New Roman" w:hAnsiTheme="minorBidi"/>
          <w:highlight w:val="green"/>
        </w:rPr>
        <w:t>which remain in the vagina for various periods of time (</w:t>
      </w:r>
      <w:r w:rsidR="004F43F2" w:rsidRPr="003D4E03">
        <w:rPr>
          <w:rFonts w:asciiTheme="minorBidi" w:eastAsia="Times New Roman" w:hAnsiTheme="minorBidi"/>
          <w:highlight w:val="green"/>
        </w:rPr>
        <w:t xml:space="preserve">ranging from </w:t>
      </w:r>
      <w:r w:rsidR="001A3245" w:rsidRPr="003D4E03">
        <w:rPr>
          <w:rFonts w:asciiTheme="minorBidi" w:eastAsia="Times New Roman" w:hAnsiTheme="minorBidi"/>
          <w:highlight w:val="green"/>
        </w:rPr>
        <w:t>8 hours to several months)</w:t>
      </w:r>
      <w:r w:rsidR="005E1A78" w:rsidRPr="003D4E03">
        <w:rPr>
          <w:rFonts w:asciiTheme="minorBidi" w:eastAsia="Times New Roman" w:hAnsiTheme="minorBidi"/>
          <w:highlight w:val="green"/>
        </w:rPr>
        <w:t xml:space="preserve">. </w:t>
      </w:r>
      <w:r w:rsidR="005E1A78" w:rsidRPr="003D4E03">
        <w:rPr>
          <w:rFonts w:asciiTheme="minorBidi" w:eastAsia="Times New Roman" w:hAnsiTheme="minorBidi"/>
          <w:bCs/>
          <w:highlight w:val="green"/>
          <w:lang w:bidi="ar-SA"/>
        </w:rPr>
        <w:t>However,</w:t>
      </w:r>
      <w:r w:rsidRPr="003D4E03">
        <w:rPr>
          <w:rFonts w:asciiTheme="minorBidi" w:eastAsia="Times New Roman" w:hAnsiTheme="minorBidi"/>
          <w:bCs/>
          <w:highlight w:val="green"/>
          <w:lang w:bidi="ar-SA"/>
        </w:rPr>
        <w:t xml:space="preserve"> data gained so far </w:t>
      </w:r>
      <w:r w:rsidR="005E1A78" w:rsidRPr="003D4E03">
        <w:rPr>
          <w:rFonts w:asciiTheme="minorBidi" w:eastAsia="Times New Roman" w:hAnsiTheme="minorBidi"/>
          <w:bCs/>
          <w:highlight w:val="green"/>
          <w:lang w:bidi="ar-SA"/>
        </w:rPr>
        <w:t xml:space="preserve">and discussed above </w:t>
      </w:r>
      <w:r w:rsidRPr="003D4E03">
        <w:rPr>
          <w:rFonts w:asciiTheme="minorBidi" w:eastAsia="Times New Roman" w:hAnsiTheme="minorBidi"/>
          <w:bCs/>
          <w:highlight w:val="green"/>
          <w:lang w:bidi="ar-SA"/>
        </w:rPr>
        <w:t xml:space="preserve">does not </w:t>
      </w:r>
      <w:r w:rsidR="005E1A78" w:rsidRPr="003D4E03">
        <w:rPr>
          <w:rFonts w:asciiTheme="minorBidi" w:eastAsia="Times New Roman" w:hAnsiTheme="minorBidi"/>
          <w:highlight w:val="green"/>
        </w:rPr>
        <w:t>shows that vaginal devices</w:t>
      </w:r>
      <w:r w:rsidR="008E1405" w:rsidRPr="003D4E03">
        <w:rPr>
          <w:rFonts w:asciiTheme="minorBidi" w:eastAsia="Times New Roman" w:hAnsiTheme="minorBidi"/>
          <w:highlight w:val="green"/>
        </w:rPr>
        <w:t xml:space="preserve">, </w:t>
      </w:r>
      <w:r w:rsidR="001E10DA" w:rsidRPr="003D4E03">
        <w:rPr>
          <w:rFonts w:asciiTheme="minorBidi" w:eastAsia="Times New Roman" w:hAnsiTheme="minorBidi"/>
          <w:highlight w:val="green"/>
        </w:rPr>
        <w:t>including</w:t>
      </w:r>
      <w:r w:rsidR="008E1405" w:rsidRPr="003D4E03">
        <w:rPr>
          <w:rFonts w:asciiTheme="minorBidi" w:eastAsia="Times New Roman" w:hAnsiTheme="minorBidi"/>
          <w:highlight w:val="green"/>
        </w:rPr>
        <w:t xml:space="preserve"> the ProVate,</w:t>
      </w:r>
      <w:r w:rsidR="005E1A78" w:rsidRPr="003D4E03">
        <w:rPr>
          <w:rFonts w:asciiTheme="minorBidi" w:eastAsia="Times New Roman" w:hAnsiTheme="minorBidi"/>
          <w:highlight w:val="green"/>
        </w:rPr>
        <w:t xml:space="preserve"> cause adverse change of vaginal microflora, and does not </w:t>
      </w:r>
      <w:r w:rsidRPr="003D4E03">
        <w:rPr>
          <w:rFonts w:asciiTheme="minorBidi" w:eastAsia="Times New Roman" w:hAnsiTheme="minorBidi"/>
          <w:bCs/>
          <w:highlight w:val="green"/>
          <w:lang w:bidi="ar-SA"/>
        </w:rPr>
        <w:t>support their role in promoting vaginal infections</w:t>
      </w:r>
      <w:r w:rsidR="008C7189" w:rsidRPr="003D4E03">
        <w:rPr>
          <w:rFonts w:asciiTheme="minorBidi" w:eastAsia="Times New Roman" w:hAnsiTheme="minorBidi"/>
          <w:bCs/>
          <w:highlight w:val="green"/>
          <w:lang w:bidi="ar-SA"/>
        </w:rPr>
        <w:t xml:space="preserve">. </w:t>
      </w:r>
    </w:p>
    <w:p w14:paraId="5C8CCFF8" w14:textId="77777777" w:rsidR="00B12789" w:rsidRPr="003D4E03" w:rsidRDefault="00B12789" w:rsidP="005E1A78">
      <w:pPr>
        <w:tabs>
          <w:tab w:val="center" w:pos="4153"/>
          <w:tab w:val="right" w:pos="8306"/>
        </w:tabs>
        <w:spacing w:after="0"/>
        <w:jc w:val="both"/>
        <w:rPr>
          <w:rFonts w:asciiTheme="minorBidi" w:eastAsia="Times New Roman" w:hAnsiTheme="minorBidi"/>
          <w:bCs/>
          <w:highlight w:val="green"/>
          <w:rtl/>
        </w:rPr>
      </w:pPr>
    </w:p>
    <w:p w14:paraId="21133A75" w14:textId="77777777" w:rsidR="00A76B04" w:rsidRPr="003D4E03" w:rsidRDefault="00A758B8" w:rsidP="00635AD0">
      <w:pPr>
        <w:pStyle w:val="Heading3"/>
        <w:rPr>
          <w:highlight w:val="green"/>
        </w:rPr>
      </w:pPr>
      <w:bookmarkStart w:id="147" w:name="_Toc536352046"/>
      <w:bookmarkStart w:id="148" w:name="_Toc536355341"/>
      <w:r w:rsidRPr="003D4E03">
        <w:rPr>
          <w:highlight w:val="green"/>
        </w:rPr>
        <w:t xml:space="preserve">Urogenital </w:t>
      </w:r>
      <w:r w:rsidR="00635AD0" w:rsidRPr="003D4E03">
        <w:rPr>
          <w:highlight w:val="green"/>
        </w:rPr>
        <w:t>Infections</w:t>
      </w:r>
      <w:bookmarkEnd w:id="147"/>
      <w:bookmarkEnd w:id="148"/>
    </w:p>
    <w:p w14:paraId="79B65A6A" w14:textId="77777777" w:rsidR="00023284" w:rsidRPr="003D4E03" w:rsidRDefault="00F17C36" w:rsidP="00AB27D1">
      <w:pPr>
        <w:tabs>
          <w:tab w:val="center" w:pos="4153"/>
          <w:tab w:val="right" w:pos="8306"/>
        </w:tabs>
        <w:spacing w:after="0"/>
        <w:jc w:val="both"/>
        <w:rPr>
          <w:rFonts w:ascii="Arial" w:eastAsia="Times New Roman" w:hAnsi="Arial" w:cs="Arial"/>
          <w:bCs/>
          <w:highlight w:val="green"/>
          <w:lang w:bidi="ar-SA"/>
        </w:rPr>
      </w:pPr>
      <w:r w:rsidRPr="003D4E03">
        <w:rPr>
          <w:rFonts w:ascii="Arial" w:eastAsia="Times New Roman" w:hAnsi="Arial" w:cs="Arial"/>
          <w:bCs/>
          <w:highlight w:val="green"/>
          <w:lang w:bidi="ar-SA"/>
        </w:rPr>
        <w:t xml:space="preserve">In many of the articles which discuss adverse events related to vaginal pessaries, </w:t>
      </w:r>
      <w:r w:rsidR="004F43F2" w:rsidRPr="003D4E03">
        <w:rPr>
          <w:rFonts w:ascii="Arial" w:eastAsia="Times New Roman" w:hAnsi="Arial" w:cs="Arial"/>
          <w:bCs/>
          <w:highlight w:val="green"/>
          <w:lang w:bidi="ar-SA"/>
        </w:rPr>
        <w:t xml:space="preserve">one </w:t>
      </w:r>
      <w:r w:rsidRPr="003D4E03">
        <w:rPr>
          <w:rFonts w:ascii="Arial" w:eastAsia="Times New Roman" w:hAnsi="Arial" w:cs="Arial"/>
          <w:bCs/>
          <w:highlight w:val="green"/>
          <w:lang w:bidi="ar-SA"/>
        </w:rPr>
        <w:t xml:space="preserve">may find substantial amount of cases of vaginal infection or vaginitis. </w:t>
      </w:r>
      <w:proofErr w:type="spellStart"/>
      <w:r w:rsidR="001A5814" w:rsidRPr="003D4E03">
        <w:rPr>
          <w:rFonts w:ascii="Arial" w:eastAsia="Times New Roman" w:hAnsi="Arial" w:cs="Arial"/>
          <w:bCs/>
          <w:highlight w:val="green"/>
          <w:lang w:bidi="ar-SA"/>
        </w:rPr>
        <w:t>Alnaif</w:t>
      </w:r>
      <w:proofErr w:type="spellEnd"/>
      <w:r w:rsidR="001A5814" w:rsidRPr="003D4E03">
        <w:rPr>
          <w:rFonts w:ascii="Arial" w:eastAsia="Times New Roman" w:hAnsi="Arial" w:cs="Arial"/>
          <w:bCs/>
          <w:highlight w:val="green"/>
          <w:lang w:bidi="ar-SA"/>
        </w:rPr>
        <w:t xml:space="preserve"> &amp; </w:t>
      </w:r>
      <w:proofErr w:type="spellStart"/>
      <w:r w:rsidR="001A5814" w:rsidRPr="003D4E03">
        <w:rPr>
          <w:rFonts w:ascii="Arial" w:eastAsia="Times New Roman" w:hAnsi="Arial" w:cs="Arial"/>
          <w:bCs/>
          <w:highlight w:val="green"/>
          <w:lang w:bidi="ar-SA"/>
        </w:rPr>
        <w:t>Drutz</w:t>
      </w:r>
      <w:proofErr w:type="spellEnd"/>
      <w:r w:rsidR="001A5814" w:rsidRPr="003D4E03">
        <w:rPr>
          <w:rStyle w:val="EndnoteReference"/>
          <w:rFonts w:ascii="Arial" w:eastAsia="Times New Roman" w:hAnsi="Arial" w:cs="Arial"/>
          <w:bCs/>
          <w:highlight w:val="green"/>
          <w:lang w:bidi="ar-SA"/>
        </w:rPr>
        <w:endnoteReference w:id="91"/>
      </w:r>
      <w:r w:rsidR="001A5814" w:rsidRPr="003D4E03">
        <w:rPr>
          <w:rFonts w:ascii="Arial" w:eastAsia="Times New Roman" w:hAnsi="Arial" w:cs="Arial"/>
          <w:bCs/>
          <w:highlight w:val="green"/>
          <w:lang w:bidi="ar-SA"/>
        </w:rPr>
        <w:t xml:space="preserve"> claimed that infection may affect as many as one third of pessary users. Bai et al</w:t>
      </w:r>
      <w:r w:rsidR="00C92F60" w:rsidRPr="003D4E03">
        <w:rPr>
          <w:rStyle w:val="EndnoteReference"/>
          <w:rFonts w:ascii="Arial" w:eastAsia="Times New Roman" w:hAnsi="Arial" w:cs="Arial"/>
          <w:bCs/>
          <w:highlight w:val="green"/>
          <w:lang w:bidi="ar-SA"/>
        </w:rPr>
        <w:endnoteReference w:id="92"/>
      </w:r>
      <w:r w:rsidR="001A5814" w:rsidRPr="003D4E03">
        <w:rPr>
          <w:rFonts w:ascii="Arial" w:eastAsia="Times New Roman" w:hAnsi="Arial" w:cs="Arial"/>
          <w:bCs/>
          <w:highlight w:val="green"/>
          <w:lang w:bidi="ar-SA"/>
        </w:rPr>
        <w:t xml:space="preserve"> </w:t>
      </w:r>
      <w:r w:rsidR="00C92F60" w:rsidRPr="003D4E03">
        <w:rPr>
          <w:rFonts w:ascii="Arial" w:eastAsia="Times New Roman" w:hAnsi="Arial" w:cs="Arial"/>
          <w:bCs/>
          <w:highlight w:val="green"/>
          <w:lang w:bidi="ar-SA"/>
        </w:rPr>
        <w:t>claim that the rate of vaginal “inflammation” due to pessaries reach</w:t>
      </w:r>
      <w:r w:rsidR="00023284" w:rsidRPr="003D4E03">
        <w:rPr>
          <w:rFonts w:ascii="Arial" w:eastAsia="Times New Roman" w:hAnsi="Arial" w:cs="Arial"/>
          <w:bCs/>
          <w:highlight w:val="green"/>
          <w:lang w:bidi="ar-SA"/>
        </w:rPr>
        <w:t>es</w:t>
      </w:r>
      <w:r w:rsidR="00C92F60" w:rsidRPr="003D4E03">
        <w:rPr>
          <w:rFonts w:ascii="Arial" w:eastAsia="Times New Roman" w:hAnsi="Arial" w:cs="Arial"/>
          <w:bCs/>
          <w:highlight w:val="green"/>
          <w:lang w:bidi="ar-SA"/>
        </w:rPr>
        <w:t xml:space="preserve"> 20% of users. </w:t>
      </w:r>
      <w:proofErr w:type="spellStart"/>
      <w:r w:rsidR="00C92F60" w:rsidRPr="003D4E03">
        <w:rPr>
          <w:rFonts w:ascii="Arial" w:eastAsia="Times New Roman" w:hAnsi="Arial" w:cs="Arial"/>
          <w:bCs/>
          <w:highlight w:val="green"/>
          <w:lang w:bidi="ar-SA"/>
        </w:rPr>
        <w:t>Alperin</w:t>
      </w:r>
      <w:proofErr w:type="spellEnd"/>
      <w:r w:rsidR="00C92F60" w:rsidRPr="003D4E03">
        <w:rPr>
          <w:rFonts w:ascii="Arial" w:eastAsia="Times New Roman" w:hAnsi="Arial" w:cs="Arial"/>
          <w:bCs/>
          <w:highlight w:val="green"/>
          <w:lang w:bidi="ar-SA"/>
        </w:rPr>
        <w:t xml:space="preserve"> et al</w:t>
      </w:r>
      <w:r w:rsidR="00C92F60" w:rsidRPr="003D4E03">
        <w:rPr>
          <w:rStyle w:val="EndnoteReference"/>
          <w:rFonts w:ascii="Arial" w:eastAsia="Times New Roman" w:hAnsi="Arial" w:cs="Arial"/>
          <w:bCs/>
          <w:highlight w:val="green"/>
          <w:lang w:bidi="ar-SA"/>
        </w:rPr>
        <w:endnoteReference w:id="93"/>
      </w:r>
      <w:r w:rsidR="00C92F60" w:rsidRPr="003D4E03">
        <w:rPr>
          <w:rFonts w:ascii="Arial" w:eastAsia="Times New Roman" w:hAnsi="Arial" w:cs="Arial"/>
          <w:bCs/>
          <w:highlight w:val="green"/>
          <w:lang w:bidi="ar-SA"/>
        </w:rPr>
        <w:t xml:space="preserve"> </w:t>
      </w:r>
      <w:r w:rsidR="00C92F60" w:rsidRPr="003D4E03">
        <w:rPr>
          <w:rFonts w:ascii="Arial" w:hAnsi="Arial" w:cs="Arial"/>
          <w:highlight w:val="green"/>
        </w:rPr>
        <w:t xml:space="preserve">found that 6% of pessary users had vaginitis (i.e. inflammation of the vagina) diagnosed within the first three </w:t>
      </w:r>
      <w:r w:rsidR="004832C0" w:rsidRPr="003D4E03">
        <w:rPr>
          <w:rFonts w:asciiTheme="minorBidi" w:hAnsiTheme="minorBidi"/>
          <w:highlight w:val="green"/>
        </w:rPr>
        <w:t xml:space="preserve">(3) </w:t>
      </w:r>
      <w:r w:rsidR="00C92F60" w:rsidRPr="003D4E03">
        <w:rPr>
          <w:rFonts w:ascii="Arial" w:hAnsi="Arial" w:cs="Arial"/>
          <w:highlight w:val="green"/>
        </w:rPr>
        <w:t xml:space="preserve">months after initial pessary </w:t>
      </w:r>
      <w:r w:rsidR="00C92F60" w:rsidRPr="003D4E03">
        <w:rPr>
          <w:rFonts w:ascii="Arial" w:hAnsi="Arial" w:cs="Arial"/>
          <w:noProof/>
          <w:highlight w:val="green"/>
        </w:rPr>
        <w:t>placement,</w:t>
      </w:r>
      <w:r w:rsidR="00C92F60" w:rsidRPr="003D4E03">
        <w:rPr>
          <w:rFonts w:ascii="Arial" w:hAnsi="Arial" w:cs="Arial"/>
          <w:highlight w:val="green"/>
        </w:rPr>
        <w:t xml:space="preserve"> and that vaginitis was documented in 35% of patients through the nine </w:t>
      </w:r>
      <w:r w:rsidR="008C1B76" w:rsidRPr="003D4E03">
        <w:rPr>
          <w:rFonts w:ascii="Arial" w:hAnsi="Arial" w:cs="Arial"/>
          <w:highlight w:val="green"/>
        </w:rPr>
        <w:t xml:space="preserve">(9) </w:t>
      </w:r>
      <w:r w:rsidR="00C92F60" w:rsidRPr="003D4E03">
        <w:rPr>
          <w:rFonts w:ascii="Arial" w:hAnsi="Arial" w:cs="Arial"/>
          <w:highlight w:val="green"/>
        </w:rPr>
        <w:t>years follow-up period.</w:t>
      </w:r>
      <w:r w:rsidR="00C92F60" w:rsidRPr="003D4E03">
        <w:rPr>
          <w:rFonts w:ascii="Arial" w:eastAsia="Times New Roman" w:hAnsi="Arial" w:cs="Arial"/>
          <w:bCs/>
          <w:highlight w:val="green"/>
          <w:lang w:bidi="ar-SA"/>
        </w:rPr>
        <w:t xml:space="preserve"> </w:t>
      </w:r>
      <w:proofErr w:type="spellStart"/>
      <w:r w:rsidR="00B073B0" w:rsidRPr="003D4E03">
        <w:rPr>
          <w:rFonts w:ascii="Arial" w:eastAsia="Times New Roman" w:hAnsi="Arial" w:cs="Arial"/>
          <w:bCs/>
          <w:highlight w:val="green"/>
          <w:lang w:bidi="ar-SA"/>
        </w:rPr>
        <w:t>Abdulaziz</w:t>
      </w:r>
      <w:proofErr w:type="spellEnd"/>
      <w:r w:rsidR="00B073B0" w:rsidRPr="003D4E03">
        <w:rPr>
          <w:rFonts w:ascii="Arial" w:eastAsia="Times New Roman" w:hAnsi="Arial" w:cs="Arial"/>
          <w:bCs/>
          <w:highlight w:val="green"/>
          <w:lang w:bidi="ar-SA"/>
        </w:rPr>
        <w:t xml:space="preserve"> et al</w:t>
      </w:r>
      <w:r w:rsidR="005053BE" w:rsidRPr="003D4E03">
        <w:rPr>
          <w:rFonts w:ascii="Arial" w:eastAsia="Times New Roman" w:hAnsi="Arial" w:cs="Arial"/>
          <w:bCs/>
          <w:highlight w:val="green"/>
          <w:vertAlign w:val="superscript"/>
          <w:lang w:bidi="ar-SA"/>
        </w:rPr>
        <w:t>82</w:t>
      </w:r>
      <w:r w:rsidRPr="003D4E03">
        <w:rPr>
          <w:rFonts w:ascii="Arial" w:eastAsia="Times New Roman" w:hAnsi="Arial" w:cs="Arial"/>
          <w:bCs/>
          <w:highlight w:val="green"/>
          <w:lang w:bidi="ar-SA"/>
        </w:rPr>
        <w:t xml:space="preserve"> </w:t>
      </w:r>
      <w:r w:rsidR="00B073B0" w:rsidRPr="003D4E03">
        <w:rPr>
          <w:rFonts w:ascii="Arial" w:eastAsia="Times New Roman" w:hAnsi="Arial" w:cs="Arial"/>
          <w:bCs/>
          <w:highlight w:val="green"/>
          <w:lang w:bidi="ar-SA"/>
        </w:rPr>
        <w:t>conducted a systematic review of</w:t>
      </w:r>
      <w:r w:rsidR="00023284" w:rsidRPr="003D4E03">
        <w:rPr>
          <w:rFonts w:ascii="Arial" w:eastAsia="Times New Roman" w:hAnsi="Arial" w:cs="Arial"/>
          <w:bCs/>
          <w:highlight w:val="green"/>
          <w:lang w:bidi="ar-SA"/>
        </w:rPr>
        <w:t xml:space="preserve"> the literature for</w:t>
      </w:r>
      <w:r w:rsidR="00B073B0" w:rsidRPr="003D4E03">
        <w:rPr>
          <w:rFonts w:ascii="Arial" w:eastAsia="Times New Roman" w:hAnsi="Arial" w:cs="Arial"/>
          <w:bCs/>
          <w:highlight w:val="green"/>
          <w:lang w:bidi="ar-SA"/>
        </w:rPr>
        <w:t xml:space="preserve"> adverse events while using vaginal pessaries. In a group of 394 women who used ring pessaries there were 31 cases (7.8%) of AEs described as ‘vaginal infection” or “vaginitis”. </w:t>
      </w:r>
    </w:p>
    <w:p w14:paraId="63B79263" w14:textId="77777777" w:rsidR="00023284" w:rsidRPr="003D4E03" w:rsidRDefault="00023284" w:rsidP="00023284">
      <w:pPr>
        <w:tabs>
          <w:tab w:val="center" w:pos="4153"/>
          <w:tab w:val="right" w:pos="8306"/>
        </w:tabs>
        <w:spacing w:after="0"/>
        <w:jc w:val="both"/>
        <w:rPr>
          <w:rFonts w:ascii="Arial" w:eastAsia="Times New Roman" w:hAnsi="Arial" w:cs="Arial"/>
          <w:bCs/>
          <w:highlight w:val="green"/>
          <w:lang w:bidi="ar-SA"/>
        </w:rPr>
      </w:pPr>
    </w:p>
    <w:p w14:paraId="1477BFCD" w14:textId="77777777" w:rsidR="00790DD3" w:rsidRPr="003D4E03" w:rsidRDefault="00790DD3" w:rsidP="00790DD3">
      <w:pPr>
        <w:tabs>
          <w:tab w:val="center" w:pos="4153"/>
          <w:tab w:val="right" w:pos="8306"/>
        </w:tabs>
        <w:spacing w:after="0"/>
        <w:jc w:val="both"/>
        <w:rPr>
          <w:rFonts w:ascii="Arial" w:eastAsia="Times New Roman" w:hAnsi="Arial" w:cs="Arial"/>
          <w:bCs/>
          <w:highlight w:val="green"/>
          <w:lang w:bidi="ar-SA"/>
        </w:rPr>
      </w:pPr>
      <w:r w:rsidRPr="003D4E03">
        <w:rPr>
          <w:rFonts w:ascii="Arial" w:eastAsia="Times New Roman" w:hAnsi="Arial" w:cs="Arial"/>
          <w:bCs/>
          <w:highlight w:val="green"/>
          <w:lang w:bidi="ar-SA"/>
        </w:rPr>
        <w:t xml:space="preserve">Results from the PT-104 Microflora study, concerning </w:t>
      </w:r>
      <w:r w:rsidR="00881BD7" w:rsidRPr="003D4E03">
        <w:rPr>
          <w:rFonts w:ascii="Arial" w:eastAsia="Times New Roman" w:hAnsi="Arial" w:cs="Arial"/>
          <w:bCs/>
          <w:highlight w:val="green"/>
          <w:lang w:bidi="ar-SA"/>
        </w:rPr>
        <w:t xml:space="preserve">urogenital </w:t>
      </w:r>
      <w:r w:rsidRPr="003D4E03">
        <w:rPr>
          <w:rFonts w:ascii="Arial" w:eastAsia="Times New Roman" w:hAnsi="Arial" w:cs="Arial"/>
          <w:bCs/>
          <w:highlight w:val="green"/>
          <w:lang w:bidi="ar-SA"/>
        </w:rPr>
        <w:t xml:space="preserve">infections, demonstrate very low rate of infections, as compared with the relevant literature. </w:t>
      </w:r>
    </w:p>
    <w:p w14:paraId="5105DB29" w14:textId="77777777" w:rsidR="00023284" w:rsidRPr="003D4E03" w:rsidRDefault="00023284" w:rsidP="000E460C">
      <w:pPr>
        <w:pStyle w:val="ListParagraph"/>
        <w:numPr>
          <w:ilvl w:val="0"/>
          <w:numId w:val="44"/>
        </w:numPr>
        <w:tabs>
          <w:tab w:val="center" w:pos="4153"/>
          <w:tab w:val="right" w:pos="8306"/>
        </w:tabs>
        <w:spacing w:after="0"/>
        <w:jc w:val="both"/>
        <w:rPr>
          <w:rFonts w:asciiTheme="minorBidi" w:hAnsiTheme="minorBidi"/>
          <w:highlight w:val="green"/>
        </w:rPr>
      </w:pPr>
      <w:r w:rsidRPr="003D4E03">
        <w:rPr>
          <w:rFonts w:ascii="Arial" w:eastAsia="Times New Roman" w:hAnsi="Arial" w:cs="Arial"/>
          <w:bCs/>
          <w:highlight w:val="green"/>
          <w:lang w:bidi="ar-SA"/>
        </w:rPr>
        <w:t xml:space="preserve">While using the ProVate Device, there were </w:t>
      </w:r>
      <w:r w:rsidR="00AB27D1" w:rsidRPr="003D4E03">
        <w:rPr>
          <w:rFonts w:ascii="Arial" w:eastAsia="Times New Roman" w:hAnsi="Arial" w:cs="Arial"/>
          <w:bCs/>
          <w:highlight w:val="green"/>
          <w:lang w:bidi="ar-SA"/>
        </w:rPr>
        <w:t>neither vaginal nor</w:t>
      </w:r>
      <w:r w:rsidR="00881BD7" w:rsidRPr="003D4E03">
        <w:rPr>
          <w:rFonts w:ascii="Arial" w:eastAsia="Times New Roman" w:hAnsi="Arial" w:cs="Arial"/>
          <w:bCs/>
          <w:highlight w:val="green"/>
          <w:lang w:bidi="ar-SA"/>
        </w:rPr>
        <w:t xml:space="preserve"> urinary </w:t>
      </w:r>
      <w:r w:rsidRPr="003D4E03">
        <w:rPr>
          <w:rFonts w:ascii="Arial" w:eastAsia="Times New Roman" w:hAnsi="Arial" w:cs="Arial"/>
          <w:bCs/>
          <w:highlight w:val="green"/>
          <w:lang w:bidi="ar-SA"/>
        </w:rPr>
        <w:t>infections (as concluded by the investigator)</w:t>
      </w:r>
      <w:r w:rsidR="00A215CA" w:rsidRPr="003D4E03">
        <w:rPr>
          <w:rFonts w:ascii="Arial" w:eastAsia="Times New Roman" w:hAnsi="Arial" w:cs="Arial"/>
          <w:bCs/>
          <w:highlight w:val="green"/>
          <w:lang w:bidi="ar-SA"/>
        </w:rPr>
        <w:t xml:space="preserve"> while using </w:t>
      </w:r>
      <w:r w:rsidR="000E460C" w:rsidRPr="003D4E03">
        <w:rPr>
          <w:rFonts w:ascii="Arial" w:eastAsia="Times New Roman" w:hAnsi="Arial" w:cs="Arial"/>
          <w:bCs/>
          <w:highlight w:val="green"/>
          <w:lang w:bidi="ar-SA"/>
        </w:rPr>
        <w:t>383</w:t>
      </w:r>
      <w:r w:rsidR="00A215CA" w:rsidRPr="003D4E03">
        <w:rPr>
          <w:rFonts w:ascii="Arial" w:eastAsia="Times New Roman" w:hAnsi="Arial" w:cs="Arial"/>
          <w:bCs/>
          <w:highlight w:val="green"/>
          <w:lang w:bidi="ar-SA"/>
        </w:rPr>
        <w:t xml:space="preserve"> </w:t>
      </w:r>
      <w:r w:rsidR="00826757" w:rsidRPr="003D4E03">
        <w:rPr>
          <w:rFonts w:ascii="Arial" w:eastAsia="Times New Roman" w:hAnsi="Arial" w:cs="Arial"/>
          <w:bCs/>
          <w:highlight w:val="green"/>
          <w:lang w:bidi="ar-SA"/>
        </w:rPr>
        <w:t>Device</w:t>
      </w:r>
      <w:r w:rsidR="00A215CA" w:rsidRPr="003D4E03">
        <w:rPr>
          <w:rFonts w:ascii="Arial" w:eastAsia="Times New Roman" w:hAnsi="Arial" w:cs="Arial"/>
          <w:bCs/>
          <w:highlight w:val="green"/>
          <w:lang w:bidi="ar-SA"/>
        </w:rPr>
        <w:t>s</w:t>
      </w:r>
      <w:r w:rsidR="000E460C" w:rsidRPr="003D4E03">
        <w:rPr>
          <w:rFonts w:ascii="Arial" w:eastAsia="Times New Roman" w:hAnsi="Arial" w:cs="Arial"/>
          <w:bCs/>
          <w:highlight w:val="green"/>
          <w:lang w:bidi="ar-SA"/>
        </w:rPr>
        <w:t xml:space="preserve"> over 1647 usage days</w:t>
      </w:r>
      <w:r w:rsidR="002C420F" w:rsidRPr="003D4E03">
        <w:rPr>
          <w:rFonts w:ascii="Arial" w:eastAsia="Times New Roman" w:hAnsi="Arial" w:cs="Arial"/>
          <w:bCs/>
          <w:highlight w:val="green"/>
          <w:lang w:bidi="ar-SA"/>
        </w:rPr>
        <w:t>.</w:t>
      </w:r>
    </w:p>
    <w:p w14:paraId="68B59CDE" w14:textId="77777777" w:rsidR="00023284" w:rsidRPr="003D4E03" w:rsidRDefault="00023284" w:rsidP="004A63F6">
      <w:pPr>
        <w:pStyle w:val="ListParagraph"/>
        <w:numPr>
          <w:ilvl w:val="0"/>
          <w:numId w:val="44"/>
        </w:numPr>
        <w:tabs>
          <w:tab w:val="center" w:pos="4153"/>
          <w:tab w:val="right" w:pos="8306"/>
        </w:tabs>
        <w:spacing w:after="0"/>
        <w:jc w:val="both"/>
        <w:rPr>
          <w:rFonts w:asciiTheme="minorBidi" w:hAnsiTheme="minorBidi"/>
          <w:highlight w:val="green"/>
        </w:rPr>
      </w:pPr>
      <w:r w:rsidRPr="003D4E03">
        <w:rPr>
          <w:rFonts w:ascii="Arial" w:eastAsia="Times New Roman" w:hAnsi="Arial" w:cs="Arial"/>
          <w:bCs/>
          <w:highlight w:val="green"/>
          <w:lang w:bidi="ar-SA"/>
        </w:rPr>
        <w:t xml:space="preserve">While using the Control Device – there </w:t>
      </w:r>
      <w:r w:rsidR="00881BD7" w:rsidRPr="003D4E03">
        <w:rPr>
          <w:rFonts w:ascii="Arial" w:eastAsia="Times New Roman" w:hAnsi="Arial" w:cs="Arial"/>
          <w:bCs/>
          <w:highlight w:val="green"/>
          <w:lang w:bidi="ar-SA"/>
        </w:rPr>
        <w:t>was one (1)</w:t>
      </w:r>
      <w:r w:rsidRPr="003D4E03">
        <w:rPr>
          <w:rFonts w:ascii="Arial" w:eastAsia="Times New Roman" w:hAnsi="Arial" w:cs="Arial"/>
          <w:bCs/>
          <w:highlight w:val="green"/>
          <w:lang w:bidi="ar-SA"/>
        </w:rPr>
        <w:t xml:space="preserve"> cas</w:t>
      </w:r>
      <w:r w:rsidR="00881BD7" w:rsidRPr="003D4E03">
        <w:rPr>
          <w:rFonts w:ascii="Arial" w:eastAsia="Times New Roman" w:hAnsi="Arial" w:cs="Arial"/>
          <w:bCs/>
          <w:highlight w:val="green"/>
          <w:lang w:bidi="ar-SA"/>
        </w:rPr>
        <w:t>e</w:t>
      </w:r>
      <w:r w:rsidRPr="003D4E03">
        <w:rPr>
          <w:rFonts w:ascii="Arial" w:eastAsia="Times New Roman" w:hAnsi="Arial" w:cs="Arial"/>
          <w:bCs/>
          <w:highlight w:val="green"/>
          <w:lang w:bidi="ar-SA"/>
        </w:rPr>
        <w:t xml:space="preserve"> of </w:t>
      </w:r>
      <w:r w:rsidR="00881BD7" w:rsidRPr="003D4E03">
        <w:rPr>
          <w:rFonts w:ascii="Arial" w:eastAsia="Times New Roman" w:hAnsi="Arial" w:cs="Arial"/>
          <w:bCs/>
          <w:highlight w:val="green"/>
          <w:lang w:bidi="ar-SA"/>
        </w:rPr>
        <w:t xml:space="preserve">overt </w:t>
      </w:r>
      <w:r w:rsidRPr="003D4E03">
        <w:rPr>
          <w:rFonts w:ascii="Arial" w:eastAsia="Times New Roman" w:hAnsi="Arial" w:cs="Arial"/>
          <w:bCs/>
          <w:highlight w:val="green"/>
          <w:lang w:bidi="ar-SA"/>
        </w:rPr>
        <w:t>vaginal infection</w:t>
      </w:r>
      <w:r w:rsidR="00A215CA" w:rsidRPr="003D4E03">
        <w:rPr>
          <w:rFonts w:ascii="Arial" w:eastAsia="Times New Roman" w:hAnsi="Arial" w:cs="Arial"/>
          <w:bCs/>
          <w:highlight w:val="green"/>
          <w:lang w:bidi="ar-SA"/>
        </w:rPr>
        <w:t xml:space="preserve"> which required treatment</w:t>
      </w:r>
      <w:r w:rsidR="00881BD7" w:rsidRPr="003D4E03">
        <w:rPr>
          <w:rFonts w:asciiTheme="minorBidi" w:hAnsiTheme="minorBidi"/>
          <w:highlight w:val="green"/>
        </w:rPr>
        <w:t xml:space="preserve">, and two </w:t>
      </w:r>
      <w:r w:rsidR="004832C0" w:rsidRPr="003D4E03">
        <w:rPr>
          <w:rFonts w:asciiTheme="minorBidi" w:hAnsiTheme="minorBidi"/>
          <w:highlight w:val="green"/>
        </w:rPr>
        <w:t xml:space="preserve">(2) </w:t>
      </w:r>
      <w:r w:rsidR="00881BD7" w:rsidRPr="003D4E03">
        <w:rPr>
          <w:rFonts w:asciiTheme="minorBidi" w:hAnsiTheme="minorBidi"/>
          <w:highlight w:val="green"/>
        </w:rPr>
        <w:t xml:space="preserve">cases of UTI which </w:t>
      </w:r>
      <w:r w:rsidR="000E460C" w:rsidRPr="003D4E03">
        <w:rPr>
          <w:rFonts w:asciiTheme="minorBidi" w:hAnsiTheme="minorBidi"/>
          <w:highlight w:val="green"/>
        </w:rPr>
        <w:t xml:space="preserve">also </w:t>
      </w:r>
      <w:r w:rsidR="00881BD7" w:rsidRPr="003D4E03">
        <w:rPr>
          <w:rFonts w:asciiTheme="minorBidi" w:hAnsiTheme="minorBidi"/>
          <w:highlight w:val="green"/>
        </w:rPr>
        <w:t>required treatment</w:t>
      </w:r>
      <w:r w:rsidR="002C420F" w:rsidRPr="003D4E03">
        <w:rPr>
          <w:rFonts w:asciiTheme="minorBidi" w:hAnsiTheme="minorBidi"/>
          <w:highlight w:val="green"/>
        </w:rPr>
        <w:t>.</w:t>
      </w:r>
      <w:r w:rsidR="00F91D69" w:rsidRPr="003D4E03">
        <w:rPr>
          <w:rFonts w:asciiTheme="minorBidi" w:hAnsiTheme="minorBidi"/>
          <w:highlight w:val="green"/>
        </w:rPr>
        <w:t xml:space="preserve"> Also, there were 5 cases </w:t>
      </w:r>
      <w:r w:rsidR="00406C71" w:rsidRPr="003D4E03">
        <w:rPr>
          <w:rFonts w:asciiTheme="minorBidi" w:hAnsiTheme="minorBidi"/>
          <w:highlight w:val="green"/>
        </w:rPr>
        <w:t xml:space="preserve">with </w:t>
      </w:r>
      <w:r w:rsidR="00F91D69" w:rsidRPr="003D4E03">
        <w:rPr>
          <w:rFonts w:asciiTheme="minorBidi" w:eastAsia="Times New Roman" w:hAnsiTheme="minorBidi"/>
          <w:bCs/>
          <w:highlight w:val="green"/>
          <w:lang w:bidi="ar-SA"/>
        </w:rPr>
        <w:t>signs of infection or bothersome complaints that required treatment</w:t>
      </w:r>
    </w:p>
    <w:p w14:paraId="1A4FDCD9" w14:textId="77777777" w:rsidR="000E460C" w:rsidRPr="003D4E03" w:rsidRDefault="000E460C" w:rsidP="00A215CA">
      <w:pPr>
        <w:tabs>
          <w:tab w:val="center" w:pos="4153"/>
          <w:tab w:val="right" w:pos="8306"/>
        </w:tabs>
        <w:spacing w:after="0"/>
        <w:jc w:val="both"/>
        <w:rPr>
          <w:rFonts w:asciiTheme="minorBidi" w:eastAsia="Times New Roman" w:hAnsiTheme="minorBidi"/>
          <w:bCs/>
          <w:highlight w:val="green"/>
          <w:lang w:bidi="ar-SA"/>
        </w:rPr>
      </w:pPr>
    </w:p>
    <w:p w14:paraId="04D82F67" w14:textId="77777777" w:rsidR="00023284" w:rsidRPr="003D4E03" w:rsidRDefault="00A215CA" w:rsidP="00A215CA">
      <w:pPr>
        <w:tabs>
          <w:tab w:val="center" w:pos="4153"/>
          <w:tab w:val="right" w:pos="8306"/>
        </w:tabs>
        <w:spacing w:after="0"/>
        <w:jc w:val="both"/>
        <w:rPr>
          <w:rFonts w:ascii="Arial" w:eastAsia="Times New Roman" w:hAnsi="Arial" w:cs="Arial"/>
          <w:bCs/>
          <w:highlight w:val="green"/>
          <w:lang w:bidi="ar-SA"/>
        </w:rPr>
      </w:pPr>
      <w:r w:rsidRPr="003D4E03">
        <w:rPr>
          <w:rFonts w:asciiTheme="minorBidi" w:eastAsia="Times New Roman" w:hAnsiTheme="minorBidi"/>
          <w:bCs/>
          <w:highlight w:val="green"/>
          <w:lang w:bidi="ar-SA"/>
        </w:rPr>
        <w:t xml:space="preserve">In a previous study (PT-103 safety and efficacy study held with the ProVate Device) there were </w:t>
      </w:r>
      <w:r w:rsidR="00790DD3" w:rsidRPr="003D4E03">
        <w:rPr>
          <w:rFonts w:asciiTheme="minorBidi" w:eastAsia="Times New Roman" w:hAnsiTheme="minorBidi"/>
          <w:bCs/>
          <w:highlight w:val="green"/>
          <w:lang w:bidi="ar-SA"/>
        </w:rPr>
        <w:t xml:space="preserve">no </w:t>
      </w:r>
      <w:r w:rsidRPr="003D4E03">
        <w:rPr>
          <w:rFonts w:asciiTheme="minorBidi" w:eastAsia="Times New Roman" w:hAnsiTheme="minorBidi"/>
          <w:bCs/>
          <w:highlight w:val="green"/>
          <w:lang w:bidi="ar-SA"/>
        </w:rPr>
        <w:t xml:space="preserve">vaginal infections </w:t>
      </w:r>
      <w:r w:rsidR="00A758B8" w:rsidRPr="003D4E03">
        <w:rPr>
          <w:rFonts w:asciiTheme="minorBidi" w:eastAsia="Times New Roman" w:hAnsiTheme="minorBidi"/>
          <w:bCs/>
          <w:highlight w:val="green"/>
          <w:lang w:bidi="ar-SA"/>
        </w:rPr>
        <w:t xml:space="preserve">at all </w:t>
      </w:r>
      <w:r w:rsidRPr="003D4E03">
        <w:rPr>
          <w:rFonts w:asciiTheme="minorBidi" w:eastAsia="Times New Roman" w:hAnsiTheme="minorBidi"/>
          <w:bCs/>
          <w:highlight w:val="green"/>
          <w:lang w:bidi="ar-SA"/>
        </w:rPr>
        <w:t>while using 1592 ProVate Devices over 3558 usage days.</w:t>
      </w:r>
    </w:p>
    <w:p w14:paraId="749F293A" w14:textId="77777777" w:rsidR="00023284" w:rsidRPr="003D4E03" w:rsidRDefault="00023284" w:rsidP="00023284">
      <w:pPr>
        <w:tabs>
          <w:tab w:val="center" w:pos="4153"/>
          <w:tab w:val="right" w:pos="8306"/>
        </w:tabs>
        <w:spacing w:after="0"/>
        <w:jc w:val="both"/>
        <w:rPr>
          <w:rFonts w:ascii="Arial" w:eastAsia="Times New Roman" w:hAnsi="Arial" w:cs="Arial"/>
          <w:bCs/>
          <w:highlight w:val="green"/>
          <w:lang w:bidi="ar-SA"/>
        </w:rPr>
      </w:pPr>
    </w:p>
    <w:p w14:paraId="18FD99B9" w14:textId="77777777" w:rsidR="00790DD3" w:rsidRPr="003D4E03" w:rsidRDefault="00A215CA" w:rsidP="00DC400B">
      <w:pPr>
        <w:tabs>
          <w:tab w:val="center" w:pos="4153"/>
          <w:tab w:val="right" w:pos="8306"/>
        </w:tabs>
        <w:spacing w:after="0"/>
        <w:jc w:val="both"/>
        <w:rPr>
          <w:rFonts w:asciiTheme="minorBidi" w:eastAsia="Times New Roman" w:hAnsiTheme="minorBidi"/>
          <w:bCs/>
          <w:highlight w:val="green"/>
          <w:lang w:bidi="ar-SA"/>
        </w:rPr>
      </w:pPr>
      <w:r w:rsidRPr="003D4E03">
        <w:rPr>
          <w:rFonts w:ascii="Arial" w:eastAsia="Times New Roman" w:hAnsi="Arial" w:cs="Arial"/>
          <w:bCs/>
          <w:highlight w:val="green"/>
          <w:lang w:bidi="ar-SA"/>
        </w:rPr>
        <w:t xml:space="preserve">Results from this study and from the previous PT-103 </w:t>
      </w:r>
      <w:r w:rsidR="005F0F91" w:rsidRPr="003D4E03">
        <w:rPr>
          <w:rFonts w:ascii="Arial" w:eastAsia="Times New Roman" w:hAnsi="Arial" w:cs="Arial"/>
          <w:bCs/>
          <w:highlight w:val="green"/>
          <w:lang w:bidi="ar-SA"/>
        </w:rPr>
        <w:t xml:space="preserve">safety and efficacy </w:t>
      </w:r>
      <w:r w:rsidRPr="003D4E03">
        <w:rPr>
          <w:rFonts w:ascii="Arial" w:eastAsia="Times New Roman" w:hAnsi="Arial" w:cs="Arial"/>
          <w:bCs/>
          <w:highlight w:val="green"/>
          <w:lang w:bidi="ar-SA"/>
        </w:rPr>
        <w:t>study support that vaginal devices do not promote vaginal infections</w:t>
      </w:r>
      <w:r w:rsidR="00D50A8F" w:rsidRPr="003D4E03">
        <w:rPr>
          <w:rFonts w:ascii="Arial" w:eastAsia="Times New Roman" w:hAnsi="Arial" w:cs="Arial"/>
          <w:bCs/>
          <w:highlight w:val="green"/>
          <w:lang w:bidi="ar-SA"/>
        </w:rPr>
        <w:t xml:space="preserve"> (note discussion above</w:t>
      </w:r>
      <w:r w:rsidR="00790DD3" w:rsidRPr="003D4E03">
        <w:rPr>
          <w:rFonts w:ascii="Arial" w:eastAsia="Times New Roman" w:hAnsi="Arial" w:cs="Arial"/>
          <w:bCs/>
          <w:highlight w:val="green"/>
          <w:lang w:bidi="ar-SA"/>
        </w:rPr>
        <w:t>, section 1.3.</w:t>
      </w:r>
      <w:r w:rsidR="00DC400B" w:rsidRPr="003D4E03">
        <w:rPr>
          <w:rFonts w:ascii="Arial" w:eastAsia="Times New Roman" w:hAnsi="Arial" w:cs="Arial"/>
          <w:bCs/>
          <w:highlight w:val="green"/>
          <w:lang w:bidi="ar-SA"/>
        </w:rPr>
        <w:t>5</w:t>
      </w:r>
      <w:r w:rsidR="005F0F91" w:rsidRPr="003D4E03">
        <w:rPr>
          <w:rFonts w:ascii="Arial" w:eastAsia="Times New Roman" w:hAnsi="Arial" w:cs="Arial"/>
          <w:bCs/>
          <w:highlight w:val="green"/>
          <w:lang w:bidi="ar-SA"/>
        </w:rPr>
        <w:t xml:space="preserve">.  </w:t>
      </w:r>
      <w:r w:rsidR="005F0F91" w:rsidRPr="003D4E03">
        <w:rPr>
          <w:rFonts w:ascii="Arial" w:eastAsia="Times New Roman" w:hAnsi="Arial" w:cs="Arial"/>
          <w:bCs/>
          <w:highlight w:val="green"/>
          <w:lang w:bidi="ar-SA"/>
        </w:rPr>
        <w:lastRenderedPageBreak/>
        <w:t>H</w:t>
      </w:r>
      <w:r w:rsidR="00A76B04" w:rsidRPr="003D4E03">
        <w:rPr>
          <w:rFonts w:asciiTheme="minorBidi" w:eastAsia="Times New Roman" w:hAnsiTheme="minorBidi"/>
          <w:bCs/>
          <w:highlight w:val="green"/>
          <w:lang w:bidi="ar-SA"/>
        </w:rPr>
        <w:t>owever we have no data comparing the use of a fresh-clean device at every insertion versus a device which is in constant use for years and is removed</w:t>
      </w:r>
      <w:r w:rsidR="000E460C" w:rsidRPr="003D4E03">
        <w:rPr>
          <w:rFonts w:asciiTheme="minorBidi" w:eastAsia="Times New Roman" w:hAnsiTheme="minorBidi"/>
          <w:bCs/>
          <w:highlight w:val="green"/>
          <w:lang w:bidi="ar-SA"/>
        </w:rPr>
        <w:t>,</w:t>
      </w:r>
      <w:r w:rsidR="00A76B04" w:rsidRPr="003D4E03">
        <w:rPr>
          <w:rFonts w:asciiTheme="minorBidi" w:eastAsia="Times New Roman" w:hAnsiTheme="minorBidi"/>
          <w:bCs/>
          <w:highlight w:val="green"/>
          <w:lang w:bidi="ar-SA"/>
        </w:rPr>
        <w:t xml:space="preserve"> cleaned</w:t>
      </w:r>
      <w:r w:rsidR="000E460C" w:rsidRPr="003D4E03">
        <w:rPr>
          <w:rFonts w:asciiTheme="minorBidi" w:eastAsia="Times New Roman" w:hAnsiTheme="minorBidi"/>
          <w:bCs/>
          <w:highlight w:val="green"/>
          <w:lang w:bidi="ar-SA"/>
        </w:rPr>
        <w:t>,</w:t>
      </w:r>
      <w:r w:rsidR="00A76B04" w:rsidRPr="003D4E03">
        <w:rPr>
          <w:rFonts w:asciiTheme="minorBidi" w:eastAsia="Times New Roman" w:hAnsiTheme="minorBidi"/>
          <w:bCs/>
          <w:highlight w:val="green"/>
          <w:lang w:bidi="ar-SA"/>
        </w:rPr>
        <w:t xml:space="preserve"> </w:t>
      </w:r>
      <w:r w:rsidR="00192327" w:rsidRPr="003D4E03">
        <w:rPr>
          <w:rFonts w:asciiTheme="minorBidi" w:eastAsia="Times New Roman" w:hAnsiTheme="minorBidi"/>
          <w:bCs/>
          <w:highlight w:val="green"/>
          <w:lang w:bidi="ar-SA"/>
        </w:rPr>
        <w:t xml:space="preserve">and </w:t>
      </w:r>
      <w:r w:rsidR="000E460C" w:rsidRPr="003D4E03">
        <w:rPr>
          <w:rFonts w:asciiTheme="minorBidi" w:eastAsia="Times New Roman" w:hAnsiTheme="minorBidi"/>
          <w:bCs/>
          <w:highlight w:val="green"/>
          <w:lang w:bidi="ar-SA"/>
        </w:rPr>
        <w:t xml:space="preserve">immediately </w:t>
      </w:r>
      <w:r w:rsidR="00192327" w:rsidRPr="003D4E03">
        <w:rPr>
          <w:rFonts w:asciiTheme="minorBidi" w:eastAsia="Times New Roman" w:hAnsiTheme="minorBidi"/>
          <w:bCs/>
          <w:highlight w:val="green"/>
          <w:lang w:bidi="ar-SA"/>
        </w:rPr>
        <w:t>re-inserted</w:t>
      </w:r>
      <w:r w:rsidR="005F0F91" w:rsidRPr="003D4E03">
        <w:rPr>
          <w:rFonts w:asciiTheme="minorBidi" w:eastAsia="Times New Roman" w:hAnsiTheme="minorBidi"/>
          <w:bCs/>
          <w:highlight w:val="green"/>
          <w:lang w:bidi="ar-SA"/>
        </w:rPr>
        <w:t>, such as is the common practice for currently available pessaries</w:t>
      </w:r>
      <w:r w:rsidR="00192327" w:rsidRPr="003D4E03">
        <w:rPr>
          <w:rFonts w:asciiTheme="minorBidi" w:eastAsia="Times New Roman" w:hAnsiTheme="minorBidi"/>
          <w:bCs/>
          <w:highlight w:val="green"/>
          <w:lang w:bidi="ar-SA"/>
        </w:rPr>
        <w:t xml:space="preserve">. Since a </w:t>
      </w:r>
      <w:r w:rsidR="00D50A8F" w:rsidRPr="003D4E03">
        <w:rPr>
          <w:rFonts w:asciiTheme="minorBidi" w:eastAsia="Times New Roman" w:hAnsiTheme="minorBidi"/>
          <w:bCs/>
          <w:highlight w:val="green"/>
          <w:lang w:bidi="ar-SA"/>
        </w:rPr>
        <w:t>large</w:t>
      </w:r>
      <w:r w:rsidR="00192327" w:rsidRPr="003D4E03">
        <w:rPr>
          <w:rFonts w:asciiTheme="minorBidi" w:eastAsia="Times New Roman" w:hAnsiTheme="minorBidi"/>
          <w:bCs/>
          <w:highlight w:val="green"/>
          <w:lang w:bidi="ar-SA"/>
        </w:rPr>
        <w:t xml:space="preserve"> portion of pessary users cannot remove the ring pessary by themselves and need </w:t>
      </w:r>
      <w:r w:rsidR="00790DD3" w:rsidRPr="003D4E03">
        <w:rPr>
          <w:rFonts w:asciiTheme="minorBidi" w:eastAsia="Times New Roman" w:hAnsiTheme="minorBidi"/>
          <w:bCs/>
          <w:highlight w:val="green"/>
          <w:lang w:bidi="ar-SA"/>
        </w:rPr>
        <w:t>the help of a medical practitioner,</w:t>
      </w:r>
      <w:r w:rsidR="00192327" w:rsidRPr="003D4E03">
        <w:rPr>
          <w:rFonts w:asciiTheme="minorBidi" w:eastAsia="Times New Roman" w:hAnsiTheme="minorBidi"/>
          <w:bCs/>
          <w:highlight w:val="green"/>
          <w:lang w:bidi="ar-SA"/>
        </w:rPr>
        <w:t xml:space="preserve"> </w:t>
      </w:r>
      <w:r w:rsidR="00D50A8F" w:rsidRPr="003D4E03">
        <w:rPr>
          <w:rFonts w:asciiTheme="minorBidi" w:eastAsia="Times New Roman" w:hAnsiTheme="minorBidi"/>
          <w:bCs/>
          <w:highlight w:val="green"/>
          <w:lang w:bidi="ar-SA"/>
        </w:rPr>
        <w:t>removal</w:t>
      </w:r>
      <w:r w:rsidR="00192327" w:rsidRPr="003D4E03">
        <w:rPr>
          <w:rFonts w:asciiTheme="minorBidi" w:eastAsia="Times New Roman" w:hAnsiTheme="minorBidi"/>
          <w:bCs/>
          <w:highlight w:val="green"/>
          <w:lang w:bidi="ar-SA"/>
        </w:rPr>
        <w:t xml:space="preserve"> and cleaning is performed every few weeks or even few month</w:t>
      </w:r>
      <w:r w:rsidR="00881BD7" w:rsidRPr="003D4E03">
        <w:rPr>
          <w:rFonts w:asciiTheme="minorBidi" w:eastAsia="Times New Roman" w:hAnsiTheme="minorBidi"/>
          <w:bCs/>
          <w:highlight w:val="green"/>
          <w:lang w:bidi="ar-SA"/>
        </w:rPr>
        <w:t>s</w:t>
      </w:r>
      <w:r w:rsidR="00192327" w:rsidRPr="003D4E03">
        <w:rPr>
          <w:rFonts w:asciiTheme="minorBidi" w:eastAsia="Times New Roman" w:hAnsiTheme="minorBidi"/>
          <w:bCs/>
          <w:highlight w:val="green"/>
          <w:lang w:bidi="ar-SA"/>
        </w:rPr>
        <w:t xml:space="preserve">. </w:t>
      </w:r>
    </w:p>
    <w:p w14:paraId="53FF073A" w14:textId="77777777" w:rsidR="00A76B04" w:rsidRPr="00AE6FC7" w:rsidRDefault="000E460C" w:rsidP="00406C71">
      <w:pPr>
        <w:tabs>
          <w:tab w:val="center" w:pos="4153"/>
          <w:tab w:val="right" w:pos="8306"/>
        </w:tabs>
        <w:spacing w:after="0"/>
        <w:jc w:val="both"/>
        <w:rPr>
          <w:rFonts w:asciiTheme="minorBidi" w:eastAsia="Times New Roman" w:hAnsiTheme="minorBidi"/>
          <w:bCs/>
          <w:lang w:bidi="ar-SA"/>
        </w:rPr>
      </w:pPr>
      <w:r w:rsidRPr="003D4E03">
        <w:rPr>
          <w:rFonts w:asciiTheme="minorBidi" w:eastAsia="Times New Roman" w:hAnsiTheme="minorBidi"/>
          <w:bCs/>
          <w:highlight w:val="green"/>
          <w:lang w:bidi="ar-SA"/>
        </w:rPr>
        <w:t>I</w:t>
      </w:r>
      <w:r w:rsidR="00A76B04" w:rsidRPr="003D4E03">
        <w:rPr>
          <w:rFonts w:asciiTheme="minorBidi" w:eastAsia="Times New Roman" w:hAnsiTheme="minorBidi"/>
          <w:bCs/>
          <w:highlight w:val="green"/>
          <w:lang w:bidi="ar-SA"/>
        </w:rPr>
        <w:t>n the PT-104 study</w:t>
      </w:r>
      <w:r w:rsidRPr="003D4E03">
        <w:rPr>
          <w:rFonts w:asciiTheme="minorBidi" w:eastAsia="Times New Roman" w:hAnsiTheme="minorBidi"/>
          <w:bCs/>
          <w:highlight w:val="green"/>
          <w:lang w:bidi="ar-SA"/>
        </w:rPr>
        <w:t>,</w:t>
      </w:r>
      <w:r w:rsidR="00A76B04" w:rsidRPr="003D4E03">
        <w:rPr>
          <w:rFonts w:asciiTheme="minorBidi" w:eastAsia="Times New Roman" w:hAnsiTheme="minorBidi"/>
          <w:bCs/>
          <w:highlight w:val="green"/>
          <w:lang w:bidi="ar-SA"/>
        </w:rPr>
        <w:t xml:space="preserve"> a new clean Control device was dispensed to subjects</w:t>
      </w:r>
      <w:r w:rsidRPr="003D4E03">
        <w:rPr>
          <w:rFonts w:asciiTheme="minorBidi" w:eastAsia="Times New Roman" w:hAnsiTheme="minorBidi"/>
          <w:bCs/>
          <w:highlight w:val="green"/>
          <w:lang w:bidi="ar-SA"/>
        </w:rPr>
        <w:t xml:space="preserve">, and was used by them, under stringent medical supervision, for only one </w:t>
      </w:r>
      <w:r w:rsidR="004832C0" w:rsidRPr="003D4E03">
        <w:rPr>
          <w:rFonts w:asciiTheme="minorBidi" w:hAnsiTheme="minorBidi"/>
          <w:highlight w:val="green"/>
        </w:rPr>
        <w:t xml:space="preserve">(1) </w:t>
      </w:r>
      <w:r w:rsidRPr="003D4E03">
        <w:rPr>
          <w:rFonts w:asciiTheme="minorBidi" w:eastAsia="Times New Roman" w:hAnsiTheme="minorBidi"/>
          <w:bCs/>
          <w:highlight w:val="green"/>
          <w:lang w:bidi="ar-SA"/>
        </w:rPr>
        <w:t>month.</w:t>
      </w:r>
      <w:r w:rsidR="005777EB" w:rsidRPr="003D4E03">
        <w:rPr>
          <w:rFonts w:asciiTheme="minorBidi" w:eastAsia="Times New Roman" w:hAnsiTheme="minorBidi"/>
          <w:bCs/>
          <w:highlight w:val="green"/>
          <w:lang w:bidi="ar-SA"/>
        </w:rPr>
        <w:t xml:space="preserve"> </w:t>
      </w:r>
      <w:r w:rsidR="00790DD3" w:rsidRPr="003D4E03">
        <w:rPr>
          <w:rFonts w:asciiTheme="minorBidi" w:eastAsia="Times New Roman" w:hAnsiTheme="minorBidi"/>
          <w:bCs/>
          <w:highlight w:val="green"/>
          <w:lang w:bidi="ar-SA"/>
        </w:rPr>
        <w:t>As discussed above,</w:t>
      </w:r>
      <w:r w:rsidR="00790DD3" w:rsidRPr="003D4E03">
        <w:rPr>
          <w:rFonts w:asciiTheme="minorBidi" w:eastAsia="Times New Roman" w:hAnsiTheme="minorBidi"/>
          <w:highlight w:val="green"/>
          <w:lang w:eastAsia="he-IL"/>
        </w:rPr>
        <w:t xml:space="preserve"> this</w:t>
      </w:r>
      <w:r w:rsidR="003D610B" w:rsidRPr="003D4E03">
        <w:rPr>
          <w:rFonts w:asciiTheme="minorBidi" w:eastAsia="Times New Roman" w:hAnsiTheme="minorBidi"/>
          <w:highlight w:val="green"/>
          <w:lang w:eastAsia="he-IL"/>
        </w:rPr>
        <w:t xml:space="preserve"> does not necessarily reflect the long term use of current pessary devices and</w:t>
      </w:r>
      <w:r w:rsidR="00790DD3" w:rsidRPr="003D4E03">
        <w:rPr>
          <w:rFonts w:asciiTheme="minorBidi" w:eastAsia="Times New Roman" w:hAnsiTheme="minorBidi"/>
          <w:highlight w:val="green"/>
          <w:lang w:eastAsia="he-IL"/>
        </w:rPr>
        <w:t xml:space="preserve"> may have positively shifted the results in the case of the Control Device </w:t>
      </w:r>
      <w:r w:rsidR="003D610B" w:rsidRPr="003D4E03">
        <w:rPr>
          <w:rFonts w:asciiTheme="minorBidi" w:eastAsia="Times New Roman" w:hAnsiTheme="minorBidi"/>
          <w:highlight w:val="green"/>
          <w:lang w:eastAsia="he-IL"/>
        </w:rPr>
        <w:t xml:space="preserve">resulting in fewer </w:t>
      </w:r>
      <w:r w:rsidR="00790DD3" w:rsidRPr="003D4E03">
        <w:rPr>
          <w:rFonts w:asciiTheme="minorBidi" w:eastAsia="Times New Roman" w:hAnsiTheme="minorBidi"/>
          <w:highlight w:val="green"/>
          <w:lang w:eastAsia="he-IL"/>
        </w:rPr>
        <w:t xml:space="preserve">infections </w:t>
      </w:r>
      <w:r w:rsidR="003D610B" w:rsidRPr="003D4E03">
        <w:rPr>
          <w:rFonts w:asciiTheme="minorBidi" w:eastAsia="Times New Roman" w:hAnsiTheme="minorBidi"/>
          <w:highlight w:val="green"/>
          <w:lang w:eastAsia="he-IL"/>
        </w:rPr>
        <w:t xml:space="preserve">or </w:t>
      </w:r>
      <w:r w:rsidR="00790DD3" w:rsidRPr="003D4E03">
        <w:rPr>
          <w:rFonts w:asciiTheme="minorBidi" w:eastAsia="Times New Roman" w:hAnsiTheme="minorBidi"/>
          <w:highlight w:val="green"/>
          <w:lang w:eastAsia="he-IL"/>
        </w:rPr>
        <w:t>signs or symptoms</w:t>
      </w:r>
      <w:r w:rsidR="003D610B" w:rsidRPr="003D4E03">
        <w:rPr>
          <w:rFonts w:asciiTheme="minorBidi" w:eastAsia="Times New Roman" w:hAnsiTheme="minorBidi"/>
          <w:highlight w:val="green"/>
          <w:lang w:eastAsia="he-IL"/>
        </w:rPr>
        <w:t xml:space="preserve"> o</w:t>
      </w:r>
      <w:r w:rsidR="00AB27D1" w:rsidRPr="003D4E03">
        <w:rPr>
          <w:rFonts w:asciiTheme="minorBidi" w:eastAsia="Times New Roman" w:hAnsiTheme="minorBidi"/>
          <w:highlight w:val="green"/>
          <w:lang w:eastAsia="he-IL"/>
        </w:rPr>
        <w:t>f</w:t>
      </w:r>
      <w:r w:rsidR="003D610B" w:rsidRPr="003D4E03">
        <w:rPr>
          <w:rFonts w:asciiTheme="minorBidi" w:eastAsia="Times New Roman" w:hAnsiTheme="minorBidi"/>
          <w:highlight w:val="green"/>
          <w:lang w:eastAsia="he-IL"/>
        </w:rPr>
        <w:t xml:space="preserve"> vaginal infections as compared </w:t>
      </w:r>
      <w:r w:rsidR="00406C71" w:rsidRPr="003D4E03">
        <w:rPr>
          <w:rFonts w:asciiTheme="minorBidi" w:eastAsia="Times New Roman" w:hAnsiTheme="minorBidi"/>
          <w:highlight w:val="green"/>
          <w:lang w:eastAsia="he-IL"/>
        </w:rPr>
        <w:t>with</w:t>
      </w:r>
      <w:r w:rsidR="003D610B" w:rsidRPr="003D4E03">
        <w:rPr>
          <w:rFonts w:asciiTheme="minorBidi" w:eastAsia="Times New Roman" w:hAnsiTheme="minorBidi"/>
          <w:highlight w:val="green"/>
          <w:lang w:eastAsia="he-IL"/>
        </w:rPr>
        <w:t xml:space="preserve"> the </w:t>
      </w:r>
      <w:r w:rsidR="00406C71" w:rsidRPr="003D4E03">
        <w:rPr>
          <w:rFonts w:asciiTheme="minorBidi" w:eastAsia="Times New Roman" w:hAnsiTheme="minorBidi"/>
          <w:highlight w:val="green"/>
          <w:lang w:eastAsia="he-IL"/>
        </w:rPr>
        <w:t>data</w:t>
      </w:r>
      <w:r w:rsidR="003D610B" w:rsidRPr="003D4E03">
        <w:rPr>
          <w:rFonts w:asciiTheme="minorBidi" w:eastAsia="Times New Roman" w:hAnsiTheme="minorBidi"/>
          <w:highlight w:val="green"/>
          <w:lang w:eastAsia="he-IL"/>
        </w:rPr>
        <w:t xml:space="preserve"> reported in the literature</w:t>
      </w:r>
      <w:r w:rsidR="00790DD3" w:rsidRPr="003D4E03">
        <w:rPr>
          <w:rFonts w:asciiTheme="minorBidi" w:eastAsia="Times New Roman" w:hAnsiTheme="minorBidi"/>
          <w:highlight w:val="green"/>
          <w:lang w:eastAsia="he-IL"/>
        </w:rPr>
        <w:t>).</w:t>
      </w:r>
    </w:p>
    <w:p w14:paraId="79C51EAC" w14:textId="77777777" w:rsidR="001A3245" w:rsidRDefault="001A3245" w:rsidP="001A3245">
      <w:pPr>
        <w:tabs>
          <w:tab w:val="center" w:pos="4153"/>
          <w:tab w:val="right" w:pos="8306"/>
        </w:tabs>
        <w:spacing w:after="0"/>
        <w:jc w:val="both"/>
        <w:rPr>
          <w:rFonts w:asciiTheme="minorBidi" w:eastAsia="Times New Roman" w:hAnsiTheme="minorBidi"/>
          <w:bCs/>
          <w:lang w:bidi="ar-SA"/>
        </w:rPr>
      </w:pPr>
    </w:p>
    <w:p w14:paraId="1A36AE30" w14:textId="77777777" w:rsidR="0055633A" w:rsidRDefault="0055633A" w:rsidP="0055633A">
      <w:pPr>
        <w:tabs>
          <w:tab w:val="center" w:pos="4153"/>
          <w:tab w:val="right" w:pos="8306"/>
        </w:tabs>
        <w:spacing w:after="0"/>
        <w:jc w:val="both"/>
        <w:rPr>
          <w:rFonts w:asciiTheme="minorBidi" w:eastAsia="Times New Roman" w:hAnsiTheme="minorBidi"/>
          <w:bCs/>
          <w:highlight w:val="yellow"/>
          <w:lang w:bidi="ar-SA"/>
        </w:rPr>
      </w:pPr>
    </w:p>
    <w:p w14:paraId="3EC52B19" w14:textId="77777777" w:rsidR="000E7032" w:rsidRPr="00E65A59" w:rsidRDefault="000E7032" w:rsidP="00F337A0">
      <w:pPr>
        <w:pStyle w:val="Heading2"/>
        <w:rPr>
          <w:rFonts w:asciiTheme="minorBidi" w:hAnsiTheme="minorBidi" w:cstheme="minorBidi"/>
          <w:strike/>
          <w:color w:val="000000" w:themeColor="text1"/>
          <w:u w:val="single"/>
        </w:rPr>
      </w:pPr>
      <w:bookmarkStart w:id="149" w:name="_Toc536352047"/>
      <w:bookmarkStart w:id="150" w:name="_Toc536355342"/>
      <w:commentRangeStart w:id="151"/>
      <w:r w:rsidRPr="00E65A59">
        <w:rPr>
          <w:rFonts w:asciiTheme="minorBidi" w:hAnsiTheme="minorBidi" w:cstheme="minorBidi"/>
          <w:strike/>
          <w:color w:val="000000" w:themeColor="text1"/>
          <w:u w:val="single"/>
        </w:rPr>
        <w:t>Ethnicity</w:t>
      </w:r>
      <w:r w:rsidR="00A730F3" w:rsidRPr="00E65A59">
        <w:rPr>
          <w:rFonts w:asciiTheme="minorBidi" w:hAnsiTheme="minorBidi" w:cstheme="minorBidi"/>
          <w:strike/>
          <w:color w:val="000000" w:themeColor="text1"/>
          <w:u w:val="single"/>
        </w:rPr>
        <w:t xml:space="preserve"> and possible different vaginal microflora</w:t>
      </w:r>
      <w:bookmarkEnd w:id="149"/>
      <w:bookmarkEnd w:id="150"/>
      <w:commentRangeEnd w:id="151"/>
      <w:r w:rsidR="00101282" w:rsidRPr="00E65A59">
        <w:rPr>
          <w:rStyle w:val="CommentReference"/>
          <w:rFonts w:ascii="Times New Roman" w:eastAsia="Times New Roman" w:hAnsi="Times New Roman" w:cs="Times New Roman"/>
          <w:b w:val="0"/>
          <w:bCs w:val="0"/>
          <w:strike/>
          <w:color w:val="auto"/>
          <w:rtl/>
        </w:rPr>
        <w:commentReference w:id="151"/>
      </w:r>
    </w:p>
    <w:p w14:paraId="2D1338BF" w14:textId="77777777" w:rsidR="00F32E0B" w:rsidRPr="00E65A59" w:rsidRDefault="007C563A" w:rsidP="00F32E0B">
      <w:pPr>
        <w:jc w:val="both"/>
        <w:rPr>
          <w:rFonts w:asciiTheme="minorBidi" w:hAnsiTheme="minorBidi"/>
          <w:strike/>
        </w:rPr>
      </w:pPr>
      <w:r w:rsidRPr="00E65A59">
        <w:rPr>
          <w:rFonts w:asciiTheme="minorBidi" w:hAnsiTheme="minorBidi"/>
          <w:strike/>
        </w:rPr>
        <w:t>POP is ethnic dependent, where highest prevalence is among white women and lowest among African American women</w:t>
      </w:r>
      <w:r w:rsidR="00F32E0B" w:rsidRPr="00E65A59">
        <w:rPr>
          <w:rFonts w:asciiTheme="minorBidi" w:hAnsiTheme="minorBidi"/>
          <w:strike/>
        </w:rPr>
        <w:t xml:space="preserve"> (note literature review in section 1.3)</w:t>
      </w:r>
      <w:r w:rsidRPr="00E65A59">
        <w:rPr>
          <w:rFonts w:asciiTheme="minorBidi" w:hAnsiTheme="minorBidi"/>
          <w:strike/>
        </w:rPr>
        <w:t>.</w:t>
      </w:r>
      <w:r w:rsidRPr="00E65A59">
        <w:rPr>
          <w:rFonts w:asciiTheme="minorBidi" w:hAnsiTheme="minorBidi"/>
          <w:strike/>
          <w:color w:val="000000"/>
        </w:rPr>
        <w:t xml:space="preserve"> African American women are significantly less likely to report symptomatic prolapse, compared with white women</w:t>
      </w:r>
      <w:r w:rsidR="00F32E0B" w:rsidRPr="00E65A59">
        <w:rPr>
          <w:rFonts w:asciiTheme="minorBidi" w:hAnsiTheme="minorBidi"/>
          <w:strike/>
          <w:color w:val="000000"/>
        </w:rPr>
        <w:t>,</w:t>
      </w:r>
      <w:r w:rsidRPr="00E65A59">
        <w:rPr>
          <w:rFonts w:asciiTheme="minorBidi" w:hAnsiTheme="minorBidi"/>
          <w:strike/>
          <w:color w:val="000000"/>
        </w:rPr>
        <w:t xml:space="preserve"> hence will probably </w:t>
      </w:r>
      <w:r w:rsidR="003D610B" w:rsidRPr="00E65A59">
        <w:rPr>
          <w:rFonts w:asciiTheme="minorBidi" w:hAnsiTheme="minorBidi"/>
          <w:strike/>
          <w:color w:val="000000"/>
        </w:rPr>
        <w:t xml:space="preserve">seek </w:t>
      </w:r>
      <w:r w:rsidRPr="00E65A59">
        <w:rPr>
          <w:rFonts w:asciiTheme="minorBidi" w:hAnsiTheme="minorBidi"/>
          <w:strike/>
          <w:color w:val="000000"/>
        </w:rPr>
        <w:t>treatment</w:t>
      </w:r>
      <w:r w:rsidR="003D610B" w:rsidRPr="00E65A59">
        <w:rPr>
          <w:rFonts w:asciiTheme="minorBidi" w:hAnsiTheme="minorBidi"/>
          <w:strike/>
          <w:color w:val="000000"/>
        </w:rPr>
        <w:t xml:space="preserve"> less frequently</w:t>
      </w:r>
      <w:r w:rsidRPr="00E65A59">
        <w:rPr>
          <w:rFonts w:asciiTheme="minorBidi" w:hAnsiTheme="minorBidi"/>
          <w:strike/>
          <w:color w:val="000000"/>
        </w:rPr>
        <w:t>.</w:t>
      </w:r>
      <w:r w:rsidR="00F32E0B" w:rsidRPr="00E65A59">
        <w:rPr>
          <w:rFonts w:asciiTheme="minorBidi" w:hAnsiTheme="minorBidi"/>
          <w:strike/>
        </w:rPr>
        <w:t xml:space="preserve"> This racial disparity in prevalence of subjective prolapse may be in part attributable to cultural attitudes toward the symptomatology of prolapse or its reporting.</w:t>
      </w:r>
    </w:p>
    <w:p w14:paraId="5574C8FC" w14:textId="77777777" w:rsidR="007C563A" w:rsidRPr="00E65A59" w:rsidRDefault="007C563A" w:rsidP="00F32E0B">
      <w:pPr>
        <w:autoSpaceDE w:val="0"/>
        <w:autoSpaceDN w:val="0"/>
        <w:adjustRightInd w:val="0"/>
        <w:spacing w:after="0"/>
        <w:jc w:val="both"/>
        <w:rPr>
          <w:rFonts w:asciiTheme="minorBidi" w:hAnsiTheme="minorBidi"/>
          <w:strike/>
        </w:rPr>
      </w:pPr>
      <w:r w:rsidRPr="00E65A59">
        <w:rPr>
          <w:rFonts w:asciiTheme="minorBidi" w:hAnsiTheme="minorBidi"/>
          <w:strike/>
        </w:rPr>
        <w:t xml:space="preserve">This point of the rather low occurrence of symptomatic POP within the African-American population, and difficulty in recruiting African American women with symptomatic POP was </w:t>
      </w:r>
      <w:r w:rsidR="00F32E0B" w:rsidRPr="00E65A59">
        <w:rPr>
          <w:rFonts w:asciiTheme="minorBidi" w:hAnsiTheme="minorBidi"/>
          <w:strike/>
        </w:rPr>
        <w:t>previously discussed.</w:t>
      </w:r>
    </w:p>
    <w:p w14:paraId="7C4F3DF7" w14:textId="77777777" w:rsidR="00F32E0B" w:rsidRPr="00E65A59" w:rsidRDefault="00F32E0B" w:rsidP="007C563A">
      <w:pPr>
        <w:autoSpaceDE w:val="0"/>
        <w:autoSpaceDN w:val="0"/>
        <w:adjustRightInd w:val="0"/>
        <w:spacing w:after="0"/>
        <w:jc w:val="both"/>
        <w:rPr>
          <w:rFonts w:asciiTheme="minorBidi" w:hAnsiTheme="minorBidi"/>
          <w:strike/>
        </w:rPr>
      </w:pPr>
    </w:p>
    <w:p w14:paraId="07092572" w14:textId="77777777" w:rsidR="00F32E0B" w:rsidRPr="00E65A59" w:rsidRDefault="00F32E0B" w:rsidP="00F32E0B">
      <w:pPr>
        <w:autoSpaceDE w:val="0"/>
        <w:autoSpaceDN w:val="0"/>
        <w:adjustRightInd w:val="0"/>
        <w:spacing w:after="0"/>
        <w:jc w:val="both"/>
        <w:rPr>
          <w:rFonts w:asciiTheme="minorBidi" w:hAnsiTheme="minorBidi"/>
          <w:strike/>
        </w:rPr>
      </w:pPr>
      <w:r w:rsidRPr="00E65A59">
        <w:rPr>
          <w:rFonts w:asciiTheme="minorBidi" w:hAnsiTheme="minorBidi"/>
          <w:strike/>
        </w:rPr>
        <w:t xml:space="preserve">During interviewing of investigators for the PT-104 study, and during site selection, many of the clinics stated that African American women with POP of stages ≥2 are infrequently seen, that they hardly have any African American patients with a symptomatic prolapse which is also treated, and that these women are less likely to look for any treatment. Therefore, chances of recruiting African American women who are using a ring pessary for POP are rather low, even if recruitment is done outside of the clinics, by public advertisement. </w:t>
      </w:r>
    </w:p>
    <w:p w14:paraId="04EE2B82" w14:textId="77777777" w:rsidR="006A4035" w:rsidRPr="00E65A59" w:rsidRDefault="00886A31" w:rsidP="00701863">
      <w:pPr>
        <w:autoSpaceDE w:val="0"/>
        <w:autoSpaceDN w:val="0"/>
        <w:adjustRightInd w:val="0"/>
        <w:spacing w:after="0"/>
        <w:jc w:val="both"/>
        <w:rPr>
          <w:rFonts w:asciiTheme="minorBidi" w:hAnsiTheme="minorBidi"/>
          <w:strike/>
        </w:rPr>
      </w:pPr>
      <w:r w:rsidRPr="00E65A59">
        <w:rPr>
          <w:rFonts w:asciiTheme="minorBidi" w:hAnsiTheme="minorBidi"/>
          <w:strike/>
        </w:rPr>
        <w:t>The PT-104 study was conducted both in the US (</w:t>
      </w:r>
      <w:r w:rsidR="00F32E0B" w:rsidRPr="00E65A59">
        <w:rPr>
          <w:rFonts w:asciiTheme="minorBidi" w:hAnsiTheme="minorBidi"/>
          <w:strike/>
        </w:rPr>
        <w:t xml:space="preserve">37 </w:t>
      </w:r>
      <w:r w:rsidRPr="00E65A59">
        <w:rPr>
          <w:rFonts w:asciiTheme="minorBidi" w:hAnsiTheme="minorBidi"/>
          <w:strike/>
        </w:rPr>
        <w:t>subjects</w:t>
      </w:r>
      <w:r w:rsidR="00881BD7" w:rsidRPr="00E65A59">
        <w:rPr>
          <w:rFonts w:asciiTheme="minorBidi" w:hAnsiTheme="minorBidi"/>
          <w:strike/>
        </w:rPr>
        <w:t xml:space="preserve"> in the PP population</w:t>
      </w:r>
      <w:r w:rsidRPr="00E65A59">
        <w:rPr>
          <w:rFonts w:asciiTheme="minorBidi" w:hAnsiTheme="minorBidi"/>
          <w:strike/>
        </w:rPr>
        <w:t xml:space="preserve">), where there is a diversity of ethnicity, and in Israel (21 subjects). Only women with POP, who were also experienced with the use of vaginal ring </w:t>
      </w:r>
      <w:r w:rsidR="00FF77A8" w:rsidRPr="00E65A59">
        <w:rPr>
          <w:rFonts w:asciiTheme="minorBidi" w:hAnsiTheme="minorBidi"/>
          <w:strike/>
        </w:rPr>
        <w:t>p</w:t>
      </w:r>
      <w:r w:rsidRPr="00E65A59">
        <w:rPr>
          <w:rFonts w:asciiTheme="minorBidi" w:hAnsiTheme="minorBidi"/>
          <w:strike/>
        </w:rPr>
        <w:t>essary, were recruited in</w:t>
      </w:r>
      <w:r w:rsidR="00FF77A8" w:rsidRPr="00E65A59">
        <w:rPr>
          <w:rFonts w:asciiTheme="minorBidi" w:hAnsiTheme="minorBidi"/>
          <w:strike/>
        </w:rPr>
        <w:t>to</w:t>
      </w:r>
      <w:r w:rsidRPr="00E65A59">
        <w:rPr>
          <w:rFonts w:asciiTheme="minorBidi" w:hAnsiTheme="minorBidi"/>
          <w:strike/>
        </w:rPr>
        <w:t xml:space="preserve"> the study. </w:t>
      </w:r>
    </w:p>
    <w:p w14:paraId="4007CA55" w14:textId="77777777" w:rsidR="00BD6763" w:rsidRPr="00E65A59" w:rsidRDefault="006F2AFE" w:rsidP="00A7463E">
      <w:pPr>
        <w:jc w:val="both"/>
        <w:rPr>
          <w:rFonts w:asciiTheme="minorBidi" w:hAnsiTheme="minorBidi"/>
          <w:strike/>
        </w:rPr>
      </w:pPr>
      <w:r w:rsidRPr="00E65A59">
        <w:rPr>
          <w:rFonts w:asciiTheme="minorBidi" w:hAnsiTheme="minorBidi"/>
          <w:strike/>
        </w:rPr>
        <w:t xml:space="preserve">As all </w:t>
      </w:r>
      <w:r w:rsidR="00E21248" w:rsidRPr="00E65A59">
        <w:rPr>
          <w:rFonts w:asciiTheme="minorBidi" w:hAnsiTheme="minorBidi"/>
          <w:strike/>
        </w:rPr>
        <w:t>Israeli participants were considered white</w:t>
      </w:r>
      <w:r w:rsidRPr="00E65A59">
        <w:rPr>
          <w:rFonts w:asciiTheme="minorBidi" w:hAnsiTheme="minorBidi"/>
          <w:strike/>
        </w:rPr>
        <w:t xml:space="preserve">, ethnic distribution of the 37 US residents </w:t>
      </w:r>
      <w:r w:rsidR="00A7463E" w:rsidRPr="00E65A59">
        <w:rPr>
          <w:rFonts w:asciiTheme="minorBidi" w:hAnsiTheme="minorBidi"/>
          <w:strike/>
        </w:rPr>
        <w:t>is</w:t>
      </w:r>
      <w:r w:rsidR="00BD6763" w:rsidRPr="00E65A59">
        <w:rPr>
          <w:rFonts w:asciiTheme="minorBidi" w:hAnsiTheme="minorBidi"/>
          <w:strike/>
        </w:rPr>
        <w:t xml:space="preserve"> as follows:</w:t>
      </w:r>
    </w:p>
    <w:p w14:paraId="05E9E9E3" w14:textId="77777777" w:rsidR="006F2AFE" w:rsidRPr="00E65A59" w:rsidRDefault="009C101E" w:rsidP="009C101E">
      <w:pPr>
        <w:pStyle w:val="ListParagraph"/>
        <w:numPr>
          <w:ilvl w:val="0"/>
          <w:numId w:val="34"/>
        </w:numPr>
        <w:jc w:val="both"/>
        <w:rPr>
          <w:rFonts w:ascii="Arial" w:eastAsia="Times New Roman" w:hAnsi="Arial" w:cs="Arial"/>
          <w:strike/>
        </w:rPr>
      </w:pPr>
      <w:r w:rsidRPr="00E65A59">
        <w:rPr>
          <w:rFonts w:ascii="Arial" w:hAnsi="Arial" w:cs="Arial"/>
          <w:strike/>
        </w:rPr>
        <w:t>2</w:t>
      </w:r>
      <w:r w:rsidRPr="00E65A59">
        <w:rPr>
          <w:rFonts w:ascii="Arial" w:hAnsi="Arial" w:cs="Arial" w:hint="cs"/>
          <w:strike/>
          <w:rtl/>
        </w:rPr>
        <w:t>6</w:t>
      </w:r>
      <w:r w:rsidRPr="00E65A59">
        <w:rPr>
          <w:rFonts w:ascii="Arial" w:hAnsi="Arial" w:cs="Arial"/>
          <w:strike/>
        </w:rPr>
        <w:t xml:space="preserve"> </w:t>
      </w:r>
      <w:r w:rsidR="006F2AFE" w:rsidRPr="00E65A59">
        <w:rPr>
          <w:rFonts w:ascii="Arial" w:hAnsi="Arial" w:cs="Arial"/>
          <w:strike/>
        </w:rPr>
        <w:t>(</w:t>
      </w:r>
      <w:r w:rsidRPr="00E65A59">
        <w:rPr>
          <w:rFonts w:ascii="Arial" w:hAnsi="Arial" w:cs="Arial"/>
          <w:strike/>
        </w:rPr>
        <w:t>7</w:t>
      </w:r>
      <w:r w:rsidRPr="00E65A59">
        <w:rPr>
          <w:rFonts w:ascii="Arial" w:hAnsi="Arial" w:cs="Arial" w:hint="cs"/>
          <w:strike/>
          <w:rtl/>
        </w:rPr>
        <w:t>0</w:t>
      </w:r>
      <w:r w:rsidR="00D87E36" w:rsidRPr="00E65A59">
        <w:rPr>
          <w:rFonts w:ascii="Arial" w:hAnsi="Arial" w:cs="Arial"/>
          <w:strike/>
        </w:rPr>
        <w:t>.</w:t>
      </w:r>
      <w:r w:rsidRPr="00E65A59">
        <w:rPr>
          <w:rFonts w:ascii="Arial" w:hAnsi="Arial" w:cs="Arial" w:hint="cs"/>
          <w:strike/>
          <w:rtl/>
        </w:rPr>
        <w:t>2</w:t>
      </w:r>
      <w:r w:rsidR="006F2AFE" w:rsidRPr="00E65A59">
        <w:rPr>
          <w:rFonts w:ascii="Arial" w:hAnsi="Arial" w:cs="Arial"/>
          <w:strike/>
        </w:rPr>
        <w:t xml:space="preserve">%) of subjects were non-Hispanic or Latino, </w:t>
      </w:r>
      <w:r w:rsidRPr="00E65A59">
        <w:rPr>
          <w:rFonts w:ascii="Arial" w:hAnsi="Arial" w:cs="Arial" w:hint="cs"/>
          <w:strike/>
          <w:rtl/>
        </w:rPr>
        <w:t>10</w:t>
      </w:r>
      <w:r w:rsidRPr="00E65A59">
        <w:rPr>
          <w:rFonts w:ascii="Arial" w:hAnsi="Arial" w:cs="Arial"/>
          <w:strike/>
        </w:rPr>
        <w:t xml:space="preserve"> </w:t>
      </w:r>
      <w:r w:rsidR="006F2AFE" w:rsidRPr="00E65A59">
        <w:rPr>
          <w:rFonts w:ascii="Arial" w:hAnsi="Arial" w:cs="Arial"/>
          <w:strike/>
        </w:rPr>
        <w:t>(</w:t>
      </w:r>
      <w:r w:rsidRPr="00E65A59">
        <w:rPr>
          <w:rFonts w:ascii="Arial" w:hAnsi="Arial" w:cs="Arial"/>
          <w:strike/>
        </w:rPr>
        <w:t>2</w:t>
      </w:r>
      <w:r w:rsidRPr="00E65A59">
        <w:rPr>
          <w:rFonts w:ascii="Arial" w:hAnsi="Arial" w:cs="Arial" w:hint="cs"/>
          <w:strike/>
          <w:rtl/>
        </w:rPr>
        <w:t>7</w:t>
      </w:r>
      <w:r w:rsidR="00D87E36" w:rsidRPr="00E65A59">
        <w:rPr>
          <w:rFonts w:ascii="Arial" w:hAnsi="Arial" w:cs="Arial"/>
          <w:strike/>
        </w:rPr>
        <w:t>.</w:t>
      </w:r>
      <w:r w:rsidRPr="00E65A59">
        <w:rPr>
          <w:rFonts w:ascii="Arial" w:hAnsi="Arial" w:cs="Arial" w:hint="cs"/>
          <w:strike/>
          <w:rtl/>
        </w:rPr>
        <w:t>0</w:t>
      </w:r>
      <w:r w:rsidR="006F2AFE" w:rsidRPr="00E65A59">
        <w:rPr>
          <w:rFonts w:ascii="Arial" w:hAnsi="Arial" w:cs="Arial"/>
          <w:strike/>
        </w:rPr>
        <w:t xml:space="preserve">%) were Hispanic or Latino, and in 1 case </w:t>
      </w:r>
      <w:r w:rsidR="00D87E36" w:rsidRPr="00E65A59">
        <w:rPr>
          <w:rFonts w:ascii="Arial" w:hAnsi="Arial" w:cs="Arial"/>
          <w:strike/>
        </w:rPr>
        <w:t xml:space="preserve">(2.7%) </w:t>
      </w:r>
      <w:r w:rsidR="006F2AFE" w:rsidRPr="00E65A59">
        <w:rPr>
          <w:rFonts w:ascii="Arial" w:hAnsi="Arial" w:cs="Arial"/>
          <w:strike/>
        </w:rPr>
        <w:t xml:space="preserve">data was missing (subject refused to discuss). </w:t>
      </w:r>
      <w:r w:rsidR="008E1405" w:rsidRPr="00E65A59">
        <w:rPr>
          <w:rFonts w:ascii="Arial" w:hAnsi="Arial" w:cs="Arial"/>
          <w:strike/>
        </w:rPr>
        <w:t xml:space="preserve">US </w:t>
      </w:r>
      <w:r w:rsidR="00A7463E" w:rsidRPr="00E65A59">
        <w:rPr>
          <w:rFonts w:ascii="Arial" w:hAnsi="Arial" w:cs="Arial"/>
          <w:strike/>
        </w:rPr>
        <w:t>demographic statistics</w:t>
      </w:r>
      <w:r w:rsidR="008E1405" w:rsidRPr="00E65A59">
        <w:rPr>
          <w:rFonts w:ascii="Arial" w:hAnsi="Arial" w:cs="Arial"/>
          <w:strike/>
        </w:rPr>
        <w:t xml:space="preserve"> based on the US Census July 2018 population estimates</w:t>
      </w:r>
      <w:r w:rsidR="00A7463E" w:rsidRPr="00E65A59">
        <w:rPr>
          <w:rFonts w:ascii="Arial" w:hAnsi="Arial" w:cs="Arial"/>
          <w:strike/>
        </w:rPr>
        <w:t xml:space="preserve"> state that ethnicity in the US is comprised of </w:t>
      </w:r>
      <w:r w:rsidR="00387DBF" w:rsidRPr="00E65A59">
        <w:rPr>
          <w:rFonts w:ascii="Arial" w:hAnsi="Arial" w:cs="Arial"/>
          <w:strike/>
        </w:rPr>
        <w:t>81.9</w:t>
      </w:r>
      <w:r w:rsidR="00A7463E" w:rsidRPr="00E65A59">
        <w:rPr>
          <w:rFonts w:ascii="Arial" w:hAnsi="Arial" w:cs="Arial"/>
          <w:strike/>
        </w:rPr>
        <w:t xml:space="preserve">% non-Hispanic or Latino and </w:t>
      </w:r>
      <w:r w:rsidR="00387DBF" w:rsidRPr="00E65A59">
        <w:rPr>
          <w:rFonts w:ascii="Arial" w:hAnsi="Arial" w:cs="Arial"/>
          <w:strike/>
        </w:rPr>
        <w:t>18.1</w:t>
      </w:r>
      <w:r w:rsidR="00A7463E" w:rsidRPr="00E65A59">
        <w:rPr>
          <w:rFonts w:ascii="Arial" w:hAnsi="Arial" w:cs="Arial"/>
          <w:strike/>
        </w:rPr>
        <w:t>% Hispanic or Latino.</w:t>
      </w:r>
    </w:p>
    <w:p w14:paraId="79BE561E" w14:textId="77777777" w:rsidR="00A7463E" w:rsidRPr="00E65A59" w:rsidRDefault="00D87E36" w:rsidP="009C101E">
      <w:pPr>
        <w:pStyle w:val="ListParagraph"/>
        <w:numPr>
          <w:ilvl w:val="0"/>
          <w:numId w:val="34"/>
        </w:numPr>
        <w:jc w:val="both"/>
        <w:rPr>
          <w:rFonts w:ascii="Arial" w:eastAsia="Times New Roman" w:hAnsi="Arial" w:cs="Arial"/>
          <w:strike/>
        </w:rPr>
      </w:pPr>
      <w:r w:rsidRPr="00E65A59">
        <w:rPr>
          <w:rFonts w:ascii="Arial" w:hAnsi="Arial" w:cs="Arial"/>
          <w:strike/>
        </w:rPr>
        <w:lastRenderedPageBreak/>
        <w:t>32</w:t>
      </w:r>
      <w:r w:rsidR="006F2AFE" w:rsidRPr="00E65A59">
        <w:rPr>
          <w:rFonts w:ascii="Arial" w:hAnsi="Arial" w:cs="Arial"/>
          <w:strike/>
        </w:rPr>
        <w:t xml:space="preserve"> (</w:t>
      </w:r>
      <w:r w:rsidRPr="00E65A59">
        <w:rPr>
          <w:rFonts w:ascii="Arial" w:hAnsi="Arial" w:cs="Arial"/>
          <w:strike/>
        </w:rPr>
        <w:t>86.48</w:t>
      </w:r>
      <w:r w:rsidR="006F2AFE" w:rsidRPr="00E65A59">
        <w:rPr>
          <w:rFonts w:ascii="Arial" w:hAnsi="Arial" w:cs="Arial"/>
          <w:strike/>
        </w:rPr>
        <w:t>%) of subjects were white, 2 (</w:t>
      </w:r>
      <w:r w:rsidRPr="00E65A59">
        <w:rPr>
          <w:rFonts w:ascii="Arial" w:hAnsi="Arial" w:cs="Arial"/>
          <w:strike/>
        </w:rPr>
        <w:t>5</w:t>
      </w:r>
      <w:r w:rsidR="006F2AFE" w:rsidRPr="00E65A59">
        <w:rPr>
          <w:rFonts w:ascii="Arial" w:hAnsi="Arial" w:cs="Arial"/>
          <w:strike/>
        </w:rPr>
        <w:t xml:space="preserve">.4%), were African-American, </w:t>
      </w:r>
      <w:r w:rsidR="00A87FAA" w:rsidRPr="00E65A59">
        <w:rPr>
          <w:rFonts w:ascii="Arial" w:hAnsi="Arial" w:cs="Arial"/>
          <w:strike/>
        </w:rPr>
        <w:t>2</w:t>
      </w:r>
      <w:r w:rsidR="006F2AFE" w:rsidRPr="00E65A59">
        <w:rPr>
          <w:rFonts w:ascii="Arial" w:hAnsi="Arial" w:cs="Arial"/>
          <w:strike/>
        </w:rPr>
        <w:t xml:space="preserve"> (</w:t>
      </w:r>
      <w:r w:rsidR="00A87FAA" w:rsidRPr="00E65A59">
        <w:rPr>
          <w:rFonts w:ascii="Arial" w:hAnsi="Arial" w:cs="Arial"/>
          <w:strike/>
        </w:rPr>
        <w:t>5.4</w:t>
      </w:r>
      <w:r w:rsidR="006F2AFE" w:rsidRPr="00E65A59">
        <w:rPr>
          <w:rFonts w:ascii="Arial" w:hAnsi="Arial" w:cs="Arial"/>
          <w:strike/>
        </w:rPr>
        <w:t xml:space="preserve">%) </w:t>
      </w:r>
      <w:r w:rsidR="009C101E" w:rsidRPr="00E65A59">
        <w:rPr>
          <w:rFonts w:ascii="Arial" w:hAnsi="Arial" w:cs="Arial"/>
          <w:strike/>
        </w:rPr>
        <w:t xml:space="preserve">were </w:t>
      </w:r>
      <w:r w:rsidR="006F2AFE" w:rsidRPr="00E65A59">
        <w:rPr>
          <w:rFonts w:ascii="Arial" w:hAnsi="Arial" w:cs="Arial"/>
          <w:strike/>
        </w:rPr>
        <w:t xml:space="preserve">American Indian or Alaska Native, </w:t>
      </w:r>
      <w:r w:rsidRPr="00E65A59">
        <w:rPr>
          <w:rFonts w:ascii="Arial" w:hAnsi="Arial" w:cs="Arial"/>
          <w:strike/>
        </w:rPr>
        <w:t>and 1 (2.7%) refused to discuss her race.</w:t>
      </w:r>
      <w:r w:rsidR="00A7463E" w:rsidRPr="00E65A59">
        <w:rPr>
          <w:rFonts w:ascii="Arial" w:hAnsi="Arial" w:cs="Arial"/>
          <w:strike/>
        </w:rPr>
        <w:t xml:space="preserve"> USA demographics statistics state that </w:t>
      </w:r>
      <w:r w:rsidR="00387DBF" w:rsidRPr="00E65A59">
        <w:rPr>
          <w:rFonts w:ascii="Arial" w:hAnsi="Arial" w:cs="Arial"/>
          <w:strike/>
        </w:rPr>
        <w:t>76.6</w:t>
      </w:r>
      <w:r w:rsidR="00A7463E" w:rsidRPr="00E65A59">
        <w:rPr>
          <w:rFonts w:ascii="Arial" w:hAnsi="Arial" w:cs="Arial"/>
          <w:strike/>
        </w:rPr>
        <w:t>% of US citizens are white, 13.</w:t>
      </w:r>
      <w:r w:rsidR="00387DBF" w:rsidRPr="00E65A59">
        <w:rPr>
          <w:rFonts w:ascii="Arial" w:hAnsi="Arial" w:cs="Arial"/>
          <w:strike/>
        </w:rPr>
        <w:t>4</w:t>
      </w:r>
      <w:r w:rsidR="00A7463E" w:rsidRPr="00E65A59">
        <w:rPr>
          <w:rFonts w:ascii="Arial" w:hAnsi="Arial" w:cs="Arial"/>
          <w:strike/>
        </w:rPr>
        <w:t>% are African American, 1.</w:t>
      </w:r>
      <w:r w:rsidR="00387DBF" w:rsidRPr="00E65A59">
        <w:rPr>
          <w:rFonts w:ascii="Arial" w:hAnsi="Arial" w:cs="Arial"/>
          <w:strike/>
        </w:rPr>
        <w:t>3</w:t>
      </w:r>
      <w:r w:rsidR="00A7463E" w:rsidRPr="00E65A59">
        <w:rPr>
          <w:rFonts w:ascii="Arial" w:hAnsi="Arial" w:cs="Arial"/>
          <w:strike/>
        </w:rPr>
        <w:t xml:space="preserve">% are American Indian or Alaska Native, </w:t>
      </w:r>
      <w:r w:rsidR="00D4146E" w:rsidRPr="00E65A59">
        <w:rPr>
          <w:rFonts w:ascii="Arial" w:hAnsi="Arial" w:cs="Arial"/>
          <w:strike/>
        </w:rPr>
        <w:t>5.</w:t>
      </w:r>
      <w:r w:rsidR="00387DBF" w:rsidRPr="00E65A59">
        <w:rPr>
          <w:rFonts w:ascii="Arial" w:hAnsi="Arial" w:cs="Arial"/>
          <w:strike/>
        </w:rPr>
        <w:t>8</w:t>
      </w:r>
      <w:r w:rsidR="00D4146E" w:rsidRPr="00E65A59">
        <w:rPr>
          <w:rFonts w:ascii="Arial" w:hAnsi="Arial" w:cs="Arial"/>
          <w:strike/>
        </w:rPr>
        <w:t>% Asian and 0.2% Hawaiian.</w:t>
      </w:r>
    </w:p>
    <w:p w14:paraId="15FAC6FF" w14:textId="77777777" w:rsidR="003E2E12" w:rsidRPr="00E65A59" w:rsidRDefault="00D4146E" w:rsidP="00D4146E">
      <w:pPr>
        <w:jc w:val="both"/>
        <w:rPr>
          <w:rFonts w:ascii="Arial" w:eastAsia="Times New Roman" w:hAnsi="Arial" w:cs="Arial"/>
          <w:strike/>
        </w:rPr>
      </w:pPr>
      <w:r w:rsidRPr="00E65A59">
        <w:rPr>
          <w:rFonts w:ascii="Arial" w:eastAsia="Times New Roman" w:hAnsi="Arial" w:cs="Arial"/>
          <w:strike/>
        </w:rPr>
        <w:t>In this rather small sample ethnicity is comparable to the cited US demographics.</w:t>
      </w:r>
    </w:p>
    <w:p w14:paraId="50B0CF1F" w14:textId="77777777" w:rsidR="00A87FAA" w:rsidRDefault="00A87FAA" w:rsidP="00CE4A29">
      <w:pPr>
        <w:pStyle w:val="ListParagraph"/>
        <w:ind w:left="360"/>
        <w:jc w:val="both"/>
        <w:rPr>
          <w:rFonts w:ascii="Arial" w:eastAsia="Times New Roman" w:hAnsi="Arial" w:cs="Arial"/>
        </w:rPr>
      </w:pPr>
    </w:p>
    <w:p w14:paraId="2A06B1BA" w14:textId="77777777" w:rsidR="00E350BB" w:rsidRPr="002C07F7" w:rsidRDefault="009B31DA" w:rsidP="001961A8">
      <w:pPr>
        <w:pStyle w:val="Heading2"/>
        <w:rPr>
          <w:rFonts w:asciiTheme="minorBidi" w:hAnsiTheme="minorBidi" w:cstheme="minorBidi"/>
          <w:strike/>
          <w:color w:val="000000" w:themeColor="text1"/>
          <w:u w:val="single"/>
        </w:rPr>
      </w:pPr>
      <w:bookmarkStart w:id="152" w:name="_Toc536352048"/>
      <w:bookmarkStart w:id="153" w:name="_Toc536355343"/>
      <w:r w:rsidRPr="002C07F7">
        <w:rPr>
          <w:rFonts w:asciiTheme="minorBidi" w:hAnsiTheme="minorBidi" w:cstheme="minorBidi"/>
          <w:strike/>
          <w:color w:val="000000" w:themeColor="text1"/>
          <w:u w:val="single"/>
        </w:rPr>
        <w:t xml:space="preserve">Adverse </w:t>
      </w:r>
      <w:r w:rsidR="001961A8" w:rsidRPr="002C07F7">
        <w:rPr>
          <w:rFonts w:asciiTheme="minorBidi" w:hAnsiTheme="minorBidi" w:cstheme="minorBidi"/>
          <w:strike/>
          <w:color w:val="000000" w:themeColor="text1"/>
          <w:u w:val="single"/>
        </w:rPr>
        <w:t>E</w:t>
      </w:r>
      <w:r w:rsidRPr="002C07F7">
        <w:rPr>
          <w:rFonts w:asciiTheme="minorBidi" w:hAnsiTheme="minorBidi" w:cstheme="minorBidi"/>
          <w:strike/>
          <w:color w:val="000000" w:themeColor="text1"/>
          <w:u w:val="single"/>
        </w:rPr>
        <w:t>vents</w:t>
      </w:r>
      <w:bookmarkEnd w:id="152"/>
      <w:bookmarkEnd w:id="153"/>
    </w:p>
    <w:p w14:paraId="5DDD01C3" w14:textId="77777777" w:rsidR="00751D8C" w:rsidRPr="002C07F7" w:rsidRDefault="00FE798E" w:rsidP="00F0673F">
      <w:pPr>
        <w:autoSpaceDE w:val="0"/>
        <w:autoSpaceDN w:val="0"/>
        <w:adjustRightInd w:val="0"/>
        <w:spacing w:after="0"/>
        <w:jc w:val="both"/>
        <w:rPr>
          <w:rFonts w:ascii="Arial" w:eastAsia="Times New Roman" w:hAnsi="Arial" w:cs="Arial"/>
          <w:strike/>
          <w:noProof/>
        </w:rPr>
      </w:pPr>
      <w:r w:rsidRPr="002C07F7">
        <w:rPr>
          <w:rFonts w:asciiTheme="minorBidi" w:hAnsiTheme="minorBidi"/>
          <w:strike/>
        </w:rPr>
        <w:t>When a subject initially uses any type of a new intra-vaginal device, it is common that the first few days of use are accompanied by some discomfort and, occasionally, other mild adverse events</w:t>
      </w:r>
      <w:r w:rsidR="00737CA6" w:rsidRPr="002C07F7">
        <w:rPr>
          <w:rFonts w:asciiTheme="minorBidi" w:hAnsiTheme="minorBidi"/>
          <w:strike/>
        </w:rPr>
        <w:t xml:space="preserve"> during this initial </w:t>
      </w:r>
      <w:r w:rsidRPr="002C07F7">
        <w:rPr>
          <w:rFonts w:asciiTheme="minorBidi" w:hAnsiTheme="minorBidi"/>
          <w:strike/>
        </w:rPr>
        <w:t>learning and accommodation period. Complaints</w:t>
      </w:r>
      <w:r w:rsidR="00737CA6" w:rsidRPr="002C07F7">
        <w:rPr>
          <w:rFonts w:asciiTheme="minorBidi" w:hAnsiTheme="minorBidi"/>
          <w:strike/>
        </w:rPr>
        <w:t xml:space="preserve"> and</w:t>
      </w:r>
      <w:r w:rsidRPr="002C07F7">
        <w:rPr>
          <w:rFonts w:asciiTheme="minorBidi" w:hAnsiTheme="minorBidi"/>
          <w:strike/>
        </w:rPr>
        <w:t xml:space="preserve"> AE’s, which are anticipated at that time of vaginal pessary accommodation or use, will usually include, discomfort, spotting, pain or some bleeding.</w:t>
      </w:r>
      <w:r w:rsidR="00751D8C" w:rsidRPr="002C07F7">
        <w:rPr>
          <w:rFonts w:asciiTheme="minorBidi" w:hAnsiTheme="minorBidi"/>
          <w:b/>
          <w:bCs/>
          <w:strike/>
        </w:rPr>
        <w:t xml:space="preserve"> </w:t>
      </w:r>
      <w:r w:rsidR="00406C71" w:rsidRPr="002C07F7">
        <w:rPr>
          <w:rFonts w:asciiTheme="minorBidi" w:hAnsiTheme="minorBidi"/>
          <w:strike/>
        </w:rPr>
        <w:t>Vaginal wall trauma</w:t>
      </w:r>
      <w:r w:rsidR="00751D8C" w:rsidRPr="002C07F7">
        <w:rPr>
          <w:rFonts w:asciiTheme="minorBidi" w:hAnsiTheme="minorBidi"/>
          <w:strike/>
        </w:rPr>
        <w:t xml:space="preserve"> is the most frequently reported complication of a pessary, presenting as foul odor, purulent discharge, irregular blood stained discharge, and increased vaginal fluid. It occurs in </w:t>
      </w:r>
      <w:r w:rsidR="00AE6FC7" w:rsidRPr="002C07F7">
        <w:rPr>
          <w:rFonts w:asciiTheme="minorBidi" w:hAnsiTheme="minorBidi"/>
          <w:strike/>
        </w:rPr>
        <w:t>~</w:t>
      </w:r>
      <w:r w:rsidR="00751D8C" w:rsidRPr="002C07F7">
        <w:rPr>
          <w:rFonts w:asciiTheme="minorBidi" w:hAnsiTheme="minorBidi"/>
          <w:strike/>
        </w:rPr>
        <w:t>19.3% of pessary users (range 3-</w:t>
      </w:r>
      <w:r w:rsidR="00F0673F" w:rsidRPr="002C07F7">
        <w:rPr>
          <w:rFonts w:asciiTheme="minorBidi" w:hAnsiTheme="minorBidi"/>
          <w:strike/>
        </w:rPr>
        <w:t>42.8</w:t>
      </w:r>
      <w:r w:rsidR="00751D8C" w:rsidRPr="002C07F7">
        <w:rPr>
          <w:rFonts w:asciiTheme="minorBidi" w:hAnsiTheme="minorBidi"/>
          <w:strike/>
        </w:rPr>
        <w:t>%) and believed to be caused by pressure on vaginal walls</w:t>
      </w:r>
      <w:r w:rsidR="00737CA6" w:rsidRPr="002C07F7">
        <w:rPr>
          <w:rFonts w:asciiTheme="minorBidi" w:hAnsiTheme="minorBidi"/>
          <w:strike/>
        </w:rPr>
        <w:t xml:space="preserve"> and general presence of a device in the vagina during the </w:t>
      </w:r>
      <w:r w:rsidR="002F12C5" w:rsidRPr="002C07F7">
        <w:rPr>
          <w:rFonts w:asciiTheme="minorBidi" w:hAnsiTheme="minorBidi"/>
          <w:strike/>
        </w:rPr>
        <w:t>initial</w:t>
      </w:r>
      <w:r w:rsidR="00737CA6" w:rsidRPr="002C07F7">
        <w:rPr>
          <w:rFonts w:asciiTheme="minorBidi" w:hAnsiTheme="minorBidi"/>
          <w:strike/>
        </w:rPr>
        <w:t xml:space="preserve"> </w:t>
      </w:r>
      <w:r w:rsidR="00751D8C" w:rsidRPr="002C07F7">
        <w:rPr>
          <w:rFonts w:asciiTheme="minorBidi" w:hAnsiTheme="minorBidi"/>
          <w:strike/>
        </w:rPr>
        <w:t xml:space="preserve">accommodation period. Rate of vaginal </w:t>
      </w:r>
      <w:r w:rsidR="00273A34" w:rsidRPr="002C07F7">
        <w:rPr>
          <w:rFonts w:asciiTheme="minorBidi" w:hAnsiTheme="minorBidi"/>
          <w:strike/>
        </w:rPr>
        <w:t xml:space="preserve">wall trauma </w:t>
      </w:r>
      <w:r w:rsidR="00751D8C" w:rsidRPr="002C07F7">
        <w:rPr>
          <w:rFonts w:asciiTheme="minorBidi" w:hAnsiTheme="minorBidi"/>
          <w:strike/>
        </w:rPr>
        <w:t xml:space="preserve">in the PT-104 Microflora study was </w:t>
      </w:r>
      <w:r w:rsidR="00737CA6" w:rsidRPr="002C07F7">
        <w:rPr>
          <w:rFonts w:asciiTheme="minorBidi" w:hAnsiTheme="minorBidi"/>
          <w:strike/>
        </w:rPr>
        <w:t xml:space="preserve">low with the ProVate </w:t>
      </w:r>
      <w:r w:rsidR="00826757" w:rsidRPr="002C07F7">
        <w:rPr>
          <w:rFonts w:asciiTheme="minorBidi" w:hAnsiTheme="minorBidi"/>
          <w:strike/>
        </w:rPr>
        <w:t>Device</w:t>
      </w:r>
      <w:r w:rsidR="00406C71" w:rsidRPr="002C07F7">
        <w:rPr>
          <w:rFonts w:asciiTheme="minorBidi" w:hAnsiTheme="minorBidi"/>
          <w:strike/>
        </w:rPr>
        <w:t xml:space="preserve"> (5.6%)</w:t>
      </w:r>
      <w:r w:rsidR="00751D8C" w:rsidRPr="002C07F7">
        <w:rPr>
          <w:rFonts w:asciiTheme="minorBidi" w:hAnsiTheme="minorBidi"/>
          <w:strike/>
        </w:rPr>
        <w:t xml:space="preserve"> and within the</w:t>
      </w:r>
      <w:r w:rsidR="00737CA6" w:rsidRPr="002C07F7">
        <w:rPr>
          <w:rFonts w:asciiTheme="minorBidi" w:hAnsiTheme="minorBidi"/>
          <w:strike/>
        </w:rPr>
        <w:t xml:space="preserve"> lower range of</w:t>
      </w:r>
      <w:r w:rsidR="00751D8C" w:rsidRPr="002C07F7">
        <w:rPr>
          <w:rFonts w:asciiTheme="minorBidi" w:hAnsiTheme="minorBidi"/>
          <w:strike/>
        </w:rPr>
        <w:t xml:space="preserve"> regularly cited figures in the literature. </w:t>
      </w:r>
    </w:p>
    <w:p w14:paraId="029983D7" w14:textId="77777777" w:rsidR="00680C20" w:rsidRPr="002C07F7" w:rsidRDefault="00AA650C" w:rsidP="00B51476">
      <w:pPr>
        <w:spacing w:after="0"/>
        <w:jc w:val="both"/>
        <w:rPr>
          <w:rFonts w:ascii="Arial" w:eastAsia="Times New Roman" w:hAnsi="Arial" w:cs="Arial"/>
          <w:strike/>
          <w:lang w:eastAsia="x-none"/>
        </w:rPr>
      </w:pPr>
      <w:r w:rsidRPr="002C07F7">
        <w:rPr>
          <w:rFonts w:ascii="Arial" w:eastAsia="Times New Roman" w:hAnsi="Arial" w:cs="Arial"/>
          <w:strike/>
          <w:lang w:eastAsia="x-none"/>
        </w:rPr>
        <w:t>In most published studies addressing pessary usage, recording of AEs has been assessed at the end of the study only</w:t>
      </w:r>
      <w:r w:rsidR="00B51476" w:rsidRPr="002C07F7">
        <w:rPr>
          <w:rFonts w:ascii="Arial" w:eastAsia="Times New Roman" w:hAnsi="Arial" w:cs="Arial"/>
          <w:strike/>
          <w:lang w:eastAsia="x-none"/>
        </w:rPr>
        <w:t>. In a study by Duenas</w:t>
      </w:r>
      <w:r w:rsidR="00680C20" w:rsidRPr="002C07F7">
        <w:rPr>
          <w:rFonts w:ascii="Arial" w:eastAsia="Times New Roman" w:hAnsi="Arial" w:cs="Arial"/>
          <w:strike/>
          <w:lang w:eastAsia="x-none"/>
        </w:rPr>
        <w:t>,</w:t>
      </w:r>
      <w:r w:rsidR="00B51476" w:rsidRPr="002C07F7">
        <w:rPr>
          <w:rFonts w:ascii="Arial" w:eastAsia="Times New Roman" w:hAnsi="Arial" w:cs="Arial"/>
          <w:strike/>
          <w:lang w:eastAsia="x-none"/>
        </w:rPr>
        <w:t xml:space="preserve"> recording of AEs was </w:t>
      </w:r>
      <w:r w:rsidR="00680C20" w:rsidRPr="002C07F7">
        <w:rPr>
          <w:rFonts w:ascii="Arial" w:eastAsia="Times New Roman" w:hAnsi="Arial" w:cs="Arial"/>
          <w:strike/>
          <w:lang w:eastAsia="x-none"/>
        </w:rPr>
        <w:t>done during</w:t>
      </w:r>
      <w:r w:rsidRPr="002C07F7">
        <w:rPr>
          <w:rFonts w:ascii="Arial" w:eastAsia="Times New Roman" w:hAnsi="Arial" w:cs="Arial"/>
          <w:strike/>
          <w:lang w:eastAsia="x-none"/>
        </w:rPr>
        <w:t xml:space="preserve"> the end-study meeting with the investigator</w:t>
      </w:r>
      <w:r w:rsidRPr="002C07F7">
        <w:rPr>
          <w:rStyle w:val="EndnoteReference"/>
          <w:rFonts w:ascii="Arial" w:eastAsia="Times New Roman" w:hAnsi="Arial" w:cs="Arial"/>
          <w:strike/>
          <w:lang w:eastAsia="x-none"/>
        </w:rPr>
        <w:endnoteReference w:id="94"/>
      </w:r>
      <w:r w:rsidRPr="002C07F7">
        <w:rPr>
          <w:rFonts w:ascii="Arial" w:eastAsia="Times New Roman" w:hAnsi="Arial" w:cs="Arial"/>
          <w:strike/>
          <w:lang w:eastAsia="x-none"/>
        </w:rPr>
        <w:t xml:space="preserve">, </w:t>
      </w:r>
      <w:r w:rsidR="00B51476" w:rsidRPr="002C07F7">
        <w:rPr>
          <w:rFonts w:ascii="Arial" w:eastAsia="Times New Roman" w:hAnsi="Arial" w:cs="Arial"/>
          <w:strike/>
          <w:lang w:eastAsia="x-none"/>
        </w:rPr>
        <w:t xml:space="preserve">where the rate of AEs among the studied population was 31.6%. </w:t>
      </w:r>
      <w:proofErr w:type="spellStart"/>
      <w:r w:rsidRPr="002C07F7">
        <w:rPr>
          <w:rFonts w:ascii="Arial" w:eastAsia="Times New Roman" w:hAnsi="Arial" w:cs="Arial"/>
          <w:strike/>
          <w:lang w:eastAsia="x-none"/>
        </w:rPr>
        <w:t>Sarma</w:t>
      </w:r>
      <w:proofErr w:type="spellEnd"/>
      <w:r w:rsidRPr="002C07F7">
        <w:rPr>
          <w:rFonts w:ascii="Arial" w:eastAsia="Times New Roman" w:hAnsi="Arial" w:cs="Arial"/>
          <w:strike/>
          <w:lang w:eastAsia="x-none"/>
        </w:rPr>
        <w:t xml:space="preserve"> (2009)</w:t>
      </w:r>
      <w:r w:rsidRPr="002C07F7">
        <w:rPr>
          <w:rFonts w:ascii="Arial" w:eastAsia="Times New Roman" w:hAnsi="Arial" w:cs="Arial"/>
          <w:strike/>
          <w:vertAlign w:val="superscript"/>
          <w:lang w:eastAsia="x-none"/>
        </w:rPr>
        <w:t xml:space="preserve">88 </w:t>
      </w:r>
      <w:r w:rsidRPr="002C07F7">
        <w:rPr>
          <w:rFonts w:ascii="Arial" w:eastAsia="Times New Roman" w:hAnsi="Arial" w:cs="Arial"/>
          <w:strike/>
          <w:lang w:eastAsia="x-none"/>
        </w:rPr>
        <w:t>reported much higher incidence of specific AEs</w:t>
      </w:r>
      <w:r w:rsidR="00680C20" w:rsidRPr="002C07F7">
        <w:rPr>
          <w:rFonts w:ascii="Arial" w:eastAsia="Times New Roman" w:hAnsi="Arial" w:cs="Arial"/>
          <w:strike/>
          <w:lang w:eastAsia="x-none"/>
        </w:rPr>
        <w:t>,</w:t>
      </w:r>
      <w:r w:rsidRPr="002C07F7">
        <w:rPr>
          <w:rFonts w:ascii="Arial" w:eastAsia="Times New Roman" w:hAnsi="Arial" w:cs="Arial"/>
          <w:strike/>
          <w:lang w:eastAsia="x-none"/>
        </w:rPr>
        <w:t xml:space="preserve"> such as bleeding</w:t>
      </w:r>
      <w:r w:rsidR="00680C20" w:rsidRPr="002C07F7">
        <w:rPr>
          <w:rFonts w:ascii="Arial" w:eastAsia="Times New Roman" w:hAnsi="Arial" w:cs="Arial"/>
          <w:strike/>
          <w:lang w:eastAsia="x-none"/>
        </w:rPr>
        <w:t xml:space="preserve"> with pessaries,</w:t>
      </w:r>
      <w:r w:rsidRPr="002C07F7">
        <w:rPr>
          <w:rFonts w:ascii="Arial" w:eastAsia="Times New Roman" w:hAnsi="Arial" w:cs="Arial"/>
          <w:strike/>
          <w:lang w:eastAsia="x-none"/>
        </w:rPr>
        <w:t xml:space="preserve"> in 46.8% of users. </w:t>
      </w:r>
    </w:p>
    <w:p w14:paraId="56637518" w14:textId="77777777" w:rsidR="00AA650C" w:rsidRPr="002C07F7" w:rsidRDefault="00AA650C" w:rsidP="00680C20">
      <w:pPr>
        <w:spacing w:after="0"/>
        <w:jc w:val="both"/>
        <w:rPr>
          <w:rFonts w:ascii="Arial" w:eastAsia="Times New Roman" w:hAnsi="Arial" w:cs="Arial"/>
          <w:strike/>
          <w:lang w:eastAsia="x-none"/>
        </w:rPr>
      </w:pPr>
      <w:r w:rsidRPr="002C07F7">
        <w:rPr>
          <w:rFonts w:ascii="Arial" w:eastAsia="Times New Roman" w:hAnsi="Arial" w:cs="Arial"/>
          <w:strike/>
          <w:lang w:eastAsia="x-none"/>
        </w:rPr>
        <w:t xml:space="preserve">In this </w:t>
      </w:r>
      <w:r w:rsidR="00680C20" w:rsidRPr="002C07F7">
        <w:rPr>
          <w:rFonts w:ascii="Arial" w:eastAsia="Times New Roman" w:hAnsi="Arial" w:cs="Arial"/>
          <w:strike/>
          <w:lang w:eastAsia="x-none"/>
        </w:rPr>
        <w:t>PT-104 study</w:t>
      </w:r>
      <w:r w:rsidRPr="002C07F7">
        <w:rPr>
          <w:rFonts w:ascii="Arial" w:eastAsia="Times New Roman" w:hAnsi="Arial" w:cs="Arial"/>
          <w:strike/>
          <w:lang w:eastAsia="x-none"/>
        </w:rPr>
        <w:t xml:space="preserve">, </w:t>
      </w:r>
      <w:r w:rsidR="00680C20" w:rsidRPr="002C07F7">
        <w:rPr>
          <w:rFonts w:ascii="Arial" w:eastAsia="Times New Roman" w:hAnsi="Arial" w:cs="Arial"/>
          <w:strike/>
          <w:lang w:eastAsia="x-none"/>
        </w:rPr>
        <w:t xml:space="preserve">where </w:t>
      </w:r>
      <w:r w:rsidRPr="002C07F7">
        <w:rPr>
          <w:rFonts w:ascii="Arial" w:eastAsia="Times New Roman" w:hAnsi="Arial" w:cs="Arial"/>
          <w:strike/>
          <w:lang w:eastAsia="x-none"/>
        </w:rPr>
        <w:t xml:space="preserve">stringent recording of AEs was done with a diary on a daily basis, during a weekly discussion with the study administrator and during the </w:t>
      </w:r>
      <w:r w:rsidR="00680C20" w:rsidRPr="002C07F7">
        <w:rPr>
          <w:rFonts w:ascii="Arial" w:eastAsia="Times New Roman" w:hAnsi="Arial" w:cs="Arial"/>
          <w:strike/>
          <w:lang w:eastAsia="x-none"/>
        </w:rPr>
        <w:t xml:space="preserve">ongoing </w:t>
      </w:r>
      <w:r w:rsidRPr="002C07F7">
        <w:rPr>
          <w:rFonts w:ascii="Arial" w:eastAsia="Times New Roman" w:hAnsi="Arial" w:cs="Arial"/>
          <w:strike/>
          <w:lang w:eastAsia="x-none"/>
        </w:rPr>
        <w:t>meetings with the investigator</w:t>
      </w:r>
      <w:r w:rsidR="00680C20" w:rsidRPr="002C07F7">
        <w:rPr>
          <w:rFonts w:ascii="Arial" w:eastAsia="Times New Roman" w:hAnsi="Arial" w:cs="Arial"/>
          <w:strike/>
          <w:lang w:eastAsia="x-none"/>
        </w:rPr>
        <w:t>,</w:t>
      </w:r>
      <w:r w:rsidRPr="002C07F7">
        <w:rPr>
          <w:rFonts w:ascii="Arial" w:eastAsia="Times New Roman" w:hAnsi="Arial" w:cs="Arial"/>
          <w:strike/>
          <w:lang w:eastAsia="x-none"/>
        </w:rPr>
        <w:t xml:space="preserve"> the rate of AEs was 36.6% for ProVate and 34.4% for Control – comparable between devices and within the range of cited literature.</w:t>
      </w:r>
    </w:p>
    <w:p w14:paraId="408FF715" w14:textId="77777777" w:rsidR="00FE798E" w:rsidRPr="002C07F7" w:rsidRDefault="00FE798E" w:rsidP="00D56E6A">
      <w:pPr>
        <w:spacing w:after="0"/>
        <w:jc w:val="both"/>
        <w:rPr>
          <w:rFonts w:asciiTheme="minorBidi" w:hAnsiTheme="minorBidi"/>
          <w:strike/>
        </w:rPr>
      </w:pPr>
    </w:p>
    <w:p w14:paraId="6E06B78B" w14:textId="77777777" w:rsidR="00847A68" w:rsidRPr="002C07F7" w:rsidRDefault="009B31DA" w:rsidP="00847A68">
      <w:pPr>
        <w:spacing w:after="0"/>
        <w:jc w:val="both"/>
        <w:rPr>
          <w:rFonts w:ascii="Arial" w:eastAsia="Times New Roman" w:hAnsi="Arial" w:cs="Arial"/>
          <w:strike/>
          <w:lang w:eastAsia="x-none"/>
        </w:rPr>
      </w:pPr>
      <w:r w:rsidRPr="002C07F7">
        <w:rPr>
          <w:rFonts w:asciiTheme="minorBidi" w:hAnsiTheme="minorBidi"/>
          <w:strike/>
        </w:rPr>
        <w:t xml:space="preserve">Altogether there were </w:t>
      </w:r>
      <w:r w:rsidR="00406C71" w:rsidRPr="002C07F7">
        <w:rPr>
          <w:rFonts w:asciiTheme="minorBidi" w:hAnsiTheme="minorBidi"/>
          <w:strike/>
        </w:rPr>
        <w:t xml:space="preserve">57 </w:t>
      </w:r>
      <w:r w:rsidR="0022493E" w:rsidRPr="002C07F7">
        <w:rPr>
          <w:rFonts w:ascii="Arial" w:eastAsia="Times New Roman" w:hAnsi="Arial" w:cs="Arial"/>
          <w:strike/>
          <w:lang w:eastAsia="x-none"/>
        </w:rPr>
        <w:t>AEs with reasonable causal relationship to the studied device</w:t>
      </w:r>
      <w:r w:rsidRPr="002C07F7">
        <w:rPr>
          <w:rFonts w:asciiTheme="minorBidi" w:hAnsiTheme="minorBidi"/>
          <w:strike/>
        </w:rPr>
        <w:t xml:space="preserve"> in the study</w:t>
      </w:r>
      <w:r w:rsidR="006B4088" w:rsidRPr="002C07F7">
        <w:rPr>
          <w:rFonts w:asciiTheme="minorBidi" w:hAnsiTheme="minorBidi"/>
          <w:strike/>
        </w:rPr>
        <w:t xml:space="preserve"> (Safety Analysis Population)</w:t>
      </w:r>
      <w:r w:rsidRPr="002C07F7">
        <w:rPr>
          <w:rFonts w:asciiTheme="minorBidi" w:hAnsiTheme="minorBidi"/>
          <w:strike/>
        </w:rPr>
        <w:t>, in both the Device and the Control phases.</w:t>
      </w:r>
      <w:r w:rsidR="00EF102B" w:rsidRPr="002C07F7">
        <w:rPr>
          <w:rFonts w:asciiTheme="minorBidi" w:hAnsiTheme="minorBidi"/>
          <w:strike/>
        </w:rPr>
        <w:t xml:space="preserve"> </w:t>
      </w:r>
      <w:r w:rsidR="00406C71" w:rsidRPr="002C07F7">
        <w:rPr>
          <w:rFonts w:ascii="Arial" w:eastAsia="Times New Roman" w:hAnsi="Arial" w:cs="Arial"/>
          <w:strike/>
          <w:lang w:eastAsia="x-none"/>
        </w:rPr>
        <w:t xml:space="preserve">40 </w:t>
      </w:r>
      <w:r w:rsidR="005053BE" w:rsidRPr="002C07F7">
        <w:rPr>
          <w:rFonts w:ascii="Arial" w:eastAsia="Times New Roman" w:hAnsi="Arial" w:cs="Arial"/>
          <w:strike/>
          <w:lang w:eastAsia="x-none"/>
        </w:rPr>
        <w:t xml:space="preserve">of those were </w:t>
      </w:r>
      <w:r w:rsidR="0022493E" w:rsidRPr="002C07F7">
        <w:rPr>
          <w:rFonts w:ascii="Arial" w:eastAsia="Times New Roman" w:hAnsi="Arial" w:cs="Arial"/>
          <w:strike/>
          <w:lang w:eastAsia="x-none"/>
        </w:rPr>
        <w:t xml:space="preserve">with </w:t>
      </w:r>
      <w:r w:rsidR="005053BE" w:rsidRPr="002C07F7">
        <w:rPr>
          <w:rFonts w:ascii="Arial" w:eastAsia="Times New Roman" w:hAnsi="Arial" w:cs="Arial"/>
          <w:strike/>
          <w:lang w:eastAsia="x-none"/>
        </w:rPr>
        <w:t xml:space="preserve">ProVate </w:t>
      </w:r>
      <w:r w:rsidR="00B82478" w:rsidRPr="002C07F7">
        <w:rPr>
          <w:rFonts w:ascii="Arial" w:eastAsia="Times New Roman" w:hAnsi="Arial" w:cs="Arial"/>
          <w:strike/>
          <w:lang w:eastAsia="x-none"/>
        </w:rPr>
        <w:t>D</w:t>
      </w:r>
      <w:r w:rsidR="005053BE" w:rsidRPr="002C07F7">
        <w:rPr>
          <w:rFonts w:ascii="Arial" w:eastAsia="Times New Roman" w:hAnsi="Arial" w:cs="Arial"/>
          <w:strike/>
          <w:lang w:eastAsia="x-none"/>
        </w:rPr>
        <w:t xml:space="preserve">evice, </w:t>
      </w:r>
      <w:r w:rsidR="00D56E6A" w:rsidRPr="002C07F7">
        <w:rPr>
          <w:rFonts w:ascii="Arial" w:eastAsia="Times New Roman" w:hAnsi="Arial" w:cs="Arial"/>
          <w:strike/>
          <w:lang w:eastAsia="x-none"/>
        </w:rPr>
        <w:t>out of which</w:t>
      </w:r>
      <w:r w:rsidR="005053BE" w:rsidRPr="002C07F7">
        <w:rPr>
          <w:rFonts w:ascii="Arial" w:eastAsia="Times New Roman" w:hAnsi="Arial" w:cs="Arial"/>
          <w:strike/>
          <w:lang w:eastAsia="x-none"/>
        </w:rPr>
        <w:t xml:space="preserve"> </w:t>
      </w:r>
      <w:r w:rsidR="00406C71" w:rsidRPr="002C07F7">
        <w:rPr>
          <w:rFonts w:ascii="Arial" w:eastAsia="Times New Roman" w:hAnsi="Arial" w:cs="Arial"/>
          <w:strike/>
          <w:lang w:eastAsia="x-none"/>
        </w:rPr>
        <w:t>3</w:t>
      </w:r>
      <w:r w:rsidR="008D0328" w:rsidRPr="002C07F7">
        <w:rPr>
          <w:rFonts w:ascii="Arial" w:eastAsia="Times New Roman" w:hAnsi="Arial" w:cs="Arial"/>
          <w:strike/>
          <w:lang w:eastAsia="x-none"/>
        </w:rPr>
        <w:t>4</w:t>
      </w:r>
      <w:r w:rsidR="00406C71" w:rsidRPr="002C07F7">
        <w:rPr>
          <w:rFonts w:ascii="Arial" w:eastAsia="Times New Roman" w:hAnsi="Arial" w:cs="Arial"/>
          <w:strike/>
          <w:lang w:eastAsia="x-none"/>
        </w:rPr>
        <w:t xml:space="preserve"> (8</w:t>
      </w:r>
      <w:r w:rsidR="008D0328" w:rsidRPr="002C07F7">
        <w:rPr>
          <w:rFonts w:ascii="Arial" w:eastAsia="Times New Roman" w:hAnsi="Arial" w:cs="Arial"/>
          <w:strike/>
          <w:lang w:eastAsia="x-none"/>
        </w:rPr>
        <w:t>5</w:t>
      </w:r>
      <w:r w:rsidR="00406C71" w:rsidRPr="002C07F7">
        <w:rPr>
          <w:rFonts w:ascii="Arial" w:eastAsia="Times New Roman" w:hAnsi="Arial" w:cs="Arial"/>
          <w:strike/>
          <w:lang w:eastAsia="x-none"/>
        </w:rPr>
        <w:t xml:space="preserve">%) </w:t>
      </w:r>
      <w:r w:rsidR="005053BE" w:rsidRPr="002C07F7">
        <w:rPr>
          <w:rFonts w:ascii="Arial" w:eastAsia="Times New Roman" w:hAnsi="Arial" w:cs="Arial"/>
          <w:strike/>
          <w:lang w:eastAsia="x-none"/>
        </w:rPr>
        <w:t xml:space="preserve">were anticipated, and all AEs (100%) </w:t>
      </w:r>
      <w:r w:rsidR="00847A68" w:rsidRPr="002C07F7">
        <w:rPr>
          <w:rFonts w:ascii="Arial" w:eastAsia="Times New Roman" w:hAnsi="Arial" w:cs="Arial"/>
          <w:strike/>
          <w:lang w:eastAsia="x-none"/>
        </w:rPr>
        <w:t>resolved</w:t>
      </w:r>
      <w:r w:rsidR="005053BE" w:rsidRPr="002C07F7">
        <w:rPr>
          <w:rFonts w:ascii="Arial" w:eastAsia="Times New Roman" w:hAnsi="Arial" w:cs="Arial"/>
          <w:strike/>
          <w:lang w:eastAsia="x-none"/>
        </w:rPr>
        <w:t xml:space="preserve">. </w:t>
      </w:r>
    </w:p>
    <w:p w14:paraId="12BC4450" w14:textId="77777777" w:rsidR="00836D57" w:rsidRPr="002C07F7" w:rsidRDefault="00836D57" w:rsidP="00847A68">
      <w:pPr>
        <w:spacing w:after="0"/>
        <w:jc w:val="both"/>
        <w:rPr>
          <w:rFonts w:ascii="Arial" w:eastAsia="Times New Roman" w:hAnsi="Arial" w:cs="Arial"/>
          <w:strike/>
          <w:lang w:eastAsia="x-none"/>
        </w:rPr>
      </w:pPr>
    </w:p>
    <w:p w14:paraId="5B956B6E" w14:textId="77777777" w:rsidR="005053BE" w:rsidRPr="002C07F7" w:rsidRDefault="005053BE" w:rsidP="00847A68">
      <w:pPr>
        <w:spacing w:after="0"/>
        <w:jc w:val="both"/>
        <w:rPr>
          <w:rFonts w:ascii="Arial" w:eastAsia="Times New Roman" w:hAnsi="Arial" w:cs="Arial"/>
          <w:strike/>
          <w:lang w:eastAsia="x-none"/>
        </w:rPr>
      </w:pPr>
      <w:r w:rsidRPr="002C07F7">
        <w:rPr>
          <w:rFonts w:ascii="Arial" w:eastAsia="Times New Roman" w:hAnsi="Arial" w:cs="Arial"/>
          <w:strike/>
          <w:lang w:eastAsia="x-none"/>
        </w:rPr>
        <w:t>1</w:t>
      </w:r>
      <w:r w:rsidR="00A87FAA" w:rsidRPr="002C07F7">
        <w:rPr>
          <w:rFonts w:ascii="Arial" w:eastAsia="Times New Roman" w:hAnsi="Arial" w:cs="Arial"/>
          <w:strike/>
          <w:lang w:eastAsia="x-none"/>
        </w:rPr>
        <w:t>7</w:t>
      </w:r>
      <w:r w:rsidRPr="002C07F7">
        <w:rPr>
          <w:rFonts w:ascii="Arial" w:eastAsia="Times New Roman" w:hAnsi="Arial" w:cs="Arial"/>
          <w:strike/>
          <w:lang w:eastAsia="x-none"/>
        </w:rPr>
        <w:t xml:space="preserve"> </w:t>
      </w:r>
      <w:r w:rsidR="00A87FAA" w:rsidRPr="002C07F7">
        <w:rPr>
          <w:rFonts w:ascii="Arial" w:eastAsia="Times New Roman" w:hAnsi="Arial" w:cs="Arial"/>
          <w:strike/>
          <w:lang w:eastAsia="x-none"/>
        </w:rPr>
        <w:t xml:space="preserve">AEs </w:t>
      </w:r>
      <w:r w:rsidRPr="002C07F7">
        <w:rPr>
          <w:rFonts w:ascii="Arial" w:eastAsia="Times New Roman" w:hAnsi="Arial" w:cs="Arial"/>
          <w:strike/>
          <w:lang w:eastAsia="x-none"/>
        </w:rPr>
        <w:t xml:space="preserve">were </w:t>
      </w:r>
      <w:r w:rsidR="00B82478" w:rsidRPr="002C07F7">
        <w:rPr>
          <w:rFonts w:ascii="Arial" w:eastAsia="Times New Roman" w:hAnsi="Arial" w:cs="Arial"/>
          <w:strike/>
          <w:lang w:eastAsia="x-none"/>
        </w:rPr>
        <w:t xml:space="preserve">with </w:t>
      </w:r>
      <w:r w:rsidRPr="002C07F7">
        <w:rPr>
          <w:rFonts w:ascii="Arial" w:eastAsia="Times New Roman" w:hAnsi="Arial" w:cs="Arial"/>
          <w:strike/>
          <w:lang w:eastAsia="x-none"/>
        </w:rPr>
        <w:t xml:space="preserve">Control </w:t>
      </w:r>
      <w:r w:rsidR="00B82478" w:rsidRPr="002C07F7">
        <w:rPr>
          <w:rFonts w:ascii="Arial" w:eastAsia="Times New Roman" w:hAnsi="Arial" w:cs="Arial"/>
          <w:strike/>
          <w:lang w:eastAsia="x-none"/>
        </w:rPr>
        <w:t>D</w:t>
      </w:r>
      <w:r w:rsidRPr="002C07F7">
        <w:rPr>
          <w:rFonts w:ascii="Arial" w:eastAsia="Times New Roman" w:hAnsi="Arial" w:cs="Arial"/>
          <w:strike/>
          <w:lang w:eastAsia="x-none"/>
        </w:rPr>
        <w:t xml:space="preserve">evice, where </w:t>
      </w:r>
      <w:r w:rsidR="009734D4" w:rsidRPr="002C07F7">
        <w:rPr>
          <w:rFonts w:ascii="Arial" w:eastAsia="Times New Roman" w:hAnsi="Arial" w:cs="Arial"/>
          <w:strike/>
          <w:lang w:eastAsia="x-none"/>
        </w:rPr>
        <w:t>10</w:t>
      </w:r>
      <w:r w:rsidRPr="002C07F7">
        <w:rPr>
          <w:rFonts w:ascii="Arial" w:eastAsia="Times New Roman" w:hAnsi="Arial" w:cs="Arial"/>
          <w:strike/>
          <w:lang w:eastAsia="x-none"/>
        </w:rPr>
        <w:t>/</w:t>
      </w:r>
      <w:r w:rsidR="00A87FAA" w:rsidRPr="002C07F7">
        <w:rPr>
          <w:rFonts w:ascii="Arial" w:eastAsia="Times New Roman" w:hAnsi="Arial" w:cs="Arial"/>
          <w:strike/>
          <w:lang w:eastAsia="x-none"/>
        </w:rPr>
        <w:t>17</w:t>
      </w:r>
      <w:r w:rsidRPr="002C07F7">
        <w:rPr>
          <w:rFonts w:ascii="Arial" w:eastAsia="Times New Roman" w:hAnsi="Arial" w:cs="Arial"/>
          <w:strike/>
          <w:lang w:eastAsia="x-none"/>
        </w:rPr>
        <w:t xml:space="preserve"> were anticipated</w:t>
      </w:r>
      <w:r w:rsidR="00C87C10" w:rsidRPr="002C07F7">
        <w:rPr>
          <w:rFonts w:ascii="Arial" w:eastAsia="Times New Roman" w:hAnsi="Arial" w:cs="Arial"/>
          <w:strike/>
          <w:lang w:eastAsia="x-none"/>
        </w:rPr>
        <w:t>,</w:t>
      </w:r>
      <w:r w:rsidRPr="002C07F7">
        <w:rPr>
          <w:rFonts w:ascii="Arial" w:eastAsia="Times New Roman" w:hAnsi="Arial" w:cs="Arial"/>
          <w:strike/>
          <w:lang w:eastAsia="x-none"/>
        </w:rPr>
        <w:t xml:space="preserve"> and </w:t>
      </w:r>
      <w:r w:rsidR="00C87C10" w:rsidRPr="002C07F7">
        <w:rPr>
          <w:rFonts w:ascii="Arial" w:eastAsia="Times New Roman" w:hAnsi="Arial" w:cs="Arial"/>
          <w:strike/>
          <w:lang w:eastAsia="x-none"/>
        </w:rPr>
        <w:t>1</w:t>
      </w:r>
      <w:r w:rsidR="00A87FAA" w:rsidRPr="002C07F7">
        <w:rPr>
          <w:rFonts w:ascii="Arial" w:eastAsia="Times New Roman" w:hAnsi="Arial" w:cs="Arial"/>
          <w:strike/>
          <w:lang w:eastAsia="x-none"/>
        </w:rPr>
        <w:t>5</w:t>
      </w:r>
      <w:r w:rsidR="00C87C10" w:rsidRPr="002C07F7">
        <w:rPr>
          <w:rFonts w:ascii="Arial" w:eastAsia="Times New Roman" w:hAnsi="Arial" w:cs="Arial"/>
          <w:strike/>
          <w:lang w:eastAsia="x-none"/>
        </w:rPr>
        <w:t>/1</w:t>
      </w:r>
      <w:r w:rsidR="00A87FAA" w:rsidRPr="002C07F7">
        <w:rPr>
          <w:rFonts w:ascii="Arial" w:eastAsia="Times New Roman" w:hAnsi="Arial" w:cs="Arial"/>
          <w:strike/>
          <w:lang w:eastAsia="x-none"/>
        </w:rPr>
        <w:t>7</w:t>
      </w:r>
      <w:r w:rsidRPr="002C07F7">
        <w:rPr>
          <w:rFonts w:ascii="Arial" w:eastAsia="Times New Roman" w:hAnsi="Arial" w:cs="Arial"/>
          <w:strike/>
          <w:lang w:eastAsia="x-none"/>
        </w:rPr>
        <w:t xml:space="preserve"> </w:t>
      </w:r>
      <w:r w:rsidR="00847A68" w:rsidRPr="002C07F7">
        <w:rPr>
          <w:rFonts w:ascii="Arial" w:eastAsia="Times New Roman" w:hAnsi="Arial" w:cs="Arial"/>
          <w:strike/>
          <w:lang w:eastAsia="x-none"/>
        </w:rPr>
        <w:t>resolved</w:t>
      </w:r>
      <w:r w:rsidRPr="002C07F7">
        <w:rPr>
          <w:rFonts w:ascii="Arial" w:eastAsia="Times New Roman" w:hAnsi="Arial" w:cs="Arial"/>
          <w:strike/>
          <w:lang w:eastAsia="x-none"/>
        </w:rPr>
        <w:t xml:space="preserve">. </w:t>
      </w:r>
    </w:p>
    <w:p w14:paraId="0E4747E9" w14:textId="77777777" w:rsidR="00302C62" w:rsidRPr="002C07F7" w:rsidRDefault="003931C3" w:rsidP="00406C71">
      <w:pPr>
        <w:spacing w:before="240"/>
        <w:jc w:val="both"/>
        <w:rPr>
          <w:rFonts w:asciiTheme="minorBidi" w:hAnsiTheme="minorBidi"/>
          <w:strike/>
        </w:rPr>
      </w:pPr>
      <w:r w:rsidRPr="002C07F7">
        <w:rPr>
          <w:rFonts w:asciiTheme="minorBidi" w:hAnsiTheme="minorBidi"/>
          <w:strike/>
        </w:rPr>
        <w:t xml:space="preserve">As expected, there were </w:t>
      </w:r>
      <w:r w:rsidR="00406C71" w:rsidRPr="002C07F7">
        <w:rPr>
          <w:rFonts w:asciiTheme="minorBidi" w:hAnsiTheme="minorBidi"/>
          <w:strike/>
        </w:rPr>
        <w:t xml:space="preserve">several </w:t>
      </w:r>
      <w:r w:rsidRPr="002C07F7">
        <w:rPr>
          <w:rFonts w:asciiTheme="minorBidi" w:hAnsiTheme="minorBidi"/>
          <w:strike/>
        </w:rPr>
        <w:t>important findings</w:t>
      </w:r>
      <w:r w:rsidR="00302C62" w:rsidRPr="002C07F7">
        <w:rPr>
          <w:rFonts w:asciiTheme="minorBidi" w:hAnsiTheme="minorBidi"/>
          <w:strike/>
        </w:rPr>
        <w:t>:</w:t>
      </w:r>
    </w:p>
    <w:p w14:paraId="5F9E6D2A" w14:textId="77777777" w:rsidR="00C87C10" w:rsidRPr="002C07F7" w:rsidRDefault="00C87C10" w:rsidP="00406C71">
      <w:pPr>
        <w:pStyle w:val="ListParagraph"/>
        <w:numPr>
          <w:ilvl w:val="0"/>
          <w:numId w:val="10"/>
        </w:numPr>
        <w:jc w:val="both"/>
        <w:rPr>
          <w:rFonts w:asciiTheme="minorBidi" w:hAnsiTheme="minorBidi"/>
          <w:strike/>
        </w:rPr>
      </w:pPr>
      <w:r w:rsidRPr="002C07F7">
        <w:rPr>
          <w:rFonts w:asciiTheme="minorBidi" w:hAnsiTheme="minorBidi"/>
          <w:strike/>
        </w:rPr>
        <w:t xml:space="preserve">There were no </w:t>
      </w:r>
      <w:r w:rsidR="00AA776F" w:rsidRPr="002C07F7">
        <w:rPr>
          <w:rFonts w:asciiTheme="minorBidi" w:hAnsiTheme="minorBidi"/>
          <w:strike/>
        </w:rPr>
        <w:t xml:space="preserve">serious </w:t>
      </w:r>
      <w:r w:rsidRPr="002C07F7">
        <w:rPr>
          <w:rFonts w:asciiTheme="minorBidi" w:hAnsiTheme="minorBidi"/>
          <w:strike/>
        </w:rPr>
        <w:t>device-related AEs</w:t>
      </w:r>
      <w:r w:rsidR="00CE6151" w:rsidRPr="002C07F7">
        <w:rPr>
          <w:rFonts w:asciiTheme="minorBidi" w:hAnsiTheme="minorBidi"/>
          <w:strike/>
        </w:rPr>
        <w:t xml:space="preserve">, for </w:t>
      </w:r>
      <w:r w:rsidR="00DE7F71" w:rsidRPr="002C07F7">
        <w:rPr>
          <w:rFonts w:asciiTheme="minorBidi" w:hAnsiTheme="minorBidi"/>
          <w:strike/>
        </w:rPr>
        <w:t xml:space="preserve">either the </w:t>
      </w:r>
      <w:r w:rsidR="00CE6151" w:rsidRPr="002C07F7">
        <w:rPr>
          <w:rFonts w:asciiTheme="minorBidi" w:hAnsiTheme="minorBidi"/>
          <w:strike/>
        </w:rPr>
        <w:t xml:space="preserve">ProVate </w:t>
      </w:r>
      <w:r w:rsidR="00406C71" w:rsidRPr="002C07F7">
        <w:rPr>
          <w:rFonts w:asciiTheme="minorBidi" w:hAnsiTheme="minorBidi"/>
          <w:strike/>
        </w:rPr>
        <w:t xml:space="preserve">or </w:t>
      </w:r>
      <w:r w:rsidR="00CE6151" w:rsidRPr="002C07F7">
        <w:rPr>
          <w:rFonts w:asciiTheme="minorBidi" w:hAnsiTheme="minorBidi"/>
          <w:strike/>
        </w:rPr>
        <w:t>Control devices</w:t>
      </w:r>
      <w:r w:rsidRPr="002C07F7">
        <w:rPr>
          <w:rFonts w:asciiTheme="minorBidi" w:hAnsiTheme="minorBidi"/>
          <w:strike/>
        </w:rPr>
        <w:t>.</w:t>
      </w:r>
    </w:p>
    <w:p w14:paraId="5BCED4F3" w14:textId="77777777" w:rsidR="00CE6151" w:rsidRPr="002C07F7" w:rsidRDefault="00CE6151" w:rsidP="00BC6395">
      <w:pPr>
        <w:pStyle w:val="ListParagraph"/>
        <w:numPr>
          <w:ilvl w:val="0"/>
          <w:numId w:val="10"/>
        </w:numPr>
        <w:jc w:val="both"/>
        <w:rPr>
          <w:rFonts w:asciiTheme="minorBidi" w:hAnsiTheme="minorBidi"/>
          <w:strike/>
        </w:rPr>
      </w:pPr>
      <w:r w:rsidRPr="002C07F7">
        <w:rPr>
          <w:rFonts w:asciiTheme="minorBidi" w:hAnsiTheme="minorBidi"/>
          <w:strike/>
        </w:rPr>
        <w:t xml:space="preserve">All AEs </w:t>
      </w:r>
      <w:r w:rsidR="00022CF1" w:rsidRPr="002C07F7">
        <w:rPr>
          <w:rFonts w:ascii="Arial" w:eastAsia="Times New Roman" w:hAnsi="Arial" w:cs="Arial"/>
          <w:strike/>
          <w:color w:val="000000"/>
          <w:lang w:eastAsia="x-none"/>
        </w:rPr>
        <w:t xml:space="preserve">which had </w:t>
      </w:r>
      <w:r w:rsidR="00022CF1" w:rsidRPr="002C07F7">
        <w:rPr>
          <w:rFonts w:ascii="Arial" w:eastAsia="Times New Roman" w:hAnsi="Arial" w:cs="Arial"/>
          <w:strike/>
          <w:lang w:eastAsia="x-none"/>
        </w:rPr>
        <w:t>reasonable causal relationship to the device</w:t>
      </w:r>
      <w:r w:rsidR="00022CF1" w:rsidRPr="002C07F7">
        <w:rPr>
          <w:rFonts w:asciiTheme="minorBidi" w:hAnsiTheme="minorBidi"/>
          <w:strike/>
        </w:rPr>
        <w:t xml:space="preserve"> </w:t>
      </w:r>
      <w:r w:rsidRPr="002C07F7">
        <w:rPr>
          <w:rFonts w:asciiTheme="minorBidi" w:hAnsiTheme="minorBidi"/>
          <w:strike/>
        </w:rPr>
        <w:t>were minor</w:t>
      </w:r>
      <w:r w:rsidR="00CE4A29" w:rsidRPr="002C07F7">
        <w:rPr>
          <w:rFonts w:asciiTheme="minorBidi" w:hAnsiTheme="minorBidi"/>
          <w:strike/>
        </w:rPr>
        <w:t>. With the ProVate Device</w:t>
      </w:r>
      <w:r w:rsidRPr="002C07F7">
        <w:rPr>
          <w:rFonts w:asciiTheme="minorBidi" w:hAnsiTheme="minorBidi"/>
          <w:strike/>
        </w:rPr>
        <w:t xml:space="preserve"> all AEs </w:t>
      </w:r>
      <w:r w:rsidR="00D56E6A" w:rsidRPr="002C07F7">
        <w:rPr>
          <w:rFonts w:asciiTheme="minorBidi" w:hAnsiTheme="minorBidi"/>
          <w:strike/>
        </w:rPr>
        <w:t>(</w:t>
      </w:r>
      <w:r w:rsidR="00406C71" w:rsidRPr="002C07F7">
        <w:rPr>
          <w:rFonts w:asciiTheme="minorBidi" w:hAnsiTheme="minorBidi"/>
          <w:strike/>
        </w:rPr>
        <w:t>40</w:t>
      </w:r>
      <w:r w:rsidR="00D56E6A" w:rsidRPr="002C07F7">
        <w:rPr>
          <w:rFonts w:asciiTheme="minorBidi" w:hAnsiTheme="minorBidi"/>
          <w:strike/>
        </w:rPr>
        <w:t xml:space="preserve">) </w:t>
      </w:r>
      <w:r w:rsidRPr="002C07F7">
        <w:rPr>
          <w:rFonts w:asciiTheme="minorBidi" w:hAnsiTheme="minorBidi"/>
          <w:strike/>
        </w:rPr>
        <w:t>resolved completely</w:t>
      </w:r>
      <w:r w:rsidR="00CE4A29" w:rsidRPr="002C07F7">
        <w:rPr>
          <w:rFonts w:asciiTheme="minorBidi" w:hAnsiTheme="minorBidi"/>
          <w:strike/>
        </w:rPr>
        <w:t xml:space="preserve"> </w:t>
      </w:r>
      <w:r w:rsidR="00D56E6A" w:rsidRPr="002C07F7">
        <w:rPr>
          <w:rFonts w:asciiTheme="minorBidi" w:hAnsiTheme="minorBidi"/>
          <w:strike/>
        </w:rPr>
        <w:t>(100%)</w:t>
      </w:r>
      <w:r w:rsidR="00022CF1" w:rsidRPr="002C07F7">
        <w:rPr>
          <w:rFonts w:asciiTheme="minorBidi" w:hAnsiTheme="minorBidi"/>
          <w:strike/>
        </w:rPr>
        <w:t>,</w:t>
      </w:r>
      <w:r w:rsidR="00CE4A29" w:rsidRPr="002C07F7">
        <w:rPr>
          <w:rFonts w:asciiTheme="minorBidi" w:hAnsiTheme="minorBidi"/>
          <w:strike/>
        </w:rPr>
        <w:t xml:space="preserve"> With Control </w:t>
      </w:r>
      <w:r w:rsidR="00BC6395" w:rsidRPr="002C07F7">
        <w:rPr>
          <w:rFonts w:asciiTheme="minorBidi" w:hAnsiTheme="minorBidi"/>
          <w:strike/>
        </w:rPr>
        <w:t>d</w:t>
      </w:r>
      <w:r w:rsidR="00CE4A29" w:rsidRPr="002C07F7">
        <w:rPr>
          <w:rFonts w:asciiTheme="minorBidi" w:hAnsiTheme="minorBidi"/>
          <w:strike/>
        </w:rPr>
        <w:t xml:space="preserve">evice </w:t>
      </w:r>
      <w:r w:rsidR="00D56E6A" w:rsidRPr="002C07F7">
        <w:rPr>
          <w:rFonts w:asciiTheme="minorBidi" w:hAnsiTheme="minorBidi"/>
          <w:strike/>
        </w:rPr>
        <w:t xml:space="preserve">there were </w:t>
      </w:r>
      <w:r w:rsidR="00D56E6A" w:rsidRPr="002C07F7">
        <w:rPr>
          <w:rFonts w:asciiTheme="minorBidi" w:hAnsiTheme="minorBidi"/>
          <w:strike/>
        </w:rPr>
        <w:lastRenderedPageBreak/>
        <w:t xml:space="preserve">17 </w:t>
      </w:r>
      <w:r w:rsidR="00022CF1" w:rsidRPr="002C07F7">
        <w:rPr>
          <w:rFonts w:asciiTheme="minorBidi" w:hAnsiTheme="minorBidi"/>
          <w:strike/>
        </w:rPr>
        <w:t>AEs with</w:t>
      </w:r>
      <w:r w:rsidR="00022CF1" w:rsidRPr="002C07F7">
        <w:rPr>
          <w:rFonts w:ascii="Arial" w:eastAsia="Times New Roman" w:hAnsi="Arial" w:cs="Arial"/>
          <w:strike/>
          <w:color w:val="000000"/>
          <w:lang w:eastAsia="x-none"/>
        </w:rPr>
        <w:t xml:space="preserve"> </w:t>
      </w:r>
      <w:r w:rsidR="00022CF1" w:rsidRPr="002C07F7">
        <w:rPr>
          <w:rFonts w:ascii="Arial" w:eastAsia="Times New Roman" w:hAnsi="Arial" w:cs="Arial"/>
          <w:strike/>
          <w:lang w:eastAsia="x-none"/>
        </w:rPr>
        <w:t>reasonable causal relationship to the device,</w:t>
      </w:r>
      <w:r w:rsidR="00022CF1" w:rsidRPr="002C07F7">
        <w:rPr>
          <w:rFonts w:asciiTheme="minorBidi" w:hAnsiTheme="minorBidi"/>
          <w:strike/>
        </w:rPr>
        <w:t xml:space="preserve"> </w:t>
      </w:r>
      <w:r w:rsidR="00D56E6A" w:rsidRPr="002C07F7">
        <w:rPr>
          <w:rFonts w:asciiTheme="minorBidi" w:hAnsiTheme="minorBidi"/>
          <w:strike/>
        </w:rPr>
        <w:t>of which 88%</w:t>
      </w:r>
      <w:r w:rsidR="00CE4A29" w:rsidRPr="002C07F7">
        <w:rPr>
          <w:rFonts w:asciiTheme="minorBidi" w:hAnsiTheme="minorBidi"/>
          <w:strike/>
        </w:rPr>
        <w:t xml:space="preserve"> resolved</w:t>
      </w:r>
      <w:r w:rsidR="00D56E6A" w:rsidRPr="002C07F7">
        <w:rPr>
          <w:rFonts w:asciiTheme="minorBidi" w:hAnsiTheme="minorBidi"/>
          <w:strike/>
        </w:rPr>
        <w:t xml:space="preserve">, </w:t>
      </w:r>
      <w:r w:rsidR="00022CF1" w:rsidRPr="002C07F7">
        <w:rPr>
          <w:rFonts w:asciiTheme="minorBidi" w:hAnsiTheme="minorBidi"/>
          <w:strike/>
        </w:rPr>
        <w:t xml:space="preserve">however </w:t>
      </w:r>
      <w:r w:rsidR="00D56E6A" w:rsidRPr="002C07F7">
        <w:rPr>
          <w:rFonts w:asciiTheme="minorBidi" w:hAnsiTheme="minorBidi"/>
          <w:strike/>
        </w:rPr>
        <w:t>necessitating medications in 3 cases of urinary and vaginal infections.</w:t>
      </w:r>
    </w:p>
    <w:p w14:paraId="28CC4F50" w14:textId="77777777" w:rsidR="00CE6151" w:rsidRPr="002C07F7" w:rsidRDefault="00CE6151" w:rsidP="00D56E6A">
      <w:pPr>
        <w:pStyle w:val="ListParagraph"/>
        <w:numPr>
          <w:ilvl w:val="0"/>
          <w:numId w:val="10"/>
        </w:numPr>
        <w:tabs>
          <w:tab w:val="center" w:pos="4153"/>
          <w:tab w:val="right" w:pos="8306"/>
        </w:tabs>
        <w:spacing w:after="0"/>
        <w:jc w:val="both"/>
        <w:rPr>
          <w:rFonts w:asciiTheme="minorBidi" w:eastAsia="Times New Roman" w:hAnsiTheme="minorBidi"/>
          <w:bCs/>
          <w:strike/>
          <w:lang w:bidi="ar-SA"/>
        </w:rPr>
      </w:pPr>
      <w:r w:rsidRPr="002C07F7">
        <w:rPr>
          <w:rFonts w:asciiTheme="minorBidi" w:eastAsia="Times New Roman" w:hAnsiTheme="minorBidi"/>
          <w:bCs/>
          <w:strike/>
          <w:lang w:bidi="ar-SA"/>
        </w:rPr>
        <w:t>The</w:t>
      </w:r>
      <w:r w:rsidR="0057085A" w:rsidRPr="002C07F7">
        <w:rPr>
          <w:rFonts w:asciiTheme="minorBidi" w:eastAsia="Times New Roman" w:hAnsiTheme="minorBidi"/>
          <w:bCs/>
          <w:strike/>
          <w:lang w:bidi="ar-SA"/>
        </w:rPr>
        <w:t xml:space="preserve">re were </w:t>
      </w:r>
      <w:r w:rsidR="00D56E6A" w:rsidRPr="002C07F7">
        <w:rPr>
          <w:rFonts w:asciiTheme="minorBidi" w:eastAsia="Times New Roman" w:hAnsiTheme="minorBidi"/>
          <w:bCs/>
          <w:strike/>
          <w:lang w:bidi="ar-SA"/>
        </w:rPr>
        <w:t>no vaginal</w:t>
      </w:r>
      <w:r w:rsidR="0057085A" w:rsidRPr="002C07F7">
        <w:rPr>
          <w:rFonts w:asciiTheme="minorBidi" w:eastAsia="Times New Roman" w:hAnsiTheme="minorBidi"/>
          <w:bCs/>
          <w:strike/>
          <w:lang w:bidi="ar-SA"/>
        </w:rPr>
        <w:t xml:space="preserve"> infections, or symptoms &amp; signs of vaginal </w:t>
      </w:r>
      <w:r w:rsidR="00D56E6A" w:rsidRPr="002C07F7">
        <w:rPr>
          <w:rFonts w:asciiTheme="minorBidi" w:eastAsia="Times New Roman" w:hAnsiTheme="minorBidi"/>
          <w:bCs/>
          <w:strike/>
          <w:lang w:bidi="ar-SA"/>
        </w:rPr>
        <w:t>infection observed</w:t>
      </w:r>
      <w:r w:rsidR="0057085A" w:rsidRPr="002C07F7">
        <w:rPr>
          <w:rFonts w:asciiTheme="minorBidi" w:eastAsia="Times New Roman" w:hAnsiTheme="minorBidi"/>
          <w:bCs/>
          <w:strike/>
          <w:lang w:bidi="ar-SA"/>
        </w:rPr>
        <w:t xml:space="preserve"> </w:t>
      </w:r>
      <w:r w:rsidR="00D56E6A" w:rsidRPr="002C07F7">
        <w:rPr>
          <w:rFonts w:asciiTheme="minorBidi" w:eastAsia="Times New Roman" w:hAnsiTheme="minorBidi"/>
          <w:bCs/>
          <w:strike/>
          <w:lang w:bidi="ar-SA"/>
        </w:rPr>
        <w:t>while using</w:t>
      </w:r>
      <w:r w:rsidR="0057085A" w:rsidRPr="002C07F7">
        <w:rPr>
          <w:rFonts w:asciiTheme="minorBidi" w:eastAsia="Times New Roman" w:hAnsiTheme="minorBidi"/>
          <w:bCs/>
          <w:strike/>
          <w:lang w:bidi="ar-SA"/>
        </w:rPr>
        <w:t xml:space="preserve"> the </w:t>
      </w:r>
      <w:r w:rsidRPr="002C07F7">
        <w:rPr>
          <w:rFonts w:asciiTheme="minorBidi" w:eastAsia="Times New Roman" w:hAnsiTheme="minorBidi"/>
          <w:bCs/>
          <w:strike/>
          <w:lang w:bidi="ar-SA"/>
        </w:rPr>
        <w:t xml:space="preserve">ProVate </w:t>
      </w:r>
      <w:r w:rsidR="00826757" w:rsidRPr="002C07F7">
        <w:rPr>
          <w:rFonts w:asciiTheme="minorBidi" w:eastAsia="Times New Roman" w:hAnsiTheme="minorBidi"/>
          <w:bCs/>
          <w:strike/>
          <w:lang w:bidi="ar-SA"/>
        </w:rPr>
        <w:t>Device</w:t>
      </w:r>
      <w:r w:rsidR="00D56E6A" w:rsidRPr="002C07F7">
        <w:rPr>
          <w:rFonts w:asciiTheme="minorBidi" w:eastAsia="Times New Roman" w:hAnsiTheme="minorBidi"/>
          <w:bCs/>
          <w:strike/>
          <w:lang w:bidi="ar-SA"/>
        </w:rPr>
        <w:t>.</w:t>
      </w:r>
      <w:r w:rsidRPr="002C07F7">
        <w:rPr>
          <w:rFonts w:asciiTheme="minorBidi" w:eastAsia="Times New Roman" w:hAnsiTheme="minorBidi"/>
          <w:bCs/>
          <w:strike/>
          <w:lang w:bidi="ar-SA"/>
        </w:rPr>
        <w:t xml:space="preserve"> </w:t>
      </w:r>
    </w:p>
    <w:p w14:paraId="410B6C28" w14:textId="77777777" w:rsidR="00B10530" w:rsidRPr="002C07F7" w:rsidRDefault="00AA776F" w:rsidP="008D0328">
      <w:pPr>
        <w:pStyle w:val="ListParagraph"/>
        <w:numPr>
          <w:ilvl w:val="0"/>
          <w:numId w:val="10"/>
        </w:numPr>
        <w:jc w:val="both"/>
        <w:rPr>
          <w:rFonts w:asciiTheme="minorBidi" w:hAnsiTheme="minorBidi"/>
          <w:strike/>
        </w:rPr>
      </w:pPr>
      <w:bookmarkStart w:id="154" w:name="_Toc351569549"/>
      <w:r w:rsidRPr="002C07F7">
        <w:rPr>
          <w:rFonts w:asciiTheme="minorBidi" w:hAnsiTheme="minorBidi"/>
          <w:strike/>
        </w:rPr>
        <w:t>Most of the ProVate device-related AE’s were anticipated (</w:t>
      </w:r>
      <w:r w:rsidR="00B10530" w:rsidRPr="002C07F7">
        <w:rPr>
          <w:rFonts w:asciiTheme="minorBidi" w:hAnsiTheme="minorBidi"/>
          <w:strike/>
        </w:rPr>
        <w:t>3</w:t>
      </w:r>
      <w:r w:rsidR="008D0328" w:rsidRPr="002C07F7">
        <w:rPr>
          <w:rFonts w:asciiTheme="minorBidi" w:hAnsiTheme="minorBidi"/>
          <w:strike/>
        </w:rPr>
        <w:t>4</w:t>
      </w:r>
      <w:r w:rsidR="00B10530" w:rsidRPr="002C07F7">
        <w:rPr>
          <w:rFonts w:asciiTheme="minorBidi" w:hAnsiTheme="minorBidi"/>
          <w:strike/>
        </w:rPr>
        <w:t>/</w:t>
      </w:r>
      <w:r w:rsidR="00A97A20" w:rsidRPr="002C07F7">
        <w:rPr>
          <w:rFonts w:asciiTheme="minorBidi" w:hAnsiTheme="minorBidi"/>
          <w:strike/>
        </w:rPr>
        <w:t>4</w:t>
      </w:r>
      <w:r w:rsidR="00B10530" w:rsidRPr="002C07F7">
        <w:rPr>
          <w:rFonts w:asciiTheme="minorBidi" w:hAnsiTheme="minorBidi"/>
          <w:strike/>
        </w:rPr>
        <w:t>0</w:t>
      </w:r>
      <w:r w:rsidR="00A97A20" w:rsidRPr="002C07F7">
        <w:rPr>
          <w:rFonts w:asciiTheme="minorBidi" w:hAnsiTheme="minorBidi"/>
          <w:strike/>
        </w:rPr>
        <w:t>, 8</w:t>
      </w:r>
      <w:r w:rsidR="008D0328" w:rsidRPr="002C07F7">
        <w:rPr>
          <w:rFonts w:asciiTheme="minorBidi" w:hAnsiTheme="minorBidi"/>
          <w:strike/>
        </w:rPr>
        <w:t>5</w:t>
      </w:r>
      <w:r w:rsidR="00A97A20" w:rsidRPr="002C07F7">
        <w:rPr>
          <w:rFonts w:asciiTheme="minorBidi" w:hAnsiTheme="minorBidi"/>
          <w:strike/>
        </w:rPr>
        <w:t>%</w:t>
      </w:r>
      <w:r w:rsidRPr="002C07F7">
        <w:rPr>
          <w:rFonts w:asciiTheme="minorBidi" w:hAnsiTheme="minorBidi"/>
          <w:strike/>
        </w:rPr>
        <w:t xml:space="preserve">) – namely vaginal spotting, vaginal discomfort, vaginal wall trauma, etc. With the Control device – less AEs were </w:t>
      </w:r>
      <w:r w:rsidR="00B10530" w:rsidRPr="002C07F7">
        <w:rPr>
          <w:rFonts w:asciiTheme="minorBidi" w:hAnsiTheme="minorBidi"/>
          <w:strike/>
        </w:rPr>
        <w:t xml:space="preserve">reported. </w:t>
      </w:r>
    </w:p>
    <w:p w14:paraId="6E4107EE" w14:textId="77777777" w:rsidR="00B10530" w:rsidRPr="002C07F7" w:rsidRDefault="00B10530" w:rsidP="00B10530">
      <w:pPr>
        <w:pStyle w:val="ListParagraph"/>
        <w:numPr>
          <w:ilvl w:val="0"/>
          <w:numId w:val="10"/>
        </w:numPr>
        <w:jc w:val="both"/>
        <w:rPr>
          <w:rFonts w:asciiTheme="minorBidi" w:hAnsiTheme="minorBidi"/>
          <w:strike/>
        </w:rPr>
      </w:pPr>
      <w:r w:rsidRPr="002C07F7">
        <w:rPr>
          <w:rFonts w:asciiTheme="minorBidi" w:hAnsiTheme="minorBidi"/>
          <w:strike/>
        </w:rPr>
        <w:t xml:space="preserve">Altogether, for both ProVate and Control devices, rate of AEs with </w:t>
      </w:r>
      <w:r w:rsidRPr="002C07F7">
        <w:rPr>
          <w:rFonts w:ascii="Arial" w:eastAsia="Times New Roman" w:hAnsi="Arial" w:cs="Arial"/>
          <w:strike/>
          <w:lang w:eastAsia="x-none"/>
        </w:rPr>
        <w:t>reasonable causal relationship to the device was low, within the lower range cited in the literature</w:t>
      </w:r>
      <w:r w:rsidRPr="002C07F7">
        <w:rPr>
          <w:rFonts w:asciiTheme="minorBidi" w:hAnsiTheme="minorBidi"/>
          <w:strike/>
        </w:rPr>
        <w:t xml:space="preserve"> </w:t>
      </w:r>
    </w:p>
    <w:p w14:paraId="4FDA27A7" w14:textId="77777777" w:rsidR="0024752B" w:rsidRPr="002C07F7" w:rsidRDefault="0024752B" w:rsidP="00B36ED9">
      <w:pPr>
        <w:pStyle w:val="ListParagraph"/>
        <w:numPr>
          <w:ilvl w:val="0"/>
          <w:numId w:val="10"/>
        </w:numPr>
        <w:jc w:val="both"/>
        <w:rPr>
          <w:rFonts w:asciiTheme="minorBidi" w:hAnsiTheme="minorBidi"/>
          <w:strike/>
        </w:rPr>
      </w:pPr>
      <w:r w:rsidRPr="002C07F7">
        <w:rPr>
          <w:rFonts w:asciiTheme="minorBidi" w:hAnsiTheme="minorBidi"/>
          <w:strike/>
        </w:rPr>
        <w:t>In this study the</w:t>
      </w:r>
      <w:r w:rsidR="00B10530" w:rsidRPr="002C07F7">
        <w:rPr>
          <w:rFonts w:asciiTheme="minorBidi" w:hAnsiTheme="minorBidi"/>
          <w:strike/>
        </w:rPr>
        <w:t xml:space="preserve"> </w:t>
      </w:r>
      <w:r w:rsidR="00B36ED9" w:rsidRPr="002C07F7">
        <w:rPr>
          <w:rFonts w:asciiTheme="minorBidi" w:hAnsiTheme="minorBidi"/>
          <w:strike/>
        </w:rPr>
        <w:t xml:space="preserve">total </w:t>
      </w:r>
      <w:r w:rsidR="00B10530" w:rsidRPr="002C07F7">
        <w:rPr>
          <w:rFonts w:asciiTheme="minorBidi" w:hAnsiTheme="minorBidi"/>
          <w:strike/>
        </w:rPr>
        <w:t>rate of</w:t>
      </w:r>
      <w:r w:rsidRPr="002C07F7">
        <w:rPr>
          <w:rFonts w:asciiTheme="minorBidi" w:hAnsiTheme="minorBidi"/>
          <w:strike/>
        </w:rPr>
        <w:t xml:space="preserve"> </w:t>
      </w:r>
      <w:r w:rsidR="00B36ED9" w:rsidRPr="002C07F7">
        <w:rPr>
          <w:rFonts w:asciiTheme="minorBidi" w:hAnsiTheme="minorBidi"/>
          <w:strike/>
        </w:rPr>
        <w:t>all</w:t>
      </w:r>
      <w:r w:rsidR="00B10530" w:rsidRPr="002C07F7">
        <w:rPr>
          <w:rFonts w:asciiTheme="minorBidi" w:hAnsiTheme="minorBidi"/>
          <w:strike/>
        </w:rPr>
        <w:t xml:space="preserve"> AEs for both ProVate and Control is low</w:t>
      </w:r>
      <w:r w:rsidR="00B36ED9" w:rsidRPr="002C07F7">
        <w:rPr>
          <w:rFonts w:asciiTheme="minorBidi" w:hAnsiTheme="minorBidi"/>
          <w:strike/>
        </w:rPr>
        <w:t>, and the rates for each device</w:t>
      </w:r>
      <w:r w:rsidRPr="002C07F7">
        <w:rPr>
          <w:rFonts w:asciiTheme="minorBidi" w:hAnsiTheme="minorBidi"/>
          <w:strike/>
        </w:rPr>
        <w:t xml:space="preserve"> </w:t>
      </w:r>
      <w:r w:rsidR="00B36ED9" w:rsidRPr="002C07F7">
        <w:rPr>
          <w:rFonts w:asciiTheme="minorBidi" w:hAnsiTheme="minorBidi"/>
          <w:strike/>
        </w:rPr>
        <w:t>were</w:t>
      </w:r>
      <w:r w:rsidRPr="002C07F7">
        <w:rPr>
          <w:rFonts w:asciiTheme="minorBidi" w:hAnsiTheme="minorBidi"/>
          <w:strike/>
        </w:rPr>
        <w:t xml:space="preserve"> lower than the rate</w:t>
      </w:r>
      <w:r w:rsidR="00B36ED9" w:rsidRPr="002C07F7">
        <w:rPr>
          <w:rFonts w:asciiTheme="minorBidi" w:hAnsiTheme="minorBidi"/>
          <w:strike/>
        </w:rPr>
        <w:t>s</w:t>
      </w:r>
      <w:r w:rsidRPr="002C07F7">
        <w:rPr>
          <w:rFonts w:asciiTheme="minorBidi" w:hAnsiTheme="minorBidi"/>
          <w:strike/>
        </w:rPr>
        <w:t xml:space="preserve"> </w:t>
      </w:r>
      <w:r w:rsidR="00B36ED9" w:rsidRPr="002C07F7">
        <w:rPr>
          <w:rFonts w:asciiTheme="minorBidi" w:hAnsiTheme="minorBidi"/>
          <w:strike/>
        </w:rPr>
        <w:t xml:space="preserve">reported </w:t>
      </w:r>
      <w:r w:rsidRPr="002C07F7">
        <w:rPr>
          <w:rFonts w:asciiTheme="minorBidi" w:hAnsiTheme="minorBidi"/>
          <w:strike/>
        </w:rPr>
        <w:t>in the literature</w:t>
      </w:r>
      <w:r w:rsidR="00B36ED9" w:rsidRPr="002C07F7">
        <w:rPr>
          <w:rFonts w:asciiTheme="minorBidi" w:hAnsiTheme="minorBidi"/>
          <w:strike/>
        </w:rPr>
        <w:t>.</w:t>
      </w:r>
      <w:r w:rsidRPr="002C07F7">
        <w:rPr>
          <w:rFonts w:asciiTheme="minorBidi" w:hAnsiTheme="minorBidi"/>
          <w:strike/>
        </w:rPr>
        <w:t xml:space="preserve"> Explanations may include the following:</w:t>
      </w:r>
    </w:p>
    <w:p w14:paraId="7F30049C" w14:textId="77777777" w:rsidR="00AA776F" w:rsidRPr="002C07F7" w:rsidRDefault="0024752B" w:rsidP="00937C5D">
      <w:pPr>
        <w:pStyle w:val="ListParagraph"/>
        <w:numPr>
          <w:ilvl w:val="1"/>
          <w:numId w:val="10"/>
        </w:numPr>
        <w:ind w:left="709" w:hanging="425"/>
        <w:jc w:val="both"/>
        <w:rPr>
          <w:rFonts w:asciiTheme="minorBidi" w:hAnsiTheme="minorBidi"/>
          <w:strike/>
        </w:rPr>
      </w:pPr>
      <w:r w:rsidRPr="002C07F7">
        <w:rPr>
          <w:rFonts w:asciiTheme="minorBidi" w:hAnsiTheme="minorBidi"/>
          <w:strike/>
        </w:rPr>
        <w:t xml:space="preserve">With Control device </w:t>
      </w:r>
      <w:r w:rsidR="00AA776F" w:rsidRPr="002C07F7">
        <w:rPr>
          <w:rFonts w:asciiTheme="minorBidi" w:hAnsiTheme="minorBidi"/>
          <w:strike/>
        </w:rPr>
        <w:t xml:space="preserve">women did not need to </w:t>
      </w:r>
      <w:r w:rsidR="00B36ED9" w:rsidRPr="002C07F7">
        <w:rPr>
          <w:rFonts w:asciiTheme="minorBidi" w:hAnsiTheme="minorBidi"/>
          <w:strike/>
        </w:rPr>
        <w:t>perform their own</w:t>
      </w:r>
      <w:r w:rsidR="00AA776F" w:rsidRPr="002C07F7">
        <w:rPr>
          <w:rFonts w:asciiTheme="minorBidi" w:hAnsiTheme="minorBidi"/>
          <w:strike/>
        </w:rPr>
        <w:t xml:space="preserve"> insertions and removal which were all done for them at the clinic by a </w:t>
      </w:r>
      <w:r w:rsidRPr="002C07F7">
        <w:rPr>
          <w:rFonts w:asciiTheme="minorBidi" w:hAnsiTheme="minorBidi"/>
          <w:strike/>
        </w:rPr>
        <w:t xml:space="preserve">physician. </w:t>
      </w:r>
      <w:r w:rsidR="00AA18AA" w:rsidRPr="002C07F7">
        <w:rPr>
          <w:rFonts w:asciiTheme="minorBidi" w:hAnsiTheme="minorBidi"/>
          <w:strike/>
        </w:rPr>
        <w:t xml:space="preserve">The opposite will happen </w:t>
      </w:r>
      <w:r w:rsidRPr="002C07F7">
        <w:rPr>
          <w:rFonts w:asciiTheme="minorBidi" w:hAnsiTheme="minorBidi"/>
          <w:strike/>
        </w:rPr>
        <w:t>with any new device inserted into the body</w:t>
      </w:r>
      <w:r w:rsidR="00AA18AA" w:rsidRPr="002C07F7">
        <w:rPr>
          <w:rFonts w:asciiTheme="minorBidi" w:hAnsiTheme="minorBidi"/>
          <w:strike/>
        </w:rPr>
        <w:t xml:space="preserve"> by the user where accommodation period is always accompanied by some degree of minor anticipated AEs, as discussed above</w:t>
      </w:r>
      <w:r w:rsidR="00937C5D" w:rsidRPr="002C07F7">
        <w:rPr>
          <w:rFonts w:asciiTheme="minorBidi" w:hAnsiTheme="minorBidi"/>
          <w:strike/>
        </w:rPr>
        <w:t>.</w:t>
      </w:r>
    </w:p>
    <w:p w14:paraId="702DD7CB" w14:textId="77777777" w:rsidR="00AA18AA" w:rsidRPr="002C07F7" w:rsidRDefault="00AA18AA" w:rsidP="00BA36DE">
      <w:pPr>
        <w:pStyle w:val="ListParagraph"/>
        <w:numPr>
          <w:ilvl w:val="1"/>
          <w:numId w:val="10"/>
        </w:numPr>
        <w:ind w:left="709" w:hanging="425"/>
        <w:jc w:val="both"/>
        <w:rPr>
          <w:rFonts w:asciiTheme="minorBidi" w:hAnsiTheme="minorBidi"/>
          <w:strike/>
        </w:rPr>
      </w:pPr>
      <w:r w:rsidRPr="002C07F7">
        <w:rPr>
          <w:rFonts w:asciiTheme="minorBidi" w:hAnsiTheme="minorBidi"/>
          <w:strike/>
        </w:rPr>
        <w:t xml:space="preserve">Subjects </w:t>
      </w:r>
      <w:r w:rsidR="00937C5D" w:rsidRPr="002C07F7">
        <w:rPr>
          <w:rFonts w:asciiTheme="minorBidi" w:hAnsiTheme="minorBidi"/>
          <w:strike/>
        </w:rPr>
        <w:t xml:space="preserve">enrolled in the study had all previously used pessaries before and thus </w:t>
      </w:r>
      <w:r w:rsidRPr="002C07F7">
        <w:rPr>
          <w:rFonts w:asciiTheme="minorBidi" w:hAnsiTheme="minorBidi"/>
          <w:strike/>
        </w:rPr>
        <w:t xml:space="preserve">were accustomed with the feeling of the </w:t>
      </w:r>
      <w:r w:rsidR="00937C5D" w:rsidRPr="002C07F7">
        <w:rPr>
          <w:rFonts w:asciiTheme="minorBidi" w:hAnsiTheme="minorBidi"/>
          <w:strike/>
        </w:rPr>
        <w:t>commercially</w:t>
      </w:r>
      <w:r w:rsidRPr="002C07F7">
        <w:rPr>
          <w:rFonts w:asciiTheme="minorBidi" w:hAnsiTheme="minorBidi"/>
          <w:strike/>
        </w:rPr>
        <w:t xml:space="preserve"> available ring pessary </w:t>
      </w:r>
      <w:r w:rsidR="00937C5D" w:rsidRPr="002C07F7">
        <w:rPr>
          <w:rFonts w:asciiTheme="minorBidi" w:hAnsiTheme="minorBidi"/>
          <w:strike/>
        </w:rPr>
        <w:t>and therefore potentially did not report</w:t>
      </w:r>
      <w:r w:rsidRPr="002C07F7">
        <w:rPr>
          <w:rFonts w:asciiTheme="minorBidi" w:hAnsiTheme="minorBidi"/>
          <w:strike/>
        </w:rPr>
        <w:t xml:space="preserve"> pain/discomfort/pressure within the vagina</w:t>
      </w:r>
      <w:r w:rsidR="00937C5D" w:rsidRPr="002C07F7">
        <w:rPr>
          <w:rFonts w:asciiTheme="minorBidi" w:hAnsiTheme="minorBidi"/>
          <w:strike/>
        </w:rPr>
        <w:t>. Subjects using the ProVate Device reported higher level of discomfort than reported when using the Control Pessary</w:t>
      </w:r>
      <w:r w:rsidRPr="002C07F7">
        <w:rPr>
          <w:rFonts w:asciiTheme="minorBidi" w:hAnsiTheme="minorBidi"/>
          <w:strike/>
        </w:rPr>
        <w:t xml:space="preserve">, </w:t>
      </w:r>
      <w:r w:rsidR="00937C5D" w:rsidRPr="002C07F7">
        <w:rPr>
          <w:rFonts w:asciiTheme="minorBidi" w:hAnsiTheme="minorBidi"/>
          <w:strike/>
        </w:rPr>
        <w:t>which may be at least partially attributable to an accommodation phase with a new device. However, the overall rates of vaginal discomfort reports were low. This did not impact the subject’s overall impression and satisfaction with use of the device.</w:t>
      </w:r>
    </w:p>
    <w:p w14:paraId="29BC8228" w14:textId="77777777" w:rsidR="00992028" w:rsidRPr="00300D75" w:rsidRDefault="00AA18AA" w:rsidP="00300D75">
      <w:pPr>
        <w:pStyle w:val="ListParagraph"/>
        <w:numPr>
          <w:ilvl w:val="1"/>
          <w:numId w:val="10"/>
        </w:numPr>
        <w:ind w:left="709" w:hanging="425"/>
        <w:jc w:val="both"/>
        <w:rPr>
          <w:rFonts w:ascii="Arial" w:hAnsi="Arial" w:cs="Arial"/>
        </w:rPr>
      </w:pPr>
      <w:r w:rsidRPr="002C07F7">
        <w:rPr>
          <w:rFonts w:asciiTheme="minorBidi" w:hAnsiTheme="minorBidi"/>
          <w:strike/>
        </w:rPr>
        <w:t xml:space="preserve">The use of a fresh clean new Control device in the study, </w:t>
      </w:r>
      <w:r w:rsidR="00937C5D" w:rsidRPr="002C07F7">
        <w:rPr>
          <w:rFonts w:asciiTheme="minorBidi" w:hAnsiTheme="minorBidi"/>
          <w:strike/>
        </w:rPr>
        <w:t xml:space="preserve">for only one </w:t>
      </w:r>
      <w:r w:rsidR="004832C0" w:rsidRPr="002C07F7">
        <w:rPr>
          <w:rFonts w:asciiTheme="minorBidi" w:hAnsiTheme="minorBidi"/>
          <w:strike/>
        </w:rPr>
        <w:t xml:space="preserve">(1) </w:t>
      </w:r>
      <w:r w:rsidR="00937C5D" w:rsidRPr="002C07F7">
        <w:rPr>
          <w:rFonts w:asciiTheme="minorBidi" w:hAnsiTheme="minorBidi"/>
          <w:strike/>
        </w:rPr>
        <w:t xml:space="preserve">month duration, </w:t>
      </w:r>
      <w:r w:rsidRPr="002C07F7">
        <w:rPr>
          <w:rFonts w:asciiTheme="minorBidi" w:hAnsiTheme="minorBidi"/>
          <w:strike/>
        </w:rPr>
        <w:t xml:space="preserve">as opposed to using </w:t>
      </w:r>
      <w:r w:rsidR="003D3873" w:rsidRPr="002C07F7">
        <w:rPr>
          <w:rFonts w:asciiTheme="minorBidi" w:hAnsiTheme="minorBidi"/>
          <w:strike/>
        </w:rPr>
        <w:t>the</w:t>
      </w:r>
      <w:r w:rsidR="00E655B0" w:rsidRPr="002C07F7">
        <w:rPr>
          <w:rFonts w:asciiTheme="minorBidi" w:hAnsiTheme="minorBidi"/>
          <w:strike/>
        </w:rPr>
        <w:t xml:space="preserve"> subjects’ own</w:t>
      </w:r>
      <w:r w:rsidR="003D3873" w:rsidRPr="002C07F7">
        <w:rPr>
          <w:rFonts w:asciiTheme="minorBidi" w:hAnsiTheme="minorBidi"/>
          <w:strike/>
        </w:rPr>
        <w:t xml:space="preserve"> regularly</w:t>
      </w:r>
      <w:r w:rsidRPr="002C07F7">
        <w:rPr>
          <w:rFonts w:asciiTheme="minorBidi" w:hAnsiTheme="minorBidi"/>
          <w:strike/>
        </w:rPr>
        <w:t xml:space="preserve"> used reusable device for months </w:t>
      </w:r>
      <w:r w:rsidR="00937C5D" w:rsidRPr="002C07F7">
        <w:rPr>
          <w:rFonts w:asciiTheme="minorBidi" w:hAnsiTheme="minorBidi"/>
          <w:strike/>
        </w:rPr>
        <w:t>at a time</w:t>
      </w:r>
      <w:r w:rsidRPr="002C07F7">
        <w:rPr>
          <w:rFonts w:asciiTheme="minorBidi" w:hAnsiTheme="minorBidi"/>
          <w:strike/>
        </w:rPr>
        <w:t xml:space="preserve">, may </w:t>
      </w:r>
      <w:r w:rsidR="003D3873" w:rsidRPr="002C07F7">
        <w:rPr>
          <w:rFonts w:asciiTheme="minorBidi" w:hAnsiTheme="minorBidi"/>
          <w:strike/>
        </w:rPr>
        <w:t xml:space="preserve">have </w:t>
      </w:r>
      <w:r w:rsidRPr="002C07F7">
        <w:rPr>
          <w:rFonts w:asciiTheme="minorBidi" w:hAnsiTheme="minorBidi"/>
          <w:strike/>
        </w:rPr>
        <w:t>positively affect</w:t>
      </w:r>
      <w:r w:rsidR="003D3873" w:rsidRPr="002C07F7">
        <w:rPr>
          <w:rFonts w:asciiTheme="minorBidi" w:hAnsiTheme="minorBidi"/>
          <w:strike/>
        </w:rPr>
        <w:t>ed</w:t>
      </w:r>
      <w:r w:rsidRPr="002C07F7">
        <w:rPr>
          <w:rFonts w:asciiTheme="minorBidi" w:hAnsiTheme="minorBidi"/>
          <w:strike/>
        </w:rPr>
        <w:t xml:space="preserve"> the rate of infection-related AEs</w:t>
      </w:r>
      <w:r w:rsidR="00937C5D" w:rsidRPr="002C07F7">
        <w:rPr>
          <w:rFonts w:ascii="Times New Roman" w:hAnsi="Times New Roman" w:cs="Times New Roman"/>
          <w:strike/>
        </w:rPr>
        <w:t xml:space="preserve"> </w:t>
      </w:r>
      <w:r w:rsidR="00937C5D" w:rsidRPr="002C07F7">
        <w:rPr>
          <w:rFonts w:ascii="Arial" w:hAnsi="Arial" w:cs="Arial"/>
          <w:strike/>
        </w:rPr>
        <w:t xml:space="preserve">for the Control subjects compared to the experience they would otherwise </w:t>
      </w:r>
      <w:r w:rsidR="00E655B0" w:rsidRPr="002C07F7">
        <w:rPr>
          <w:rFonts w:ascii="Arial" w:hAnsi="Arial" w:cs="Arial"/>
          <w:strike/>
        </w:rPr>
        <w:t>have with their reusable device.</w:t>
      </w:r>
      <w:r w:rsidR="00992028">
        <w:br w:type="page"/>
      </w:r>
    </w:p>
    <w:p w14:paraId="3FD9F24D" w14:textId="77777777" w:rsidR="00F81441" w:rsidRPr="00987ABE" w:rsidRDefault="00F81441" w:rsidP="00987ABE">
      <w:pPr>
        <w:pStyle w:val="Heading1"/>
        <w:rPr>
          <w:rFonts w:asciiTheme="minorBidi" w:hAnsiTheme="minorBidi" w:cstheme="minorBidi"/>
          <w:color w:val="1F497D" w:themeColor="text2"/>
          <w:sz w:val="30"/>
          <w:szCs w:val="30"/>
        </w:rPr>
      </w:pPr>
      <w:bookmarkStart w:id="155" w:name="_Toc536352049"/>
      <w:bookmarkStart w:id="156" w:name="_Toc536355344"/>
      <w:r w:rsidRPr="00987ABE">
        <w:rPr>
          <w:rFonts w:asciiTheme="minorBidi" w:hAnsiTheme="minorBidi" w:cstheme="minorBidi"/>
          <w:color w:val="1F497D" w:themeColor="text2"/>
          <w:sz w:val="30"/>
          <w:szCs w:val="30"/>
        </w:rPr>
        <w:lastRenderedPageBreak/>
        <w:t>Conclusions</w:t>
      </w:r>
      <w:bookmarkEnd w:id="154"/>
      <w:bookmarkEnd w:id="155"/>
      <w:bookmarkEnd w:id="156"/>
    </w:p>
    <w:p w14:paraId="27314F89" w14:textId="77777777" w:rsidR="00AA776F" w:rsidRPr="003D4E03" w:rsidRDefault="00AA776F" w:rsidP="00AA776F">
      <w:pPr>
        <w:jc w:val="both"/>
        <w:rPr>
          <w:rFonts w:asciiTheme="minorBidi" w:hAnsiTheme="minorBidi"/>
          <w:bCs/>
          <w:highlight w:val="green"/>
        </w:rPr>
      </w:pPr>
      <w:r w:rsidRPr="003D4E03">
        <w:rPr>
          <w:rFonts w:asciiTheme="minorBidi" w:hAnsiTheme="minorBidi"/>
          <w:bCs/>
          <w:highlight w:val="green"/>
        </w:rPr>
        <w:t xml:space="preserve">The primary </w:t>
      </w:r>
      <w:r w:rsidR="008932D5" w:rsidRPr="003D4E03">
        <w:rPr>
          <w:rFonts w:asciiTheme="minorBidi" w:hAnsiTheme="minorBidi"/>
          <w:bCs/>
          <w:highlight w:val="green"/>
        </w:rPr>
        <w:t>e</w:t>
      </w:r>
      <w:r w:rsidRPr="003D4E03">
        <w:rPr>
          <w:rFonts w:asciiTheme="minorBidi" w:hAnsiTheme="minorBidi"/>
          <w:bCs/>
          <w:highlight w:val="green"/>
        </w:rPr>
        <w:t>ndpoint in this study was met successfully showing non-inferiority of the ProVate Device when compared to</w:t>
      </w:r>
      <w:r w:rsidR="00CD4CF6" w:rsidRPr="003D4E03">
        <w:rPr>
          <w:rFonts w:asciiTheme="minorBidi" w:hAnsiTheme="minorBidi"/>
          <w:bCs/>
          <w:highlight w:val="green"/>
        </w:rPr>
        <w:t xml:space="preserve"> an</w:t>
      </w:r>
      <w:r w:rsidRPr="003D4E03">
        <w:rPr>
          <w:rFonts w:asciiTheme="minorBidi" w:hAnsiTheme="minorBidi"/>
          <w:bCs/>
          <w:highlight w:val="green"/>
        </w:rPr>
        <w:t xml:space="preserve"> existing market available ring pessary.</w:t>
      </w:r>
    </w:p>
    <w:p w14:paraId="29C51343" w14:textId="77777777" w:rsidR="008D55AC" w:rsidRPr="003D4E03" w:rsidRDefault="00AA776F" w:rsidP="003D3873">
      <w:pPr>
        <w:jc w:val="both"/>
        <w:rPr>
          <w:rFonts w:asciiTheme="minorBidi" w:hAnsiTheme="minorBidi"/>
          <w:bCs/>
          <w:highlight w:val="green"/>
        </w:rPr>
      </w:pPr>
      <w:r w:rsidRPr="003D4E03">
        <w:rPr>
          <w:rFonts w:asciiTheme="minorBidi" w:hAnsiTheme="minorBidi"/>
          <w:bCs/>
          <w:highlight w:val="green"/>
        </w:rPr>
        <w:t xml:space="preserve">Results from this study show </w:t>
      </w:r>
      <w:r w:rsidR="00D53A59" w:rsidRPr="003D4E03">
        <w:rPr>
          <w:rFonts w:asciiTheme="minorBidi" w:hAnsiTheme="minorBidi"/>
          <w:bCs/>
          <w:highlight w:val="green"/>
        </w:rPr>
        <w:t>that</w:t>
      </w:r>
      <w:r w:rsidR="00D56E6A" w:rsidRPr="003D4E03">
        <w:rPr>
          <w:rFonts w:asciiTheme="minorBidi" w:hAnsiTheme="minorBidi"/>
          <w:bCs/>
          <w:highlight w:val="green"/>
        </w:rPr>
        <w:t xml:space="preserve"> with </w:t>
      </w:r>
      <w:r w:rsidR="00CD4CF6" w:rsidRPr="003D4E03">
        <w:rPr>
          <w:rFonts w:asciiTheme="minorBidi" w:hAnsiTheme="minorBidi"/>
          <w:bCs/>
          <w:highlight w:val="green"/>
        </w:rPr>
        <w:t xml:space="preserve">the </w:t>
      </w:r>
      <w:r w:rsidR="00D56E6A" w:rsidRPr="003D4E03">
        <w:rPr>
          <w:rFonts w:asciiTheme="minorBidi" w:hAnsiTheme="minorBidi"/>
          <w:bCs/>
          <w:highlight w:val="green"/>
        </w:rPr>
        <w:t>ProVate Device</w:t>
      </w:r>
      <w:r w:rsidR="00CD4CF6" w:rsidRPr="003D4E03">
        <w:rPr>
          <w:rFonts w:asciiTheme="minorBidi" w:hAnsiTheme="minorBidi"/>
          <w:bCs/>
          <w:highlight w:val="green"/>
        </w:rPr>
        <w:t>,</w:t>
      </w:r>
      <w:r w:rsidR="00D56E6A" w:rsidRPr="003D4E03">
        <w:rPr>
          <w:rFonts w:asciiTheme="minorBidi" w:hAnsiTheme="minorBidi"/>
          <w:bCs/>
          <w:highlight w:val="green"/>
        </w:rPr>
        <w:t xml:space="preserve"> the</w:t>
      </w:r>
      <w:r w:rsidR="00D53A59" w:rsidRPr="003D4E03">
        <w:rPr>
          <w:rFonts w:asciiTheme="minorBidi" w:hAnsiTheme="minorBidi"/>
          <w:bCs/>
          <w:highlight w:val="green"/>
        </w:rPr>
        <w:t xml:space="preserve"> rate of </w:t>
      </w:r>
      <w:proofErr w:type="spellStart"/>
      <w:r w:rsidR="00D53A59" w:rsidRPr="003D4E03">
        <w:rPr>
          <w:rFonts w:asciiTheme="minorBidi" w:hAnsiTheme="minorBidi"/>
          <w:bCs/>
          <w:highlight w:val="green"/>
        </w:rPr>
        <w:t>microfloral</w:t>
      </w:r>
      <w:proofErr w:type="spellEnd"/>
      <w:r w:rsidR="00D53A59" w:rsidRPr="003D4E03">
        <w:rPr>
          <w:rFonts w:asciiTheme="minorBidi" w:hAnsiTheme="minorBidi"/>
          <w:bCs/>
          <w:highlight w:val="green"/>
        </w:rPr>
        <w:t xml:space="preserve"> changes and vaginal complaints which are bothersome or requiring </w:t>
      </w:r>
      <w:r w:rsidR="00097377" w:rsidRPr="003D4E03">
        <w:rPr>
          <w:rFonts w:asciiTheme="minorBidi" w:hAnsiTheme="minorBidi"/>
          <w:bCs/>
          <w:highlight w:val="green"/>
        </w:rPr>
        <w:t>treatment</w:t>
      </w:r>
      <w:r w:rsidR="00D53A59" w:rsidRPr="003D4E03">
        <w:rPr>
          <w:rFonts w:asciiTheme="minorBidi" w:hAnsiTheme="minorBidi"/>
          <w:bCs/>
          <w:highlight w:val="green"/>
        </w:rPr>
        <w:t xml:space="preserve"> is </w:t>
      </w:r>
      <w:r w:rsidR="002231B7" w:rsidRPr="003D4E03">
        <w:rPr>
          <w:rFonts w:asciiTheme="minorBidi" w:hAnsiTheme="minorBidi"/>
          <w:bCs/>
          <w:highlight w:val="green"/>
        </w:rPr>
        <w:t xml:space="preserve">relatively </w:t>
      </w:r>
      <w:r w:rsidR="00D53A59" w:rsidRPr="003D4E03">
        <w:rPr>
          <w:rFonts w:asciiTheme="minorBidi" w:hAnsiTheme="minorBidi"/>
          <w:bCs/>
          <w:highlight w:val="green"/>
        </w:rPr>
        <w:t>low and comparable to</w:t>
      </w:r>
      <w:r w:rsidR="00A5624F" w:rsidRPr="003D4E03">
        <w:rPr>
          <w:rFonts w:asciiTheme="minorBidi" w:hAnsiTheme="minorBidi"/>
          <w:bCs/>
          <w:highlight w:val="green"/>
        </w:rPr>
        <w:t xml:space="preserve"> an</w:t>
      </w:r>
      <w:r w:rsidR="00D53A59" w:rsidRPr="003D4E03">
        <w:rPr>
          <w:rFonts w:asciiTheme="minorBidi" w:hAnsiTheme="minorBidi"/>
          <w:bCs/>
          <w:highlight w:val="green"/>
        </w:rPr>
        <w:t xml:space="preserve"> existing market available vaginal ring pessary. Adverse events </w:t>
      </w:r>
      <w:r w:rsidR="00DE7F71" w:rsidRPr="003D4E03">
        <w:rPr>
          <w:rFonts w:asciiTheme="minorBidi" w:hAnsiTheme="minorBidi"/>
          <w:bCs/>
          <w:highlight w:val="green"/>
        </w:rPr>
        <w:t xml:space="preserve">related to the ProVate Device </w:t>
      </w:r>
      <w:r w:rsidR="00D53A59" w:rsidRPr="003D4E03">
        <w:rPr>
          <w:rFonts w:asciiTheme="minorBidi" w:hAnsiTheme="minorBidi"/>
          <w:bCs/>
          <w:highlight w:val="green"/>
        </w:rPr>
        <w:t>were minor, non-serious, and all resolved completely. There</w:t>
      </w:r>
      <w:r w:rsidR="00D53A59" w:rsidRPr="003D4E03">
        <w:rPr>
          <w:rFonts w:asciiTheme="minorBidi" w:hAnsiTheme="minorBidi"/>
          <w:b/>
          <w:bCs/>
          <w:highlight w:val="green"/>
        </w:rPr>
        <w:t xml:space="preserve"> </w:t>
      </w:r>
      <w:r w:rsidR="00D53A59" w:rsidRPr="003D4E03">
        <w:rPr>
          <w:rFonts w:asciiTheme="minorBidi" w:hAnsiTheme="minorBidi"/>
          <w:bCs/>
          <w:highlight w:val="green"/>
        </w:rPr>
        <w:t>were no vaginal or urinary infections.</w:t>
      </w:r>
    </w:p>
    <w:p w14:paraId="0880B8AD" w14:textId="77777777" w:rsidR="004830B6" w:rsidRPr="00022CF1" w:rsidRDefault="007739AA" w:rsidP="00AB27D1">
      <w:pPr>
        <w:jc w:val="both"/>
        <w:rPr>
          <w:rFonts w:asciiTheme="minorBidi" w:hAnsiTheme="minorBidi"/>
          <w:b/>
          <w:bCs/>
        </w:rPr>
      </w:pPr>
      <w:r w:rsidRPr="003D4E03">
        <w:rPr>
          <w:rFonts w:asciiTheme="minorBidi" w:hAnsiTheme="minorBidi"/>
          <w:bCs/>
          <w:highlight w:val="green"/>
        </w:rPr>
        <w:t xml:space="preserve">Taking the above mentioned low level of anticipated, mainly mild </w:t>
      </w:r>
      <w:r w:rsidR="00022CF1" w:rsidRPr="003D4E03">
        <w:rPr>
          <w:rFonts w:ascii="Arial" w:eastAsia="Times New Roman" w:hAnsi="Arial" w:cs="Arial"/>
          <w:bCs/>
          <w:color w:val="000000"/>
          <w:highlight w:val="green"/>
          <w:lang w:eastAsia="x-none"/>
        </w:rPr>
        <w:t xml:space="preserve">AEs which had </w:t>
      </w:r>
      <w:r w:rsidR="00022CF1" w:rsidRPr="003D4E03">
        <w:rPr>
          <w:rFonts w:ascii="Arial" w:eastAsia="Times New Roman" w:hAnsi="Arial" w:cs="Arial"/>
          <w:bCs/>
          <w:highlight w:val="green"/>
          <w:lang w:eastAsia="x-none"/>
        </w:rPr>
        <w:t>reasonable causal relationship to the ProVate Device</w:t>
      </w:r>
      <w:r w:rsidRPr="003D4E03">
        <w:rPr>
          <w:rFonts w:asciiTheme="minorBidi" w:hAnsiTheme="minorBidi"/>
          <w:bCs/>
          <w:highlight w:val="green"/>
        </w:rPr>
        <w:t>, together with the minimal microflora changes and absence of clinical vaginal infections, the ProVate Device</w:t>
      </w:r>
      <w:r w:rsidR="0038022E" w:rsidRPr="003D4E03">
        <w:rPr>
          <w:rFonts w:asciiTheme="minorBidi" w:hAnsiTheme="minorBidi"/>
          <w:bCs/>
          <w:highlight w:val="green"/>
        </w:rPr>
        <w:t xml:space="preserve"> demonstrates comparable minimal impact on microflora compared to the </w:t>
      </w:r>
      <w:r w:rsidR="00AB27D1" w:rsidRPr="003D4E03">
        <w:rPr>
          <w:rFonts w:asciiTheme="minorBidi" w:hAnsiTheme="minorBidi"/>
          <w:bCs/>
          <w:highlight w:val="green"/>
        </w:rPr>
        <w:t xml:space="preserve">Control </w:t>
      </w:r>
      <w:r w:rsidR="0038022E" w:rsidRPr="003D4E03">
        <w:rPr>
          <w:rFonts w:asciiTheme="minorBidi" w:hAnsiTheme="minorBidi"/>
          <w:bCs/>
          <w:highlight w:val="green"/>
        </w:rPr>
        <w:t>pessary with no additional safety concerns.</w:t>
      </w:r>
      <w:r w:rsidR="004830B6" w:rsidRPr="00022CF1">
        <w:rPr>
          <w:rFonts w:asciiTheme="minorBidi" w:hAnsiTheme="minorBidi"/>
          <w:b/>
          <w:bCs/>
        </w:rPr>
        <w:t xml:space="preserve"> </w:t>
      </w:r>
    </w:p>
    <w:p w14:paraId="4D397553" w14:textId="77777777" w:rsidR="004830B6" w:rsidRPr="004830B6" w:rsidRDefault="004830B6" w:rsidP="004830B6">
      <w:pPr>
        <w:jc w:val="both"/>
        <w:rPr>
          <w:rFonts w:asciiTheme="minorBidi" w:hAnsiTheme="minorBidi"/>
          <w:b/>
          <w:bCs/>
        </w:rPr>
        <w:sectPr w:rsidR="004830B6" w:rsidRPr="004830B6" w:rsidSect="002B688A">
          <w:endnotePr>
            <w:numFmt w:val="decimal"/>
          </w:endnotePr>
          <w:pgSz w:w="12240" w:h="15840" w:code="1"/>
          <w:pgMar w:top="1440" w:right="1588" w:bottom="1440" w:left="1814" w:header="709" w:footer="709" w:gutter="0"/>
          <w:lnNumType w:countBy="1" w:restart="continuous"/>
          <w:cols w:space="708"/>
          <w:docGrid w:linePitch="360"/>
        </w:sectPr>
      </w:pPr>
    </w:p>
    <w:p w14:paraId="3056DF00" w14:textId="77777777" w:rsidR="00102FD8" w:rsidRPr="00635AD0" w:rsidRDefault="00671491" w:rsidP="00F41882">
      <w:pPr>
        <w:pStyle w:val="Heading1"/>
        <w:suppressLineNumbers/>
        <w:rPr>
          <w:rFonts w:asciiTheme="minorBidi" w:hAnsiTheme="minorBidi" w:cstheme="minorBidi"/>
          <w:color w:val="1F497D" w:themeColor="text2"/>
          <w:sz w:val="30"/>
          <w:szCs w:val="30"/>
        </w:rPr>
      </w:pPr>
      <w:bookmarkStart w:id="157" w:name="_Toc536352050"/>
      <w:bookmarkStart w:id="158" w:name="_Toc536355345"/>
      <w:r w:rsidRPr="00635AD0">
        <w:rPr>
          <w:rFonts w:asciiTheme="minorBidi" w:hAnsiTheme="minorBidi" w:cstheme="minorBidi"/>
          <w:color w:val="1F497D" w:themeColor="text2"/>
          <w:sz w:val="30"/>
          <w:szCs w:val="30"/>
        </w:rPr>
        <w:lastRenderedPageBreak/>
        <w:t>References</w:t>
      </w:r>
      <w:bookmarkEnd w:id="157"/>
      <w:bookmarkEnd w:id="158"/>
    </w:p>
    <w:sectPr w:rsidR="00102FD8" w:rsidRPr="00635AD0" w:rsidSect="002B688A">
      <w:endnotePr>
        <w:numFmt w:val="decimal"/>
      </w:endnotePr>
      <w:pgSz w:w="12240" w:h="15840" w:code="1"/>
      <w:pgMar w:top="1440" w:right="1588" w:bottom="1440" w:left="1814" w:header="709" w:footer="709"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4" w:author="Tsvia Erlich" w:date="2021-09-17T11:52:00Z" w:initials="Tsvia">
    <w:p w14:paraId="7DF49D61" w14:textId="2A7206EF" w:rsidR="001F6229" w:rsidRPr="00EF7666" w:rsidRDefault="001F6229" w:rsidP="00EF7666">
      <w:pPr>
        <w:pStyle w:val="CommentText"/>
        <w:bidi/>
        <w:rPr>
          <w:rtl/>
        </w:rPr>
      </w:pPr>
      <w:r>
        <w:rPr>
          <w:rStyle w:val="CommentReference"/>
        </w:rPr>
        <w:annotationRef/>
      </w:r>
      <w:r>
        <w:rPr>
          <w:rFonts w:hint="cs"/>
          <w:rtl/>
        </w:rPr>
        <w:t xml:space="preserve">במידה וההחלטה תהיה לדווח על </w:t>
      </w:r>
      <w:r>
        <w:t xml:space="preserve">NUGENT    </w:t>
      </w:r>
      <w:r>
        <w:rPr>
          <w:rFonts w:hint="cs"/>
          <w:rtl/>
        </w:rPr>
        <w:t xml:space="preserve"> כולל (כל 3 החיידקים אפשר לוותר על הסעיף הזה או לעדכן אותו </w:t>
      </w:r>
    </w:p>
  </w:comment>
  <w:comment w:id="95" w:author="Tsvia Erlich" w:date="2021-09-17T11:59:00Z" w:initials="Tsvia">
    <w:p w14:paraId="19F0D21E" w14:textId="61A5CC58" w:rsidR="001F6229" w:rsidRDefault="001F6229" w:rsidP="00EF7666">
      <w:pPr>
        <w:pStyle w:val="CommentText"/>
        <w:bidi/>
        <w:rPr>
          <w:rtl/>
        </w:rPr>
      </w:pPr>
      <w:r>
        <w:rPr>
          <w:rStyle w:val="CommentReference"/>
        </w:rPr>
        <w:annotationRef/>
      </w:r>
      <w:r>
        <w:rPr>
          <w:rFonts w:hint="cs"/>
          <w:rtl/>
        </w:rPr>
        <w:t xml:space="preserve">לשקול תיאור קצר (מדגיש גיל מבוגר, </w:t>
      </w:r>
      <w:r>
        <w:rPr>
          <w:rFonts w:hint="cs"/>
          <w:rtl/>
        </w:rPr>
        <w:t>מייצג אוכלוסיית שימוש אמיתית וכו')</w:t>
      </w:r>
    </w:p>
  </w:comment>
  <w:comment w:id="114" w:author="Elan Ziv" w:date="2021-09-18T12:37:00Z" w:initials="EZ">
    <w:p w14:paraId="66D4C76A" w14:textId="1FC429ED" w:rsidR="00E65A59" w:rsidRDefault="00E65A59">
      <w:pPr>
        <w:pStyle w:val="CommentText"/>
      </w:pPr>
      <w:r>
        <w:rPr>
          <w:rStyle w:val="CommentReference"/>
        </w:rPr>
        <w:annotationRef/>
      </w:r>
      <w:r>
        <w:t>This table will go into the manuscript</w:t>
      </w:r>
    </w:p>
  </w:comment>
  <w:comment w:id="118" w:author="Tsvia Erlich" w:date="2021-09-17T12:10:00Z" w:initials="Tsvia">
    <w:p w14:paraId="4CB860EA" w14:textId="77777777" w:rsidR="001F6229" w:rsidRDefault="001F6229">
      <w:pPr>
        <w:pStyle w:val="CommentText"/>
        <w:rPr>
          <w:rtl/>
        </w:rPr>
      </w:pPr>
      <w:r>
        <w:rPr>
          <w:rStyle w:val="CommentReference"/>
        </w:rPr>
        <w:annotationRef/>
      </w:r>
    </w:p>
    <w:p w14:paraId="399D66D5" w14:textId="3B4527D3" w:rsidR="001F6229" w:rsidRDefault="001F6229">
      <w:pPr>
        <w:pStyle w:val="CommentText"/>
        <w:rPr>
          <w:rtl/>
        </w:rPr>
      </w:pPr>
      <w:r>
        <w:rPr>
          <w:rFonts w:hint="cs"/>
          <w:rtl/>
        </w:rPr>
        <w:t xml:space="preserve">במידה ונחליט להתייחס למטרת הניסוי קצת שונה מהמקור (בהתאם להצעה שלי באימייל)  - יהיה צורך לסקור שוב את טבלה 9 ו 10 לוודא שיש התאמה  </w:t>
      </w:r>
      <w:r>
        <w:t xml:space="preserve"> </w:t>
      </w:r>
    </w:p>
  </w:comment>
  <w:comment w:id="151" w:author="Tsvia Erlich" w:date="2021-09-17T12:13:00Z" w:initials="Tsvia">
    <w:p w14:paraId="05998609" w14:textId="4E616794" w:rsidR="00101282" w:rsidRDefault="00101282" w:rsidP="00101282">
      <w:pPr>
        <w:pStyle w:val="CommentText"/>
        <w:bidi/>
      </w:pPr>
      <w:r>
        <w:rPr>
          <w:rStyle w:val="CommentReference"/>
        </w:rPr>
        <w:annotationRef/>
      </w:r>
      <w:r>
        <w:rPr>
          <w:rFonts w:hint="cs"/>
          <w:rtl/>
        </w:rPr>
        <w:t xml:space="preserve">אם לא מתייחסים לזה כאן לשקול להתעלם גם מהפסקה התואמת במבוא (רקע מדעי). אם כי מצאנו מעט ספרות בנושא אז זה יכול להיות הגיוני להתייחס לזה </w:t>
      </w:r>
      <w:r>
        <w:rPr>
          <w:rFonts w:hint="cs"/>
          <w:rtl/>
        </w:rPr>
        <w:t xml:space="preserve">(חדשנות מדעית לגבי אפרואמריקאיות ו צניחה...וכו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F49D61" w15:done="0"/>
  <w15:commentEx w15:paraId="19F0D21E" w15:done="0"/>
  <w15:commentEx w15:paraId="66D4C76A" w15:done="0"/>
  <w15:commentEx w15:paraId="399D66D5" w15:done="0"/>
  <w15:commentEx w15:paraId="059986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05C0D" w16cex:dateUtc="2021-09-18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F49D61" w16cid:durableId="24F05814"/>
  <w16cid:commentId w16cid:paraId="19F0D21E" w16cid:durableId="24F05815"/>
  <w16cid:commentId w16cid:paraId="66D4C76A" w16cid:durableId="24F05C0D"/>
  <w16cid:commentId w16cid:paraId="399D66D5" w16cid:durableId="24F05816"/>
  <w16cid:commentId w16cid:paraId="05998609" w16cid:durableId="24F058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5D80C" w14:textId="77777777" w:rsidR="00981C24" w:rsidRDefault="00981C24" w:rsidP="00DC6485">
      <w:pPr>
        <w:spacing w:after="0" w:line="240" w:lineRule="auto"/>
      </w:pPr>
      <w:r>
        <w:separator/>
      </w:r>
    </w:p>
  </w:endnote>
  <w:endnote w:type="continuationSeparator" w:id="0">
    <w:p w14:paraId="485BD4A5" w14:textId="77777777" w:rsidR="00981C24" w:rsidRDefault="00981C24" w:rsidP="00DC6485">
      <w:pPr>
        <w:spacing w:after="0" w:line="240" w:lineRule="auto"/>
      </w:pPr>
      <w:r>
        <w:continuationSeparator/>
      </w:r>
    </w:p>
  </w:endnote>
  <w:endnote w:id="1">
    <w:p w14:paraId="4015CE8D" w14:textId="77777777" w:rsidR="001F6229" w:rsidRPr="00154D13" w:rsidRDefault="001F6229" w:rsidP="00E25D7E">
      <w:pPr>
        <w:ind w:left="284" w:hanging="284"/>
        <w:jc w:val="both"/>
        <w:rPr>
          <w:rFonts w:asciiTheme="minorBidi" w:hAnsiTheme="minorBidi"/>
          <w:sz w:val="20"/>
          <w:szCs w:val="20"/>
        </w:rPr>
      </w:pPr>
      <w:r w:rsidRPr="008B0E75">
        <w:rPr>
          <w:rStyle w:val="EndnoteReference"/>
          <w:rFonts w:asciiTheme="minorBidi" w:hAnsiTheme="minorBidi"/>
          <w:sz w:val="20"/>
          <w:szCs w:val="20"/>
        </w:rPr>
        <w:endnoteRef/>
      </w:r>
      <w:r w:rsidRPr="00154D13">
        <w:rPr>
          <w:rFonts w:asciiTheme="minorBidi" w:hAnsiTheme="minorBidi"/>
          <w:sz w:val="20"/>
          <w:szCs w:val="20"/>
          <w:rtl/>
        </w:rPr>
        <w:t xml:space="preserve"> </w:t>
      </w:r>
      <w:r w:rsidRPr="00154D13">
        <w:rPr>
          <w:rFonts w:asciiTheme="minorBidi" w:hAnsiTheme="minorBidi"/>
          <w:sz w:val="20"/>
          <w:szCs w:val="20"/>
        </w:rPr>
        <w:t xml:space="preserve">  Nygaard I, Barber M. Prevalence of symptomatic Pelvic floor disorders in US women. JAMA. 2008 September 17;300(11)1311-1316</w:t>
      </w:r>
    </w:p>
  </w:endnote>
  <w:endnote w:id="2">
    <w:p w14:paraId="1FA1DE64" w14:textId="77777777" w:rsidR="001F6229" w:rsidRPr="00154D13" w:rsidRDefault="001F6229" w:rsidP="00E25D7E">
      <w:pPr>
        <w:ind w:left="284" w:hanging="284"/>
        <w:jc w:val="both"/>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tl/>
        </w:rPr>
        <w:t xml:space="preserve"> </w:t>
      </w:r>
      <w:r w:rsidRPr="00154D13">
        <w:rPr>
          <w:rFonts w:asciiTheme="minorBidi" w:hAnsiTheme="minorBidi"/>
          <w:sz w:val="20"/>
          <w:szCs w:val="20"/>
        </w:rPr>
        <w:t xml:space="preserve"> Swift S, Woodman P, </w:t>
      </w:r>
      <w:r w:rsidRPr="00154D13">
        <w:rPr>
          <w:rFonts w:asciiTheme="minorBidi" w:hAnsiTheme="minorBidi"/>
          <w:sz w:val="20"/>
          <w:szCs w:val="20"/>
        </w:rPr>
        <w:t>O’boyle A et al. Pelvic Organ Support Study (POSST): the distribution, clinical definition, and epidemiologic condition of pelvic organ support defects. Am J Obstet Gynecol 2005;192(3):795-806.</w:t>
      </w:r>
    </w:p>
  </w:endnote>
  <w:endnote w:id="3">
    <w:p w14:paraId="1FDD7174" w14:textId="77777777" w:rsidR="001F6229" w:rsidRPr="00154D13" w:rsidRDefault="001F6229" w:rsidP="005A11CA">
      <w:pPr>
        <w:ind w:left="284" w:hanging="284"/>
        <w:jc w:val="both"/>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tl/>
        </w:rPr>
        <w:t xml:space="preserve"> </w:t>
      </w:r>
      <w:r w:rsidRPr="00154D13">
        <w:rPr>
          <w:rFonts w:asciiTheme="minorBidi" w:hAnsiTheme="minorBidi"/>
          <w:sz w:val="20"/>
          <w:szCs w:val="20"/>
        </w:rPr>
        <w:t xml:space="preserve"> Wu JM, Hundley AF, Fulton RG, Myers ER. Forecasting the prevalence of pelvic floor disorders in USA women, 2010-to 2050. </w:t>
      </w:r>
      <w:r w:rsidRPr="00154D13">
        <w:rPr>
          <w:rFonts w:asciiTheme="minorBidi" w:hAnsiTheme="minorBidi"/>
          <w:sz w:val="20"/>
          <w:szCs w:val="20"/>
        </w:rPr>
        <w:t>Obstet Gynecol 2009:114(6): 1278-1283</w:t>
      </w:r>
    </w:p>
  </w:endnote>
  <w:endnote w:id="4">
    <w:p w14:paraId="0D5641CA" w14:textId="77777777" w:rsidR="001F6229" w:rsidRPr="00154D13" w:rsidRDefault="001F6229" w:rsidP="00E25D7E">
      <w:pPr>
        <w:ind w:left="284" w:hanging="284"/>
        <w:jc w:val="both"/>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Olsen AL, Smith VJ, Bergstrom JO, Colling JC, Clark AL. Epidemiology of surgically managed pelvic organ prolapse and urinary incontinence. </w:t>
      </w:r>
      <w:r w:rsidRPr="00154D13">
        <w:rPr>
          <w:rFonts w:asciiTheme="minorBidi" w:hAnsiTheme="minorBidi"/>
          <w:sz w:val="20"/>
          <w:szCs w:val="20"/>
        </w:rPr>
        <w:t>Obstet Gynecol, 1997;89:501-506.</w:t>
      </w:r>
    </w:p>
  </w:endnote>
  <w:endnote w:id="5">
    <w:p w14:paraId="4126A345" w14:textId="77777777" w:rsidR="001F6229" w:rsidRPr="00154D13" w:rsidRDefault="001F6229" w:rsidP="00E25D7E">
      <w:pPr>
        <w:ind w:left="284" w:hanging="284"/>
        <w:jc w:val="both"/>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Barber MD, Brubaker L et al: Comparison of 2 trans-vaginal surgical approaches and perioperative behavioral therapy for apical vaginal prolapse. JAMA;2014;311(10):1023-1031</w:t>
      </w:r>
    </w:p>
  </w:endnote>
  <w:endnote w:id="6">
    <w:p w14:paraId="02527373" w14:textId="77777777" w:rsidR="001F6229" w:rsidRPr="00154D13" w:rsidRDefault="001F6229" w:rsidP="00E25D7E">
      <w:pPr>
        <w:ind w:left="284" w:hanging="284"/>
        <w:jc w:val="both"/>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w:t>
      </w:r>
      <w:r w:rsidRPr="00154D13">
        <w:rPr>
          <w:rFonts w:asciiTheme="minorBidi" w:hAnsiTheme="minorBidi"/>
          <w:sz w:val="20"/>
          <w:szCs w:val="20"/>
        </w:rPr>
        <w:t>Luber KM, Boero S, Choe JY</w:t>
      </w:r>
      <w:r w:rsidRPr="00154D13">
        <w:rPr>
          <w:rFonts w:asciiTheme="minorBidi" w:hAnsiTheme="minorBidi"/>
          <w:sz w:val="20"/>
          <w:szCs w:val="20"/>
        </w:rPr>
        <w:t>:The demographics of pelvic floor disorders: current observations and future projections. Am J Obstet Gynecol 184(7):1496-1501. Discussion 1501-3.</w:t>
      </w:r>
    </w:p>
  </w:endnote>
  <w:endnote w:id="7">
    <w:p w14:paraId="3023AD0A" w14:textId="77777777" w:rsidR="001F6229" w:rsidRPr="00154D13" w:rsidRDefault="001F6229" w:rsidP="00CC3462">
      <w:pPr>
        <w:pStyle w:val="Default"/>
        <w:spacing w:before="240" w:line="276" w:lineRule="auto"/>
        <w:ind w:left="284" w:hanging="284"/>
        <w:jc w:val="both"/>
        <w:rPr>
          <w:rFonts w:asciiTheme="minorBidi" w:hAnsiTheme="minorBidi" w:cstheme="minorBidi"/>
          <w:sz w:val="20"/>
          <w:szCs w:val="20"/>
        </w:rPr>
      </w:pPr>
      <w:r w:rsidRPr="00154D13">
        <w:rPr>
          <w:rStyle w:val="EndnoteReference"/>
          <w:rFonts w:asciiTheme="minorBidi" w:hAnsiTheme="minorBidi" w:cstheme="minorBidi"/>
          <w:sz w:val="20"/>
          <w:szCs w:val="20"/>
        </w:rPr>
        <w:endnoteRef/>
      </w:r>
      <w:r w:rsidRPr="00154D13">
        <w:rPr>
          <w:rFonts w:asciiTheme="minorBidi" w:hAnsiTheme="minorBidi" w:cstheme="minorBidi"/>
          <w:sz w:val="20"/>
          <w:szCs w:val="20"/>
        </w:rPr>
        <w:t xml:space="preserve">  Whitcomb EL, </w:t>
      </w:r>
      <w:r w:rsidRPr="00154D13">
        <w:rPr>
          <w:rFonts w:asciiTheme="minorBidi" w:hAnsiTheme="minorBidi" w:cstheme="minorBidi"/>
          <w:sz w:val="20"/>
          <w:szCs w:val="20"/>
        </w:rPr>
        <w:t>Rortveit G, Brown JS, et al. Racial Differences in Pelvic Organ Prolapse. Obstet Gynecol. 2009; 114:1271–1277. [PubMed: 19935029]</w:t>
      </w:r>
    </w:p>
  </w:endnote>
  <w:endnote w:id="8">
    <w:p w14:paraId="63B21D31" w14:textId="77777777" w:rsidR="001F6229" w:rsidRPr="00154D13" w:rsidRDefault="001F6229" w:rsidP="00CC3462">
      <w:pPr>
        <w:pStyle w:val="NoSpacing"/>
        <w:spacing w:before="240" w:line="276" w:lineRule="auto"/>
        <w:ind w:left="284" w:hanging="284"/>
        <w:jc w:val="both"/>
        <w:rPr>
          <w:rFonts w:asciiTheme="minorBidi" w:hAnsiTheme="minorBidi"/>
          <w:iCs/>
          <w:sz w:val="20"/>
          <w:szCs w:val="20"/>
        </w:rPr>
      </w:pPr>
      <w:r w:rsidRPr="00154D13">
        <w:rPr>
          <w:rStyle w:val="EndnoteReference"/>
          <w:rFonts w:asciiTheme="minorBidi" w:hAnsiTheme="minorBidi"/>
          <w:iCs/>
          <w:sz w:val="20"/>
          <w:szCs w:val="20"/>
        </w:rPr>
        <w:endnoteRef/>
      </w:r>
      <w:r w:rsidRPr="00154D13">
        <w:rPr>
          <w:rFonts w:asciiTheme="minorBidi" w:hAnsiTheme="minorBidi"/>
          <w:iCs/>
          <w:sz w:val="20"/>
          <w:szCs w:val="20"/>
        </w:rPr>
        <w:t xml:space="preserve">  </w:t>
      </w:r>
      <w:hyperlink r:id="rId1" w:history="1">
        <w:r w:rsidRPr="00154D13">
          <w:rPr>
            <w:rFonts w:asciiTheme="minorBidi" w:eastAsia="Times New Roman" w:hAnsiTheme="minorBidi"/>
            <w:iCs/>
            <w:sz w:val="20"/>
            <w:szCs w:val="20"/>
          </w:rPr>
          <w:t>Sewell CA</w:t>
        </w:r>
      </w:hyperlink>
      <w:r w:rsidRPr="00154D13">
        <w:rPr>
          <w:rFonts w:asciiTheme="minorBidi" w:eastAsia="Times New Roman" w:hAnsiTheme="minorBidi"/>
          <w:iCs/>
          <w:sz w:val="20"/>
          <w:szCs w:val="20"/>
        </w:rPr>
        <w:t>, </w:t>
      </w:r>
      <w:hyperlink r:id="rId2" w:history="1">
        <w:r w:rsidRPr="00154D13">
          <w:rPr>
            <w:rFonts w:asciiTheme="minorBidi" w:eastAsia="Times New Roman" w:hAnsiTheme="minorBidi"/>
            <w:iCs/>
            <w:sz w:val="20"/>
            <w:szCs w:val="20"/>
          </w:rPr>
          <w:t>Chang E</w:t>
        </w:r>
      </w:hyperlink>
      <w:r w:rsidRPr="00154D13">
        <w:rPr>
          <w:rFonts w:asciiTheme="minorBidi" w:eastAsia="Times New Roman" w:hAnsiTheme="minorBidi"/>
          <w:iCs/>
          <w:sz w:val="20"/>
          <w:szCs w:val="20"/>
        </w:rPr>
        <w:t>, </w:t>
      </w:r>
      <w:hyperlink r:id="rId3" w:history="1">
        <w:r w:rsidRPr="00154D13">
          <w:rPr>
            <w:rFonts w:asciiTheme="minorBidi" w:eastAsia="Times New Roman" w:hAnsiTheme="minorBidi"/>
            <w:iCs/>
            <w:sz w:val="20"/>
            <w:szCs w:val="20"/>
          </w:rPr>
          <w:t xml:space="preserve">Sultana </w:t>
        </w:r>
        <w:r w:rsidRPr="00154D13">
          <w:rPr>
            <w:rFonts w:asciiTheme="minorBidi" w:eastAsia="Times New Roman" w:hAnsiTheme="minorBidi"/>
            <w:iCs/>
            <w:sz w:val="20"/>
            <w:szCs w:val="20"/>
          </w:rPr>
          <w:t>CJ</w:t>
        </w:r>
      </w:hyperlink>
      <w:r w:rsidRPr="00154D13">
        <w:rPr>
          <w:rFonts w:asciiTheme="minorBidi" w:eastAsia="Times New Roman" w:hAnsiTheme="minorBidi"/>
          <w:iCs/>
          <w:sz w:val="20"/>
          <w:szCs w:val="20"/>
        </w:rPr>
        <w:t>.</w:t>
      </w:r>
      <w:r w:rsidRPr="00154D13">
        <w:rPr>
          <w:rFonts w:asciiTheme="minorBidi" w:eastAsia="Times New Roman" w:hAnsiTheme="minorBidi"/>
          <w:iCs/>
          <w:kern w:val="36"/>
          <w:sz w:val="20"/>
          <w:szCs w:val="20"/>
        </w:rPr>
        <w:t xml:space="preserve">Prevalence of genital prolapse in 3 ethnic groups. </w:t>
      </w:r>
      <w:hyperlink r:id="rId4" w:tooltip="The Journal of reproductive medicine." w:history="1">
        <w:r w:rsidRPr="00154D13">
          <w:rPr>
            <w:rFonts w:asciiTheme="minorBidi" w:eastAsia="Times New Roman" w:hAnsiTheme="minorBidi"/>
            <w:i/>
            <w:iCs/>
            <w:sz w:val="20"/>
            <w:szCs w:val="20"/>
          </w:rPr>
          <w:t>J Reprod Med</w:t>
        </w:r>
        <w:r w:rsidRPr="00154D13">
          <w:rPr>
            <w:rFonts w:asciiTheme="minorBidi" w:eastAsia="Times New Roman" w:hAnsiTheme="minorBidi"/>
            <w:iCs/>
            <w:sz w:val="20"/>
            <w:szCs w:val="20"/>
          </w:rPr>
          <w:t>.</w:t>
        </w:r>
      </w:hyperlink>
      <w:r w:rsidRPr="00154D13">
        <w:rPr>
          <w:rFonts w:asciiTheme="minorBidi" w:eastAsia="Times New Roman" w:hAnsiTheme="minorBidi"/>
          <w:iCs/>
          <w:sz w:val="20"/>
          <w:szCs w:val="20"/>
        </w:rPr>
        <w:t> 2007 Sep;52(9):769-73.</w:t>
      </w:r>
    </w:p>
  </w:endnote>
  <w:endnote w:id="9">
    <w:p w14:paraId="4316D95C" w14:textId="77777777" w:rsidR="001F6229" w:rsidRPr="00154D13" w:rsidRDefault="001F6229" w:rsidP="00CC3462">
      <w:pPr>
        <w:pStyle w:val="NoSpacing"/>
        <w:spacing w:before="240" w:line="276" w:lineRule="auto"/>
        <w:ind w:left="284" w:hanging="284"/>
        <w:jc w:val="both"/>
        <w:rPr>
          <w:rFonts w:asciiTheme="minorBidi" w:hAnsiTheme="minorBidi"/>
          <w:iCs/>
          <w:sz w:val="20"/>
          <w:szCs w:val="20"/>
        </w:rPr>
      </w:pPr>
      <w:r w:rsidRPr="00154D13">
        <w:rPr>
          <w:rStyle w:val="EndnoteReference"/>
          <w:rFonts w:asciiTheme="minorBidi" w:hAnsiTheme="minorBidi"/>
          <w:iCs/>
          <w:sz w:val="20"/>
          <w:szCs w:val="20"/>
        </w:rPr>
        <w:endnoteRef/>
      </w:r>
      <w:r w:rsidRPr="00154D13">
        <w:rPr>
          <w:rFonts w:asciiTheme="minorBidi" w:hAnsiTheme="minorBidi"/>
          <w:iCs/>
          <w:sz w:val="20"/>
          <w:szCs w:val="20"/>
        </w:rPr>
        <w:t xml:space="preserve">  </w:t>
      </w:r>
      <w:r w:rsidRPr="00154D13">
        <w:rPr>
          <w:rFonts w:asciiTheme="minorBidi" w:hAnsiTheme="minorBidi"/>
          <w:iCs/>
          <w:sz w:val="20"/>
          <w:szCs w:val="20"/>
          <w:lang w:bidi="ar-SA"/>
        </w:rPr>
        <w:t xml:space="preserve">Hendrix SL, Clark A, Nygaard I, et al. Pelvic organ prolapse in the Women's Health Initiative: gravity and gravidity. </w:t>
      </w:r>
      <w:r w:rsidRPr="00154D13">
        <w:rPr>
          <w:rFonts w:asciiTheme="minorBidi" w:hAnsiTheme="minorBidi"/>
          <w:i/>
          <w:iCs/>
          <w:sz w:val="20"/>
          <w:szCs w:val="20"/>
          <w:lang w:bidi="ar-SA"/>
        </w:rPr>
        <w:t xml:space="preserve">Am J </w:t>
      </w:r>
      <w:r w:rsidRPr="00154D13">
        <w:rPr>
          <w:rFonts w:asciiTheme="minorBidi" w:hAnsiTheme="minorBidi"/>
          <w:i/>
          <w:iCs/>
          <w:sz w:val="20"/>
          <w:szCs w:val="20"/>
          <w:lang w:bidi="ar-SA"/>
        </w:rPr>
        <w:t>Obstet Gynecol</w:t>
      </w:r>
      <w:r w:rsidRPr="00154D13">
        <w:rPr>
          <w:rFonts w:asciiTheme="minorBidi" w:hAnsiTheme="minorBidi"/>
          <w:iCs/>
          <w:sz w:val="20"/>
          <w:szCs w:val="20"/>
          <w:lang w:bidi="ar-SA"/>
        </w:rPr>
        <w:t xml:space="preserve"> 2002; 186:1160.</w:t>
      </w:r>
    </w:p>
  </w:endnote>
  <w:endnote w:id="10">
    <w:p w14:paraId="5E9D823A" w14:textId="77777777" w:rsidR="001F6229" w:rsidRPr="00154D13" w:rsidRDefault="001F6229" w:rsidP="00CC3462">
      <w:pPr>
        <w:spacing w:before="240"/>
        <w:ind w:left="284" w:hanging="284"/>
        <w:jc w:val="both"/>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w:t>
      </w:r>
      <w:r w:rsidRPr="00154D13">
        <w:rPr>
          <w:rFonts w:asciiTheme="minorBidi" w:hAnsiTheme="minorBidi"/>
          <w:color w:val="000000"/>
          <w:sz w:val="20"/>
          <w:szCs w:val="20"/>
        </w:rPr>
        <w:t xml:space="preserve">Kudish </w:t>
      </w:r>
      <w:r w:rsidRPr="00154D13">
        <w:rPr>
          <w:rFonts w:asciiTheme="minorBidi" w:hAnsiTheme="minorBidi"/>
          <w:sz w:val="20"/>
          <w:szCs w:val="20"/>
        </w:rPr>
        <w:t>BI</w:t>
      </w:r>
      <w:r w:rsidRPr="00154D13">
        <w:rPr>
          <w:rFonts w:asciiTheme="minorBidi" w:hAnsiTheme="minorBidi"/>
          <w:color w:val="000000"/>
          <w:sz w:val="20"/>
          <w:szCs w:val="20"/>
        </w:rPr>
        <w:t xml:space="preserve">, Iglesia </w:t>
      </w:r>
      <w:r w:rsidRPr="00154D13">
        <w:rPr>
          <w:rFonts w:asciiTheme="minorBidi" w:hAnsiTheme="minorBidi"/>
          <w:sz w:val="20"/>
          <w:szCs w:val="20"/>
        </w:rPr>
        <w:t>CB</w:t>
      </w:r>
      <w:r w:rsidRPr="00154D13">
        <w:rPr>
          <w:rFonts w:asciiTheme="minorBidi" w:hAnsiTheme="minorBidi"/>
          <w:color w:val="000000"/>
          <w:sz w:val="20"/>
          <w:szCs w:val="20"/>
        </w:rPr>
        <w:t xml:space="preserve">, Gutman </w:t>
      </w:r>
      <w:r w:rsidRPr="00154D13">
        <w:rPr>
          <w:rFonts w:asciiTheme="minorBidi" w:hAnsiTheme="minorBidi"/>
          <w:sz w:val="20"/>
          <w:szCs w:val="20"/>
        </w:rPr>
        <w:t xml:space="preserve">RE et al. Risk factors for prolapse development in white, black and Hispanic women. </w:t>
      </w:r>
      <w:r w:rsidRPr="00154D13">
        <w:rPr>
          <w:rFonts w:asciiTheme="minorBidi" w:hAnsiTheme="minorBidi"/>
          <w:i/>
          <w:iCs/>
          <w:sz w:val="20"/>
          <w:szCs w:val="20"/>
        </w:rPr>
        <w:t>Female Pelvic Med Reconstr Surg</w:t>
      </w:r>
      <w:r w:rsidRPr="00154D13">
        <w:rPr>
          <w:rFonts w:asciiTheme="minorBidi" w:hAnsiTheme="minorBidi"/>
          <w:sz w:val="20"/>
          <w:szCs w:val="20"/>
        </w:rPr>
        <w:t xml:space="preserve">. 2011 March; 17(2): 80–90.  </w:t>
      </w:r>
    </w:p>
  </w:endnote>
  <w:endnote w:id="11">
    <w:p w14:paraId="5B99C2CF" w14:textId="77777777" w:rsidR="001F6229" w:rsidRPr="00154D13" w:rsidRDefault="001F6229" w:rsidP="00CC3462">
      <w:pPr>
        <w:pStyle w:val="Default"/>
        <w:spacing w:before="240" w:line="276" w:lineRule="auto"/>
        <w:ind w:left="284" w:hanging="284"/>
        <w:jc w:val="both"/>
        <w:rPr>
          <w:rFonts w:asciiTheme="minorBidi" w:hAnsiTheme="minorBidi" w:cstheme="minorBidi"/>
          <w:sz w:val="20"/>
          <w:szCs w:val="20"/>
        </w:rPr>
      </w:pPr>
      <w:r w:rsidRPr="00154D13">
        <w:rPr>
          <w:rStyle w:val="EndnoteReference"/>
          <w:rFonts w:asciiTheme="minorBidi" w:hAnsiTheme="minorBidi" w:cstheme="minorBidi"/>
          <w:sz w:val="20"/>
          <w:szCs w:val="20"/>
        </w:rPr>
        <w:endnoteRef/>
      </w:r>
      <w:r w:rsidRPr="00154D13">
        <w:rPr>
          <w:rFonts w:asciiTheme="minorBidi" w:hAnsiTheme="minorBidi" w:cstheme="minorBidi"/>
          <w:sz w:val="20"/>
          <w:szCs w:val="20"/>
        </w:rPr>
        <w:t xml:space="preserve">  </w:t>
      </w:r>
      <w:r w:rsidRPr="00154D13">
        <w:rPr>
          <w:rFonts w:asciiTheme="minorBidi" w:hAnsiTheme="minorBidi" w:cstheme="minorBidi"/>
          <w:sz w:val="20"/>
          <w:szCs w:val="20"/>
        </w:rPr>
        <w:t>Rortveit G, Brown JS, Thom DH, Van Den Eeden SK, Creasman JM, Subak LL. Symptomatic pelvic organ prolapse: prevalence and risk factors in a population-based, racially diverse cohort. Obstet Gynecol. 2007; 109:1396–1403.</w:t>
      </w:r>
    </w:p>
  </w:endnote>
  <w:endnote w:id="12">
    <w:p w14:paraId="34D373F0" w14:textId="77777777" w:rsidR="001F6229" w:rsidRPr="00154D13" w:rsidRDefault="001F6229" w:rsidP="00154D13">
      <w:pPr>
        <w:pStyle w:val="EndnoteText"/>
        <w:spacing w:before="240" w:line="276" w:lineRule="auto"/>
        <w:ind w:left="284" w:hanging="284"/>
        <w:jc w:val="both"/>
        <w:rPr>
          <w:rFonts w:asciiTheme="minorBidi" w:hAnsiTheme="minorBidi"/>
        </w:rPr>
      </w:pPr>
      <w:r w:rsidRPr="00154D13">
        <w:rPr>
          <w:rStyle w:val="EndnoteReference"/>
          <w:rFonts w:asciiTheme="minorBidi" w:hAnsiTheme="minorBidi"/>
        </w:rPr>
        <w:endnoteRef/>
      </w:r>
      <w:r w:rsidRPr="00154D13">
        <w:rPr>
          <w:rFonts w:asciiTheme="minorBidi" w:hAnsiTheme="minorBidi"/>
        </w:rPr>
        <w:t xml:space="preserve">  </w:t>
      </w:r>
      <w:r w:rsidRPr="00154D13">
        <w:rPr>
          <w:rFonts w:asciiTheme="minorBidi" w:hAnsiTheme="minorBidi"/>
        </w:rPr>
        <w:t>Dunivan GC, Cichowski SB, et al: Ethnicity and variations of pelvic organ prolapse bother. Int Urogynecol J (2014);15(1):53-59</w:t>
      </w:r>
    </w:p>
  </w:endnote>
  <w:endnote w:id="13">
    <w:p w14:paraId="2F1397E1" w14:textId="77777777" w:rsidR="001F6229" w:rsidRPr="00154D13" w:rsidRDefault="001F6229" w:rsidP="00E25D7E">
      <w:pPr>
        <w:ind w:left="284" w:hanging="284"/>
        <w:jc w:val="both"/>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w:t>
      </w:r>
      <w:r w:rsidRPr="00154D13">
        <w:rPr>
          <w:rFonts w:asciiTheme="minorBidi" w:hAnsiTheme="minorBidi"/>
          <w:color w:val="131413"/>
          <w:sz w:val="20"/>
          <w:szCs w:val="20"/>
        </w:rPr>
        <w:t xml:space="preserve">Kjølhede P, Norén B, </w:t>
      </w:r>
      <w:r w:rsidRPr="00154D13">
        <w:rPr>
          <w:rFonts w:asciiTheme="minorBidi" w:hAnsiTheme="minorBidi"/>
          <w:color w:val="131413"/>
          <w:sz w:val="20"/>
          <w:szCs w:val="20"/>
        </w:rPr>
        <w:t>RydénG(1996) Prediction of genital prolapse after Burch  colposuspension. Acta Obstet Gynecol Scand 75(9):849–854</w:t>
      </w:r>
    </w:p>
  </w:endnote>
  <w:endnote w:id="14">
    <w:p w14:paraId="1DB6567A" w14:textId="77777777" w:rsidR="001F6229" w:rsidRPr="00154D13" w:rsidRDefault="001F6229" w:rsidP="00CC14BA">
      <w:pPr>
        <w:ind w:left="284" w:hanging="284"/>
        <w:jc w:val="both"/>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w:t>
      </w:r>
      <w:r w:rsidRPr="00154D13">
        <w:rPr>
          <w:rFonts w:asciiTheme="minorBidi" w:hAnsiTheme="minorBidi"/>
          <w:color w:val="131413"/>
          <w:sz w:val="20"/>
          <w:szCs w:val="20"/>
        </w:rPr>
        <w:t xml:space="preserve">Wiskind AK, Creighton SM, Stanton SL (1992) </w:t>
      </w:r>
      <w:r w:rsidRPr="00154D13">
        <w:rPr>
          <w:rFonts w:asciiTheme="minorBidi" w:hAnsiTheme="minorBidi"/>
          <w:color w:val="131413"/>
          <w:sz w:val="20"/>
          <w:szCs w:val="20"/>
        </w:rPr>
        <w:t>The incidence of genital prolapse after the Burch colposuspension. Am J Obstet Gynecol 167(2):399–404, discussion 405</w:t>
      </w:r>
    </w:p>
  </w:endnote>
  <w:endnote w:id="15">
    <w:p w14:paraId="77204196" w14:textId="77777777" w:rsidR="001F6229" w:rsidRPr="00154D13" w:rsidRDefault="001F6229" w:rsidP="00CC14BA">
      <w:pPr>
        <w:ind w:left="284" w:hanging="284"/>
        <w:jc w:val="both"/>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w:t>
      </w:r>
      <w:r w:rsidRPr="00154D13">
        <w:rPr>
          <w:rFonts w:asciiTheme="minorBidi" w:hAnsiTheme="minorBidi"/>
          <w:sz w:val="20"/>
          <w:szCs w:val="20"/>
        </w:rPr>
        <w:t>Jonsson FM, Visco AG, Weidner AC, Pate V, Wu JM: Long-term outcomes of vaginal mesh versus native tissue repair for anterior vaginal wall prolapse. Int Urogynecol J 2013;24(8):1279-1285</w:t>
      </w:r>
    </w:p>
  </w:endnote>
  <w:endnote w:id="16">
    <w:p w14:paraId="2B810B55" w14:textId="77777777" w:rsidR="001F6229" w:rsidRPr="00154D13" w:rsidRDefault="001F6229" w:rsidP="00154D13">
      <w:pPr>
        <w:ind w:left="284" w:hanging="284"/>
        <w:jc w:val="both"/>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w:t>
      </w:r>
      <w:r w:rsidRPr="00154D13">
        <w:rPr>
          <w:rFonts w:asciiTheme="minorBidi" w:hAnsiTheme="minorBidi"/>
          <w:color w:val="131413"/>
          <w:sz w:val="20"/>
          <w:szCs w:val="20"/>
        </w:rPr>
        <w:t>Braekken IH, Majida M, Engh ME, Bø K (2010) Can pelvic floor muscle training reverse pelvic organ prolapse and reduce prolapse symptoms? An assessor-blinded, randomized, controlled trial.AmJ Obstet Gynecol 203(2):170.e1–170.e7</w:t>
      </w:r>
    </w:p>
  </w:endnote>
  <w:endnote w:id="17">
    <w:p w14:paraId="109C8ED4" w14:textId="77777777" w:rsidR="001F6229" w:rsidRPr="00154D13" w:rsidRDefault="001F6229" w:rsidP="00E25D7E">
      <w:pPr>
        <w:ind w:left="284" w:hanging="284"/>
        <w:jc w:val="both"/>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Hay-Smith J, </w:t>
      </w:r>
      <w:r w:rsidRPr="00154D13">
        <w:rPr>
          <w:rFonts w:asciiTheme="minorBidi" w:hAnsiTheme="minorBidi"/>
          <w:sz w:val="20"/>
          <w:szCs w:val="20"/>
        </w:rPr>
        <w:t>Berghmans B, Burgio K, Dumoulin C, Hagen S, Moore K, Nygaard I</w:t>
      </w:r>
      <w:r w:rsidRPr="00154D13">
        <w:rPr>
          <w:rFonts w:asciiTheme="minorBidi" w:hAnsiTheme="minorBidi"/>
          <w:sz w:val="20"/>
          <w:szCs w:val="20"/>
        </w:rPr>
        <w:t xml:space="preserve">,  N’Dow J (Committee 12). ‘Adult Conservative Management’. in </w:t>
      </w:r>
      <w:r w:rsidRPr="00154D13">
        <w:rPr>
          <w:rFonts w:asciiTheme="minorBidi" w:hAnsiTheme="minorBidi"/>
          <w:i/>
          <w:iCs/>
          <w:sz w:val="20"/>
          <w:szCs w:val="20"/>
        </w:rPr>
        <w:t xml:space="preserve">Incontinence 4th International Consultation on Incontinence, Paris July 5-8 2008 </w:t>
      </w:r>
      <w:r w:rsidRPr="00154D13">
        <w:rPr>
          <w:rFonts w:asciiTheme="minorBidi" w:hAnsiTheme="minorBidi"/>
          <w:sz w:val="20"/>
          <w:szCs w:val="20"/>
        </w:rPr>
        <w:t>(4th edn.). Eds Abrams P, Cardozo L, Khoury S, Wein A. Paris; Health Publications Ltd: 2009.</w:t>
      </w:r>
    </w:p>
  </w:endnote>
  <w:endnote w:id="18">
    <w:p w14:paraId="61201169" w14:textId="77777777" w:rsidR="001F6229" w:rsidRPr="00154D13" w:rsidRDefault="001F6229" w:rsidP="00E25D7E">
      <w:pPr>
        <w:ind w:left="284" w:hanging="284"/>
        <w:jc w:val="both"/>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w:t>
      </w:r>
      <w:r w:rsidRPr="00154D13">
        <w:rPr>
          <w:rFonts w:asciiTheme="minorBidi" w:hAnsiTheme="minorBidi"/>
          <w:color w:val="131413"/>
          <w:sz w:val="20"/>
          <w:szCs w:val="20"/>
        </w:rPr>
        <w:t xml:space="preserve">McIntosh L (2005) The role of the nurse in the use of vaginal pessaries to treat pelvic organ prolapse and/or urinary incontinence: a literature review. </w:t>
      </w:r>
      <w:r w:rsidRPr="00154D13">
        <w:rPr>
          <w:rFonts w:asciiTheme="minorBidi" w:hAnsiTheme="minorBidi"/>
          <w:color w:val="131413"/>
          <w:sz w:val="20"/>
          <w:szCs w:val="20"/>
        </w:rPr>
        <w:t>Urol Nurs 25(1):41–48</w:t>
      </w:r>
    </w:p>
  </w:endnote>
  <w:endnote w:id="19">
    <w:p w14:paraId="2648E467" w14:textId="77777777" w:rsidR="001F6229" w:rsidRPr="00154D13" w:rsidRDefault="001F6229" w:rsidP="00E25D7E">
      <w:pPr>
        <w:ind w:left="284" w:hanging="284"/>
        <w:jc w:val="both"/>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w:t>
      </w:r>
      <w:r w:rsidRPr="00154D13">
        <w:rPr>
          <w:rFonts w:asciiTheme="minorBidi" w:hAnsiTheme="minorBidi"/>
          <w:sz w:val="20"/>
          <w:szCs w:val="20"/>
        </w:rPr>
        <w:t xml:space="preserve">Atnip SD. Pessary use and management for pelvic organ prolapse. </w:t>
      </w:r>
      <w:r w:rsidRPr="00154D13">
        <w:rPr>
          <w:rFonts w:asciiTheme="minorBidi" w:hAnsiTheme="minorBidi"/>
          <w:i/>
          <w:iCs/>
          <w:sz w:val="20"/>
          <w:szCs w:val="20"/>
        </w:rPr>
        <w:t>Obstetrics &amp; Gynecology Clinics of North America</w:t>
      </w:r>
      <w:r w:rsidRPr="00154D13">
        <w:rPr>
          <w:rFonts w:asciiTheme="minorBidi" w:hAnsiTheme="minorBidi"/>
          <w:sz w:val="20"/>
          <w:szCs w:val="20"/>
        </w:rPr>
        <w:t>. 2009; 36(3): 541-</w:t>
      </w:r>
      <w:r w:rsidRPr="00154D13">
        <w:rPr>
          <w:rFonts w:asciiTheme="minorBidi" w:hAnsiTheme="minorBidi"/>
          <w:sz w:val="20"/>
          <w:szCs w:val="20"/>
        </w:rPr>
        <w:t>63 .</w:t>
      </w:r>
    </w:p>
  </w:endnote>
  <w:endnote w:id="20">
    <w:p w14:paraId="556F158A" w14:textId="77777777" w:rsidR="001F6229" w:rsidRPr="00154D13" w:rsidRDefault="001F6229" w:rsidP="00E25D7E">
      <w:pPr>
        <w:ind w:left="284" w:hanging="284"/>
        <w:jc w:val="both"/>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Hanson LAM, Schulz JA, Flood CG, Cooley B, Tam F. Vaginal pessaries in managing women with pelvic organ prolapse and urinary incontinence: Patient characteristics and factors contributing to success. </w:t>
      </w:r>
      <w:r w:rsidRPr="00154D13">
        <w:rPr>
          <w:rFonts w:asciiTheme="minorBidi" w:hAnsiTheme="minorBidi"/>
          <w:i/>
          <w:iCs/>
          <w:sz w:val="20"/>
          <w:szCs w:val="20"/>
        </w:rPr>
        <w:t>International Urogynecology Journal and Pelvic Floor Dysfunction</w:t>
      </w:r>
      <w:r w:rsidRPr="00154D13">
        <w:rPr>
          <w:rFonts w:asciiTheme="minorBidi" w:hAnsiTheme="minorBidi"/>
          <w:sz w:val="20"/>
          <w:szCs w:val="20"/>
        </w:rPr>
        <w:t>. 2006; 17(2): 155-159.</w:t>
      </w:r>
    </w:p>
  </w:endnote>
  <w:endnote w:id="21">
    <w:p w14:paraId="219A2BF9" w14:textId="77777777" w:rsidR="001F6229" w:rsidRPr="00154D13" w:rsidRDefault="001F6229" w:rsidP="00E25D7E">
      <w:pPr>
        <w:ind w:left="284" w:hanging="284"/>
        <w:jc w:val="both"/>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w:t>
      </w:r>
      <w:r w:rsidRPr="00154D13">
        <w:rPr>
          <w:rFonts w:asciiTheme="minorBidi" w:hAnsiTheme="minorBidi"/>
          <w:sz w:val="20"/>
          <w:szCs w:val="20"/>
        </w:rPr>
        <w:t xml:space="preserve">Vierhout ME. The use of pessaries in vaginal prolapse. </w:t>
      </w:r>
      <w:r w:rsidRPr="00154D13">
        <w:rPr>
          <w:rFonts w:asciiTheme="minorBidi" w:hAnsiTheme="minorBidi"/>
          <w:i/>
          <w:iCs/>
          <w:sz w:val="20"/>
          <w:szCs w:val="20"/>
        </w:rPr>
        <w:t>European Journal of Obstetrics Gynecology and Reproductive Biology</w:t>
      </w:r>
      <w:r w:rsidRPr="00154D13">
        <w:rPr>
          <w:rFonts w:asciiTheme="minorBidi" w:hAnsiTheme="minorBidi"/>
          <w:sz w:val="20"/>
          <w:szCs w:val="20"/>
        </w:rPr>
        <w:t>. 12004; 17(1): 4-9.</w:t>
      </w:r>
    </w:p>
  </w:endnote>
  <w:endnote w:id="22">
    <w:p w14:paraId="3295A4F5" w14:textId="77777777" w:rsidR="001F6229" w:rsidRPr="00154D13" w:rsidRDefault="001F6229" w:rsidP="00E25D7E">
      <w:pPr>
        <w:pStyle w:val="EndnoteText"/>
        <w:spacing w:before="240" w:line="276" w:lineRule="auto"/>
        <w:ind w:left="284" w:hanging="284"/>
        <w:jc w:val="both"/>
        <w:rPr>
          <w:rFonts w:asciiTheme="minorBidi" w:hAnsiTheme="minorBidi"/>
        </w:rPr>
      </w:pPr>
      <w:r w:rsidRPr="00154D13">
        <w:rPr>
          <w:rStyle w:val="EndnoteReference"/>
          <w:rFonts w:asciiTheme="minorBidi" w:hAnsiTheme="minorBidi"/>
        </w:rPr>
        <w:endnoteRef/>
      </w:r>
      <w:r w:rsidRPr="00154D13">
        <w:rPr>
          <w:rFonts w:asciiTheme="minorBidi" w:hAnsiTheme="minorBidi"/>
        </w:rPr>
        <w:t xml:space="preserve">  Hay-Smith J, </w:t>
      </w:r>
      <w:r w:rsidRPr="00154D13">
        <w:rPr>
          <w:rFonts w:asciiTheme="minorBidi" w:hAnsiTheme="minorBidi"/>
        </w:rPr>
        <w:t>Berghmans B, Burgio K, Dumoulin C, Hagen S, Moore K, Nygaard I</w:t>
      </w:r>
      <w:r w:rsidRPr="00154D13">
        <w:rPr>
          <w:rFonts w:asciiTheme="minorBidi" w:hAnsiTheme="minorBidi"/>
        </w:rPr>
        <w:t>,  N’Dow J (Committee 12). ‘Adult Conservative Management’. in Incontinence 4th International Consultation on Incontinence, Paris July 5-8 2008 (4th edn.). Eds Abrams P, Cardozo L, Khoury S, Wein A. Paris; Health Publications Ltd: 2009.</w:t>
      </w:r>
    </w:p>
  </w:endnote>
  <w:endnote w:id="23">
    <w:p w14:paraId="31E61901" w14:textId="77777777" w:rsidR="001F6229" w:rsidRPr="00154D13" w:rsidRDefault="001F6229" w:rsidP="00E25D7E">
      <w:pPr>
        <w:spacing w:before="240"/>
        <w:ind w:left="284" w:hanging="284"/>
        <w:jc w:val="both"/>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w:t>
      </w:r>
      <w:r w:rsidRPr="00154D13">
        <w:rPr>
          <w:rFonts w:asciiTheme="minorBidi" w:hAnsiTheme="minorBidi"/>
          <w:color w:val="131413"/>
          <w:sz w:val="20"/>
          <w:szCs w:val="20"/>
        </w:rPr>
        <w:t xml:space="preserve">McIntosh L (2005) The role of the nurse in the use of vaginal pessaries to treat pelvic organ prolapse and/or urinary incontinence: a literature review. </w:t>
      </w:r>
      <w:r w:rsidRPr="00154D13">
        <w:rPr>
          <w:rFonts w:asciiTheme="minorBidi" w:hAnsiTheme="minorBidi"/>
          <w:color w:val="131413"/>
          <w:sz w:val="20"/>
          <w:szCs w:val="20"/>
        </w:rPr>
        <w:t>Urol Nurs 25(1):41–48</w:t>
      </w:r>
    </w:p>
  </w:endnote>
  <w:endnote w:id="24">
    <w:p w14:paraId="635A1892" w14:textId="77777777" w:rsidR="001F6229" w:rsidRPr="00154D13" w:rsidRDefault="001F6229" w:rsidP="00E25D7E">
      <w:pPr>
        <w:spacing w:before="240"/>
        <w:ind w:left="284" w:hanging="284"/>
        <w:jc w:val="both"/>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Cundiff GW, Weidner AC, </w:t>
      </w:r>
      <w:r w:rsidRPr="00154D13">
        <w:rPr>
          <w:rFonts w:asciiTheme="minorBidi" w:hAnsiTheme="minorBidi"/>
          <w:sz w:val="20"/>
          <w:szCs w:val="20"/>
        </w:rPr>
        <w:t xml:space="preserve">Visco AG, Bump RC, Addison WA. </w:t>
      </w:r>
      <w:r w:rsidRPr="00154D13">
        <w:rPr>
          <w:rFonts w:asciiTheme="minorBidi" w:hAnsiTheme="minorBidi"/>
          <w:sz w:val="20"/>
          <w:szCs w:val="20"/>
        </w:rPr>
        <w:t xml:space="preserve">A survey of pessary use by members of the American urogynecologic society. </w:t>
      </w:r>
      <w:r w:rsidRPr="00154D13">
        <w:rPr>
          <w:rFonts w:asciiTheme="minorBidi" w:hAnsiTheme="minorBidi"/>
          <w:i/>
          <w:iCs/>
          <w:sz w:val="20"/>
          <w:szCs w:val="20"/>
        </w:rPr>
        <w:t>Obstetrics &amp; Gynecology</w:t>
      </w:r>
      <w:r w:rsidRPr="00154D13">
        <w:rPr>
          <w:rFonts w:asciiTheme="minorBidi" w:hAnsiTheme="minorBidi"/>
          <w:sz w:val="20"/>
          <w:szCs w:val="20"/>
        </w:rPr>
        <w:t>. 2000; 95(6 Pt 1): 931-5.</w:t>
      </w:r>
    </w:p>
  </w:endnote>
  <w:endnote w:id="25">
    <w:p w14:paraId="126D97BF" w14:textId="77777777" w:rsidR="001F6229" w:rsidRPr="00154D13" w:rsidRDefault="001F6229" w:rsidP="00E25D7E">
      <w:pPr>
        <w:spacing w:before="240"/>
        <w:ind w:left="284" w:hanging="284"/>
        <w:jc w:val="both"/>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Bash KL. Review of vaginal pessaries. </w:t>
      </w:r>
      <w:r w:rsidRPr="00154D13">
        <w:rPr>
          <w:rFonts w:asciiTheme="minorBidi" w:hAnsiTheme="minorBidi"/>
          <w:i/>
          <w:iCs/>
          <w:sz w:val="20"/>
          <w:szCs w:val="20"/>
        </w:rPr>
        <w:t>Obstetrical and Gynecological Survey</w:t>
      </w:r>
      <w:r w:rsidRPr="00154D13">
        <w:rPr>
          <w:rFonts w:asciiTheme="minorBidi" w:hAnsiTheme="minorBidi"/>
          <w:sz w:val="20"/>
          <w:szCs w:val="20"/>
        </w:rPr>
        <w:t>. 2000</w:t>
      </w:r>
      <w:r w:rsidRPr="00154D13">
        <w:rPr>
          <w:rFonts w:asciiTheme="minorBidi" w:hAnsiTheme="minorBidi"/>
          <w:sz w:val="20"/>
          <w:szCs w:val="20"/>
        </w:rPr>
        <w:t>;  55(7): 455-460.</w:t>
      </w:r>
    </w:p>
  </w:endnote>
  <w:endnote w:id="26">
    <w:p w14:paraId="116333C9" w14:textId="77777777" w:rsidR="001F6229" w:rsidRPr="00154D13" w:rsidRDefault="001F6229" w:rsidP="00E25D7E">
      <w:pPr>
        <w:spacing w:before="240"/>
        <w:ind w:left="284" w:hanging="284"/>
        <w:jc w:val="both"/>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w:t>
      </w:r>
      <w:r w:rsidRPr="00154D13">
        <w:rPr>
          <w:rFonts w:asciiTheme="minorBidi" w:hAnsiTheme="minorBidi"/>
          <w:sz w:val="20"/>
          <w:szCs w:val="20"/>
        </w:rPr>
        <w:t xml:space="preserve">Gorti M, Hudelist G, Simons A. Evaluation of vaginal pessary management: A UK-based survey. </w:t>
      </w:r>
      <w:r w:rsidRPr="00154D13">
        <w:rPr>
          <w:rFonts w:asciiTheme="minorBidi" w:hAnsiTheme="minorBidi"/>
          <w:i/>
          <w:iCs/>
          <w:sz w:val="20"/>
          <w:szCs w:val="20"/>
        </w:rPr>
        <w:t>Journal of Obstetrics and Gynaecology</w:t>
      </w:r>
      <w:r w:rsidRPr="00154D13">
        <w:rPr>
          <w:rFonts w:asciiTheme="minorBidi" w:hAnsiTheme="minorBidi"/>
          <w:sz w:val="20"/>
          <w:szCs w:val="20"/>
        </w:rPr>
        <w:t>. 2009; 29(2): 129-131.</w:t>
      </w:r>
    </w:p>
  </w:endnote>
  <w:endnote w:id="27">
    <w:p w14:paraId="25C65EBE" w14:textId="77777777" w:rsidR="001F6229" w:rsidRPr="00154D13" w:rsidRDefault="001F6229" w:rsidP="00E25D7E">
      <w:pPr>
        <w:spacing w:before="240"/>
        <w:ind w:left="284" w:hanging="284"/>
        <w:jc w:val="both"/>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Clemons JL, Aguilar VC, Tillinghast TA, Jackson ND, Myers DL: Risk factors associated with an unsuccessful pessary fitting trial in women with pelvic organ prolapse. Am J </w:t>
      </w:r>
      <w:r w:rsidRPr="00154D13">
        <w:rPr>
          <w:rFonts w:asciiTheme="minorBidi" w:hAnsiTheme="minorBidi"/>
          <w:sz w:val="20"/>
          <w:szCs w:val="20"/>
        </w:rPr>
        <w:t>Obstet Gynecol (2004) 190, 345</w:t>
      </w:r>
      <w:r w:rsidRPr="00154D13">
        <w:rPr>
          <w:rFonts w:asciiTheme="minorBidi" w:hAnsiTheme="minorBidi"/>
          <w:i/>
          <w:iCs/>
          <w:sz w:val="20"/>
          <w:szCs w:val="20"/>
        </w:rPr>
        <w:t>e</w:t>
      </w:r>
      <w:r w:rsidRPr="00154D13">
        <w:rPr>
          <w:rFonts w:asciiTheme="minorBidi" w:hAnsiTheme="minorBidi"/>
          <w:sz w:val="20"/>
          <w:szCs w:val="20"/>
        </w:rPr>
        <w:t>50</w:t>
      </w:r>
    </w:p>
  </w:endnote>
  <w:endnote w:id="28">
    <w:p w14:paraId="462D65C1" w14:textId="77777777" w:rsidR="001F6229" w:rsidRPr="00154D13" w:rsidRDefault="001F6229" w:rsidP="00E25D7E">
      <w:pPr>
        <w:spacing w:before="240"/>
        <w:ind w:left="284" w:hanging="284"/>
        <w:jc w:val="both"/>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w:t>
      </w:r>
      <w:r w:rsidRPr="00154D13">
        <w:rPr>
          <w:rFonts w:asciiTheme="minorBidi" w:hAnsiTheme="minorBidi"/>
          <w:color w:val="131413"/>
          <w:sz w:val="20"/>
          <w:szCs w:val="20"/>
        </w:rPr>
        <w:t xml:space="preserve">Patel M, </w:t>
      </w:r>
      <w:r w:rsidRPr="00154D13">
        <w:rPr>
          <w:rFonts w:asciiTheme="minorBidi" w:hAnsiTheme="minorBidi"/>
          <w:color w:val="131413"/>
          <w:sz w:val="20"/>
          <w:szCs w:val="20"/>
        </w:rPr>
        <w:t>Mellen C, O’Sullivan DM, LaSala CA (2010) Impact of pessary use on prolapse symptoms, quality of life, and body image.Am J Obstet Gynecol 202(5):499.e1–499.e4</w:t>
      </w:r>
    </w:p>
  </w:endnote>
  <w:endnote w:id="29">
    <w:p w14:paraId="56A588EF" w14:textId="77777777" w:rsidR="001F6229" w:rsidRPr="00154D13" w:rsidRDefault="001F6229" w:rsidP="00C7701D">
      <w:pPr>
        <w:autoSpaceDE w:val="0"/>
        <w:autoSpaceDN w:val="0"/>
        <w:adjustRightInd w:val="0"/>
        <w:spacing w:after="0"/>
        <w:jc w:val="both"/>
        <w:rPr>
          <w:rFonts w:asciiTheme="minorBidi" w:hAnsiTheme="minorBidi"/>
          <w:sz w:val="20"/>
          <w:szCs w:val="20"/>
        </w:rPr>
      </w:pPr>
    </w:p>
    <w:p w14:paraId="27832147" w14:textId="77777777" w:rsidR="001F6229" w:rsidRPr="00154D13" w:rsidRDefault="001F6229" w:rsidP="00C7701D">
      <w:pPr>
        <w:autoSpaceDE w:val="0"/>
        <w:autoSpaceDN w:val="0"/>
        <w:adjustRightInd w:val="0"/>
        <w:spacing w:after="0"/>
        <w:ind w:left="284" w:hanging="284"/>
        <w:jc w:val="both"/>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w:t>
      </w:r>
      <w:r w:rsidRPr="00154D13">
        <w:rPr>
          <w:rFonts w:asciiTheme="minorBidi" w:hAnsiTheme="minorBidi"/>
          <w:sz w:val="20"/>
          <w:szCs w:val="20"/>
        </w:rPr>
        <w:t>Abdulaziz M, Stothers L et al: An integrative review and severity classification of complications</w:t>
      </w:r>
    </w:p>
    <w:p w14:paraId="6CA05C35" w14:textId="77777777" w:rsidR="001F6229" w:rsidRPr="00154D13" w:rsidRDefault="001F6229" w:rsidP="00C7701D">
      <w:pPr>
        <w:autoSpaceDE w:val="0"/>
        <w:autoSpaceDN w:val="0"/>
        <w:adjustRightInd w:val="0"/>
        <w:spacing w:after="0"/>
        <w:ind w:left="284" w:hanging="284"/>
        <w:jc w:val="both"/>
        <w:rPr>
          <w:rFonts w:asciiTheme="minorBidi" w:hAnsiTheme="minorBidi"/>
          <w:sz w:val="20"/>
          <w:szCs w:val="20"/>
        </w:rPr>
      </w:pPr>
      <w:r w:rsidRPr="00154D13">
        <w:rPr>
          <w:rFonts w:asciiTheme="minorBidi" w:hAnsiTheme="minorBidi"/>
          <w:sz w:val="20"/>
          <w:szCs w:val="20"/>
        </w:rPr>
        <w:t xml:space="preserve">      related to pessary use in the treatment of female pelvic organ prolapse. </w:t>
      </w:r>
      <w:r w:rsidRPr="00154D13">
        <w:rPr>
          <w:rFonts w:asciiTheme="minorBidi" w:hAnsiTheme="minorBidi"/>
          <w:i/>
          <w:iCs/>
          <w:sz w:val="20"/>
          <w:szCs w:val="20"/>
        </w:rPr>
        <w:t>Can Urol Assoc J 2</w:t>
      </w:r>
      <w:r w:rsidRPr="00154D13">
        <w:rPr>
          <w:rFonts w:asciiTheme="minorBidi" w:hAnsiTheme="minorBidi"/>
          <w:sz w:val="20"/>
          <w:szCs w:val="20"/>
        </w:rPr>
        <w:t>015</w:t>
      </w:r>
      <w:r w:rsidRPr="00154D13">
        <w:rPr>
          <w:rFonts w:asciiTheme="minorBidi" w:hAnsiTheme="minorBidi"/>
          <w:sz w:val="20"/>
          <w:szCs w:val="20"/>
        </w:rPr>
        <w:t>;9(5-6):E400-6.</w:t>
      </w:r>
    </w:p>
    <w:p w14:paraId="5EFE5F07" w14:textId="77777777" w:rsidR="001F6229" w:rsidRPr="00154D13" w:rsidRDefault="001F6229" w:rsidP="00C7701D">
      <w:pPr>
        <w:autoSpaceDE w:val="0"/>
        <w:autoSpaceDN w:val="0"/>
        <w:adjustRightInd w:val="0"/>
        <w:spacing w:after="0"/>
        <w:jc w:val="both"/>
        <w:rPr>
          <w:rFonts w:asciiTheme="minorBidi" w:hAnsiTheme="minorBidi"/>
          <w:sz w:val="20"/>
          <w:szCs w:val="20"/>
        </w:rPr>
      </w:pPr>
    </w:p>
  </w:endnote>
  <w:endnote w:id="30">
    <w:p w14:paraId="5F908075" w14:textId="77777777" w:rsidR="001F6229" w:rsidRPr="00154D13" w:rsidRDefault="001F6229" w:rsidP="00F0673F">
      <w:pPr>
        <w:ind w:left="284" w:hanging="284"/>
        <w:jc w:val="both"/>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Ramsay S, </w:t>
      </w:r>
      <w:r w:rsidRPr="00154D13">
        <w:rPr>
          <w:rFonts w:asciiTheme="minorBidi" w:hAnsiTheme="minorBidi"/>
          <w:sz w:val="20"/>
          <w:szCs w:val="20"/>
        </w:rPr>
        <w:t>Tu LM, Tennenbaum Cara. Natural History of pessary use in women aged 65-74 versus 75 years and older with pelvic organ prolapse: a 12-year study. Int Urogynecol J pelvic floor Dysfunct 2016;27(8):1201-1207</w:t>
      </w:r>
    </w:p>
  </w:endnote>
  <w:endnote w:id="31">
    <w:p w14:paraId="459CFE71" w14:textId="77777777" w:rsidR="001F6229" w:rsidRPr="00154D13" w:rsidRDefault="001F6229" w:rsidP="00F0673F">
      <w:pPr>
        <w:ind w:left="284" w:hanging="284"/>
        <w:jc w:val="both"/>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Dessie SG, Armstrong K, Modest AM, Hacker MR, </w:t>
      </w:r>
      <w:r w:rsidRPr="00154D13">
        <w:rPr>
          <w:rFonts w:asciiTheme="minorBidi" w:hAnsiTheme="minorBidi"/>
          <w:sz w:val="20"/>
          <w:szCs w:val="20"/>
        </w:rPr>
        <w:t>Hota LS:  Effect of vaginal estrogen on pessary use. Int Urogynecol J 2016; 27:1423-1429</w:t>
      </w:r>
    </w:p>
  </w:endnote>
  <w:endnote w:id="32">
    <w:p w14:paraId="32DA0B25" w14:textId="77777777" w:rsidR="001F6229" w:rsidRPr="00154D13" w:rsidRDefault="001F6229" w:rsidP="00F0673F">
      <w:pPr>
        <w:autoSpaceDE w:val="0"/>
        <w:autoSpaceDN w:val="0"/>
        <w:adjustRightInd w:val="0"/>
        <w:spacing w:after="0" w:line="240" w:lineRule="auto"/>
        <w:ind w:left="284" w:hanging="284"/>
        <w:jc w:val="both"/>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w:t>
      </w:r>
      <w:r w:rsidRPr="00154D13">
        <w:rPr>
          <w:rFonts w:asciiTheme="minorBidi" w:hAnsiTheme="minorBidi"/>
          <w:color w:val="131413"/>
          <w:sz w:val="20"/>
          <w:szCs w:val="20"/>
        </w:rPr>
        <w:t xml:space="preserve">Shayo BC, Masenga GG, et al: Vaginal pessaries in the management of symptomatic pelvic organ prolapse in rural Kilimanjaro, Tanzania: a pre-post interventional study. International Urogynecology Journal (published online) </w:t>
      </w:r>
      <w:r w:rsidRPr="00154D13">
        <w:rPr>
          <w:rFonts w:asciiTheme="minorBidi" w:hAnsiTheme="minorBidi"/>
          <w:color w:val="000000"/>
          <w:sz w:val="20"/>
          <w:szCs w:val="20"/>
        </w:rPr>
        <w:t>https://doi.org/10.1007/s00192-018-3748-6</w:t>
      </w:r>
    </w:p>
    <w:p w14:paraId="71EA58F7" w14:textId="77777777" w:rsidR="001F6229" w:rsidRPr="00154D13" w:rsidRDefault="001F6229" w:rsidP="00F0673F">
      <w:pPr>
        <w:pStyle w:val="EndnoteText"/>
        <w:rPr>
          <w:rFonts w:asciiTheme="minorBidi" w:hAnsiTheme="minorBidi"/>
        </w:rPr>
      </w:pPr>
    </w:p>
  </w:endnote>
  <w:endnote w:id="33">
    <w:p w14:paraId="4663E35B" w14:textId="77777777" w:rsidR="001F6229" w:rsidRPr="00154D13" w:rsidRDefault="001F6229" w:rsidP="00DB74A4">
      <w:pPr>
        <w:autoSpaceDE w:val="0"/>
        <w:autoSpaceDN w:val="0"/>
        <w:adjustRightInd w:val="0"/>
        <w:spacing w:after="0" w:line="240" w:lineRule="auto"/>
        <w:ind w:left="284" w:hanging="284"/>
        <w:jc w:val="both"/>
        <w:rPr>
          <w:rFonts w:asciiTheme="minorBidi" w:hAnsiTheme="minorBidi"/>
          <w:color w:val="000000" w:themeColor="text1"/>
          <w:sz w:val="20"/>
          <w:szCs w:val="20"/>
          <w:shd w:val="clear" w:color="auto" w:fill="FFFFFF"/>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w:t>
      </w:r>
      <w:r w:rsidRPr="00154D13">
        <w:rPr>
          <w:rFonts w:asciiTheme="minorBidi" w:hAnsiTheme="minorBidi"/>
          <w:color w:val="000000" w:themeColor="text1"/>
          <w:sz w:val="20"/>
          <w:szCs w:val="20"/>
        </w:rPr>
        <w:t xml:space="preserve">Saram S, Ying T, Moore KH: Long-term vaginal ring pessary use: discontinuation rates and adverse events. </w:t>
      </w:r>
      <w:r w:rsidRPr="00154D13">
        <w:rPr>
          <w:rStyle w:val="Emphasis"/>
          <w:rFonts w:asciiTheme="minorBidi" w:hAnsiTheme="minorBidi"/>
          <w:i w:val="0"/>
          <w:iCs w:val="0"/>
          <w:color w:val="000000" w:themeColor="text1"/>
          <w:sz w:val="20"/>
          <w:szCs w:val="20"/>
          <w:shd w:val="clear" w:color="auto" w:fill="FFFFFF"/>
        </w:rPr>
        <w:t>BJOG</w:t>
      </w:r>
      <w:r w:rsidRPr="00154D13">
        <w:rPr>
          <w:rFonts w:asciiTheme="minorBidi" w:hAnsiTheme="minorBidi"/>
          <w:color w:val="000000" w:themeColor="text1"/>
          <w:sz w:val="20"/>
          <w:szCs w:val="20"/>
          <w:shd w:val="clear" w:color="auto" w:fill="FFFFFF"/>
        </w:rPr>
        <w:t>. </w:t>
      </w:r>
      <w:r w:rsidRPr="00154D13">
        <w:rPr>
          <w:rStyle w:val="Emphasis"/>
          <w:rFonts w:asciiTheme="minorBidi" w:hAnsiTheme="minorBidi"/>
          <w:i w:val="0"/>
          <w:iCs w:val="0"/>
          <w:color w:val="000000" w:themeColor="text1"/>
          <w:sz w:val="20"/>
          <w:szCs w:val="20"/>
          <w:shd w:val="clear" w:color="auto" w:fill="FFFFFF"/>
        </w:rPr>
        <w:t>2009</w:t>
      </w:r>
      <w:r w:rsidRPr="00154D13">
        <w:rPr>
          <w:rFonts w:asciiTheme="minorBidi" w:hAnsiTheme="minorBidi"/>
          <w:color w:val="000000" w:themeColor="text1"/>
          <w:sz w:val="20"/>
          <w:szCs w:val="20"/>
          <w:shd w:val="clear" w:color="auto" w:fill="FFFFFF"/>
        </w:rPr>
        <w:t> Dec;116(13):1715-21</w:t>
      </w:r>
    </w:p>
    <w:p w14:paraId="0115FBFE" w14:textId="77777777" w:rsidR="001F6229" w:rsidRPr="00154D13" w:rsidRDefault="001F6229" w:rsidP="00DB74A4">
      <w:pPr>
        <w:autoSpaceDE w:val="0"/>
        <w:autoSpaceDN w:val="0"/>
        <w:adjustRightInd w:val="0"/>
        <w:spacing w:after="0" w:line="240" w:lineRule="auto"/>
        <w:ind w:left="284" w:hanging="284"/>
        <w:rPr>
          <w:rFonts w:asciiTheme="minorBidi" w:hAnsiTheme="minorBidi"/>
          <w:color w:val="000000" w:themeColor="text1"/>
          <w:sz w:val="20"/>
          <w:szCs w:val="20"/>
        </w:rPr>
      </w:pPr>
    </w:p>
  </w:endnote>
  <w:endnote w:id="34">
    <w:p w14:paraId="43710242" w14:textId="77777777" w:rsidR="001F6229" w:rsidRPr="00154D13" w:rsidRDefault="001F6229" w:rsidP="00154D13">
      <w:pPr>
        <w:pStyle w:val="EndnoteText"/>
        <w:ind w:left="284" w:hanging="284"/>
        <w:jc w:val="both"/>
        <w:rPr>
          <w:rFonts w:asciiTheme="minorBidi" w:hAnsiTheme="minorBidi"/>
          <w:color w:val="000000" w:themeColor="text1"/>
        </w:rPr>
      </w:pPr>
      <w:r w:rsidRPr="00154D13">
        <w:rPr>
          <w:rStyle w:val="EndnoteReference"/>
          <w:rFonts w:asciiTheme="minorBidi" w:hAnsiTheme="minorBidi"/>
        </w:rPr>
        <w:endnoteRef/>
      </w:r>
      <w:r w:rsidRPr="00154D13">
        <w:rPr>
          <w:rFonts w:asciiTheme="minorBidi" w:hAnsiTheme="minorBidi"/>
        </w:rPr>
        <w:t xml:space="preserve"> </w:t>
      </w:r>
      <w:r w:rsidRPr="00154D13">
        <w:rPr>
          <w:rFonts w:asciiTheme="minorBidi" w:hAnsiTheme="minorBidi"/>
          <w:color w:val="000000" w:themeColor="text1"/>
        </w:rPr>
        <w:t xml:space="preserve">Cheung RYK, Lee JHS et al Vaginal Pessary in Women </w:t>
      </w:r>
      <w:r w:rsidRPr="00154D13">
        <w:rPr>
          <w:rFonts w:asciiTheme="minorBidi" w:hAnsiTheme="minorBidi"/>
          <w:color w:val="000000" w:themeColor="text1"/>
        </w:rPr>
        <w:t xml:space="preserve">With Symptomatic Pelvic Organ Prolapse. </w:t>
      </w:r>
      <w:r w:rsidRPr="00154D13">
        <w:rPr>
          <w:rFonts w:asciiTheme="minorBidi" w:hAnsiTheme="minorBidi"/>
          <w:color w:val="000000" w:themeColor="text1"/>
        </w:rPr>
        <w:t>Obstet Gynecol VOL. 128, NO. 1, JULY 2016 pp73-80</w:t>
      </w:r>
    </w:p>
    <w:p w14:paraId="617086A7" w14:textId="77777777" w:rsidR="001F6229" w:rsidRPr="00154D13" w:rsidRDefault="001F6229" w:rsidP="00DB74A4">
      <w:pPr>
        <w:pStyle w:val="EndnoteText"/>
        <w:rPr>
          <w:rFonts w:asciiTheme="minorBidi" w:hAnsiTheme="minorBidi"/>
        </w:rPr>
      </w:pPr>
    </w:p>
  </w:endnote>
  <w:endnote w:id="35">
    <w:p w14:paraId="34EA9075" w14:textId="77777777" w:rsidR="001F6229" w:rsidRPr="00154D13" w:rsidRDefault="001F6229" w:rsidP="00861952">
      <w:pPr>
        <w:pStyle w:val="EndnoteText"/>
        <w:spacing w:line="276" w:lineRule="auto"/>
        <w:ind w:left="284" w:hanging="284"/>
        <w:jc w:val="both"/>
        <w:rPr>
          <w:rFonts w:asciiTheme="minorBidi" w:hAnsiTheme="minorBidi"/>
        </w:rPr>
      </w:pPr>
      <w:r w:rsidRPr="00154D13">
        <w:rPr>
          <w:rStyle w:val="EndnoteReference"/>
          <w:rFonts w:asciiTheme="minorBidi" w:hAnsiTheme="minorBidi"/>
        </w:rPr>
        <w:endnoteRef/>
      </w:r>
      <w:r w:rsidRPr="00154D13">
        <w:rPr>
          <w:rFonts w:asciiTheme="minorBidi" w:hAnsiTheme="minorBidi"/>
        </w:rPr>
        <w:t xml:space="preserve"> BAI SW, Yoon BS, Kwon JY, Shin JS, Park KH et al. Survey of the characteristics and satisfaction degree of the patients using a pessary. </w:t>
      </w:r>
      <w:r w:rsidRPr="00154D13">
        <w:rPr>
          <w:rFonts w:asciiTheme="minorBidi" w:hAnsiTheme="minorBidi"/>
        </w:rPr>
        <w:t>Int Urogynecol J pelvic floor Dysfunct 2005;16(3):182-6</w:t>
      </w:r>
    </w:p>
    <w:p w14:paraId="25B49F8A" w14:textId="77777777" w:rsidR="001F6229" w:rsidRPr="00154D13" w:rsidRDefault="001F6229">
      <w:pPr>
        <w:pStyle w:val="EndnoteText"/>
        <w:rPr>
          <w:rFonts w:asciiTheme="minorBidi" w:hAnsiTheme="minorBidi"/>
        </w:rPr>
      </w:pPr>
    </w:p>
  </w:endnote>
  <w:endnote w:id="36">
    <w:p w14:paraId="1D592C1B" w14:textId="77777777" w:rsidR="001F6229" w:rsidRPr="00154D13" w:rsidRDefault="001F6229" w:rsidP="00154D13">
      <w:pPr>
        <w:autoSpaceDE w:val="0"/>
        <w:autoSpaceDN w:val="0"/>
        <w:adjustRightInd w:val="0"/>
        <w:spacing w:after="0" w:line="240" w:lineRule="auto"/>
        <w:ind w:left="284" w:hanging="284"/>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w:t>
      </w:r>
      <w:r w:rsidRPr="00154D13">
        <w:rPr>
          <w:rFonts w:asciiTheme="minorBidi" w:hAnsiTheme="minorBidi"/>
          <w:sz w:val="20"/>
          <w:szCs w:val="20"/>
        </w:rPr>
        <w:t xml:space="preserve">Sarma S, Ying T, Moore K. Long-term vaginal ring pessary use: discontinuation </w:t>
      </w:r>
      <w:r w:rsidRPr="00154D13">
        <w:rPr>
          <w:rFonts w:asciiTheme="minorBidi" w:hAnsiTheme="minorBidi"/>
          <w:sz w:val="20"/>
          <w:szCs w:val="20"/>
        </w:rPr>
        <w:t>rates  and adverse events. BJOG 2009;116:1715–1721.</w:t>
      </w:r>
    </w:p>
  </w:endnote>
  <w:endnote w:id="37">
    <w:p w14:paraId="00FDB96A" w14:textId="77777777" w:rsidR="001F6229" w:rsidRPr="00154D13" w:rsidRDefault="001F6229" w:rsidP="00E25D7E">
      <w:pPr>
        <w:spacing w:before="240"/>
        <w:ind w:left="284" w:hanging="284"/>
        <w:jc w:val="both"/>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Vasquez, A.; Jakobsson, T.; </w:t>
      </w:r>
      <w:r w:rsidRPr="00154D13">
        <w:rPr>
          <w:rFonts w:asciiTheme="minorBidi" w:hAnsiTheme="minorBidi"/>
          <w:sz w:val="20"/>
          <w:szCs w:val="20"/>
        </w:rPr>
        <w:t>Ahrne, S.; Forsum, U.; Molin, G. (2002). "Vaginal Lactobacillus Flora of Healthy Swedish Women". Journal of Clinical Microbiology 40 (8): 2746–2749</w:t>
      </w:r>
    </w:p>
  </w:endnote>
  <w:endnote w:id="38">
    <w:p w14:paraId="20BED46D" w14:textId="77777777" w:rsidR="001F6229" w:rsidRPr="00154D13" w:rsidRDefault="001F6229" w:rsidP="00E25D7E">
      <w:pPr>
        <w:spacing w:before="240"/>
        <w:ind w:left="284" w:hanging="284"/>
        <w:jc w:val="both"/>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Sharon L. Hillier and R. Jane Lau.  Vaginal Microflora in Postmenopausal Women Who Have Not Received Estrogen Replacement Therapy. CID 1997;25 (Suppl 2):s123-6</w:t>
      </w:r>
    </w:p>
  </w:endnote>
  <w:endnote w:id="39">
    <w:p w14:paraId="53E826ED" w14:textId="77777777" w:rsidR="001F6229" w:rsidRPr="00154D13" w:rsidRDefault="001F6229" w:rsidP="00C0289A">
      <w:pPr>
        <w:autoSpaceDE w:val="0"/>
        <w:autoSpaceDN w:val="0"/>
        <w:adjustRightInd w:val="0"/>
        <w:spacing w:before="240" w:after="0"/>
        <w:ind w:left="284" w:hanging="284"/>
        <w:jc w:val="both"/>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w:t>
      </w:r>
      <w:r w:rsidRPr="00154D13">
        <w:rPr>
          <w:rFonts w:asciiTheme="minorBidi" w:hAnsiTheme="minorBidi"/>
          <w:sz w:val="20"/>
          <w:szCs w:val="20"/>
        </w:rPr>
        <w:t>Fettweis JM, Brooks JP et al: Differences in vaginal microbiome in African American women versus women of European Ancestry. Microbiology (2014), 160, 2272–2282</w:t>
      </w:r>
    </w:p>
  </w:endnote>
  <w:endnote w:id="40">
    <w:p w14:paraId="0C2A2276" w14:textId="77777777" w:rsidR="001F6229" w:rsidRPr="00154D13" w:rsidRDefault="001F6229" w:rsidP="00E25D7E">
      <w:pPr>
        <w:pStyle w:val="EndnoteText"/>
        <w:spacing w:before="240" w:line="276" w:lineRule="auto"/>
        <w:ind w:left="284" w:hanging="284"/>
        <w:jc w:val="both"/>
        <w:rPr>
          <w:rFonts w:asciiTheme="minorBidi" w:hAnsiTheme="minorBidi"/>
        </w:rPr>
      </w:pPr>
      <w:r w:rsidRPr="00154D13">
        <w:rPr>
          <w:rStyle w:val="EndnoteReference"/>
          <w:rFonts w:asciiTheme="minorBidi" w:hAnsiTheme="minorBidi"/>
        </w:rPr>
        <w:endnoteRef/>
      </w:r>
      <w:r w:rsidRPr="00154D13">
        <w:rPr>
          <w:rFonts w:asciiTheme="minorBidi" w:hAnsiTheme="minorBidi"/>
        </w:rPr>
        <w:t xml:space="preserve">  Rifkin SB, Smith MR, </w:t>
      </w:r>
      <w:r w:rsidRPr="00154D13">
        <w:rPr>
          <w:rFonts w:asciiTheme="minorBidi" w:hAnsiTheme="minorBidi"/>
        </w:rPr>
        <w:t>Brotman RM, Gindi RM, Erbelding EJ. Hormonal contraception and risk of bacterial   vaginosis diagnosis in an observational study of women attending STD clinics in Baltimore, MD. Contraception. 2009 Jul; 80(1):63–67. [PubMed: 19501217]</w:t>
      </w:r>
    </w:p>
  </w:endnote>
  <w:endnote w:id="41">
    <w:p w14:paraId="4778C842" w14:textId="77777777" w:rsidR="001F6229" w:rsidRPr="00154D13" w:rsidRDefault="001F6229" w:rsidP="00E25D7E">
      <w:pPr>
        <w:pStyle w:val="EndnoteText"/>
        <w:spacing w:before="240" w:line="276" w:lineRule="auto"/>
        <w:ind w:left="284" w:hanging="284"/>
        <w:jc w:val="both"/>
        <w:rPr>
          <w:rFonts w:asciiTheme="minorBidi" w:hAnsiTheme="minorBidi"/>
        </w:rPr>
      </w:pPr>
      <w:r w:rsidRPr="00154D13">
        <w:rPr>
          <w:rStyle w:val="EndnoteReference"/>
          <w:rFonts w:asciiTheme="minorBidi" w:hAnsiTheme="minorBidi"/>
        </w:rPr>
        <w:endnoteRef/>
      </w:r>
      <w:r w:rsidRPr="00154D13">
        <w:rPr>
          <w:rFonts w:asciiTheme="minorBidi" w:hAnsiTheme="minorBidi"/>
        </w:rPr>
        <w:t xml:space="preserve">  </w:t>
      </w:r>
      <w:r w:rsidRPr="00154D13">
        <w:rPr>
          <w:rFonts w:asciiTheme="minorBidi" w:hAnsiTheme="minorBidi"/>
          <w:color w:val="000000"/>
        </w:rPr>
        <w:t xml:space="preserve">Zhou X, Brown CJ, Abdo Z, Davis CC, </w:t>
      </w:r>
      <w:r w:rsidRPr="00154D13">
        <w:rPr>
          <w:rFonts w:asciiTheme="minorBidi" w:hAnsiTheme="minorBidi"/>
          <w:color w:val="000000"/>
        </w:rPr>
        <w:t xml:space="preserve">Hansmann MA, Joyce P, et al. Differences in the composition of </w:t>
      </w:r>
      <w:r w:rsidRPr="00154D13">
        <w:rPr>
          <w:rFonts w:asciiTheme="minorBidi" w:hAnsiTheme="minorBidi"/>
        </w:rPr>
        <w:t>vaginal microbial communities found in healthy Caucasian and black women. ISME J. 2007; 1(2): 121–33. PMID: 18043622</w:t>
      </w:r>
    </w:p>
  </w:endnote>
  <w:endnote w:id="42">
    <w:p w14:paraId="7FA75913" w14:textId="77777777" w:rsidR="001F6229" w:rsidRPr="00154D13" w:rsidRDefault="001F6229" w:rsidP="00154D13">
      <w:pPr>
        <w:pStyle w:val="EndnoteText"/>
        <w:spacing w:before="240" w:line="276" w:lineRule="auto"/>
        <w:ind w:left="284" w:hanging="284"/>
        <w:jc w:val="both"/>
        <w:rPr>
          <w:rFonts w:asciiTheme="minorBidi" w:hAnsiTheme="minorBidi"/>
        </w:rPr>
      </w:pPr>
      <w:r w:rsidRPr="00154D13">
        <w:rPr>
          <w:rStyle w:val="EndnoteReference"/>
          <w:rFonts w:asciiTheme="minorBidi" w:hAnsiTheme="minorBidi"/>
        </w:rPr>
        <w:endnoteRef/>
      </w:r>
      <w:r w:rsidRPr="00154D13">
        <w:rPr>
          <w:rFonts w:asciiTheme="minorBidi" w:hAnsiTheme="minorBidi"/>
        </w:rPr>
        <w:t xml:space="preserve">  Ravel J, </w:t>
      </w:r>
      <w:r w:rsidRPr="00154D13">
        <w:rPr>
          <w:rFonts w:asciiTheme="minorBidi" w:hAnsiTheme="minorBidi"/>
        </w:rPr>
        <w:t>Gajer P, Abdo Z, Schneider GM, Koenig SS, McCulle SL, et al. Vaginal microbiome of reproductive- age women. Proc Nat Acad Sci USA. 2011; 108 Suppl 1:4680–7. doi: 10.1073/pnas. 1002611107 PMID: 20534435</w:t>
      </w:r>
    </w:p>
  </w:endnote>
  <w:endnote w:id="43">
    <w:p w14:paraId="52112A95" w14:textId="77777777" w:rsidR="001F6229" w:rsidRPr="00154D13" w:rsidRDefault="001F6229" w:rsidP="00E25D7E">
      <w:pPr>
        <w:pStyle w:val="EndnoteText"/>
        <w:spacing w:before="240" w:line="276" w:lineRule="auto"/>
        <w:ind w:left="284" w:hanging="284"/>
        <w:jc w:val="both"/>
        <w:rPr>
          <w:rFonts w:asciiTheme="minorBidi" w:hAnsiTheme="minorBidi"/>
        </w:rPr>
      </w:pPr>
      <w:r w:rsidRPr="00154D13">
        <w:rPr>
          <w:rStyle w:val="EndnoteReference"/>
          <w:rFonts w:asciiTheme="minorBidi" w:hAnsiTheme="minorBidi"/>
        </w:rPr>
        <w:endnoteRef/>
      </w:r>
      <w:r w:rsidRPr="00154D13">
        <w:rPr>
          <w:rFonts w:asciiTheme="minorBidi" w:hAnsiTheme="minorBidi"/>
        </w:rPr>
        <w:t xml:space="preserve">  Bartlett JG, </w:t>
      </w:r>
      <w:r w:rsidRPr="00154D13">
        <w:rPr>
          <w:rFonts w:asciiTheme="minorBidi" w:hAnsiTheme="minorBidi"/>
        </w:rPr>
        <w:t>Onderdonk AB, Drude E, Goldstein C, Anderka M, Alpert S, et al. Quantitative   bacteriology of the vaginal flora. The Journal of infectious diseases. 1977; 136(2):271–277. [PubMed: 894079]</w:t>
      </w:r>
    </w:p>
  </w:endnote>
  <w:endnote w:id="44">
    <w:p w14:paraId="779B798E" w14:textId="77777777" w:rsidR="001F6229" w:rsidRPr="00154D13" w:rsidRDefault="001F6229" w:rsidP="00E25D7E">
      <w:pPr>
        <w:pStyle w:val="EndnoteText"/>
        <w:spacing w:before="240" w:line="276" w:lineRule="auto"/>
        <w:ind w:left="284" w:hanging="284"/>
        <w:jc w:val="both"/>
        <w:rPr>
          <w:rFonts w:asciiTheme="minorBidi" w:hAnsiTheme="minorBidi"/>
        </w:rPr>
      </w:pPr>
      <w:r w:rsidRPr="00154D13">
        <w:rPr>
          <w:rStyle w:val="EndnoteReference"/>
          <w:rFonts w:asciiTheme="minorBidi" w:hAnsiTheme="minorBidi"/>
        </w:rPr>
        <w:endnoteRef/>
      </w:r>
      <w:r w:rsidRPr="00154D13">
        <w:rPr>
          <w:rFonts w:asciiTheme="minorBidi" w:hAnsiTheme="minorBidi"/>
        </w:rPr>
        <w:t xml:space="preserve">   Eschenbach DA, </w:t>
      </w:r>
      <w:r w:rsidRPr="00154D13">
        <w:rPr>
          <w:rFonts w:asciiTheme="minorBidi" w:hAnsiTheme="minorBidi"/>
        </w:rPr>
        <w:t>Thwin SS, Patton DL, Hooton TM, Stapleton AE, Agnew K, et al. Influence of the normal menstrual cycle on vaginal tissue, discharge, and microflora. Clin Infect Dis. 2000; 30(6):901–907. [PubMed: 10852812]</w:t>
      </w:r>
    </w:p>
  </w:endnote>
  <w:endnote w:id="45">
    <w:p w14:paraId="22933E37" w14:textId="77777777" w:rsidR="001F6229" w:rsidRPr="00154D13" w:rsidRDefault="001F6229" w:rsidP="00E25D7E">
      <w:pPr>
        <w:autoSpaceDE w:val="0"/>
        <w:autoSpaceDN w:val="0"/>
        <w:adjustRightInd w:val="0"/>
        <w:spacing w:before="240"/>
        <w:ind w:left="284" w:hanging="284"/>
        <w:jc w:val="both"/>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w:t>
      </w:r>
      <w:r w:rsidRPr="00154D13">
        <w:rPr>
          <w:rFonts w:asciiTheme="minorBidi" w:hAnsiTheme="minorBidi"/>
          <w:sz w:val="20"/>
          <w:szCs w:val="20"/>
        </w:rPr>
        <w:t>Schwebke JR, Richey CM, Weiss HL. Correlation of behaviors with microbiological changes in vaginal flora. J Infect Dis. 1999; 180(5):1632–6. PMID: 10515826</w:t>
      </w:r>
    </w:p>
  </w:endnote>
  <w:endnote w:id="46">
    <w:p w14:paraId="05C680C0" w14:textId="77777777" w:rsidR="001F6229" w:rsidRPr="00154D13" w:rsidRDefault="001F6229" w:rsidP="00E25D7E">
      <w:pPr>
        <w:tabs>
          <w:tab w:val="left" w:pos="142"/>
        </w:tabs>
        <w:spacing w:before="240"/>
        <w:ind w:left="284" w:hanging="284"/>
        <w:jc w:val="both"/>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w:t>
      </w:r>
      <w:r w:rsidRPr="00154D13">
        <w:rPr>
          <w:rFonts w:asciiTheme="minorBidi" w:hAnsiTheme="minorBidi"/>
          <w:sz w:val="20"/>
          <w:szCs w:val="20"/>
        </w:rPr>
        <w:t>Brotman  RM, Ravel J, Zenilman  JM. Rapid fluctuation of the vaginal microbiota measured by Gram stain analysis. Sex Transm Infect. 2010; 86(4): 297–302.</w:t>
      </w:r>
    </w:p>
  </w:endnote>
  <w:endnote w:id="47">
    <w:p w14:paraId="2B460524" w14:textId="77777777" w:rsidR="001F6229" w:rsidRPr="00154D13" w:rsidRDefault="001F6229" w:rsidP="00E25D7E">
      <w:pPr>
        <w:pStyle w:val="EndnoteText"/>
        <w:spacing w:before="240" w:line="276" w:lineRule="auto"/>
        <w:ind w:left="284" w:hanging="284"/>
        <w:jc w:val="both"/>
        <w:rPr>
          <w:rFonts w:asciiTheme="minorBidi" w:hAnsiTheme="minorBidi"/>
        </w:rPr>
      </w:pPr>
      <w:r w:rsidRPr="00154D13">
        <w:rPr>
          <w:rStyle w:val="EndnoteReference"/>
          <w:rFonts w:asciiTheme="minorBidi" w:hAnsiTheme="minorBidi"/>
        </w:rPr>
        <w:endnoteRef/>
      </w:r>
      <w:r w:rsidRPr="00154D13">
        <w:rPr>
          <w:rFonts w:asciiTheme="minorBidi" w:hAnsiTheme="minorBidi"/>
        </w:rPr>
        <w:t xml:space="preserve">  Bradshaw CS, Walker SM, </w:t>
      </w:r>
      <w:r w:rsidRPr="00154D13">
        <w:rPr>
          <w:rFonts w:asciiTheme="minorBidi" w:hAnsiTheme="minorBidi"/>
        </w:rPr>
        <w:t>Vodstrcil LA, Bilardi JE, Law M, Hocking JS, et al. The influence of behaviors and relationships on the vaginal microbiota of women and their female partners: the WOWHealth Study. J Infect Dis. 2014; 209(10):1562–72. doi: 10.1093/infdis/jit664 PMID: 24285846</w:t>
      </w:r>
    </w:p>
  </w:endnote>
  <w:endnote w:id="48">
    <w:p w14:paraId="3840032E" w14:textId="77777777" w:rsidR="001F6229" w:rsidRPr="00154D13" w:rsidRDefault="001F6229" w:rsidP="00E25D7E">
      <w:pPr>
        <w:pStyle w:val="EndnoteText"/>
        <w:spacing w:before="240" w:line="276" w:lineRule="auto"/>
        <w:ind w:left="284" w:hanging="284"/>
        <w:jc w:val="both"/>
        <w:rPr>
          <w:rFonts w:asciiTheme="minorBidi" w:hAnsiTheme="minorBidi"/>
        </w:rPr>
      </w:pPr>
      <w:r w:rsidRPr="00154D13">
        <w:rPr>
          <w:rStyle w:val="EndnoteReference"/>
          <w:rFonts w:asciiTheme="minorBidi" w:hAnsiTheme="minorBidi"/>
        </w:rPr>
        <w:endnoteRef/>
      </w:r>
      <w:r w:rsidRPr="00154D13">
        <w:rPr>
          <w:rFonts w:asciiTheme="minorBidi" w:hAnsiTheme="minorBidi"/>
        </w:rPr>
        <w:t xml:space="preserve">  Bradshaw CS, </w:t>
      </w:r>
      <w:r w:rsidRPr="00154D13">
        <w:rPr>
          <w:rFonts w:asciiTheme="minorBidi" w:hAnsiTheme="minorBidi"/>
        </w:rPr>
        <w:t>Vodstrcil LA, Hocking JS, Law M, Pirotta M, Garland SM, et al. Recurrence of bacterial vaginosis is significantly associated with posttreatment sexual activities and hormonal contraceptive use. Clin Infect Dis. 2013; 56(6):777–86. doi: 10.1093/cid/cis1030 PMID: 23243173</w:t>
      </w:r>
    </w:p>
  </w:endnote>
  <w:endnote w:id="49">
    <w:p w14:paraId="0AC6D208" w14:textId="77777777" w:rsidR="001F6229" w:rsidRPr="00154D13" w:rsidRDefault="001F6229" w:rsidP="00E25D7E">
      <w:pPr>
        <w:autoSpaceDE w:val="0"/>
        <w:autoSpaceDN w:val="0"/>
        <w:adjustRightInd w:val="0"/>
        <w:spacing w:before="240"/>
        <w:ind w:left="284" w:hanging="284"/>
        <w:jc w:val="both"/>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w:t>
      </w:r>
      <w:r w:rsidRPr="00154D13">
        <w:rPr>
          <w:rFonts w:asciiTheme="minorBidi" w:hAnsiTheme="minorBidi"/>
          <w:sz w:val="20"/>
          <w:szCs w:val="20"/>
        </w:rPr>
        <w:t>Fashemi B, Delaney ML, Onderdonk AB, Fichorova RN. Effects of feminine hygiene products on the vaginal mucosal biome. Microb Ecol Health Dis. 2013; 24:19703.</w:t>
      </w:r>
    </w:p>
  </w:endnote>
  <w:endnote w:id="50">
    <w:p w14:paraId="087439FA" w14:textId="77777777" w:rsidR="001F6229" w:rsidRPr="00154D13" w:rsidRDefault="001F6229" w:rsidP="00E25D7E">
      <w:pPr>
        <w:pStyle w:val="EndnoteText"/>
        <w:spacing w:before="240" w:line="276" w:lineRule="auto"/>
        <w:ind w:left="284" w:hanging="284"/>
        <w:jc w:val="both"/>
        <w:rPr>
          <w:rFonts w:asciiTheme="minorBidi" w:hAnsiTheme="minorBidi"/>
        </w:rPr>
      </w:pPr>
      <w:r w:rsidRPr="00154D13">
        <w:rPr>
          <w:rStyle w:val="EndnoteReference"/>
          <w:rFonts w:asciiTheme="minorBidi" w:hAnsiTheme="minorBidi"/>
        </w:rPr>
        <w:endnoteRef/>
      </w:r>
      <w:r w:rsidRPr="00154D13">
        <w:rPr>
          <w:rFonts w:asciiTheme="minorBidi" w:hAnsiTheme="minorBidi"/>
        </w:rPr>
        <w:t xml:space="preserve"> </w:t>
      </w:r>
      <w:r w:rsidRPr="00154D13">
        <w:rPr>
          <w:rFonts w:asciiTheme="minorBidi" w:hAnsiTheme="minorBidi"/>
        </w:rPr>
        <w:t>Brotman RM, Klebanoff MA, Nansel TR, Andrews WW, Schwebke JR, Zhang J, et al. A longitudinal study of vaginal douching and bacterial vaginosis--a marginal structural modeling analysis. Am J Epidemiol. 2008 Jul 15; 168(2):188–196. [PubMed: 18503038]</w:t>
      </w:r>
    </w:p>
  </w:endnote>
  <w:endnote w:id="51">
    <w:p w14:paraId="6DE0E0B8" w14:textId="77777777" w:rsidR="001F6229" w:rsidRPr="00154D13" w:rsidRDefault="001F6229" w:rsidP="00E25D7E">
      <w:pPr>
        <w:pStyle w:val="EndnoteText"/>
        <w:spacing w:before="240" w:line="276" w:lineRule="auto"/>
        <w:jc w:val="both"/>
        <w:rPr>
          <w:rFonts w:asciiTheme="minorBidi" w:hAnsiTheme="minorBidi"/>
        </w:rPr>
      </w:pPr>
      <w:r w:rsidRPr="00154D13">
        <w:rPr>
          <w:rStyle w:val="EndnoteReference"/>
          <w:rFonts w:asciiTheme="minorBidi" w:hAnsiTheme="minorBidi"/>
        </w:rPr>
        <w:endnoteRef/>
      </w:r>
      <w:r w:rsidRPr="00154D13">
        <w:rPr>
          <w:rFonts w:asciiTheme="minorBidi" w:hAnsiTheme="minorBidi"/>
        </w:rPr>
        <w:t xml:space="preserve">  https://www.ncbi.nlm.nih.gov/pmc/articles/PMC269757/pdf/jcm00038-0081.pdf</w:t>
      </w:r>
    </w:p>
  </w:endnote>
  <w:endnote w:id="52">
    <w:p w14:paraId="6719D5D2" w14:textId="77777777" w:rsidR="001F6229" w:rsidRPr="00154D13" w:rsidRDefault="001F6229" w:rsidP="00E25D7E">
      <w:pPr>
        <w:tabs>
          <w:tab w:val="left" w:pos="284"/>
        </w:tabs>
        <w:spacing w:before="240"/>
        <w:ind w:left="284" w:hanging="284"/>
        <w:jc w:val="both"/>
        <w:rPr>
          <w:rFonts w:asciiTheme="minorBidi" w:hAnsiTheme="minorBidi"/>
          <w:iCs/>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w:t>
      </w:r>
      <w:r w:rsidRPr="00154D13">
        <w:rPr>
          <w:rFonts w:asciiTheme="minorBidi" w:hAnsiTheme="minorBidi"/>
          <w:iCs/>
          <w:sz w:val="20"/>
          <w:szCs w:val="20"/>
        </w:rPr>
        <w:t xml:space="preserve">Gajer P, Brotman RM, Bai G, et al. Temporal Dynamics of the Human Vaginal Microbiota. </w:t>
      </w:r>
      <w:r w:rsidRPr="00154D13">
        <w:rPr>
          <w:rFonts w:asciiTheme="minorBidi" w:hAnsiTheme="minorBidi"/>
          <w:i/>
          <w:iCs/>
          <w:sz w:val="20"/>
          <w:szCs w:val="20"/>
        </w:rPr>
        <w:t>Sci Transl Med.</w:t>
      </w:r>
      <w:r w:rsidRPr="00154D13">
        <w:rPr>
          <w:rFonts w:asciiTheme="minorBidi" w:hAnsiTheme="minorBidi"/>
          <w:iCs/>
          <w:sz w:val="20"/>
          <w:szCs w:val="20"/>
        </w:rPr>
        <w:t xml:space="preserve"> 2012; 4(132).</w:t>
      </w:r>
    </w:p>
  </w:endnote>
  <w:endnote w:id="53">
    <w:p w14:paraId="652CD78B" w14:textId="77777777" w:rsidR="001F6229" w:rsidRPr="00154D13" w:rsidRDefault="001F6229" w:rsidP="00E25D7E">
      <w:pPr>
        <w:spacing w:before="240"/>
        <w:ind w:left="284" w:hanging="284"/>
        <w:jc w:val="both"/>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Goldenberg RL, </w:t>
      </w:r>
      <w:r w:rsidRPr="00154D13">
        <w:rPr>
          <w:rFonts w:asciiTheme="minorBidi" w:hAnsiTheme="minorBidi"/>
          <w:sz w:val="20"/>
          <w:szCs w:val="20"/>
        </w:rPr>
        <w:t>Klebanoff MA, Nugent R, Krohn MA, Hillier S, Andrews WW: Bacterial colonization of the vagina during pregnancy in four ethnic groups. Vaginal Infections and Prematurity Study Group. Am J Obstet Gynecol 1996:174(5):1618-1621.</w:t>
      </w:r>
    </w:p>
  </w:endnote>
  <w:endnote w:id="54">
    <w:p w14:paraId="0455CBD0" w14:textId="77777777" w:rsidR="001F6229" w:rsidRPr="00154D13" w:rsidRDefault="001F6229" w:rsidP="00E25D7E">
      <w:pPr>
        <w:spacing w:before="240"/>
        <w:ind w:left="284" w:hanging="284"/>
        <w:jc w:val="both"/>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w:t>
      </w:r>
      <w:r w:rsidRPr="00154D13">
        <w:rPr>
          <w:rFonts w:asciiTheme="minorBidi" w:hAnsiTheme="minorBidi"/>
          <w:sz w:val="20"/>
          <w:szCs w:val="20"/>
        </w:rPr>
        <w:t>Gutman RE</w:t>
      </w:r>
      <w:r w:rsidRPr="00154D13">
        <w:rPr>
          <w:rFonts w:asciiTheme="minorBidi" w:hAnsiTheme="minorBidi"/>
          <w:sz w:val="20"/>
          <w:szCs w:val="20"/>
        </w:rPr>
        <w:t>,Peipert JF, Weitzen S, Blume J: Evaluation of clinical metods for diagnosing Bacterial Vaginosis. Obstet Gynecol. 2005;105(3):551-556</w:t>
      </w:r>
    </w:p>
  </w:endnote>
  <w:endnote w:id="55">
    <w:p w14:paraId="6A7895A5" w14:textId="77777777" w:rsidR="001F6229" w:rsidRPr="00154D13" w:rsidRDefault="001F6229" w:rsidP="00E25D7E">
      <w:pPr>
        <w:spacing w:before="240"/>
        <w:jc w:val="both"/>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Kent HL; </w:t>
      </w:r>
      <w:r w:rsidRPr="00154D13">
        <w:rPr>
          <w:rFonts w:asciiTheme="minorBidi" w:hAnsiTheme="minorBidi"/>
          <w:sz w:val="20"/>
          <w:szCs w:val="20"/>
        </w:rPr>
        <w:t>Epdemilogy of vaginitis, Am J Obstet Gynecol 1991;165(4pt2):1168-1176.</w:t>
      </w:r>
    </w:p>
  </w:endnote>
  <w:endnote w:id="56">
    <w:p w14:paraId="2F11C5CA" w14:textId="77777777" w:rsidR="001F6229" w:rsidRPr="00154D13" w:rsidRDefault="001F6229" w:rsidP="00E25D7E">
      <w:pPr>
        <w:spacing w:before="240"/>
        <w:ind w:left="284" w:hanging="284"/>
        <w:jc w:val="both"/>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w:t>
      </w:r>
      <w:r w:rsidRPr="00154D13">
        <w:rPr>
          <w:rFonts w:asciiTheme="minorBidi" w:hAnsiTheme="minorBidi"/>
          <w:sz w:val="20"/>
          <w:szCs w:val="20"/>
        </w:rPr>
        <w:t>Wendel KA, Erbelding EJ, Gaydos CA, Rompalo AM: Trichomonas Vaginalis polymerase chain reactuion compared with standard diagnostic and therapeutic protocols for detection and treatment of vaginal trichomoniasis. Clin Infect Dis 2002;35(5):576-580</w:t>
      </w:r>
    </w:p>
  </w:endnote>
  <w:endnote w:id="57">
    <w:p w14:paraId="57DDB0F8" w14:textId="77777777" w:rsidR="001F6229" w:rsidRPr="00154D13" w:rsidRDefault="001F6229" w:rsidP="00E25D7E">
      <w:pPr>
        <w:spacing w:before="240"/>
        <w:ind w:left="284" w:hanging="284"/>
        <w:jc w:val="both"/>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Mandell Douglass and Bennett's principal and practice of infectious diseases 7th edition 2010 Chapter 107 genital infection pp 1495-1509</w:t>
      </w:r>
    </w:p>
  </w:endnote>
  <w:endnote w:id="58">
    <w:p w14:paraId="6EDB0B15" w14:textId="77777777" w:rsidR="001F6229" w:rsidRPr="00154D13" w:rsidRDefault="001F6229" w:rsidP="00E25D7E">
      <w:pPr>
        <w:spacing w:before="240"/>
        <w:ind w:left="284" w:hanging="284"/>
        <w:jc w:val="both"/>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Oakley BB, Fiedler TL, </w:t>
      </w:r>
      <w:r w:rsidRPr="00154D13">
        <w:rPr>
          <w:rFonts w:asciiTheme="minorBidi" w:hAnsiTheme="minorBidi"/>
          <w:sz w:val="20"/>
          <w:szCs w:val="20"/>
        </w:rPr>
        <w:t>Marrazzo JM, Fredricks DN.  Diversity of human vaginal bacterial communities and associations with clinically defined bacterial vaginosis.  Appl Environ Microbiol. 2008; 74:4898-909.</w:t>
      </w:r>
    </w:p>
  </w:endnote>
  <w:endnote w:id="59">
    <w:p w14:paraId="64452188" w14:textId="77777777" w:rsidR="001F6229" w:rsidRPr="00154D13" w:rsidRDefault="001F6229" w:rsidP="00A857EE">
      <w:pPr>
        <w:autoSpaceDE w:val="0"/>
        <w:autoSpaceDN w:val="0"/>
        <w:adjustRightInd w:val="0"/>
        <w:spacing w:before="240"/>
        <w:ind w:left="284" w:hanging="284"/>
        <w:jc w:val="both"/>
        <w:rPr>
          <w:rFonts w:asciiTheme="minorBidi" w:hAnsiTheme="minorBidi"/>
          <w:iCs/>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w:t>
      </w:r>
      <w:r w:rsidRPr="00154D13">
        <w:rPr>
          <w:rFonts w:asciiTheme="minorBidi" w:hAnsiTheme="minorBidi"/>
          <w:iCs/>
          <w:sz w:val="20"/>
          <w:szCs w:val="20"/>
        </w:rPr>
        <w:t xml:space="preserve">Swidsinski A, Doerffel Y, LoeningBaucke V, et al. Gardnerella biofilm involves females and males and is transmitted sexually. </w:t>
      </w:r>
      <w:r w:rsidRPr="00154D13">
        <w:rPr>
          <w:rFonts w:asciiTheme="minorBidi" w:hAnsiTheme="minorBidi"/>
          <w:i/>
          <w:iCs/>
          <w:sz w:val="20"/>
          <w:szCs w:val="20"/>
        </w:rPr>
        <w:t>Gynecol Obstet Invest</w:t>
      </w:r>
      <w:r w:rsidRPr="00154D13">
        <w:rPr>
          <w:rFonts w:asciiTheme="minorBidi" w:hAnsiTheme="minorBidi"/>
          <w:iCs/>
          <w:sz w:val="20"/>
          <w:szCs w:val="20"/>
        </w:rPr>
        <w:t xml:space="preserve"> 2010; 70:256.</w:t>
      </w:r>
    </w:p>
  </w:endnote>
  <w:endnote w:id="60">
    <w:p w14:paraId="4B2456D1" w14:textId="77777777" w:rsidR="001F6229" w:rsidRPr="00154D13" w:rsidRDefault="001F6229" w:rsidP="00E25D7E">
      <w:pPr>
        <w:pStyle w:val="EndnoteText"/>
        <w:spacing w:before="240" w:line="276" w:lineRule="auto"/>
        <w:jc w:val="both"/>
        <w:rPr>
          <w:rFonts w:asciiTheme="minorBidi" w:hAnsiTheme="minorBidi"/>
          <w:iCs/>
        </w:rPr>
      </w:pPr>
      <w:r w:rsidRPr="00154D13">
        <w:rPr>
          <w:rStyle w:val="EndnoteReference"/>
          <w:rFonts w:asciiTheme="minorBidi" w:hAnsiTheme="minorBidi"/>
          <w:iCs/>
        </w:rPr>
        <w:endnoteRef/>
      </w:r>
      <w:r w:rsidRPr="00154D13">
        <w:rPr>
          <w:rFonts w:asciiTheme="minorBidi" w:hAnsiTheme="minorBidi"/>
          <w:iCs/>
        </w:rPr>
        <w:t xml:space="preserve">   </w:t>
      </w:r>
      <w:hyperlink r:id="rId5" w:history="1">
        <w:r w:rsidRPr="00154D13">
          <w:rPr>
            <w:rStyle w:val="Hyperlink"/>
            <w:rFonts w:asciiTheme="minorBidi" w:hAnsiTheme="minorBidi"/>
            <w:iCs/>
            <w:color w:val="auto"/>
          </w:rPr>
          <w:t>https://www.cdc.gov/std/tg2015/bv.htm</w:t>
        </w:r>
      </w:hyperlink>
    </w:p>
  </w:endnote>
  <w:endnote w:id="61">
    <w:p w14:paraId="4C2365CB" w14:textId="77777777" w:rsidR="001F6229" w:rsidRPr="00154D13" w:rsidRDefault="001F6229" w:rsidP="00EA35DF">
      <w:pPr>
        <w:pStyle w:val="EndnoteText"/>
        <w:spacing w:before="240" w:line="276" w:lineRule="auto"/>
        <w:jc w:val="both"/>
        <w:rPr>
          <w:rFonts w:asciiTheme="minorBidi" w:hAnsiTheme="minorBidi"/>
        </w:rPr>
      </w:pPr>
      <w:r w:rsidRPr="00154D13">
        <w:rPr>
          <w:rStyle w:val="EndnoteReference"/>
          <w:rFonts w:asciiTheme="minorBidi" w:hAnsiTheme="minorBidi"/>
        </w:rPr>
        <w:endnoteRef/>
      </w:r>
      <w:r w:rsidRPr="00154D13">
        <w:rPr>
          <w:rFonts w:asciiTheme="minorBidi" w:hAnsiTheme="minorBidi"/>
        </w:rPr>
        <w:t xml:space="preserve">   </w:t>
      </w:r>
      <w:hyperlink r:id="rId6" w:history="1">
        <w:r w:rsidRPr="00154D13">
          <w:rPr>
            <w:rStyle w:val="Hyperlink"/>
            <w:rFonts w:asciiTheme="minorBidi" w:hAnsiTheme="minorBidi"/>
            <w:color w:val="auto"/>
          </w:rPr>
          <w:t>http://www.uptodate.com/contents/approach-to-women-with-symptoms-of-vaginitis</w:t>
        </w:r>
      </w:hyperlink>
    </w:p>
  </w:endnote>
  <w:endnote w:id="62">
    <w:p w14:paraId="0504FCBC" w14:textId="77777777" w:rsidR="001F6229" w:rsidRPr="00154D13" w:rsidRDefault="001F6229" w:rsidP="00E25D7E">
      <w:pPr>
        <w:pStyle w:val="FootnoteText"/>
        <w:spacing w:line="276" w:lineRule="auto"/>
        <w:ind w:left="284" w:hanging="284"/>
        <w:jc w:val="both"/>
        <w:rPr>
          <w:rFonts w:asciiTheme="minorBidi" w:hAnsiTheme="minorBidi" w:cstheme="minorBidi"/>
        </w:rPr>
      </w:pPr>
      <w:r w:rsidRPr="00154D13">
        <w:rPr>
          <w:rStyle w:val="EndnoteReference"/>
          <w:rFonts w:asciiTheme="minorBidi" w:hAnsiTheme="minorBidi" w:cstheme="minorBidi"/>
        </w:rPr>
        <w:endnoteRef/>
      </w:r>
      <w:r w:rsidRPr="00154D13">
        <w:rPr>
          <w:rFonts w:asciiTheme="minorBidi" w:hAnsiTheme="minorBidi" w:cstheme="minorBidi"/>
        </w:rPr>
        <w:t xml:space="preserve"> </w:t>
      </w:r>
      <w:r w:rsidRPr="00154D13">
        <w:rPr>
          <w:rFonts w:asciiTheme="minorBidi" w:hAnsiTheme="minorBidi" w:cstheme="minorBidi"/>
          <w:lang w:val="en-US"/>
        </w:rPr>
        <w:t xml:space="preserve">  </w:t>
      </w:r>
      <w:hyperlink r:id="rId7" w:history="1">
        <w:r w:rsidRPr="00154D13">
          <w:rPr>
            <w:rStyle w:val="Hyperlink"/>
            <w:rFonts w:asciiTheme="minorBidi" w:eastAsiaTheme="minorEastAsia" w:hAnsiTheme="minorBidi" w:cstheme="minorBidi"/>
            <w:iCs/>
            <w:lang w:bidi="ar-SA"/>
          </w:rPr>
          <w:t>http://www.iusti.org/regions/europe/pdf/2011/Euro_Guidelines_Vaginal_Discharge_2011.Intl_Jrev.pdf</w:t>
        </w:r>
      </w:hyperlink>
    </w:p>
  </w:endnote>
  <w:endnote w:id="63">
    <w:p w14:paraId="2B605F90" w14:textId="77777777" w:rsidR="001F6229" w:rsidRPr="00154D13" w:rsidRDefault="001F6229" w:rsidP="00E25D7E">
      <w:pPr>
        <w:pStyle w:val="EndnoteText"/>
        <w:spacing w:before="240" w:line="276" w:lineRule="auto"/>
        <w:jc w:val="both"/>
        <w:rPr>
          <w:rFonts w:asciiTheme="minorBidi" w:hAnsiTheme="minorBidi"/>
          <w:iCs/>
        </w:rPr>
      </w:pPr>
      <w:r w:rsidRPr="00154D13">
        <w:rPr>
          <w:rStyle w:val="EndnoteReference"/>
          <w:rFonts w:asciiTheme="minorBidi" w:hAnsiTheme="minorBidi"/>
          <w:iCs/>
        </w:rPr>
        <w:endnoteRef/>
      </w:r>
      <w:r w:rsidRPr="00154D13">
        <w:rPr>
          <w:rFonts w:asciiTheme="minorBidi" w:hAnsiTheme="minorBidi"/>
          <w:iCs/>
        </w:rPr>
        <w:t xml:space="preserve">  </w:t>
      </w:r>
      <w:hyperlink r:id="rId8" w:history="1">
        <w:r w:rsidRPr="00154D13">
          <w:rPr>
            <w:rStyle w:val="Hyperlink"/>
            <w:rFonts w:asciiTheme="minorBidi" w:hAnsiTheme="minorBidi"/>
            <w:iCs/>
            <w:color w:val="auto"/>
          </w:rPr>
          <w:t>https://www.bashh.org/documents/4413.pdf</w:t>
        </w:r>
      </w:hyperlink>
    </w:p>
  </w:endnote>
  <w:endnote w:id="64">
    <w:p w14:paraId="2B3ED1AF" w14:textId="77777777" w:rsidR="001F6229" w:rsidRPr="00154D13" w:rsidRDefault="001F6229" w:rsidP="00E25D7E">
      <w:pPr>
        <w:autoSpaceDE w:val="0"/>
        <w:autoSpaceDN w:val="0"/>
        <w:adjustRightInd w:val="0"/>
        <w:spacing w:before="240"/>
        <w:ind w:left="284" w:hanging="284"/>
        <w:jc w:val="both"/>
        <w:rPr>
          <w:rFonts w:asciiTheme="minorBidi" w:hAnsiTheme="minorBidi"/>
          <w:iCs/>
          <w:sz w:val="20"/>
          <w:szCs w:val="20"/>
        </w:rPr>
      </w:pPr>
      <w:r w:rsidRPr="00154D13">
        <w:rPr>
          <w:rStyle w:val="EndnoteReference"/>
          <w:rFonts w:asciiTheme="minorBidi" w:hAnsiTheme="minorBidi"/>
          <w:iCs/>
          <w:sz w:val="20"/>
          <w:szCs w:val="20"/>
        </w:rPr>
        <w:endnoteRef/>
      </w:r>
      <w:r w:rsidRPr="00154D13">
        <w:rPr>
          <w:rFonts w:asciiTheme="minorBidi" w:hAnsiTheme="minorBidi"/>
          <w:iCs/>
          <w:sz w:val="20"/>
          <w:szCs w:val="20"/>
        </w:rPr>
        <w:t xml:space="preserve"> </w:t>
      </w:r>
      <w:r w:rsidRPr="00154D13">
        <w:rPr>
          <w:rFonts w:asciiTheme="minorBidi" w:hAnsiTheme="minorBidi"/>
          <w:iCs/>
          <w:sz w:val="20"/>
          <w:szCs w:val="20"/>
        </w:rPr>
        <w:t xml:space="preserve">Koumans EH, Markowitz LE, Hogan V, Group CBW. Indications for therapy and treatment recommendations for bacterial vaginosis in nonpregnant and pregnant women: a synthesis of data. </w:t>
      </w:r>
      <w:r w:rsidRPr="00154D13">
        <w:rPr>
          <w:rFonts w:asciiTheme="minorBidi" w:hAnsiTheme="minorBidi"/>
          <w:i/>
          <w:iCs/>
          <w:sz w:val="20"/>
          <w:szCs w:val="20"/>
        </w:rPr>
        <w:t>Clin. Infect. Dis</w:t>
      </w:r>
      <w:r w:rsidRPr="00154D13">
        <w:rPr>
          <w:rFonts w:asciiTheme="minorBidi" w:hAnsiTheme="minorBidi"/>
          <w:iCs/>
          <w:sz w:val="20"/>
          <w:szCs w:val="20"/>
        </w:rPr>
        <w:t>. 2002; 35:S152–S172. [PubMed: 12353202]</w:t>
      </w:r>
    </w:p>
  </w:endnote>
  <w:endnote w:id="65">
    <w:p w14:paraId="23FEED29" w14:textId="77777777" w:rsidR="001F6229" w:rsidRPr="00154D13" w:rsidRDefault="001F6229" w:rsidP="00E25D7E">
      <w:pPr>
        <w:pStyle w:val="EndnoteText"/>
        <w:spacing w:before="240" w:line="276" w:lineRule="auto"/>
        <w:ind w:left="284" w:hanging="284"/>
        <w:jc w:val="both"/>
        <w:rPr>
          <w:rFonts w:asciiTheme="minorBidi" w:hAnsiTheme="minorBidi"/>
          <w:iCs/>
        </w:rPr>
      </w:pPr>
      <w:r w:rsidRPr="00154D13">
        <w:rPr>
          <w:rStyle w:val="EndnoteReference"/>
          <w:rFonts w:asciiTheme="minorBidi" w:hAnsiTheme="minorBidi"/>
          <w:iCs/>
        </w:rPr>
        <w:endnoteRef/>
      </w:r>
      <w:r w:rsidRPr="00154D13">
        <w:rPr>
          <w:rFonts w:asciiTheme="minorBidi" w:hAnsiTheme="minorBidi"/>
          <w:iCs/>
        </w:rPr>
        <w:t xml:space="preserve">  Ma B, Forney LJ, Ravel J: The vaginal microbiome: rethinking health and diseases. </w:t>
      </w:r>
      <w:r w:rsidRPr="00154D13">
        <w:rPr>
          <w:rFonts w:asciiTheme="minorBidi" w:hAnsiTheme="minorBidi"/>
          <w:i/>
          <w:iCs/>
        </w:rPr>
        <w:t>Annu Rev Microbiol</w:t>
      </w:r>
      <w:r w:rsidRPr="00154D13">
        <w:rPr>
          <w:rFonts w:asciiTheme="minorBidi" w:hAnsiTheme="minorBidi"/>
          <w:iCs/>
        </w:rPr>
        <w:t xml:space="preserve">. </w:t>
      </w:r>
      <w:r w:rsidRPr="00154D13">
        <w:rPr>
          <w:rFonts w:asciiTheme="minorBidi" w:hAnsiTheme="minorBidi"/>
          <w:iCs/>
        </w:rPr>
        <w:t>2012  66: 371–389. doi:10.1146/annurev-micro-092611-150157.</w:t>
      </w:r>
    </w:p>
  </w:endnote>
  <w:endnote w:id="66">
    <w:p w14:paraId="05DCF56C" w14:textId="77777777" w:rsidR="001F6229" w:rsidRPr="00154D13" w:rsidRDefault="001F6229" w:rsidP="00E25D7E">
      <w:pPr>
        <w:autoSpaceDE w:val="0"/>
        <w:autoSpaceDN w:val="0"/>
        <w:adjustRightInd w:val="0"/>
        <w:spacing w:before="240"/>
        <w:ind w:left="284" w:hanging="284"/>
        <w:jc w:val="both"/>
        <w:rPr>
          <w:rFonts w:asciiTheme="minorBidi" w:hAnsiTheme="minorBidi"/>
          <w:iCs/>
          <w:sz w:val="20"/>
          <w:szCs w:val="20"/>
        </w:rPr>
      </w:pPr>
      <w:r w:rsidRPr="00154D13">
        <w:rPr>
          <w:rStyle w:val="EndnoteReference"/>
          <w:rFonts w:asciiTheme="minorBidi" w:hAnsiTheme="minorBidi"/>
          <w:iCs/>
          <w:sz w:val="20"/>
          <w:szCs w:val="20"/>
        </w:rPr>
        <w:endnoteRef/>
      </w:r>
      <w:r w:rsidRPr="00154D13">
        <w:rPr>
          <w:rFonts w:asciiTheme="minorBidi" w:hAnsiTheme="minorBidi"/>
          <w:iCs/>
          <w:sz w:val="20"/>
          <w:szCs w:val="20"/>
        </w:rPr>
        <w:t xml:space="preserve">  Sobel JD, Ferris D, </w:t>
      </w:r>
      <w:r w:rsidRPr="00154D13">
        <w:rPr>
          <w:rFonts w:asciiTheme="minorBidi" w:hAnsiTheme="minorBidi"/>
          <w:iCs/>
          <w:sz w:val="20"/>
          <w:szCs w:val="20"/>
        </w:rPr>
        <w:t xml:space="preserve">Schwebke J, Nyirjesy P, Wiesenfeld HC, et al. Suppressive antibacterial therapy with 0.75 metronidazole vaginal gel to prevent recurrent bacterial vaginosis. </w:t>
      </w:r>
      <w:r w:rsidRPr="00154D13">
        <w:rPr>
          <w:rFonts w:asciiTheme="minorBidi" w:hAnsiTheme="minorBidi"/>
          <w:i/>
          <w:iCs/>
          <w:sz w:val="20"/>
          <w:szCs w:val="20"/>
        </w:rPr>
        <w:t>Am. J. Obstet. Gynecol.</w:t>
      </w:r>
      <w:r w:rsidRPr="00154D13">
        <w:rPr>
          <w:rFonts w:asciiTheme="minorBidi" w:hAnsiTheme="minorBidi"/>
          <w:iCs/>
          <w:sz w:val="20"/>
          <w:szCs w:val="20"/>
        </w:rPr>
        <w:t xml:space="preserve"> 2006; 194:1283–1289. [PubMed: 16647911]</w:t>
      </w:r>
    </w:p>
  </w:endnote>
  <w:endnote w:id="67">
    <w:p w14:paraId="08BFD434" w14:textId="77777777" w:rsidR="001F6229" w:rsidRPr="00154D13" w:rsidRDefault="001F6229" w:rsidP="00E25D7E">
      <w:pPr>
        <w:pStyle w:val="EndnoteText"/>
        <w:spacing w:before="240" w:line="276" w:lineRule="auto"/>
        <w:ind w:left="284" w:hanging="284"/>
        <w:jc w:val="both"/>
        <w:rPr>
          <w:rFonts w:asciiTheme="minorBidi" w:hAnsiTheme="minorBidi"/>
          <w:iCs/>
        </w:rPr>
      </w:pPr>
      <w:r w:rsidRPr="00154D13">
        <w:rPr>
          <w:rStyle w:val="EndnoteReference"/>
          <w:rFonts w:asciiTheme="minorBidi" w:hAnsiTheme="minorBidi"/>
          <w:iCs/>
        </w:rPr>
        <w:endnoteRef/>
      </w:r>
      <w:r w:rsidRPr="00154D13">
        <w:rPr>
          <w:rFonts w:asciiTheme="minorBidi" w:hAnsiTheme="minorBidi"/>
          <w:iCs/>
        </w:rPr>
        <w:t xml:space="preserve">  </w:t>
      </w:r>
      <w:r w:rsidRPr="00154D13">
        <w:rPr>
          <w:rFonts w:asciiTheme="minorBidi" w:hAnsiTheme="minorBidi"/>
          <w:iCs/>
        </w:rPr>
        <w:t>Workowski KA, Bolan GA, Centers for Disease Control and Prevention. Sexually transmitted diseases treatment guidelines, 2015. MMWR Recomm Rep 2015; 64:1.</w:t>
      </w:r>
    </w:p>
  </w:endnote>
  <w:endnote w:id="68">
    <w:p w14:paraId="423C898F" w14:textId="77777777" w:rsidR="001F6229" w:rsidRPr="00154D13" w:rsidRDefault="001F6229" w:rsidP="00E25D7E">
      <w:pPr>
        <w:autoSpaceDE w:val="0"/>
        <w:autoSpaceDN w:val="0"/>
        <w:adjustRightInd w:val="0"/>
        <w:spacing w:before="240"/>
        <w:ind w:left="284" w:hanging="284"/>
        <w:jc w:val="both"/>
        <w:rPr>
          <w:rFonts w:asciiTheme="minorBidi" w:hAnsiTheme="minorBidi"/>
          <w:i/>
          <w:iCs/>
          <w:sz w:val="20"/>
          <w:szCs w:val="20"/>
        </w:rPr>
      </w:pPr>
      <w:r w:rsidRPr="00154D13">
        <w:rPr>
          <w:rStyle w:val="EndnoteReference"/>
          <w:rFonts w:asciiTheme="minorBidi" w:hAnsiTheme="minorBidi"/>
          <w:iCs/>
          <w:sz w:val="20"/>
          <w:szCs w:val="20"/>
        </w:rPr>
        <w:endnoteRef/>
      </w:r>
      <w:r w:rsidRPr="00154D13">
        <w:rPr>
          <w:rFonts w:asciiTheme="minorBidi" w:hAnsiTheme="minorBidi"/>
          <w:iCs/>
          <w:sz w:val="20"/>
          <w:szCs w:val="20"/>
        </w:rPr>
        <w:t xml:space="preserve"> National guideline for the management of vulvovaginal candidiasis. Clinical Effectiveness Group (Association of Genitourinary Medicine and the Medical Society for the Study of Venereal Diseases). </w:t>
      </w:r>
      <w:r w:rsidRPr="00154D13">
        <w:rPr>
          <w:rFonts w:asciiTheme="minorBidi" w:hAnsiTheme="minorBidi"/>
          <w:i/>
          <w:iCs/>
          <w:sz w:val="20"/>
          <w:szCs w:val="20"/>
        </w:rPr>
        <w:t xml:space="preserve">Sex </w:t>
      </w:r>
      <w:r w:rsidRPr="00154D13">
        <w:rPr>
          <w:rFonts w:asciiTheme="minorBidi" w:hAnsiTheme="minorBidi"/>
          <w:i/>
          <w:iCs/>
          <w:sz w:val="20"/>
          <w:szCs w:val="20"/>
        </w:rPr>
        <w:t>Transm Infect</w:t>
      </w:r>
      <w:r w:rsidRPr="00154D13">
        <w:rPr>
          <w:rFonts w:asciiTheme="minorBidi" w:hAnsiTheme="minorBidi"/>
          <w:iCs/>
          <w:sz w:val="20"/>
          <w:szCs w:val="20"/>
        </w:rPr>
        <w:t xml:space="preserve"> 1999; 75 Suppl 1:S19.</w:t>
      </w:r>
    </w:p>
  </w:endnote>
  <w:endnote w:id="69">
    <w:p w14:paraId="27761568" w14:textId="77777777" w:rsidR="001F6229" w:rsidRPr="00154D13" w:rsidRDefault="001F6229" w:rsidP="00E25D7E">
      <w:pPr>
        <w:spacing w:before="240"/>
        <w:ind w:left="284" w:hanging="284"/>
        <w:jc w:val="both"/>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w:t>
      </w:r>
      <w:hyperlink r:id="rId9" w:history="1">
        <w:r w:rsidRPr="00154D13">
          <w:rPr>
            <w:rFonts w:asciiTheme="minorBidi" w:hAnsiTheme="minorBidi"/>
            <w:sz w:val="20"/>
            <w:szCs w:val="20"/>
          </w:rPr>
          <w:t>De Seta F</w:t>
        </w:r>
      </w:hyperlink>
      <w:r w:rsidRPr="00154D13">
        <w:rPr>
          <w:rFonts w:asciiTheme="minorBidi" w:hAnsiTheme="minorBidi"/>
          <w:sz w:val="20"/>
          <w:szCs w:val="20"/>
        </w:rPr>
        <w:t>, </w:t>
      </w:r>
      <w:hyperlink r:id="rId10" w:history="1">
        <w:r w:rsidRPr="00154D13">
          <w:rPr>
            <w:rFonts w:asciiTheme="minorBidi" w:hAnsiTheme="minorBidi"/>
            <w:sz w:val="20"/>
            <w:szCs w:val="20"/>
          </w:rPr>
          <w:t>Restaino S</w:t>
        </w:r>
      </w:hyperlink>
      <w:r w:rsidRPr="00154D13">
        <w:rPr>
          <w:rFonts w:asciiTheme="minorBidi" w:hAnsiTheme="minorBidi"/>
          <w:sz w:val="20"/>
          <w:szCs w:val="20"/>
        </w:rPr>
        <w:t>, </w:t>
      </w:r>
      <w:hyperlink r:id="rId11" w:history="1">
        <w:r w:rsidRPr="00154D13">
          <w:rPr>
            <w:rFonts w:asciiTheme="minorBidi" w:hAnsiTheme="minorBidi"/>
            <w:sz w:val="20"/>
            <w:szCs w:val="20"/>
          </w:rPr>
          <w:t>De Santo D</w:t>
        </w:r>
      </w:hyperlink>
      <w:r w:rsidRPr="00154D13">
        <w:rPr>
          <w:rFonts w:asciiTheme="minorBidi" w:hAnsiTheme="minorBidi"/>
          <w:sz w:val="20"/>
          <w:szCs w:val="20"/>
        </w:rPr>
        <w:t>, </w:t>
      </w:r>
      <w:hyperlink r:id="rId12" w:history="1">
        <w:r w:rsidRPr="00154D13">
          <w:rPr>
            <w:rFonts w:asciiTheme="minorBidi" w:hAnsiTheme="minorBidi"/>
            <w:sz w:val="20"/>
            <w:szCs w:val="20"/>
          </w:rPr>
          <w:t>Stabile G</w:t>
        </w:r>
      </w:hyperlink>
      <w:r w:rsidRPr="00154D13">
        <w:rPr>
          <w:rFonts w:asciiTheme="minorBidi" w:hAnsiTheme="minorBidi"/>
          <w:sz w:val="20"/>
          <w:szCs w:val="20"/>
        </w:rPr>
        <w:t>, </w:t>
      </w:r>
      <w:hyperlink r:id="rId13" w:history="1">
        <w:r w:rsidRPr="00154D13">
          <w:rPr>
            <w:rFonts w:asciiTheme="minorBidi" w:hAnsiTheme="minorBidi"/>
            <w:sz w:val="20"/>
            <w:szCs w:val="20"/>
          </w:rPr>
          <w:t>Banco R</w:t>
        </w:r>
      </w:hyperlink>
      <w:r w:rsidRPr="00154D13">
        <w:rPr>
          <w:rFonts w:asciiTheme="minorBidi" w:hAnsiTheme="minorBidi"/>
          <w:sz w:val="20"/>
          <w:szCs w:val="20"/>
        </w:rPr>
        <w:t>, </w:t>
      </w:r>
      <w:hyperlink r:id="rId14" w:history="1">
        <w:r w:rsidRPr="00154D13">
          <w:rPr>
            <w:rFonts w:asciiTheme="minorBidi" w:hAnsiTheme="minorBidi"/>
            <w:sz w:val="20"/>
            <w:szCs w:val="20"/>
          </w:rPr>
          <w:t>Busetti M</w:t>
        </w:r>
      </w:hyperlink>
      <w:r w:rsidRPr="00154D13">
        <w:rPr>
          <w:rFonts w:asciiTheme="minorBidi" w:hAnsiTheme="minorBidi"/>
          <w:sz w:val="20"/>
          <w:szCs w:val="20"/>
        </w:rPr>
        <w:t>, </w:t>
      </w:r>
      <w:hyperlink r:id="rId15" w:history="1">
        <w:r w:rsidRPr="00154D13">
          <w:rPr>
            <w:rFonts w:asciiTheme="minorBidi" w:hAnsiTheme="minorBidi"/>
            <w:sz w:val="20"/>
            <w:szCs w:val="20"/>
          </w:rPr>
          <w:t>Barbati G</w:t>
        </w:r>
      </w:hyperlink>
      <w:r w:rsidRPr="00154D13">
        <w:rPr>
          <w:rFonts w:asciiTheme="minorBidi" w:hAnsiTheme="minorBidi"/>
          <w:sz w:val="20"/>
          <w:szCs w:val="20"/>
        </w:rPr>
        <w:t>, </w:t>
      </w:r>
      <w:hyperlink r:id="rId16" w:history="1">
        <w:r w:rsidRPr="00154D13">
          <w:rPr>
            <w:rFonts w:asciiTheme="minorBidi" w:hAnsiTheme="minorBidi"/>
            <w:sz w:val="20"/>
            <w:szCs w:val="20"/>
          </w:rPr>
          <w:t>Guaschino S</w:t>
        </w:r>
      </w:hyperlink>
      <w:r w:rsidRPr="00154D13">
        <w:rPr>
          <w:rFonts w:asciiTheme="minorBidi" w:hAnsiTheme="minorBidi"/>
          <w:sz w:val="20"/>
          <w:szCs w:val="20"/>
        </w:rPr>
        <w:t>.</w:t>
      </w:r>
      <w:r w:rsidRPr="00154D13">
        <w:rPr>
          <w:rFonts w:asciiTheme="minorBidi" w:hAnsiTheme="minorBidi"/>
          <w:kern w:val="36"/>
          <w:sz w:val="20"/>
          <w:szCs w:val="20"/>
        </w:rPr>
        <w:t xml:space="preserve"> Effects of hormonal contraception on vaginal flora. </w:t>
      </w:r>
      <w:hyperlink r:id="rId17" w:tooltip="Contraception." w:history="1">
        <w:r w:rsidRPr="00154D13">
          <w:rPr>
            <w:rFonts w:asciiTheme="minorBidi" w:hAnsiTheme="minorBidi"/>
            <w:sz w:val="20"/>
            <w:szCs w:val="20"/>
            <w:shd w:val="clear" w:color="auto" w:fill="FFFFFF"/>
          </w:rPr>
          <w:t>Contraception.</w:t>
        </w:r>
      </w:hyperlink>
      <w:r w:rsidRPr="00154D13">
        <w:rPr>
          <w:rFonts w:asciiTheme="minorBidi" w:hAnsiTheme="minorBidi"/>
          <w:sz w:val="20"/>
          <w:szCs w:val="20"/>
          <w:shd w:val="clear" w:color="auto" w:fill="FFFFFF"/>
        </w:rPr>
        <w:t> 2012 Nov;86(5):526-9</w:t>
      </w:r>
    </w:p>
  </w:endnote>
  <w:endnote w:id="70">
    <w:p w14:paraId="7820042E" w14:textId="77777777" w:rsidR="001F6229" w:rsidRPr="00154D13" w:rsidRDefault="001F6229" w:rsidP="00E25D7E">
      <w:pPr>
        <w:spacing w:before="240"/>
        <w:ind w:left="284" w:hanging="284"/>
        <w:jc w:val="both"/>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w:t>
      </w:r>
      <w:hyperlink r:id="rId18" w:history="1">
        <w:r w:rsidRPr="00154D13">
          <w:rPr>
            <w:rFonts w:asciiTheme="minorBidi" w:hAnsiTheme="minorBidi"/>
            <w:sz w:val="20"/>
            <w:szCs w:val="20"/>
          </w:rPr>
          <w:t xml:space="preserve">Del </w:t>
        </w:r>
        <w:r w:rsidRPr="00154D13">
          <w:rPr>
            <w:rFonts w:asciiTheme="minorBidi" w:hAnsiTheme="minorBidi"/>
            <w:sz w:val="20"/>
            <w:szCs w:val="20"/>
          </w:rPr>
          <w:t>Priore G</w:t>
        </w:r>
      </w:hyperlink>
      <w:r w:rsidRPr="00154D13">
        <w:rPr>
          <w:rFonts w:asciiTheme="minorBidi" w:hAnsiTheme="minorBidi"/>
          <w:sz w:val="20"/>
          <w:szCs w:val="20"/>
        </w:rPr>
        <w:t>, </w:t>
      </w:r>
      <w:hyperlink r:id="rId19" w:history="1">
        <w:r w:rsidRPr="00154D13">
          <w:rPr>
            <w:rFonts w:asciiTheme="minorBidi" w:hAnsiTheme="minorBidi"/>
            <w:sz w:val="20"/>
            <w:szCs w:val="20"/>
          </w:rPr>
          <w:t>Malanowska-Stega J</w:t>
        </w:r>
      </w:hyperlink>
      <w:r w:rsidRPr="00154D13">
        <w:rPr>
          <w:rFonts w:asciiTheme="minorBidi" w:hAnsiTheme="minorBidi"/>
          <w:sz w:val="20"/>
          <w:szCs w:val="20"/>
        </w:rPr>
        <w:t>, </w:t>
      </w:r>
      <w:hyperlink r:id="rId20" w:history="1">
        <w:r w:rsidRPr="00154D13">
          <w:rPr>
            <w:rFonts w:asciiTheme="minorBidi" w:hAnsiTheme="minorBidi"/>
            <w:sz w:val="20"/>
            <w:szCs w:val="20"/>
          </w:rPr>
          <w:t>Shalaby SW</w:t>
        </w:r>
      </w:hyperlink>
      <w:r w:rsidRPr="00154D13">
        <w:rPr>
          <w:rFonts w:asciiTheme="minorBidi" w:hAnsiTheme="minorBidi"/>
          <w:sz w:val="20"/>
          <w:szCs w:val="20"/>
        </w:rPr>
        <w:t>, </w:t>
      </w:r>
      <w:hyperlink r:id="rId21" w:history="1">
        <w:r w:rsidRPr="00154D13">
          <w:rPr>
            <w:rFonts w:asciiTheme="minorBidi" w:hAnsiTheme="minorBidi"/>
            <w:sz w:val="20"/>
            <w:szCs w:val="20"/>
          </w:rPr>
          <w:t>Richman S</w:t>
        </w:r>
      </w:hyperlink>
      <w:r w:rsidRPr="00154D13">
        <w:rPr>
          <w:rFonts w:asciiTheme="minorBidi" w:hAnsiTheme="minorBidi"/>
          <w:sz w:val="20"/>
          <w:szCs w:val="20"/>
        </w:rPr>
        <w:t xml:space="preserve">. </w:t>
      </w:r>
      <w:r w:rsidRPr="00154D13">
        <w:rPr>
          <w:rFonts w:asciiTheme="minorBidi" w:hAnsiTheme="minorBidi"/>
          <w:kern w:val="36"/>
          <w:sz w:val="20"/>
          <w:szCs w:val="20"/>
        </w:rPr>
        <w:t xml:space="preserve">A pilot safety and tolerability study of a nonhormonal vaginal contraceptive ring. </w:t>
      </w:r>
      <w:hyperlink r:id="rId22" w:tooltip="The Journal of reproductive medicine." w:history="1">
        <w:r w:rsidRPr="00154D13">
          <w:rPr>
            <w:rFonts w:asciiTheme="minorBidi" w:hAnsiTheme="minorBidi"/>
            <w:sz w:val="20"/>
            <w:szCs w:val="20"/>
          </w:rPr>
          <w:t>J Reprod Med.</w:t>
        </w:r>
      </w:hyperlink>
      <w:r w:rsidRPr="00154D13">
        <w:rPr>
          <w:rFonts w:asciiTheme="minorBidi" w:hAnsiTheme="minorBidi"/>
          <w:sz w:val="20"/>
          <w:szCs w:val="20"/>
        </w:rPr>
        <w:t> 2009 Nov-Dec;54(11-12):685-90.</w:t>
      </w:r>
    </w:p>
  </w:endnote>
  <w:endnote w:id="71">
    <w:p w14:paraId="7F4D4AE6" w14:textId="77777777" w:rsidR="001F6229" w:rsidRPr="00154D13" w:rsidRDefault="001F6229" w:rsidP="00E25D7E">
      <w:pPr>
        <w:spacing w:before="240"/>
        <w:ind w:left="284" w:hanging="284"/>
        <w:jc w:val="both"/>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North BB, Oldham MJ,</w:t>
      </w:r>
      <w:r w:rsidRPr="00154D13">
        <w:rPr>
          <w:rFonts w:asciiTheme="minorBidi" w:hAnsiTheme="minorBidi"/>
          <w:kern w:val="36"/>
          <w:sz w:val="20"/>
          <w:szCs w:val="20"/>
        </w:rPr>
        <w:t xml:space="preserve"> </w:t>
      </w:r>
      <w:r w:rsidRPr="00154D13">
        <w:rPr>
          <w:rFonts w:asciiTheme="minorBidi" w:hAnsiTheme="minorBidi"/>
          <w:color w:val="000000"/>
          <w:kern w:val="36"/>
          <w:sz w:val="20"/>
          <w:szCs w:val="20"/>
        </w:rPr>
        <w:t xml:space="preserve">Preclinical, Clinical, and Over-the-Counter </w:t>
      </w:r>
      <w:r w:rsidRPr="00154D13">
        <w:rPr>
          <w:rFonts w:asciiTheme="minorBidi" w:hAnsiTheme="minorBidi"/>
          <w:color w:val="000000"/>
          <w:kern w:val="36"/>
          <w:sz w:val="20"/>
          <w:szCs w:val="20"/>
        </w:rPr>
        <w:t xml:space="preserve">Postmarketing Experience with a New Vaginal Cup: Menstrual Collection, </w:t>
      </w:r>
      <w:r w:rsidRPr="00154D13">
        <w:rPr>
          <w:rStyle w:val="citation-abbreviation"/>
          <w:rFonts w:asciiTheme="minorBidi" w:hAnsiTheme="minorBidi"/>
          <w:color w:val="000000"/>
          <w:sz w:val="20"/>
          <w:szCs w:val="20"/>
          <w:bdr w:val="none" w:sz="0" w:space="0" w:color="auto" w:frame="1"/>
          <w:shd w:val="clear" w:color="auto" w:fill="FFFFFF"/>
        </w:rPr>
        <w:t>J Womens Health (Larchmt).</w:t>
      </w:r>
      <w:r w:rsidRPr="00154D13">
        <w:rPr>
          <w:rStyle w:val="apple-converted-space"/>
          <w:rFonts w:asciiTheme="minorBidi" w:hAnsiTheme="minorBidi"/>
          <w:color w:val="000000"/>
          <w:sz w:val="20"/>
          <w:szCs w:val="20"/>
          <w:bdr w:val="none" w:sz="0" w:space="0" w:color="auto" w:frame="1"/>
          <w:shd w:val="clear" w:color="auto" w:fill="FFFFFF"/>
        </w:rPr>
        <w:t> </w:t>
      </w:r>
      <w:r w:rsidRPr="00154D13">
        <w:rPr>
          <w:rStyle w:val="citation-publication-date"/>
          <w:rFonts w:asciiTheme="minorBidi" w:hAnsiTheme="minorBidi"/>
          <w:color w:val="000000"/>
          <w:sz w:val="20"/>
          <w:szCs w:val="20"/>
          <w:bdr w:val="none" w:sz="0" w:space="0" w:color="auto" w:frame="1"/>
          <w:shd w:val="clear" w:color="auto" w:fill="FFFFFF"/>
        </w:rPr>
        <w:t>2011 February;</w:t>
      </w:r>
      <w:r w:rsidRPr="00154D13">
        <w:rPr>
          <w:rStyle w:val="apple-converted-space"/>
          <w:rFonts w:asciiTheme="minorBidi" w:hAnsiTheme="minorBidi"/>
          <w:color w:val="000000"/>
          <w:sz w:val="20"/>
          <w:szCs w:val="20"/>
          <w:bdr w:val="none" w:sz="0" w:space="0" w:color="auto" w:frame="1"/>
          <w:shd w:val="clear" w:color="auto" w:fill="FFFFFF"/>
        </w:rPr>
        <w:t> </w:t>
      </w:r>
      <w:r w:rsidRPr="00154D13">
        <w:rPr>
          <w:rStyle w:val="citation-volume"/>
          <w:rFonts w:asciiTheme="minorBidi" w:hAnsiTheme="minorBidi"/>
          <w:color w:val="000000"/>
          <w:sz w:val="20"/>
          <w:szCs w:val="20"/>
          <w:bdr w:val="none" w:sz="0" w:space="0" w:color="auto" w:frame="1"/>
          <w:shd w:val="clear" w:color="auto" w:fill="FFFFFF"/>
        </w:rPr>
        <w:t>20</w:t>
      </w:r>
      <w:r w:rsidRPr="00154D13">
        <w:rPr>
          <w:rStyle w:val="citation-issue"/>
          <w:rFonts w:asciiTheme="minorBidi" w:hAnsiTheme="minorBidi"/>
          <w:color w:val="000000"/>
          <w:sz w:val="20"/>
          <w:szCs w:val="20"/>
          <w:bdr w:val="none" w:sz="0" w:space="0" w:color="auto" w:frame="1"/>
          <w:shd w:val="clear" w:color="auto" w:fill="FFFFFF"/>
        </w:rPr>
        <w:t>(2)</w:t>
      </w:r>
      <w:r w:rsidRPr="00154D13">
        <w:rPr>
          <w:rStyle w:val="citation-flpages"/>
          <w:rFonts w:asciiTheme="minorBidi" w:hAnsiTheme="minorBidi"/>
          <w:color w:val="000000"/>
          <w:sz w:val="20"/>
          <w:szCs w:val="20"/>
          <w:bdr w:val="none" w:sz="0" w:space="0" w:color="auto" w:frame="1"/>
          <w:shd w:val="clear" w:color="auto" w:fill="FFFFFF"/>
        </w:rPr>
        <w:t>: 303–311.</w:t>
      </w:r>
    </w:p>
  </w:endnote>
  <w:endnote w:id="72">
    <w:p w14:paraId="533F52DD" w14:textId="77777777" w:rsidR="001F6229" w:rsidRPr="00154D13" w:rsidRDefault="001F6229" w:rsidP="00E25D7E">
      <w:pPr>
        <w:spacing w:before="240"/>
        <w:ind w:left="284" w:hanging="284"/>
        <w:jc w:val="both"/>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Onderdonk, A. B., G. R. </w:t>
      </w:r>
      <w:r w:rsidRPr="00154D13">
        <w:rPr>
          <w:rFonts w:asciiTheme="minorBidi" w:hAnsiTheme="minorBidi"/>
          <w:sz w:val="20"/>
          <w:szCs w:val="20"/>
        </w:rPr>
        <w:t>Zamarchi, M. R. Rodriguez, M. L. Hirsch, A. Munoz, and E. H. Kass. 1987. Quantitative assessment of vaginal microflora during use of tampons of various compositions. Appl. Environ. Microbiol. 53:2774–2778.</w:t>
      </w:r>
    </w:p>
  </w:endnote>
  <w:endnote w:id="73">
    <w:p w14:paraId="3F5AC51F" w14:textId="77777777" w:rsidR="001F6229" w:rsidRPr="00154D13" w:rsidRDefault="001F6229" w:rsidP="00E25D7E">
      <w:pPr>
        <w:spacing w:before="240"/>
        <w:ind w:left="284" w:hanging="284"/>
        <w:jc w:val="both"/>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Chase DJ, </w:t>
      </w:r>
      <w:r w:rsidRPr="00154D13">
        <w:rPr>
          <w:rFonts w:asciiTheme="minorBidi" w:hAnsiTheme="minorBidi"/>
          <w:sz w:val="20"/>
          <w:szCs w:val="20"/>
        </w:rPr>
        <w:t>Schenkel BP, Fahr AM, Eigner U.  A prospective, Randomized, Double –blind study of vaginal microflora and epithelium in women using a tampon with an aperture film cover compared with those in women using a commercial tampon with a cover of nonwoven fleece. J Clin Microbiol 2007, 45(4) 1219-1224</w:t>
      </w:r>
    </w:p>
  </w:endnote>
  <w:endnote w:id="74">
    <w:p w14:paraId="18491220" w14:textId="77777777" w:rsidR="001F6229" w:rsidRPr="00154D13" w:rsidRDefault="001F6229" w:rsidP="00E25D7E">
      <w:pPr>
        <w:spacing w:before="240"/>
        <w:ind w:left="284" w:hanging="284"/>
        <w:jc w:val="both"/>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Chase DJ, </w:t>
      </w:r>
      <w:r w:rsidRPr="00154D13">
        <w:rPr>
          <w:rFonts w:asciiTheme="minorBidi" w:hAnsiTheme="minorBidi"/>
          <w:sz w:val="20"/>
          <w:szCs w:val="20"/>
        </w:rPr>
        <w:t>Schenkel BP, Fahr AM, Eigner U. Randomized double –blind crossover study of vaginal microflora and epithelium in women using a tampon with “Winged” aperture film cover and a commercial tampon with a nonwoven fleece cover. J Clin Microbiol 2010,  48(4), pp1317-1322</w:t>
      </w:r>
    </w:p>
  </w:endnote>
  <w:endnote w:id="75">
    <w:p w14:paraId="464923A0" w14:textId="77777777" w:rsidR="001F6229" w:rsidRPr="00154D13" w:rsidRDefault="001F6229" w:rsidP="00E25D7E">
      <w:pPr>
        <w:spacing w:before="240"/>
        <w:ind w:left="284" w:hanging="284"/>
        <w:jc w:val="both"/>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w:t>
      </w:r>
      <w:hyperlink r:id="rId23" w:history="1">
        <w:r w:rsidRPr="00154D13">
          <w:rPr>
            <w:rFonts w:asciiTheme="minorBidi" w:hAnsiTheme="minorBidi"/>
            <w:sz w:val="20"/>
            <w:szCs w:val="20"/>
          </w:rPr>
          <w:t>Mauck CK</w:t>
        </w:r>
      </w:hyperlink>
      <w:r w:rsidRPr="00154D13">
        <w:rPr>
          <w:rFonts w:asciiTheme="minorBidi" w:hAnsiTheme="minorBidi"/>
          <w:sz w:val="20"/>
          <w:szCs w:val="20"/>
        </w:rPr>
        <w:t>, </w:t>
      </w:r>
      <w:hyperlink r:id="rId24" w:history="1">
        <w:r w:rsidRPr="00154D13">
          <w:rPr>
            <w:rFonts w:asciiTheme="minorBidi" w:hAnsiTheme="minorBidi"/>
            <w:sz w:val="20"/>
            <w:szCs w:val="20"/>
          </w:rPr>
          <w:t>Creinin MD</w:t>
        </w:r>
      </w:hyperlink>
      <w:r w:rsidRPr="00154D13">
        <w:rPr>
          <w:rFonts w:asciiTheme="minorBidi" w:hAnsiTheme="minorBidi"/>
          <w:sz w:val="20"/>
          <w:szCs w:val="20"/>
        </w:rPr>
        <w:t>, </w:t>
      </w:r>
      <w:hyperlink r:id="rId25" w:history="1">
        <w:r w:rsidRPr="00154D13">
          <w:rPr>
            <w:rFonts w:asciiTheme="minorBidi" w:hAnsiTheme="minorBidi"/>
            <w:sz w:val="20"/>
            <w:szCs w:val="20"/>
          </w:rPr>
          <w:t>Rountree W</w:t>
        </w:r>
      </w:hyperlink>
      <w:r w:rsidRPr="00154D13">
        <w:rPr>
          <w:rFonts w:asciiTheme="minorBidi" w:hAnsiTheme="minorBidi"/>
          <w:sz w:val="20"/>
          <w:szCs w:val="20"/>
        </w:rPr>
        <w:t>, </w:t>
      </w:r>
      <w:hyperlink r:id="rId26" w:history="1">
        <w:r w:rsidRPr="00154D13">
          <w:rPr>
            <w:rFonts w:asciiTheme="minorBidi" w:hAnsiTheme="minorBidi"/>
            <w:sz w:val="20"/>
            <w:szCs w:val="20"/>
          </w:rPr>
          <w:t>Callahan MM</w:t>
        </w:r>
      </w:hyperlink>
      <w:r w:rsidRPr="00154D13">
        <w:rPr>
          <w:rFonts w:asciiTheme="minorBidi" w:hAnsiTheme="minorBidi"/>
          <w:sz w:val="20"/>
          <w:szCs w:val="20"/>
        </w:rPr>
        <w:t>, </w:t>
      </w:r>
      <w:hyperlink r:id="rId27" w:history="1">
        <w:r w:rsidRPr="00154D13">
          <w:rPr>
            <w:rFonts w:asciiTheme="minorBidi" w:hAnsiTheme="minorBidi"/>
            <w:sz w:val="20"/>
            <w:szCs w:val="20"/>
          </w:rPr>
          <w:t>Hillier SL</w:t>
        </w:r>
      </w:hyperlink>
      <w:r w:rsidRPr="00154D13">
        <w:rPr>
          <w:rFonts w:asciiTheme="minorBidi" w:hAnsiTheme="minorBidi"/>
          <w:sz w:val="20"/>
          <w:szCs w:val="20"/>
        </w:rPr>
        <w:t xml:space="preserve">. </w:t>
      </w:r>
      <w:r w:rsidRPr="00154D13">
        <w:rPr>
          <w:rFonts w:asciiTheme="minorBidi" w:hAnsiTheme="minorBidi"/>
          <w:kern w:val="36"/>
          <w:sz w:val="20"/>
          <w:szCs w:val="20"/>
        </w:rPr>
        <w:t xml:space="preserve">Lea's Shield: colposcopic and   microbiological testing during 8 weeks of use. </w:t>
      </w:r>
      <w:hyperlink r:id="rId28" w:tooltip="Contraception." w:history="1">
        <w:r w:rsidRPr="00154D13">
          <w:rPr>
            <w:rFonts w:asciiTheme="minorBidi" w:hAnsiTheme="minorBidi"/>
            <w:sz w:val="20"/>
            <w:szCs w:val="20"/>
          </w:rPr>
          <w:t>Contraception.</w:t>
        </w:r>
      </w:hyperlink>
      <w:r w:rsidRPr="00154D13">
        <w:rPr>
          <w:rFonts w:asciiTheme="minorBidi" w:hAnsiTheme="minorBidi"/>
          <w:sz w:val="20"/>
          <w:szCs w:val="20"/>
        </w:rPr>
        <w:t> 2005 Jul;72(1):53-9.</w:t>
      </w:r>
    </w:p>
  </w:endnote>
  <w:endnote w:id="76">
    <w:p w14:paraId="7EE88E55" w14:textId="77777777" w:rsidR="001F6229" w:rsidRPr="00154D13" w:rsidRDefault="001F6229" w:rsidP="00E25D7E">
      <w:pPr>
        <w:pStyle w:val="EndnoteText"/>
        <w:spacing w:before="240" w:line="276" w:lineRule="auto"/>
        <w:ind w:left="284" w:hanging="284"/>
        <w:jc w:val="both"/>
        <w:rPr>
          <w:rFonts w:asciiTheme="minorBidi" w:hAnsiTheme="minorBidi"/>
        </w:rPr>
      </w:pPr>
      <w:r w:rsidRPr="00154D13">
        <w:rPr>
          <w:rStyle w:val="EndnoteReference"/>
          <w:rFonts w:asciiTheme="minorBidi" w:hAnsiTheme="minorBidi"/>
        </w:rPr>
        <w:endnoteRef/>
      </w:r>
      <w:r w:rsidRPr="00154D13">
        <w:rPr>
          <w:rFonts w:asciiTheme="minorBidi" w:hAnsiTheme="minorBidi"/>
        </w:rPr>
        <w:t xml:space="preserve">  Collins S, </w:t>
      </w:r>
      <w:r w:rsidRPr="00154D13">
        <w:rPr>
          <w:rFonts w:asciiTheme="minorBidi" w:hAnsiTheme="minorBidi"/>
        </w:rPr>
        <w:t>Beigi R, Mellen C, O’sullivan D, Tulikangas P: The effect of pessaries on the vaginal microenvironment. Am J Obstet Gynecol 2015;212:60.e1-6</w:t>
      </w:r>
    </w:p>
  </w:endnote>
  <w:endnote w:id="77">
    <w:p w14:paraId="3AA95195" w14:textId="77777777" w:rsidR="001F6229" w:rsidRPr="00154D13" w:rsidRDefault="001F6229" w:rsidP="00154D13">
      <w:pPr>
        <w:spacing w:before="240"/>
        <w:ind w:left="284" w:hanging="284"/>
        <w:jc w:val="both"/>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w:t>
      </w:r>
      <w:r w:rsidRPr="00154D13">
        <w:rPr>
          <w:rFonts w:asciiTheme="minorBidi" w:eastAsia="Times New Roman" w:hAnsiTheme="minorBidi"/>
          <w:sz w:val="20"/>
          <w:szCs w:val="20"/>
          <w:lang w:val="it-IT"/>
        </w:rPr>
        <w:t xml:space="preserve">Ziv E, Stanton SL, Abarbanel J.  </w:t>
      </w:r>
      <w:r w:rsidRPr="00154D13">
        <w:rPr>
          <w:rFonts w:asciiTheme="minorBidi" w:eastAsia="Times New Roman" w:hAnsiTheme="minorBidi"/>
          <w:sz w:val="20"/>
          <w:szCs w:val="20"/>
        </w:rPr>
        <w:t xml:space="preserve">Efficacy and safety of a novel disposable intravaginal      device for treating stress urinary incontinence. Am J </w:t>
      </w:r>
      <w:r w:rsidRPr="00154D13">
        <w:rPr>
          <w:rFonts w:asciiTheme="minorBidi" w:eastAsia="Times New Roman" w:hAnsiTheme="minorBidi"/>
          <w:sz w:val="20"/>
          <w:szCs w:val="20"/>
        </w:rPr>
        <w:t>Obstet Gynecol 2008; 198:594e1-594e7.</w:t>
      </w:r>
    </w:p>
  </w:endnote>
  <w:endnote w:id="78">
    <w:p w14:paraId="0CABA0F7" w14:textId="77777777" w:rsidR="001F6229" w:rsidRPr="00154D13" w:rsidRDefault="001F6229" w:rsidP="00E25D7E">
      <w:pPr>
        <w:spacing w:before="240"/>
        <w:ind w:left="284" w:hanging="284"/>
        <w:jc w:val="both"/>
        <w:outlineLvl w:val="6"/>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w:t>
      </w:r>
      <w:r w:rsidRPr="00154D13">
        <w:rPr>
          <w:rFonts w:asciiTheme="minorBidi" w:eastAsia="Times New Roman" w:hAnsiTheme="minorBidi"/>
          <w:sz w:val="20"/>
          <w:szCs w:val="20"/>
        </w:rPr>
        <w:t xml:space="preserve">M </w:t>
      </w:r>
      <w:r w:rsidRPr="00154D13">
        <w:rPr>
          <w:rFonts w:asciiTheme="minorBidi" w:eastAsia="Times New Roman" w:hAnsiTheme="minorBidi"/>
          <w:sz w:val="20"/>
          <w:szCs w:val="20"/>
        </w:rPr>
        <w:t>M Barousse, B J Van Der Pol, et al</w:t>
      </w:r>
      <w:r w:rsidRPr="00154D13">
        <w:rPr>
          <w:rFonts w:asciiTheme="minorBidi" w:eastAsia="Times New Roman" w:hAnsiTheme="minorBidi"/>
          <w:sz w:val="20"/>
          <w:szCs w:val="20"/>
        </w:rPr>
        <w:t xml:space="preserve">:Vaginal yeast colonisation, prevalence of vaginitis, and associated local immunity in adolescents. </w:t>
      </w:r>
      <w:r w:rsidRPr="00154D13">
        <w:rPr>
          <w:rFonts w:asciiTheme="minorBidi" w:eastAsia="Times New Roman" w:hAnsiTheme="minorBidi"/>
          <w:i/>
          <w:iCs/>
          <w:sz w:val="20"/>
          <w:szCs w:val="20"/>
        </w:rPr>
        <w:t>Sex Transm Infect</w:t>
      </w:r>
      <w:r w:rsidRPr="00154D13">
        <w:rPr>
          <w:rFonts w:asciiTheme="minorBidi" w:eastAsia="Times New Roman" w:hAnsiTheme="minorBidi"/>
          <w:sz w:val="20"/>
          <w:szCs w:val="20"/>
        </w:rPr>
        <w:t xml:space="preserve"> 2004;80:48-53</w:t>
      </w:r>
    </w:p>
  </w:endnote>
  <w:endnote w:id="79">
    <w:p w14:paraId="2F4AE36C" w14:textId="77777777" w:rsidR="001F6229" w:rsidRPr="00154D13" w:rsidRDefault="001F6229" w:rsidP="00E25D7E">
      <w:pPr>
        <w:pStyle w:val="FootnoteText"/>
        <w:spacing w:before="240" w:line="276" w:lineRule="auto"/>
        <w:ind w:left="284" w:hanging="284"/>
        <w:jc w:val="both"/>
        <w:rPr>
          <w:rFonts w:asciiTheme="minorBidi" w:hAnsiTheme="minorBidi" w:cstheme="minorBidi"/>
        </w:rPr>
      </w:pPr>
      <w:r w:rsidRPr="00154D13">
        <w:rPr>
          <w:rStyle w:val="EndnoteReference"/>
          <w:rFonts w:asciiTheme="minorBidi" w:hAnsiTheme="minorBidi" w:cstheme="minorBidi"/>
        </w:rPr>
        <w:endnoteRef/>
      </w:r>
      <w:r w:rsidRPr="00154D13">
        <w:rPr>
          <w:rFonts w:asciiTheme="minorBidi" w:hAnsiTheme="minorBidi" w:cstheme="minorBidi"/>
        </w:rPr>
        <w:t xml:space="preserve"> </w:t>
      </w:r>
      <w:r w:rsidRPr="00154D13">
        <w:rPr>
          <w:rFonts w:asciiTheme="minorBidi" w:eastAsia="MS Mincho" w:hAnsiTheme="minorBidi" w:cstheme="minorBidi"/>
          <w:lang w:eastAsia="ja-JP" w:bidi="ar-SA"/>
        </w:rPr>
        <w:t>Farage MA, Aronstein WS, Miller KW, Karram M, Katz M, Hertzman B: A disposable intravaginal device for the management of stress urinary incontinence. The open Women’s Health Journal. 2011:5, 16-21.</w:t>
      </w:r>
    </w:p>
  </w:endnote>
  <w:endnote w:id="80">
    <w:p w14:paraId="670368D8" w14:textId="77777777" w:rsidR="001F6229" w:rsidRPr="00154D13" w:rsidRDefault="001F6229" w:rsidP="00E25D7E">
      <w:pPr>
        <w:pStyle w:val="EndnoteText"/>
        <w:spacing w:before="240" w:line="276" w:lineRule="auto"/>
        <w:ind w:left="284" w:hanging="284"/>
        <w:jc w:val="both"/>
        <w:rPr>
          <w:rFonts w:asciiTheme="minorBidi" w:hAnsiTheme="minorBidi"/>
        </w:rPr>
      </w:pPr>
      <w:r w:rsidRPr="00154D13">
        <w:rPr>
          <w:rStyle w:val="EndnoteReference"/>
          <w:rFonts w:asciiTheme="minorBidi" w:hAnsiTheme="minorBidi"/>
        </w:rPr>
        <w:endnoteRef/>
      </w:r>
      <w:r w:rsidRPr="00154D13">
        <w:rPr>
          <w:rFonts w:asciiTheme="minorBidi" w:hAnsiTheme="minorBidi"/>
        </w:rPr>
        <w:t xml:space="preserve">  </w:t>
      </w:r>
      <w:r w:rsidRPr="00154D13">
        <w:rPr>
          <w:rFonts w:asciiTheme="minorBidi" w:hAnsiTheme="minorBidi"/>
        </w:rPr>
        <w:t>Alfirevic Z, Stampalija T, Roberts D, Jorgensen AL. Cervical stitch (cerclage) for preventing preterm birth in singleton pregnancy. Cochrane Database Syst Rev 2012’18:4:CD008991.</w:t>
      </w:r>
    </w:p>
  </w:endnote>
  <w:endnote w:id="81">
    <w:p w14:paraId="08DA12AB" w14:textId="77777777" w:rsidR="001F6229" w:rsidRPr="00154D13" w:rsidRDefault="001F6229" w:rsidP="00E25D7E">
      <w:pPr>
        <w:pStyle w:val="EndnoteText"/>
        <w:spacing w:before="240" w:line="276" w:lineRule="auto"/>
        <w:ind w:left="284" w:hanging="284"/>
        <w:jc w:val="both"/>
        <w:rPr>
          <w:rFonts w:asciiTheme="minorBidi" w:hAnsiTheme="minorBidi"/>
        </w:rPr>
      </w:pPr>
      <w:r w:rsidRPr="00154D13">
        <w:rPr>
          <w:rStyle w:val="EndnoteReference"/>
          <w:rFonts w:asciiTheme="minorBidi" w:hAnsiTheme="minorBidi"/>
        </w:rPr>
        <w:endnoteRef/>
      </w:r>
      <w:r w:rsidRPr="00154D13">
        <w:rPr>
          <w:rFonts w:asciiTheme="minorBidi" w:hAnsiTheme="minorBidi"/>
        </w:rPr>
        <w:t xml:space="preserve">  Kessler I, </w:t>
      </w:r>
      <w:r w:rsidRPr="00154D13">
        <w:rPr>
          <w:rFonts w:asciiTheme="minorBidi" w:hAnsiTheme="minorBidi"/>
        </w:rPr>
        <w:t>Shoham Z, Lancet M et al. Complications associated with genitalcolonizationin pregnancies with and without cerclage. In J Gynaecol Obstet. 1988;27(3):359-363.</w:t>
      </w:r>
    </w:p>
  </w:endnote>
  <w:endnote w:id="82">
    <w:p w14:paraId="310AE8B0" w14:textId="77777777" w:rsidR="001F6229" w:rsidRPr="00154D13" w:rsidRDefault="001F6229" w:rsidP="00E25D7E">
      <w:pPr>
        <w:spacing w:before="240"/>
        <w:ind w:left="284" w:hanging="284"/>
        <w:jc w:val="both"/>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w:t>
      </w:r>
      <w:r w:rsidRPr="00154D13">
        <w:rPr>
          <w:rFonts w:asciiTheme="minorBidi" w:hAnsiTheme="minorBidi"/>
          <w:sz w:val="20"/>
          <w:szCs w:val="20"/>
          <w:shd w:val="clear" w:color="auto" w:fill="FFFFFF"/>
        </w:rPr>
        <w:t xml:space="preserve">Nugent, RP; </w:t>
      </w:r>
      <w:r w:rsidRPr="00154D13">
        <w:rPr>
          <w:rFonts w:asciiTheme="minorBidi" w:hAnsiTheme="minorBidi"/>
          <w:sz w:val="20"/>
          <w:szCs w:val="20"/>
          <w:shd w:val="clear" w:color="auto" w:fill="FFFFFF"/>
        </w:rPr>
        <w:t>Krohn, MA; Hillier, SL (1991). </w:t>
      </w:r>
      <w:hyperlink r:id="rId29" w:history="1">
        <w:r w:rsidRPr="00154D13">
          <w:rPr>
            <w:rFonts w:asciiTheme="minorBidi" w:hAnsiTheme="minorBidi"/>
            <w:sz w:val="20"/>
            <w:szCs w:val="20"/>
            <w:shd w:val="clear" w:color="auto" w:fill="FFFFFF"/>
          </w:rPr>
          <w:t>"Reliability of diagnosing bacterial vaginosis is improved by a standardized method of gram stain interpretation"</w:t>
        </w:r>
      </w:hyperlink>
      <w:r w:rsidRPr="00154D13">
        <w:rPr>
          <w:rFonts w:asciiTheme="minorBidi" w:hAnsiTheme="minorBidi"/>
          <w:sz w:val="20"/>
          <w:szCs w:val="20"/>
          <w:shd w:val="clear" w:color="auto" w:fill="FFFFFF"/>
        </w:rPr>
        <w:t>. </w:t>
      </w:r>
      <w:r w:rsidRPr="00154D13">
        <w:rPr>
          <w:rFonts w:asciiTheme="minorBidi" w:hAnsiTheme="minorBidi"/>
          <w:i/>
          <w:iCs/>
          <w:sz w:val="20"/>
          <w:szCs w:val="20"/>
          <w:shd w:val="clear" w:color="auto" w:fill="FFFFFF"/>
        </w:rPr>
        <w:t>Journal of clinical microbiology</w:t>
      </w:r>
      <w:r w:rsidRPr="00154D13">
        <w:rPr>
          <w:rFonts w:asciiTheme="minorBidi" w:hAnsiTheme="minorBidi"/>
          <w:sz w:val="20"/>
          <w:szCs w:val="20"/>
          <w:shd w:val="clear" w:color="auto" w:fill="FFFFFF"/>
        </w:rPr>
        <w:t> </w:t>
      </w:r>
      <w:r w:rsidRPr="00154D13">
        <w:rPr>
          <w:rFonts w:asciiTheme="minorBidi" w:hAnsiTheme="minorBidi"/>
          <w:b/>
          <w:bCs/>
          <w:sz w:val="20"/>
          <w:szCs w:val="20"/>
          <w:shd w:val="clear" w:color="auto" w:fill="FFFFFF"/>
        </w:rPr>
        <w:t>29</w:t>
      </w:r>
      <w:r w:rsidRPr="00154D13">
        <w:rPr>
          <w:rFonts w:asciiTheme="minorBidi" w:hAnsiTheme="minorBidi"/>
          <w:sz w:val="20"/>
          <w:szCs w:val="20"/>
          <w:shd w:val="clear" w:color="auto" w:fill="FFFFFF"/>
        </w:rPr>
        <w:t> (2): 297–301.</w:t>
      </w:r>
    </w:p>
  </w:endnote>
  <w:endnote w:id="83">
    <w:p w14:paraId="0A8D751E" w14:textId="77777777" w:rsidR="001F6229" w:rsidRPr="00154D13" w:rsidRDefault="001F6229" w:rsidP="0034779A">
      <w:pPr>
        <w:pStyle w:val="CommentText"/>
        <w:spacing w:line="276" w:lineRule="auto"/>
        <w:ind w:left="284" w:hanging="284"/>
        <w:jc w:val="both"/>
        <w:rPr>
          <w:rFonts w:asciiTheme="minorBidi" w:hAnsiTheme="minorBidi" w:cstheme="minorBidi"/>
        </w:rPr>
      </w:pPr>
      <w:r w:rsidRPr="00154D13">
        <w:rPr>
          <w:rStyle w:val="EndnoteReference"/>
          <w:rFonts w:asciiTheme="minorBidi" w:hAnsiTheme="minorBidi" w:cstheme="minorBidi"/>
        </w:rPr>
        <w:endnoteRef/>
      </w:r>
      <w:r w:rsidRPr="00154D13">
        <w:rPr>
          <w:rFonts w:asciiTheme="minorBidi" w:hAnsiTheme="minorBidi" w:cstheme="minorBidi"/>
        </w:rPr>
        <w:t xml:space="preserve">  Liu J, Hsueh H, Hsieh E, Chen JJ. Tests for equivalence or non-inferiority for paired </w:t>
      </w:r>
      <w:r w:rsidRPr="00154D13">
        <w:rPr>
          <w:rFonts w:asciiTheme="minorBidi" w:hAnsiTheme="minorBidi" w:cstheme="minorBidi"/>
        </w:rPr>
        <w:t>binary  data, Statistics in Medicine 2002; 21: 231-245.</w:t>
      </w:r>
    </w:p>
    <w:p w14:paraId="6FD2B6D1" w14:textId="77777777" w:rsidR="001F6229" w:rsidRPr="00154D13" w:rsidRDefault="001F6229" w:rsidP="002F66FA">
      <w:pPr>
        <w:pStyle w:val="CommentText"/>
        <w:spacing w:line="276" w:lineRule="auto"/>
        <w:ind w:left="284" w:hanging="284"/>
        <w:jc w:val="both"/>
        <w:rPr>
          <w:rFonts w:asciiTheme="minorBidi" w:hAnsiTheme="minorBidi" w:cstheme="minorBidi"/>
        </w:rPr>
      </w:pPr>
    </w:p>
  </w:endnote>
  <w:endnote w:id="84">
    <w:p w14:paraId="01BC759A" w14:textId="77777777" w:rsidR="001F6229" w:rsidRPr="00154D13" w:rsidRDefault="001F6229" w:rsidP="00154D13">
      <w:pPr>
        <w:pStyle w:val="CommentText"/>
        <w:spacing w:line="276" w:lineRule="auto"/>
        <w:ind w:left="284" w:hanging="284"/>
        <w:jc w:val="both"/>
        <w:rPr>
          <w:rFonts w:asciiTheme="minorBidi" w:hAnsiTheme="minorBidi" w:cstheme="minorBidi"/>
        </w:rPr>
      </w:pPr>
      <w:r w:rsidRPr="00154D13">
        <w:rPr>
          <w:rStyle w:val="EndnoteReference"/>
          <w:rFonts w:asciiTheme="minorBidi" w:hAnsiTheme="minorBidi" w:cstheme="minorBidi"/>
        </w:rPr>
        <w:endnoteRef/>
      </w:r>
      <w:r w:rsidRPr="00154D13">
        <w:rPr>
          <w:rFonts w:asciiTheme="minorBidi" w:hAnsiTheme="minorBidi" w:cstheme="minorBidi"/>
        </w:rPr>
        <w:t xml:space="preserve">  Machin D, Campbell M, </w:t>
      </w:r>
      <w:r w:rsidRPr="00154D13">
        <w:rPr>
          <w:rFonts w:asciiTheme="minorBidi" w:hAnsiTheme="minorBidi" w:cstheme="minorBidi"/>
        </w:rPr>
        <w:t>Fayers P, Pinol A. Sample Size Tables for Clinical Studies, 2nd Edition 1997. Blackwell Science. Malden, Mass.</w:t>
      </w:r>
    </w:p>
    <w:p w14:paraId="35F84A38" w14:textId="77777777" w:rsidR="001F6229" w:rsidRPr="00154D13" w:rsidRDefault="001F6229" w:rsidP="0034779A">
      <w:pPr>
        <w:pStyle w:val="CommentText"/>
        <w:spacing w:line="276" w:lineRule="auto"/>
        <w:ind w:left="284" w:hanging="284"/>
        <w:jc w:val="both"/>
        <w:rPr>
          <w:rFonts w:asciiTheme="minorBidi" w:hAnsiTheme="minorBidi" w:cstheme="minorBidi"/>
        </w:rPr>
      </w:pPr>
    </w:p>
  </w:endnote>
  <w:endnote w:id="85">
    <w:p w14:paraId="114425CF" w14:textId="77777777" w:rsidR="001F6229" w:rsidRPr="00154D13" w:rsidRDefault="001F6229" w:rsidP="00E25D7E">
      <w:pPr>
        <w:autoSpaceDE w:val="0"/>
        <w:autoSpaceDN w:val="0"/>
        <w:adjustRightInd w:val="0"/>
        <w:spacing w:after="0"/>
        <w:ind w:left="284" w:hanging="284"/>
        <w:jc w:val="both"/>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w:t>
      </w:r>
      <w:r w:rsidRPr="00154D13">
        <w:rPr>
          <w:rFonts w:asciiTheme="minorBidi" w:hAnsiTheme="minorBidi"/>
          <w:sz w:val="20"/>
          <w:szCs w:val="20"/>
        </w:rPr>
        <w:t>Abdulaziz M, Stothers L et al: An integrative review and severity classification of complications</w:t>
      </w:r>
    </w:p>
    <w:p w14:paraId="7E6B2A0C" w14:textId="77777777" w:rsidR="001F6229" w:rsidRPr="00154D13" w:rsidRDefault="001F6229" w:rsidP="00154D13">
      <w:pPr>
        <w:autoSpaceDE w:val="0"/>
        <w:autoSpaceDN w:val="0"/>
        <w:adjustRightInd w:val="0"/>
        <w:spacing w:after="0"/>
        <w:ind w:left="284" w:hanging="284"/>
        <w:jc w:val="both"/>
        <w:rPr>
          <w:rFonts w:asciiTheme="minorBidi" w:hAnsiTheme="minorBidi"/>
          <w:sz w:val="20"/>
          <w:szCs w:val="20"/>
        </w:rPr>
      </w:pPr>
      <w:r w:rsidRPr="00154D13">
        <w:rPr>
          <w:rFonts w:asciiTheme="minorBidi" w:hAnsiTheme="minorBidi"/>
          <w:sz w:val="20"/>
          <w:szCs w:val="20"/>
        </w:rPr>
        <w:t xml:space="preserve">     related to pessary use in the treatment of female pelvic organ prolapse. </w:t>
      </w:r>
      <w:r w:rsidRPr="00154D13">
        <w:rPr>
          <w:rFonts w:asciiTheme="minorBidi" w:hAnsiTheme="minorBidi"/>
          <w:i/>
          <w:iCs/>
          <w:sz w:val="20"/>
          <w:szCs w:val="20"/>
        </w:rPr>
        <w:t>Can Urol Assoc J 2</w:t>
      </w:r>
      <w:r w:rsidRPr="00154D13">
        <w:rPr>
          <w:rFonts w:asciiTheme="minorBidi" w:hAnsiTheme="minorBidi"/>
          <w:sz w:val="20"/>
          <w:szCs w:val="20"/>
        </w:rPr>
        <w:t>015</w:t>
      </w:r>
      <w:r w:rsidRPr="00154D13">
        <w:rPr>
          <w:rFonts w:asciiTheme="minorBidi" w:hAnsiTheme="minorBidi"/>
          <w:sz w:val="20"/>
          <w:szCs w:val="20"/>
        </w:rPr>
        <w:t>;9(5-6):E400-6.</w:t>
      </w:r>
    </w:p>
    <w:p w14:paraId="703902DF" w14:textId="77777777" w:rsidR="001F6229" w:rsidRPr="00154D13" w:rsidRDefault="001F6229" w:rsidP="00E25D7E">
      <w:pPr>
        <w:autoSpaceDE w:val="0"/>
        <w:autoSpaceDN w:val="0"/>
        <w:adjustRightInd w:val="0"/>
        <w:spacing w:after="0"/>
        <w:jc w:val="both"/>
        <w:rPr>
          <w:rFonts w:asciiTheme="minorBidi" w:hAnsiTheme="minorBidi"/>
          <w:sz w:val="20"/>
          <w:szCs w:val="20"/>
        </w:rPr>
      </w:pPr>
    </w:p>
  </w:endnote>
  <w:endnote w:id="86">
    <w:p w14:paraId="5630103C" w14:textId="77777777" w:rsidR="001F6229" w:rsidRPr="00154D13" w:rsidRDefault="001F6229" w:rsidP="00E25D7E">
      <w:pPr>
        <w:ind w:left="284" w:hanging="284"/>
        <w:jc w:val="both"/>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Ramsay S, </w:t>
      </w:r>
      <w:r w:rsidRPr="00154D13">
        <w:rPr>
          <w:rFonts w:asciiTheme="minorBidi" w:hAnsiTheme="minorBidi"/>
          <w:sz w:val="20"/>
          <w:szCs w:val="20"/>
        </w:rPr>
        <w:t>Tu LM, Tennenbaum Cara. Natural History of pessary use in women aged 65-74 versus 75 years and older with pelvic organ prolapse: a 12-year study. Int Urogynecol J pelvic floor Dysfunct 2016;27(8):1201-1207</w:t>
      </w:r>
    </w:p>
  </w:endnote>
  <w:endnote w:id="87">
    <w:p w14:paraId="0CEBA4F1" w14:textId="77777777" w:rsidR="001F6229" w:rsidRPr="00154D13" w:rsidRDefault="001F6229" w:rsidP="00E25D7E">
      <w:pPr>
        <w:ind w:left="284" w:hanging="284"/>
        <w:jc w:val="both"/>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Dessie SG, Armstrong K, Modest AM, Hacker MR, </w:t>
      </w:r>
      <w:r w:rsidRPr="00154D13">
        <w:rPr>
          <w:rFonts w:asciiTheme="minorBidi" w:hAnsiTheme="minorBidi"/>
          <w:sz w:val="20"/>
          <w:szCs w:val="20"/>
        </w:rPr>
        <w:t>Hota LS:  Effect of vaginal estrogen on pessary use. Int Urogynecol J 2016; 27:1423-1429</w:t>
      </w:r>
    </w:p>
  </w:endnote>
  <w:endnote w:id="88">
    <w:p w14:paraId="47236E8B" w14:textId="77777777" w:rsidR="001F6229" w:rsidRPr="00154D13" w:rsidRDefault="001F6229" w:rsidP="00154D13">
      <w:pPr>
        <w:autoSpaceDE w:val="0"/>
        <w:autoSpaceDN w:val="0"/>
        <w:adjustRightInd w:val="0"/>
        <w:spacing w:after="0" w:line="240" w:lineRule="auto"/>
        <w:ind w:left="284" w:hanging="284"/>
        <w:jc w:val="both"/>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w:t>
      </w:r>
      <w:r w:rsidRPr="00154D13">
        <w:rPr>
          <w:rFonts w:asciiTheme="minorBidi" w:hAnsiTheme="minorBidi"/>
          <w:color w:val="131413"/>
          <w:sz w:val="20"/>
          <w:szCs w:val="20"/>
        </w:rPr>
        <w:t xml:space="preserve">Shayo BC, Masenga GG, et al: Vaginal pessaries in the management of symptomatic pelvic organ prolapse in rural Kilimanjaro, Tanzania: a pre-post interventional study. International Urogynecology Journal (published online) </w:t>
      </w:r>
      <w:r w:rsidRPr="00154D13">
        <w:rPr>
          <w:rFonts w:asciiTheme="minorBidi" w:hAnsiTheme="minorBidi"/>
          <w:color w:val="000000"/>
          <w:sz w:val="20"/>
          <w:szCs w:val="20"/>
        </w:rPr>
        <w:t>https://doi.org/10.1007/s00192-018-3748-6</w:t>
      </w:r>
    </w:p>
    <w:p w14:paraId="35549ECB" w14:textId="77777777" w:rsidR="001F6229" w:rsidRPr="00154D13" w:rsidRDefault="001F6229">
      <w:pPr>
        <w:pStyle w:val="EndnoteText"/>
        <w:rPr>
          <w:rFonts w:asciiTheme="minorBidi" w:hAnsiTheme="minorBidi"/>
        </w:rPr>
      </w:pPr>
    </w:p>
  </w:endnote>
  <w:endnote w:id="89">
    <w:p w14:paraId="0A5C927D" w14:textId="77777777" w:rsidR="001F6229" w:rsidRPr="00154D13" w:rsidRDefault="001F6229" w:rsidP="00154D13">
      <w:pPr>
        <w:autoSpaceDE w:val="0"/>
        <w:autoSpaceDN w:val="0"/>
        <w:adjustRightInd w:val="0"/>
        <w:spacing w:after="0" w:line="240" w:lineRule="auto"/>
        <w:ind w:left="284" w:hanging="284"/>
        <w:jc w:val="both"/>
        <w:rPr>
          <w:rFonts w:asciiTheme="minorBidi" w:hAnsiTheme="minorBidi"/>
          <w:color w:val="000000" w:themeColor="text1"/>
          <w:sz w:val="20"/>
          <w:szCs w:val="20"/>
          <w:shd w:val="clear" w:color="auto" w:fill="FFFFFF"/>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w:t>
      </w:r>
      <w:r w:rsidRPr="00154D13">
        <w:rPr>
          <w:rFonts w:asciiTheme="minorBidi" w:hAnsiTheme="minorBidi"/>
          <w:color w:val="000000" w:themeColor="text1"/>
          <w:sz w:val="20"/>
          <w:szCs w:val="20"/>
        </w:rPr>
        <w:t xml:space="preserve">Sarma S, Ying T, Moore KH: Long-term vaginal ring pessary use: discontinuation rates and adverse events. </w:t>
      </w:r>
      <w:r w:rsidRPr="00154D13">
        <w:rPr>
          <w:rStyle w:val="Emphasis"/>
          <w:rFonts w:asciiTheme="minorBidi" w:hAnsiTheme="minorBidi"/>
          <w:i w:val="0"/>
          <w:iCs w:val="0"/>
          <w:color w:val="000000" w:themeColor="text1"/>
          <w:sz w:val="20"/>
          <w:szCs w:val="20"/>
          <w:shd w:val="clear" w:color="auto" w:fill="FFFFFF"/>
        </w:rPr>
        <w:t>BJOG</w:t>
      </w:r>
      <w:r w:rsidRPr="00154D13">
        <w:rPr>
          <w:rFonts w:asciiTheme="minorBidi" w:hAnsiTheme="minorBidi"/>
          <w:color w:val="000000" w:themeColor="text1"/>
          <w:sz w:val="20"/>
          <w:szCs w:val="20"/>
          <w:shd w:val="clear" w:color="auto" w:fill="FFFFFF"/>
        </w:rPr>
        <w:t>. </w:t>
      </w:r>
      <w:r w:rsidRPr="00154D13">
        <w:rPr>
          <w:rStyle w:val="Emphasis"/>
          <w:rFonts w:asciiTheme="minorBidi" w:hAnsiTheme="minorBidi"/>
          <w:i w:val="0"/>
          <w:iCs w:val="0"/>
          <w:color w:val="000000" w:themeColor="text1"/>
          <w:sz w:val="20"/>
          <w:szCs w:val="20"/>
          <w:shd w:val="clear" w:color="auto" w:fill="FFFFFF"/>
        </w:rPr>
        <w:t>2009</w:t>
      </w:r>
      <w:r w:rsidRPr="00154D13">
        <w:rPr>
          <w:rFonts w:asciiTheme="minorBidi" w:hAnsiTheme="minorBidi"/>
          <w:color w:val="000000" w:themeColor="text1"/>
          <w:sz w:val="20"/>
          <w:szCs w:val="20"/>
          <w:shd w:val="clear" w:color="auto" w:fill="FFFFFF"/>
        </w:rPr>
        <w:t> Dec;116(13):1715-21</w:t>
      </w:r>
    </w:p>
    <w:p w14:paraId="1C6C767E" w14:textId="77777777" w:rsidR="001F6229" w:rsidRPr="00154D13" w:rsidRDefault="001F6229" w:rsidP="008D1437">
      <w:pPr>
        <w:autoSpaceDE w:val="0"/>
        <w:autoSpaceDN w:val="0"/>
        <w:adjustRightInd w:val="0"/>
        <w:spacing w:after="0" w:line="240" w:lineRule="auto"/>
        <w:ind w:left="284" w:hanging="284"/>
        <w:rPr>
          <w:rFonts w:asciiTheme="minorBidi" w:hAnsiTheme="minorBidi"/>
          <w:color w:val="000000" w:themeColor="text1"/>
          <w:sz w:val="20"/>
          <w:szCs w:val="20"/>
        </w:rPr>
      </w:pPr>
    </w:p>
  </w:endnote>
  <w:endnote w:id="90">
    <w:p w14:paraId="080A7247" w14:textId="77777777" w:rsidR="001F6229" w:rsidRPr="00154D13" w:rsidRDefault="001F6229" w:rsidP="00301B5E">
      <w:pPr>
        <w:pStyle w:val="EndnoteText"/>
        <w:ind w:left="284" w:hanging="284"/>
        <w:jc w:val="both"/>
        <w:rPr>
          <w:rFonts w:asciiTheme="minorBidi" w:hAnsiTheme="minorBidi"/>
          <w:color w:val="000000" w:themeColor="text1"/>
        </w:rPr>
      </w:pPr>
      <w:r w:rsidRPr="00154D13">
        <w:rPr>
          <w:rStyle w:val="EndnoteReference"/>
          <w:rFonts w:asciiTheme="minorBidi" w:hAnsiTheme="minorBidi"/>
        </w:rPr>
        <w:endnoteRef/>
      </w:r>
      <w:r w:rsidRPr="00154D13">
        <w:rPr>
          <w:rFonts w:asciiTheme="minorBidi" w:hAnsiTheme="minorBidi"/>
        </w:rPr>
        <w:t xml:space="preserve">  </w:t>
      </w:r>
      <w:r w:rsidRPr="00154D13">
        <w:rPr>
          <w:rFonts w:asciiTheme="minorBidi" w:hAnsiTheme="minorBidi"/>
          <w:color w:val="000000" w:themeColor="text1"/>
        </w:rPr>
        <w:t xml:space="preserve">Cheung RYK, Lee JHS et al Vaginal Pessary in Women </w:t>
      </w:r>
      <w:r w:rsidRPr="00154D13">
        <w:rPr>
          <w:rFonts w:asciiTheme="minorBidi" w:hAnsiTheme="minorBidi"/>
          <w:color w:val="000000" w:themeColor="text1"/>
        </w:rPr>
        <w:t xml:space="preserve">With Symptomatic Pelvic Organ Prolapse. </w:t>
      </w:r>
      <w:r w:rsidRPr="00154D13">
        <w:rPr>
          <w:rFonts w:asciiTheme="minorBidi" w:hAnsiTheme="minorBidi"/>
          <w:color w:val="000000" w:themeColor="text1"/>
        </w:rPr>
        <w:t>Obstet Gynecol VOL. 128, NO. 1, JULY 2016 pp73-80</w:t>
      </w:r>
    </w:p>
    <w:p w14:paraId="13CED19B" w14:textId="77777777" w:rsidR="001F6229" w:rsidRPr="00154D13" w:rsidRDefault="001F6229" w:rsidP="00301B5E">
      <w:pPr>
        <w:pStyle w:val="EndnoteText"/>
        <w:rPr>
          <w:rFonts w:asciiTheme="minorBidi" w:hAnsiTheme="minorBidi"/>
        </w:rPr>
      </w:pPr>
    </w:p>
  </w:endnote>
  <w:endnote w:id="91">
    <w:p w14:paraId="004BE98D" w14:textId="77777777" w:rsidR="001F6229" w:rsidRPr="00154D13" w:rsidRDefault="001F6229" w:rsidP="00E25D7E">
      <w:pPr>
        <w:pStyle w:val="EndnoteText"/>
        <w:spacing w:line="276" w:lineRule="auto"/>
        <w:ind w:left="284" w:hanging="284"/>
        <w:jc w:val="both"/>
        <w:rPr>
          <w:rFonts w:asciiTheme="minorBidi" w:hAnsiTheme="minorBidi"/>
        </w:rPr>
      </w:pPr>
      <w:r w:rsidRPr="00154D13">
        <w:rPr>
          <w:rStyle w:val="EndnoteReference"/>
          <w:rFonts w:asciiTheme="minorBidi" w:hAnsiTheme="minorBidi"/>
        </w:rPr>
        <w:endnoteRef/>
      </w:r>
      <w:r w:rsidRPr="00154D13">
        <w:rPr>
          <w:rFonts w:asciiTheme="minorBidi" w:hAnsiTheme="minorBidi"/>
        </w:rPr>
        <w:t xml:space="preserve"> </w:t>
      </w:r>
      <w:r w:rsidRPr="00154D13">
        <w:rPr>
          <w:rFonts w:asciiTheme="minorBidi" w:hAnsiTheme="minorBidi"/>
        </w:rPr>
        <w:t xml:space="preserve">Alnaif B, Drutz HP. Bacterial vaginosis increases in pessary users. </w:t>
      </w:r>
      <w:r w:rsidRPr="00154D13">
        <w:rPr>
          <w:rFonts w:asciiTheme="minorBidi" w:hAnsiTheme="minorBidi"/>
          <w:i/>
          <w:iCs/>
        </w:rPr>
        <w:t xml:space="preserve">Int Urogynecol J </w:t>
      </w:r>
      <w:r w:rsidRPr="00154D13">
        <w:rPr>
          <w:rFonts w:asciiTheme="minorBidi" w:hAnsiTheme="minorBidi"/>
        </w:rPr>
        <w:t>2000;11:219-23</w:t>
      </w:r>
    </w:p>
    <w:p w14:paraId="7B4B6936" w14:textId="77777777" w:rsidR="001F6229" w:rsidRPr="00154D13" w:rsidRDefault="001F6229" w:rsidP="00E25D7E">
      <w:pPr>
        <w:pStyle w:val="EndnoteText"/>
        <w:spacing w:line="276" w:lineRule="auto"/>
        <w:jc w:val="both"/>
        <w:rPr>
          <w:rFonts w:asciiTheme="minorBidi" w:hAnsiTheme="minorBidi"/>
        </w:rPr>
      </w:pPr>
    </w:p>
  </w:endnote>
  <w:endnote w:id="92">
    <w:p w14:paraId="17103628" w14:textId="77777777" w:rsidR="001F6229" w:rsidRPr="00154D13" w:rsidRDefault="001F6229" w:rsidP="00E25D7E">
      <w:pPr>
        <w:pStyle w:val="EndnoteText"/>
        <w:spacing w:line="276" w:lineRule="auto"/>
        <w:ind w:left="284" w:hanging="284"/>
        <w:jc w:val="both"/>
        <w:rPr>
          <w:rFonts w:asciiTheme="minorBidi" w:hAnsiTheme="minorBidi"/>
        </w:rPr>
      </w:pPr>
      <w:r w:rsidRPr="00154D13">
        <w:rPr>
          <w:rStyle w:val="EndnoteReference"/>
          <w:rFonts w:asciiTheme="minorBidi" w:hAnsiTheme="minorBidi"/>
        </w:rPr>
        <w:endnoteRef/>
      </w:r>
      <w:r w:rsidRPr="00154D13">
        <w:rPr>
          <w:rFonts w:asciiTheme="minorBidi" w:hAnsiTheme="minorBidi"/>
        </w:rPr>
        <w:t xml:space="preserve">  BAI SW, Yoon BS, Kwon JY, Shin JS, Park KH et al. Survey of the characteristics and satisfaction degree of the patients using a pessary. </w:t>
      </w:r>
      <w:r w:rsidRPr="00154D13">
        <w:rPr>
          <w:rFonts w:asciiTheme="minorBidi" w:hAnsiTheme="minorBidi"/>
        </w:rPr>
        <w:t>Int Urogynecol J pelvic floor Dysfunct 2005;16(3):182-6</w:t>
      </w:r>
    </w:p>
    <w:p w14:paraId="63FA4FDB" w14:textId="77777777" w:rsidR="001F6229" w:rsidRPr="00154D13" w:rsidRDefault="001F6229" w:rsidP="00E25D7E">
      <w:pPr>
        <w:pStyle w:val="EndnoteText"/>
        <w:spacing w:line="276" w:lineRule="auto"/>
        <w:jc w:val="both"/>
        <w:rPr>
          <w:rFonts w:asciiTheme="minorBidi" w:hAnsiTheme="minorBidi"/>
        </w:rPr>
      </w:pPr>
    </w:p>
  </w:endnote>
  <w:endnote w:id="93">
    <w:p w14:paraId="14D66EA9" w14:textId="77777777" w:rsidR="001F6229" w:rsidRDefault="001F6229" w:rsidP="0034779A">
      <w:pPr>
        <w:autoSpaceDE w:val="0"/>
        <w:autoSpaceDN w:val="0"/>
        <w:adjustRightInd w:val="0"/>
        <w:spacing w:after="0"/>
        <w:ind w:left="284" w:hanging="284"/>
        <w:jc w:val="both"/>
      </w:pPr>
      <w:r w:rsidRPr="00154D13">
        <w:rPr>
          <w:rStyle w:val="EndnoteReference"/>
          <w:rFonts w:asciiTheme="minorBidi" w:hAnsiTheme="minorBidi"/>
          <w:sz w:val="20"/>
          <w:szCs w:val="20"/>
        </w:rPr>
        <w:endnoteRef/>
      </w:r>
      <w:r w:rsidRPr="00154D13">
        <w:rPr>
          <w:rFonts w:asciiTheme="minorBidi" w:hAnsiTheme="minorBidi"/>
          <w:sz w:val="20"/>
          <w:szCs w:val="20"/>
        </w:rPr>
        <w:t xml:space="preserve">  </w:t>
      </w:r>
      <w:r w:rsidRPr="00154D13">
        <w:rPr>
          <w:rFonts w:asciiTheme="minorBidi" w:hAnsiTheme="minorBidi"/>
          <w:sz w:val="20"/>
          <w:szCs w:val="20"/>
        </w:rPr>
        <w:t>Alperin M. et. al., Patterns of pessary care and outcomes for medicare beneficiaries with pelvic organ prolapse, Female Pelvic Medicine &amp; Reconstructive Surgery, 19(3), 142-7, 2013. PMID: 23611931.</w:t>
      </w:r>
    </w:p>
  </w:endnote>
  <w:endnote w:id="94">
    <w:p w14:paraId="016004AB" w14:textId="77777777" w:rsidR="001F6229" w:rsidRPr="00154D13" w:rsidRDefault="001F6229" w:rsidP="00AA650C">
      <w:pPr>
        <w:autoSpaceDE w:val="0"/>
        <w:autoSpaceDN w:val="0"/>
        <w:adjustRightInd w:val="0"/>
        <w:spacing w:after="0" w:line="240" w:lineRule="auto"/>
        <w:ind w:left="284" w:hanging="284"/>
        <w:jc w:val="both"/>
        <w:rPr>
          <w:rFonts w:asciiTheme="minorBidi" w:hAnsiTheme="minorBidi"/>
          <w:sz w:val="20"/>
          <w:szCs w:val="20"/>
        </w:rPr>
      </w:pPr>
      <w:r w:rsidRPr="00154D13">
        <w:rPr>
          <w:rStyle w:val="EndnoteReference"/>
          <w:rFonts w:asciiTheme="minorBidi" w:hAnsiTheme="minorBidi"/>
          <w:sz w:val="20"/>
          <w:szCs w:val="20"/>
        </w:rPr>
        <w:endnoteRef/>
      </w:r>
      <w:r w:rsidRPr="00154D13">
        <w:rPr>
          <w:rFonts w:asciiTheme="minorBidi" w:hAnsiTheme="minorBidi"/>
          <w:sz w:val="20"/>
          <w:szCs w:val="20"/>
        </w:rPr>
        <w:t xml:space="preserve">  </w:t>
      </w:r>
      <w:r w:rsidRPr="00154D13">
        <w:rPr>
          <w:rFonts w:asciiTheme="minorBidi" w:hAnsiTheme="minorBidi"/>
          <w:color w:val="131413"/>
          <w:sz w:val="20"/>
          <w:szCs w:val="20"/>
        </w:rPr>
        <w:t xml:space="preserve">Dueñas JL, Miceli A: Effectiveness of a continuous-use ring-shaped vaginal pessary without support for advanced pelvic organ prolapse in postmenopausal women. International Urogynecology Journal </w:t>
      </w:r>
      <w:r w:rsidRPr="00154D13">
        <w:rPr>
          <w:rFonts w:asciiTheme="minorBidi" w:hAnsiTheme="minorBidi"/>
          <w:color w:val="000000"/>
          <w:sz w:val="20"/>
          <w:szCs w:val="20"/>
        </w:rPr>
        <w:t>(2018) 29:1629–1636</w:t>
      </w:r>
    </w:p>
    <w:p w14:paraId="5B9FBB3B" w14:textId="77777777" w:rsidR="001F6229" w:rsidRPr="00154D13" w:rsidRDefault="001F6229" w:rsidP="00AA650C">
      <w:pPr>
        <w:pStyle w:val="EndnoteText"/>
        <w:ind w:left="284" w:hanging="284"/>
        <w:rPr>
          <w:rFonts w:asciiTheme="minorBidi" w:hAnsiTheme="minorBid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981A7" w14:textId="77777777" w:rsidR="001F6229" w:rsidRDefault="001F6229">
    <w:pPr>
      <w:pStyle w:val="FooterInfo"/>
    </w:pPr>
    <w:r w:rsidRPr="007710C1">
      <w:t xml:space="preserve"> </w:t>
    </w:r>
    <w:r w:rsidRPr="003E07C3">
      <w:t xml:space="preserve"> </w:t>
    </w:r>
    <w:r w:rsidRPr="00940CA2">
      <w:t xml:space="preserve"> </w:t>
    </w:r>
  </w:p>
  <w:p w14:paraId="3A2FDDBA" w14:textId="77777777" w:rsidR="001F6229" w:rsidRDefault="001F6229" w:rsidP="00DC6ACD">
    <w:pPr>
      <w:pStyle w:val="FooterInfo"/>
    </w:pPr>
    <w:r w:rsidRPr="00E14E1D">
      <w:t xml:space="preserve"> </w:t>
    </w:r>
    <w:r w:rsidRPr="007D625E">
      <w:t xml:space="preserve"> </w:t>
    </w:r>
  </w:p>
  <w:p w14:paraId="5959FE5D" w14:textId="77777777" w:rsidR="001F6229" w:rsidRDefault="001F6229">
    <w:pPr>
      <w:pStyle w:val="FooterInfo"/>
    </w:pPr>
    <w:r w:rsidRPr="00396550">
      <w:t xml:space="preserve"> </w:t>
    </w:r>
    <w:r w:rsidRPr="009B1F07">
      <w:t xml:space="preserve"> </w:t>
    </w:r>
  </w:p>
  <w:p w14:paraId="6C800ECC" w14:textId="77777777" w:rsidR="001F6229" w:rsidRDefault="001F6229">
    <w:pPr>
      <w:pStyle w:val="FooterInfo"/>
    </w:pPr>
    <w:r w:rsidRPr="001A60A1">
      <w:t xml:space="preserve"> </w:t>
    </w:r>
    <w:r>
      <w:t xml:space="preserve"> </w:t>
    </w:r>
    <w:r w:rsidRPr="00AD521E">
      <w:t xml:space="preserve"> </w:t>
    </w:r>
    <w:r w:rsidRPr="00E97B54">
      <w:t xml:space="preserve"> </w:t>
    </w:r>
  </w:p>
  <w:p w14:paraId="07C4A039" w14:textId="77777777" w:rsidR="001F6229" w:rsidRDefault="001F6229">
    <w:pPr>
      <w:pStyle w:val="FooterInfo"/>
    </w:pPr>
    <w:r w:rsidRPr="00055255">
      <w:t xml:space="preserve">  </w:t>
    </w:r>
    <w:r w:rsidRPr="006014C3">
      <w:t xml:space="preserve"> </w:t>
    </w:r>
  </w:p>
  <w:p w14:paraId="1D4364C7" w14:textId="77777777" w:rsidR="001F6229" w:rsidRPr="00382627" w:rsidRDefault="001F6229">
    <w:pPr>
      <w:pStyle w:val="FooterInfo"/>
    </w:pPr>
    <w:r>
      <w:fldChar w:fldCharType="begin"/>
    </w:r>
    <w:r w:rsidRPr="00E11061">
      <w:rPr>
        <w:sz w:val="12"/>
      </w:rPr>
      <w:instrText xml:space="preserve"> MACROBUTTON DocID \\DC - 042787/000001 - 13677339 v1 </w:instrText>
    </w:r>
    <w:r>
      <w:fldChar w:fldCharType="end"/>
    </w:r>
    <w:r w:rsidRPr="0038262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Bidi" w:hAnsiTheme="minorBidi"/>
        <w:sz w:val="20"/>
        <w:szCs w:val="20"/>
      </w:rPr>
      <w:id w:val="-1125614020"/>
      <w:docPartObj>
        <w:docPartGallery w:val="Page Numbers (Bottom of Page)"/>
        <w:docPartUnique/>
      </w:docPartObj>
    </w:sdtPr>
    <w:sdtEndPr/>
    <w:sdtContent>
      <w:sdt>
        <w:sdtPr>
          <w:rPr>
            <w:rFonts w:asciiTheme="minorBidi" w:hAnsiTheme="minorBidi"/>
            <w:sz w:val="20"/>
            <w:szCs w:val="20"/>
          </w:rPr>
          <w:id w:val="812684492"/>
          <w:docPartObj>
            <w:docPartGallery w:val="Page Numbers (Top of Page)"/>
            <w:docPartUnique/>
          </w:docPartObj>
        </w:sdtPr>
        <w:sdtEndPr/>
        <w:sdtContent>
          <w:p w14:paraId="24879928" w14:textId="77777777" w:rsidR="001F6229" w:rsidRDefault="001F6229" w:rsidP="00DC6485">
            <w:pPr>
              <w:pStyle w:val="Footer"/>
              <w:jc w:val="center"/>
              <w:rPr>
                <w:rFonts w:asciiTheme="minorBidi" w:hAnsiTheme="minorBidi"/>
                <w:sz w:val="20"/>
                <w:szCs w:val="20"/>
              </w:rPr>
            </w:pPr>
          </w:p>
          <w:p w14:paraId="010B5C5E" w14:textId="77777777" w:rsidR="001F6229" w:rsidRPr="001A6508" w:rsidRDefault="001F6229" w:rsidP="00DC6485">
            <w:pPr>
              <w:pStyle w:val="Footer"/>
              <w:jc w:val="center"/>
              <w:rPr>
                <w:rFonts w:asciiTheme="minorBidi" w:hAnsiTheme="minorBidi"/>
                <w:sz w:val="20"/>
                <w:szCs w:val="20"/>
              </w:rPr>
            </w:pPr>
            <w:r w:rsidRPr="001A6508">
              <w:rPr>
                <w:rFonts w:asciiTheme="minorBidi" w:hAnsiTheme="minorBidi"/>
                <w:sz w:val="20"/>
                <w:szCs w:val="20"/>
              </w:rPr>
              <w:t xml:space="preserve">Page </w:t>
            </w:r>
            <w:r w:rsidRPr="001A6508">
              <w:rPr>
                <w:rFonts w:asciiTheme="minorBidi" w:hAnsiTheme="minorBidi"/>
                <w:b/>
                <w:bCs/>
                <w:sz w:val="20"/>
                <w:szCs w:val="20"/>
              </w:rPr>
              <w:fldChar w:fldCharType="begin"/>
            </w:r>
            <w:r w:rsidRPr="001A6508">
              <w:rPr>
                <w:rFonts w:asciiTheme="minorBidi" w:hAnsiTheme="minorBidi"/>
                <w:b/>
                <w:bCs/>
                <w:sz w:val="20"/>
                <w:szCs w:val="20"/>
              </w:rPr>
              <w:instrText xml:space="preserve"> PAGE </w:instrText>
            </w:r>
            <w:r w:rsidRPr="001A6508">
              <w:rPr>
                <w:rFonts w:asciiTheme="minorBidi" w:hAnsiTheme="minorBidi"/>
                <w:b/>
                <w:bCs/>
                <w:sz w:val="20"/>
                <w:szCs w:val="20"/>
              </w:rPr>
              <w:fldChar w:fldCharType="separate"/>
            </w:r>
            <w:r w:rsidR="00101282">
              <w:rPr>
                <w:rFonts w:asciiTheme="minorBidi" w:hAnsiTheme="minorBidi"/>
                <w:b/>
                <w:bCs/>
                <w:noProof/>
                <w:sz w:val="20"/>
                <w:szCs w:val="20"/>
              </w:rPr>
              <w:t>62</w:t>
            </w:r>
            <w:r w:rsidRPr="001A6508">
              <w:rPr>
                <w:rFonts w:asciiTheme="minorBidi" w:hAnsiTheme="minorBidi"/>
                <w:b/>
                <w:bCs/>
                <w:sz w:val="20"/>
                <w:szCs w:val="20"/>
              </w:rPr>
              <w:fldChar w:fldCharType="end"/>
            </w:r>
            <w:r w:rsidRPr="001A6508">
              <w:rPr>
                <w:rFonts w:asciiTheme="minorBidi" w:hAnsiTheme="minorBidi"/>
                <w:sz w:val="20"/>
                <w:szCs w:val="20"/>
              </w:rPr>
              <w:t xml:space="preserve"> of </w:t>
            </w:r>
            <w:r w:rsidRPr="001A6508">
              <w:rPr>
                <w:rFonts w:asciiTheme="minorBidi" w:hAnsiTheme="minorBidi"/>
                <w:b/>
                <w:bCs/>
                <w:sz w:val="20"/>
                <w:szCs w:val="20"/>
              </w:rPr>
              <w:fldChar w:fldCharType="begin"/>
            </w:r>
            <w:r w:rsidRPr="001A6508">
              <w:rPr>
                <w:rFonts w:asciiTheme="minorBidi" w:hAnsiTheme="minorBidi"/>
                <w:b/>
                <w:bCs/>
                <w:sz w:val="20"/>
                <w:szCs w:val="20"/>
              </w:rPr>
              <w:instrText xml:space="preserve"> NUMPAGES  </w:instrText>
            </w:r>
            <w:r w:rsidRPr="001A6508">
              <w:rPr>
                <w:rFonts w:asciiTheme="minorBidi" w:hAnsiTheme="minorBidi"/>
                <w:b/>
                <w:bCs/>
                <w:sz w:val="20"/>
                <w:szCs w:val="20"/>
              </w:rPr>
              <w:fldChar w:fldCharType="separate"/>
            </w:r>
            <w:r w:rsidR="00101282">
              <w:rPr>
                <w:rFonts w:asciiTheme="minorBidi" w:hAnsiTheme="minorBidi"/>
                <w:b/>
                <w:bCs/>
                <w:noProof/>
                <w:sz w:val="20"/>
                <w:szCs w:val="20"/>
              </w:rPr>
              <w:t>73</w:t>
            </w:r>
            <w:r w:rsidRPr="001A6508">
              <w:rPr>
                <w:rFonts w:asciiTheme="minorBidi" w:hAnsiTheme="minorBidi"/>
                <w:b/>
                <w:bCs/>
                <w:sz w:val="20"/>
                <w:szCs w:val="20"/>
              </w:rPr>
              <w:fldChar w:fldCharType="end"/>
            </w:r>
          </w:p>
        </w:sdtContent>
      </w:sdt>
    </w:sdtContent>
  </w:sdt>
  <w:p w14:paraId="2BE3248B" w14:textId="77777777" w:rsidR="001F6229" w:rsidRDefault="001F6229" w:rsidP="00E97B54">
    <w:pPr>
      <w:pStyle w:val="Footer"/>
    </w:pPr>
    <w:r w:rsidRPr="007710C1">
      <w:t xml:space="preserve"> </w:t>
    </w:r>
  </w:p>
  <w:p w14:paraId="43FDAA49" w14:textId="77777777" w:rsidR="001F6229" w:rsidRDefault="001F6229" w:rsidP="005368DC">
    <w:pPr>
      <w:pStyle w:val="FooterInf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15AD" w14:textId="77777777" w:rsidR="001F6229" w:rsidRDefault="001F6229">
    <w:pPr>
      <w:pStyle w:val="FooterInfo"/>
    </w:pPr>
    <w:r w:rsidRPr="007710C1">
      <w:t xml:space="preserve"> </w:t>
    </w:r>
    <w:r w:rsidRPr="003E07C3">
      <w:t xml:space="preserve"> </w:t>
    </w:r>
    <w:r w:rsidRPr="00940CA2">
      <w:t xml:space="preserve"> </w:t>
    </w:r>
  </w:p>
  <w:p w14:paraId="1B609459" w14:textId="77777777" w:rsidR="001F6229" w:rsidRDefault="001F6229" w:rsidP="00DC6ACD">
    <w:pPr>
      <w:pStyle w:val="FooterInfo"/>
    </w:pPr>
    <w:r w:rsidRPr="00E14E1D">
      <w:t xml:space="preserve"> </w:t>
    </w:r>
    <w:r w:rsidRPr="007D625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4A30E" w14:textId="77777777" w:rsidR="00981C24" w:rsidRDefault="00981C24" w:rsidP="00DC6485">
      <w:pPr>
        <w:spacing w:after="0" w:line="240" w:lineRule="auto"/>
      </w:pPr>
      <w:r>
        <w:separator/>
      </w:r>
    </w:p>
  </w:footnote>
  <w:footnote w:type="continuationSeparator" w:id="0">
    <w:p w14:paraId="6F8A632C" w14:textId="77777777" w:rsidR="00981C24" w:rsidRDefault="00981C24" w:rsidP="00DC6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A8D16" w14:textId="77777777" w:rsidR="001F6229" w:rsidRDefault="001F6229" w:rsidP="001961A8">
    <w:pPr>
      <w:pStyle w:val="Header"/>
      <w:rPr>
        <w:rFonts w:asciiTheme="minorBidi" w:hAnsiTheme="minorBidi"/>
        <w:color w:val="000000" w:themeColor="text1"/>
        <w:sz w:val="16"/>
        <w:szCs w:val="16"/>
      </w:rPr>
    </w:pPr>
    <w:r w:rsidRPr="00685A71">
      <w:rPr>
        <w:rFonts w:asciiTheme="minorBidi" w:hAnsiTheme="minorBidi"/>
        <w:sz w:val="16"/>
        <w:szCs w:val="16"/>
      </w:rPr>
      <w:t>ProVate PT</w:t>
    </w:r>
    <w:r>
      <w:rPr>
        <w:rFonts w:asciiTheme="minorBidi" w:hAnsiTheme="minorBidi"/>
        <w:sz w:val="16"/>
        <w:szCs w:val="16"/>
      </w:rPr>
      <w:t>-</w:t>
    </w:r>
    <w:r w:rsidRPr="00685A71">
      <w:rPr>
        <w:rFonts w:asciiTheme="minorBidi" w:hAnsiTheme="minorBidi"/>
        <w:sz w:val="16"/>
        <w:szCs w:val="16"/>
      </w:rPr>
      <w:t>10</w:t>
    </w:r>
    <w:r>
      <w:rPr>
        <w:rFonts w:asciiTheme="minorBidi" w:hAnsiTheme="minorBidi"/>
        <w:sz w:val="16"/>
        <w:szCs w:val="16"/>
      </w:rPr>
      <w:t>4</w:t>
    </w:r>
    <w:r w:rsidRPr="00685A71">
      <w:rPr>
        <w:rFonts w:asciiTheme="minorBidi" w:hAnsiTheme="minorBidi"/>
        <w:sz w:val="16"/>
        <w:szCs w:val="16"/>
      </w:rPr>
      <w:t xml:space="preserve"> </w:t>
    </w:r>
    <w:r w:rsidRPr="00C74D5D">
      <w:rPr>
        <w:rFonts w:asciiTheme="minorBidi" w:hAnsiTheme="minorBidi"/>
        <w:sz w:val="16"/>
        <w:szCs w:val="16"/>
      </w:rPr>
      <w:t>Microflora Study</w:t>
    </w:r>
    <w:r>
      <w:rPr>
        <w:rFonts w:asciiTheme="minorBidi" w:hAnsiTheme="minorBidi"/>
        <w:sz w:val="18"/>
        <w:szCs w:val="18"/>
      </w:rPr>
      <w:t xml:space="preserve"> R</w:t>
    </w:r>
    <w:r w:rsidRPr="00685A71">
      <w:rPr>
        <w:rFonts w:asciiTheme="minorBidi" w:hAnsiTheme="minorBidi"/>
        <w:sz w:val="18"/>
        <w:szCs w:val="18"/>
      </w:rPr>
      <w:t xml:space="preserve">eport     </w:t>
    </w:r>
    <w:r w:rsidRPr="00685A71">
      <w:rPr>
        <w:rFonts w:asciiTheme="minorBidi" w:hAnsiTheme="minorBidi"/>
        <w:sz w:val="18"/>
        <w:szCs w:val="18"/>
      </w:rPr>
      <w:tab/>
      <w:t xml:space="preserve">  </w:t>
    </w:r>
    <w:r>
      <w:rPr>
        <w:rFonts w:asciiTheme="minorBidi" w:hAnsiTheme="minorBidi"/>
        <w:sz w:val="18"/>
        <w:szCs w:val="18"/>
      </w:rPr>
      <w:t xml:space="preserve"> </w:t>
    </w:r>
    <w:r>
      <w:rPr>
        <w:rFonts w:asciiTheme="minorBidi" w:hAnsiTheme="minorBidi"/>
        <w:b/>
        <w:bCs/>
        <w:color w:val="FF0000"/>
        <w:sz w:val="18"/>
        <w:szCs w:val="18"/>
      </w:rPr>
      <w:t xml:space="preserve">                  </w:t>
    </w:r>
    <w:r w:rsidRPr="00E1318F">
      <w:rPr>
        <w:rFonts w:asciiTheme="minorBidi" w:hAnsiTheme="minorBidi"/>
        <w:b/>
        <w:bCs/>
        <w:color w:val="FF0000"/>
        <w:sz w:val="18"/>
        <w:szCs w:val="18"/>
      </w:rPr>
      <w:t>Strictly Confidential</w:t>
    </w:r>
    <w:r w:rsidRPr="00685A71">
      <w:rPr>
        <w:rFonts w:asciiTheme="minorBidi" w:hAnsiTheme="minorBidi"/>
        <w:sz w:val="18"/>
        <w:szCs w:val="18"/>
      </w:rPr>
      <w:t xml:space="preserve">  </w:t>
    </w:r>
    <w:r>
      <w:rPr>
        <w:rFonts w:asciiTheme="minorBidi" w:hAnsiTheme="minorBidi"/>
        <w:sz w:val="18"/>
        <w:szCs w:val="18"/>
      </w:rPr>
      <w:t xml:space="preserve">    </w:t>
    </w:r>
    <w:r w:rsidRPr="00685A71">
      <w:rPr>
        <w:rFonts w:asciiTheme="minorBidi" w:hAnsiTheme="minorBidi"/>
        <w:sz w:val="18"/>
        <w:szCs w:val="18"/>
      </w:rPr>
      <w:t xml:space="preserve">            </w:t>
    </w:r>
    <w:r>
      <w:rPr>
        <w:rFonts w:asciiTheme="minorBidi" w:hAnsiTheme="minorBidi"/>
        <w:color w:val="000000" w:themeColor="text1"/>
        <w:sz w:val="16"/>
        <w:szCs w:val="16"/>
      </w:rPr>
      <w:t xml:space="preserve">         </w:t>
    </w:r>
    <w:r w:rsidRPr="00685A71">
      <w:rPr>
        <w:rFonts w:asciiTheme="minorBidi" w:hAnsiTheme="minorBidi"/>
        <w:color w:val="000000" w:themeColor="text1"/>
        <w:sz w:val="16"/>
        <w:szCs w:val="16"/>
      </w:rPr>
      <w:t>ConTIPI Medical Ltd</w:t>
    </w:r>
  </w:p>
  <w:p w14:paraId="3113693F" w14:textId="77777777" w:rsidR="001F6229" w:rsidRDefault="001F6229" w:rsidP="00992028">
    <w:pPr>
      <w:pStyle w:val="Header"/>
      <w:rPr>
        <w:rFonts w:asciiTheme="minorBidi" w:hAnsiTheme="minorBidi"/>
        <w:i/>
        <w:iCs/>
      </w:rPr>
    </w:pPr>
    <w:r>
      <w:rPr>
        <w:rFonts w:asciiTheme="minorBidi" w:hAnsiTheme="minorBidi"/>
        <w:i/>
        <w:iCs/>
        <w:noProof/>
      </w:rPr>
      <mc:AlternateContent>
        <mc:Choice Requires="wps">
          <w:drawing>
            <wp:anchor distT="0" distB="0" distL="114300" distR="114300" simplePos="0" relativeHeight="251658240" behindDoc="0" locked="0" layoutInCell="1" allowOverlap="1" wp14:anchorId="0211E4C8" wp14:editId="03827D83">
              <wp:simplePos x="0" y="0"/>
              <wp:positionH relativeFrom="column">
                <wp:posOffset>-87630</wp:posOffset>
              </wp:positionH>
              <wp:positionV relativeFrom="paragraph">
                <wp:posOffset>94615</wp:posOffset>
              </wp:positionV>
              <wp:extent cx="5762625" cy="0"/>
              <wp:effectExtent l="38100" t="38100" r="66675" b="95250"/>
              <wp:wrapSquare wrapText="bothSides"/>
              <wp:docPr id="485" name="Straight Connector 485"/>
              <wp:cNvGraphicFramePr/>
              <a:graphic xmlns:a="http://schemas.openxmlformats.org/drawingml/2006/main">
                <a:graphicData uri="http://schemas.microsoft.com/office/word/2010/wordprocessingShape">
                  <wps:wsp>
                    <wps:cNvCnPr/>
                    <wps:spPr>
                      <a:xfrm>
                        <a:off x="0" y="0"/>
                        <a:ext cx="5762625" cy="0"/>
                      </a:xfrm>
                      <a:prstGeom prst="line">
                        <a:avLst/>
                      </a:prstGeom>
                      <a:ln>
                        <a:solidFill>
                          <a:srgbClr val="7030A0"/>
                        </a:solidFill>
                      </a:ln>
                    </wps:spPr>
                    <wps:style>
                      <a:lnRef idx="2">
                        <a:schemeClr val="accent4"/>
                      </a:lnRef>
                      <a:fillRef idx="0">
                        <a:schemeClr val="accent4"/>
                      </a:fillRef>
                      <a:effectRef idx="1">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FF18AD" id="Straight Connector 48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7.45pt" to="446.8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" strokecolor="#7030a0" strokeweight="2pt">
              <v:shadow on="t" color="black" opacity="24903f" origin=",.5" offset="0,.55556mm"/>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377"/>
    <w:multiLevelType w:val="hybridMultilevel"/>
    <w:tmpl w:val="11AC55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EE733D"/>
    <w:multiLevelType w:val="hybridMultilevel"/>
    <w:tmpl w:val="65D63332"/>
    <w:lvl w:ilvl="0" w:tplc="04090005">
      <w:start w:val="1"/>
      <w:numFmt w:val="bullet"/>
      <w:lvlText w:val=""/>
      <w:lvlJc w:val="left"/>
      <w:pPr>
        <w:tabs>
          <w:tab w:val="num" w:pos="785"/>
        </w:tabs>
        <w:ind w:left="785" w:hanging="360"/>
      </w:pPr>
      <w:rPr>
        <w:rFonts w:ascii="Wingdings" w:hAnsi="Wingdings" w:hint="default"/>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2" w15:restartNumberingAfterBreak="0">
    <w:nsid w:val="050678E7"/>
    <w:multiLevelType w:val="hybridMultilevel"/>
    <w:tmpl w:val="201408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913CC4"/>
    <w:multiLevelType w:val="hybridMultilevel"/>
    <w:tmpl w:val="16B0AD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859C1"/>
    <w:multiLevelType w:val="multilevel"/>
    <w:tmpl w:val="A2B4448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610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BBF5787"/>
    <w:multiLevelType w:val="hybridMultilevel"/>
    <w:tmpl w:val="398620DE"/>
    <w:lvl w:ilvl="0" w:tplc="04090001">
      <w:start w:val="1"/>
      <w:numFmt w:val="bullet"/>
      <w:lvlText w:val=""/>
      <w:lvlJc w:val="left"/>
      <w:pPr>
        <w:tabs>
          <w:tab w:val="num" w:pos="1439"/>
        </w:tabs>
        <w:ind w:left="1439" w:hanging="360"/>
      </w:pPr>
      <w:rPr>
        <w:rFonts w:ascii="Symbol" w:hAnsi="Symbol" w:hint="default"/>
      </w:rPr>
    </w:lvl>
    <w:lvl w:ilvl="1" w:tplc="04090003">
      <w:start w:val="1"/>
      <w:numFmt w:val="bullet"/>
      <w:lvlText w:val="o"/>
      <w:lvlJc w:val="left"/>
      <w:pPr>
        <w:tabs>
          <w:tab w:val="num" w:pos="1439"/>
        </w:tabs>
        <w:ind w:left="1439" w:hanging="360"/>
      </w:pPr>
      <w:rPr>
        <w:rFonts w:ascii="Courier New" w:hAnsi="Courier New" w:cs="Courier New" w:hint="default"/>
      </w:rPr>
    </w:lvl>
    <w:lvl w:ilvl="2" w:tplc="0409001B">
      <w:start w:val="1"/>
      <w:numFmt w:val="lowerRoman"/>
      <w:lvlText w:val="%3."/>
      <w:lvlJc w:val="right"/>
      <w:pPr>
        <w:tabs>
          <w:tab w:val="num" w:pos="2879"/>
        </w:tabs>
        <w:ind w:left="2879" w:right="2880" w:hanging="180"/>
      </w:pPr>
    </w:lvl>
    <w:lvl w:ilvl="3" w:tplc="B9C66C74">
      <w:start w:val="1"/>
      <w:numFmt w:val="decimal"/>
      <w:lvlText w:val="%4."/>
      <w:lvlJc w:val="left"/>
      <w:pPr>
        <w:ind w:left="3599" w:hanging="360"/>
      </w:pPr>
      <w:rPr>
        <w:rFonts w:hint="default"/>
      </w:rPr>
    </w:lvl>
    <w:lvl w:ilvl="4" w:tplc="04090019" w:tentative="1">
      <w:start w:val="1"/>
      <w:numFmt w:val="lowerLetter"/>
      <w:lvlText w:val="%5."/>
      <w:lvlJc w:val="left"/>
      <w:pPr>
        <w:tabs>
          <w:tab w:val="num" w:pos="4319"/>
        </w:tabs>
        <w:ind w:left="4319" w:right="4320" w:hanging="360"/>
      </w:pPr>
    </w:lvl>
    <w:lvl w:ilvl="5" w:tplc="0409001B" w:tentative="1">
      <w:start w:val="1"/>
      <w:numFmt w:val="lowerRoman"/>
      <w:lvlText w:val="%6."/>
      <w:lvlJc w:val="right"/>
      <w:pPr>
        <w:tabs>
          <w:tab w:val="num" w:pos="5039"/>
        </w:tabs>
        <w:ind w:left="5039" w:right="5040" w:hanging="180"/>
      </w:pPr>
    </w:lvl>
    <w:lvl w:ilvl="6" w:tplc="0409000F" w:tentative="1">
      <w:start w:val="1"/>
      <w:numFmt w:val="decimal"/>
      <w:lvlText w:val="%7."/>
      <w:lvlJc w:val="left"/>
      <w:pPr>
        <w:tabs>
          <w:tab w:val="num" w:pos="5759"/>
        </w:tabs>
        <w:ind w:left="5759" w:right="5760" w:hanging="360"/>
      </w:pPr>
    </w:lvl>
    <w:lvl w:ilvl="7" w:tplc="04090019" w:tentative="1">
      <w:start w:val="1"/>
      <w:numFmt w:val="lowerLetter"/>
      <w:lvlText w:val="%8."/>
      <w:lvlJc w:val="left"/>
      <w:pPr>
        <w:tabs>
          <w:tab w:val="num" w:pos="6479"/>
        </w:tabs>
        <w:ind w:left="6479" w:right="6480" w:hanging="360"/>
      </w:pPr>
    </w:lvl>
    <w:lvl w:ilvl="8" w:tplc="0409001B" w:tentative="1">
      <w:start w:val="1"/>
      <w:numFmt w:val="lowerRoman"/>
      <w:lvlText w:val="%9."/>
      <w:lvlJc w:val="right"/>
      <w:pPr>
        <w:tabs>
          <w:tab w:val="num" w:pos="7199"/>
        </w:tabs>
        <w:ind w:left="7199" w:right="7200" w:hanging="180"/>
      </w:pPr>
    </w:lvl>
  </w:abstractNum>
  <w:abstractNum w:abstractNumId="6" w15:restartNumberingAfterBreak="0">
    <w:nsid w:val="0C0D0762"/>
    <w:multiLevelType w:val="hybridMultilevel"/>
    <w:tmpl w:val="05EEB4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7135FA"/>
    <w:multiLevelType w:val="hybridMultilevel"/>
    <w:tmpl w:val="FDB475F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1B">
      <w:start w:val="1"/>
      <w:numFmt w:val="lowerRoman"/>
      <w:lvlText w:val="%3."/>
      <w:lvlJc w:val="right"/>
      <w:pPr>
        <w:tabs>
          <w:tab w:val="num" w:pos="1800"/>
        </w:tabs>
        <w:ind w:left="1800" w:right="2880" w:hanging="180"/>
      </w:pPr>
    </w:lvl>
    <w:lvl w:ilvl="3" w:tplc="B9C66C74">
      <w:start w:val="1"/>
      <w:numFmt w:val="decimal"/>
      <w:lvlText w:val="%4."/>
      <w:lvlJc w:val="left"/>
      <w:pPr>
        <w:ind w:left="2520" w:hanging="360"/>
      </w:pPr>
      <w:rPr>
        <w:rFonts w:hint="default"/>
      </w:rPr>
    </w:lvl>
    <w:lvl w:ilvl="4" w:tplc="04090019" w:tentative="1">
      <w:start w:val="1"/>
      <w:numFmt w:val="lowerLetter"/>
      <w:lvlText w:val="%5."/>
      <w:lvlJc w:val="left"/>
      <w:pPr>
        <w:tabs>
          <w:tab w:val="num" w:pos="3240"/>
        </w:tabs>
        <w:ind w:left="3240" w:right="4320" w:hanging="360"/>
      </w:pPr>
    </w:lvl>
    <w:lvl w:ilvl="5" w:tplc="0409001B" w:tentative="1">
      <w:start w:val="1"/>
      <w:numFmt w:val="lowerRoman"/>
      <w:lvlText w:val="%6."/>
      <w:lvlJc w:val="right"/>
      <w:pPr>
        <w:tabs>
          <w:tab w:val="num" w:pos="3960"/>
        </w:tabs>
        <w:ind w:left="3960" w:right="5040" w:hanging="180"/>
      </w:pPr>
    </w:lvl>
    <w:lvl w:ilvl="6" w:tplc="0409000F" w:tentative="1">
      <w:start w:val="1"/>
      <w:numFmt w:val="decimal"/>
      <w:lvlText w:val="%7."/>
      <w:lvlJc w:val="left"/>
      <w:pPr>
        <w:tabs>
          <w:tab w:val="num" w:pos="4680"/>
        </w:tabs>
        <w:ind w:left="4680" w:right="5760" w:hanging="360"/>
      </w:pPr>
    </w:lvl>
    <w:lvl w:ilvl="7" w:tplc="04090019" w:tentative="1">
      <w:start w:val="1"/>
      <w:numFmt w:val="lowerLetter"/>
      <w:lvlText w:val="%8."/>
      <w:lvlJc w:val="left"/>
      <w:pPr>
        <w:tabs>
          <w:tab w:val="num" w:pos="5400"/>
        </w:tabs>
        <w:ind w:left="5400" w:right="6480" w:hanging="360"/>
      </w:pPr>
    </w:lvl>
    <w:lvl w:ilvl="8" w:tplc="0409001B" w:tentative="1">
      <w:start w:val="1"/>
      <w:numFmt w:val="lowerRoman"/>
      <w:lvlText w:val="%9."/>
      <w:lvlJc w:val="right"/>
      <w:pPr>
        <w:tabs>
          <w:tab w:val="num" w:pos="6120"/>
        </w:tabs>
        <w:ind w:left="6120" w:right="7200" w:hanging="180"/>
      </w:pPr>
    </w:lvl>
  </w:abstractNum>
  <w:abstractNum w:abstractNumId="8" w15:restartNumberingAfterBreak="0">
    <w:nsid w:val="127956EC"/>
    <w:multiLevelType w:val="hybridMultilevel"/>
    <w:tmpl w:val="933CDD2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B34F24"/>
    <w:multiLevelType w:val="hybridMultilevel"/>
    <w:tmpl w:val="C2D4EA56"/>
    <w:lvl w:ilvl="0" w:tplc="7DB896E8">
      <w:start w:val="1"/>
      <w:numFmt w:val="bullet"/>
      <w:lvlText w:val="•"/>
      <w:lvlJc w:val="left"/>
      <w:pPr>
        <w:tabs>
          <w:tab w:val="num" w:pos="720"/>
        </w:tabs>
        <w:ind w:left="720" w:hanging="360"/>
      </w:pPr>
      <w:rPr>
        <w:rFonts w:ascii="Arial" w:hAnsi="Arial" w:hint="default"/>
      </w:rPr>
    </w:lvl>
    <w:lvl w:ilvl="1" w:tplc="C3D6888E" w:tentative="1">
      <w:start w:val="1"/>
      <w:numFmt w:val="bullet"/>
      <w:lvlText w:val="•"/>
      <w:lvlJc w:val="left"/>
      <w:pPr>
        <w:tabs>
          <w:tab w:val="num" w:pos="1440"/>
        </w:tabs>
        <w:ind w:left="1440" w:hanging="360"/>
      </w:pPr>
      <w:rPr>
        <w:rFonts w:ascii="Arial" w:hAnsi="Arial" w:hint="default"/>
      </w:rPr>
    </w:lvl>
    <w:lvl w:ilvl="2" w:tplc="1B2A6106" w:tentative="1">
      <w:start w:val="1"/>
      <w:numFmt w:val="bullet"/>
      <w:lvlText w:val="•"/>
      <w:lvlJc w:val="left"/>
      <w:pPr>
        <w:tabs>
          <w:tab w:val="num" w:pos="2160"/>
        </w:tabs>
        <w:ind w:left="2160" w:hanging="360"/>
      </w:pPr>
      <w:rPr>
        <w:rFonts w:ascii="Arial" w:hAnsi="Arial" w:hint="default"/>
      </w:rPr>
    </w:lvl>
    <w:lvl w:ilvl="3" w:tplc="8D1019F4" w:tentative="1">
      <w:start w:val="1"/>
      <w:numFmt w:val="bullet"/>
      <w:lvlText w:val="•"/>
      <w:lvlJc w:val="left"/>
      <w:pPr>
        <w:tabs>
          <w:tab w:val="num" w:pos="2880"/>
        </w:tabs>
        <w:ind w:left="2880" w:hanging="360"/>
      </w:pPr>
      <w:rPr>
        <w:rFonts w:ascii="Arial" w:hAnsi="Arial" w:hint="default"/>
      </w:rPr>
    </w:lvl>
    <w:lvl w:ilvl="4" w:tplc="182EF02A" w:tentative="1">
      <w:start w:val="1"/>
      <w:numFmt w:val="bullet"/>
      <w:lvlText w:val="•"/>
      <w:lvlJc w:val="left"/>
      <w:pPr>
        <w:tabs>
          <w:tab w:val="num" w:pos="3600"/>
        </w:tabs>
        <w:ind w:left="3600" w:hanging="360"/>
      </w:pPr>
      <w:rPr>
        <w:rFonts w:ascii="Arial" w:hAnsi="Arial" w:hint="default"/>
      </w:rPr>
    </w:lvl>
    <w:lvl w:ilvl="5" w:tplc="00343C6E" w:tentative="1">
      <w:start w:val="1"/>
      <w:numFmt w:val="bullet"/>
      <w:lvlText w:val="•"/>
      <w:lvlJc w:val="left"/>
      <w:pPr>
        <w:tabs>
          <w:tab w:val="num" w:pos="4320"/>
        </w:tabs>
        <w:ind w:left="4320" w:hanging="360"/>
      </w:pPr>
      <w:rPr>
        <w:rFonts w:ascii="Arial" w:hAnsi="Arial" w:hint="default"/>
      </w:rPr>
    </w:lvl>
    <w:lvl w:ilvl="6" w:tplc="B06EF702" w:tentative="1">
      <w:start w:val="1"/>
      <w:numFmt w:val="bullet"/>
      <w:lvlText w:val="•"/>
      <w:lvlJc w:val="left"/>
      <w:pPr>
        <w:tabs>
          <w:tab w:val="num" w:pos="5040"/>
        </w:tabs>
        <w:ind w:left="5040" w:hanging="360"/>
      </w:pPr>
      <w:rPr>
        <w:rFonts w:ascii="Arial" w:hAnsi="Arial" w:hint="default"/>
      </w:rPr>
    </w:lvl>
    <w:lvl w:ilvl="7" w:tplc="CEEA84D2" w:tentative="1">
      <w:start w:val="1"/>
      <w:numFmt w:val="bullet"/>
      <w:lvlText w:val="•"/>
      <w:lvlJc w:val="left"/>
      <w:pPr>
        <w:tabs>
          <w:tab w:val="num" w:pos="5760"/>
        </w:tabs>
        <w:ind w:left="5760" w:hanging="360"/>
      </w:pPr>
      <w:rPr>
        <w:rFonts w:ascii="Arial" w:hAnsi="Arial" w:hint="default"/>
      </w:rPr>
    </w:lvl>
    <w:lvl w:ilvl="8" w:tplc="FE1E6B1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5B5253"/>
    <w:multiLevelType w:val="hybridMultilevel"/>
    <w:tmpl w:val="DC903E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303F25"/>
    <w:multiLevelType w:val="hybridMultilevel"/>
    <w:tmpl w:val="F60E0F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8E66D3"/>
    <w:multiLevelType w:val="hybridMultilevel"/>
    <w:tmpl w:val="F1E689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0EB1DF1"/>
    <w:multiLevelType w:val="hybridMultilevel"/>
    <w:tmpl w:val="7CAC34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230416B"/>
    <w:multiLevelType w:val="hybridMultilevel"/>
    <w:tmpl w:val="E384F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5C610F"/>
    <w:multiLevelType w:val="hybridMultilevel"/>
    <w:tmpl w:val="00669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C21D68"/>
    <w:multiLevelType w:val="multilevel"/>
    <w:tmpl w:val="B7BAD63E"/>
    <w:lvl w:ilvl="0">
      <w:start w:val="1"/>
      <w:numFmt w:val="bullet"/>
      <w:lvlText w:val="o"/>
      <w:lvlJc w:val="left"/>
      <w:pPr>
        <w:tabs>
          <w:tab w:val="num" w:pos="720"/>
        </w:tabs>
        <w:ind w:left="720" w:hanging="720"/>
      </w:pPr>
      <w:rPr>
        <w:rFonts w:ascii="Courier New" w:hAnsi="Courier New" w:cs="Courier New"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6444972"/>
    <w:multiLevelType w:val="hybridMultilevel"/>
    <w:tmpl w:val="3FC6D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703EC6"/>
    <w:multiLevelType w:val="hybridMultilevel"/>
    <w:tmpl w:val="EF008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916C4B"/>
    <w:multiLevelType w:val="hybridMultilevel"/>
    <w:tmpl w:val="FFAE669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7D4860"/>
    <w:multiLevelType w:val="hybridMultilevel"/>
    <w:tmpl w:val="EF8EC362"/>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6F4799B"/>
    <w:multiLevelType w:val="hybridMultilevel"/>
    <w:tmpl w:val="21844A56"/>
    <w:lvl w:ilvl="0" w:tplc="04090001">
      <w:start w:val="1"/>
      <w:numFmt w:val="bullet"/>
      <w:lvlText w:val=""/>
      <w:lvlJc w:val="left"/>
      <w:pPr>
        <w:tabs>
          <w:tab w:val="num" w:pos="-721"/>
        </w:tabs>
        <w:ind w:left="-721" w:hanging="360"/>
      </w:pPr>
      <w:rPr>
        <w:rFonts w:ascii="Symbol" w:hAnsi="Symbol" w:hint="default"/>
      </w:rPr>
    </w:lvl>
    <w:lvl w:ilvl="1" w:tplc="04090001">
      <w:start w:val="1"/>
      <w:numFmt w:val="bullet"/>
      <w:lvlText w:val=""/>
      <w:lvlJc w:val="left"/>
      <w:pPr>
        <w:tabs>
          <w:tab w:val="num" w:pos="-721"/>
        </w:tabs>
        <w:ind w:left="-721" w:hanging="360"/>
      </w:pPr>
      <w:rPr>
        <w:rFonts w:ascii="Symbol" w:hAnsi="Symbol" w:hint="default"/>
      </w:rPr>
    </w:lvl>
    <w:lvl w:ilvl="2" w:tplc="0409001B">
      <w:start w:val="1"/>
      <w:numFmt w:val="lowerRoman"/>
      <w:lvlText w:val="%3."/>
      <w:lvlJc w:val="right"/>
      <w:pPr>
        <w:tabs>
          <w:tab w:val="num" w:pos="719"/>
        </w:tabs>
        <w:ind w:left="719" w:right="2880" w:hanging="180"/>
      </w:pPr>
    </w:lvl>
    <w:lvl w:ilvl="3" w:tplc="04090003">
      <w:start w:val="1"/>
      <w:numFmt w:val="bullet"/>
      <w:lvlText w:val="o"/>
      <w:lvlJc w:val="left"/>
      <w:pPr>
        <w:ind w:left="1439" w:hanging="360"/>
      </w:pPr>
      <w:rPr>
        <w:rFonts w:ascii="Courier New" w:hAnsi="Courier New" w:cs="Courier New" w:hint="default"/>
      </w:rPr>
    </w:lvl>
    <w:lvl w:ilvl="4" w:tplc="04090019" w:tentative="1">
      <w:start w:val="1"/>
      <w:numFmt w:val="lowerLetter"/>
      <w:lvlText w:val="%5."/>
      <w:lvlJc w:val="left"/>
      <w:pPr>
        <w:tabs>
          <w:tab w:val="num" w:pos="2159"/>
        </w:tabs>
        <w:ind w:left="2159" w:right="4320" w:hanging="360"/>
      </w:pPr>
    </w:lvl>
    <w:lvl w:ilvl="5" w:tplc="0409001B" w:tentative="1">
      <w:start w:val="1"/>
      <w:numFmt w:val="lowerRoman"/>
      <w:lvlText w:val="%6."/>
      <w:lvlJc w:val="right"/>
      <w:pPr>
        <w:tabs>
          <w:tab w:val="num" w:pos="2879"/>
        </w:tabs>
        <w:ind w:left="2879" w:right="5040" w:hanging="180"/>
      </w:pPr>
    </w:lvl>
    <w:lvl w:ilvl="6" w:tplc="0409000F" w:tentative="1">
      <w:start w:val="1"/>
      <w:numFmt w:val="decimal"/>
      <w:lvlText w:val="%7."/>
      <w:lvlJc w:val="left"/>
      <w:pPr>
        <w:tabs>
          <w:tab w:val="num" w:pos="3599"/>
        </w:tabs>
        <w:ind w:left="3599" w:right="5760" w:hanging="360"/>
      </w:pPr>
    </w:lvl>
    <w:lvl w:ilvl="7" w:tplc="04090019" w:tentative="1">
      <w:start w:val="1"/>
      <w:numFmt w:val="lowerLetter"/>
      <w:lvlText w:val="%8."/>
      <w:lvlJc w:val="left"/>
      <w:pPr>
        <w:tabs>
          <w:tab w:val="num" w:pos="4319"/>
        </w:tabs>
        <w:ind w:left="4319" w:right="6480" w:hanging="360"/>
      </w:pPr>
    </w:lvl>
    <w:lvl w:ilvl="8" w:tplc="0409001B" w:tentative="1">
      <w:start w:val="1"/>
      <w:numFmt w:val="lowerRoman"/>
      <w:lvlText w:val="%9."/>
      <w:lvlJc w:val="right"/>
      <w:pPr>
        <w:tabs>
          <w:tab w:val="num" w:pos="5039"/>
        </w:tabs>
        <w:ind w:left="5039" w:right="7200" w:hanging="180"/>
      </w:pPr>
    </w:lvl>
  </w:abstractNum>
  <w:abstractNum w:abstractNumId="22" w15:restartNumberingAfterBreak="0">
    <w:nsid w:val="3B061B5A"/>
    <w:multiLevelType w:val="hybridMultilevel"/>
    <w:tmpl w:val="8F30B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03501D"/>
    <w:multiLevelType w:val="hybridMultilevel"/>
    <w:tmpl w:val="BD305DBC"/>
    <w:lvl w:ilvl="0" w:tplc="3E5E198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F2E0728"/>
    <w:multiLevelType w:val="hybridMultilevel"/>
    <w:tmpl w:val="5B4A775A"/>
    <w:lvl w:ilvl="0" w:tplc="18FE232A">
      <w:start w:val="1"/>
      <w:numFmt w:val="bullet"/>
      <w:lvlText w:val="•"/>
      <w:lvlJc w:val="left"/>
      <w:pPr>
        <w:tabs>
          <w:tab w:val="num" w:pos="720"/>
        </w:tabs>
        <w:ind w:left="720" w:hanging="360"/>
      </w:pPr>
      <w:rPr>
        <w:rFonts w:ascii="Arial" w:hAnsi="Arial" w:hint="default"/>
      </w:rPr>
    </w:lvl>
    <w:lvl w:ilvl="1" w:tplc="55AC29A6" w:tentative="1">
      <w:start w:val="1"/>
      <w:numFmt w:val="bullet"/>
      <w:lvlText w:val="•"/>
      <w:lvlJc w:val="left"/>
      <w:pPr>
        <w:tabs>
          <w:tab w:val="num" w:pos="1440"/>
        </w:tabs>
        <w:ind w:left="1440" w:hanging="360"/>
      </w:pPr>
      <w:rPr>
        <w:rFonts w:ascii="Arial" w:hAnsi="Arial" w:hint="default"/>
      </w:rPr>
    </w:lvl>
    <w:lvl w:ilvl="2" w:tplc="15ACAF58" w:tentative="1">
      <w:start w:val="1"/>
      <w:numFmt w:val="bullet"/>
      <w:lvlText w:val="•"/>
      <w:lvlJc w:val="left"/>
      <w:pPr>
        <w:tabs>
          <w:tab w:val="num" w:pos="2160"/>
        </w:tabs>
        <w:ind w:left="2160" w:hanging="360"/>
      </w:pPr>
      <w:rPr>
        <w:rFonts w:ascii="Arial" w:hAnsi="Arial" w:hint="default"/>
      </w:rPr>
    </w:lvl>
    <w:lvl w:ilvl="3" w:tplc="6F5EED0E" w:tentative="1">
      <w:start w:val="1"/>
      <w:numFmt w:val="bullet"/>
      <w:lvlText w:val="•"/>
      <w:lvlJc w:val="left"/>
      <w:pPr>
        <w:tabs>
          <w:tab w:val="num" w:pos="2880"/>
        </w:tabs>
        <w:ind w:left="2880" w:hanging="360"/>
      </w:pPr>
      <w:rPr>
        <w:rFonts w:ascii="Arial" w:hAnsi="Arial" w:hint="default"/>
      </w:rPr>
    </w:lvl>
    <w:lvl w:ilvl="4" w:tplc="EBDCFD48" w:tentative="1">
      <w:start w:val="1"/>
      <w:numFmt w:val="bullet"/>
      <w:lvlText w:val="•"/>
      <w:lvlJc w:val="left"/>
      <w:pPr>
        <w:tabs>
          <w:tab w:val="num" w:pos="3600"/>
        </w:tabs>
        <w:ind w:left="3600" w:hanging="360"/>
      </w:pPr>
      <w:rPr>
        <w:rFonts w:ascii="Arial" w:hAnsi="Arial" w:hint="default"/>
      </w:rPr>
    </w:lvl>
    <w:lvl w:ilvl="5" w:tplc="726C2B76" w:tentative="1">
      <w:start w:val="1"/>
      <w:numFmt w:val="bullet"/>
      <w:lvlText w:val="•"/>
      <w:lvlJc w:val="left"/>
      <w:pPr>
        <w:tabs>
          <w:tab w:val="num" w:pos="4320"/>
        </w:tabs>
        <w:ind w:left="4320" w:hanging="360"/>
      </w:pPr>
      <w:rPr>
        <w:rFonts w:ascii="Arial" w:hAnsi="Arial" w:hint="default"/>
      </w:rPr>
    </w:lvl>
    <w:lvl w:ilvl="6" w:tplc="96745090" w:tentative="1">
      <w:start w:val="1"/>
      <w:numFmt w:val="bullet"/>
      <w:lvlText w:val="•"/>
      <w:lvlJc w:val="left"/>
      <w:pPr>
        <w:tabs>
          <w:tab w:val="num" w:pos="5040"/>
        </w:tabs>
        <w:ind w:left="5040" w:hanging="360"/>
      </w:pPr>
      <w:rPr>
        <w:rFonts w:ascii="Arial" w:hAnsi="Arial" w:hint="default"/>
      </w:rPr>
    </w:lvl>
    <w:lvl w:ilvl="7" w:tplc="11B8478C" w:tentative="1">
      <w:start w:val="1"/>
      <w:numFmt w:val="bullet"/>
      <w:lvlText w:val="•"/>
      <w:lvlJc w:val="left"/>
      <w:pPr>
        <w:tabs>
          <w:tab w:val="num" w:pos="5760"/>
        </w:tabs>
        <w:ind w:left="5760" w:hanging="360"/>
      </w:pPr>
      <w:rPr>
        <w:rFonts w:ascii="Arial" w:hAnsi="Arial" w:hint="default"/>
      </w:rPr>
    </w:lvl>
    <w:lvl w:ilvl="8" w:tplc="1560883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2A039D3"/>
    <w:multiLevelType w:val="hybridMultilevel"/>
    <w:tmpl w:val="0C1AB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CA7942"/>
    <w:multiLevelType w:val="hybridMultilevel"/>
    <w:tmpl w:val="4D2871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4372578"/>
    <w:multiLevelType w:val="multilevel"/>
    <w:tmpl w:val="35428F84"/>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46BA1B59"/>
    <w:multiLevelType w:val="hybridMultilevel"/>
    <w:tmpl w:val="E1A27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9B168E"/>
    <w:multiLevelType w:val="multilevel"/>
    <w:tmpl w:val="C0EE1216"/>
    <w:lvl w:ilvl="0">
      <w:start w:val="1"/>
      <w:numFmt w:val="bullet"/>
      <w:lvlText w:val="o"/>
      <w:lvlJc w:val="left"/>
      <w:pPr>
        <w:tabs>
          <w:tab w:val="num" w:pos="720"/>
        </w:tabs>
        <w:ind w:left="720" w:hanging="720"/>
      </w:pPr>
      <w:rPr>
        <w:rFonts w:ascii="Courier New" w:hAnsi="Courier New" w:cs="Courier New"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98C3E72"/>
    <w:multiLevelType w:val="hybridMultilevel"/>
    <w:tmpl w:val="AC1AD5DC"/>
    <w:lvl w:ilvl="0" w:tplc="FD541CA2">
      <w:start w:val="1"/>
      <w:numFmt w:val="bullet"/>
      <w:lvlText w:val="•"/>
      <w:lvlJc w:val="left"/>
      <w:pPr>
        <w:tabs>
          <w:tab w:val="num" w:pos="720"/>
        </w:tabs>
        <w:ind w:left="720" w:hanging="360"/>
      </w:pPr>
      <w:rPr>
        <w:rFonts w:ascii="Arial" w:hAnsi="Arial" w:hint="default"/>
      </w:rPr>
    </w:lvl>
    <w:lvl w:ilvl="1" w:tplc="C33A34EA" w:tentative="1">
      <w:start w:val="1"/>
      <w:numFmt w:val="bullet"/>
      <w:lvlText w:val="•"/>
      <w:lvlJc w:val="left"/>
      <w:pPr>
        <w:tabs>
          <w:tab w:val="num" w:pos="1440"/>
        </w:tabs>
        <w:ind w:left="1440" w:hanging="360"/>
      </w:pPr>
      <w:rPr>
        <w:rFonts w:ascii="Arial" w:hAnsi="Arial" w:hint="default"/>
      </w:rPr>
    </w:lvl>
    <w:lvl w:ilvl="2" w:tplc="4B489482" w:tentative="1">
      <w:start w:val="1"/>
      <w:numFmt w:val="bullet"/>
      <w:lvlText w:val="•"/>
      <w:lvlJc w:val="left"/>
      <w:pPr>
        <w:tabs>
          <w:tab w:val="num" w:pos="2160"/>
        </w:tabs>
        <w:ind w:left="2160" w:hanging="360"/>
      </w:pPr>
      <w:rPr>
        <w:rFonts w:ascii="Arial" w:hAnsi="Arial" w:hint="default"/>
      </w:rPr>
    </w:lvl>
    <w:lvl w:ilvl="3" w:tplc="B26A39BA" w:tentative="1">
      <w:start w:val="1"/>
      <w:numFmt w:val="bullet"/>
      <w:lvlText w:val="•"/>
      <w:lvlJc w:val="left"/>
      <w:pPr>
        <w:tabs>
          <w:tab w:val="num" w:pos="2880"/>
        </w:tabs>
        <w:ind w:left="2880" w:hanging="360"/>
      </w:pPr>
      <w:rPr>
        <w:rFonts w:ascii="Arial" w:hAnsi="Arial" w:hint="default"/>
      </w:rPr>
    </w:lvl>
    <w:lvl w:ilvl="4" w:tplc="0DDC31E2" w:tentative="1">
      <w:start w:val="1"/>
      <w:numFmt w:val="bullet"/>
      <w:lvlText w:val="•"/>
      <w:lvlJc w:val="left"/>
      <w:pPr>
        <w:tabs>
          <w:tab w:val="num" w:pos="3600"/>
        </w:tabs>
        <w:ind w:left="3600" w:hanging="360"/>
      </w:pPr>
      <w:rPr>
        <w:rFonts w:ascii="Arial" w:hAnsi="Arial" w:hint="default"/>
      </w:rPr>
    </w:lvl>
    <w:lvl w:ilvl="5" w:tplc="10B2FA48" w:tentative="1">
      <w:start w:val="1"/>
      <w:numFmt w:val="bullet"/>
      <w:lvlText w:val="•"/>
      <w:lvlJc w:val="left"/>
      <w:pPr>
        <w:tabs>
          <w:tab w:val="num" w:pos="4320"/>
        </w:tabs>
        <w:ind w:left="4320" w:hanging="360"/>
      </w:pPr>
      <w:rPr>
        <w:rFonts w:ascii="Arial" w:hAnsi="Arial" w:hint="default"/>
      </w:rPr>
    </w:lvl>
    <w:lvl w:ilvl="6" w:tplc="53066FC8" w:tentative="1">
      <w:start w:val="1"/>
      <w:numFmt w:val="bullet"/>
      <w:lvlText w:val="•"/>
      <w:lvlJc w:val="left"/>
      <w:pPr>
        <w:tabs>
          <w:tab w:val="num" w:pos="5040"/>
        </w:tabs>
        <w:ind w:left="5040" w:hanging="360"/>
      </w:pPr>
      <w:rPr>
        <w:rFonts w:ascii="Arial" w:hAnsi="Arial" w:hint="default"/>
      </w:rPr>
    </w:lvl>
    <w:lvl w:ilvl="7" w:tplc="A8AC3BAC" w:tentative="1">
      <w:start w:val="1"/>
      <w:numFmt w:val="bullet"/>
      <w:lvlText w:val="•"/>
      <w:lvlJc w:val="left"/>
      <w:pPr>
        <w:tabs>
          <w:tab w:val="num" w:pos="5760"/>
        </w:tabs>
        <w:ind w:left="5760" w:hanging="360"/>
      </w:pPr>
      <w:rPr>
        <w:rFonts w:ascii="Arial" w:hAnsi="Arial" w:hint="default"/>
      </w:rPr>
    </w:lvl>
    <w:lvl w:ilvl="8" w:tplc="BD5CE46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AB079F6"/>
    <w:multiLevelType w:val="hybridMultilevel"/>
    <w:tmpl w:val="3DF42708"/>
    <w:lvl w:ilvl="0" w:tplc="A0CC57EC">
      <w:start w:val="1"/>
      <w:numFmt w:val="bullet"/>
      <w:lvlText w:val="•"/>
      <w:lvlJc w:val="left"/>
      <w:pPr>
        <w:tabs>
          <w:tab w:val="num" w:pos="720"/>
        </w:tabs>
        <w:ind w:left="720" w:hanging="360"/>
      </w:pPr>
      <w:rPr>
        <w:rFonts w:ascii="Arial" w:hAnsi="Arial" w:hint="default"/>
      </w:rPr>
    </w:lvl>
    <w:lvl w:ilvl="1" w:tplc="904C42F4" w:tentative="1">
      <w:start w:val="1"/>
      <w:numFmt w:val="bullet"/>
      <w:lvlText w:val="•"/>
      <w:lvlJc w:val="left"/>
      <w:pPr>
        <w:tabs>
          <w:tab w:val="num" w:pos="1440"/>
        </w:tabs>
        <w:ind w:left="1440" w:hanging="360"/>
      </w:pPr>
      <w:rPr>
        <w:rFonts w:ascii="Arial" w:hAnsi="Arial" w:hint="default"/>
      </w:rPr>
    </w:lvl>
    <w:lvl w:ilvl="2" w:tplc="1BEEFD94" w:tentative="1">
      <w:start w:val="1"/>
      <w:numFmt w:val="bullet"/>
      <w:lvlText w:val="•"/>
      <w:lvlJc w:val="left"/>
      <w:pPr>
        <w:tabs>
          <w:tab w:val="num" w:pos="2160"/>
        </w:tabs>
        <w:ind w:left="2160" w:hanging="360"/>
      </w:pPr>
      <w:rPr>
        <w:rFonts w:ascii="Arial" w:hAnsi="Arial" w:hint="default"/>
      </w:rPr>
    </w:lvl>
    <w:lvl w:ilvl="3" w:tplc="A6465308" w:tentative="1">
      <w:start w:val="1"/>
      <w:numFmt w:val="bullet"/>
      <w:lvlText w:val="•"/>
      <w:lvlJc w:val="left"/>
      <w:pPr>
        <w:tabs>
          <w:tab w:val="num" w:pos="2880"/>
        </w:tabs>
        <w:ind w:left="2880" w:hanging="360"/>
      </w:pPr>
      <w:rPr>
        <w:rFonts w:ascii="Arial" w:hAnsi="Arial" w:hint="default"/>
      </w:rPr>
    </w:lvl>
    <w:lvl w:ilvl="4" w:tplc="ABEE6B14" w:tentative="1">
      <w:start w:val="1"/>
      <w:numFmt w:val="bullet"/>
      <w:lvlText w:val="•"/>
      <w:lvlJc w:val="left"/>
      <w:pPr>
        <w:tabs>
          <w:tab w:val="num" w:pos="3600"/>
        </w:tabs>
        <w:ind w:left="3600" w:hanging="360"/>
      </w:pPr>
      <w:rPr>
        <w:rFonts w:ascii="Arial" w:hAnsi="Arial" w:hint="default"/>
      </w:rPr>
    </w:lvl>
    <w:lvl w:ilvl="5" w:tplc="69AA3852" w:tentative="1">
      <w:start w:val="1"/>
      <w:numFmt w:val="bullet"/>
      <w:lvlText w:val="•"/>
      <w:lvlJc w:val="left"/>
      <w:pPr>
        <w:tabs>
          <w:tab w:val="num" w:pos="4320"/>
        </w:tabs>
        <w:ind w:left="4320" w:hanging="360"/>
      </w:pPr>
      <w:rPr>
        <w:rFonts w:ascii="Arial" w:hAnsi="Arial" w:hint="default"/>
      </w:rPr>
    </w:lvl>
    <w:lvl w:ilvl="6" w:tplc="F1784FC4" w:tentative="1">
      <w:start w:val="1"/>
      <w:numFmt w:val="bullet"/>
      <w:lvlText w:val="•"/>
      <w:lvlJc w:val="left"/>
      <w:pPr>
        <w:tabs>
          <w:tab w:val="num" w:pos="5040"/>
        </w:tabs>
        <w:ind w:left="5040" w:hanging="360"/>
      </w:pPr>
      <w:rPr>
        <w:rFonts w:ascii="Arial" w:hAnsi="Arial" w:hint="default"/>
      </w:rPr>
    </w:lvl>
    <w:lvl w:ilvl="7" w:tplc="73B439FC" w:tentative="1">
      <w:start w:val="1"/>
      <w:numFmt w:val="bullet"/>
      <w:lvlText w:val="•"/>
      <w:lvlJc w:val="left"/>
      <w:pPr>
        <w:tabs>
          <w:tab w:val="num" w:pos="5760"/>
        </w:tabs>
        <w:ind w:left="5760" w:hanging="360"/>
      </w:pPr>
      <w:rPr>
        <w:rFonts w:ascii="Arial" w:hAnsi="Arial" w:hint="default"/>
      </w:rPr>
    </w:lvl>
    <w:lvl w:ilvl="8" w:tplc="F6CC989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20A1DC9"/>
    <w:multiLevelType w:val="hybridMultilevel"/>
    <w:tmpl w:val="C5E2F80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1B">
      <w:start w:val="1"/>
      <w:numFmt w:val="lowerRoman"/>
      <w:lvlText w:val="%3."/>
      <w:lvlJc w:val="right"/>
      <w:pPr>
        <w:tabs>
          <w:tab w:val="num" w:pos="1800"/>
        </w:tabs>
        <w:ind w:left="1800" w:right="2880" w:hanging="180"/>
      </w:pPr>
    </w:lvl>
    <w:lvl w:ilvl="3" w:tplc="B9C66C74">
      <w:start w:val="1"/>
      <w:numFmt w:val="decimal"/>
      <w:lvlText w:val="%4."/>
      <w:lvlJc w:val="left"/>
      <w:pPr>
        <w:ind w:left="2520" w:hanging="360"/>
      </w:pPr>
      <w:rPr>
        <w:rFonts w:hint="default"/>
      </w:rPr>
    </w:lvl>
    <w:lvl w:ilvl="4" w:tplc="04090019" w:tentative="1">
      <w:start w:val="1"/>
      <w:numFmt w:val="lowerLetter"/>
      <w:lvlText w:val="%5."/>
      <w:lvlJc w:val="left"/>
      <w:pPr>
        <w:tabs>
          <w:tab w:val="num" w:pos="3240"/>
        </w:tabs>
        <w:ind w:left="3240" w:right="4320" w:hanging="360"/>
      </w:pPr>
    </w:lvl>
    <w:lvl w:ilvl="5" w:tplc="0409001B" w:tentative="1">
      <w:start w:val="1"/>
      <w:numFmt w:val="lowerRoman"/>
      <w:lvlText w:val="%6."/>
      <w:lvlJc w:val="right"/>
      <w:pPr>
        <w:tabs>
          <w:tab w:val="num" w:pos="3960"/>
        </w:tabs>
        <w:ind w:left="3960" w:right="5040" w:hanging="180"/>
      </w:pPr>
    </w:lvl>
    <w:lvl w:ilvl="6" w:tplc="0409000F" w:tentative="1">
      <w:start w:val="1"/>
      <w:numFmt w:val="decimal"/>
      <w:lvlText w:val="%7."/>
      <w:lvlJc w:val="left"/>
      <w:pPr>
        <w:tabs>
          <w:tab w:val="num" w:pos="4680"/>
        </w:tabs>
        <w:ind w:left="4680" w:right="5760" w:hanging="360"/>
      </w:pPr>
    </w:lvl>
    <w:lvl w:ilvl="7" w:tplc="04090019" w:tentative="1">
      <w:start w:val="1"/>
      <w:numFmt w:val="lowerLetter"/>
      <w:lvlText w:val="%8."/>
      <w:lvlJc w:val="left"/>
      <w:pPr>
        <w:tabs>
          <w:tab w:val="num" w:pos="5400"/>
        </w:tabs>
        <w:ind w:left="5400" w:right="6480" w:hanging="360"/>
      </w:pPr>
    </w:lvl>
    <w:lvl w:ilvl="8" w:tplc="0409001B" w:tentative="1">
      <w:start w:val="1"/>
      <w:numFmt w:val="lowerRoman"/>
      <w:lvlText w:val="%9."/>
      <w:lvlJc w:val="right"/>
      <w:pPr>
        <w:tabs>
          <w:tab w:val="num" w:pos="6120"/>
        </w:tabs>
        <w:ind w:left="6120" w:right="7200" w:hanging="180"/>
      </w:pPr>
    </w:lvl>
  </w:abstractNum>
  <w:abstractNum w:abstractNumId="33" w15:restartNumberingAfterBreak="0">
    <w:nsid w:val="541E38C1"/>
    <w:multiLevelType w:val="multilevel"/>
    <w:tmpl w:val="E778A982"/>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4AF0032"/>
    <w:multiLevelType w:val="hybridMultilevel"/>
    <w:tmpl w:val="7BDC2A00"/>
    <w:lvl w:ilvl="0" w:tplc="B1BAC3C6">
      <w:start w:val="1"/>
      <w:numFmt w:val="bullet"/>
      <w:lvlText w:val="•"/>
      <w:lvlJc w:val="left"/>
      <w:pPr>
        <w:tabs>
          <w:tab w:val="num" w:pos="720"/>
        </w:tabs>
        <w:ind w:left="720" w:hanging="360"/>
      </w:pPr>
      <w:rPr>
        <w:rFonts w:ascii="Arial" w:hAnsi="Arial" w:hint="default"/>
      </w:rPr>
    </w:lvl>
    <w:lvl w:ilvl="1" w:tplc="3E48DA38" w:tentative="1">
      <w:start w:val="1"/>
      <w:numFmt w:val="bullet"/>
      <w:lvlText w:val="•"/>
      <w:lvlJc w:val="left"/>
      <w:pPr>
        <w:tabs>
          <w:tab w:val="num" w:pos="1440"/>
        </w:tabs>
        <w:ind w:left="1440" w:hanging="360"/>
      </w:pPr>
      <w:rPr>
        <w:rFonts w:ascii="Arial" w:hAnsi="Arial" w:hint="default"/>
      </w:rPr>
    </w:lvl>
    <w:lvl w:ilvl="2" w:tplc="248210E8" w:tentative="1">
      <w:start w:val="1"/>
      <w:numFmt w:val="bullet"/>
      <w:lvlText w:val="•"/>
      <w:lvlJc w:val="left"/>
      <w:pPr>
        <w:tabs>
          <w:tab w:val="num" w:pos="2160"/>
        </w:tabs>
        <w:ind w:left="2160" w:hanging="360"/>
      </w:pPr>
      <w:rPr>
        <w:rFonts w:ascii="Arial" w:hAnsi="Arial" w:hint="default"/>
      </w:rPr>
    </w:lvl>
    <w:lvl w:ilvl="3" w:tplc="DD14D7A0" w:tentative="1">
      <w:start w:val="1"/>
      <w:numFmt w:val="bullet"/>
      <w:lvlText w:val="•"/>
      <w:lvlJc w:val="left"/>
      <w:pPr>
        <w:tabs>
          <w:tab w:val="num" w:pos="2880"/>
        </w:tabs>
        <w:ind w:left="2880" w:hanging="360"/>
      </w:pPr>
      <w:rPr>
        <w:rFonts w:ascii="Arial" w:hAnsi="Arial" w:hint="default"/>
      </w:rPr>
    </w:lvl>
    <w:lvl w:ilvl="4" w:tplc="A538DF3A" w:tentative="1">
      <w:start w:val="1"/>
      <w:numFmt w:val="bullet"/>
      <w:lvlText w:val="•"/>
      <w:lvlJc w:val="left"/>
      <w:pPr>
        <w:tabs>
          <w:tab w:val="num" w:pos="3600"/>
        </w:tabs>
        <w:ind w:left="3600" w:hanging="360"/>
      </w:pPr>
      <w:rPr>
        <w:rFonts w:ascii="Arial" w:hAnsi="Arial" w:hint="default"/>
      </w:rPr>
    </w:lvl>
    <w:lvl w:ilvl="5" w:tplc="5C5A42E4" w:tentative="1">
      <w:start w:val="1"/>
      <w:numFmt w:val="bullet"/>
      <w:lvlText w:val="•"/>
      <w:lvlJc w:val="left"/>
      <w:pPr>
        <w:tabs>
          <w:tab w:val="num" w:pos="4320"/>
        </w:tabs>
        <w:ind w:left="4320" w:hanging="360"/>
      </w:pPr>
      <w:rPr>
        <w:rFonts w:ascii="Arial" w:hAnsi="Arial" w:hint="default"/>
      </w:rPr>
    </w:lvl>
    <w:lvl w:ilvl="6" w:tplc="A80439C6" w:tentative="1">
      <w:start w:val="1"/>
      <w:numFmt w:val="bullet"/>
      <w:lvlText w:val="•"/>
      <w:lvlJc w:val="left"/>
      <w:pPr>
        <w:tabs>
          <w:tab w:val="num" w:pos="5040"/>
        </w:tabs>
        <w:ind w:left="5040" w:hanging="360"/>
      </w:pPr>
      <w:rPr>
        <w:rFonts w:ascii="Arial" w:hAnsi="Arial" w:hint="default"/>
      </w:rPr>
    </w:lvl>
    <w:lvl w:ilvl="7" w:tplc="EDE89570" w:tentative="1">
      <w:start w:val="1"/>
      <w:numFmt w:val="bullet"/>
      <w:lvlText w:val="•"/>
      <w:lvlJc w:val="left"/>
      <w:pPr>
        <w:tabs>
          <w:tab w:val="num" w:pos="5760"/>
        </w:tabs>
        <w:ind w:left="5760" w:hanging="360"/>
      </w:pPr>
      <w:rPr>
        <w:rFonts w:ascii="Arial" w:hAnsi="Arial" w:hint="default"/>
      </w:rPr>
    </w:lvl>
    <w:lvl w:ilvl="8" w:tplc="926A8D4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4C5457E"/>
    <w:multiLevelType w:val="hybridMultilevel"/>
    <w:tmpl w:val="93441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A5116FC"/>
    <w:multiLevelType w:val="hybridMultilevel"/>
    <w:tmpl w:val="066834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C7F3B32"/>
    <w:multiLevelType w:val="hybridMultilevel"/>
    <w:tmpl w:val="49FCB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E936DC5"/>
    <w:multiLevelType w:val="hybridMultilevel"/>
    <w:tmpl w:val="ED6E2976"/>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00860B6"/>
    <w:multiLevelType w:val="hybridMultilevel"/>
    <w:tmpl w:val="F350F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5C15C86"/>
    <w:multiLevelType w:val="hybridMultilevel"/>
    <w:tmpl w:val="89D67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894153"/>
    <w:multiLevelType w:val="hybridMultilevel"/>
    <w:tmpl w:val="9844CE9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25041D"/>
    <w:multiLevelType w:val="hybridMultilevel"/>
    <w:tmpl w:val="B9EABE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BE44A9E"/>
    <w:multiLevelType w:val="hybridMultilevel"/>
    <w:tmpl w:val="968C08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4" w15:restartNumberingAfterBreak="0">
    <w:nsid w:val="6C55574B"/>
    <w:multiLevelType w:val="hybridMultilevel"/>
    <w:tmpl w:val="1D3E37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 w15:restartNumberingAfterBreak="0">
    <w:nsid w:val="6E184D5A"/>
    <w:multiLevelType w:val="multilevel"/>
    <w:tmpl w:val="2B5E024E"/>
    <w:lvl w:ilvl="0">
      <w:start w:val="1"/>
      <w:numFmt w:val="bullet"/>
      <w:lvlText w:val=""/>
      <w:lvlJc w:val="left"/>
      <w:pPr>
        <w:tabs>
          <w:tab w:val="num" w:pos="1073"/>
        </w:tabs>
        <w:ind w:left="1073" w:right="360" w:hanging="360"/>
      </w:pPr>
      <w:rPr>
        <w:rFonts w:ascii="Symbol" w:hAnsi="Symbol" w:hint="default"/>
        <w:b/>
      </w:rPr>
    </w:lvl>
    <w:lvl w:ilvl="1">
      <w:start w:val="1"/>
      <w:numFmt w:val="decimal"/>
      <w:lvlText w:val="%1.%2."/>
      <w:lvlJc w:val="center"/>
      <w:pPr>
        <w:tabs>
          <w:tab w:val="num" w:pos="2349"/>
        </w:tabs>
        <w:ind w:left="2349" w:right="720" w:hanging="360"/>
      </w:pPr>
      <w:rPr>
        <w:rFonts w:hint="default"/>
        <w:b/>
      </w:rPr>
    </w:lvl>
    <w:lvl w:ilvl="2">
      <w:start w:val="1"/>
      <w:numFmt w:val="decimal"/>
      <w:lvlText w:val="%1.%2.%3."/>
      <w:lvlJc w:val="center"/>
      <w:pPr>
        <w:tabs>
          <w:tab w:val="num" w:pos="1083"/>
        </w:tabs>
        <w:ind w:left="1083" w:right="1080" w:hanging="360"/>
      </w:pPr>
      <w:rPr>
        <w:rFonts w:hint="default"/>
      </w:rPr>
    </w:lvl>
    <w:lvl w:ilvl="3">
      <w:start w:val="1"/>
      <w:numFmt w:val="decimal"/>
      <w:lvlText w:val="%1.%2.%3.%4"/>
      <w:lvlJc w:val="left"/>
      <w:pPr>
        <w:tabs>
          <w:tab w:val="num" w:pos="1443"/>
        </w:tabs>
        <w:ind w:left="1443" w:right="1440" w:hanging="360"/>
      </w:pPr>
      <w:rPr>
        <w:rFonts w:hint="default"/>
      </w:rPr>
    </w:lvl>
    <w:lvl w:ilvl="4">
      <w:start w:val="1"/>
      <w:numFmt w:val="decimal"/>
      <w:lvlText w:val="%1.%2.%3.%4.%5."/>
      <w:lvlJc w:val="center"/>
      <w:pPr>
        <w:tabs>
          <w:tab w:val="num" w:pos="1803"/>
        </w:tabs>
        <w:ind w:left="1803" w:right="1800" w:hanging="360"/>
      </w:pPr>
      <w:rPr>
        <w:rFonts w:hint="default"/>
      </w:rPr>
    </w:lvl>
    <w:lvl w:ilvl="5">
      <w:start w:val="1"/>
      <w:numFmt w:val="decimal"/>
      <w:lvlText w:val="%1.%2.%3.%4.%5.%6."/>
      <w:lvlJc w:val="center"/>
      <w:pPr>
        <w:tabs>
          <w:tab w:val="num" w:pos="2163"/>
        </w:tabs>
        <w:ind w:left="2163" w:right="2160" w:hanging="360"/>
      </w:pPr>
      <w:rPr>
        <w:rFonts w:hint="default"/>
      </w:rPr>
    </w:lvl>
    <w:lvl w:ilvl="6">
      <w:start w:val="1"/>
      <w:numFmt w:val="hebrew1"/>
      <w:lvlText w:val="%1.%2.%3.%4.%5.%6.%7."/>
      <w:lvlJc w:val="center"/>
      <w:pPr>
        <w:tabs>
          <w:tab w:val="num" w:pos="2523"/>
        </w:tabs>
        <w:ind w:left="2523" w:right="2520" w:hanging="360"/>
      </w:pPr>
      <w:rPr>
        <w:rFonts w:hint="default"/>
      </w:rPr>
    </w:lvl>
    <w:lvl w:ilvl="7">
      <w:start w:val="1"/>
      <w:numFmt w:val="decimal"/>
      <w:lvlText w:val="%1.%2.%3.%4.%5.%6.%7.%8."/>
      <w:lvlJc w:val="center"/>
      <w:pPr>
        <w:tabs>
          <w:tab w:val="num" w:pos="2883"/>
        </w:tabs>
        <w:ind w:left="2883" w:right="2880" w:hanging="360"/>
      </w:pPr>
      <w:rPr>
        <w:rFonts w:hint="default"/>
      </w:rPr>
    </w:lvl>
    <w:lvl w:ilvl="8">
      <w:start w:val="1"/>
      <w:numFmt w:val="hebrew1"/>
      <w:lvlText w:val="%1.%2.%3.%4.%5.%6.%7.%8.%9."/>
      <w:lvlJc w:val="center"/>
      <w:pPr>
        <w:tabs>
          <w:tab w:val="num" w:pos="3243"/>
        </w:tabs>
        <w:ind w:left="3243" w:right="3240" w:hanging="360"/>
      </w:pPr>
      <w:rPr>
        <w:rFonts w:hint="default"/>
      </w:rPr>
    </w:lvl>
  </w:abstractNum>
  <w:abstractNum w:abstractNumId="46" w15:restartNumberingAfterBreak="0">
    <w:nsid w:val="6E4E7D4D"/>
    <w:multiLevelType w:val="multilevel"/>
    <w:tmpl w:val="3320E1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7" w15:restartNumberingAfterBreak="0">
    <w:nsid w:val="73AD7847"/>
    <w:multiLevelType w:val="hybridMultilevel"/>
    <w:tmpl w:val="29840838"/>
    <w:lvl w:ilvl="0" w:tplc="BC14E1C4">
      <w:start w:val="1"/>
      <w:numFmt w:val="bullet"/>
      <w:lvlText w:val="•"/>
      <w:lvlJc w:val="left"/>
      <w:pPr>
        <w:tabs>
          <w:tab w:val="num" w:pos="720"/>
        </w:tabs>
        <w:ind w:left="720" w:hanging="360"/>
      </w:pPr>
      <w:rPr>
        <w:rFonts w:ascii="Arial" w:hAnsi="Arial" w:hint="default"/>
      </w:rPr>
    </w:lvl>
    <w:lvl w:ilvl="1" w:tplc="977C0612" w:tentative="1">
      <w:start w:val="1"/>
      <w:numFmt w:val="bullet"/>
      <w:lvlText w:val="•"/>
      <w:lvlJc w:val="left"/>
      <w:pPr>
        <w:tabs>
          <w:tab w:val="num" w:pos="1440"/>
        </w:tabs>
        <w:ind w:left="1440" w:hanging="360"/>
      </w:pPr>
      <w:rPr>
        <w:rFonts w:ascii="Arial" w:hAnsi="Arial" w:hint="default"/>
      </w:rPr>
    </w:lvl>
    <w:lvl w:ilvl="2" w:tplc="47DAE4B4" w:tentative="1">
      <w:start w:val="1"/>
      <w:numFmt w:val="bullet"/>
      <w:lvlText w:val="•"/>
      <w:lvlJc w:val="left"/>
      <w:pPr>
        <w:tabs>
          <w:tab w:val="num" w:pos="2160"/>
        </w:tabs>
        <w:ind w:left="2160" w:hanging="360"/>
      </w:pPr>
      <w:rPr>
        <w:rFonts w:ascii="Arial" w:hAnsi="Arial" w:hint="default"/>
      </w:rPr>
    </w:lvl>
    <w:lvl w:ilvl="3" w:tplc="4A6807BC" w:tentative="1">
      <w:start w:val="1"/>
      <w:numFmt w:val="bullet"/>
      <w:lvlText w:val="•"/>
      <w:lvlJc w:val="left"/>
      <w:pPr>
        <w:tabs>
          <w:tab w:val="num" w:pos="2880"/>
        </w:tabs>
        <w:ind w:left="2880" w:hanging="360"/>
      </w:pPr>
      <w:rPr>
        <w:rFonts w:ascii="Arial" w:hAnsi="Arial" w:hint="default"/>
      </w:rPr>
    </w:lvl>
    <w:lvl w:ilvl="4" w:tplc="25962F26" w:tentative="1">
      <w:start w:val="1"/>
      <w:numFmt w:val="bullet"/>
      <w:lvlText w:val="•"/>
      <w:lvlJc w:val="left"/>
      <w:pPr>
        <w:tabs>
          <w:tab w:val="num" w:pos="3600"/>
        </w:tabs>
        <w:ind w:left="3600" w:hanging="360"/>
      </w:pPr>
      <w:rPr>
        <w:rFonts w:ascii="Arial" w:hAnsi="Arial" w:hint="default"/>
      </w:rPr>
    </w:lvl>
    <w:lvl w:ilvl="5" w:tplc="4D587E40" w:tentative="1">
      <w:start w:val="1"/>
      <w:numFmt w:val="bullet"/>
      <w:lvlText w:val="•"/>
      <w:lvlJc w:val="left"/>
      <w:pPr>
        <w:tabs>
          <w:tab w:val="num" w:pos="4320"/>
        </w:tabs>
        <w:ind w:left="4320" w:hanging="360"/>
      </w:pPr>
      <w:rPr>
        <w:rFonts w:ascii="Arial" w:hAnsi="Arial" w:hint="default"/>
      </w:rPr>
    </w:lvl>
    <w:lvl w:ilvl="6" w:tplc="E67E093C" w:tentative="1">
      <w:start w:val="1"/>
      <w:numFmt w:val="bullet"/>
      <w:lvlText w:val="•"/>
      <w:lvlJc w:val="left"/>
      <w:pPr>
        <w:tabs>
          <w:tab w:val="num" w:pos="5040"/>
        </w:tabs>
        <w:ind w:left="5040" w:hanging="360"/>
      </w:pPr>
      <w:rPr>
        <w:rFonts w:ascii="Arial" w:hAnsi="Arial" w:hint="default"/>
      </w:rPr>
    </w:lvl>
    <w:lvl w:ilvl="7" w:tplc="C29450BA" w:tentative="1">
      <w:start w:val="1"/>
      <w:numFmt w:val="bullet"/>
      <w:lvlText w:val="•"/>
      <w:lvlJc w:val="left"/>
      <w:pPr>
        <w:tabs>
          <w:tab w:val="num" w:pos="5760"/>
        </w:tabs>
        <w:ind w:left="5760" w:hanging="360"/>
      </w:pPr>
      <w:rPr>
        <w:rFonts w:ascii="Arial" w:hAnsi="Arial" w:hint="default"/>
      </w:rPr>
    </w:lvl>
    <w:lvl w:ilvl="8" w:tplc="45AC687A"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7DD2C85"/>
    <w:multiLevelType w:val="hybridMultilevel"/>
    <w:tmpl w:val="30B4BDB0"/>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9" w15:restartNumberingAfterBreak="0">
    <w:nsid w:val="79A3317D"/>
    <w:multiLevelType w:val="hybridMultilevel"/>
    <w:tmpl w:val="652E0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C8D028E"/>
    <w:multiLevelType w:val="hybridMultilevel"/>
    <w:tmpl w:val="670CB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69668C"/>
    <w:multiLevelType w:val="hybridMultilevel"/>
    <w:tmpl w:val="CD8E416C"/>
    <w:lvl w:ilvl="0" w:tplc="04090001">
      <w:start w:val="1"/>
      <w:numFmt w:val="bullet"/>
      <w:lvlText w:val=""/>
      <w:lvlJc w:val="left"/>
      <w:pPr>
        <w:tabs>
          <w:tab w:val="num" w:pos="1439"/>
        </w:tabs>
        <w:ind w:left="1439" w:hanging="360"/>
      </w:pPr>
      <w:rPr>
        <w:rFonts w:ascii="Symbol" w:hAnsi="Symbol" w:hint="default"/>
      </w:rPr>
    </w:lvl>
    <w:lvl w:ilvl="1" w:tplc="04090003">
      <w:start w:val="1"/>
      <w:numFmt w:val="bullet"/>
      <w:lvlText w:val="o"/>
      <w:lvlJc w:val="left"/>
      <w:pPr>
        <w:tabs>
          <w:tab w:val="num" w:pos="1439"/>
        </w:tabs>
        <w:ind w:left="1439" w:hanging="360"/>
      </w:pPr>
      <w:rPr>
        <w:rFonts w:ascii="Courier New" w:hAnsi="Courier New" w:cs="Courier New" w:hint="default"/>
      </w:rPr>
    </w:lvl>
    <w:lvl w:ilvl="2" w:tplc="0409001B">
      <w:start w:val="1"/>
      <w:numFmt w:val="lowerRoman"/>
      <w:lvlText w:val="%3."/>
      <w:lvlJc w:val="right"/>
      <w:pPr>
        <w:tabs>
          <w:tab w:val="num" w:pos="2879"/>
        </w:tabs>
        <w:ind w:left="2879" w:right="2880" w:hanging="180"/>
      </w:pPr>
    </w:lvl>
    <w:lvl w:ilvl="3" w:tplc="B9C66C74">
      <w:start w:val="1"/>
      <w:numFmt w:val="decimal"/>
      <w:lvlText w:val="%4."/>
      <w:lvlJc w:val="left"/>
      <w:pPr>
        <w:ind w:left="3599" w:hanging="360"/>
      </w:pPr>
      <w:rPr>
        <w:rFonts w:hint="default"/>
      </w:rPr>
    </w:lvl>
    <w:lvl w:ilvl="4" w:tplc="49ACA8DA">
      <w:start w:val="1"/>
      <w:numFmt w:val="lowerLetter"/>
      <w:lvlText w:val="%5)"/>
      <w:lvlJc w:val="left"/>
      <w:pPr>
        <w:ind w:left="4319" w:hanging="360"/>
      </w:pPr>
      <w:rPr>
        <w:rFonts w:cs="Times New Roman" w:hint="default"/>
      </w:rPr>
    </w:lvl>
    <w:lvl w:ilvl="5" w:tplc="0409001B" w:tentative="1">
      <w:start w:val="1"/>
      <w:numFmt w:val="lowerRoman"/>
      <w:lvlText w:val="%6."/>
      <w:lvlJc w:val="right"/>
      <w:pPr>
        <w:tabs>
          <w:tab w:val="num" w:pos="5039"/>
        </w:tabs>
        <w:ind w:left="5039" w:right="5040" w:hanging="180"/>
      </w:pPr>
    </w:lvl>
    <w:lvl w:ilvl="6" w:tplc="0409000F" w:tentative="1">
      <w:start w:val="1"/>
      <w:numFmt w:val="decimal"/>
      <w:lvlText w:val="%7."/>
      <w:lvlJc w:val="left"/>
      <w:pPr>
        <w:tabs>
          <w:tab w:val="num" w:pos="5759"/>
        </w:tabs>
        <w:ind w:left="5759" w:right="5760" w:hanging="360"/>
      </w:pPr>
    </w:lvl>
    <w:lvl w:ilvl="7" w:tplc="04090019" w:tentative="1">
      <w:start w:val="1"/>
      <w:numFmt w:val="lowerLetter"/>
      <w:lvlText w:val="%8."/>
      <w:lvlJc w:val="left"/>
      <w:pPr>
        <w:tabs>
          <w:tab w:val="num" w:pos="6479"/>
        </w:tabs>
        <w:ind w:left="6479" w:right="6480" w:hanging="360"/>
      </w:pPr>
    </w:lvl>
    <w:lvl w:ilvl="8" w:tplc="0409001B" w:tentative="1">
      <w:start w:val="1"/>
      <w:numFmt w:val="lowerRoman"/>
      <w:lvlText w:val="%9."/>
      <w:lvlJc w:val="right"/>
      <w:pPr>
        <w:tabs>
          <w:tab w:val="num" w:pos="7199"/>
        </w:tabs>
        <w:ind w:left="7199" w:right="7200" w:hanging="180"/>
      </w:pPr>
    </w:lvl>
  </w:abstractNum>
  <w:num w:numId="1">
    <w:abstractNumId w:val="21"/>
  </w:num>
  <w:num w:numId="2">
    <w:abstractNumId w:val="46"/>
  </w:num>
  <w:num w:numId="3">
    <w:abstractNumId w:val="2"/>
  </w:num>
  <w:num w:numId="4">
    <w:abstractNumId w:val="3"/>
  </w:num>
  <w:num w:numId="5">
    <w:abstractNumId w:val="45"/>
  </w:num>
  <w:num w:numId="6">
    <w:abstractNumId w:val="7"/>
  </w:num>
  <w:num w:numId="7">
    <w:abstractNumId w:val="32"/>
  </w:num>
  <w:num w:numId="8">
    <w:abstractNumId w:val="42"/>
  </w:num>
  <w:num w:numId="9">
    <w:abstractNumId w:val="28"/>
  </w:num>
  <w:num w:numId="10">
    <w:abstractNumId w:val="0"/>
  </w:num>
  <w:num w:numId="11">
    <w:abstractNumId w:val="13"/>
  </w:num>
  <w:num w:numId="12">
    <w:abstractNumId w:val="10"/>
  </w:num>
  <w:num w:numId="13">
    <w:abstractNumId w:val="18"/>
  </w:num>
  <w:num w:numId="14">
    <w:abstractNumId w:val="19"/>
  </w:num>
  <w:num w:numId="15">
    <w:abstractNumId w:val="27"/>
  </w:num>
  <w:num w:numId="16">
    <w:abstractNumId w:val="41"/>
  </w:num>
  <w:num w:numId="17">
    <w:abstractNumId w:val="20"/>
  </w:num>
  <w:num w:numId="18">
    <w:abstractNumId w:val="38"/>
  </w:num>
  <w:num w:numId="19">
    <w:abstractNumId w:val="51"/>
  </w:num>
  <w:num w:numId="20">
    <w:abstractNumId w:val="5"/>
  </w:num>
  <w:num w:numId="21">
    <w:abstractNumId w:val="29"/>
  </w:num>
  <w:num w:numId="22">
    <w:abstractNumId w:val="16"/>
  </w:num>
  <w:num w:numId="23">
    <w:abstractNumId w:val="48"/>
  </w:num>
  <w:num w:numId="24">
    <w:abstractNumId w:val="8"/>
  </w:num>
  <w:num w:numId="25">
    <w:abstractNumId w:val="11"/>
  </w:num>
  <w:num w:numId="26">
    <w:abstractNumId w:val="33"/>
  </w:num>
  <w:num w:numId="27">
    <w:abstractNumId w:val="35"/>
  </w:num>
  <w:num w:numId="28">
    <w:abstractNumId w:val="12"/>
  </w:num>
  <w:num w:numId="29">
    <w:abstractNumId w:val="43"/>
  </w:num>
  <w:num w:numId="30">
    <w:abstractNumId w:val="49"/>
  </w:num>
  <w:num w:numId="31">
    <w:abstractNumId w:val="40"/>
  </w:num>
  <w:num w:numId="32">
    <w:abstractNumId w:val="14"/>
  </w:num>
  <w:num w:numId="33">
    <w:abstractNumId w:val="37"/>
  </w:num>
  <w:num w:numId="34">
    <w:abstractNumId w:val="25"/>
  </w:num>
  <w:num w:numId="35">
    <w:abstractNumId w:val="1"/>
  </w:num>
  <w:num w:numId="36">
    <w:abstractNumId w:val="50"/>
  </w:num>
  <w:num w:numId="37">
    <w:abstractNumId w:val="44"/>
  </w:num>
  <w:num w:numId="38">
    <w:abstractNumId w:val="31"/>
  </w:num>
  <w:num w:numId="39">
    <w:abstractNumId w:val="30"/>
  </w:num>
  <w:num w:numId="40">
    <w:abstractNumId w:val="34"/>
  </w:num>
  <w:num w:numId="41">
    <w:abstractNumId w:val="9"/>
  </w:num>
  <w:num w:numId="42">
    <w:abstractNumId w:val="24"/>
  </w:num>
  <w:num w:numId="43">
    <w:abstractNumId w:val="47"/>
  </w:num>
  <w:num w:numId="44">
    <w:abstractNumId w:val="39"/>
  </w:num>
  <w:num w:numId="45">
    <w:abstractNumId w:val="26"/>
  </w:num>
  <w:num w:numId="46">
    <w:abstractNumId w:val="4"/>
  </w:num>
  <w:num w:numId="47">
    <w:abstractNumId w:val="36"/>
  </w:num>
  <w:num w:numId="48">
    <w:abstractNumId w:val="4"/>
  </w:num>
  <w:num w:numId="49">
    <w:abstractNumId w:val="4"/>
  </w:num>
  <w:num w:numId="50">
    <w:abstractNumId w:val="4"/>
  </w:num>
  <w:num w:numId="51">
    <w:abstractNumId w:val="15"/>
  </w:num>
  <w:num w:numId="52">
    <w:abstractNumId w:val="22"/>
  </w:num>
  <w:num w:numId="53">
    <w:abstractNumId w:val="6"/>
  </w:num>
  <w:num w:numId="54">
    <w:abstractNumId w:val="17"/>
  </w:num>
  <w:num w:numId="55">
    <w:abstractNumId w:val="23"/>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an Ziv">
    <w15:presenceInfo w15:providerId="Windows Live" w15:userId="c88429f7a19b20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oterHasDocNum" w:val="True"/>
  </w:docVars>
  <w:rsids>
    <w:rsidRoot w:val="0092430A"/>
    <w:rsid w:val="0000023B"/>
    <w:rsid w:val="00000D82"/>
    <w:rsid w:val="00001248"/>
    <w:rsid w:val="000021AB"/>
    <w:rsid w:val="000030F9"/>
    <w:rsid w:val="0000511F"/>
    <w:rsid w:val="0000520E"/>
    <w:rsid w:val="000058BD"/>
    <w:rsid w:val="00005B62"/>
    <w:rsid w:val="00006A1E"/>
    <w:rsid w:val="00006F2A"/>
    <w:rsid w:val="000077FF"/>
    <w:rsid w:val="00010960"/>
    <w:rsid w:val="00010A45"/>
    <w:rsid w:val="00010C61"/>
    <w:rsid w:val="00010D54"/>
    <w:rsid w:val="00010E4B"/>
    <w:rsid w:val="00010E95"/>
    <w:rsid w:val="0001227C"/>
    <w:rsid w:val="00013B5A"/>
    <w:rsid w:val="00013C94"/>
    <w:rsid w:val="00014178"/>
    <w:rsid w:val="00015807"/>
    <w:rsid w:val="000161EF"/>
    <w:rsid w:val="0001717F"/>
    <w:rsid w:val="00017C8F"/>
    <w:rsid w:val="00020521"/>
    <w:rsid w:val="00020833"/>
    <w:rsid w:val="0002091B"/>
    <w:rsid w:val="00022967"/>
    <w:rsid w:val="00022B89"/>
    <w:rsid w:val="00022CF1"/>
    <w:rsid w:val="00023284"/>
    <w:rsid w:val="0002407C"/>
    <w:rsid w:val="000242F6"/>
    <w:rsid w:val="0002463C"/>
    <w:rsid w:val="000256A6"/>
    <w:rsid w:val="00031039"/>
    <w:rsid w:val="00031AEF"/>
    <w:rsid w:val="00033603"/>
    <w:rsid w:val="00033EC5"/>
    <w:rsid w:val="00034FCF"/>
    <w:rsid w:val="0003588E"/>
    <w:rsid w:val="00035FCD"/>
    <w:rsid w:val="00036269"/>
    <w:rsid w:val="00036304"/>
    <w:rsid w:val="0003772B"/>
    <w:rsid w:val="00037C37"/>
    <w:rsid w:val="00040765"/>
    <w:rsid w:val="00041163"/>
    <w:rsid w:val="00041449"/>
    <w:rsid w:val="00041923"/>
    <w:rsid w:val="0004440F"/>
    <w:rsid w:val="00046508"/>
    <w:rsid w:val="00046659"/>
    <w:rsid w:val="00047E54"/>
    <w:rsid w:val="00047FCB"/>
    <w:rsid w:val="00051F4A"/>
    <w:rsid w:val="00052C57"/>
    <w:rsid w:val="000530D0"/>
    <w:rsid w:val="00053481"/>
    <w:rsid w:val="00053659"/>
    <w:rsid w:val="00053699"/>
    <w:rsid w:val="00053F11"/>
    <w:rsid w:val="00054C9C"/>
    <w:rsid w:val="00054D01"/>
    <w:rsid w:val="000551C6"/>
    <w:rsid w:val="00055255"/>
    <w:rsid w:val="00055598"/>
    <w:rsid w:val="000609ED"/>
    <w:rsid w:val="000617A7"/>
    <w:rsid w:val="00062205"/>
    <w:rsid w:val="000623BC"/>
    <w:rsid w:val="00063379"/>
    <w:rsid w:val="000655E6"/>
    <w:rsid w:val="0006565B"/>
    <w:rsid w:val="00065CBF"/>
    <w:rsid w:val="000662A1"/>
    <w:rsid w:val="00066635"/>
    <w:rsid w:val="00066DBE"/>
    <w:rsid w:val="000675CE"/>
    <w:rsid w:val="00067A69"/>
    <w:rsid w:val="000705CB"/>
    <w:rsid w:val="0007090E"/>
    <w:rsid w:val="000722B0"/>
    <w:rsid w:val="00072755"/>
    <w:rsid w:val="000739B1"/>
    <w:rsid w:val="00074B4F"/>
    <w:rsid w:val="00074FB3"/>
    <w:rsid w:val="00075421"/>
    <w:rsid w:val="0007691C"/>
    <w:rsid w:val="00081661"/>
    <w:rsid w:val="00081DE4"/>
    <w:rsid w:val="000825DD"/>
    <w:rsid w:val="000847AD"/>
    <w:rsid w:val="00084E17"/>
    <w:rsid w:val="00085A77"/>
    <w:rsid w:val="000864BE"/>
    <w:rsid w:val="000874E4"/>
    <w:rsid w:val="00087BC8"/>
    <w:rsid w:val="0009097F"/>
    <w:rsid w:val="00090FC8"/>
    <w:rsid w:val="000919D8"/>
    <w:rsid w:val="000921BE"/>
    <w:rsid w:val="000936FB"/>
    <w:rsid w:val="00093ACF"/>
    <w:rsid w:val="00094175"/>
    <w:rsid w:val="000944E9"/>
    <w:rsid w:val="00094575"/>
    <w:rsid w:val="00094AE0"/>
    <w:rsid w:val="0009529B"/>
    <w:rsid w:val="00097135"/>
    <w:rsid w:val="00097377"/>
    <w:rsid w:val="000A07A7"/>
    <w:rsid w:val="000A22E4"/>
    <w:rsid w:val="000A2568"/>
    <w:rsid w:val="000A3007"/>
    <w:rsid w:val="000A3D58"/>
    <w:rsid w:val="000A403C"/>
    <w:rsid w:val="000A4223"/>
    <w:rsid w:val="000A5C34"/>
    <w:rsid w:val="000A5CF6"/>
    <w:rsid w:val="000A6727"/>
    <w:rsid w:val="000A6EDA"/>
    <w:rsid w:val="000A7C2F"/>
    <w:rsid w:val="000B04CB"/>
    <w:rsid w:val="000B0D58"/>
    <w:rsid w:val="000B1234"/>
    <w:rsid w:val="000B1714"/>
    <w:rsid w:val="000B2A59"/>
    <w:rsid w:val="000B4272"/>
    <w:rsid w:val="000B462F"/>
    <w:rsid w:val="000B5474"/>
    <w:rsid w:val="000B54E9"/>
    <w:rsid w:val="000B5F1A"/>
    <w:rsid w:val="000C2E0A"/>
    <w:rsid w:val="000C3BE0"/>
    <w:rsid w:val="000C41C7"/>
    <w:rsid w:val="000C58B8"/>
    <w:rsid w:val="000D0997"/>
    <w:rsid w:val="000D1D0E"/>
    <w:rsid w:val="000D27E1"/>
    <w:rsid w:val="000D2EEA"/>
    <w:rsid w:val="000D3653"/>
    <w:rsid w:val="000D36F3"/>
    <w:rsid w:val="000D393A"/>
    <w:rsid w:val="000D407F"/>
    <w:rsid w:val="000D4B1A"/>
    <w:rsid w:val="000D4D45"/>
    <w:rsid w:val="000D4E08"/>
    <w:rsid w:val="000D5A6D"/>
    <w:rsid w:val="000D6914"/>
    <w:rsid w:val="000D731D"/>
    <w:rsid w:val="000D7403"/>
    <w:rsid w:val="000E092F"/>
    <w:rsid w:val="000E3CE6"/>
    <w:rsid w:val="000E3D8A"/>
    <w:rsid w:val="000E460C"/>
    <w:rsid w:val="000E5729"/>
    <w:rsid w:val="000E5F0E"/>
    <w:rsid w:val="000E646C"/>
    <w:rsid w:val="000E68D9"/>
    <w:rsid w:val="000E691D"/>
    <w:rsid w:val="000E69BC"/>
    <w:rsid w:val="000E7032"/>
    <w:rsid w:val="000F072C"/>
    <w:rsid w:val="000F1D72"/>
    <w:rsid w:val="000F1E80"/>
    <w:rsid w:val="000F42BE"/>
    <w:rsid w:val="000F4D8B"/>
    <w:rsid w:val="000F56C4"/>
    <w:rsid w:val="000F61BE"/>
    <w:rsid w:val="000F6681"/>
    <w:rsid w:val="000F78C0"/>
    <w:rsid w:val="00100BC4"/>
    <w:rsid w:val="00101282"/>
    <w:rsid w:val="001017A4"/>
    <w:rsid w:val="00102F33"/>
    <w:rsid w:val="00102FD8"/>
    <w:rsid w:val="00103AA1"/>
    <w:rsid w:val="00103FC0"/>
    <w:rsid w:val="00104FDB"/>
    <w:rsid w:val="0010509C"/>
    <w:rsid w:val="001055B6"/>
    <w:rsid w:val="0010573F"/>
    <w:rsid w:val="0010577F"/>
    <w:rsid w:val="00107079"/>
    <w:rsid w:val="00110ED1"/>
    <w:rsid w:val="00110F62"/>
    <w:rsid w:val="00113A1E"/>
    <w:rsid w:val="00114848"/>
    <w:rsid w:val="001149D4"/>
    <w:rsid w:val="001150E1"/>
    <w:rsid w:val="00116064"/>
    <w:rsid w:val="00117ABE"/>
    <w:rsid w:val="00117B04"/>
    <w:rsid w:val="00123370"/>
    <w:rsid w:val="001244B7"/>
    <w:rsid w:val="0012480C"/>
    <w:rsid w:val="00125B17"/>
    <w:rsid w:val="00125B82"/>
    <w:rsid w:val="00125C56"/>
    <w:rsid w:val="00127FD6"/>
    <w:rsid w:val="001315B3"/>
    <w:rsid w:val="00132854"/>
    <w:rsid w:val="001328B7"/>
    <w:rsid w:val="00132E19"/>
    <w:rsid w:val="00133094"/>
    <w:rsid w:val="00133164"/>
    <w:rsid w:val="001333F2"/>
    <w:rsid w:val="0013432B"/>
    <w:rsid w:val="00134819"/>
    <w:rsid w:val="00134E73"/>
    <w:rsid w:val="00135DF7"/>
    <w:rsid w:val="00136FFA"/>
    <w:rsid w:val="00137A27"/>
    <w:rsid w:val="00140021"/>
    <w:rsid w:val="00143CC9"/>
    <w:rsid w:val="0014476C"/>
    <w:rsid w:val="0014580E"/>
    <w:rsid w:val="001458D6"/>
    <w:rsid w:val="00145BE7"/>
    <w:rsid w:val="00146086"/>
    <w:rsid w:val="00146E17"/>
    <w:rsid w:val="001512C9"/>
    <w:rsid w:val="00151C52"/>
    <w:rsid w:val="00152546"/>
    <w:rsid w:val="001525FE"/>
    <w:rsid w:val="00153A37"/>
    <w:rsid w:val="00153C85"/>
    <w:rsid w:val="00154D13"/>
    <w:rsid w:val="00156350"/>
    <w:rsid w:val="001565A8"/>
    <w:rsid w:val="001565E4"/>
    <w:rsid w:val="00156C21"/>
    <w:rsid w:val="00157128"/>
    <w:rsid w:val="0015773F"/>
    <w:rsid w:val="0015788D"/>
    <w:rsid w:val="0016095F"/>
    <w:rsid w:val="00162578"/>
    <w:rsid w:val="00162B1C"/>
    <w:rsid w:val="001636A0"/>
    <w:rsid w:val="00163A86"/>
    <w:rsid w:val="001648AF"/>
    <w:rsid w:val="00164DA9"/>
    <w:rsid w:val="00166CED"/>
    <w:rsid w:val="00166D7A"/>
    <w:rsid w:val="00166E32"/>
    <w:rsid w:val="00167983"/>
    <w:rsid w:val="00167D75"/>
    <w:rsid w:val="00167FB2"/>
    <w:rsid w:val="001705EB"/>
    <w:rsid w:val="00171346"/>
    <w:rsid w:val="00171C20"/>
    <w:rsid w:val="001723AE"/>
    <w:rsid w:val="00172875"/>
    <w:rsid w:val="00172B87"/>
    <w:rsid w:val="00172DE9"/>
    <w:rsid w:val="00173961"/>
    <w:rsid w:val="00173F46"/>
    <w:rsid w:val="001740D7"/>
    <w:rsid w:val="0017469A"/>
    <w:rsid w:val="00174C7B"/>
    <w:rsid w:val="001751D9"/>
    <w:rsid w:val="001760BC"/>
    <w:rsid w:val="00177849"/>
    <w:rsid w:val="0018032C"/>
    <w:rsid w:val="00180B07"/>
    <w:rsid w:val="00181F4A"/>
    <w:rsid w:val="001820F7"/>
    <w:rsid w:val="00182609"/>
    <w:rsid w:val="00183254"/>
    <w:rsid w:val="001835AB"/>
    <w:rsid w:val="00183866"/>
    <w:rsid w:val="00184BE6"/>
    <w:rsid w:val="00184DB9"/>
    <w:rsid w:val="001853CC"/>
    <w:rsid w:val="00185D73"/>
    <w:rsid w:val="00185E7F"/>
    <w:rsid w:val="001865D8"/>
    <w:rsid w:val="001869A3"/>
    <w:rsid w:val="00186AD9"/>
    <w:rsid w:val="001901FA"/>
    <w:rsid w:val="00190AFC"/>
    <w:rsid w:val="001919F8"/>
    <w:rsid w:val="00192327"/>
    <w:rsid w:val="00192711"/>
    <w:rsid w:val="001928E5"/>
    <w:rsid w:val="00193471"/>
    <w:rsid w:val="00194A73"/>
    <w:rsid w:val="00194B08"/>
    <w:rsid w:val="00194EFA"/>
    <w:rsid w:val="00195169"/>
    <w:rsid w:val="00195C68"/>
    <w:rsid w:val="00195CEC"/>
    <w:rsid w:val="001961A8"/>
    <w:rsid w:val="001972D6"/>
    <w:rsid w:val="001A0376"/>
    <w:rsid w:val="001A07C5"/>
    <w:rsid w:val="001A2B6F"/>
    <w:rsid w:val="001A3245"/>
    <w:rsid w:val="001A3470"/>
    <w:rsid w:val="001A353C"/>
    <w:rsid w:val="001A4F6E"/>
    <w:rsid w:val="001A5814"/>
    <w:rsid w:val="001A5853"/>
    <w:rsid w:val="001A60A1"/>
    <w:rsid w:val="001A6508"/>
    <w:rsid w:val="001A6671"/>
    <w:rsid w:val="001A6A72"/>
    <w:rsid w:val="001A6B93"/>
    <w:rsid w:val="001A741D"/>
    <w:rsid w:val="001A77B8"/>
    <w:rsid w:val="001B0564"/>
    <w:rsid w:val="001B0BA5"/>
    <w:rsid w:val="001B0E14"/>
    <w:rsid w:val="001B120C"/>
    <w:rsid w:val="001B5599"/>
    <w:rsid w:val="001B65C7"/>
    <w:rsid w:val="001B773D"/>
    <w:rsid w:val="001C10F7"/>
    <w:rsid w:val="001C383E"/>
    <w:rsid w:val="001C4067"/>
    <w:rsid w:val="001C6BBE"/>
    <w:rsid w:val="001D0AD2"/>
    <w:rsid w:val="001D0F1A"/>
    <w:rsid w:val="001D2892"/>
    <w:rsid w:val="001D5710"/>
    <w:rsid w:val="001D5723"/>
    <w:rsid w:val="001D79F8"/>
    <w:rsid w:val="001D7A1E"/>
    <w:rsid w:val="001E10DA"/>
    <w:rsid w:val="001E1555"/>
    <w:rsid w:val="001E1F39"/>
    <w:rsid w:val="001E20B7"/>
    <w:rsid w:val="001E3E90"/>
    <w:rsid w:val="001E43C1"/>
    <w:rsid w:val="001E5231"/>
    <w:rsid w:val="001E56A7"/>
    <w:rsid w:val="001E5C9D"/>
    <w:rsid w:val="001E7070"/>
    <w:rsid w:val="001E7724"/>
    <w:rsid w:val="001F058F"/>
    <w:rsid w:val="001F05A3"/>
    <w:rsid w:val="001F05F8"/>
    <w:rsid w:val="001F1569"/>
    <w:rsid w:val="001F162F"/>
    <w:rsid w:val="001F323C"/>
    <w:rsid w:val="001F390B"/>
    <w:rsid w:val="001F423B"/>
    <w:rsid w:val="001F4DEE"/>
    <w:rsid w:val="001F50E9"/>
    <w:rsid w:val="001F5AFD"/>
    <w:rsid w:val="001F5BEF"/>
    <w:rsid w:val="001F5BFB"/>
    <w:rsid w:val="001F5CCA"/>
    <w:rsid w:val="001F60E9"/>
    <w:rsid w:val="001F6229"/>
    <w:rsid w:val="001F630C"/>
    <w:rsid w:val="00200954"/>
    <w:rsid w:val="00200AB1"/>
    <w:rsid w:val="002018AD"/>
    <w:rsid w:val="00201EB3"/>
    <w:rsid w:val="00202130"/>
    <w:rsid w:val="00202610"/>
    <w:rsid w:val="0020313D"/>
    <w:rsid w:val="00204C2E"/>
    <w:rsid w:val="0020598C"/>
    <w:rsid w:val="00206169"/>
    <w:rsid w:val="002063CC"/>
    <w:rsid w:val="0020652D"/>
    <w:rsid w:val="002065F0"/>
    <w:rsid w:val="00207D88"/>
    <w:rsid w:val="00211DF1"/>
    <w:rsid w:val="0021355F"/>
    <w:rsid w:val="00213734"/>
    <w:rsid w:val="002159E1"/>
    <w:rsid w:val="002161DB"/>
    <w:rsid w:val="0021657C"/>
    <w:rsid w:val="00216EC0"/>
    <w:rsid w:val="0022012A"/>
    <w:rsid w:val="00221900"/>
    <w:rsid w:val="0022252F"/>
    <w:rsid w:val="002231B7"/>
    <w:rsid w:val="0022353C"/>
    <w:rsid w:val="0022440E"/>
    <w:rsid w:val="0022493E"/>
    <w:rsid w:val="002260D9"/>
    <w:rsid w:val="0022709B"/>
    <w:rsid w:val="0023008E"/>
    <w:rsid w:val="00230903"/>
    <w:rsid w:val="00230933"/>
    <w:rsid w:val="00231E88"/>
    <w:rsid w:val="00231FBE"/>
    <w:rsid w:val="00233820"/>
    <w:rsid w:val="00234159"/>
    <w:rsid w:val="00234240"/>
    <w:rsid w:val="00235250"/>
    <w:rsid w:val="00236B64"/>
    <w:rsid w:val="00237377"/>
    <w:rsid w:val="002379CD"/>
    <w:rsid w:val="002409F7"/>
    <w:rsid w:val="00240E9B"/>
    <w:rsid w:val="0024184F"/>
    <w:rsid w:val="0024186B"/>
    <w:rsid w:val="002425B8"/>
    <w:rsid w:val="00243860"/>
    <w:rsid w:val="00244B24"/>
    <w:rsid w:val="00244BAD"/>
    <w:rsid w:val="00244F0F"/>
    <w:rsid w:val="0024557D"/>
    <w:rsid w:val="00245A8D"/>
    <w:rsid w:val="00245BFC"/>
    <w:rsid w:val="0024654B"/>
    <w:rsid w:val="002467A0"/>
    <w:rsid w:val="002467C7"/>
    <w:rsid w:val="0024752B"/>
    <w:rsid w:val="0024763D"/>
    <w:rsid w:val="002504DB"/>
    <w:rsid w:val="002533A0"/>
    <w:rsid w:val="00253462"/>
    <w:rsid w:val="00254804"/>
    <w:rsid w:val="00254811"/>
    <w:rsid w:val="002549A9"/>
    <w:rsid w:val="002551C9"/>
    <w:rsid w:val="00255654"/>
    <w:rsid w:val="002570F3"/>
    <w:rsid w:val="002571F7"/>
    <w:rsid w:val="00257976"/>
    <w:rsid w:val="002602CD"/>
    <w:rsid w:val="002607EC"/>
    <w:rsid w:val="00261BBF"/>
    <w:rsid w:val="00261F81"/>
    <w:rsid w:val="00262819"/>
    <w:rsid w:val="00262A2B"/>
    <w:rsid w:val="002648DC"/>
    <w:rsid w:val="00264F8B"/>
    <w:rsid w:val="0026558C"/>
    <w:rsid w:val="00266107"/>
    <w:rsid w:val="002664DB"/>
    <w:rsid w:val="002671DD"/>
    <w:rsid w:val="002673BB"/>
    <w:rsid w:val="00267978"/>
    <w:rsid w:val="00272A75"/>
    <w:rsid w:val="00272A90"/>
    <w:rsid w:val="002730D9"/>
    <w:rsid w:val="00273A34"/>
    <w:rsid w:val="00273F41"/>
    <w:rsid w:val="00275433"/>
    <w:rsid w:val="00275D16"/>
    <w:rsid w:val="00275DA8"/>
    <w:rsid w:val="002768A0"/>
    <w:rsid w:val="002772DD"/>
    <w:rsid w:val="00280198"/>
    <w:rsid w:val="002804DC"/>
    <w:rsid w:val="002806CA"/>
    <w:rsid w:val="00280F2C"/>
    <w:rsid w:val="002814D3"/>
    <w:rsid w:val="00282479"/>
    <w:rsid w:val="00285249"/>
    <w:rsid w:val="002855E3"/>
    <w:rsid w:val="00286B27"/>
    <w:rsid w:val="00290147"/>
    <w:rsid w:val="00290B47"/>
    <w:rsid w:val="002910F5"/>
    <w:rsid w:val="00291AE9"/>
    <w:rsid w:val="00291BC5"/>
    <w:rsid w:val="00291EA2"/>
    <w:rsid w:val="002925C1"/>
    <w:rsid w:val="002947A1"/>
    <w:rsid w:val="00295359"/>
    <w:rsid w:val="00295447"/>
    <w:rsid w:val="002960A5"/>
    <w:rsid w:val="0029626B"/>
    <w:rsid w:val="002967DD"/>
    <w:rsid w:val="0029762F"/>
    <w:rsid w:val="002A2B42"/>
    <w:rsid w:val="002A30A4"/>
    <w:rsid w:val="002A621E"/>
    <w:rsid w:val="002A6AB3"/>
    <w:rsid w:val="002A74A8"/>
    <w:rsid w:val="002A7D53"/>
    <w:rsid w:val="002B014F"/>
    <w:rsid w:val="002B0826"/>
    <w:rsid w:val="002B115E"/>
    <w:rsid w:val="002B1510"/>
    <w:rsid w:val="002B1D06"/>
    <w:rsid w:val="002B29B0"/>
    <w:rsid w:val="002B2A9B"/>
    <w:rsid w:val="002B2AB4"/>
    <w:rsid w:val="002B30F4"/>
    <w:rsid w:val="002B3357"/>
    <w:rsid w:val="002B34D7"/>
    <w:rsid w:val="002B37F7"/>
    <w:rsid w:val="002B3DA1"/>
    <w:rsid w:val="002B4FFF"/>
    <w:rsid w:val="002B511F"/>
    <w:rsid w:val="002B5242"/>
    <w:rsid w:val="002B5C15"/>
    <w:rsid w:val="002B5E12"/>
    <w:rsid w:val="002B688A"/>
    <w:rsid w:val="002B6D70"/>
    <w:rsid w:val="002B7098"/>
    <w:rsid w:val="002B743F"/>
    <w:rsid w:val="002C00FE"/>
    <w:rsid w:val="002C07F7"/>
    <w:rsid w:val="002C13D4"/>
    <w:rsid w:val="002C1638"/>
    <w:rsid w:val="002C1D59"/>
    <w:rsid w:val="002C337D"/>
    <w:rsid w:val="002C420F"/>
    <w:rsid w:val="002C6692"/>
    <w:rsid w:val="002C7076"/>
    <w:rsid w:val="002C7502"/>
    <w:rsid w:val="002C7CC5"/>
    <w:rsid w:val="002D008D"/>
    <w:rsid w:val="002D0210"/>
    <w:rsid w:val="002D0810"/>
    <w:rsid w:val="002D108C"/>
    <w:rsid w:val="002D28FA"/>
    <w:rsid w:val="002D2E7B"/>
    <w:rsid w:val="002D3453"/>
    <w:rsid w:val="002D4329"/>
    <w:rsid w:val="002D4385"/>
    <w:rsid w:val="002D47C8"/>
    <w:rsid w:val="002D5D49"/>
    <w:rsid w:val="002D6032"/>
    <w:rsid w:val="002D6142"/>
    <w:rsid w:val="002D7009"/>
    <w:rsid w:val="002E2450"/>
    <w:rsid w:val="002E3CA1"/>
    <w:rsid w:val="002E3D71"/>
    <w:rsid w:val="002E5490"/>
    <w:rsid w:val="002E5CC8"/>
    <w:rsid w:val="002E6935"/>
    <w:rsid w:val="002E6DC6"/>
    <w:rsid w:val="002F0941"/>
    <w:rsid w:val="002F0F63"/>
    <w:rsid w:val="002F0F96"/>
    <w:rsid w:val="002F12C5"/>
    <w:rsid w:val="002F1638"/>
    <w:rsid w:val="002F17D6"/>
    <w:rsid w:val="002F1AE8"/>
    <w:rsid w:val="002F2082"/>
    <w:rsid w:val="002F2CDC"/>
    <w:rsid w:val="002F46A4"/>
    <w:rsid w:val="002F46AB"/>
    <w:rsid w:val="002F4C8B"/>
    <w:rsid w:val="002F578F"/>
    <w:rsid w:val="002F66FA"/>
    <w:rsid w:val="002F732D"/>
    <w:rsid w:val="002F7960"/>
    <w:rsid w:val="0030011F"/>
    <w:rsid w:val="003004C4"/>
    <w:rsid w:val="00300A9E"/>
    <w:rsid w:val="00300D75"/>
    <w:rsid w:val="00301533"/>
    <w:rsid w:val="00301899"/>
    <w:rsid w:val="00301B5E"/>
    <w:rsid w:val="00301EB3"/>
    <w:rsid w:val="00302988"/>
    <w:rsid w:val="00302AB7"/>
    <w:rsid w:val="00302C62"/>
    <w:rsid w:val="00303128"/>
    <w:rsid w:val="003036B5"/>
    <w:rsid w:val="003043A5"/>
    <w:rsid w:val="00304638"/>
    <w:rsid w:val="003046E9"/>
    <w:rsid w:val="0030787D"/>
    <w:rsid w:val="003078AF"/>
    <w:rsid w:val="00307A30"/>
    <w:rsid w:val="00307DFD"/>
    <w:rsid w:val="00310267"/>
    <w:rsid w:val="003105BF"/>
    <w:rsid w:val="00310D98"/>
    <w:rsid w:val="00312BF9"/>
    <w:rsid w:val="00314F69"/>
    <w:rsid w:val="003178DC"/>
    <w:rsid w:val="00320765"/>
    <w:rsid w:val="003227D4"/>
    <w:rsid w:val="003233E8"/>
    <w:rsid w:val="0032351F"/>
    <w:rsid w:val="0032381A"/>
    <w:rsid w:val="00324236"/>
    <w:rsid w:val="00325A57"/>
    <w:rsid w:val="00326BC1"/>
    <w:rsid w:val="003271A4"/>
    <w:rsid w:val="0032770A"/>
    <w:rsid w:val="0033043B"/>
    <w:rsid w:val="00330AE8"/>
    <w:rsid w:val="00333547"/>
    <w:rsid w:val="00333EA3"/>
    <w:rsid w:val="00334E92"/>
    <w:rsid w:val="0033521A"/>
    <w:rsid w:val="003353BC"/>
    <w:rsid w:val="00335455"/>
    <w:rsid w:val="00336981"/>
    <w:rsid w:val="00337145"/>
    <w:rsid w:val="003373BE"/>
    <w:rsid w:val="003414A5"/>
    <w:rsid w:val="00341FFA"/>
    <w:rsid w:val="00342A1B"/>
    <w:rsid w:val="00342CEA"/>
    <w:rsid w:val="00343137"/>
    <w:rsid w:val="00343E55"/>
    <w:rsid w:val="00344139"/>
    <w:rsid w:val="00344A4C"/>
    <w:rsid w:val="00344A77"/>
    <w:rsid w:val="00345BC7"/>
    <w:rsid w:val="00345E77"/>
    <w:rsid w:val="00346137"/>
    <w:rsid w:val="00346DAA"/>
    <w:rsid w:val="003471F8"/>
    <w:rsid w:val="0034779A"/>
    <w:rsid w:val="00350315"/>
    <w:rsid w:val="00350E76"/>
    <w:rsid w:val="003518F1"/>
    <w:rsid w:val="00351979"/>
    <w:rsid w:val="003519B3"/>
    <w:rsid w:val="00352862"/>
    <w:rsid w:val="0035286C"/>
    <w:rsid w:val="00353076"/>
    <w:rsid w:val="00353ECC"/>
    <w:rsid w:val="003548C9"/>
    <w:rsid w:val="00354EFF"/>
    <w:rsid w:val="00355704"/>
    <w:rsid w:val="003560E5"/>
    <w:rsid w:val="0035781E"/>
    <w:rsid w:val="00357B07"/>
    <w:rsid w:val="003604B2"/>
    <w:rsid w:val="0036173F"/>
    <w:rsid w:val="00361A06"/>
    <w:rsid w:val="00362235"/>
    <w:rsid w:val="003628C8"/>
    <w:rsid w:val="0036303A"/>
    <w:rsid w:val="00363CA8"/>
    <w:rsid w:val="0036445F"/>
    <w:rsid w:val="0036664C"/>
    <w:rsid w:val="0036677D"/>
    <w:rsid w:val="0036689C"/>
    <w:rsid w:val="00367316"/>
    <w:rsid w:val="0037229D"/>
    <w:rsid w:val="00373592"/>
    <w:rsid w:val="00374711"/>
    <w:rsid w:val="003748B6"/>
    <w:rsid w:val="003749AB"/>
    <w:rsid w:val="003751A6"/>
    <w:rsid w:val="003757AC"/>
    <w:rsid w:val="003760B6"/>
    <w:rsid w:val="0037619A"/>
    <w:rsid w:val="003773C1"/>
    <w:rsid w:val="0037778C"/>
    <w:rsid w:val="00377D79"/>
    <w:rsid w:val="0038022E"/>
    <w:rsid w:val="003804CA"/>
    <w:rsid w:val="0038077B"/>
    <w:rsid w:val="00380FCA"/>
    <w:rsid w:val="003811F0"/>
    <w:rsid w:val="003822AD"/>
    <w:rsid w:val="00382335"/>
    <w:rsid w:val="00382627"/>
    <w:rsid w:val="00382AA2"/>
    <w:rsid w:val="0038337C"/>
    <w:rsid w:val="00383499"/>
    <w:rsid w:val="003844F6"/>
    <w:rsid w:val="00384F00"/>
    <w:rsid w:val="003852E8"/>
    <w:rsid w:val="00385414"/>
    <w:rsid w:val="00386FDF"/>
    <w:rsid w:val="0038722D"/>
    <w:rsid w:val="00387DBF"/>
    <w:rsid w:val="00390DF0"/>
    <w:rsid w:val="00391ABA"/>
    <w:rsid w:val="00391B66"/>
    <w:rsid w:val="00391FCD"/>
    <w:rsid w:val="003923F8"/>
    <w:rsid w:val="00392599"/>
    <w:rsid w:val="00392CD8"/>
    <w:rsid w:val="00392D69"/>
    <w:rsid w:val="00392F4D"/>
    <w:rsid w:val="003931C3"/>
    <w:rsid w:val="00393661"/>
    <w:rsid w:val="00393B26"/>
    <w:rsid w:val="003950D2"/>
    <w:rsid w:val="0039523C"/>
    <w:rsid w:val="00395B1F"/>
    <w:rsid w:val="00395F7B"/>
    <w:rsid w:val="00396327"/>
    <w:rsid w:val="00396550"/>
    <w:rsid w:val="003967EB"/>
    <w:rsid w:val="003A058A"/>
    <w:rsid w:val="003A0DCB"/>
    <w:rsid w:val="003A16A8"/>
    <w:rsid w:val="003A2965"/>
    <w:rsid w:val="003A307C"/>
    <w:rsid w:val="003A3099"/>
    <w:rsid w:val="003A3349"/>
    <w:rsid w:val="003A4318"/>
    <w:rsid w:val="003A572E"/>
    <w:rsid w:val="003A72ED"/>
    <w:rsid w:val="003A7446"/>
    <w:rsid w:val="003A796B"/>
    <w:rsid w:val="003A7A77"/>
    <w:rsid w:val="003B0061"/>
    <w:rsid w:val="003B07D9"/>
    <w:rsid w:val="003B1B3A"/>
    <w:rsid w:val="003B45BD"/>
    <w:rsid w:val="003B57B3"/>
    <w:rsid w:val="003B5FFE"/>
    <w:rsid w:val="003B644A"/>
    <w:rsid w:val="003B7BED"/>
    <w:rsid w:val="003B7EBB"/>
    <w:rsid w:val="003C0063"/>
    <w:rsid w:val="003C0C4D"/>
    <w:rsid w:val="003C13FA"/>
    <w:rsid w:val="003C167A"/>
    <w:rsid w:val="003C2086"/>
    <w:rsid w:val="003C22EA"/>
    <w:rsid w:val="003C5E21"/>
    <w:rsid w:val="003C6178"/>
    <w:rsid w:val="003C7F7B"/>
    <w:rsid w:val="003D0653"/>
    <w:rsid w:val="003D117E"/>
    <w:rsid w:val="003D16CF"/>
    <w:rsid w:val="003D2286"/>
    <w:rsid w:val="003D23D2"/>
    <w:rsid w:val="003D2A6D"/>
    <w:rsid w:val="003D2C7D"/>
    <w:rsid w:val="003D2D41"/>
    <w:rsid w:val="003D3873"/>
    <w:rsid w:val="003D3908"/>
    <w:rsid w:val="003D3B01"/>
    <w:rsid w:val="003D4E03"/>
    <w:rsid w:val="003D5ECF"/>
    <w:rsid w:val="003D610B"/>
    <w:rsid w:val="003D6C82"/>
    <w:rsid w:val="003E062F"/>
    <w:rsid w:val="003E07C3"/>
    <w:rsid w:val="003E0E03"/>
    <w:rsid w:val="003E1DF2"/>
    <w:rsid w:val="003E2447"/>
    <w:rsid w:val="003E2E12"/>
    <w:rsid w:val="003E3720"/>
    <w:rsid w:val="003E49FF"/>
    <w:rsid w:val="003E56FD"/>
    <w:rsid w:val="003E6D6B"/>
    <w:rsid w:val="003E776C"/>
    <w:rsid w:val="003F0462"/>
    <w:rsid w:val="003F07CE"/>
    <w:rsid w:val="003F1AF2"/>
    <w:rsid w:val="003F1E59"/>
    <w:rsid w:val="003F2CF9"/>
    <w:rsid w:val="003F350F"/>
    <w:rsid w:val="003F566E"/>
    <w:rsid w:val="003F56FD"/>
    <w:rsid w:val="003F6BA3"/>
    <w:rsid w:val="003F789E"/>
    <w:rsid w:val="003F78A3"/>
    <w:rsid w:val="004000FF"/>
    <w:rsid w:val="004001E8"/>
    <w:rsid w:val="004007DE"/>
    <w:rsid w:val="00400B58"/>
    <w:rsid w:val="00401560"/>
    <w:rsid w:val="00401576"/>
    <w:rsid w:val="00403743"/>
    <w:rsid w:val="00403954"/>
    <w:rsid w:val="00404043"/>
    <w:rsid w:val="004041D5"/>
    <w:rsid w:val="00404403"/>
    <w:rsid w:val="004049AC"/>
    <w:rsid w:val="00404B9D"/>
    <w:rsid w:val="00406359"/>
    <w:rsid w:val="00406C71"/>
    <w:rsid w:val="004101AE"/>
    <w:rsid w:val="00410C3F"/>
    <w:rsid w:val="00410E10"/>
    <w:rsid w:val="00411877"/>
    <w:rsid w:val="00414842"/>
    <w:rsid w:val="00415ABF"/>
    <w:rsid w:val="00416483"/>
    <w:rsid w:val="004172E6"/>
    <w:rsid w:val="00417C03"/>
    <w:rsid w:val="00417F95"/>
    <w:rsid w:val="004202C6"/>
    <w:rsid w:val="00420ADD"/>
    <w:rsid w:val="00420D97"/>
    <w:rsid w:val="00421358"/>
    <w:rsid w:val="00422F8E"/>
    <w:rsid w:val="00423FFD"/>
    <w:rsid w:val="00424184"/>
    <w:rsid w:val="00424F90"/>
    <w:rsid w:val="0042785C"/>
    <w:rsid w:val="00431C26"/>
    <w:rsid w:val="00431F46"/>
    <w:rsid w:val="00432BF3"/>
    <w:rsid w:val="0043420D"/>
    <w:rsid w:val="004344F6"/>
    <w:rsid w:val="00434E91"/>
    <w:rsid w:val="00435021"/>
    <w:rsid w:val="0043522A"/>
    <w:rsid w:val="0043594B"/>
    <w:rsid w:val="00436461"/>
    <w:rsid w:val="0043674A"/>
    <w:rsid w:val="004369FC"/>
    <w:rsid w:val="00436C72"/>
    <w:rsid w:val="00436FEA"/>
    <w:rsid w:val="004410FA"/>
    <w:rsid w:val="00441A5B"/>
    <w:rsid w:val="0044219D"/>
    <w:rsid w:val="0044232C"/>
    <w:rsid w:val="00443969"/>
    <w:rsid w:val="00443A8F"/>
    <w:rsid w:val="004440BF"/>
    <w:rsid w:val="00444F70"/>
    <w:rsid w:val="00445360"/>
    <w:rsid w:val="004502D3"/>
    <w:rsid w:val="00450834"/>
    <w:rsid w:val="0045129C"/>
    <w:rsid w:val="0045141E"/>
    <w:rsid w:val="004531C5"/>
    <w:rsid w:val="00453C23"/>
    <w:rsid w:val="00453CCD"/>
    <w:rsid w:val="00453DD1"/>
    <w:rsid w:val="00453E0D"/>
    <w:rsid w:val="00453E72"/>
    <w:rsid w:val="0045548E"/>
    <w:rsid w:val="004556C6"/>
    <w:rsid w:val="00456678"/>
    <w:rsid w:val="0045667F"/>
    <w:rsid w:val="0046071C"/>
    <w:rsid w:val="004629D4"/>
    <w:rsid w:val="00463DFA"/>
    <w:rsid w:val="00465214"/>
    <w:rsid w:val="00465706"/>
    <w:rsid w:val="004665E3"/>
    <w:rsid w:val="00466BCE"/>
    <w:rsid w:val="00466E66"/>
    <w:rsid w:val="00467BA4"/>
    <w:rsid w:val="0047027D"/>
    <w:rsid w:val="00470B25"/>
    <w:rsid w:val="004713D1"/>
    <w:rsid w:val="004726A1"/>
    <w:rsid w:val="00472A94"/>
    <w:rsid w:val="00472BF2"/>
    <w:rsid w:val="00473965"/>
    <w:rsid w:val="00474BD8"/>
    <w:rsid w:val="00475DC3"/>
    <w:rsid w:val="00476702"/>
    <w:rsid w:val="00476C62"/>
    <w:rsid w:val="00477CE0"/>
    <w:rsid w:val="00477D0B"/>
    <w:rsid w:val="004805B0"/>
    <w:rsid w:val="00482028"/>
    <w:rsid w:val="004823E7"/>
    <w:rsid w:val="00482C80"/>
    <w:rsid w:val="004830B6"/>
    <w:rsid w:val="004832C0"/>
    <w:rsid w:val="0048422F"/>
    <w:rsid w:val="0048627C"/>
    <w:rsid w:val="00486414"/>
    <w:rsid w:val="004865AD"/>
    <w:rsid w:val="00487F54"/>
    <w:rsid w:val="0049159A"/>
    <w:rsid w:val="004943D4"/>
    <w:rsid w:val="004944D6"/>
    <w:rsid w:val="00494C9A"/>
    <w:rsid w:val="0049645E"/>
    <w:rsid w:val="00496B36"/>
    <w:rsid w:val="00496C7A"/>
    <w:rsid w:val="00497A43"/>
    <w:rsid w:val="00497AAA"/>
    <w:rsid w:val="00497BB9"/>
    <w:rsid w:val="004A05BB"/>
    <w:rsid w:val="004A0937"/>
    <w:rsid w:val="004A1737"/>
    <w:rsid w:val="004A1AE8"/>
    <w:rsid w:val="004A1BB4"/>
    <w:rsid w:val="004A1DE3"/>
    <w:rsid w:val="004A20AA"/>
    <w:rsid w:val="004A4AA6"/>
    <w:rsid w:val="004A4C8E"/>
    <w:rsid w:val="004A5F4D"/>
    <w:rsid w:val="004A63F6"/>
    <w:rsid w:val="004A6479"/>
    <w:rsid w:val="004A6ADD"/>
    <w:rsid w:val="004A7553"/>
    <w:rsid w:val="004A7C9C"/>
    <w:rsid w:val="004B0C44"/>
    <w:rsid w:val="004B2409"/>
    <w:rsid w:val="004B3702"/>
    <w:rsid w:val="004B45FD"/>
    <w:rsid w:val="004B5476"/>
    <w:rsid w:val="004B5C0D"/>
    <w:rsid w:val="004B6B4E"/>
    <w:rsid w:val="004B7B8B"/>
    <w:rsid w:val="004B7F76"/>
    <w:rsid w:val="004C25D8"/>
    <w:rsid w:val="004C2AA8"/>
    <w:rsid w:val="004C3386"/>
    <w:rsid w:val="004C7E80"/>
    <w:rsid w:val="004D0973"/>
    <w:rsid w:val="004D12FA"/>
    <w:rsid w:val="004D1328"/>
    <w:rsid w:val="004D148C"/>
    <w:rsid w:val="004D20B0"/>
    <w:rsid w:val="004D2B2F"/>
    <w:rsid w:val="004D2EB6"/>
    <w:rsid w:val="004D3331"/>
    <w:rsid w:val="004D39A3"/>
    <w:rsid w:val="004D4738"/>
    <w:rsid w:val="004D4FBE"/>
    <w:rsid w:val="004D5366"/>
    <w:rsid w:val="004D56B4"/>
    <w:rsid w:val="004D5BFC"/>
    <w:rsid w:val="004D7183"/>
    <w:rsid w:val="004D760B"/>
    <w:rsid w:val="004D7707"/>
    <w:rsid w:val="004D7DA6"/>
    <w:rsid w:val="004E1759"/>
    <w:rsid w:val="004E2950"/>
    <w:rsid w:val="004E2980"/>
    <w:rsid w:val="004E307E"/>
    <w:rsid w:val="004E31C2"/>
    <w:rsid w:val="004E381B"/>
    <w:rsid w:val="004E455D"/>
    <w:rsid w:val="004E4A05"/>
    <w:rsid w:val="004E5A42"/>
    <w:rsid w:val="004E6FA0"/>
    <w:rsid w:val="004E73F9"/>
    <w:rsid w:val="004F048D"/>
    <w:rsid w:val="004F05EF"/>
    <w:rsid w:val="004F382F"/>
    <w:rsid w:val="004F3A3E"/>
    <w:rsid w:val="004F434A"/>
    <w:rsid w:val="004F43F2"/>
    <w:rsid w:val="004F46C1"/>
    <w:rsid w:val="004F4899"/>
    <w:rsid w:val="004F495D"/>
    <w:rsid w:val="004F5B88"/>
    <w:rsid w:val="004F64CF"/>
    <w:rsid w:val="004F65FD"/>
    <w:rsid w:val="004F6C19"/>
    <w:rsid w:val="004F7BC0"/>
    <w:rsid w:val="00500B6C"/>
    <w:rsid w:val="00501703"/>
    <w:rsid w:val="005025A6"/>
    <w:rsid w:val="00502FB0"/>
    <w:rsid w:val="00503E29"/>
    <w:rsid w:val="005053BE"/>
    <w:rsid w:val="0050575A"/>
    <w:rsid w:val="00505F35"/>
    <w:rsid w:val="005065EB"/>
    <w:rsid w:val="00506BC3"/>
    <w:rsid w:val="0050765E"/>
    <w:rsid w:val="00507897"/>
    <w:rsid w:val="005079D5"/>
    <w:rsid w:val="00507E72"/>
    <w:rsid w:val="00510D24"/>
    <w:rsid w:val="00510F42"/>
    <w:rsid w:val="005112D4"/>
    <w:rsid w:val="00511DE7"/>
    <w:rsid w:val="00511FC0"/>
    <w:rsid w:val="005139BD"/>
    <w:rsid w:val="005140DD"/>
    <w:rsid w:val="0051697A"/>
    <w:rsid w:val="005205C7"/>
    <w:rsid w:val="00520E84"/>
    <w:rsid w:val="00521A6C"/>
    <w:rsid w:val="005233FC"/>
    <w:rsid w:val="00524081"/>
    <w:rsid w:val="005251F7"/>
    <w:rsid w:val="0052560A"/>
    <w:rsid w:val="00525770"/>
    <w:rsid w:val="00525F5C"/>
    <w:rsid w:val="00527238"/>
    <w:rsid w:val="00527504"/>
    <w:rsid w:val="005310CB"/>
    <w:rsid w:val="005310FF"/>
    <w:rsid w:val="00531761"/>
    <w:rsid w:val="00532F54"/>
    <w:rsid w:val="00534F55"/>
    <w:rsid w:val="0053564F"/>
    <w:rsid w:val="00535D18"/>
    <w:rsid w:val="00535EF6"/>
    <w:rsid w:val="005368DC"/>
    <w:rsid w:val="00537038"/>
    <w:rsid w:val="005370A8"/>
    <w:rsid w:val="00537444"/>
    <w:rsid w:val="00537D00"/>
    <w:rsid w:val="00537D43"/>
    <w:rsid w:val="00537F27"/>
    <w:rsid w:val="0054016E"/>
    <w:rsid w:val="00542D11"/>
    <w:rsid w:val="00543598"/>
    <w:rsid w:val="0054371D"/>
    <w:rsid w:val="00543740"/>
    <w:rsid w:val="005446B8"/>
    <w:rsid w:val="00544ACF"/>
    <w:rsid w:val="00546955"/>
    <w:rsid w:val="00546DDE"/>
    <w:rsid w:val="00547AF3"/>
    <w:rsid w:val="00547EF5"/>
    <w:rsid w:val="005502D9"/>
    <w:rsid w:val="00550934"/>
    <w:rsid w:val="00550ADD"/>
    <w:rsid w:val="00552034"/>
    <w:rsid w:val="005521C3"/>
    <w:rsid w:val="00552567"/>
    <w:rsid w:val="0055277A"/>
    <w:rsid w:val="00552F48"/>
    <w:rsid w:val="00553433"/>
    <w:rsid w:val="005541DD"/>
    <w:rsid w:val="00554496"/>
    <w:rsid w:val="00554C54"/>
    <w:rsid w:val="005551C7"/>
    <w:rsid w:val="00555707"/>
    <w:rsid w:val="005559AA"/>
    <w:rsid w:val="00555B67"/>
    <w:rsid w:val="00555DDB"/>
    <w:rsid w:val="005560A8"/>
    <w:rsid w:val="0055633A"/>
    <w:rsid w:val="00556853"/>
    <w:rsid w:val="00556871"/>
    <w:rsid w:val="00556D03"/>
    <w:rsid w:val="00557446"/>
    <w:rsid w:val="0055783C"/>
    <w:rsid w:val="0055794B"/>
    <w:rsid w:val="00560171"/>
    <w:rsid w:val="005607D6"/>
    <w:rsid w:val="00560919"/>
    <w:rsid w:val="005611BE"/>
    <w:rsid w:val="00561CEA"/>
    <w:rsid w:val="005627A2"/>
    <w:rsid w:val="00562C4A"/>
    <w:rsid w:val="005632EC"/>
    <w:rsid w:val="00564312"/>
    <w:rsid w:val="00564653"/>
    <w:rsid w:val="00565633"/>
    <w:rsid w:val="00566424"/>
    <w:rsid w:val="00570240"/>
    <w:rsid w:val="00570655"/>
    <w:rsid w:val="0057085A"/>
    <w:rsid w:val="00570D97"/>
    <w:rsid w:val="0057244B"/>
    <w:rsid w:val="0057292D"/>
    <w:rsid w:val="00572AB7"/>
    <w:rsid w:val="0057317A"/>
    <w:rsid w:val="00573956"/>
    <w:rsid w:val="005749B1"/>
    <w:rsid w:val="00574A36"/>
    <w:rsid w:val="00574A3F"/>
    <w:rsid w:val="00576AB6"/>
    <w:rsid w:val="00576DCF"/>
    <w:rsid w:val="005777AB"/>
    <w:rsid w:val="005777EB"/>
    <w:rsid w:val="0058183D"/>
    <w:rsid w:val="00581D60"/>
    <w:rsid w:val="00582230"/>
    <w:rsid w:val="0058388E"/>
    <w:rsid w:val="00583CB9"/>
    <w:rsid w:val="00584798"/>
    <w:rsid w:val="00585980"/>
    <w:rsid w:val="005877D6"/>
    <w:rsid w:val="005902EA"/>
    <w:rsid w:val="00590DCE"/>
    <w:rsid w:val="00591A65"/>
    <w:rsid w:val="00592212"/>
    <w:rsid w:val="00592B49"/>
    <w:rsid w:val="00593052"/>
    <w:rsid w:val="00593131"/>
    <w:rsid w:val="005931E3"/>
    <w:rsid w:val="00593AC1"/>
    <w:rsid w:val="005A11CA"/>
    <w:rsid w:val="005A1DA8"/>
    <w:rsid w:val="005A2A2C"/>
    <w:rsid w:val="005A2D42"/>
    <w:rsid w:val="005A6DA7"/>
    <w:rsid w:val="005A7873"/>
    <w:rsid w:val="005B08FA"/>
    <w:rsid w:val="005B0A44"/>
    <w:rsid w:val="005B0DAA"/>
    <w:rsid w:val="005B124D"/>
    <w:rsid w:val="005B1639"/>
    <w:rsid w:val="005B2453"/>
    <w:rsid w:val="005B2E8B"/>
    <w:rsid w:val="005B3275"/>
    <w:rsid w:val="005B3700"/>
    <w:rsid w:val="005B40E0"/>
    <w:rsid w:val="005B41B4"/>
    <w:rsid w:val="005B4BD3"/>
    <w:rsid w:val="005B519E"/>
    <w:rsid w:val="005B69A2"/>
    <w:rsid w:val="005B6EC6"/>
    <w:rsid w:val="005C092F"/>
    <w:rsid w:val="005C0AB0"/>
    <w:rsid w:val="005C1ABF"/>
    <w:rsid w:val="005C2C3E"/>
    <w:rsid w:val="005C3286"/>
    <w:rsid w:val="005C4126"/>
    <w:rsid w:val="005C5448"/>
    <w:rsid w:val="005C5BCC"/>
    <w:rsid w:val="005D0A64"/>
    <w:rsid w:val="005D1F83"/>
    <w:rsid w:val="005D2ACF"/>
    <w:rsid w:val="005D2B07"/>
    <w:rsid w:val="005D3E55"/>
    <w:rsid w:val="005D4120"/>
    <w:rsid w:val="005D440F"/>
    <w:rsid w:val="005D61BC"/>
    <w:rsid w:val="005E02AF"/>
    <w:rsid w:val="005E0E3A"/>
    <w:rsid w:val="005E1A78"/>
    <w:rsid w:val="005E1AB3"/>
    <w:rsid w:val="005E23E3"/>
    <w:rsid w:val="005E2529"/>
    <w:rsid w:val="005E2575"/>
    <w:rsid w:val="005E2CBC"/>
    <w:rsid w:val="005E2D4D"/>
    <w:rsid w:val="005E326D"/>
    <w:rsid w:val="005E3340"/>
    <w:rsid w:val="005E35BC"/>
    <w:rsid w:val="005E369F"/>
    <w:rsid w:val="005E36D3"/>
    <w:rsid w:val="005E4279"/>
    <w:rsid w:val="005E57F2"/>
    <w:rsid w:val="005E5F49"/>
    <w:rsid w:val="005E7319"/>
    <w:rsid w:val="005F0357"/>
    <w:rsid w:val="005F0CD7"/>
    <w:rsid w:val="005F0D2E"/>
    <w:rsid w:val="005F0F91"/>
    <w:rsid w:val="005F11D0"/>
    <w:rsid w:val="005F3545"/>
    <w:rsid w:val="005F3664"/>
    <w:rsid w:val="005F61A4"/>
    <w:rsid w:val="005F6881"/>
    <w:rsid w:val="005F7C82"/>
    <w:rsid w:val="005F7DA1"/>
    <w:rsid w:val="00600588"/>
    <w:rsid w:val="006011E0"/>
    <w:rsid w:val="00601408"/>
    <w:rsid w:val="006014C3"/>
    <w:rsid w:val="0060223F"/>
    <w:rsid w:val="006046F2"/>
    <w:rsid w:val="0060531B"/>
    <w:rsid w:val="00605504"/>
    <w:rsid w:val="00607529"/>
    <w:rsid w:val="00607917"/>
    <w:rsid w:val="00610A18"/>
    <w:rsid w:val="00611115"/>
    <w:rsid w:val="00611A81"/>
    <w:rsid w:val="00611CD1"/>
    <w:rsid w:val="00612C67"/>
    <w:rsid w:val="00613373"/>
    <w:rsid w:val="0061380E"/>
    <w:rsid w:val="00613898"/>
    <w:rsid w:val="0061425A"/>
    <w:rsid w:val="006150E0"/>
    <w:rsid w:val="00615655"/>
    <w:rsid w:val="00617398"/>
    <w:rsid w:val="00617B0F"/>
    <w:rsid w:val="0062035F"/>
    <w:rsid w:val="00620CC6"/>
    <w:rsid w:val="0062177B"/>
    <w:rsid w:val="006232B9"/>
    <w:rsid w:val="00623B41"/>
    <w:rsid w:val="0062544D"/>
    <w:rsid w:val="0062559E"/>
    <w:rsid w:val="00625AD0"/>
    <w:rsid w:val="00626A58"/>
    <w:rsid w:val="00627367"/>
    <w:rsid w:val="00627AFD"/>
    <w:rsid w:val="00630D1A"/>
    <w:rsid w:val="006314AB"/>
    <w:rsid w:val="00631D38"/>
    <w:rsid w:val="00632827"/>
    <w:rsid w:val="00633902"/>
    <w:rsid w:val="00633ADD"/>
    <w:rsid w:val="00635AD0"/>
    <w:rsid w:val="006360DE"/>
    <w:rsid w:val="00636F6B"/>
    <w:rsid w:val="006376CA"/>
    <w:rsid w:val="00637DF5"/>
    <w:rsid w:val="0064142C"/>
    <w:rsid w:val="006418E6"/>
    <w:rsid w:val="006423B7"/>
    <w:rsid w:val="00642EB0"/>
    <w:rsid w:val="00644F5E"/>
    <w:rsid w:val="00645542"/>
    <w:rsid w:val="00645A63"/>
    <w:rsid w:val="00645A68"/>
    <w:rsid w:val="00646399"/>
    <w:rsid w:val="00647383"/>
    <w:rsid w:val="00650964"/>
    <w:rsid w:val="00651BEA"/>
    <w:rsid w:val="00651D9F"/>
    <w:rsid w:val="00651DBD"/>
    <w:rsid w:val="006522EB"/>
    <w:rsid w:val="006524CF"/>
    <w:rsid w:val="006528E7"/>
    <w:rsid w:val="0065571F"/>
    <w:rsid w:val="0065643D"/>
    <w:rsid w:val="00657784"/>
    <w:rsid w:val="006577D0"/>
    <w:rsid w:val="00657A0B"/>
    <w:rsid w:val="00657A3D"/>
    <w:rsid w:val="00660604"/>
    <w:rsid w:val="00660F88"/>
    <w:rsid w:val="006613BE"/>
    <w:rsid w:val="00662B90"/>
    <w:rsid w:val="006631CE"/>
    <w:rsid w:val="0066390E"/>
    <w:rsid w:val="0066459B"/>
    <w:rsid w:val="006646C9"/>
    <w:rsid w:val="00664DAA"/>
    <w:rsid w:val="0066530B"/>
    <w:rsid w:val="00665EE0"/>
    <w:rsid w:val="0066731B"/>
    <w:rsid w:val="006700B2"/>
    <w:rsid w:val="00670694"/>
    <w:rsid w:val="0067072E"/>
    <w:rsid w:val="00670A75"/>
    <w:rsid w:val="00670B6D"/>
    <w:rsid w:val="00671491"/>
    <w:rsid w:val="00671674"/>
    <w:rsid w:val="00671698"/>
    <w:rsid w:val="00671E78"/>
    <w:rsid w:val="00672D9A"/>
    <w:rsid w:val="00673800"/>
    <w:rsid w:val="00674199"/>
    <w:rsid w:val="00674E64"/>
    <w:rsid w:val="006761AA"/>
    <w:rsid w:val="006763A0"/>
    <w:rsid w:val="00676DDA"/>
    <w:rsid w:val="00676E55"/>
    <w:rsid w:val="00677EE3"/>
    <w:rsid w:val="006800E5"/>
    <w:rsid w:val="00680C20"/>
    <w:rsid w:val="00681161"/>
    <w:rsid w:val="00682A38"/>
    <w:rsid w:val="00683B3B"/>
    <w:rsid w:val="00684468"/>
    <w:rsid w:val="00685526"/>
    <w:rsid w:val="00685868"/>
    <w:rsid w:val="00687C1B"/>
    <w:rsid w:val="0069143B"/>
    <w:rsid w:val="00691BAE"/>
    <w:rsid w:val="006926AB"/>
    <w:rsid w:val="00693652"/>
    <w:rsid w:val="00693A0B"/>
    <w:rsid w:val="00694070"/>
    <w:rsid w:val="0069453D"/>
    <w:rsid w:val="00694898"/>
    <w:rsid w:val="006953F0"/>
    <w:rsid w:val="00695482"/>
    <w:rsid w:val="0069556A"/>
    <w:rsid w:val="0069683C"/>
    <w:rsid w:val="00697448"/>
    <w:rsid w:val="006978CD"/>
    <w:rsid w:val="006A085F"/>
    <w:rsid w:val="006A0FA2"/>
    <w:rsid w:val="006A1851"/>
    <w:rsid w:val="006A1AF3"/>
    <w:rsid w:val="006A4035"/>
    <w:rsid w:val="006A4089"/>
    <w:rsid w:val="006A451A"/>
    <w:rsid w:val="006A5C4F"/>
    <w:rsid w:val="006A7143"/>
    <w:rsid w:val="006B1BF1"/>
    <w:rsid w:val="006B1F82"/>
    <w:rsid w:val="006B2156"/>
    <w:rsid w:val="006B25DD"/>
    <w:rsid w:val="006B4088"/>
    <w:rsid w:val="006B515E"/>
    <w:rsid w:val="006B576C"/>
    <w:rsid w:val="006B5A0C"/>
    <w:rsid w:val="006B5AF1"/>
    <w:rsid w:val="006B6380"/>
    <w:rsid w:val="006B6B91"/>
    <w:rsid w:val="006B7CB4"/>
    <w:rsid w:val="006B7DC9"/>
    <w:rsid w:val="006C01C7"/>
    <w:rsid w:val="006C01CC"/>
    <w:rsid w:val="006C07AA"/>
    <w:rsid w:val="006C0E9A"/>
    <w:rsid w:val="006C14B5"/>
    <w:rsid w:val="006C231C"/>
    <w:rsid w:val="006C25DD"/>
    <w:rsid w:val="006C2633"/>
    <w:rsid w:val="006C2876"/>
    <w:rsid w:val="006C3ECA"/>
    <w:rsid w:val="006C409D"/>
    <w:rsid w:val="006C754A"/>
    <w:rsid w:val="006C7927"/>
    <w:rsid w:val="006D0384"/>
    <w:rsid w:val="006D04B5"/>
    <w:rsid w:val="006D051F"/>
    <w:rsid w:val="006D0ABB"/>
    <w:rsid w:val="006D2553"/>
    <w:rsid w:val="006D2BCF"/>
    <w:rsid w:val="006D4552"/>
    <w:rsid w:val="006D7443"/>
    <w:rsid w:val="006E0D39"/>
    <w:rsid w:val="006E0E89"/>
    <w:rsid w:val="006E0FF2"/>
    <w:rsid w:val="006E1B89"/>
    <w:rsid w:val="006E3B63"/>
    <w:rsid w:val="006E4096"/>
    <w:rsid w:val="006E5939"/>
    <w:rsid w:val="006E6052"/>
    <w:rsid w:val="006E74A3"/>
    <w:rsid w:val="006E7597"/>
    <w:rsid w:val="006E763E"/>
    <w:rsid w:val="006E7E56"/>
    <w:rsid w:val="006F0578"/>
    <w:rsid w:val="006F0B09"/>
    <w:rsid w:val="006F1C2C"/>
    <w:rsid w:val="006F1FC0"/>
    <w:rsid w:val="006F297F"/>
    <w:rsid w:val="006F2AFE"/>
    <w:rsid w:val="006F35AC"/>
    <w:rsid w:val="006F3C2C"/>
    <w:rsid w:val="006F3F94"/>
    <w:rsid w:val="006F4124"/>
    <w:rsid w:val="006F4531"/>
    <w:rsid w:val="006F7408"/>
    <w:rsid w:val="006F7A4A"/>
    <w:rsid w:val="006F7DEE"/>
    <w:rsid w:val="007000A2"/>
    <w:rsid w:val="00700F5D"/>
    <w:rsid w:val="0070103A"/>
    <w:rsid w:val="007012E9"/>
    <w:rsid w:val="00701863"/>
    <w:rsid w:val="00701A55"/>
    <w:rsid w:val="00701CE8"/>
    <w:rsid w:val="00702297"/>
    <w:rsid w:val="00703059"/>
    <w:rsid w:val="00704547"/>
    <w:rsid w:val="0070528D"/>
    <w:rsid w:val="0070548D"/>
    <w:rsid w:val="007054BD"/>
    <w:rsid w:val="007065F7"/>
    <w:rsid w:val="00706AC7"/>
    <w:rsid w:val="00706C53"/>
    <w:rsid w:val="00706E27"/>
    <w:rsid w:val="0071066E"/>
    <w:rsid w:val="00712C9D"/>
    <w:rsid w:val="00712E0B"/>
    <w:rsid w:val="007138D6"/>
    <w:rsid w:val="00714A04"/>
    <w:rsid w:val="00714B2E"/>
    <w:rsid w:val="0071580B"/>
    <w:rsid w:val="00717B37"/>
    <w:rsid w:val="0072037E"/>
    <w:rsid w:val="007213E7"/>
    <w:rsid w:val="00721923"/>
    <w:rsid w:val="007229A5"/>
    <w:rsid w:val="00722BCE"/>
    <w:rsid w:val="007237DC"/>
    <w:rsid w:val="007245E9"/>
    <w:rsid w:val="007254C0"/>
    <w:rsid w:val="007270BB"/>
    <w:rsid w:val="00727A2E"/>
    <w:rsid w:val="00727F48"/>
    <w:rsid w:val="00731160"/>
    <w:rsid w:val="00731F8F"/>
    <w:rsid w:val="007320B7"/>
    <w:rsid w:val="007335FD"/>
    <w:rsid w:val="007339C3"/>
    <w:rsid w:val="00735C26"/>
    <w:rsid w:val="00736551"/>
    <w:rsid w:val="00737AD6"/>
    <w:rsid w:val="00737C95"/>
    <w:rsid w:val="00737CA6"/>
    <w:rsid w:val="00737F50"/>
    <w:rsid w:val="00740D85"/>
    <w:rsid w:val="00741382"/>
    <w:rsid w:val="0074148B"/>
    <w:rsid w:val="00742402"/>
    <w:rsid w:val="00743282"/>
    <w:rsid w:val="00743A2C"/>
    <w:rsid w:val="00744464"/>
    <w:rsid w:val="00744E2C"/>
    <w:rsid w:val="007450D0"/>
    <w:rsid w:val="007452A8"/>
    <w:rsid w:val="00747091"/>
    <w:rsid w:val="007474D0"/>
    <w:rsid w:val="00747A68"/>
    <w:rsid w:val="00747E7F"/>
    <w:rsid w:val="0075070F"/>
    <w:rsid w:val="00751746"/>
    <w:rsid w:val="00751D8C"/>
    <w:rsid w:val="00751F6E"/>
    <w:rsid w:val="007524D1"/>
    <w:rsid w:val="0075440A"/>
    <w:rsid w:val="00755110"/>
    <w:rsid w:val="00755B66"/>
    <w:rsid w:val="00755D2D"/>
    <w:rsid w:val="00756A50"/>
    <w:rsid w:val="007608B9"/>
    <w:rsid w:val="007623ED"/>
    <w:rsid w:val="007629CB"/>
    <w:rsid w:val="007630FB"/>
    <w:rsid w:val="00764CD1"/>
    <w:rsid w:val="00766513"/>
    <w:rsid w:val="007667E7"/>
    <w:rsid w:val="00766860"/>
    <w:rsid w:val="00766B84"/>
    <w:rsid w:val="00767A4E"/>
    <w:rsid w:val="00767DF2"/>
    <w:rsid w:val="007710C1"/>
    <w:rsid w:val="00771B76"/>
    <w:rsid w:val="00771CDF"/>
    <w:rsid w:val="007739AA"/>
    <w:rsid w:val="00774724"/>
    <w:rsid w:val="00774D70"/>
    <w:rsid w:val="00777A23"/>
    <w:rsid w:val="00777B57"/>
    <w:rsid w:val="00781BE2"/>
    <w:rsid w:val="00782193"/>
    <w:rsid w:val="007823B7"/>
    <w:rsid w:val="00783128"/>
    <w:rsid w:val="00784D4B"/>
    <w:rsid w:val="00785FC5"/>
    <w:rsid w:val="0078650B"/>
    <w:rsid w:val="00787444"/>
    <w:rsid w:val="00787B21"/>
    <w:rsid w:val="00790B32"/>
    <w:rsid w:val="00790DD3"/>
    <w:rsid w:val="007916CB"/>
    <w:rsid w:val="00791ED4"/>
    <w:rsid w:val="00791F2B"/>
    <w:rsid w:val="00792E84"/>
    <w:rsid w:val="00792F18"/>
    <w:rsid w:val="00793974"/>
    <w:rsid w:val="00793BBF"/>
    <w:rsid w:val="007944A4"/>
    <w:rsid w:val="007971C4"/>
    <w:rsid w:val="0079799D"/>
    <w:rsid w:val="007A00E6"/>
    <w:rsid w:val="007A04E7"/>
    <w:rsid w:val="007A0B0F"/>
    <w:rsid w:val="007A15B0"/>
    <w:rsid w:val="007A3A3F"/>
    <w:rsid w:val="007A4617"/>
    <w:rsid w:val="007A6792"/>
    <w:rsid w:val="007A7665"/>
    <w:rsid w:val="007B028A"/>
    <w:rsid w:val="007B0D5B"/>
    <w:rsid w:val="007B17F3"/>
    <w:rsid w:val="007B1CB4"/>
    <w:rsid w:val="007B1ED6"/>
    <w:rsid w:val="007B321E"/>
    <w:rsid w:val="007B32FE"/>
    <w:rsid w:val="007B368B"/>
    <w:rsid w:val="007B45A7"/>
    <w:rsid w:val="007B4E4F"/>
    <w:rsid w:val="007B758C"/>
    <w:rsid w:val="007C0263"/>
    <w:rsid w:val="007C1343"/>
    <w:rsid w:val="007C1A56"/>
    <w:rsid w:val="007C2305"/>
    <w:rsid w:val="007C3021"/>
    <w:rsid w:val="007C314C"/>
    <w:rsid w:val="007C4245"/>
    <w:rsid w:val="007C4589"/>
    <w:rsid w:val="007C4604"/>
    <w:rsid w:val="007C563A"/>
    <w:rsid w:val="007C5E61"/>
    <w:rsid w:val="007D0CD6"/>
    <w:rsid w:val="007D2920"/>
    <w:rsid w:val="007D30BF"/>
    <w:rsid w:val="007D322C"/>
    <w:rsid w:val="007D46A8"/>
    <w:rsid w:val="007D5A3F"/>
    <w:rsid w:val="007D5C67"/>
    <w:rsid w:val="007D625E"/>
    <w:rsid w:val="007D64AC"/>
    <w:rsid w:val="007D6C47"/>
    <w:rsid w:val="007D71CD"/>
    <w:rsid w:val="007D7F33"/>
    <w:rsid w:val="007E0950"/>
    <w:rsid w:val="007E0C71"/>
    <w:rsid w:val="007E0D50"/>
    <w:rsid w:val="007E1020"/>
    <w:rsid w:val="007E1FAC"/>
    <w:rsid w:val="007E282B"/>
    <w:rsid w:val="007E2B77"/>
    <w:rsid w:val="007E3BC4"/>
    <w:rsid w:val="007E431B"/>
    <w:rsid w:val="007E5FBD"/>
    <w:rsid w:val="007E6D10"/>
    <w:rsid w:val="007E76C9"/>
    <w:rsid w:val="007E7736"/>
    <w:rsid w:val="007F0A15"/>
    <w:rsid w:val="007F0BC6"/>
    <w:rsid w:val="007F0E34"/>
    <w:rsid w:val="007F195E"/>
    <w:rsid w:val="007F2D46"/>
    <w:rsid w:val="007F366D"/>
    <w:rsid w:val="007F3FA6"/>
    <w:rsid w:val="007F5C5E"/>
    <w:rsid w:val="007F6490"/>
    <w:rsid w:val="007F754E"/>
    <w:rsid w:val="008014EC"/>
    <w:rsid w:val="008018DC"/>
    <w:rsid w:val="008048E3"/>
    <w:rsid w:val="00804A67"/>
    <w:rsid w:val="008051F9"/>
    <w:rsid w:val="0080543F"/>
    <w:rsid w:val="0080571F"/>
    <w:rsid w:val="00805CE7"/>
    <w:rsid w:val="00807057"/>
    <w:rsid w:val="00807290"/>
    <w:rsid w:val="008115C9"/>
    <w:rsid w:val="00811C92"/>
    <w:rsid w:val="00812081"/>
    <w:rsid w:val="00812CE6"/>
    <w:rsid w:val="00814B63"/>
    <w:rsid w:val="008151DD"/>
    <w:rsid w:val="008152E7"/>
    <w:rsid w:val="00816987"/>
    <w:rsid w:val="008171C5"/>
    <w:rsid w:val="00817E5F"/>
    <w:rsid w:val="00817F48"/>
    <w:rsid w:val="00820A2D"/>
    <w:rsid w:val="00821081"/>
    <w:rsid w:val="00821CAE"/>
    <w:rsid w:val="0082273B"/>
    <w:rsid w:val="008227D7"/>
    <w:rsid w:val="00822F87"/>
    <w:rsid w:val="00823492"/>
    <w:rsid w:val="00823665"/>
    <w:rsid w:val="0082528B"/>
    <w:rsid w:val="008263FD"/>
    <w:rsid w:val="00826757"/>
    <w:rsid w:val="0082676F"/>
    <w:rsid w:val="00826B2C"/>
    <w:rsid w:val="00826E78"/>
    <w:rsid w:val="008270BF"/>
    <w:rsid w:val="0083008D"/>
    <w:rsid w:val="00830550"/>
    <w:rsid w:val="00831FB9"/>
    <w:rsid w:val="008323CB"/>
    <w:rsid w:val="00832D96"/>
    <w:rsid w:val="008332FD"/>
    <w:rsid w:val="00833D56"/>
    <w:rsid w:val="00833F9B"/>
    <w:rsid w:val="00835483"/>
    <w:rsid w:val="00835FB0"/>
    <w:rsid w:val="0083657A"/>
    <w:rsid w:val="00836D57"/>
    <w:rsid w:val="00837FED"/>
    <w:rsid w:val="0084048E"/>
    <w:rsid w:val="00842337"/>
    <w:rsid w:val="00842369"/>
    <w:rsid w:val="0084256A"/>
    <w:rsid w:val="008439E7"/>
    <w:rsid w:val="00844437"/>
    <w:rsid w:val="00845137"/>
    <w:rsid w:val="00845292"/>
    <w:rsid w:val="008452FA"/>
    <w:rsid w:val="0084533F"/>
    <w:rsid w:val="00845CA6"/>
    <w:rsid w:val="00846C86"/>
    <w:rsid w:val="00847382"/>
    <w:rsid w:val="00847A68"/>
    <w:rsid w:val="00847F4B"/>
    <w:rsid w:val="008504B8"/>
    <w:rsid w:val="0085137B"/>
    <w:rsid w:val="00853168"/>
    <w:rsid w:val="00853710"/>
    <w:rsid w:val="00853E0D"/>
    <w:rsid w:val="008545EE"/>
    <w:rsid w:val="00857FB5"/>
    <w:rsid w:val="00861952"/>
    <w:rsid w:val="00862522"/>
    <w:rsid w:val="008636E2"/>
    <w:rsid w:val="008642A9"/>
    <w:rsid w:val="00866BF8"/>
    <w:rsid w:val="008676F0"/>
    <w:rsid w:val="008677DE"/>
    <w:rsid w:val="00867801"/>
    <w:rsid w:val="00870462"/>
    <w:rsid w:val="00870D6F"/>
    <w:rsid w:val="00871746"/>
    <w:rsid w:val="00871909"/>
    <w:rsid w:val="0087214F"/>
    <w:rsid w:val="0087238D"/>
    <w:rsid w:val="008725E0"/>
    <w:rsid w:val="00872BF4"/>
    <w:rsid w:val="00874872"/>
    <w:rsid w:val="00875091"/>
    <w:rsid w:val="00875823"/>
    <w:rsid w:val="00880027"/>
    <w:rsid w:val="00880814"/>
    <w:rsid w:val="00880CEE"/>
    <w:rsid w:val="00880E0A"/>
    <w:rsid w:val="008814DE"/>
    <w:rsid w:val="00881BD7"/>
    <w:rsid w:val="008837BC"/>
    <w:rsid w:val="00884D23"/>
    <w:rsid w:val="0088618B"/>
    <w:rsid w:val="00886399"/>
    <w:rsid w:val="00886A31"/>
    <w:rsid w:val="008871A1"/>
    <w:rsid w:val="008876BF"/>
    <w:rsid w:val="008909C1"/>
    <w:rsid w:val="0089104A"/>
    <w:rsid w:val="008917CC"/>
    <w:rsid w:val="00891D11"/>
    <w:rsid w:val="00893252"/>
    <w:rsid w:val="008932D5"/>
    <w:rsid w:val="00894FD3"/>
    <w:rsid w:val="00896184"/>
    <w:rsid w:val="00896854"/>
    <w:rsid w:val="0089703F"/>
    <w:rsid w:val="00897546"/>
    <w:rsid w:val="00897813"/>
    <w:rsid w:val="008A0768"/>
    <w:rsid w:val="008A0BB0"/>
    <w:rsid w:val="008A0CCF"/>
    <w:rsid w:val="008A269C"/>
    <w:rsid w:val="008A2B31"/>
    <w:rsid w:val="008A2CEE"/>
    <w:rsid w:val="008A3E4F"/>
    <w:rsid w:val="008A4A75"/>
    <w:rsid w:val="008A60F5"/>
    <w:rsid w:val="008A6CB1"/>
    <w:rsid w:val="008A7000"/>
    <w:rsid w:val="008A746D"/>
    <w:rsid w:val="008B0E75"/>
    <w:rsid w:val="008B2489"/>
    <w:rsid w:val="008B29C8"/>
    <w:rsid w:val="008B47FB"/>
    <w:rsid w:val="008B53C2"/>
    <w:rsid w:val="008B57A9"/>
    <w:rsid w:val="008B5886"/>
    <w:rsid w:val="008B5DB3"/>
    <w:rsid w:val="008B69BC"/>
    <w:rsid w:val="008B761C"/>
    <w:rsid w:val="008B7D59"/>
    <w:rsid w:val="008B7F83"/>
    <w:rsid w:val="008C0D28"/>
    <w:rsid w:val="008C1B76"/>
    <w:rsid w:val="008C1C96"/>
    <w:rsid w:val="008C28B5"/>
    <w:rsid w:val="008C5A8D"/>
    <w:rsid w:val="008C6624"/>
    <w:rsid w:val="008C7189"/>
    <w:rsid w:val="008D0328"/>
    <w:rsid w:val="008D11CE"/>
    <w:rsid w:val="008D13C4"/>
    <w:rsid w:val="008D1437"/>
    <w:rsid w:val="008D2AAC"/>
    <w:rsid w:val="008D2FB7"/>
    <w:rsid w:val="008D3238"/>
    <w:rsid w:val="008D4775"/>
    <w:rsid w:val="008D5139"/>
    <w:rsid w:val="008D55AC"/>
    <w:rsid w:val="008D668B"/>
    <w:rsid w:val="008D7383"/>
    <w:rsid w:val="008D7A6F"/>
    <w:rsid w:val="008D7B69"/>
    <w:rsid w:val="008E02D9"/>
    <w:rsid w:val="008E1405"/>
    <w:rsid w:val="008E1B14"/>
    <w:rsid w:val="008E2289"/>
    <w:rsid w:val="008E2437"/>
    <w:rsid w:val="008E4006"/>
    <w:rsid w:val="008E62F4"/>
    <w:rsid w:val="008E71D4"/>
    <w:rsid w:val="008E73A6"/>
    <w:rsid w:val="008E7AB1"/>
    <w:rsid w:val="008F0241"/>
    <w:rsid w:val="008F060F"/>
    <w:rsid w:val="008F0754"/>
    <w:rsid w:val="008F1125"/>
    <w:rsid w:val="008F2054"/>
    <w:rsid w:val="008F2E81"/>
    <w:rsid w:val="008F4BAC"/>
    <w:rsid w:val="008F5EFD"/>
    <w:rsid w:val="008F64B0"/>
    <w:rsid w:val="008F654D"/>
    <w:rsid w:val="008F67C3"/>
    <w:rsid w:val="008F7FCE"/>
    <w:rsid w:val="009000D3"/>
    <w:rsid w:val="009005F8"/>
    <w:rsid w:val="00900665"/>
    <w:rsid w:val="009007C0"/>
    <w:rsid w:val="0090143C"/>
    <w:rsid w:val="00901B22"/>
    <w:rsid w:val="009025F8"/>
    <w:rsid w:val="00902BEE"/>
    <w:rsid w:val="00902F6C"/>
    <w:rsid w:val="00903A08"/>
    <w:rsid w:val="00904349"/>
    <w:rsid w:val="00904460"/>
    <w:rsid w:val="00904A92"/>
    <w:rsid w:val="0090550F"/>
    <w:rsid w:val="00906661"/>
    <w:rsid w:val="0090679E"/>
    <w:rsid w:val="00906C72"/>
    <w:rsid w:val="0090770A"/>
    <w:rsid w:val="009108AD"/>
    <w:rsid w:val="00911130"/>
    <w:rsid w:val="00911916"/>
    <w:rsid w:val="009123C1"/>
    <w:rsid w:val="0091278B"/>
    <w:rsid w:val="00913D10"/>
    <w:rsid w:val="0091431F"/>
    <w:rsid w:val="009151F6"/>
    <w:rsid w:val="00916B07"/>
    <w:rsid w:val="0091770F"/>
    <w:rsid w:val="00917A75"/>
    <w:rsid w:val="00920FD8"/>
    <w:rsid w:val="00921B9F"/>
    <w:rsid w:val="00922892"/>
    <w:rsid w:val="00923124"/>
    <w:rsid w:val="00923902"/>
    <w:rsid w:val="00923B4C"/>
    <w:rsid w:val="00923BD3"/>
    <w:rsid w:val="00923D5C"/>
    <w:rsid w:val="00923F76"/>
    <w:rsid w:val="0092430A"/>
    <w:rsid w:val="00924372"/>
    <w:rsid w:val="009244C1"/>
    <w:rsid w:val="009250D3"/>
    <w:rsid w:val="00925E26"/>
    <w:rsid w:val="00926231"/>
    <w:rsid w:val="009266E2"/>
    <w:rsid w:val="00926D5F"/>
    <w:rsid w:val="009278FB"/>
    <w:rsid w:val="00930427"/>
    <w:rsid w:val="00930D1C"/>
    <w:rsid w:val="00932705"/>
    <w:rsid w:val="00932BED"/>
    <w:rsid w:val="00932E76"/>
    <w:rsid w:val="009339B1"/>
    <w:rsid w:val="0093433A"/>
    <w:rsid w:val="00935465"/>
    <w:rsid w:val="0093570D"/>
    <w:rsid w:val="0093706D"/>
    <w:rsid w:val="00937C34"/>
    <w:rsid w:val="00937C5D"/>
    <w:rsid w:val="009403CC"/>
    <w:rsid w:val="00940CA2"/>
    <w:rsid w:val="00941F40"/>
    <w:rsid w:val="009427FF"/>
    <w:rsid w:val="00942A17"/>
    <w:rsid w:val="00944441"/>
    <w:rsid w:val="009454B0"/>
    <w:rsid w:val="009455A9"/>
    <w:rsid w:val="0094590E"/>
    <w:rsid w:val="00945C89"/>
    <w:rsid w:val="00946695"/>
    <w:rsid w:val="009466D5"/>
    <w:rsid w:val="00946878"/>
    <w:rsid w:val="00946BE8"/>
    <w:rsid w:val="00946D9A"/>
    <w:rsid w:val="009500DE"/>
    <w:rsid w:val="0095013E"/>
    <w:rsid w:val="00951625"/>
    <w:rsid w:val="0095283D"/>
    <w:rsid w:val="00954D05"/>
    <w:rsid w:val="00955B84"/>
    <w:rsid w:val="00955CBA"/>
    <w:rsid w:val="00955F57"/>
    <w:rsid w:val="0095663C"/>
    <w:rsid w:val="009578FF"/>
    <w:rsid w:val="00957D51"/>
    <w:rsid w:val="00960188"/>
    <w:rsid w:val="0096128F"/>
    <w:rsid w:val="009616FE"/>
    <w:rsid w:val="00962770"/>
    <w:rsid w:val="00962D55"/>
    <w:rsid w:val="009630B7"/>
    <w:rsid w:val="009634E3"/>
    <w:rsid w:val="00963A9C"/>
    <w:rsid w:val="00963AB5"/>
    <w:rsid w:val="00964A70"/>
    <w:rsid w:val="00964DBB"/>
    <w:rsid w:val="00965005"/>
    <w:rsid w:val="009651F3"/>
    <w:rsid w:val="009653F0"/>
    <w:rsid w:val="00965EB4"/>
    <w:rsid w:val="00966AF7"/>
    <w:rsid w:val="00967A0B"/>
    <w:rsid w:val="0097252B"/>
    <w:rsid w:val="009734D4"/>
    <w:rsid w:val="00974F05"/>
    <w:rsid w:val="009759D4"/>
    <w:rsid w:val="00976241"/>
    <w:rsid w:val="009764A1"/>
    <w:rsid w:val="00977EC0"/>
    <w:rsid w:val="00980B91"/>
    <w:rsid w:val="00980E9A"/>
    <w:rsid w:val="00980EA7"/>
    <w:rsid w:val="00981398"/>
    <w:rsid w:val="00981955"/>
    <w:rsid w:val="00981C24"/>
    <w:rsid w:val="009827D6"/>
    <w:rsid w:val="00982E5A"/>
    <w:rsid w:val="00984C3D"/>
    <w:rsid w:val="009856EB"/>
    <w:rsid w:val="00985BB6"/>
    <w:rsid w:val="00986A8A"/>
    <w:rsid w:val="00986ABF"/>
    <w:rsid w:val="00986E37"/>
    <w:rsid w:val="00987A57"/>
    <w:rsid w:val="00987ABE"/>
    <w:rsid w:val="00987DA4"/>
    <w:rsid w:val="00990B46"/>
    <w:rsid w:val="00990FFD"/>
    <w:rsid w:val="00991182"/>
    <w:rsid w:val="00991575"/>
    <w:rsid w:val="00991D8D"/>
    <w:rsid w:val="00992028"/>
    <w:rsid w:val="00992400"/>
    <w:rsid w:val="009927C2"/>
    <w:rsid w:val="00994E98"/>
    <w:rsid w:val="00995347"/>
    <w:rsid w:val="00996090"/>
    <w:rsid w:val="00996327"/>
    <w:rsid w:val="0099708C"/>
    <w:rsid w:val="009A0626"/>
    <w:rsid w:val="009A1174"/>
    <w:rsid w:val="009A2662"/>
    <w:rsid w:val="009A3E58"/>
    <w:rsid w:val="009A521A"/>
    <w:rsid w:val="009A5ED6"/>
    <w:rsid w:val="009A7546"/>
    <w:rsid w:val="009B05DD"/>
    <w:rsid w:val="009B0C51"/>
    <w:rsid w:val="009B0D8A"/>
    <w:rsid w:val="009B0DF4"/>
    <w:rsid w:val="009B1F07"/>
    <w:rsid w:val="009B27BD"/>
    <w:rsid w:val="009B31DA"/>
    <w:rsid w:val="009B3321"/>
    <w:rsid w:val="009B45EA"/>
    <w:rsid w:val="009B5FEA"/>
    <w:rsid w:val="009B6746"/>
    <w:rsid w:val="009B7A5F"/>
    <w:rsid w:val="009C101E"/>
    <w:rsid w:val="009C10E8"/>
    <w:rsid w:val="009C11CD"/>
    <w:rsid w:val="009C11F3"/>
    <w:rsid w:val="009C1206"/>
    <w:rsid w:val="009C1D9D"/>
    <w:rsid w:val="009C2C7B"/>
    <w:rsid w:val="009C2D93"/>
    <w:rsid w:val="009C43A6"/>
    <w:rsid w:val="009C5A19"/>
    <w:rsid w:val="009C711D"/>
    <w:rsid w:val="009C757D"/>
    <w:rsid w:val="009C7794"/>
    <w:rsid w:val="009D04D4"/>
    <w:rsid w:val="009D0C00"/>
    <w:rsid w:val="009D0CCE"/>
    <w:rsid w:val="009D128F"/>
    <w:rsid w:val="009D1C97"/>
    <w:rsid w:val="009D20FD"/>
    <w:rsid w:val="009D3130"/>
    <w:rsid w:val="009D38F8"/>
    <w:rsid w:val="009D4451"/>
    <w:rsid w:val="009D4459"/>
    <w:rsid w:val="009D4DE5"/>
    <w:rsid w:val="009D5AE0"/>
    <w:rsid w:val="009D6BFC"/>
    <w:rsid w:val="009D7723"/>
    <w:rsid w:val="009E105B"/>
    <w:rsid w:val="009E31E5"/>
    <w:rsid w:val="009E3F51"/>
    <w:rsid w:val="009E575C"/>
    <w:rsid w:val="009E5B69"/>
    <w:rsid w:val="009E62EE"/>
    <w:rsid w:val="009E6633"/>
    <w:rsid w:val="009F381C"/>
    <w:rsid w:val="009F460B"/>
    <w:rsid w:val="009F4DE6"/>
    <w:rsid w:val="009F62C1"/>
    <w:rsid w:val="009F74D3"/>
    <w:rsid w:val="009F78B8"/>
    <w:rsid w:val="009F7C17"/>
    <w:rsid w:val="009F7CDE"/>
    <w:rsid w:val="00A002AB"/>
    <w:rsid w:val="00A00B1C"/>
    <w:rsid w:val="00A01125"/>
    <w:rsid w:val="00A0183F"/>
    <w:rsid w:val="00A01EE0"/>
    <w:rsid w:val="00A020E1"/>
    <w:rsid w:val="00A02116"/>
    <w:rsid w:val="00A0336C"/>
    <w:rsid w:val="00A04137"/>
    <w:rsid w:val="00A0528C"/>
    <w:rsid w:val="00A059BA"/>
    <w:rsid w:val="00A07855"/>
    <w:rsid w:val="00A109E8"/>
    <w:rsid w:val="00A11B2A"/>
    <w:rsid w:val="00A11E2D"/>
    <w:rsid w:val="00A126A6"/>
    <w:rsid w:val="00A12918"/>
    <w:rsid w:val="00A13DC8"/>
    <w:rsid w:val="00A14426"/>
    <w:rsid w:val="00A14F7F"/>
    <w:rsid w:val="00A154D4"/>
    <w:rsid w:val="00A15E0B"/>
    <w:rsid w:val="00A1631D"/>
    <w:rsid w:val="00A17743"/>
    <w:rsid w:val="00A17D8D"/>
    <w:rsid w:val="00A209F0"/>
    <w:rsid w:val="00A21037"/>
    <w:rsid w:val="00A215CA"/>
    <w:rsid w:val="00A21F4A"/>
    <w:rsid w:val="00A22457"/>
    <w:rsid w:val="00A2294B"/>
    <w:rsid w:val="00A252EF"/>
    <w:rsid w:val="00A25EF9"/>
    <w:rsid w:val="00A268F8"/>
    <w:rsid w:val="00A26B9D"/>
    <w:rsid w:val="00A26D2B"/>
    <w:rsid w:val="00A30F19"/>
    <w:rsid w:val="00A30F2E"/>
    <w:rsid w:val="00A313FB"/>
    <w:rsid w:val="00A31547"/>
    <w:rsid w:val="00A329EF"/>
    <w:rsid w:val="00A35A56"/>
    <w:rsid w:val="00A35DC0"/>
    <w:rsid w:val="00A3783B"/>
    <w:rsid w:val="00A4047A"/>
    <w:rsid w:val="00A408D6"/>
    <w:rsid w:val="00A4290C"/>
    <w:rsid w:val="00A42993"/>
    <w:rsid w:val="00A42AC5"/>
    <w:rsid w:val="00A42F75"/>
    <w:rsid w:val="00A42F84"/>
    <w:rsid w:val="00A436A7"/>
    <w:rsid w:val="00A4374D"/>
    <w:rsid w:val="00A439A2"/>
    <w:rsid w:val="00A43F08"/>
    <w:rsid w:val="00A44207"/>
    <w:rsid w:val="00A44A04"/>
    <w:rsid w:val="00A45C4F"/>
    <w:rsid w:val="00A45D37"/>
    <w:rsid w:val="00A45EA9"/>
    <w:rsid w:val="00A46208"/>
    <w:rsid w:val="00A4662E"/>
    <w:rsid w:val="00A47233"/>
    <w:rsid w:val="00A47E93"/>
    <w:rsid w:val="00A5020F"/>
    <w:rsid w:val="00A51AA7"/>
    <w:rsid w:val="00A51CCD"/>
    <w:rsid w:val="00A521DC"/>
    <w:rsid w:val="00A52F7B"/>
    <w:rsid w:val="00A53400"/>
    <w:rsid w:val="00A5624F"/>
    <w:rsid w:val="00A570B7"/>
    <w:rsid w:val="00A60527"/>
    <w:rsid w:val="00A60CC1"/>
    <w:rsid w:val="00A60CCA"/>
    <w:rsid w:val="00A62C5B"/>
    <w:rsid w:val="00A64E3E"/>
    <w:rsid w:val="00A66355"/>
    <w:rsid w:val="00A66947"/>
    <w:rsid w:val="00A7071A"/>
    <w:rsid w:val="00A70987"/>
    <w:rsid w:val="00A730F3"/>
    <w:rsid w:val="00A73CF7"/>
    <w:rsid w:val="00A7463E"/>
    <w:rsid w:val="00A758B8"/>
    <w:rsid w:val="00A75B30"/>
    <w:rsid w:val="00A76AA3"/>
    <w:rsid w:val="00A76B04"/>
    <w:rsid w:val="00A76F35"/>
    <w:rsid w:val="00A7794E"/>
    <w:rsid w:val="00A81271"/>
    <w:rsid w:val="00A817EC"/>
    <w:rsid w:val="00A8199A"/>
    <w:rsid w:val="00A81D81"/>
    <w:rsid w:val="00A82B88"/>
    <w:rsid w:val="00A833D6"/>
    <w:rsid w:val="00A836B1"/>
    <w:rsid w:val="00A8390A"/>
    <w:rsid w:val="00A84FA8"/>
    <w:rsid w:val="00A852F2"/>
    <w:rsid w:val="00A857EE"/>
    <w:rsid w:val="00A85809"/>
    <w:rsid w:val="00A868D5"/>
    <w:rsid w:val="00A87FAA"/>
    <w:rsid w:val="00A90F73"/>
    <w:rsid w:val="00A914BE"/>
    <w:rsid w:val="00A91FAC"/>
    <w:rsid w:val="00A92426"/>
    <w:rsid w:val="00A93749"/>
    <w:rsid w:val="00A93951"/>
    <w:rsid w:val="00A939CD"/>
    <w:rsid w:val="00A94A1F"/>
    <w:rsid w:val="00A94E94"/>
    <w:rsid w:val="00A950BC"/>
    <w:rsid w:val="00A9562A"/>
    <w:rsid w:val="00A96B0C"/>
    <w:rsid w:val="00A979D9"/>
    <w:rsid w:val="00A97A20"/>
    <w:rsid w:val="00A97BF9"/>
    <w:rsid w:val="00AA0802"/>
    <w:rsid w:val="00AA0EC6"/>
    <w:rsid w:val="00AA18AA"/>
    <w:rsid w:val="00AA3E8C"/>
    <w:rsid w:val="00AA50C1"/>
    <w:rsid w:val="00AA5F15"/>
    <w:rsid w:val="00AA635E"/>
    <w:rsid w:val="00AA650C"/>
    <w:rsid w:val="00AA672E"/>
    <w:rsid w:val="00AA6F1B"/>
    <w:rsid w:val="00AA74FE"/>
    <w:rsid w:val="00AA776F"/>
    <w:rsid w:val="00AA7F26"/>
    <w:rsid w:val="00AA7FD8"/>
    <w:rsid w:val="00AB1394"/>
    <w:rsid w:val="00AB1E2A"/>
    <w:rsid w:val="00AB2468"/>
    <w:rsid w:val="00AB27D1"/>
    <w:rsid w:val="00AB485B"/>
    <w:rsid w:val="00AB4FC2"/>
    <w:rsid w:val="00AB6DA4"/>
    <w:rsid w:val="00AB762B"/>
    <w:rsid w:val="00AB7927"/>
    <w:rsid w:val="00AC0563"/>
    <w:rsid w:val="00AC0945"/>
    <w:rsid w:val="00AC11CB"/>
    <w:rsid w:val="00AC1881"/>
    <w:rsid w:val="00AC1CB7"/>
    <w:rsid w:val="00AC31E4"/>
    <w:rsid w:val="00AC3710"/>
    <w:rsid w:val="00AC4821"/>
    <w:rsid w:val="00AC553C"/>
    <w:rsid w:val="00AC609D"/>
    <w:rsid w:val="00AC6823"/>
    <w:rsid w:val="00AC6DD1"/>
    <w:rsid w:val="00AC7416"/>
    <w:rsid w:val="00AC7507"/>
    <w:rsid w:val="00AD1051"/>
    <w:rsid w:val="00AD1D1B"/>
    <w:rsid w:val="00AD2B65"/>
    <w:rsid w:val="00AD31A8"/>
    <w:rsid w:val="00AD3AC0"/>
    <w:rsid w:val="00AD3C93"/>
    <w:rsid w:val="00AD4BF6"/>
    <w:rsid w:val="00AD4D38"/>
    <w:rsid w:val="00AD521E"/>
    <w:rsid w:val="00AD5C15"/>
    <w:rsid w:val="00AD7322"/>
    <w:rsid w:val="00AE1889"/>
    <w:rsid w:val="00AE1931"/>
    <w:rsid w:val="00AE1B75"/>
    <w:rsid w:val="00AE2A82"/>
    <w:rsid w:val="00AE2C65"/>
    <w:rsid w:val="00AE31E1"/>
    <w:rsid w:val="00AE3B50"/>
    <w:rsid w:val="00AE4406"/>
    <w:rsid w:val="00AE45A6"/>
    <w:rsid w:val="00AE5124"/>
    <w:rsid w:val="00AE57B5"/>
    <w:rsid w:val="00AE588E"/>
    <w:rsid w:val="00AE5902"/>
    <w:rsid w:val="00AE5B0D"/>
    <w:rsid w:val="00AE6B2F"/>
    <w:rsid w:val="00AE6D38"/>
    <w:rsid w:val="00AE6FC7"/>
    <w:rsid w:val="00AE7EA6"/>
    <w:rsid w:val="00AE7EC9"/>
    <w:rsid w:val="00AF10B3"/>
    <w:rsid w:val="00AF1EDF"/>
    <w:rsid w:val="00AF208E"/>
    <w:rsid w:val="00AF35F1"/>
    <w:rsid w:val="00AF3959"/>
    <w:rsid w:val="00AF5124"/>
    <w:rsid w:val="00AF71DC"/>
    <w:rsid w:val="00AF72C0"/>
    <w:rsid w:val="00B00702"/>
    <w:rsid w:val="00B00F0E"/>
    <w:rsid w:val="00B01251"/>
    <w:rsid w:val="00B01DFF"/>
    <w:rsid w:val="00B02164"/>
    <w:rsid w:val="00B035B5"/>
    <w:rsid w:val="00B03D5A"/>
    <w:rsid w:val="00B05136"/>
    <w:rsid w:val="00B05512"/>
    <w:rsid w:val="00B0690B"/>
    <w:rsid w:val="00B06DB0"/>
    <w:rsid w:val="00B06E2A"/>
    <w:rsid w:val="00B07104"/>
    <w:rsid w:val="00B073B0"/>
    <w:rsid w:val="00B10530"/>
    <w:rsid w:val="00B1054F"/>
    <w:rsid w:val="00B11486"/>
    <w:rsid w:val="00B11A18"/>
    <w:rsid w:val="00B12789"/>
    <w:rsid w:val="00B13C2F"/>
    <w:rsid w:val="00B15A01"/>
    <w:rsid w:val="00B17057"/>
    <w:rsid w:val="00B170A4"/>
    <w:rsid w:val="00B1720E"/>
    <w:rsid w:val="00B17C2D"/>
    <w:rsid w:val="00B20734"/>
    <w:rsid w:val="00B20801"/>
    <w:rsid w:val="00B20F8D"/>
    <w:rsid w:val="00B220C0"/>
    <w:rsid w:val="00B22D4F"/>
    <w:rsid w:val="00B243DA"/>
    <w:rsid w:val="00B252D6"/>
    <w:rsid w:val="00B25F0E"/>
    <w:rsid w:val="00B272C4"/>
    <w:rsid w:val="00B3002F"/>
    <w:rsid w:val="00B32CF1"/>
    <w:rsid w:val="00B345D9"/>
    <w:rsid w:val="00B34F3B"/>
    <w:rsid w:val="00B35945"/>
    <w:rsid w:val="00B36C8D"/>
    <w:rsid w:val="00B36ED9"/>
    <w:rsid w:val="00B37F11"/>
    <w:rsid w:val="00B4172C"/>
    <w:rsid w:val="00B42BDB"/>
    <w:rsid w:val="00B430DB"/>
    <w:rsid w:val="00B4353C"/>
    <w:rsid w:val="00B43F94"/>
    <w:rsid w:val="00B44719"/>
    <w:rsid w:val="00B45E68"/>
    <w:rsid w:val="00B469B1"/>
    <w:rsid w:val="00B46F0C"/>
    <w:rsid w:val="00B46F0E"/>
    <w:rsid w:val="00B478DC"/>
    <w:rsid w:val="00B47C9E"/>
    <w:rsid w:val="00B50E0D"/>
    <w:rsid w:val="00B50E91"/>
    <w:rsid w:val="00B51476"/>
    <w:rsid w:val="00B519A5"/>
    <w:rsid w:val="00B53344"/>
    <w:rsid w:val="00B536C7"/>
    <w:rsid w:val="00B53933"/>
    <w:rsid w:val="00B5407D"/>
    <w:rsid w:val="00B54686"/>
    <w:rsid w:val="00B54F91"/>
    <w:rsid w:val="00B56CBB"/>
    <w:rsid w:val="00B57E01"/>
    <w:rsid w:val="00B61305"/>
    <w:rsid w:val="00B6225C"/>
    <w:rsid w:val="00B628C0"/>
    <w:rsid w:val="00B6300F"/>
    <w:rsid w:val="00B632AB"/>
    <w:rsid w:val="00B65758"/>
    <w:rsid w:val="00B65D11"/>
    <w:rsid w:val="00B663C7"/>
    <w:rsid w:val="00B7093E"/>
    <w:rsid w:val="00B71187"/>
    <w:rsid w:val="00B72CB6"/>
    <w:rsid w:val="00B74CF2"/>
    <w:rsid w:val="00B7569D"/>
    <w:rsid w:val="00B75C22"/>
    <w:rsid w:val="00B7618C"/>
    <w:rsid w:val="00B76B04"/>
    <w:rsid w:val="00B76C92"/>
    <w:rsid w:val="00B77433"/>
    <w:rsid w:val="00B812B8"/>
    <w:rsid w:val="00B81664"/>
    <w:rsid w:val="00B8174E"/>
    <w:rsid w:val="00B82478"/>
    <w:rsid w:val="00B8295D"/>
    <w:rsid w:val="00B834F9"/>
    <w:rsid w:val="00B83FE1"/>
    <w:rsid w:val="00B86320"/>
    <w:rsid w:val="00B866E2"/>
    <w:rsid w:val="00B86A3A"/>
    <w:rsid w:val="00B871AC"/>
    <w:rsid w:val="00B906CD"/>
    <w:rsid w:val="00B90C73"/>
    <w:rsid w:val="00B91472"/>
    <w:rsid w:val="00B91855"/>
    <w:rsid w:val="00B91C46"/>
    <w:rsid w:val="00B91ED3"/>
    <w:rsid w:val="00B92099"/>
    <w:rsid w:val="00B920F7"/>
    <w:rsid w:val="00B92140"/>
    <w:rsid w:val="00B9250A"/>
    <w:rsid w:val="00B92962"/>
    <w:rsid w:val="00B94317"/>
    <w:rsid w:val="00B970A0"/>
    <w:rsid w:val="00B975D6"/>
    <w:rsid w:val="00B97B4A"/>
    <w:rsid w:val="00B97FA4"/>
    <w:rsid w:val="00BA103F"/>
    <w:rsid w:val="00BA24BA"/>
    <w:rsid w:val="00BA2C06"/>
    <w:rsid w:val="00BA36DE"/>
    <w:rsid w:val="00BA405B"/>
    <w:rsid w:val="00BA44AC"/>
    <w:rsid w:val="00BA4ABA"/>
    <w:rsid w:val="00BA5124"/>
    <w:rsid w:val="00BA6D5E"/>
    <w:rsid w:val="00BA6E04"/>
    <w:rsid w:val="00BB0608"/>
    <w:rsid w:val="00BB1CA8"/>
    <w:rsid w:val="00BB1CDA"/>
    <w:rsid w:val="00BB41E7"/>
    <w:rsid w:val="00BB43B8"/>
    <w:rsid w:val="00BB45BF"/>
    <w:rsid w:val="00BB6147"/>
    <w:rsid w:val="00BB6FAE"/>
    <w:rsid w:val="00BB79A4"/>
    <w:rsid w:val="00BB7B46"/>
    <w:rsid w:val="00BC00FD"/>
    <w:rsid w:val="00BC0B1F"/>
    <w:rsid w:val="00BC11E1"/>
    <w:rsid w:val="00BC1C7E"/>
    <w:rsid w:val="00BC1E4A"/>
    <w:rsid w:val="00BC228A"/>
    <w:rsid w:val="00BC22BA"/>
    <w:rsid w:val="00BC265F"/>
    <w:rsid w:val="00BC3D7C"/>
    <w:rsid w:val="00BC3F95"/>
    <w:rsid w:val="00BC6395"/>
    <w:rsid w:val="00BC71A3"/>
    <w:rsid w:val="00BC78FB"/>
    <w:rsid w:val="00BC7D80"/>
    <w:rsid w:val="00BD0695"/>
    <w:rsid w:val="00BD08BD"/>
    <w:rsid w:val="00BD0965"/>
    <w:rsid w:val="00BD126B"/>
    <w:rsid w:val="00BD20C7"/>
    <w:rsid w:val="00BD45A8"/>
    <w:rsid w:val="00BD6763"/>
    <w:rsid w:val="00BD71F5"/>
    <w:rsid w:val="00BD7BAA"/>
    <w:rsid w:val="00BE0911"/>
    <w:rsid w:val="00BE1427"/>
    <w:rsid w:val="00BE320E"/>
    <w:rsid w:val="00BE4006"/>
    <w:rsid w:val="00BE4294"/>
    <w:rsid w:val="00BE435C"/>
    <w:rsid w:val="00BE510C"/>
    <w:rsid w:val="00BE5B41"/>
    <w:rsid w:val="00BE667B"/>
    <w:rsid w:val="00BE7141"/>
    <w:rsid w:val="00BF10FE"/>
    <w:rsid w:val="00BF288A"/>
    <w:rsid w:val="00BF3186"/>
    <w:rsid w:val="00BF3AC9"/>
    <w:rsid w:val="00BF4E0D"/>
    <w:rsid w:val="00BF5164"/>
    <w:rsid w:val="00BF539C"/>
    <w:rsid w:val="00BF5453"/>
    <w:rsid w:val="00BF56F7"/>
    <w:rsid w:val="00BF6916"/>
    <w:rsid w:val="00C01DF3"/>
    <w:rsid w:val="00C02438"/>
    <w:rsid w:val="00C0289A"/>
    <w:rsid w:val="00C02AD2"/>
    <w:rsid w:val="00C031CD"/>
    <w:rsid w:val="00C04A2D"/>
    <w:rsid w:val="00C04C05"/>
    <w:rsid w:val="00C05BE5"/>
    <w:rsid w:val="00C05CDA"/>
    <w:rsid w:val="00C06157"/>
    <w:rsid w:val="00C069E5"/>
    <w:rsid w:val="00C06BFB"/>
    <w:rsid w:val="00C06F68"/>
    <w:rsid w:val="00C0757F"/>
    <w:rsid w:val="00C07673"/>
    <w:rsid w:val="00C07CF6"/>
    <w:rsid w:val="00C07F72"/>
    <w:rsid w:val="00C105BF"/>
    <w:rsid w:val="00C11E12"/>
    <w:rsid w:val="00C1238E"/>
    <w:rsid w:val="00C126B1"/>
    <w:rsid w:val="00C12794"/>
    <w:rsid w:val="00C12E2A"/>
    <w:rsid w:val="00C139BF"/>
    <w:rsid w:val="00C1481D"/>
    <w:rsid w:val="00C16743"/>
    <w:rsid w:val="00C16881"/>
    <w:rsid w:val="00C16EB9"/>
    <w:rsid w:val="00C21764"/>
    <w:rsid w:val="00C22001"/>
    <w:rsid w:val="00C22A33"/>
    <w:rsid w:val="00C23D95"/>
    <w:rsid w:val="00C247BA"/>
    <w:rsid w:val="00C255A3"/>
    <w:rsid w:val="00C25822"/>
    <w:rsid w:val="00C26F3A"/>
    <w:rsid w:val="00C31056"/>
    <w:rsid w:val="00C3140F"/>
    <w:rsid w:val="00C314E1"/>
    <w:rsid w:val="00C319ED"/>
    <w:rsid w:val="00C31C7D"/>
    <w:rsid w:val="00C32C8A"/>
    <w:rsid w:val="00C338D0"/>
    <w:rsid w:val="00C34333"/>
    <w:rsid w:val="00C3539E"/>
    <w:rsid w:val="00C36ABE"/>
    <w:rsid w:val="00C37288"/>
    <w:rsid w:val="00C37C4B"/>
    <w:rsid w:val="00C4013F"/>
    <w:rsid w:val="00C41847"/>
    <w:rsid w:val="00C4301D"/>
    <w:rsid w:val="00C44AA6"/>
    <w:rsid w:val="00C44B62"/>
    <w:rsid w:val="00C45F6A"/>
    <w:rsid w:val="00C464C7"/>
    <w:rsid w:val="00C47B70"/>
    <w:rsid w:val="00C50485"/>
    <w:rsid w:val="00C5060A"/>
    <w:rsid w:val="00C512FC"/>
    <w:rsid w:val="00C548D3"/>
    <w:rsid w:val="00C55639"/>
    <w:rsid w:val="00C55B97"/>
    <w:rsid w:val="00C56322"/>
    <w:rsid w:val="00C5726C"/>
    <w:rsid w:val="00C608E2"/>
    <w:rsid w:val="00C60AEA"/>
    <w:rsid w:val="00C60B40"/>
    <w:rsid w:val="00C6184B"/>
    <w:rsid w:val="00C61971"/>
    <w:rsid w:val="00C621D5"/>
    <w:rsid w:val="00C628C2"/>
    <w:rsid w:val="00C63D44"/>
    <w:rsid w:val="00C64938"/>
    <w:rsid w:val="00C65990"/>
    <w:rsid w:val="00C661D8"/>
    <w:rsid w:val="00C67591"/>
    <w:rsid w:val="00C7024A"/>
    <w:rsid w:val="00C7041D"/>
    <w:rsid w:val="00C72107"/>
    <w:rsid w:val="00C72B84"/>
    <w:rsid w:val="00C7395C"/>
    <w:rsid w:val="00C74288"/>
    <w:rsid w:val="00C74D5D"/>
    <w:rsid w:val="00C74DDE"/>
    <w:rsid w:val="00C7701D"/>
    <w:rsid w:val="00C80C9A"/>
    <w:rsid w:val="00C81089"/>
    <w:rsid w:val="00C818AF"/>
    <w:rsid w:val="00C827B9"/>
    <w:rsid w:val="00C8335F"/>
    <w:rsid w:val="00C83E00"/>
    <w:rsid w:val="00C83F56"/>
    <w:rsid w:val="00C84F3D"/>
    <w:rsid w:val="00C85431"/>
    <w:rsid w:val="00C8592D"/>
    <w:rsid w:val="00C86F56"/>
    <w:rsid w:val="00C87C10"/>
    <w:rsid w:val="00C91707"/>
    <w:rsid w:val="00C91C3F"/>
    <w:rsid w:val="00C92BE4"/>
    <w:rsid w:val="00C92F60"/>
    <w:rsid w:val="00C9323E"/>
    <w:rsid w:val="00C94A03"/>
    <w:rsid w:val="00C94ECB"/>
    <w:rsid w:val="00C95E4A"/>
    <w:rsid w:val="00C96098"/>
    <w:rsid w:val="00C9691E"/>
    <w:rsid w:val="00C96FD5"/>
    <w:rsid w:val="00CA1556"/>
    <w:rsid w:val="00CA1C2E"/>
    <w:rsid w:val="00CA2038"/>
    <w:rsid w:val="00CA2BD8"/>
    <w:rsid w:val="00CA2E59"/>
    <w:rsid w:val="00CA3088"/>
    <w:rsid w:val="00CA483D"/>
    <w:rsid w:val="00CA48E9"/>
    <w:rsid w:val="00CA5452"/>
    <w:rsid w:val="00CA5937"/>
    <w:rsid w:val="00CA6283"/>
    <w:rsid w:val="00CA6E2E"/>
    <w:rsid w:val="00CA7F70"/>
    <w:rsid w:val="00CB0D68"/>
    <w:rsid w:val="00CB0DCD"/>
    <w:rsid w:val="00CB35C1"/>
    <w:rsid w:val="00CB485D"/>
    <w:rsid w:val="00CB4A7C"/>
    <w:rsid w:val="00CB54E6"/>
    <w:rsid w:val="00CB61F2"/>
    <w:rsid w:val="00CB7ABE"/>
    <w:rsid w:val="00CB7D46"/>
    <w:rsid w:val="00CC14BA"/>
    <w:rsid w:val="00CC2EAF"/>
    <w:rsid w:val="00CC31DE"/>
    <w:rsid w:val="00CC3462"/>
    <w:rsid w:val="00CC4CA5"/>
    <w:rsid w:val="00CC5FA0"/>
    <w:rsid w:val="00CC76BB"/>
    <w:rsid w:val="00CD1235"/>
    <w:rsid w:val="00CD1405"/>
    <w:rsid w:val="00CD1B1E"/>
    <w:rsid w:val="00CD1EC7"/>
    <w:rsid w:val="00CD3215"/>
    <w:rsid w:val="00CD32A2"/>
    <w:rsid w:val="00CD4CF6"/>
    <w:rsid w:val="00CD58BB"/>
    <w:rsid w:val="00CD65B3"/>
    <w:rsid w:val="00CD672F"/>
    <w:rsid w:val="00CD6985"/>
    <w:rsid w:val="00CD6C16"/>
    <w:rsid w:val="00CD6D96"/>
    <w:rsid w:val="00CD7108"/>
    <w:rsid w:val="00CD7921"/>
    <w:rsid w:val="00CD7FCC"/>
    <w:rsid w:val="00CE0CAF"/>
    <w:rsid w:val="00CE1210"/>
    <w:rsid w:val="00CE1B27"/>
    <w:rsid w:val="00CE1EEB"/>
    <w:rsid w:val="00CE2A50"/>
    <w:rsid w:val="00CE2BAA"/>
    <w:rsid w:val="00CE3194"/>
    <w:rsid w:val="00CE31BB"/>
    <w:rsid w:val="00CE3700"/>
    <w:rsid w:val="00CE41D0"/>
    <w:rsid w:val="00CE4A29"/>
    <w:rsid w:val="00CE6151"/>
    <w:rsid w:val="00CE64FC"/>
    <w:rsid w:val="00CE6CB3"/>
    <w:rsid w:val="00CE7928"/>
    <w:rsid w:val="00CF0449"/>
    <w:rsid w:val="00CF15A9"/>
    <w:rsid w:val="00CF2441"/>
    <w:rsid w:val="00CF2AB7"/>
    <w:rsid w:val="00CF3F3F"/>
    <w:rsid w:val="00CF41A7"/>
    <w:rsid w:val="00CF45FA"/>
    <w:rsid w:val="00CF481E"/>
    <w:rsid w:val="00CF57C1"/>
    <w:rsid w:val="00CF646F"/>
    <w:rsid w:val="00CF6510"/>
    <w:rsid w:val="00CF72AD"/>
    <w:rsid w:val="00D02BF1"/>
    <w:rsid w:val="00D035D4"/>
    <w:rsid w:val="00D03BCA"/>
    <w:rsid w:val="00D03E1E"/>
    <w:rsid w:val="00D03EB7"/>
    <w:rsid w:val="00D04BFB"/>
    <w:rsid w:val="00D05E07"/>
    <w:rsid w:val="00D06FDB"/>
    <w:rsid w:val="00D076A6"/>
    <w:rsid w:val="00D07FAF"/>
    <w:rsid w:val="00D10559"/>
    <w:rsid w:val="00D106C7"/>
    <w:rsid w:val="00D11A83"/>
    <w:rsid w:val="00D11B9A"/>
    <w:rsid w:val="00D12342"/>
    <w:rsid w:val="00D124D4"/>
    <w:rsid w:val="00D1345C"/>
    <w:rsid w:val="00D1357B"/>
    <w:rsid w:val="00D1442E"/>
    <w:rsid w:val="00D14BE7"/>
    <w:rsid w:val="00D16E94"/>
    <w:rsid w:val="00D2029D"/>
    <w:rsid w:val="00D2112F"/>
    <w:rsid w:val="00D21750"/>
    <w:rsid w:val="00D21F18"/>
    <w:rsid w:val="00D22EE1"/>
    <w:rsid w:val="00D2396A"/>
    <w:rsid w:val="00D23F5D"/>
    <w:rsid w:val="00D247B9"/>
    <w:rsid w:val="00D248B7"/>
    <w:rsid w:val="00D251C8"/>
    <w:rsid w:val="00D25344"/>
    <w:rsid w:val="00D2598F"/>
    <w:rsid w:val="00D2619E"/>
    <w:rsid w:val="00D261CD"/>
    <w:rsid w:val="00D26FE9"/>
    <w:rsid w:val="00D31885"/>
    <w:rsid w:val="00D332BE"/>
    <w:rsid w:val="00D334A8"/>
    <w:rsid w:val="00D339CA"/>
    <w:rsid w:val="00D35046"/>
    <w:rsid w:val="00D362B5"/>
    <w:rsid w:val="00D37405"/>
    <w:rsid w:val="00D37CDE"/>
    <w:rsid w:val="00D4018F"/>
    <w:rsid w:val="00D40661"/>
    <w:rsid w:val="00D40C2E"/>
    <w:rsid w:val="00D4146E"/>
    <w:rsid w:val="00D4449E"/>
    <w:rsid w:val="00D44910"/>
    <w:rsid w:val="00D44E7B"/>
    <w:rsid w:val="00D44EA2"/>
    <w:rsid w:val="00D45AC0"/>
    <w:rsid w:val="00D4767A"/>
    <w:rsid w:val="00D47A3A"/>
    <w:rsid w:val="00D47A9D"/>
    <w:rsid w:val="00D47D96"/>
    <w:rsid w:val="00D508CA"/>
    <w:rsid w:val="00D50A8F"/>
    <w:rsid w:val="00D51969"/>
    <w:rsid w:val="00D51C5C"/>
    <w:rsid w:val="00D53600"/>
    <w:rsid w:val="00D53A59"/>
    <w:rsid w:val="00D53B8A"/>
    <w:rsid w:val="00D5515C"/>
    <w:rsid w:val="00D5529E"/>
    <w:rsid w:val="00D55309"/>
    <w:rsid w:val="00D55AA4"/>
    <w:rsid w:val="00D56E6A"/>
    <w:rsid w:val="00D57717"/>
    <w:rsid w:val="00D600EA"/>
    <w:rsid w:val="00D60B97"/>
    <w:rsid w:val="00D60F95"/>
    <w:rsid w:val="00D613C9"/>
    <w:rsid w:val="00D61537"/>
    <w:rsid w:val="00D62167"/>
    <w:rsid w:val="00D6287A"/>
    <w:rsid w:val="00D62C10"/>
    <w:rsid w:val="00D64B3D"/>
    <w:rsid w:val="00D66B5D"/>
    <w:rsid w:val="00D67205"/>
    <w:rsid w:val="00D67E43"/>
    <w:rsid w:val="00D71090"/>
    <w:rsid w:val="00D71905"/>
    <w:rsid w:val="00D71D7F"/>
    <w:rsid w:val="00D72877"/>
    <w:rsid w:val="00D72945"/>
    <w:rsid w:val="00D73623"/>
    <w:rsid w:val="00D738D6"/>
    <w:rsid w:val="00D73CAE"/>
    <w:rsid w:val="00D73D3B"/>
    <w:rsid w:val="00D74EB1"/>
    <w:rsid w:val="00D74FC4"/>
    <w:rsid w:val="00D75E1B"/>
    <w:rsid w:val="00D76033"/>
    <w:rsid w:val="00D76DCE"/>
    <w:rsid w:val="00D7789A"/>
    <w:rsid w:val="00D77A3C"/>
    <w:rsid w:val="00D8000B"/>
    <w:rsid w:val="00D8038A"/>
    <w:rsid w:val="00D8144C"/>
    <w:rsid w:val="00D8222E"/>
    <w:rsid w:val="00D82577"/>
    <w:rsid w:val="00D82B0E"/>
    <w:rsid w:val="00D83226"/>
    <w:rsid w:val="00D84F00"/>
    <w:rsid w:val="00D8574A"/>
    <w:rsid w:val="00D86E47"/>
    <w:rsid w:val="00D87E36"/>
    <w:rsid w:val="00D91AA0"/>
    <w:rsid w:val="00D92482"/>
    <w:rsid w:val="00D935C7"/>
    <w:rsid w:val="00D93B8A"/>
    <w:rsid w:val="00D93D16"/>
    <w:rsid w:val="00D94D33"/>
    <w:rsid w:val="00D959DE"/>
    <w:rsid w:val="00D96A12"/>
    <w:rsid w:val="00DA0C7B"/>
    <w:rsid w:val="00DA0DF2"/>
    <w:rsid w:val="00DA10E9"/>
    <w:rsid w:val="00DA1DDC"/>
    <w:rsid w:val="00DA20A8"/>
    <w:rsid w:val="00DA270D"/>
    <w:rsid w:val="00DA390C"/>
    <w:rsid w:val="00DA3B17"/>
    <w:rsid w:val="00DA43B7"/>
    <w:rsid w:val="00DA4579"/>
    <w:rsid w:val="00DA45E0"/>
    <w:rsid w:val="00DA4D48"/>
    <w:rsid w:val="00DA6B34"/>
    <w:rsid w:val="00DB1E98"/>
    <w:rsid w:val="00DB2E59"/>
    <w:rsid w:val="00DB30D8"/>
    <w:rsid w:val="00DB35FB"/>
    <w:rsid w:val="00DB3FC4"/>
    <w:rsid w:val="00DB612D"/>
    <w:rsid w:val="00DB74A4"/>
    <w:rsid w:val="00DB7766"/>
    <w:rsid w:val="00DC053C"/>
    <w:rsid w:val="00DC0836"/>
    <w:rsid w:val="00DC18F3"/>
    <w:rsid w:val="00DC1A68"/>
    <w:rsid w:val="00DC1ABA"/>
    <w:rsid w:val="00DC297B"/>
    <w:rsid w:val="00DC3948"/>
    <w:rsid w:val="00DC3ECA"/>
    <w:rsid w:val="00DC3F4D"/>
    <w:rsid w:val="00DC400B"/>
    <w:rsid w:val="00DC42E7"/>
    <w:rsid w:val="00DC5620"/>
    <w:rsid w:val="00DC621B"/>
    <w:rsid w:val="00DC6485"/>
    <w:rsid w:val="00DC6ACD"/>
    <w:rsid w:val="00DC775D"/>
    <w:rsid w:val="00DC7BD6"/>
    <w:rsid w:val="00DC7D49"/>
    <w:rsid w:val="00DD16B1"/>
    <w:rsid w:val="00DD18C0"/>
    <w:rsid w:val="00DD1E65"/>
    <w:rsid w:val="00DD2AFF"/>
    <w:rsid w:val="00DD4435"/>
    <w:rsid w:val="00DD4C2D"/>
    <w:rsid w:val="00DD542E"/>
    <w:rsid w:val="00DD5CB0"/>
    <w:rsid w:val="00DD5CF4"/>
    <w:rsid w:val="00DD6539"/>
    <w:rsid w:val="00DD673B"/>
    <w:rsid w:val="00DD6D04"/>
    <w:rsid w:val="00DD760F"/>
    <w:rsid w:val="00DD7F9D"/>
    <w:rsid w:val="00DE0891"/>
    <w:rsid w:val="00DE1873"/>
    <w:rsid w:val="00DE2F3A"/>
    <w:rsid w:val="00DE3718"/>
    <w:rsid w:val="00DE407E"/>
    <w:rsid w:val="00DE42C0"/>
    <w:rsid w:val="00DE4889"/>
    <w:rsid w:val="00DE4FBD"/>
    <w:rsid w:val="00DE611F"/>
    <w:rsid w:val="00DE673D"/>
    <w:rsid w:val="00DE6998"/>
    <w:rsid w:val="00DE6F58"/>
    <w:rsid w:val="00DE70B1"/>
    <w:rsid w:val="00DE7B36"/>
    <w:rsid w:val="00DE7F71"/>
    <w:rsid w:val="00DF00E1"/>
    <w:rsid w:val="00DF1183"/>
    <w:rsid w:val="00DF11E0"/>
    <w:rsid w:val="00DF21BE"/>
    <w:rsid w:val="00DF2DA0"/>
    <w:rsid w:val="00DF32F1"/>
    <w:rsid w:val="00DF3BA4"/>
    <w:rsid w:val="00DF46D0"/>
    <w:rsid w:val="00DF5839"/>
    <w:rsid w:val="00E002D9"/>
    <w:rsid w:val="00E050F4"/>
    <w:rsid w:val="00E05382"/>
    <w:rsid w:val="00E06397"/>
    <w:rsid w:val="00E07112"/>
    <w:rsid w:val="00E07148"/>
    <w:rsid w:val="00E07C58"/>
    <w:rsid w:val="00E07E76"/>
    <w:rsid w:val="00E11061"/>
    <w:rsid w:val="00E11C55"/>
    <w:rsid w:val="00E12B14"/>
    <w:rsid w:val="00E12B4D"/>
    <w:rsid w:val="00E13033"/>
    <w:rsid w:val="00E14B18"/>
    <w:rsid w:val="00E14E1D"/>
    <w:rsid w:val="00E174FA"/>
    <w:rsid w:val="00E175E1"/>
    <w:rsid w:val="00E21248"/>
    <w:rsid w:val="00E22729"/>
    <w:rsid w:val="00E23294"/>
    <w:rsid w:val="00E24C28"/>
    <w:rsid w:val="00E24DC2"/>
    <w:rsid w:val="00E25423"/>
    <w:rsid w:val="00E25639"/>
    <w:rsid w:val="00E25D7E"/>
    <w:rsid w:val="00E2654E"/>
    <w:rsid w:val="00E265AC"/>
    <w:rsid w:val="00E274B3"/>
    <w:rsid w:val="00E274C1"/>
    <w:rsid w:val="00E312B5"/>
    <w:rsid w:val="00E3190C"/>
    <w:rsid w:val="00E333C7"/>
    <w:rsid w:val="00E333CA"/>
    <w:rsid w:val="00E34897"/>
    <w:rsid w:val="00E350BB"/>
    <w:rsid w:val="00E35F69"/>
    <w:rsid w:val="00E3745C"/>
    <w:rsid w:val="00E378B4"/>
    <w:rsid w:val="00E37BBF"/>
    <w:rsid w:val="00E43EF0"/>
    <w:rsid w:val="00E45D34"/>
    <w:rsid w:val="00E510EA"/>
    <w:rsid w:val="00E51694"/>
    <w:rsid w:val="00E51B89"/>
    <w:rsid w:val="00E52932"/>
    <w:rsid w:val="00E5432C"/>
    <w:rsid w:val="00E550D5"/>
    <w:rsid w:val="00E55A58"/>
    <w:rsid w:val="00E5610B"/>
    <w:rsid w:val="00E566EF"/>
    <w:rsid w:val="00E56993"/>
    <w:rsid w:val="00E57662"/>
    <w:rsid w:val="00E606F8"/>
    <w:rsid w:val="00E6172A"/>
    <w:rsid w:val="00E61D23"/>
    <w:rsid w:val="00E624AE"/>
    <w:rsid w:val="00E632BD"/>
    <w:rsid w:val="00E632FF"/>
    <w:rsid w:val="00E63A97"/>
    <w:rsid w:val="00E6488D"/>
    <w:rsid w:val="00E655B0"/>
    <w:rsid w:val="00E65A59"/>
    <w:rsid w:val="00E66315"/>
    <w:rsid w:val="00E67948"/>
    <w:rsid w:val="00E72CF7"/>
    <w:rsid w:val="00E738F9"/>
    <w:rsid w:val="00E73FF9"/>
    <w:rsid w:val="00E74CB3"/>
    <w:rsid w:val="00E74E87"/>
    <w:rsid w:val="00E752EC"/>
    <w:rsid w:val="00E753EB"/>
    <w:rsid w:val="00E77D23"/>
    <w:rsid w:val="00E8064A"/>
    <w:rsid w:val="00E8097F"/>
    <w:rsid w:val="00E81052"/>
    <w:rsid w:val="00E81947"/>
    <w:rsid w:val="00E826B9"/>
    <w:rsid w:val="00E82B7C"/>
    <w:rsid w:val="00E832F5"/>
    <w:rsid w:val="00E845DA"/>
    <w:rsid w:val="00E848DD"/>
    <w:rsid w:val="00E851E9"/>
    <w:rsid w:val="00E855EF"/>
    <w:rsid w:val="00E867FF"/>
    <w:rsid w:val="00E87684"/>
    <w:rsid w:val="00E8773B"/>
    <w:rsid w:val="00E87CFC"/>
    <w:rsid w:val="00E9134E"/>
    <w:rsid w:val="00E9221B"/>
    <w:rsid w:val="00E92555"/>
    <w:rsid w:val="00E941D6"/>
    <w:rsid w:val="00E94758"/>
    <w:rsid w:val="00E958AB"/>
    <w:rsid w:val="00E96C5D"/>
    <w:rsid w:val="00E972C3"/>
    <w:rsid w:val="00E97B54"/>
    <w:rsid w:val="00E97C10"/>
    <w:rsid w:val="00EA35DF"/>
    <w:rsid w:val="00EA44FA"/>
    <w:rsid w:val="00EA4A61"/>
    <w:rsid w:val="00EA6B8B"/>
    <w:rsid w:val="00EA6BB6"/>
    <w:rsid w:val="00EA75F5"/>
    <w:rsid w:val="00EB0100"/>
    <w:rsid w:val="00EB02F1"/>
    <w:rsid w:val="00EB15D1"/>
    <w:rsid w:val="00EB3353"/>
    <w:rsid w:val="00EB52E2"/>
    <w:rsid w:val="00EB5BAA"/>
    <w:rsid w:val="00EB6147"/>
    <w:rsid w:val="00EB6892"/>
    <w:rsid w:val="00EB70E3"/>
    <w:rsid w:val="00EC023A"/>
    <w:rsid w:val="00EC1743"/>
    <w:rsid w:val="00EC17E7"/>
    <w:rsid w:val="00EC18E8"/>
    <w:rsid w:val="00EC1A26"/>
    <w:rsid w:val="00EC2236"/>
    <w:rsid w:val="00EC2355"/>
    <w:rsid w:val="00EC33B4"/>
    <w:rsid w:val="00EC370B"/>
    <w:rsid w:val="00EC49D0"/>
    <w:rsid w:val="00EC4F20"/>
    <w:rsid w:val="00EC503F"/>
    <w:rsid w:val="00EC5833"/>
    <w:rsid w:val="00EC6384"/>
    <w:rsid w:val="00EC68E4"/>
    <w:rsid w:val="00EC6B19"/>
    <w:rsid w:val="00EC7BD3"/>
    <w:rsid w:val="00ED0301"/>
    <w:rsid w:val="00ED13F5"/>
    <w:rsid w:val="00ED26F5"/>
    <w:rsid w:val="00ED2E93"/>
    <w:rsid w:val="00ED2E9D"/>
    <w:rsid w:val="00ED2EBA"/>
    <w:rsid w:val="00ED34FD"/>
    <w:rsid w:val="00ED39DF"/>
    <w:rsid w:val="00ED3FD7"/>
    <w:rsid w:val="00ED4BCF"/>
    <w:rsid w:val="00ED63E6"/>
    <w:rsid w:val="00ED6792"/>
    <w:rsid w:val="00ED7A9E"/>
    <w:rsid w:val="00EE0969"/>
    <w:rsid w:val="00EE124E"/>
    <w:rsid w:val="00EE1BE7"/>
    <w:rsid w:val="00EE4134"/>
    <w:rsid w:val="00EE4CEE"/>
    <w:rsid w:val="00EE5468"/>
    <w:rsid w:val="00EF102B"/>
    <w:rsid w:val="00EF1043"/>
    <w:rsid w:val="00EF1BA8"/>
    <w:rsid w:val="00EF3530"/>
    <w:rsid w:val="00EF4922"/>
    <w:rsid w:val="00EF4DC2"/>
    <w:rsid w:val="00EF5680"/>
    <w:rsid w:val="00EF7039"/>
    <w:rsid w:val="00EF74D4"/>
    <w:rsid w:val="00EF7666"/>
    <w:rsid w:val="00EF7E83"/>
    <w:rsid w:val="00F0007F"/>
    <w:rsid w:val="00F00AD3"/>
    <w:rsid w:val="00F01168"/>
    <w:rsid w:val="00F028C2"/>
    <w:rsid w:val="00F02FF2"/>
    <w:rsid w:val="00F035DB"/>
    <w:rsid w:val="00F03A56"/>
    <w:rsid w:val="00F042D7"/>
    <w:rsid w:val="00F0435C"/>
    <w:rsid w:val="00F056CF"/>
    <w:rsid w:val="00F058C8"/>
    <w:rsid w:val="00F0673F"/>
    <w:rsid w:val="00F06D39"/>
    <w:rsid w:val="00F105D0"/>
    <w:rsid w:val="00F11C8B"/>
    <w:rsid w:val="00F11FBB"/>
    <w:rsid w:val="00F123C2"/>
    <w:rsid w:val="00F1240E"/>
    <w:rsid w:val="00F124CF"/>
    <w:rsid w:val="00F14123"/>
    <w:rsid w:val="00F14A7F"/>
    <w:rsid w:val="00F15495"/>
    <w:rsid w:val="00F179DD"/>
    <w:rsid w:val="00F17C36"/>
    <w:rsid w:val="00F20604"/>
    <w:rsid w:val="00F20C0A"/>
    <w:rsid w:val="00F21976"/>
    <w:rsid w:val="00F223F9"/>
    <w:rsid w:val="00F2281C"/>
    <w:rsid w:val="00F2345A"/>
    <w:rsid w:val="00F241E2"/>
    <w:rsid w:val="00F2614D"/>
    <w:rsid w:val="00F26AC4"/>
    <w:rsid w:val="00F27C56"/>
    <w:rsid w:val="00F305D8"/>
    <w:rsid w:val="00F309F2"/>
    <w:rsid w:val="00F321C0"/>
    <w:rsid w:val="00F32E0B"/>
    <w:rsid w:val="00F337A0"/>
    <w:rsid w:val="00F33D47"/>
    <w:rsid w:val="00F3601F"/>
    <w:rsid w:val="00F3624B"/>
    <w:rsid w:val="00F378C6"/>
    <w:rsid w:val="00F37B90"/>
    <w:rsid w:val="00F37BDD"/>
    <w:rsid w:val="00F41882"/>
    <w:rsid w:val="00F41A94"/>
    <w:rsid w:val="00F41ED4"/>
    <w:rsid w:val="00F422C8"/>
    <w:rsid w:val="00F425C0"/>
    <w:rsid w:val="00F4264D"/>
    <w:rsid w:val="00F437A9"/>
    <w:rsid w:val="00F44185"/>
    <w:rsid w:val="00F44282"/>
    <w:rsid w:val="00F4441B"/>
    <w:rsid w:val="00F45676"/>
    <w:rsid w:val="00F46C6D"/>
    <w:rsid w:val="00F47829"/>
    <w:rsid w:val="00F47D9A"/>
    <w:rsid w:val="00F5052C"/>
    <w:rsid w:val="00F5108E"/>
    <w:rsid w:val="00F51BDB"/>
    <w:rsid w:val="00F52767"/>
    <w:rsid w:val="00F53AC7"/>
    <w:rsid w:val="00F557D1"/>
    <w:rsid w:val="00F56C33"/>
    <w:rsid w:val="00F56C84"/>
    <w:rsid w:val="00F57A24"/>
    <w:rsid w:val="00F57ED5"/>
    <w:rsid w:val="00F603A7"/>
    <w:rsid w:val="00F60570"/>
    <w:rsid w:val="00F60B61"/>
    <w:rsid w:val="00F60CEA"/>
    <w:rsid w:val="00F6182E"/>
    <w:rsid w:val="00F618D4"/>
    <w:rsid w:val="00F65D96"/>
    <w:rsid w:val="00F665F9"/>
    <w:rsid w:val="00F666A9"/>
    <w:rsid w:val="00F66C58"/>
    <w:rsid w:val="00F673C1"/>
    <w:rsid w:val="00F67843"/>
    <w:rsid w:val="00F67E4A"/>
    <w:rsid w:val="00F701E8"/>
    <w:rsid w:val="00F70AB0"/>
    <w:rsid w:val="00F70AE7"/>
    <w:rsid w:val="00F71B5B"/>
    <w:rsid w:val="00F72255"/>
    <w:rsid w:val="00F7225F"/>
    <w:rsid w:val="00F722E1"/>
    <w:rsid w:val="00F722E8"/>
    <w:rsid w:val="00F72C9F"/>
    <w:rsid w:val="00F72F7E"/>
    <w:rsid w:val="00F73001"/>
    <w:rsid w:val="00F7432B"/>
    <w:rsid w:val="00F74B9E"/>
    <w:rsid w:val="00F756AA"/>
    <w:rsid w:val="00F757B3"/>
    <w:rsid w:val="00F7583F"/>
    <w:rsid w:val="00F759B3"/>
    <w:rsid w:val="00F761C6"/>
    <w:rsid w:val="00F76405"/>
    <w:rsid w:val="00F765AB"/>
    <w:rsid w:val="00F77015"/>
    <w:rsid w:val="00F776C3"/>
    <w:rsid w:val="00F7789D"/>
    <w:rsid w:val="00F81441"/>
    <w:rsid w:val="00F81C45"/>
    <w:rsid w:val="00F82DA4"/>
    <w:rsid w:val="00F82FA8"/>
    <w:rsid w:val="00F830E3"/>
    <w:rsid w:val="00F84862"/>
    <w:rsid w:val="00F84BD6"/>
    <w:rsid w:val="00F84BE0"/>
    <w:rsid w:val="00F86988"/>
    <w:rsid w:val="00F86ED0"/>
    <w:rsid w:val="00F87428"/>
    <w:rsid w:val="00F90E7F"/>
    <w:rsid w:val="00F91659"/>
    <w:rsid w:val="00F91AF7"/>
    <w:rsid w:val="00F91D69"/>
    <w:rsid w:val="00F92D88"/>
    <w:rsid w:val="00F92DEE"/>
    <w:rsid w:val="00F94384"/>
    <w:rsid w:val="00F9494A"/>
    <w:rsid w:val="00F96133"/>
    <w:rsid w:val="00F965AA"/>
    <w:rsid w:val="00F967F7"/>
    <w:rsid w:val="00F96A00"/>
    <w:rsid w:val="00F97AB5"/>
    <w:rsid w:val="00F97D95"/>
    <w:rsid w:val="00F97F5A"/>
    <w:rsid w:val="00FA16B1"/>
    <w:rsid w:val="00FA4BEB"/>
    <w:rsid w:val="00FA5826"/>
    <w:rsid w:val="00FA5A68"/>
    <w:rsid w:val="00FA5AC6"/>
    <w:rsid w:val="00FA6044"/>
    <w:rsid w:val="00FA6F10"/>
    <w:rsid w:val="00FB0934"/>
    <w:rsid w:val="00FB0B4B"/>
    <w:rsid w:val="00FB17A1"/>
    <w:rsid w:val="00FB25A4"/>
    <w:rsid w:val="00FB2825"/>
    <w:rsid w:val="00FB3460"/>
    <w:rsid w:val="00FB36CA"/>
    <w:rsid w:val="00FB37CA"/>
    <w:rsid w:val="00FB3E53"/>
    <w:rsid w:val="00FB4FA1"/>
    <w:rsid w:val="00FB73B5"/>
    <w:rsid w:val="00FC026F"/>
    <w:rsid w:val="00FC5620"/>
    <w:rsid w:val="00FC67F8"/>
    <w:rsid w:val="00FC7771"/>
    <w:rsid w:val="00FD0264"/>
    <w:rsid w:val="00FD13BA"/>
    <w:rsid w:val="00FD1F37"/>
    <w:rsid w:val="00FD2B46"/>
    <w:rsid w:val="00FD3213"/>
    <w:rsid w:val="00FD4475"/>
    <w:rsid w:val="00FD48F6"/>
    <w:rsid w:val="00FD5114"/>
    <w:rsid w:val="00FD5364"/>
    <w:rsid w:val="00FD618E"/>
    <w:rsid w:val="00FD624C"/>
    <w:rsid w:val="00FD6251"/>
    <w:rsid w:val="00FD7062"/>
    <w:rsid w:val="00FD716F"/>
    <w:rsid w:val="00FD7829"/>
    <w:rsid w:val="00FE1A2C"/>
    <w:rsid w:val="00FE1AA9"/>
    <w:rsid w:val="00FE483D"/>
    <w:rsid w:val="00FE49A7"/>
    <w:rsid w:val="00FE6D94"/>
    <w:rsid w:val="00FE707D"/>
    <w:rsid w:val="00FE798E"/>
    <w:rsid w:val="00FE7E11"/>
    <w:rsid w:val="00FF0D17"/>
    <w:rsid w:val="00FF19D4"/>
    <w:rsid w:val="00FF3229"/>
    <w:rsid w:val="00FF6B0A"/>
    <w:rsid w:val="00FF70D0"/>
    <w:rsid w:val="00FF7708"/>
    <w:rsid w:val="00FF77A8"/>
    <w:rsid w:val="00FF783E"/>
    <w:rsid w:val="00FF7EE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08D95"/>
  <w15:docId w15:val="{4AE20E8A-8240-44E2-B0F2-A6ABD7D1C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76C"/>
  </w:style>
  <w:style w:type="paragraph" w:styleId="Heading1">
    <w:name w:val="heading 1"/>
    <w:basedOn w:val="Normal"/>
    <w:next w:val="Normal"/>
    <w:link w:val="Heading1Char"/>
    <w:uiPriority w:val="9"/>
    <w:qFormat/>
    <w:rsid w:val="00FD4475"/>
    <w:pPr>
      <w:keepNext/>
      <w:keepLines/>
      <w:numPr>
        <w:numId w:val="4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6B34"/>
    <w:pPr>
      <w:keepNext/>
      <w:keepLines/>
      <w:numPr>
        <w:ilvl w:val="1"/>
        <w:numId w:val="4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55DDB"/>
    <w:pPr>
      <w:keepNext/>
      <w:keepLines/>
      <w:numPr>
        <w:ilvl w:val="2"/>
        <w:numId w:val="46"/>
      </w:numPr>
      <w:spacing w:before="200" w:after="0"/>
      <w:ind w:left="862"/>
      <w:outlineLvl w:val="2"/>
    </w:pPr>
    <w:rPr>
      <w:rFonts w:asciiTheme="minorBidi" w:eastAsiaTheme="majorEastAsia" w:hAnsiTheme="minorBidi"/>
      <w:b/>
      <w:bCs/>
      <w:color w:val="4F81BD" w:themeColor="accent1"/>
      <w:sz w:val="26"/>
      <w:szCs w:val="26"/>
      <w:u w:val="single"/>
    </w:rPr>
  </w:style>
  <w:style w:type="paragraph" w:styleId="Heading4">
    <w:name w:val="heading 4"/>
    <w:basedOn w:val="Normal"/>
    <w:next w:val="Normal"/>
    <w:link w:val="Heading4Char"/>
    <w:uiPriority w:val="9"/>
    <w:unhideWhenUsed/>
    <w:qFormat/>
    <w:rsid w:val="00DD4435"/>
    <w:pPr>
      <w:keepNext/>
      <w:keepLines/>
      <w:numPr>
        <w:ilvl w:val="3"/>
        <w:numId w:val="46"/>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87ABE"/>
    <w:pPr>
      <w:keepNext/>
      <w:keepLines/>
      <w:numPr>
        <w:ilvl w:val="4"/>
        <w:numId w:val="4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87ABE"/>
    <w:pPr>
      <w:keepNext/>
      <w:keepLines/>
      <w:numPr>
        <w:ilvl w:val="5"/>
        <w:numId w:val="4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87ABE"/>
    <w:pPr>
      <w:keepNext/>
      <w:keepLines/>
      <w:numPr>
        <w:ilvl w:val="6"/>
        <w:numId w:val="4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87ABE"/>
    <w:pPr>
      <w:keepNext/>
      <w:keepLines/>
      <w:numPr>
        <w:ilvl w:val="7"/>
        <w:numId w:val="4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87ABE"/>
    <w:pPr>
      <w:keepNext/>
      <w:keepLines/>
      <w:numPr>
        <w:ilvl w:val="8"/>
        <w:numId w:val="4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6485"/>
    <w:pPr>
      <w:tabs>
        <w:tab w:val="center" w:pos="4320"/>
        <w:tab w:val="right" w:pos="8640"/>
      </w:tabs>
      <w:spacing w:after="0" w:line="240" w:lineRule="auto"/>
    </w:pPr>
  </w:style>
  <w:style w:type="character" w:customStyle="1" w:styleId="HeaderChar">
    <w:name w:val="Header Char"/>
    <w:basedOn w:val="DefaultParagraphFont"/>
    <w:link w:val="Header"/>
    <w:rsid w:val="00DC6485"/>
  </w:style>
  <w:style w:type="paragraph" w:styleId="Footer">
    <w:name w:val="footer"/>
    <w:basedOn w:val="Normal"/>
    <w:link w:val="FooterChar"/>
    <w:uiPriority w:val="99"/>
    <w:unhideWhenUsed/>
    <w:rsid w:val="00DC6485"/>
    <w:pPr>
      <w:tabs>
        <w:tab w:val="center" w:pos="4320"/>
        <w:tab w:val="right" w:pos="8640"/>
      </w:tabs>
      <w:spacing w:after="0" w:line="240" w:lineRule="auto"/>
    </w:pPr>
  </w:style>
  <w:style w:type="character" w:customStyle="1" w:styleId="FooterChar">
    <w:name w:val="Footer Char"/>
    <w:basedOn w:val="DefaultParagraphFont"/>
    <w:link w:val="Footer"/>
    <w:uiPriority w:val="99"/>
    <w:rsid w:val="00DC6485"/>
  </w:style>
  <w:style w:type="table" w:styleId="TableGrid">
    <w:name w:val="Table Grid"/>
    <w:basedOn w:val="TableNormal"/>
    <w:uiPriority w:val="59"/>
    <w:rsid w:val="00DC6485"/>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44A4"/>
    <w:pPr>
      <w:ind w:left="720"/>
      <w:contextualSpacing/>
    </w:pPr>
  </w:style>
  <w:style w:type="character" w:styleId="LineNumber">
    <w:name w:val="line number"/>
    <w:basedOn w:val="DefaultParagraphFont"/>
    <w:uiPriority w:val="99"/>
    <w:semiHidden/>
    <w:unhideWhenUsed/>
    <w:rsid w:val="00051F4A"/>
  </w:style>
  <w:style w:type="character" w:styleId="FootnoteReference">
    <w:name w:val="footnote reference"/>
    <w:semiHidden/>
    <w:rsid w:val="00F45676"/>
    <w:rPr>
      <w:sz w:val="20"/>
      <w:szCs w:val="20"/>
      <w:vertAlign w:val="superscript"/>
    </w:rPr>
  </w:style>
  <w:style w:type="paragraph" w:styleId="FootnoteText">
    <w:name w:val="footnote text"/>
    <w:basedOn w:val="Normal"/>
    <w:link w:val="FootnoteTextChar"/>
    <w:semiHidden/>
    <w:rsid w:val="00F45676"/>
    <w:pPr>
      <w:spacing w:after="0" w:line="240" w:lineRule="auto"/>
    </w:pPr>
    <w:rPr>
      <w:rFonts w:ascii="Times New Roman" w:eastAsia="Times New Roman" w:hAnsi="Times New Roman" w:cs="Times New Roman"/>
      <w:noProof/>
      <w:sz w:val="20"/>
      <w:szCs w:val="20"/>
      <w:lang w:val="x-none"/>
    </w:rPr>
  </w:style>
  <w:style w:type="character" w:customStyle="1" w:styleId="FootnoteTextChar">
    <w:name w:val="Footnote Text Char"/>
    <w:basedOn w:val="DefaultParagraphFont"/>
    <w:link w:val="FootnoteText"/>
    <w:semiHidden/>
    <w:rsid w:val="00F45676"/>
    <w:rPr>
      <w:rFonts w:ascii="Times New Roman" w:eastAsia="Times New Roman" w:hAnsi="Times New Roman" w:cs="Times New Roman"/>
      <w:noProof/>
      <w:sz w:val="20"/>
      <w:szCs w:val="20"/>
      <w:lang w:val="x-none"/>
    </w:rPr>
  </w:style>
  <w:style w:type="paragraph" w:customStyle="1" w:styleId="HTMLPreformatted1">
    <w:name w:val="HTML Preformatted1"/>
    <w:rsid w:val="00F45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ヒラギノ角ゴ Pro W3" w:hAnsi="Courier New" w:cs="Times New Roman"/>
      <w:color w:val="000000"/>
      <w:sz w:val="20"/>
      <w:szCs w:val="20"/>
      <w:lang w:bidi="ar-SA"/>
    </w:rPr>
  </w:style>
  <w:style w:type="paragraph" w:styleId="EndnoteText">
    <w:name w:val="endnote text"/>
    <w:basedOn w:val="Normal"/>
    <w:link w:val="EndnoteTextChar"/>
    <w:uiPriority w:val="99"/>
    <w:unhideWhenUsed/>
    <w:rsid w:val="00102FD8"/>
    <w:pPr>
      <w:spacing w:after="0" w:line="240" w:lineRule="auto"/>
    </w:pPr>
    <w:rPr>
      <w:sz w:val="20"/>
      <w:szCs w:val="20"/>
    </w:rPr>
  </w:style>
  <w:style w:type="character" w:customStyle="1" w:styleId="EndnoteTextChar">
    <w:name w:val="Endnote Text Char"/>
    <w:basedOn w:val="DefaultParagraphFont"/>
    <w:link w:val="EndnoteText"/>
    <w:uiPriority w:val="99"/>
    <w:rsid w:val="00102FD8"/>
    <w:rPr>
      <w:sz w:val="20"/>
      <w:szCs w:val="20"/>
    </w:rPr>
  </w:style>
  <w:style w:type="character" w:styleId="EndnoteReference">
    <w:name w:val="endnote reference"/>
    <w:basedOn w:val="DefaultParagraphFont"/>
    <w:unhideWhenUsed/>
    <w:rsid w:val="00102FD8"/>
    <w:rPr>
      <w:vertAlign w:val="superscript"/>
    </w:rPr>
  </w:style>
  <w:style w:type="character" w:styleId="Hyperlink">
    <w:name w:val="Hyperlink"/>
    <w:basedOn w:val="DefaultParagraphFont"/>
    <w:uiPriority w:val="99"/>
    <w:unhideWhenUsed/>
    <w:rsid w:val="003C167A"/>
    <w:rPr>
      <w:color w:val="0000FF" w:themeColor="hyperlink"/>
      <w:u w:val="single"/>
    </w:rPr>
  </w:style>
  <w:style w:type="paragraph" w:styleId="BalloonText">
    <w:name w:val="Balloon Text"/>
    <w:basedOn w:val="Normal"/>
    <w:link w:val="BalloonTextChar"/>
    <w:uiPriority w:val="99"/>
    <w:semiHidden/>
    <w:unhideWhenUsed/>
    <w:rsid w:val="00955B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B84"/>
    <w:rPr>
      <w:rFonts w:ascii="Tahoma" w:hAnsi="Tahoma" w:cs="Tahoma"/>
      <w:sz w:val="16"/>
      <w:szCs w:val="16"/>
    </w:rPr>
  </w:style>
  <w:style w:type="paragraph" w:styleId="Caption">
    <w:name w:val="caption"/>
    <w:basedOn w:val="Normal"/>
    <w:next w:val="Normal"/>
    <w:qFormat/>
    <w:rsid w:val="000623BC"/>
    <w:pPr>
      <w:spacing w:after="0" w:line="240" w:lineRule="auto"/>
      <w:jc w:val="center"/>
    </w:pPr>
    <w:rPr>
      <w:rFonts w:ascii="Arial" w:eastAsia="Times New Roman" w:hAnsi="Arial"/>
      <w:b/>
      <w:bCs/>
    </w:rPr>
  </w:style>
  <w:style w:type="paragraph" w:customStyle="1" w:styleId="Default">
    <w:name w:val="Default"/>
    <w:rsid w:val="0021355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basedOn w:val="DefaultParagraphFont"/>
    <w:qFormat/>
    <w:rsid w:val="00921B9F"/>
    <w:rPr>
      <w:i/>
      <w:iCs/>
    </w:rPr>
  </w:style>
  <w:style w:type="character" w:styleId="Strong">
    <w:name w:val="Strong"/>
    <w:basedOn w:val="DefaultParagraphFont"/>
    <w:qFormat/>
    <w:rsid w:val="00921B9F"/>
    <w:rPr>
      <w:b/>
      <w:bCs/>
    </w:rPr>
  </w:style>
  <w:style w:type="character" w:customStyle="1" w:styleId="Heading1Char">
    <w:name w:val="Heading 1 Char"/>
    <w:basedOn w:val="DefaultParagraphFont"/>
    <w:link w:val="Heading1"/>
    <w:uiPriority w:val="9"/>
    <w:rsid w:val="00FD447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D4475"/>
    <w:pPr>
      <w:outlineLvl w:val="9"/>
    </w:pPr>
    <w:rPr>
      <w:lang w:eastAsia="ja-JP" w:bidi="ar-SA"/>
    </w:rPr>
  </w:style>
  <w:style w:type="character" w:styleId="CommentReference">
    <w:name w:val="annotation reference"/>
    <w:uiPriority w:val="99"/>
    <w:rsid w:val="00DE4889"/>
    <w:rPr>
      <w:sz w:val="16"/>
      <w:szCs w:val="16"/>
    </w:rPr>
  </w:style>
  <w:style w:type="paragraph" w:styleId="CommentText">
    <w:name w:val="annotation text"/>
    <w:basedOn w:val="Normal"/>
    <w:link w:val="CommentTextChar"/>
    <w:uiPriority w:val="99"/>
    <w:rsid w:val="00DE488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DE4889"/>
    <w:rPr>
      <w:rFonts w:ascii="Times New Roman" w:eastAsia="Times New Roman" w:hAnsi="Times New Roman" w:cs="Times New Roman"/>
      <w:sz w:val="20"/>
      <w:szCs w:val="20"/>
    </w:rPr>
  </w:style>
  <w:style w:type="paragraph" w:customStyle="1" w:styleId="Normal-text">
    <w:name w:val="Normal-text"/>
    <w:basedOn w:val="Normal"/>
    <w:link w:val="Normal-textChar"/>
    <w:rsid w:val="00FF0D17"/>
    <w:pPr>
      <w:spacing w:after="0" w:line="360" w:lineRule="auto"/>
    </w:pPr>
    <w:rPr>
      <w:rFonts w:ascii="Times New Roman" w:eastAsia="Times New Roman" w:hAnsi="Times New Roman" w:cs="Times New Roman"/>
      <w:sz w:val="24"/>
      <w:szCs w:val="24"/>
      <w:lang w:val="x-none" w:eastAsia="x-none"/>
    </w:rPr>
  </w:style>
  <w:style w:type="character" w:customStyle="1" w:styleId="Normal-textChar">
    <w:name w:val="Normal-text Char"/>
    <w:link w:val="Normal-text"/>
    <w:rsid w:val="00FF0D17"/>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rsid w:val="00295447"/>
    <w:pPr>
      <w:spacing w:after="0" w:line="240" w:lineRule="auto"/>
      <w:ind w:left="567"/>
      <w:jc w:val="both"/>
    </w:pPr>
    <w:rPr>
      <w:rFonts w:ascii="Times New Roman" w:eastAsia="Times New Roman" w:hAnsi="Times New Roman" w:cs="David"/>
      <w:sz w:val="24"/>
      <w:szCs w:val="24"/>
    </w:rPr>
  </w:style>
  <w:style w:type="character" w:customStyle="1" w:styleId="BodyTextIndent3Char">
    <w:name w:val="Body Text Indent 3 Char"/>
    <w:basedOn w:val="DefaultParagraphFont"/>
    <w:link w:val="BodyTextIndent3"/>
    <w:rsid w:val="00295447"/>
    <w:rPr>
      <w:rFonts w:ascii="Times New Roman" w:eastAsia="Times New Roman" w:hAnsi="Times New Roman" w:cs="David"/>
      <w:sz w:val="24"/>
      <w:szCs w:val="24"/>
    </w:rPr>
  </w:style>
  <w:style w:type="paragraph" w:styleId="CommentSubject">
    <w:name w:val="annotation subject"/>
    <w:basedOn w:val="CommentText"/>
    <w:next w:val="CommentText"/>
    <w:link w:val="CommentSubjectChar"/>
    <w:uiPriority w:val="99"/>
    <w:semiHidden/>
    <w:unhideWhenUsed/>
    <w:rsid w:val="00555B67"/>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55B67"/>
    <w:rPr>
      <w:rFonts w:ascii="Times New Roman" w:eastAsia="Times New Roman" w:hAnsi="Times New Roman" w:cs="Times New Roman"/>
      <w:b/>
      <w:bCs/>
      <w:sz w:val="20"/>
      <w:szCs w:val="20"/>
    </w:rPr>
  </w:style>
  <w:style w:type="paragraph" w:customStyle="1" w:styleId="ListParagraph1">
    <w:name w:val="List Paragraph1"/>
    <w:basedOn w:val="Normal"/>
    <w:uiPriority w:val="34"/>
    <w:qFormat/>
    <w:rsid w:val="007B321E"/>
    <w:pPr>
      <w:spacing w:after="0" w:line="240" w:lineRule="auto"/>
      <w:ind w:left="720"/>
    </w:pPr>
    <w:rPr>
      <w:rFonts w:ascii="Times New Roman" w:eastAsia="Times New Roman" w:hAnsi="Times New Roman" w:cs="Times New Roman"/>
      <w:sz w:val="24"/>
      <w:szCs w:val="24"/>
    </w:rPr>
  </w:style>
  <w:style w:type="character" w:customStyle="1" w:styleId="citation-abbreviation">
    <w:name w:val="citation-abbreviation"/>
    <w:basedOn w:val="DefaultParagraphFont"/>
    <w:rsid w:val="00670A75"/>
  </w:style>
  <w:style w:type="character" w:customStyle="1" w:styleId="apple-converted-space">
    <w:name w:val="apple-converted-space"/>
    <w:basedOn w:val="DefaultParagraphFont"/>
    <w:rsid w:val="00670A75"/>
  </w:style>
  <w:style w:type="character" w:customStyle="1" w:styleId="citation-publication-date">
    <w:name w:val="citation-publication-date"/>
    <w:basedOn w:val="DefaultParagraphFont"/>
    <w:rsid w:val="00670A75"/>
  </w:style>
  <w:style w:type="character" w:customStyle="1" w:styleId="citation-volume">
    <w:name w:val="citation-volume"/>
    <w:basedOn w:val="DefaultParagraphFont"/>
    <w:rsid w:val="00670A75"/>
  </w:style>
  <w:style w:type="character" w:customStyle="1" w:styleId="citation-issue">
    <w:name w:val="citation-issue"/>
    <w:basedOn w:val="DefaultParagraphFont"/>
    <w:rsid w:val="00670A75"/>
  </w:style>
  <w:style w:type="character" w:customStyle="1" w:styleId="citation-flpages">
    <w:name w:val="citation-flpages"/>
    <w:basedOn w:val="DefaultParagraphFont"/>
    <w:rsid w:val="00670A75"/>
  </w:style>
  <w:style w:type="paragraph" w:customStyle="1" w:styleId="FooterInfo">
    <w:name w:val="FooterInfo"/>
    <w:basedOn w:val="Normal"/>
    <w:next w:val="Footer"/>
    <w:link w:val="FooterInfoChar"/>
    <w:rsid w:val="00C621D5"/>
    <w:pPr>
      <w:tabs>
        <w:tab w:val="center" w:pos="4323"/>
        <w:tab w:val="right" w:pos="8646"/>
      </w:tabs>
    </w:pPr>
  </w:style>
  <w:style w:type="character" w:customStyle="1" w:styleId="FooterInfoChar">
    <w:name w:val="FooterInfo Char"/>
    <w:basedOn w:val="DefaultParagraphFont"/>
    <w:link w:val="FooterInfo"/>
    <w:rsid w:val="00C621D5"/>
  </w:style>
  <w:style w:type="table" w:customStyle="1" w:styleId="TableGrid1">
    <w:name w:val="Table Grid1"/>
    <w:basedOn w:val="TableNormal"/>
    <w:next w:val="TableGrid"/>
    <w:uiPriority w:val="59"/>
    <w:rsid w:val="00B71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17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44282"/>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AE2C65"/>
    <w:pPr>
      <w:spacing w:before="240" w:after="120"/>
    </w:pPr>
    <w:rPr>
      <w:rFonts w:cs="Times New Roman"/>
      <w:b/>
      <w:bCs/>
      <w:sz w:val="20"/>
      <w:szCs w:val="20"/>
    </w:rPr>
  </w:style>
  <w:style w:type="paragraph" w:styleId="TOC2">
    <w:name w:val="toc 2"/>
    <w:basedOn w:val="Normal"/>
    <w:next w:val="Normal"/>
    <w:autoRedefine/>
    <w:uiPriority w:val="39"/>
    <w:unhideWhenUsed/>
    <w:qFormat/>
    <w:rsid w:val="00C06BFB"/>
    <w:pPr>
      <w:tabs>
        <w:tab w:val="left" w:pos="880"/>
        <w:tab w:val="right" w:leader="dot" w:pos="9214"/>
      </w:tabs>
      <w:spacing w:after="0"/>
      <w:ind w:left="220"/>
    </w:pPr>
    <w:rPr>
      <w:rFonts w:asciiTheme="minorBidi" w:hAnsiTheme="minorBidi" w:cs="Times New Roman"/>
      <w:b/>
      <w:bCs/>
      <w:noProof/>
      <w:sz w:val="20"/>
      <w:szCs w:val="20"/>
    </w:rPr>
  </w:style>
  <w:style w:type="character" w:customStyle="1" w:styleId="Heading3Char">
    <w:name w:val="Heading 3 Char"/>
    <w:basedOn w:val="DefaultParagraphFont"/>
    <w:link w:val="Heading3"/>
    <w:uiPriority w:val="9"/>
    <w:rsid w:val="00555DDB"/>
    <w:rPr>
      <w:rFonts w:asciiTheme="minorBidi" w:eastAsiaTheme="majorEastAsia" w:hAnsiTheme="minorBidi"/>
      <w:b/>
      <w:bCs/>
      <w:color w:val="4F81BD" w:themeColor="accent1"/>
      <w:sz w:val="26"/>
      <w:szCs w:val="26"/>
      <w:u w:val="single"/>
    </w:rPr>
  </w:style>
  <w:style w:type="paragraph" w:styleId="TOC3">
    <w:name w:val="toc 3"/>
    <w:basedOn w:val="Normal"/>
    <w:next w:val="Normal"/>
    <w:autoRedefine/>
    <w:uiPriority w:val="39"/>
    <w:unhideWhenUsed/>
    <w:qFormat/>
    <w:rsid w:val="00C06BFB"/>
    <w:pPr>
      <w:tabs>
        <w:tab w:val="left" w:pos="1320"/>
        <w:tab w:val="right" w:leader="dot" w:pos="8931"/>
      </w:tabs>
      <w:spacing w:after="0"/>
      <w:ind w:left="1134" w:hanging="694"/>
    </w:pPr>
    <w:rPr>
      <w:rFonts w:cs="Times New Roman"/>
      <w:sz w:val="20"/>
      <w:szCs w:val="20"/>
    </w:rPr>
  </w:style>
  <w:style w:type="character" w:customStyle="1" w:styleId="Heading2Char">
    <w:name w:val="Heading 2 Char"/>
    <w:basedOn w:val="DefaultParagraphFont"/>
    <w:link w:val="Heading2"/>
    <w:uiPriority w:val="9"/>
    <w:rsid w:val="00DA6B34"/>
    <w:rPr>
      <w:rFonts w:asciiTheme="majorHAnsi" w:eastAsiaTheme="majorEastAsia" w:hAnsiTheme="majorHAnsi" w:cstheme="majorBidi"/>
      <w:b/>
      <w:bCs/>
      <w:color w:val="4F81BD" w:themeColor="accent1"/>
      <w:sz w:val="26"/>
      <w:szCs w:val="26"/>
    </w:rPr>
  </w:style>
  <w:style w:type="paragraph" w:styleId="TableofFigures">
    <w:name w:val="table of figures"/>
    <w:basedOn w:val="Normal"/>
    <w:next w:val="Normal"/>
    <w:uiPriority w:val="99"/>
    <w:unhideWhenUsed/>
    <w:rsid w:val="007C4245"/>
    <w:pPr>
      <w:spacing w:after="0"/>
    </w:pPr>
  </w:style>
  <w:style w:type="table" w:customStyle="1" w:styleId="TableGrid4">
    <w:name w:val="Table Grid4"/>
    <w:basedOn w:val="TableNormal"/>
    <w:next w:val="TableGrid"/>
    <w:rsid w:val="00466BC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6550"/>
    <w:pPr>
      <w:spacing w:after="0" w:line="240" w:lineRule="auto"/>
    </w:pPr>
  </w:style>
  <w:style w:type="character" w:customStyle="1" w:styleId="CommentTextChar1">
    <w:name w:val="Comment Text Char1"/>
    <w:uiPriority w:val="99"/>
    <w:rsid w:val="00307DFD"/>
    <w:rPr>
      <w:lang w:eastAsia="he-IL"/>
    </w:rPr>
  </w:style>
  <w:style w:type="paragraph" w:styleId="NormalWeb">
    <w:name w:val="Normal (Web)"/>
    <w:basedOn w:val="Normal"/>
    <w:uiPriority w:val="99"/>
    <w:semiHidden/>
    <w:unhideWhenUsed/>
    <w:rsid w:val="00E845DA"/>
    <w:pPr>
      <w:spacing w:before="100" w:beforeAutospacing="1" w:after="100" w:afterAutospacing="1" w:line="240" w:lineRule="auto"/>
    </w:pPr>
    <w:rPr>
      <w:rFonts w:ascii="Times New Roman" w:eastAsiaTheme="minorEastAsia" w:hAnsi="Times New Roman" w:cs="Times New Roman"/>
      <w:sz w:val="24"/>
      <w:szCs w:val="24"/>
    </w:rPr>
  </w:style>
  <w:style w:type="paragraph" w:styleId="TOC4">
    <w:name w:val="toc 4"/>
    <w:basedOn w:val="Normal"/>
    <w:next w:val="Normal"/>
    <w:autoRedefine/>
    <w:uiPriority w:val="39"/>
    <w:unhideWhenUsed/>
    <w:rsid w:val="00D16E94"/>
    <w:pPr>
      <w:spacing w:after="0"/>
      <w:ind w:left="660"/>
    </w:pPr>
    <w:rPr>
      <w:rFonts w:cs="Times New Roman"/>
      <w:sz w:val="20"/>
      <w:szCs w:val="20"/>
    </w:rPr>
  </w:style>
  <w:style w:type="paragraph" w:styleId="TOC5">
    <w:name w:val="toc 5"/>
    <w:basedOn w:val="Normal"/>
    <w:next w:val="Normal"/>
    <w:autoRedefine/>
    <w:uiPriority w:val="39"/>
    <w:unhideWhenUsed/>
    <w:rsid w:val="00D16E94"/>
    <w:pPr>
      <w:spacing w:after="0"/>
      <w:ind w:left="880"/>
    </w:pPr>
    <w:rPr>
      <w:rFonts w:cs="Times New Roman"/>
      <w:sz w:val="20"/>
      <w:szCs w:val="20"/>
    </w:rPr>
  </w:style>
  <w:style w:type="paragraph" w:styleId="TOC6">
    <w:name w:val="toc 6"/>
    <w:basedOn w:val="Normal"/>
    <w:next w:val="Normal"/>
    <w:autoRedefine/>
    <w:uiPriority w:val="39"/>
    <w:unhideWhenUsed/>
    <w:rsid w:val="00D16E94"/>
    <w:pPr>
      <w:spacing w:after="0"/>
      <w:ind w:left="1100"/>
    </w:pPr>
    <w:rPr>
      <w:rFonts w:cs="Times New Roman"/>
      <w:sz w:val="20"/>
      <w:szCs w:val="20"/>
    </w:rPr>
  </w:style>
  <w:style w:type="paragraph" w:styleId="TOC7">
    <w:name w:val="toc 7"/>
    <w:basedOn w:val="Normal"/>
    <w:next w:val="Normal"/>
    <w:autoRedefine/>
    <w:uiPriority w:val="39"/>
    <w:unhideWhenUsed/>
    <w:rsid w:val="00D16E94"/>
    <w:pPr>
      <w:spacing w:after="0"/>
      <w:ind w:left="1320"/>
    </w:pPr>
    <w:rPr>
      <w:rFonts w:cs="Times New Roman"/>
      <w:sz w:val="20"/>
      <w:szCs w:val="20"/>
    </w:rPr>
  </w:style>
  <w:style w:type="paragraph" w:styleId="TOC8">
    <w:name w:val="toc 8"/>
    <w:basedOn w:val="Normal"/>
    <w:next w:val="Normal"/>
    <w:autoRedefine/>
    <w:uiPriority w:val="39"/>
    <w:unhideWhenUsed/>
    <w:rsid w:val="00D16E94"/>
    <w:pPr>
      <w:spacing w:after="0"/>
      <w:ind w:left="1540"/>
    </w:pPr>
    <w:rPr>
      <w:rFonts w:cs="Times New Roman"/>
      <w:sz w:val="20"/>
      <w:szCs w:val="20"/>
    </w:rPr>
  </w:style>
  <w:style w:type="paragraph" w:styleId="TOC9">
    <w:name w:val="toc 9"/>
    <w:basedOn w:val="Normal"/>
    <w:next w:val="Normal"/>
    <w:autoRedefine/>
    <w:uiPriority w:val="39"/>
    <w:unhideWhenUsed/>
    <w:rsid w:val="00D16E94"/>
    <w:pPr>
      <w:spacing w:after="0"/>
      <w:ind w:left="1760"/>
    </w:pPr>
    <w:rPr>
      <w:rFonts w:cs="Times New Roman"/>
      <w:sz w:val="20"/>
      <w:szCs w:val="20"/>
    </w:rPr>
  </w:style>
  <w:style w:type="paragraph" w:styleId="NoSpacing">
    <w:name w:val="No Spacing"/>
    <w:uiPriority w:val="1"/>
    <w:qFormat/>
    <w:rsid w:val="00DD4435"/>
    <w:pPr>
      <w:spacing w:after="0" w:line="240" w:lineRule="auto"/>
    </w:pPr>
  </w:style>
  <w:style w:type="character" w:customStyle="1" w:styleId="Heading4Char">
    <w:name w:val="Heading 4 Char"/>
    <w:basedOn w:val="DefaultParagraphFont"/>
    <w:link w:val="Heading4"/>
    <w:uiPriority w:val="9"/>
    <w:rsid w:val="00DD4435"/>
    <w:rPr>
      <w:rFonts w:asciiTheme="majorHAnsi" w:eastAsiaTheme="majorEastAsia" w:hAnsiTheme="majorHAnsi" w:cstheme="majorBidi"/>
      <w:b/>
      <w:bCs/>
      <w:i/>
      <w:iCs/>
      <w:color w:val="4F81BD" w:themeColor="accent1"/>
    </w:rPr>
  </w:style>
  <w:style w:type="table" w:customStyle="1" w:styleId="TableGrid5">
    <w:name w:val="Table Grid5"/>
    <w:basedOn w:val="TableNormal"/>
    <w:next w:val="TableGrid"/>
    <w:uiPriority w:val="59"/>
    <w:rsid w:val="00612C67"/>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987AB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87AB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87AB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87AB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87ABE"/>
    <w:rPr>
      <w:rFonts w:asciiTheme="majorHAnsi" w:eastAsiaTheme="majorEastAsia" w:hAnsiTheme="majorHAnsi" w:cstheme="majorBidi"/>
      <w:i/>
      <w:iCs/>
      <w:color w:val="404040" w:themeColor="text1" w:themeTint="BF"/>
      <w:sz w:val="20"/>
      <w:szCs w:val="20"/>
    </w:rPr>
  </w:style>
  <w:style w:type="table" w:customStyle="1" w:styleId="TableGrid6">
    <w:name w:val="Table Grid6"/>
    <w:basedOn w:val="TableNormal"/>
    <w:next w:val="TableGrid"/>
    <w:uiPriority w:val="59"/>
    <w:rsid w:val="00880E0A"/>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al"/>
    <w:rsid w:val="00117ABE"/>
    <w:pPr>
      <w:snapToGrid w:val="0"/>
      <w:spacing w:before="60" w:after="60" w:line="240" w:lineRule="auto"/>
      <w:jc w:val="both"/>
    </w:pPr>
    <w:rPr>
      <w:rFonts w:ascii="Arial" w:eastAsia="Times New Roman" w:hAnsi="Times New Roman" w:cs="Miriam"/>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5620">
      <w:bodyDiv w:val="1"/>
      <w:marLeft w:val="0"/>
      <w:marRight w:val="0"/>
      <w:marTop w:val="0"/>
      <w:marBottom w:val="0"/>
      <w:divBdr>
        <w:top w:val="none" w:sz="0" w:space="0" w:color="auto"/>
        <w:left w:val="none" w:sz="0" w:space="0" w:color="auto"/>
        <w:bottom w:val="none" w:sz="0" w:space="0" w:color="auto"/>
        <w:right w:val="none" w:sz="0" w:space="0" w:color="auto"/>
      </w:divBdr>
    </w:div>
    <w:div w:id="110823233">
      <w:bodyDiv w:val="1"/>
      <w:marLeft w:val="0"/>
      <w:marRight w:val="0"/>
      <w:marTop w:val="0"/>
      <w:marBottom w:val="0"/>
      <w:divBdr>
        <w:top w:val="none" w:sz="0" w:space="0" w:color="auto"/>
        <w:left w:val="none" w:sz="0" w:space="0" w:color="auto"/>
        <w:bottom w:val="none" w:sz="0" w:space="0" w:color="auto"/>
        <w:right w:val="none" w:sz="0" w:space="0" w:color="auto"/>
      </w:divBdr>
    </w:div>
    <w:div w:id="492139799">
      <w:bodyDiv w:val="1"/>
      <w:marLeft w:val="0"/>
      <w:marRight w:val="0"/>
      <w:marTop w:val="0"/>
      <w:marBottom w:val="0"/>
      <w:divBdr>
        <w:top w:val="none" w:sz="0" w:space="0" w:color="auto"/>
        <w:left w:val="none" w:sz="0" w:space="0" w:color="auto"/>
        <w:bottom w:val="none" w:sz="0" w:space="0" w:color="auto"/>
        <w:right w:val="none" w:sz="0" w:space="0" w:color="auto"/>
      </w:divBdr>
    </w:div>
    <w:div w:id="583688086">
      <w:bodyDiv w:val="1"/>
      <w:marLeft w:val="0"/>
      <w:marRight w:val="0"/>
      <w:marTop w:val="0"/>
      <w:marBottom w:val="0"/>
      <w:divBdr>
        <w:top w:val="none" w:sz="0" w:space="0" w:color="auto"/>
        <w:left w:val="none" w:sz="0" w:space="0" w:color="auto"/>
        <w:bottom w:val="none" w:sz="0" w:space="0" w:color="auto"/>
        <w:right w:val="none" w:sz="0" w:space="0" w:color="auto"/>
      </w:divBdr>
    </w:div>
    <w:div w:id="747582841">
      <w:bodyDiv w:val="1"/>
      <w:marLeft w:val="0"/>
      <w:marRight w:val="0"/>
      <w:marTop w:val="0"/>
      <w:marBottom w:val="0"/>
      <w:divBdr>
        <w:top w:val="none" w:sz="0" w:space="0" w:color="auto"/>
        <w:left w:val="none" w:sz="0" w:space="0" w:color="auto"/>
        <w:bottom w:val="none" w:sz="0" w:space="0" w:color="auto"/>
        <w:right w:val="none" w:sz="0" w:space="0" w:color="auto"/>
      </w:divBdr>
    </w:div>
    <w:div w:id="845559884">
      <w:bodyDiv w:val="1"/>
      <w:marLeft w:val="0"/>
      <w:marRight w:val="0"/>
      <w:marTop w:val="0"/>
      <w:marBottom w:val="0"/>
      <w:divBdr>
        <w:top w:val="none" w:sz="0" w:space="0" w:color="auto"/>
        <w:left w:val="none" w:sz="0" w:space="0" w:color="auto"/>
        <w:bottom w:val="none" w:sz="0" w:space="0" w:color="auto"/>
        <w:right w:val="none" w:sz="0" w:space="0" w:color="auto"/>
      </w:divBdr>
    </w:div>
    <w:div w:id="1558323336">
      <w:bodyDiv w:val="1"/>
      <w:marLeft w:val="0"/>
      <w:marRight w:val="0"/>
      <w:marTop w:val="0"/>
      <w:marBottom w:val="0"/>
      <w:divBdr>
        <w:top w:val="none" w:sz="0" w:space="0" w:color="auto"/>
        <w:left w:val="none" w:sz="0" w:space="0" w:color="auto"/>
        <w:bottom w:val="none" w:sz="0" w:space="0" w:color="auto"/>
        <w:right w:val="none" w:sz="0" w:space="0" w:color="auto"/>
      </w:divBdr>
    </w:div>
    <w:div w:id="1683238882">
      <w:bodyDiv w:val="1"/>
      <w:marLeft w:val="0"/>
      <w:marRight w:val="0"/>
      <w:marTop w:val="0"/>
      <w:marBottom w:val="0"/>
      <w:divBdr>
        <w:top w:val="none" w:sz="0" w:space="0" w:color="auto"/>
        <w:left w:val="none" w:sz="0" w:space="0" w:color="auto"/>
        <w:bottom w:val="none" w:sz="0" w:space="0" w:color="auto"/>
        <w:right w:val="none" w:sz="0" w:space="0" w:color="auto"/>
      </w:divBdr>
    </w:div>
    <w:div w:id="207435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K:\Regulation%20Draft\VV%20drafts%20for%20HL%20review\PT104%20Report\2019-1-11\2019-1-27%20PT-104%20report%20Ver%201%20final.docx" TargetMode="Externa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yperlink" Target="http://en.wikipedia.org/wiki/Rod-shaped_bacteria" TargetMode="External"/><Relationship Id="rId3" Type="http://schemas.openxmlformats.org/officeDocument/2006/relationships/styles" Target="styles.xml"/><Relationship Id="rId21" Type="http://schemas.openxmlformats.org/officeDocument/2006/relationships/hyperlink" Target="http://en.wikipedia.org/wiki/Vaginosi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hyperlink" Target="http://en.wikipedia.org/wiki/Gram-positive" TargetMode="Externa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en.wikipedia.org/wiki/Gram_stain" TargetMode="External"/><Relationship Id="rId29" Type="http://schemas.openxmlformats.org/officeDocument/2006/relationships/hyperlink" Target="http://en.wikipedia.org/wiki/Mobilunc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6/09/relationships/commentsIds" Target="commentsIds.xml"/><Relationship Id="rId32"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2.png"/><Relationship Id="rId23" Type="http://schemas.microsoft.com/office/2011/relationships/commentsExtended" Target="commentsExtended.xml"/><Relationship Id="rId28" Type="http://schemas.openxmlformats.org/officeDocument/2006/relationships/hyperlink" Target="http://en.wikipedia.org/wiki/Gardnerella_vaginalis"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file:///K:\Regulation%20Draft\VV%20drafts%20for%20HL%20review\PT104%20Report\2019-1-11\2019-1-27%20PT-104%20report%20Ver%201%20final.docx" TargetMode="External"/><Relationship Id="rId14" Type="http://schemas.openxmlformats.org/officeDocument/2006/relationships/image" Target="media/image1.png"/><Relationship Id="rId22" Type="http://schemas.openxmlformats.org/officeDocument/2006/relationships/comments" Target="comments.xml"/><Relationship Id="rId27" Type="http://schemas.openxmlformats.org/officeDocument/2006/relationships/hyperlink" Target="http://en.wikipedia.org/wiki/Lactobacillus" TargetMode="External"/><Relationship Id="rId30" Type="http://schemas.openxmlformats.org/officeDocument/2006/relationships/chart" Target="charts/chart1.xml"/><Relationship Id="rId35" Type="http://schemas.microsoft.com/office/2011/relationships/people" Target="people.xml"/></Relationships>
</file>

<file path=word/_rels/endnotes.xml.rels><?xml version="1.0" encoding="UTF-8" standalone="yes"?>
<Relationships xmlns="http://schemas.openxmlformats.org/package/2006/relationships"><Relationship Id="rId8" Type="http://schemas.openxmlformats.org/officeDocument/2006/relationships/hyperlink" Target="https://www.bashh.org/documents/4413.pdf" TargetMode="External"/><Relationship Id="rId13" Type="http://schemas.openxmlformats.org/officeDocument/2006/relationships/hyperlink" Target="http://www.ncbi.nlm.nih.gov/pubmed?term=Banco%20R%5BAuthor%5D&amp;cauthor=true&amp;cauthor_uid=22520642" TargetMode="External"/><Relationship Id="rId18" Type="http://schemas.openxmlformats.org/officeDocument/2006/relationships/hyperlink" Target="http://www.ncbi.nlm.nih.gov/pubmed?term=Del%20Priore%20G%5BAuthor%5D&amp;cauthor=true&amp;cauthor_uid=20120902" TargetMode="External"/><Relationship Id="rId26" Type="http://schemas.openxmlformats.org/officeDocument/2006/relationships/hyperlink" Target="http://www.ncbi.nlm.nih.gov/pubmed?term=Callahan%20MM%5BAuthor%5D&amp;cauthor=true&amp;cauthor_uid=15964293" TargetMode="External"/><Relationship Id="rId3" Type="http://schemas.openxmlformats.org/officeDocument/2006/relationships/hyperlink" Target="https://www.ncbi.nlm.nih.gov/pubmed/?term=Sultana%20CJ%5BAuthor%5D&amp;cauthor=true&amp;cauthor_uid=17939591" TargetMode="External"/><Relationship Id="rId21" Type="http://schemas.openxmlformats.org/officeDocument/2006/relationships/hyperlink" Target="http://www.ncbi.nlm.nih.gov/pubmed?term=Richman%20S%5BAuthor%5D&amp;cauthor=true&amp;cauthor_uid=20120902" TargetMode="External"/><Relationship Id="rId7" Type="http://schemas.openxmlformats.org/officeDocument/2006/relationships/hyperlink" Target="http://www.iusti.org/regions/europe/pdf/2011/Euro_Guidelines_Vaginal_Discharge_2011.Intl_Jrev.pdf" TargetMode="External"/><Relationship Id="rId12" Type="http://schemas.openxmlformats.org/officeDocument/2006/relationships/hyperlink" Target="http://www.ncbi.nlm.nih.gov/pubmed?term=Stabile%20G%5BAuthor%5D&amp;cauthor=true&amp;cauthor_uid=22520642" TargetMode="External"/><Relationship Id="rId17" Type="http://schemas.openxmlformats.org/officeDocument/2006/relationships/hyperlink" Target="http://www.ncbi.nlm.nih.gov/pubmed/22520642" TargetMode="External"/><Relationship Id="rId25" Type="http://schemas.openxmlformats.org/officeDocument/2006/relationships/hyperlink" Target="http://www.ncbi.nlm.nih.gov/pubmed?term=Rountree%20W%5BAuthor%5D&amp;cauthor=true&amp;cauthor_uid=15964293" TargetMode="External"/><Relationship Id="rId2" Type="http://schemas.openxmlformats.org/officeDocument/2006/relationships/hyperlink" Target="https://www.ncbi.nlm.nih.gov/pubmed/?term=Chang%20E%5BAuthor%5D&amp;cauthor=true&amp;cauthor_uid=17939591" TargetMode="External"/><Relationship Id="rId16" Type="http://schemas.openxmlformats.org/officeDocument/2006/relationships/hyperlink" Target="http://www.ncbi.nlm.nih.gov/pubmed?term=Guaschino%20S%5BAuthor%5D&amp;cauthor=true&amp;cauthor_uid=22520642" TargetMode="External"/><Relationship Id="rId20" Type="http://schemas.openxmlformats.org/officeDocument/2006/relationships/hyperlink" Target="http://www.ncbi.nlm.nih.gov/pubmed?term=Shalaby%20SW%5BAuthor%5D&amp;cauthor=true&amp;cauthor_uid=20120902" TargetMode="External"/><Relationship Id="rId29" Type="http://schemas.openxmlformats.org/officeDocument/2006/relationships/hyperlink" Target="http://www.ncbi.nlm.nih.gov/pmc/articles/PMC269757/" TargetMode="External"/><Relationship Id="rId1" Type="http://schemas.openxmlformats.org/officeDocument/2006/relationships/hyperlink" Target="https://www.ncbi.nlm.nih.gov/pubmed/?term=Sewell%20CA%5BAuthor%5D&amp;cauthor=true&amp;cauthor_uid=17939591" TargetMode="External"/><Relationship Id="rId6" Type="http://schemas.openxmlformats.org/officeDocument/2006/relationships/hyperlink" Target="http://www.uptodate.com/contents/approach-to-women-with-symptoms-of-vaginitis" TargetMode="External"/><Relationship Id="rId11" Type="http://schemas.openxmlformats.org/officeDocument/2006/relationships/hyperlink" Target="http://www.ncbi.nlm.nih.gov/pubmed?term=De%20Santo%20D%5BAuthor%5D&amp;cauthor=true&amp;cauthor_uid=22520642" TargetMode="External"/><Relationship Id="rId24" Type="http://schemas.openxmlformats.org/officeDocument/2006/relationships/hyperlink" Target="http://www.ncbi.nlm.nih.gov/pubmed?term=Creinin%20MD%5BAuthor%5D&amp;cauthor=true&amp;cauthor_uid=15964293" TargetMode="External"/><Relationship Id="rId5" Type="http://schemas.openxmlformats.org/officeDocument/2006/relationships/hyperlink" Target="https://www.cdc.gov/std/tg2015/bv.htm" TargetMode="External"/><Relationship Id="rId15" Type="http://schemas.openxmlformats.org/officeDocument/2006/relationships/hyperlink" Target="http://www.ncbi.nlm.nih.gov/pubmed?term=Barbati%20G%5BAuthor%5D&amp;cauthor=true&amp;cauthor_uid=22520642" TargetMode="External"/><Relationship Id="rId23" Type="http://schemas.openxmlformats.org/officeDocument/2006/relationships/hyperlink" Target="http://www.ncbi.nlm.nih.gov/pubmed?term=Mauck%20CK%5BAuthor%5D&amp;cauthor=true&amp;cauthor_uid=15964293" TargetMode="External"/><Relationship Id="rId28" Type="http://schemas.openxmlformats.org/officeDocument/2006/relationships/hyperlink" Target="http://www.ncbi.nlm.nih.gov/pubmed/15964293" TargetMode="External"/><Relationship Id="rId10" Type="http://schemas.openxmlformats.org/officeDocument/2006/relationships/hyperlink" Target="http://www.ncbi.nlm.nih.gov/pubmed?term=Restaino%20S%5BAuthor%5D&amp;cauthor=true&amp;cauthor_uid=22520642" TargetMode="External"/><Relationship Id="rId19" Type="http://schemas.openxmlformats.org/officeDocument/2006/relationships/hyperlink" Target="http://www.ncbi.nlm.nih.gov/pubmed?term=Malanowska-Stega%20J%5BAuthor%5D&amp;cauthor=true&amp;cauthor_uid=20120902" TargetMode="External"/><Relationship Id="rId4" Type="http://schemas.openxmlformats.org/officeDocument/2006/relationships/hyperlink" Target="https://www.ncbi.nlm.nih.gov/pubmed/17939591" TargetMode="External"/><Relationship Id="rId9" Type="http://schemas.openxmlformats.org/officeDocument/2006/relationships/hyperlink" Target="http://www.ncbi.nlm.nih.gov/pubmed?term=De%20Seta%20F%5BAuthor%5D&amp;cauthor=true&amp;cauthor_uid=22520642" TargetMode="External"/><Relationship Id="rId14" Type="http://schemas.openxmlformats.org/officeDocument/2006/relationships/hyperlink" Target="http://www.ncbi.nlm.nih.gov/pubmed?term=Busetti%20M%5BAuthor%5D&amp;cauthor=true&amp;cauthor_uid=22520642" TargetMode="External"/><Relationship Id="rId22" Type="http://schemas.openxmlformats.org/officeDocument/2006/relationships/hyperlink" Target="http://www.ncbi.nlm.nih.gov/pubmed/20120902" TargetMode="External"/><Relationship Id="rId27" Type="http://schemas.openxmlformats.org/officeDocument/2006/relationships/hyperlink" Target="http://www.ncbi.nlm.nih.gov/pubmed?term=Hillier%20SL%5BAuthor%5D&amp;cauthor=true&amp;cauthor_uid=15964293"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ProVate Device</c:v>
                </c:pt>
              </c:strCache>
            </c:strRef>
          </c:tx>
          <c:spPr>
            <a:solidFill>
              <a:srgbClr val="7030A0"/>
            </a:solidFill>
          </c:spPr>
          <c:invertIfNegative val="0"/>
          <c:dLbls>
            <c:dLbl>
              <c:idx val="0"/>
              <c:layout>
                <c:manualLayout>
                  <c:x val="4.629629629629619E-3"/>
                  <c:y val="-2.38095238095238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688-40D0-A418-1110D414499A}"/>
                </c:ext>
              </c:extLst>
            </c:dLbl>
            <c:dLbl>
              <c:idx val="1"/>
              <c:layout>
                <c:manualLayout>
                  <c:x val="2.3148148148148147E-3"/>
                  <c:y val="-2.38095238095238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688-40D0-A418-1110D414499A}"/>
                </c:ext>
              </c:extLst>
            </c:dLbl>
            <c:dLbl>
              <c:idx val="3"/>
              <c:layout>
                <c:manualLayout>
                  <c:x val="-4.2437781360066642E-17"/>
                  <c:y val="-1.984126984126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65E-47B3-B0BD-960D8307C81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Sheet1!$A$2:$A$14</c:f>
              <c:strCache>
                <c:ptCount val="13"/>
                <c:pt idx="0">
                  <c:v>61mm</c:v>
                </c:pt>
                <c:pt idx="1">
                  <c:v>67mm</c:v>
                </c:pt>
                <c:pt idx="2">
                  <c:v>73mm</c:v>
                </c:pt>
                <c:pt idx="3">
                  <c:v>79mm</c:v>
                </c:pt>
                <c:pt idx="4">
                  <c:v>85mm</c:v>
                </c:pt>
                <c:pt idx="5">
                  <c:v>91mm</c:v>
                </c:pt>
                <c:pt idx="7">
                  <c:v>57mm (2.25")</c:v>
                </c:pt>
                <c:pt idx="8">
                  <c:v>64mm (2.5 ")</c:v>
                </c:pt>
                <c:pt idx="9">
                  <c:v>70mm (2.75")</c:v>
                </c:pt>
                <c:pt idx="10">
                  <c:v>76mm (3")</c:v>
                </c:pt>
                <c:pt idx="11">
                  <c:v>83mm (3.25")</c:v>
                </c:pt>
                <c:pt idx="12">
                  <c:v>89 (3.5")</c:v>
                </c:pt>
              </c:strCache>
            </c:strRef>
          </c:cat>
          <c:val>
            <c:numRef>
              <c:f>Sheet1!$B$2:$B$14</c:f>
              <c:numCache>
                <c:formatCode>General</c:formatCode>
                <c:ptCount val="13"/>
                <c:pt idx="0">
                  <c:v>17.2</c:v>
                </c:pt>
                <c:pt idx="1">
                  <c:v>24.1</c:v>
                </c:pt>
                <c:pt idx="2">
                  <c:v>39.700000000000003</c:v>
                </c:pt>
                <c:pt idx="3">
                  <c:v>12.1</c:v>
                </c:pt>
                <c:pt idx="4">
                  <c:v>5.2</c:v>
                </c:pt>
                <c:pt idx="5">
                  <c:v>0</c:v>
                </c:pt>
              </c:numCache>
            </c:numRef>
          </c:val>
          <c:extLst>
            <c:ext xmlns:c16="http://schemas.microsoft.com/office/drawing/2014/chart" uri="{C3380CC4-5D6E-409C-BE32-E72D297353CC}">
              <c16:uniqueId val="{00000000-6C91-417D-A4E4-B7E683E2A13B}"/>
            </c:ext>
          </c:extLst>
        </c:ser>
        <c:ser>
          <c:idx val="1"/>
          <c:order val="1"/>
          <c:tx>
            <c:strRef>
              <c:f>Sheet1!$C$1</c:f>
              <c:strCache>
                <c:ptCount val="1"/>
                <c:pt idx="0">
                  <c:v>Control Device</c:v>
                </c:pt>
              </c:strCache>
            </c:strRef>
          </c:tx>
          <c:spPr>
            <a:solidFill>
              <a:srgbClr val="002060"/>
            </a:solidFill>
          </c:spPr>
          <c:invertIfNegative val="0"/>
          <c:dLbls>
            <c:dLbl>
              <c:idx val="9"/>
              <c:layout>
                <c:manualLayout>
                  <c:x val="0"/>
                  <c:y val="-3.96825396825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688-40D0-A418-1110D414499A}"/>
                </c:ext>
              </c:extLst>
            </c:dLbl>
            <c:dLbl>
              <c:idx val="12"/>
              <c:layout>
                <c:manualLayout>
                  <c:x val="0"/>
                  <c:y val="-2.77777777777778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688-40D0-A418-1110D414499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Sheet1!$A$2:$A$14</c:f>
              <c:strCache>
                <c:ptCount val="13"/>
                <c:pt idx="0">
                  <c:v>61mm</c:v>
                </c:pt>
                <c:pt idx="1">
                  <c:v>67mm</c:v>
                </c:pt>
                <c:pt idx="2">
                  <c:v>73mm</c:v>
                </c:pt>
                <c:pt idx="3">
                  <c:v>79mm</c:v>
                </c:pt>
                <c:pt idx="4">
                  <c:v>85mm</c:v>
                </c:pt>
                <c:pt idx="5">
                  <c:v>91mm</c:v>
                </c:pt>
                <c:pt idx="7">
                  <c:v>57mm (2.25")</c:v>
                </c:pt>
                <c:pt idx="8">
                  <c:v>64mm (2.5 ")</c:v>
                </c:pt>
                <c:pt idx="9">
                  <c:v>70mm (2.75")</c:v>
                </c:pt>
                <c:pt idx="10">
                  <c:v>76mm (3")</c:v>
                </c:pt>
                <c:pt idx="11">
                  <c:v>83mm (3.25")</c:v>
                </c:pt>
                <c:pt idx="12">
                  <c:v>89 (3.5")</c:v>
                </c:pt>
              </c:strCache>
            </c:strRef>
          </c:cat>
          <c:val>
            <c:numRef>
              <c:f>Sheet1!$C$2:$C$14</c:f>
              <c:numCache>
                <c:formatCode>General</c:formatCode>
                <c:ptCount val="13"/>
                <c:pt idx="7">
                  <c:v>8.6</c:v>
                </c:pt>
                <c:pt idx="8">
                  <c:v>24.1</c:v>
                </c:pt>
                <c:pt idx="9">
                  <c:v>29.3</c:v>
                </c:pt>
                <c:pt idx="10">
                  <c:v>24.1</c:v>
                </c:pt>
                <c:pt idx="11">
                  <c:v>5.2</c:v>
                </c:pt>
                <c:pt idx="12">
                  <c:v>1.7</c:v>
                </c:pt>
              </c:numCache>
            </c:numRef>
          </c:val>
          <c:extLst>
            <c:ext xmlns:c16="http://schemas.microsoft.com/office/drawing/2014/chart" uri="{C3380CC4-5D6E-409C-BE32-E72D297353CC}">
              <c16:uniqueId val="{00000001-6C91-417D-A4E4-B7E683E2A13B}"/>
            </c:ext>
          </c:extLst>
        </c:ser>
        <c:dLbls>
          <c:showLegendKey val="0"/>
          <c:showVal val="0"/>
          <c:showCatName val="0"/>
          <c:showSerName val="0"/>
          <c:showPercent val="0"/>
          <c:showBubbleSize val="0"/>
        </c:dLbls>
        <c:gapWidth val="150"/>
        <c:axId val="150038016"/>
        <c:axId val="150039552"/>
      </c:barChart>
      <c:catAx>
        <c:axId val="150038016"/>
        <c:scaling>
          <c:orientation val="minMax"/>
        </c:scaling>
        <c:delete val="0"/>
        <c:axPos val="b"/>
        <c:numFmt formatCode="General" sourceLinked="0"/>
        <c:majorTickMark val="out"/>
        <c:minorTickMark val="none"/>
        <c:tickLblPos val="nextTo"/>
        <c:txPr>
          <a:bodyPr rot="-2520000"/>
          <a:lstStyle/>
          <a:p>
            <a:pPr>
              <a:defRPr/>
            </a:pPr>
            <a:endParaRPr lang="en-US"/>
          </a:p>
        </c:txPr>
        <c:crossAx val="150039552"/>
        <c:crosses val="autoZero"/>
        <c:auto val="1"/>
        <c:lblAlgn val="ctr"/>
        <c:lblOffset val="100"/>
        <c:noMultiLvlLbl val="0"/>
      </c:catAx>
      <c:valAx>
        <c:axId val="150039552"/>
        <c:scaling>
          <c:orientation val="minMax"/>
        </c:scaling>
        <c:delete val="0"/>
        <c:axPos val="l"/>
        <c:majorGridlines/>
        <c:numFmt formatCode="General" sourceLinked="1"/>
        <c:majorTickMark val="out"/>
        <c:minorTickMark val="none"/>
        <c:tickLblPos val="nextTo"/>
        <c:crossAx val="150038016"/>
        <c:crosses val="autoZero"/>
        <c:crossBetween val="between"/>
      </c:valAx>
    </c:plotArea>
    <c:legend>
      <c:legendPos val="t"/>
      <c:overlay val="0"/>
      <c:txPr>
        <a:bodyPr/>
        <a:lstStyle/>
        <a:p>
          <a:pPr>
            <a:defRPr sz="1200" b="1"/>
          </a:pPr>
          <a:endParaRPr lang="en-US"/>
        </a:p>
      </c:txPr>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4579128969020804E-2"/>
          <c:y val="0.10340983400965664"/>
          <c:w val="0.92467707532311094"/>
          <c:h val="0.57225045984100054"/>
        </c:manualLayout>
      </c:layout>
      <c:barChart>
        <c:barDir val="col"/>
        <c:grouping val="clustered"/>
        <c:varyColors val="0"/>
        <c:ser>
          <c:idx val="0"/>
          <c:order val="0"/>
          <c:tx>
            <c:strRef>
              <c:f>Sheet1!$B$1</c:f>
              <c:strCache>
                <c:ptCount val="1"/>
                <c:pt idx="0">
                  <c:v>ProVate Device (%)</c:v>
                </c:pt>
              </c:strCache>
            </c:strRef>
          </c:tx>
          <c:spPr>
            <a:solidFill>
              <a:srgbClr val="7030A0"/>
            </a:solidFill>
          </c:spPr>
          <c:invertIfNegative val="0"/>
          <c:dLbls>
            <c:dLbl>
              <c:idx val="0"/>
              <c:layout>
                <c:manualLayout>
                  <c:x val="9.4562647754137114E-3"/>
                  <c:y val="-5.88235294117647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D53-4606-A0C2-B51043EE0EA9}"/>
                </c:ext>
              </c:extLst>
            </c:dLbl>
            <c:dLbl>
              <c:idx val="1"/>
              <c:layout>
                <c:manualLayout>
                  <c:x val="0"/>
                  <c:y val="9.830817057009404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B2B-4FEB-AFB2-206B92BE2281}"/>
                </c:ext>
              </c:extLst>
            </c:dLbl>
            <c:dLbl>
              <c:idx val="2"/>
              <c:layout>
                <c:manualLayout>
                  <c:x val="-8.6896430569585486E-17"/>
                  <c:y val="9.830817057009449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B2B-4FEB-AFB2-206B92BE2281}"/>
                </c:ext>
              </c:extLst>
            </c:dLbl>
            <c:dLbl>
              <c:idx val="4"/>
              <c:layout>
                <c:manualLayout>
                  <c:x val="0"/>
                  <c:y val="9.830817057009404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B2B-4FEB-AFB2-206B92BE228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0-2 days</c:v>
                </c:pt>
                <c:pt idx="1">
                  <c:v>2-4 days</c:v>
                </c:pt>
                <c:pt idx="2">
                  <c:v>4-6 days</c:v>
                </c:pt>
                <c:pt idx="3">
                  <c:v>6-7 days</c:v>
                </c:pt>
                <c:pt idx="4">
                  <c:v>&gt;7 days</c:v>
                </c:pt>
              </c:strCache>
            </c:strRef>
          </c:cat>
          <c:val>
            <c:numRef>
              <c:f>Sheet1!$B$2:$B$6</c:f>
              <c:numCache>
                <c:formatCode>General</c:formatCode>
                <c:ptCount val="5"/>
                <c:pt idx="0">
                  <c:v>16</c:v>
                </c:pt>
                <c:pt idx="1">
                  <c:v>21.1</c:v>
                </c:pt>
                <c:pt idx="2">
                  <c:v>26</c:v>
                </c:pt>
                <c:pt idx="3">
                  <c:v>25.4</c:v>
                </c:pt>
                <c:pt idx="4">
                  <c:v>11.4</c:v>
                </c:pt>
              </c:numCache>
            </c:numRef>
          </c:val>
          <c:extLst>
            <c:ext xmlns:c16="http://schemas.microsoft.com/office/drawing/2014/chart" uri="{C3380CC4-5D6E-409C-BE32-E72D297353CC}">
              <c16:uniqueId val="{00000000-75D0-415D-A08B-B21E44D4E081}"/>
            </c:ext>
          </c:extLst>
        </c:ser>
        <c:dLbls>
          <c:showLegendKey val="0"/>
          <c:showVal val="0"/>
          <c:showCatName val="0"/>
          <c:showSerName val="0"/>
          <c:showPercent val="0"/>
          <c:showBubbleSize val="0"/>
        </c:dLbls>
        <c:gapWidth val="150"/>
        <c:axId val="149915136"/>
        <c:axId val="149916672"/>
      </c:barChart>
      <c:catAx>
        <c:axId val="149915136"/>
        <c:scaling>
          <c:orientation val="minMax"/>
        </c:scaling>
        <c:delete val="0"/>
        <c:axPos val="b"/>
        <c:numFmt formatCode="General" sourceLinked="0"/>
        <c:majorTickMark val="out"/>
        <c:minorTickMark val="none"/>
        <c:tickLblPos val="nextTo"/>
        <c:txPr>
          <a:bodyPr rot="-2220000"/>
          <a:lstStyle/>
          <a:p>
            <a:pPr>
              <a:defRPr/>
            </a:pPr>
            <a:endParaRPr lang="en-US"/>
          </a:p>
        </c:txPr>
        <c:crossAx val="149916672"/>
        <c:crosses val="autoZero"/>
        <c:auto val="1"/>
        <c:lblAlgn val="ctr"/>
        <c:lblOffset val="100"/>
        <c:noMultiLvlLbl val="0"/>
      </c:catAx>
      <c:valAx>
        <c:axId val="149916672"/>
        <c:scaling>
          <c:orientation val="minMax"/>
        </c:scaling>
        <c:delete val="0"/>
        <c:axPos val="l"/>
        <c:majorGridlines/>
        <c:numFmt formatCode="General" sourceLinked="1"/>
        <c:majorTickMark val="out"/>
        <c:minorTickMark val="none"/>
        <c:tickLblPos val="nextTo"/>
        <c:crossAx val="149915136"/>
        <c:crosses val="autoZero"/>
        <c:crossBetween val="between"/>
      </c:valAx>
    </c:plotArea>
    <c:legend>
      <c:legendPos val="b"/>
      <c:layout>
        <c:manualLayout>
          <c:xMode val="edge"/>
          <c:yMode val="edge"/>
          <c:x val="0.2299074849686342"/>
          <c:y val="4.4735216921414234E-3"/>
          <c:w val="0.55518516842488752"/>
          <c:h val="0.10285255932251212"/>
        </c:manualLayout>
      </c:layout>
      <c:overlay val="0"/>
      <c:txPr>
        <a:bodyPr/>
        <a:lstStyle/>
        <a:p>
          <a:pPr>
            <a:defRPr sz="1200" b="1"/>
          </a:pPr>
          <a:endParaRPr lang="en-US"/>
        </a:p>
      </c:txPr>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999033974919802E-2"/>
          <c:y val="4.405761779777527E-2"/>
          <c:w val="0.91454669728783899"/>
          <c:h val="0.87040588676415453"/>
        </c:manualLayout>
      </c:layout>
      <c:barChart>
        <c:barDir val="col"/>
        <c:grouping val="clustered"/>
        <c:varyColors val="0"/>
        <c:ser>
          <c:idx val="0"/>
          <c:order val="0"/>
          <c:tx>
            <c:strRef>
              <c:f>Sheet1!$B$1</c:f>
              <c:strCache>
                <c:ptCount val="1"/>
                <c:pt idx="0">
                  <c:v>ProVate Device</c:v>
                </c:pt>
              </c:strCache>
            </c:strRef>
          </c:tx>
          <c:spPr>
            <a:solidFill>
              <a:srgbClr val="7030A0"/>
            </a:solidFill>
          </c:spPr>
          <c:invertIfNegative val="0"/>
          <c:dLbls>
            <c:dLbl>
              <c:idx val="4"/>
              <c:layout>
                <c:manualLayout>
                  <c:x val="-8.4875562720133283E-17"/>
                  <c:y val="1.58730158730158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E7A-41C2-8DDD-74A6F6E5062C}"/>
                </c:ext>
              </c:extLst>
            </c:dLbl>
            <c:dLbl>
              <c:idx val="6"/>
              <c:layout>
                <c:manualLayout>
                  <c:x val="-6.9444444444444441E-3"/>
                  <c:y val="-3.96825396825396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E7A-41C2-8DDD-74A6F6E5062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&lt;5 days</c:v>
                </c:pt>
                <c:pt idx="1">
                  <c:v>5&lt;10 days</c:v>
                </c:pt>
                <c:pt idx="2">
                  <c:v>10&lt;15 days</c:v>
                </c:pt>
                <c:pt idx="3">
                  <c:v>15&lt;20 days</c:v>
                </c:pt>
                <c:pt idx="4">
                  <c:v>20&lt;25 days</c:v>
                </c:pt>
                <c:pt idx="5">
                  <c:v>25&lt;30 days</c:v>
                </c:pt>
                <c:pt idx="6">
                  <c:v>&gt;30 days</c:v>
                </c:pt>
              </c:strCache>
            </c:strRef>
          </c:cat>
          <c:val>
            <c:numRef>
              <c:f>Sheet1!$B$2:$B$8</c:f>
              <c:numCache>
                <c:formatCode>General</c:formatCode>
                <c:ptCount val="7"/>
                <c:pt idx="0">
                  <c:v>0</c:v>
                </c:pt>
                <c:pt idx="1">
                  <c:v>0</c:v>
                </c:pt>
                <c:pt idx="2">
                  <c:v>0</c:v>
                </c:pt>
                <c:pt idx="3">
                  <c:v>0</c:v>
                </c:pt>
                <c:pt idx="4">
                  <c:v>15.5</c:v>
                </c:pt>
                <c:pt idx="5">
                  <c:v>58.6</c:v>
                </c:pt>
                <c:pt idx="6">
                  <c:v>25.9</c:v>
                </c:pt>
              </c:numCache>
            </c:numRef>
          </c:val>
          <c:extLst>
            <c:ext xmlns:c16="http://schemas.microsoft.com/office/drawing/2014/chart" uri="{C3380CC4-5D6E-409C-BE32-E72D297353CC}">
              <c16:uniqueId val="{00000000-FE2F-466F-B7C8-219CD6B15BCF}"/>
            </c:ext>
          </c:extLst>
        </c:ser>
        <c:ser>
          <c:idx val="1"/>
          <c:order val="1"/>
          <c:tx>
            <c:strRef>
              <c:f>Sheet1!$C$1</c:f>
              <c:strCache>
                <c:ptCount val="1"/>
                <c:pt idx="0">
                  <c:v>Control Device</c:v>
                </c:pt>
              </c:strCache>
            </c:strRef>
          </c:tx>
          <c:spPr>
            <a:solidFill>
              <a:srgbClr val="002060"/>
            </a:solidFill>
          </c:spPr>
          <c:invertIfNegative val="0"/>
          <c:dLbls>
            <c:dLbl>
              <c:idx val="5"/>
              <c:layout>
                <c:manualLayout>
                  <c:x val="1.157407407407407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E7A-41C2-8DDD-74A6F6E5062C}"/>
                </c:ext>
              </c:extLst>
            </c:dLbl>
            <c:dLbl>
              <c:idx val="6"/>
              <c:layout>
                <c:manualLayout>
                  <c:x val="0"/>
                  <c:y val="-2.38095238095238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E7A-41C2-8DDD-74A6F6E5062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&lt;5 days</c:v>
                </c:pt>
                <c:pt idx="1">
                  <c:v>5&lt;10 days</c:v>
                </c:pt>
                <c:pt idx="2">
                  <c:v>10&lt;15 days</c:v>
                </c:pt>
                <c:pt idx="3">
                  <c:v>15&lt;20 days</c:v>
                </c:pt>
                <c:pt idx="4">
                  <c:v>20&lt;25 days</c:v>
                </c:pt>
                <c:pt idx="5">
                  <c:v>25&lt;30 days</c:v>
                </c:pt>
                <c:pt idx="6">
                  <c:v>&gt;30 days</c:v>
                </c:pt>
              </c:strCache>
            </c:strRef>
          </c:cat>
          <c:val>
            <c:numRef>
              <c:f>Sheet1!$C$2:$C$8</c:f>
              <c:numCache>
                <c:formatCode>General</c:formatCode>
                <c:ptCount val="7"/>
                <c:pt idx="0">
                  <c:v>0</c:v>
                </c:pt>
                <c:pt idx="1">
                  <c:v>0</c:v>
                </c:pt>
                <c:pt idx="2">
                  <c:v>0</c:v>
                </c:pt>
                <c:pt idx="3">
                  <c:v>1.7</c:v>
                </c:pt>
                <c:pt idx="4">
                  <c:v>0</c:v>
                </c:pt>
                <c:pt idx="5">
                  <c:v>51.7</c:v>
                </c:pt>
                <c:pt idx="6">
                  <c:v>46.6</c:v>
                </c:pt>
              </c:numCache>
            </c:numRef>
          </c:val>
          <c:extLst>
            <c:ext xmlns:c16="http://schemas.microsoft.com/office/drawing/2014/chart" uri="{C3380CC4-5D6E-409C-BE32-E72D297353CC}">
              <c16:uniqueId val="{00000001-FE2F-466F-B7C8-219CD6B15BCF}"/>
            </c:ext>
          </c:extLst>
        </c:ser>
        <c:dLbls>
          <c:showLegendKey val="0"/>
          <c:showVal val="0"/>
          <c:showCatName val="0"/>
          <c:showSerName val="0"/>
          <c:showPercent val="0"/>
          <c:showBubbleSize val="0"/>
        </c:dLbls>
        <c:gapWidth val="150"/>
        <c:axId val="150203392"/>
        <c:axId val="151520000"/>
      </c:barChart>
      <c:catAx>
        <c:axId val="150203392"/>
        <c:scaling>
          <c:orientation val="minMax"/>
        </c:scaling>
        <c:delete val="0"/>
        <c:axPos val="b"/>
        <c:numFmt formatCode="General" sourceLinked="0"/>
        <c:majorTickMark val="out"/>
        <c:minorTickMark val="none"/>
        <c:tickLblPos val="nextTo"/>
        <c:crossAx val="151520000"/>
        <c:crosses val="autoZero"/>
        <c:auto val="1"/>
        <c:lblAlgn val="ctr"/>
        <c:lblOffset val="100"/>
        <c:noMultiLvlLbl val="0"/>
      </c:catAx>
      <c:valAx>
        <c:axId val="151520000"/>
        <c:scaling>
          <c:orientation val="minMax"/>
          <c:max val="80"/>
        </c:scaling>
        <c:delete val="0"/>
        <c:axPos val="l"/>
        <c:majorGridlines/>
        <c:numFmt formatCode="General" sourceLinked="1"/>
        <c:majorTickMark val="out"/>
        <c:minorTickMark val="none"/>
        <c:tickLblPos val="nextTo"/>
        <c:crossAx val="150203392"/>
        <c:crosses val="autoZero"/>
        <c:crossBetween val="between"/>
      </c:valAx>
    </c:plotArea>
    <c:legend>
      <c:legendPos val="b"/>
      <c:layout>
        <c:manualLayout>
          <c:xMode val="edge"/>
          <c:yMode val="edge"/>
          <c:x val="0.29108832750072905"/>
          <c:y val="6.7131296087988998E-2"/>
          <c:w val="0.59374908865558462"/>
          <c:h val="7.1757592800899883E-2"/>
        </c:manualLayout>
      </c:layout>
      <c:overlay val="0"/>
      <c:txPr>
        <a:bodyPr/>
        <a:lstStyle/>
        <a:p>
          <a:pPr>
            <a:defRPr sz="1200" b="1"/>
          </a:pPr>
          <a:endParaRPr lang="en-US"/>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0.01042</cdr:x>
      <cdr:y>0.02083</cdr:y>
    </cdr:from>
    <cdr:to>
      <cdr:x>0.07986</cdr:x>
      <cdr:y>0.12798</cdr:y>
    </cdr:to>
    <cdr:sp macro="" textlink="">
      <cdr:nvSpPr>
        <cdr:cNvPr id="2" name="Text Box 1"/>
        <cdr:cNvSpPr txBox="1"/>
      </cdr:nvSpPr>
      <cdr:spPr>
        <a:xfrm xmlns:a="http://schemas.openxmlformats.org/drawingml/2006/main">
          <a:off x="57150" y="66675"/>
          <a:ext cx="381000" cy="3429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0.07092</cdr:x>
      <cdr:y>0.07353</cdr:y>
    </cdr:to>
    <cdr:sp macro="" textlink="">
      <cdr:nvSpPr>
        <cdr:cNvPr id="2" name="Text Box 1"/>
        <cdr:cNvSpPr txBox="1"/>
      </cdr:nvSpPr>
      <cdr:spPr>
        <a:xfrm xmlns:a="http://schemas.openxmlformats.org/drawingml/2006/main">
          <a:off x="0" y="0"/>
          <a:ext cx="190500"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a:t>%</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0.05648</cdr:y>
    </cdr:from>
    <cdr:to>
      <cdr:x>0.07171</cdr:x>
      <cdr:y>0.13621</cdr:y>
    </cdr:to>
    <cdr:sp macro="" textlink="">
      <cdr:nvSpPr>
        <cdr:cNvPr id="2" name="Text Box 1"/>
        <cdr:cNvSpPr txBox="1"/>
      </cdr:nvSpPr>
      <cdr:spPr>
        <a:xfrm xmlns:a="http://schemas.openxmlformats.org/drawingml/2006/main">
          <a:off x="-1137684" y="180753"/>
          <a:ext cx="393405" cy="25518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5214600-41F8-4C1B-BE5C-E840B4600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73</Pages>
  <Words>22182</Words>
  <Characters>126442</Characters>
  <Application>Microsoft Office Word</Application>
  <DocSecurity>0</DocSecurity>
  <Lines>1053</Lines>
  <Paragraphs>296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Hogan Lovells US LLP</Company>
  <LinksUpToDate>false</LinksUpToDate>
  <CharactersWithSpaces>148328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Lina R. Kontos</dc:creator>
  <cp:lastModifiedBy>Elan Ziv</cp:lastModifiedBy>
  <cp:revision>3</cp:revision>
  <cp:lastPrinted>2019-01-30T11:20:00Z</cp:lastPrinted>
  <dcterms:created xsi:type="dcterms:W3CDTF">2021-09-18T09:22:00Z</dcterms:created>
  <dcterms:modified xsi:type="dcterms:W3CDTF">2021-09-18T09:41:00Z</dcterms:modified>
</cp:coreProperties>
</file>