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24F" w:rsidRDefault="0040324F" w:rsidP="00976293">
      <w:pPr>
        <w:spacing w:line="360" w:lineRule="auto"/>
        <w:jc w:val="center"/>
        <w:rPr>
          <w:rFonts w:ascii="David" w:hAnsi="David" w:cs="David"/>
          <w:b/>
          <w:bCs/>
          <w:sz w:val="24"/>
          <w:szCs w:val="24"/>
          <w:rtl/>
        </w:rPr>
      </w:pPr>
      <w:r>
        <w:rPr>
          <w:rFonts w:ascii="David" w:hAnsi="David" w:cs="David" w:hint="cs"/>
          <w:b/>
          <w:bCs/>
          <w:sz w:val="24"/>
          <w:szCs w:val="24"/>
          <w:rtl/>
        </w:rPr>
        <w:t xml:space="preserve">"שובו של רבינו תם": פסקי הלכה </w:t>
      </w:r>
      <w:r w:rsidR="00CE0946">
        <w:rPr>
          <w:rFonts w:ascii="David" w:hAnsi="David" w:cs="David" w:hint="cs"/>
          <w:b/>
          <w:bCs/>
          <w:sz w:val="24"/>
          <w:szCs w:val="24"/>
          <w:rtl/>
        </w:rPr>
        <w:t>כ</w:t>
      </w:r>
      <w:r w:rsidR="00976293">
        <w:rPr>
          <w:rFonts w:ascii="David" w:hAnsi="David" w:cs="David" w:hint="cs"/>
          <w:b/>
          <w:bCs/>
          <w:sz w:val="24"/>
          <w:szCs w:val="24"/>
          <w:rtl/>
        </w:rPr>
        <w:t>סנקציות חברתיות במאבק החרדי נגד הטלפון החכם</w:t>
      </w:r>
    </w:p>
    <w:p w:rsidR="007D78A5" w:rsidRDefault="007D78A5" w:rsidP="007D78A5">
      <w:pPr>
        <w:spacing w:line="360" w:lineRule="auto"/>
        <w:jc w:val="both"/>
        <w:rPr>
          <w:rFonts w:ascii="David" w:hAnsi="David" w:cs="David"/>
          <w:b/>
          <w:bCs/>
          <w:sz w:val="24"/>
          <w:szCs w:val="24"/>
          <w:rtl/>
        </w:rPr>
      </w:pPr>
    </w:p>
    <w:p w:rsidR="00291D5D" w:rsidRPr="00291D5D" w:rsidRDefault="00291D5D" w:rsidP="007D78A5">
      <w:pPr>
        <w:bidi w:val="0"/>
        <w:rPr>
          <w:b/>
          <w:bCs/>
        </w:rPr>
      </w:pPr>
      <w:bookmarkStart w:id="0" w:name="_GoBack"/>
      <w:bookmarkEnd w:id="0"/>
      <w:r w:rsidRPr="00291D5D">
        <w:rPr>
          <w:b/>
          <w:bCs/>
        </w:rPr>
        <w:t>Abstract</w:t>
      </w:r>
    </w:p>
    <w:p w:rsidR="007D78A5" w:rsidRPr="0091741A" w:rsidRDefault="007D78A5" w:rsidP="00291D5D">
      <w:pPr>
        <w:bidi w:val="0"/>
      </w:pPr>
      <w:r>
        <w:t xml:space="preserve">The forceful and creative campaign of ultra-Orthodox Jewish leadership against open digital connectivity via the cellphone appears to be faltering/has been facing steep challenges in recent years. Initially, the “kosherphone” solution that this leadership engineered, that enables mobile telephony without compromising the isolation of the community or strict social control within it, was highly successful. But an increasing share of the community now use an “unkosher” smartphone to supplement their “kosherphones.” A central strategy of leadership’s fierce campaign against this trend has been initiating and propagating Jewish law legislation by leading rabbis that applies severe and unprecedented sanctions against smartphone users. In this chapter we present this “lawfare” strategy for coping with change in media technology and analyze both the unique nature of the series of legal sanctions that have been enacted and their social and religious significance. This analysis yields insight into the ways religious law takes part in ideological and social campaigns, while at the same time demonstrating a unique way traditional communities respond to change in the media ecology. </w:t>
      </w:r>
    </w:p>
    <w:p w:rsidR="00EC1554" w:rsidRPr="007D78A5" w:rsidRDefault="00EC1554" w:rsidP="00D14366">
      <w:pPr>
        <w:spacing w:line="360" w:lineRule="auto"/>
        <w:jc w:val="both"/>
        <w:rPr>
          <w:rFonts w:ascii="David" w:hAnsi="David" w:cs="David"/>
          <w:sz w:val="24"/>
          <w:szCs w:val="24"/>
          <w:rtl/>
        </w:rPr>
      </w:pPr>
    </w:p>
    <w:p w:rsidR="00EC1554" w:rsidRPr="00EC1554" w:rsidRDefault="00EC1554" w:rsidP="00D14366">
      <w:pPr>
        <w:spacing w:line="360" w:lineRule="auto"/>
        <w:jc w:val="both"/>
        <w:rPr>
          <w:rFonts w:ascii="David" w:hAnsi="David" w:cs="David"/>
          <w:b/>
          <w:bCs/>
          <w:sz w:val="24"/>
          <w:szCs w:val="24"/>
          <w:rtl/>
        </w:rPr>
      </w:pPr>
      <w:r w:rsidRPr="00EC1554">
        <w:rPr>
          <w:rFonts w:ascii="David" w:hAnsi="David" w:cs="David" w:hint="cs"/>
          <w:b/>
          <w:bCs/>
          <w:sz w:val="24"/>
          <w:szCs w:val="24"/>
          <w:rtl/>
        </w:rPr>
        <w:t>קמפיין אנטי-סלולרי ואסטרטגיות אכיפה</w:t>
      </w:r>
    </w:p>
    <w:p w:rsidR="00757BFF" w:rsidRPr="00950241" w:rsidRDefault="001D58DB" w:rsidP="008A29C1">
      <w:pPr>
        <w:spacing w:line="360" w:lineRule="auto"/>
        <w:jc w:val="both"/>
        <w:rPr>
          <w:rFonts w:ascii="David" w:hAnsi="David" w:cs="David"/>
          <w:sz w:val="24"/>
          <w:szCs w:val="24"/>
          <w:rtl/>
        </w:rPr>
      </w:pPr>
      <w:r w:rsidRPr="00950241">
        <w:rPr>
          <w:rFonts w:ascii="David" w:hAnsi="David" w:cs="David" w:hint="cs"/>
          <w:sz w:val="24"/>
          <w:szCs w:val="24"/>
          <w:rtl/>
        </w:rPr>
        <w:t xml:space="preserve">החל משנת 2005, </w:t>
      </w:r>
      <w:r w:rsidR="00997D64">
        <w:rPr>
          <w:rFonts w:ascii="David" w:hAnsi="David" w:cs="David" w:hint="cs"/>
          <w:sz w:val="24"/>
          <w:szCs w:val="24"/>
          <w:rtl/>
        </w:rPr>
        <w:t>החלו</w:t>
      </w:r>
      <w:r w:rsidRPr="00950241">
        <w:rPr>
          <w:rFonts w:ascii="David" w:hAnsi="David" w:cs="David" w:hint="cs"/>
          <w:sz w:val="24"/>
          <w:szCs w:val="24"/>
          <w:rtl/>
        </w:rPr>
        <w:t xml:space="preserve"> מנהיגי החברה החרדית במאבק טכנולוגי </w:t>
      </w:r>
      <w:r w:rsidR="00997D64">
        <w:rPr>
          <w:rFonts w:ascii="David" w:hAnsi="David" w:cs="David" w:hint="cs"/>
          <w:sz w:val="24"/>
          <w:szCs w:val="24"/>
          <w:rtl/>
        </w:rPr>
        <w:t>אינטנסיבי ו</w:t>
      </w:r>
      <w:r w:rsidRPr="00950241">
        <w:rPr>
          <w:rFonts w:ascii="David" w:hAnsi="David" w:cs="David" w:hint="cs"/>
          <w:sz w:val="24"/>
          <w:szCs w:val="24"/>
          <w:rtl/>
        </w:rPr>
        <w:t xml:space="preserve">מתמשך </w:t>
      </w:r>
      <w:r w:rsidR="003C0125" w:rsidRPr="00950241">
        <w:rPr>
          <w:rFonts w:ascii="David" w:hAnsi="David" w:cs="David" w:hint="cs"/>
          <w:sz w:val="24"/>
          <w:szCs w:val="24"/>
          <w:rtl/>
        </w:rPr>
        <w:t>נגד 'האיום הסלולרי'</w:t>
      </w:r>
      <w:r w:rsidR="00997D64">
        <w:rPr>
          <w:rFonts w:ascii="David" w:hAnsi="David" w:cs="David" w:hint="cs"/>
          <w:sz w:val="24"/>
          <w:szCs w:val="24"/>
          <w:rtl/>
        </w:rPr>
        <w:t xml:space="preserve"> (</w:t>
      </w:r>
      <w:r w:rsidR="00997D64" w:rsidRPr="00CE0946">
        <w:rPr>
          <w:rFonts w:ascii="David" w:hAnsi="David" w:cs="David"/>
          <w:sz w:val="24"/>
          <w:szCs w:val="24"/>
        </w:rPr>
        <w:t>Campbell, 2007</w:t>
      </w:r>
      <w:r w:rsidR="00997D64">
        <w:rPr>
          <w:rFonts w:ascii="David" w:hAnsi="David" w:cs="David" w:hint="cs"/>
          <w:sz w:val="24"/>
          <w:szCs w:val="24"/>
          <w:rtl/>
        </w:rPr>
        <w:t>)</w:t>
      </w:r>
      <w:r w:rsidR="003C0125" w:rsidRPr="00950241">
        <w:rPr>
          <w:rFonts w:ascii="David" w:hAnsi="David" w:cs="David" w:hint="cs"/>
          <w:sz w:val="24"/>
          <w:szCs w:val="24"/>
          <w:rtl/>
        </w:rPr>
        <w:t>. הופעתו של הטלפון הנייד</w:t>
      </w:r>
      <w:r w:rsidR="00AF69C8">
        <w:rPr>
          <w:rFonts w:ascii="David" w:hAnsi="David" w:cs="David" w:hint="cs"/>
          <w:sz w:val="24"/>
          <w:szCs w:val="24"/>
          <w:rtl/>
        </w:rPr>
        <w:t xml:space="preserve"> מה'דור השני' הכולל שירותי תוכן בתשלום, </w:t>
      </w:r>
      <w:r w:rsidR="003C0125" w:rsidRPr="00950241">
        <w:rPr>
          <w:rFonts w:ascii="David" w:hAnsi="David" w:cs="David" w:hint="cs"/>
          <w:sz w:val="24"/>
          <w:szCs w:val="24"/>
          <w:rtl/>
        </w:rPr>
        <w:t>ו</w:t>
      </w:r>
      <w:r w:rsidR="00D14366">
        <w:rPr>
          <w:rFonts w:ascii="David" w:hAnsi="David" w:cs="David" w:hint="cs"/>
          <w:sz w:val="24"/>
          <w:szCs w:val="24"/>
          <w:rtl/>
        </w:rPr>
        <w:t xml:space="preserve">לאחר מכן </w:t>
      </w:r>
      <w:r w:rsidR="003C0125" w:rsidRPr="00950241">
        <w:rPr>
          <w:rFonts w:ascii="David" w:hAnsi="David" w:cs="David" w:hint="cs"/>
          <w:sz w:val="24"/>
          <w:szCs w:val="24"/>
          <w:rtl/>
        </w:rPr>
        <w:t xml:space="preserve">הופעתו של הסמארטפון, </w:t>
      </w:r>
      <w:r w:rsidR="00602E18" w:rsidRPr="00950241">
        <w:rPr>
          <w:rFonts w:ascii="David" w:hAnsi="David" w:cs="David" w:hint="cs"/>
          <w:sz w:val="24"/>
          <w:szCs w:val="24"/>
          <w:rtl/>
        </w:rPr>
        <w:t xml:space="preserve">הנגישו </w:t>
      </w:r>
      <w:r w:rsidR="004D6503">
        <w:rPr>
          <w:rFonts w:ascii="David" w:hAnsi="David" w:cs="David" w:hint="cs"/>
          <w:sz w:val="24"/>
          <w:szCs w:val="24"/>
          <w:rtl/>
        </w:rPr>
        <w:t xml:space="preserve">בפני המשתמש החרדי את מרחבי האינטרנט </w:t>
      </w:r>
      <w:r w:rsidR="00602E18" w:rsidRPr="00950241">
        <w:rPr>
          <w:rFonts w:ascii="David" w:hAnsi="David" w:cs="David" w:hint="cs"/>
          <w:sz w:val="24"/>
          <w:szCs w:val="24"/>
          <w:rtl/>
        </w:rPr>
        <w:t>ב</w:t>
      </w:r>
      <w:r w:rsidR="00B50782">
        <w:rPr>
          <w:rFonts w:ascii="David" w:hAnsi="David" w:cs="David" w:hint="cs"/>
          <w:sz w:val="24"/>
          <w:szCs w:val="24"/>
          <w:rtl/>
        </w:rPr>
        <w:t xml:space="preserve">אופן חסר תקדים </w:t>
      </w:r>
      <w:r w:rsidR="004D6503">
        <w:rPr>
          <w:rFonts w:ascii="David" w:hAnsi="David" w:cs="David" w:hint="cs"/>
          <w:sz w:val="24"/>
          <w:szCs w:val="24"/>
          <w:rtl/>
        </w:rPr>
        <w:t xml:space="preserve">וללא סינון או הגבלה. המדיום החדש </w:t>
      </w:r>
      <w:r w:rsidR="00FA4992">
        <w:rPr>
          <w:rFonts w:ascii="David" w:hAnsi="David" w:cs="David" w:hint="cs"/>
          <w:sz w:val="24"/>
          <w:szCs w:val="24"/>
          <w:rtl/>
        </w:rPr>
        <w:t>אפשר</w:t>
      </w:r>
      <w:r w:rsidR="00A33431">
        <w:rPr>
          <w:rFonts w:ascii="David" w:hAnsi="David" w:cs="David" w:hint="cs"/>
          <w:sz w:val="24"/>
          <w:szCs w:val="24"/>
          <w:rtl/>
        </w:rPr>
        <w:t xml:space="preserve"> חשיפה למרחבי התרבות הישראלית והמודרנית, ל</w:t>
      </w:r>
      <w:r w:rsidR="00F129A0" w:rsidRPr="00950241">
        <w:rPr>
          <w:rFonts w:ascii="David" w:hAnsi="David" w:cs="David" w:hint="cs"/>
          <w:sz w:val="24"/>
          <w:szCs w:val="24"/>
          <w:rtl/>
        </w:rPr>
        <w:t>אתרי חדשות חילוניים ו</w:t>
      </w:r>
      <w:r w:rsidR="00A33431">
        <w:rPr>
          <w:rFonts w:ascii="David" w:hAnsi="David" w:cs="David" w:hint="cs"/>
          <w:sz w:val="24"/>
          <w:szCs w:val="24"/>
          <w:rtl/>
        </w:rPr>
        <w:t>ל</w:t>
      </w:r>
      <w:r w:rsidR="00F129A0" w:rsidRPr="00950241">
        <w:rPr>
          <w:rFonts w:ascii="David" w:hAnsi="David" w:cs="David" w:hint="cs"/>
          <w:sz w:val="24"/>
          <w:szCs w:val="24"/>
          <w:rtl/>
        </w:rPr>
        <w:t>תכנים 'לא צנועים' הנתפסים כמאיימים על המרחב הדתי והתרבותי של הקהילה.</w:t>
      </w:r>
      <w:r w:rsidR="0094298B">
        <w:rPr>
          <w:rFonts w:ascii="David" w:hAnsi="David" w:cs="David" w:hint="cs"/>
          <w:sz w:val="24"/>
          <w:szCs w:val="24"/>
          <w:rtl/>
        </w:rPr>
        <w:t xml:space="preserve"> בנוסף, אופיה המתווך והאינטימי של האינטראקציה הבינאישית באמצעות הודעות טקסט ו</w:t>
      </w:r>
      <w:r w:rsidR="00236FCA">
        <w:rPr>
          <w:rFonts w:ascii="David" w:hAnsi="David" w:cs="David" w:hint="cs"/>
          <w:sz w:val="24"/>
          <w:szCs w:val="24"/>
          <w:rtl/>
        </w:rPr>
        <w:t xml:space="preserve">יכולת הפצת מידע לא מבוקר באמצעות </w:t>
      </w:r>
      <w:r w:rsidR="0094298B">
        <w:rPr>
          <w:rFonts w:ascii="David" w:hAnsi="David" w:cs="David" w:hint="cs"/>
          <w:sz w:val="24"/>
          <w:szCs w:val="24"/>
          <w:rtl/>
        </w:rPr>
        <w:t>אפליקציות חברתיות</w:t>
      </w:r>
      <w:r w:rsidR="00236FCA">
        <w:rPr>
          <w:rFonts w:ascii="David" w:hAnsi="David" w:cs="David" w:hint="cs"/>
          <w:sz w:val="24"/>
          <w:szCs w:val="24"/>
          <w:rtl/>
        </w:rPr>
        <w:t>, הוצגו כמערערים היררכיות מסורתיות וגבולות מגדריים</w:t>
      </w:r>
      <w:r w:rsidR="0035139B">
        <w:rPr>
          <w:rFonts w:ascii="David" w:hAnsi="David" w:cs="David" w:hint="cs"/>
          <w:sz w:val="24"/>
          <w:szCs w:val="24"/>
          <w:rtl/>
        </w:rPr>
        <w:t xml:space="preserve"> ראויים</w:t>
      </w:r>
      <w:r w:rsidR="00DE3878">
        <w:rPr>
          <w:rFonts w:ascii="David" w:hAnsi="David" w:cs="David" w:hint="cs"/>
          <w:sz w:val="24"/>
          <w:szCs w:val="24"/>
          <w:rtl/>
        </w:rPr>
        <w:t xml:space="preserve"> (</w:t>
      </w:r>
      <w:r w:rsidR="00DE3878">
        <w:rPr>
          <w:rFonts w:ascii="David" w:hAnsi="David" w:cs="David"/>
          <w:sz w:val="24"/>
          <w:szCs w:val="24"/>
        </w:rPr>
        <w:t>Rosenberg, Blondheim &amp; Katz, 2019</w:t>
      </w:r>
      <w:r w:rsidR="00DE3878">
        <w:rPr>
          <w:rFonts w:ascii="David" w:hAnsi="David" w:cs="David" w:hint="cs"/>
          <w:sz w:val="24"/>
          <w:szCs w:val="24"/>
          <w:rtl/>
        </w:rPr>
        <w:t>)</w:t>
      </w:r>
      <w:r w:rsidR="0035139B">
        <w:rPr>
          <w:rFonts w:ascii="David" w:hAnsi="David" w:cs="David" w:hint="cs"/>
          <w:sz w:val="24"/>
          <w:szCs w:val="24"/>
          <w:rtl/>
        </w:rPr>
        <w:t xml:space="preserve">. </w:t>
      </w:r>
      <w:r w:rsidR="00F129A0" w:rsidRPr="00950241">
        <w:rPr>
          <w:rFonts w:ascii="David" w:hAnsi="David" w:cs="David" w:hint="cs"/>
          <w:sz w:val="24"/>
          <w:szCs w:val="24"/>
          <w:rtl/>
        </w:rPr>
        <w:t xml:space="preserve">האיום נתפס כחמור </w:t>
      </w:r>
      <w:r w:rsidR="00757BFF" w:rsidRPr="00950241">
        <w:rPr>
          <w:rFonts w:ascii="David" w:hAnsi="David" w:cs="David"/>
          <w:sz w:val="24"/>
          <w:szCs w:val="24"/>
          <w:rtl/>
        </w:rPr>
        <w:t>–</w:t>
      </w:r>
      <w:r w:rsidR="00757BFF" w:rsidRPr="00950241">
        <w:rPr>
          <w:rFonts w:ascii="David" w:hAnsi="David" w:cs="David" w:hint="cs"/>
          <w:sz w:val="24"/>
          <w:szCs w:val="24"/>
          <w:rtl/>
        </w:rPr>
        <w:t xml:space="preserve"> יש שיגידו אף החמור ביותר </w:t>
      </w:r>
      <w:r w:rsidR="00CE0946">
        <w:rPr>
          <w:rFonts w:ascii="David" w:hAnsi="David" w:cs="David" w:hint="cs"/>
          <w:sz w:val="24"/>
          <w:szCs w:val="24"/>
          <w:rtl/>
        </w:rPr>
        <w:t xml:space="preserve">- </w:t>
      </w:r>
      <w:r w:rsidR="00F129A0" w:rsidRPr="00950241">
        <w:rPr>
          <w:rFonts w:ascii="David" w:hAnsi="David" w:cs="David" w:hint="cs"/>
          <w:sz w:val="24"/>
          <w:szCs w:val="24"/>
          <w:rtl/>
        </w:rPr>
        <w:t>על הישרדותה כ'תרבות מובלעת'</w:t>
      </w:r>
      <w:r w:rsidR="00757BFF" w:rsidRPr="00950241">
        <w:rPr>
          <w:rFonts w:ascii="David" w:hAnsi="David" w:cs="David" w:hint="cs"/>
          <w:sz w:val="24"/>
          <w:szCs w:val="24"/>
          <w:rtl/>
        </w:rPr>
        <w:t xml:space="preserve"> בעולם מודרני</w:t>
      </w:r>
      <w:r w:rsidR="00CE0946">
        <w:rPr>
          <w:rFonts w:ascii="David" w:hAnsi="David" w:cs="David" w:hint="cs"/>
          <w:sz w:val="24"/>
          <w:szCs w:val="24"/>
          <w:rtl/>
        </w:rPr>
        <w:t xml:space="preserve">, </w:t>
      </w:r>
      <w:r w:rsidR="00CE0946" w:rsidRPr="00950241">
        <w:rPr>
          <w:rFonts w:ascii="David" w:hAnsi="David" w:cs="David" w:hint="cs"/>
          <w:sz w:val="24"/>
          <w:szCs w:val="24"/>
          <w:rtl/>
        </w:rPr>
        <w:t xml:space="preserve">מאז התבססותה </w:t>
      </w:r>
      <w:r w:rsidR="00CE0946">
        <w:rPr>
          <w:rFonts w:ascii="David" w:hAnsi="David" w:cs="David" w:hint="cs"/>
          <w:sz w:val="24"/>
          <w:szCs w:val="24"/>
          <w:rtl/>
        </w:rPr>
        <w:t xml:space="preserve">והתגבשותה </w:t>
      </w:r>
      <w:r w:rsidR="00CE0946" w:rsidRPr="00950241">
        <w:rPr>
          <w:rFonts w:ascii="David" w:hAnsi="David" w:cs="David" w:hint="cs"/>
          <w:sz w:val="24"/>
          <w:szCs w:val="24"/>
          <w:rtl/>
        </w:rPr>
        <w:t xml:space="preserve">של הקהילה החרדית </w:t>
      </w:r>
      <w:r w:rsidR="008A29C1">
        <w:rPr>
          <w:rFonts w:ascii="David" w:hAnsi="David" w:cs="David" w:hint="cs"/>
          <w:sz w:val="24"/>
          <w:szCs w:val="24"/>
          <w:rtl/>
        </w:rPr>
        <w:t>בסוף המאה ה-19</w:t>
      </w:r>
      <w:r w:rsidR="00CE0946" w:rsidRPr="00950241">
        <w:rPr>
          <w:rFonts w:ascii="David" w:hAnsi="David" w:cs="David" w:hint="cs"/>
          <w:sz w:val="24"/>
          <w:szCs w:val="24"/>
          <w:rtl/>
        </w:rPr>
        <w:t xml:space="preserve"> </w:t>
      </w:r>
      <w:r w:rsidR="004E72CC">
        <w:rPr>
          <w:rFonts w:ascii="David" w:hAnsi="David" w:cs="David" w:hint="cs"/>
          <w:sz w:val="24"/>
          <w:szCs w:val="24"/>
          <w:rtl/>
        </w:rPr>
        <w:t>(</w:t>
      </w:r>
      <w:r w:rsidR="004E72CC" w:rsidRPr="00C010CF">
        <w:rPr>
          <w:rFonts w:cs="David"/>
          <w:sz w:val="24"/>
          <w:szCs w:val="24"/>
        </w:rPr>
        <w:t>Deutsch, 2009</w:t>
      </w:r>
      <w:r w:rsidR="004E72CC">
        <w:rPr>
          <w:rFonts w:ascii="David" w:hAnsi="David" w:cs="David" w:hint="cs"/>
          <w:sz w:val="24"/>
          <w:szCs w:val="24"/>
          <w:rtl/>
        </w:rPr>
        <w:t>)</w:t>
      </w:r>
      <w:r w:rsidR="00757BFF" w:rsidRPr="00950241">
        <w:rPr>
          <w:rFonts w:ascii="David" w:hAnsi="David" w:cs="David" w:hint="cs"/>
          <w:sz w:val="24"/>
          <w:szCs w:val="24"/>
          <w:rtl/>
        </w:rPr>
        <w:t xml:space="preserve">. </w:t>
      </w:r>
    </w:p>
    <w:p w:rsidR="00F70F19" w:rsidRPr="00DE3878" w:rsidRDefault="008A29C1" w:rsidP="00B26EA7">
      <w:pPr>
        <w:spacing w:line="360" w:lineRule="auto"/>
        <w:jc w:val="both"/>
        <w:rPr>
          <w:rFonts w:ascii="David" w:hAnsi="David" w:cs="David"/>
          <w:sz w:val="24"/>
          <w:szCs w:val="24"/>
          <w:rtl/>
        </w:rPr>
      </w:pPr>
      <w:r>
        <w:rPr>
          <w:rFonts w:ascii="David" w:hAnsi="David" w:cs="David" w:hint="cs"/>
          <w:sz w:val="24"/>
          <w:szCs w:val="24"/>
          <w:rtl/>
        </w:rPr>
        <w:t>ה</w:t>
      </w:r>
      <w:r w:rsidR="00757BFF" w:rsidRPr="00950241">
        <w:rPr>
          <w:rFonts w:ascii="David" w:hAnsi="David" w:cs="David" w:hint="cs"/>
          <w:sz w:val="24"/>
          <w:szCs w:val="24"/>
          <w:rtl/>
        </w:rPr>
        <w:t xml:space="preserve">איום </w:t>
      </w:r>
      <w:r>
        <w:rPr>
          <w:rFonts w:ascii="David" w:hAnsi="David" w:cs="David" w:hint="cs"/>
          <w:sz w:val="24"/>
          <w:szCs w:val="24"/>
          <w:rtl/>
        </w:rPr>
        <w:t xml:space="preserve">הסלולרי </w:t>
      </w:r>
      <w:r w:rsidR="00757BFF" w:rsidRPr="00950241">
        <w:rPr>
          <w:rFonts w:ascii="David" w:hAnsi="David" w:cs="David" w:hint="cs"/>
          <w:sz w:val="24"/>
          <w:szCs w:val="24"/>
          <w:rtl/>
        </w:rPr>
        <w:t>הביא את מנהיגי הקהילה ל</w:t>
      </w:r>
      <w:r w:rsidR="007277CF">
        <w:rPr>
          <w:rFonts w:ascii="David" w:hAnsi="David" w:cs="David" w:hint="cs"/>
          <w:sz w:val="24"/>
          <w:szCs w:val="24"/>
          <w:rtl/>
        </w:rPr>
        <w:t xml:space="preserve">הוביל </w:t>
      </w:r>
      <w:r w:rsidR="00757BFF" w:rsidRPr="00950241">
        <w:rPr>
          <w:rFonts w:ascii="David" w:hAnsi="David" w:cs="David" w:hint="cs"/>
          <w:sz w:val="24"/>
          <w:szCs w:val="24"/>
          <w:rtl/>
        </w:rPr>
        <w:t xml:space="preserve">תהליך מתמשך </w:t>
      </w:r>
      <w:r w:rsidR="003C0125" w:rsidRPr="00950241">
        <w:rPr>
          <w:rFonts w:ascii="David" w:hAnsi="David" w:cs="David" w:hint="cs"/>
          <w:sz w:val="24"/>
          <w:szCs w:val="24"/>
          <w:rtl/>
        </w:rPr>
        <w:t xml:space="preserve">של 'ביות' </w:t>
      </w:r>
      <w:r w:rsidR="00757BFF" w:rsidRPr="00950241">
        <w:rPr>
          <w:rFonts w:ascii="David" w:hAnsi="David" w:cs="David" w:hint="cs"/>
          <w:sz w:val="24"/>
          <w:szCs w:val="24"/>
          <w:rtl/>
        </w:rPr>
        <w:t xml:space="preserve">טכנולוגי, </w:t>
      </w:r>
      <w:r w:rsidR="003C0125" w:rsidRPr="00950241">
        <w:rPr>
          <w:rFonts w:ascii="David" w:hAnsi="David" w:cs="David" w:hint="cs"/>
          <w:sz w:val="24"/>
          <w:szCs w:val="24"/>
          <w:rtl/>
        </w:rPr>
        <w:t>באמצעותו ביקשו מנהיג</w:t>
      </w:r>
      <w:r w:rsidR="00D42A15" w:rsidRPr="00950241">
        <w:rPr>
          <w:rFonts w:ascii="David" w:hAnsi="David" w:cs="David" w:hint="cs"/>
          <w:sz w:val="24"/>
          <w:szCs w:val="24"/>
          <w:rtl/>
        </w:rPr>
        <w:t xml:space="preserve">י הקהילה </w:t>
      </w:r>
      <w:r w:rsidR="007277CF">
        <w:rPr>
          <w:rFonts w:ascii="David" w:hAnsi="David" w:cs="David" w:hint="cs"/>
          <w:sz w:val="24"/>
          <w:szCs w:val="24"/>
          <w:rtl/>
        </w:rPr>
        <w:t>ל</w:t>
      </w:r>
      <w:r w:rsidR="00B026E5">
        <w:rPr>
          <w:rFonts w:ascii="David" w:hAnsi="David" w:cs="David" w:hint="cs"/>
          <w:sz w:val="24"/>
          <w:szCs w:val="24"/>
          <w:rtl/>
        </w:rPr>
        <w:t xml:space="preserve">בלום </w:t>
      </w:r>
      <w:r w:rsidR="007277CF">
        <w:rPr>
          <w:rFonts w:ascii="David" w:hAnsi="David" w:cs="David" w:hint="cs"/>
          <w:sz w:val="24"/>
          <w:szCs w:val="24"/>
          <w:rtl/>
        </w:rPr>
        <w:t>את הדיפוזיה של הטלפון הנייד הרגיל, ו</w:t>
      </w:r>
      <w:r w:rsidR="00D42A15" w:rsidRPr="00950241">
        <w:rPr>
          <w:rFonts w:ascii="David" w:hAnsi="David" w:cs="David" w:hint="cs"/>
          <w:sz w:val="24"/>
          <w:szCs w:val="24"/>
          <w:rtl/>
        </w:rPr>
        <w:t>להטמ</w:t>
      </w:r>
      <w:r w:rsidR="007277CF">
        <w:rPr>
          <w:rFonts w:ascii="David" w:hAnsi="David" w:cs="David" w:hint="cs"/>
          <w:sz w:val="24"/>
          <w:szCs w:val="24"/>
          <w:rtl/>
        </w:rPr>
        <w:t>י</w:t>
      </w:r>
      <w:r w:rsidR="00D42A15" w:rsidRPr="00950241">
        <w:rPr>
          <w:rFonts w:ascii="David" w:hAnsi="David" w:cs="David" w:hint="cs"/>
          <w:sz w:val="24"/>
          <w:szCs w:val="24"/>
          <w:rtl/>
        </w:rPr>
        <w:t xml:space="preserve">ע מכשיר </w:t>
      </w:r>
      <w:r w:rsidR="003611A1">
        <w:rPr>
          <w:rFonts w:ascii="David" w:hAnsi="David" w:cs="David" w:hint="cs"/>
          <w:sz w:val="24"/>
          <w:szCs w:val="24"/>
          <w:rtl/>
        </w:rPr>
        <w:t xml:space="preserve">'רזה', אשר </w:t>
      </w:r>
      <w:r w:rsidR="00D42A15" w:rsidRPr="00950241">
        <w:rPr>
          <w:rFonts w:ascii="David" w:hAnsi="David" w:cs="David" w:hint="cs"/>
          <w:sz w:val="24"/>
          <w:szCs w:val="24"/>
          <w:rtl/>
        </w:rPr>
        <w:t>מותאם</w:t>
      </w:r>
      <w:r w:rsidR="003611A1">
        <w:rPr>
          <w:rFonts w:ascii="David" w:hAnsi="David" w:cs="David" w:hint="cs"/>
          <w:sz w:val="24"/>
          <w:szCs w:val="24"/>
          <w:rtl/>
        </w:rPr>
        <w:t xml:space="preserve"> לצרכיהם ואינו מאפשר חשיפה לתכנים בעייתיים</w:t>
      </w:r>
      <w:r w:rsidR="00B026E5">
        <w:rPr>
          <w:rFonts w:ascii="David" w:hAnsi="David" w:cs="David" w:hint="cs"/>
          <w:sz w:val="24"/>
          <w:szCs w:val="24"/>
          <w:rtl/>
        </w:rPr>
        <w:t xml:space="preserve"> ואינטראקציות בינאישיות פסולות</w:t>
      </w:r>
      <w:r w:rsidR="003611A1">
        <w:rPr>
          <w:rFonts w:ascii="David" w:hAnsi="David" w:cs="David" w:hint="cs"/>
          <w:sz w:val="24"/>
          <w:szCs w:val="24"/>
          <w:rtl/>
        </w:rPr>
        <w:t>.</w:t>
      </w:r>
      <w:r w:rsidR="00D42A15" w:rsidRPr="00950241">
        <w:rPr>
          <w:rFonts w:ascii="David" w:hAnsi="David" w:cs="David" w:hint="cs"/>
          <w:sz w:val="24"/>
          <w:szCs w:val="24"/>
          <w:rtl/>
        </w:rPr>
        <w:t xml:space="preserve"> בשנת 2005 הוק</w:t>
      </w:r>
      <w:r w:rsidR="00B26EA7">
        <w:rPr>
          <w:rFonts w:ascii="David" w:hAnsi="David" w:cs="David" w:hint="cs"/>
          <w:sz w:val="24"/>
          <w:szCs w:val="24"/>
          <w:rtl/>
        </w:rPr>
        <w:t>מה</w:t>
      </w:r>
      <w:r w:rsidR="00D42A15" w:rsidRPr="00950241">
        <w:rPr>
          <w:rFonts w:ascii="David" w:hAnsi="David" w:cs="David" w:hint="cs"/>
          <w:sz w:val="24"/>
          <w:szCs w:val="24"/>
          <w:rtl/>
        </w:rPr>
        <w:t xml:space="preserve"> "ועד</w:t>
      </w:r>
      <w:r w:rsidR="00B26EA7">
        <w:rPr>
          <w:rFonts w:ascii="David" w:hAnsi="David" w:cs="David" w:hint="cs"/>
          <w:sz w:val="24"/>
          <w:szCs w:val="24"/>
          <w:rtl/>
        </w:rPr>
        <w:t>ת</w:t>
      </w:r>
      <w:r w:rsidR="00D42A15" w:rsidRPr="00950241">
        <w:rPr>
          <w:rFonts w:ascii="David" w:hAnsi="David" w:cs="David" w:hint="cs"/>
          <w:sz w:val="24"/>
          <w:szCs w:val="24"/>
          <w:rtl/>
        </w:rPr>
        <w:t xml:space="preserve"> הרבנים לענייני תקשורת" אשר באופן חריג </w:t>
      </w:r>
      <w:r w:rsidR="003611A1">
        <w:rPr>
          <w:rFonts w:ascii="David" w:hAnsi="David" w:cs="David" w:hint="cs"/>
          <w:sz w:val="24"/>
          <w:szCs w:val="24"/>
          <w:rtl/>
        </w:rPr>
        <w:t xml:space="preserve">כללה </w:t>
      </w:r>
      <w:r w:rsidR="00D42A15" w:rsidRPr="00950241">
        <w:rPr>
          <w:rFonts w:ascii="David" w:hAnsi="David" w:cs="David" w:hint="cs"/>
          <w:sz w:val="24"/>
          <w:szCs w:val="24"/>
          <w:rtl/>
        </w:rPr>
        <w:t>נציגים מכלל הזרמים בח</w:t>
      </w:r>
      <w:r w:rsidR="00D22587" w:rsidRPr="00950241">
        <w:rPr>
          <w:rFonts w:ascii="David" w:hAnsi="David" w:cs="David" w:hint="cs"/>
          <w:sz w:val="24"/>
          <w:szCs w:val="24"/>
          <w:rtl/>
        </w:rPr>
        <w:t>ברה החרדית</w:t>
      </w:r>
      <w:r w:rsidR="003611A1">
        <w:rPr>
          <w:rFonts w:ascii="David" w:hAnsi="David" w:cs="David" w:hint="cs"/>
          <w:sz w:val="24"/>
          <w:szCs w:val="24"/>
          <w:rtl/>
        </w:rPr>
        <w:t xml:space="preserve">. על ועדה זו הוטלה </w:t>
      </w:r>
      <w:r w:rsidR="00D22587" w:rsidRPr="00950241">
        <w:rPr>
          <w:rFonts w:ascii="David" w:hAnsi="David" w:cs="David" w:hint="cs"/>
          <w:sz w:val="24"/>
          <w:szCs w:val="24"/>
          <w:rtl/>
        </w:rPr>
        <w:t>אחריות כפולה: להפעיל לחץ על חברות הסלולרי ל</w:t>
      </w:r>
      <w:r w:rsidR="00D95C7B">
        <w:rPr>
          <w:rFonts w:ascii="David" w:hAnsi="David" w:cs="David" w:hint="cs"/>
          <w:sz w:val="24"/>
          <w:szCs w:val="24"/>
          <w:rtl/>
        </w:rPr>
        <w:t xml:space="preserve">פתח מכשיר ייעודי כזה, </w:t>
      </w:r>
      <w:r w:rsidR="00D22587" w:rsidRPr="00950241">
        <w:rPr>
          <w:rFonts w:ascii="David" w:hAnsi="David" w:cs="David" w:hint="cs"/>
          <w:sz w:val="24"/>
          <w:szCs w:val="24"/>
          <w:rtl/>
        </w:rPr>
        <w:t>ו</w:t>
      </w:r>
      <w:r w:rsidR="00D95C7B">
        <w:rPr>
          <w:rFonts w:ascii="David" w:hAnsi="David" w:cs="David" w:hint="cs"/>
          <w:sz w:val="24"/>
          <w:szCs w:val="24"/>
          <w:rtl/>
        </w:rPr>
        <w:t xml:space="preserve">לצאת </w:t>
      </w:r>
      <w:r w:rsidR="00D22587" w:rsidRPr="00950241">
        <w:rPr>
          <w:rFonts w:ascii="David" w:hAnsi="David" w:cs="David" w:hint="cs"/>
          <w:sz w:val="24"/>
          <w:szCs w:val="24"/>
          <w:rtl/>
        </w:rPr>
        <w:t xml:space="preserve">בקמפיין הסברה מאסיבי הפונה לציבור החרדי, להטמעת המכשירים החדשים. </w:t>
      </w:r>
      <w:r w:rsidR="00D95C7B">
        <w:rPr>
          <w:rFonts w:ascii="David" w:hAnsi="David" w:cs="David" w:hint="cs"/>
          <w:sz w:val="24"/>
          <w:szCs w:val="24"/>
          <w:rtl/>
        </w:rPr>
        <w:t xml:space="preserve">הלחץ על חברות הסלולר כלל </w:t>
      </w:r>
      <w:r w:rsidR="00D95C7B" w:rsidRPr="00950241">
        <w:rPr>
          <w:rFonts w:ascii="David" w:hAnsi="David" w:cs="David" w:hint="cs"/>
          <w:sz w:val="24"/>
          <w:szCs w:val="24"/>
          <w:rtl/>
        </w:rPr>
        <w:t>חרם צרכנים ו</w:t>
      </w:r>
      <w:r w:rsidR="00D40112">
        <w:rPr>
          <w:rFonts w:ascii="David" w:hAnsi="David" w:cs="David" w:hint="cs"/>
          <w:sz w:val="24"/>
          <w:szCs w:val="24"/>
          <w:rtl/>
        </w:rPr>
        <w:t xml:space="preserve">סירוב לפרסם את שירותיהם </w:t>
      </w:r>
      <w:r w:rsidR="00D95C7B" w:rsidRPr="00950241">
        <w:rPr>
          <w:rFonts w:ascii="David" w:hAnsi="David" w:cs="David" w:hint="cs"/>
          <w:sz w:val="24"/>
          <w:szCs w:val="24"/>
          <w:rtl/>
        </w:rPr>
        <w:t>בעיתונות המגזר</w:t>
      </w:r>
      <w:r w:rsidR="002545C6">
        <w:rPr>
          <w:rFonts w:ascii="David" w:hAnsi="David" w:cs="David" w:hint="cs"/>
          <w:sz w:val="24"/>
          <w:szCs w:val="24"/>
          <w:rtl/>
        </w:rPr>
        <w:t xml:space="preserve"> הנמצאת תחת פיקוחם הישיר של הרבנים. צעדים אלו התבררו כיעילים ביותר, </w:t>
      </w:r>
      <w:r w:rsidR="00D42A15" w:rsidRPr="00950241">
        <w:rPr>
          <w:rFonts w:ascii="David" w:hAnsi="David" w:cs="David" w:hint="cs"/>
          <w:sz w:val="24"/>
          <w:szCs w:val="24"/>
          <w:rtl/>
        </w:rPr>
        <w:t>ו</w:t>
      </w:r>
      <w:r w:rsidR="000D6DB8">
        <w:rPr>
          <w:rFonts w:ascii="David" w:hAnsi="David" w:cs="David" w:hint="cs"/>
          <w:sz w:val="24"/>
          <w:szCs w:val="24"/>
          <w:rtl/>
        </w:rPr>
        <w:t xml:space="preserve">חברות הסלולרי </w:t>
      </w:r>
      <w:r w:rsidR="00B26EA7">
        <w:rPr>
          <w:rFonts w:ascii="David" w:hAnsi="David" w:cs="David" w:hint="cs"/>
          <w:sz w:val="24"/>
          <w:szCs w:val="24"/>
          <w:rtl/>
        </w:rPr>
        <w:t>השיקו</w:t>
      </w:r>
      <w:r w:rsidR="000D6DB8">
        <w:rPr>
          <w:rFonts w:ascii="David" w:hAnsi="David" w:cs="David" w:hint="cs"/>
          <w:sz w:val="24"/>
          <w:szCs w:val="24"/>
          <w:rtl/>
        </w:rPr>
        <w:t xml:space="preserve"> בזו </w:t>
      </w:r>
      <w:r w:rsidR="000D6DB8">
        <w:rPr>
          <w:rFonts w:ascii="David" w:hAnsi="David" w:cs="David" w:hint="cs"/>
          <w:sz w:val="24"/>
          <w:szCs w:val="24"/>
          <w:rtl/>
        </w:rPr>
        <w:lastRenderedPageBreak/>
        <w:t xml:space="preserve">אחר זו את </w:t>
      </w:r>
      <w:r w:rsidR="00D42A15" w:rsidRPr="00950241">
        <w:rPr>
          <w:rFonts w:ascii="David" w:hAnsi="David" w:cs="David" w:hint="cs"/>
          <w:sz w:val="24"/>
          <w:szCs w:val="24"/>
          <w:rtl/>
        </w:rPr>
        <w:t>'הסלולר הכשר', מכשיר</w:t>
      </w:r>
      <w:r w:rsidR="000D6DB8">
        <w:rPr>
          <w:rFonts w:ascii="David" w:hAnsi="David" w:cs="David" w:hint="cs"/>
          <w:sz w:val="24"/>
          <w:szCs w:val="24"/>
          <w:rtl/>
        </w:rPr>
        <w:t xml:space="preserve"> מוגבל אשר מאפשר</w:t>
      </w:r>
      <w:r w:rsidR="00D42A15" w:rsidRPr="00950241">
        <w:rPr>
          <w:rFonts w:ascii="David" w:hAnsi="David" w:cs="David" w:hint="cs"/>
          <w:sz w:val="24"/>
          <w:szCs w:val="24"/>
          <w:rtl/>
        </w:rPr>
        <w:t xml:space="preserve"> שיחות טלפון</w:t>
      </w:r>
      <w:r w:rsidR="001E755E">
        <w:rPr>
          <w:rFonts w:ascii="David" w:hAnsi="David" w:cs="David" w:hint="cs"/>
          <w:sz w:val="24"/>
          <w:szCs w:val="24"/>
          <w:rtl/>
        </w:rPr>
        <w:t xml:space="preserve"> </w:t>
      </w:r>
      <w:r w:rsidR="005667F9">
        <w:rPr>
          <w:rFonts w:ascii="David" w:hAnsi="David" w:cs="David" w:hint="cs"/>
          <w:sz w:val="24"/>
          <w:szCs w:val="24"/>
          <w:rtl/>
        </w:rPr>
        <w:t xml:space="preserve">אך </w:t>
      </w:r>
      <w:r w:rsidR="00924581" w:rsidRPr="00950241">
        <w:rPr>
          <w:rFonts w:ascii="David" w:hAnsi="David" w:cs="David" w:hint="cs"/>
          <w:sz w:val="24"/>
          <w:szCs w:val="24"/>
          <w:rtl/>
        </w:rPr>
        <w:t xml:space="preserve">ללא הודעות טקסט וללא </w:t>
      </w:r>
      <w:r w:rsidR="001E755E">
        <w:rPr>
          <w:rFonts w:ascii="David" w:hAnsi="David" w:cs="David" w:hint="cs"/>
          <w:sz w:val="24"/>
          <w:szCs w:val="24"/>
          <w:rtl/>
        </w:rPr>
        <w:t xml:space="preserve">אפשרות </w:t>
      </w:r>
      <w:r w:rsidR="00924581" w:rsidRPr="00950241">
        <w:rPr>
          <w:rFonts w:ascii="David" w:hAnsi="David" w:cs="David" w:hint="cs"/>
          <w:sz w:val="24"/>
          <w:szCs w:val="24"/>
          <w:rtl/>
        </w:rPr>
        <w:t>גלישה ברשת האינטרנט</w:t>
      </w:r>
      <w:r w:rsidR="00DE3878">
        <w:rPr>
          <w:rFonts w:ascii="David" w:hAnsi="David" w:cs="David" w:hint="cs"/>
          <w:sz w:val="24"/>
          <w:szCs w:val="24"/>
          <w:rtl/>
        </w:rPr>
        <w:t xml:space="preserve"> (</w:t>
      </w:r>
      <w:r w:rsidR="00DE3878" w:rsidRPr="00727FFE">
        <w:rPr>
          <w:rFonts w:cs="David"/>
          <w:sz w:val="24"/>
          <w:szCs w:val="24"/>
        </w:rPr>
        <w:t>Rashi, 2012</w:t>
      </w:r>
      <w:r w:rsidR="00DE3878">
        <w:rPr>
          <w:rFonts w:ascii="David" w:hAnsi="David" w:cs="David" w:hint="cs"/>
          <w:sz w:val="24"/>
          <w:szCs w:val="24"/>
          <w:rtl/>
        </w:rPr>
        <w:t>).</w:t>
      </w:r>
    </w:p>
    <w:p w:rsidR="00F70F19" w:rsidRPr="00950241" w:rsidRDefault="00F70F19" w:rsidP="00380787">
      <w:pPr>
        <w:spacing w:line="360" w:lineRule="auto"/>
        <w:jc w:val="both"/>
        <w:rPr>
          <w:rFonts w:ascii="David" w:hAnsi="David" w:cs="David"/>
          <w:sz w:val="24"/>
          <w:szCs w:val="24"/>
          <w:rtl/>
        </w:rPr>
      </w:pPr>
      <w:r w:rsidRPr="00950241">
        <w:rPr>
          <w:rFonts w:ascii="David" w:hAnsi="David" w:cs="David" w:hint="cs"/>
          <w:sz w:val="24"/>
          <w:szCs w:val="24"/>
          <w:rtl/>
        </w:rPr>
        <w:t xml:space="preserve">מלבד המאפיינים הטכנולוגיים המוגבלים של המכשיר, דרשה ועדת הרבנים מחברות הסלולרי </w:t>
      </w:r>
      <w:r w:rsidR="00D550A1" w:rsidRPr="00950241">
        <w:rPr>
          <w:rFonts w:ascii="David" w:hAnsi="David" w:cs="David" w:hint="cs"/>
          <w:sz w:val="24"/>
          <w:szCs w:val="24"/>
          <w:rtl/>
        </w:rPr>
        <w:t xml:space="preserve">תנאים נוספים שיהוו 'מנופי לחץ' על בני הקהילה לאימוץ המכשירים הכשרים. כך </w:t>
      </w:r>
      <w:r w:rsidR="003665CD" w:rsidRPr="00950241">
        <w:rPr>
          <w:rFonts w:ascii="David" w:hAnsi="David" w:cs="David" w:hint="cs"/>
          <w:sz w:val="24"/>
          <w:szCs w:val="24"/>
          <w:rtl/>
        </w:rPr>
        <w:t>למשל הוטבעו 'חותמות כשרות' על צדו החיצוני של המכשיר המזהים אותו כמכשיר כשר</w:t>
      </w:r>
      <w:r w:rsidR="003226AD" w:rsidRPr="00950241">
        <w:rPr>
          <w:rFonts w:ascii="David" w:hAnsi="David" w:cs="David" w:hint="cs"/>
          <w:sz w:val="24"/>
          <w:szCs w:val="24"/>
          <w:rtl/>
        </w:rPr>
        <w:t xml:space="preserve">, וכן </w:t>
      </w:r>
      <w:r w:rsidR="003665CD" w:rsidRPr="00950241">
        <w:rPr>
          <w:rFonts w:ascii="David" w:hAnsi="David" w:cs="David" w:hint="cs"/>
          <w:sz w:val="24"/>
          <w:szCs w:val="24"/>
          <w:rtl/>
        </w:rPr>
        <w:t xml:space="preserve">כל מנויי הטלפון </w:t>
      </w:r>
      <w:r w:rsidR="003226AD" w:rsidRPr="00950241">
        <w:rPr>
          <w:rFonts w:ascii="David" w:hAnsi="David" w:cs="David" w:hint="cs"/>
          <w:sz w:val="24"/>
          <w:szCs w:val="24"/>
          <w:rtl/>
        </w:rPr>
        <w:t xml:space="preserve">שויכו </w:t>
      </w:r>
      <w:r w:rsidR="003665CD" w:rsidRPr="00950241">
        <w:rPr>
          <w:rFonts w:ascii="David" w:hAnsi="David" w:cs="David" w:hint="cs"/>
          <w:sz w:val="24"/>
          <w:szCs w:val="24"/>
          <w:rtl/>
        </w:rPr>
        <w:t xml:space="preserve">ל"קומת מספרים כשרה", מספר </w:t>
      </w:r>
      <w:r w:rsidR="00EB66DC">
        <w:rPr>
          <w:rFonts w:ascii="David" w:hAnsi="David" w:cs="David" w:hint="cs"/>
          <w:sz w:val="24"/>
          <w:szCs w:val="24"/>
          <w:rtl/>
        </w:rPr>
        <w:t xml:space="preserve">טלפון </w:t>
      </w:r>
      <w:r w:rsidR="003665CD" w:rsidRPr="00950241">
        <w:rPr>
          <w:rFonts w:ascii="David" w:hAnsi="David" w:cs="David" w:hint="cs"/>
          <w:sz w:val="24"/>
          <w:szCs w:val="24"/>
          <w:rtl/>
        </w:rPr>
        <w:t>המכיל שלוש ספרות ראשונות זהות ה</w:t>
      </w:r>
      <w:r w:rsidR="00EB66DC">
        <w:rPr>
          <w:rFonts w:ascii="David" w:hAnsi="David" w:cs="David" w:hint="cs"/>
          <w:sz w:val="24"/>
          <w:szCs w:val="24"/>
          <w:rtl/>
        </w:rPr>
        <w:t xml:space="preserve">מאפשרות את זיהוי </w:t>
      </w:r>
      <w:r w:rsidR="003665CD" w:rsidRPr="00950241">
        <w:rPr>
          <w:rFonts w:ascii="David" w:hAnsi="David" w:cs="David" w:hint="cs"/>
          <w:sz w:val="24"/>
          <w:szCs w:val="24"/>
          <w:rtl/>
        </w:rPr>
        <w:t xml:space="preserve">המתקשר </w:t>
      </w:r>
      <w:r w:rsidR="003226AD" w:rsidRPr="00950241">
        <w:rPr>
          <w:rFonts w:ascii="David" w:hAnsi="David" w:cs="David" w:hint="cs"/>
          <w:sz w:val="24"/>
          <w:szCs w:val="24"/>
          <w:rtl/>
        </w:rPr>
        <w:t>ככזה המחזיק ברשותו טלפון כשר. בנוסף, התהליך כולו לווה בקמפיין ציבור</w:t>
      </w:r>
      <w:r w:rsidR="00CB11EC">
        <w:rPr>
          <w:rFonts w:ascii="David" w:hAnsi="David" w:cs="David" w:hint="cs"/>
          <w:sz w:val="24"/>
          <w:szCs w:val="24"/>
          <w:rtl/>
        </w:rPr>
        <w:t>י מא</w:t>
      </w:r>
      <w:r w:rsidR="003226AD" w:rsidRPr="00950241">
        <w:rPr>
          <w:rFonts w:ascii="David" w:hAnsi="David" w:cs="David" w:hint="cs"/>
          <w:sz w:val="24"/>
          <w:szCs w:val="24"/>
          <w:rtl/>
        </w:rPr>
        <w:t xml:space="preserve">סיבי </w:t>
      </w:r>
      <w:r w:rsidR="00CB11EC">
        <w:rPr>
          <w:rFonts w:ascii="David" w:hAnsi="David" w:cs="David" w:hint="cs"/>
          <w:sz w:val="24"/>
          <w:szCs w:val="24"/>
          <w:rtl/>
        </w:rPr>
        <w:t>בכנסים ועצרות המונים,</w:t>
      </w:r>
      <w:r w:rsidR="00CB11EC" w:rsidRPr="00950241">
        <w:rPr>
          <w:rFonts w:ascii="David" w:hAnsi="David" w:cs="David" w:hint="cs"/>
          <w:sz w:val="24"/>
          <w:szCs w:val="24"/>
          <w:rtl/>
        </w:rPr>
        <w:t xml:space="preserve"> </w:t>
      </w:r>
      <w:r w:rsidR="003226AD" w:rsidRPr="00950241">
        <w:rPr>
          <w:rFonts w:ascii="David" w:hAnsi="David" w:cs="David" w:hint="cs"/>
          <w:sz w:val="24"/>
          <w:szCs w:val="24"/>
          <w:rtl/>
        </w:rPr>
        <w:t>בעיתונות המגזרית</w:t>
      </w:r>
      <w:r w:rsidR="00EB66DC">
        <w:rPr>
          <w:rFonts w:ascii="David" w:hAnsi="David" w:cs="David" w:hint="cs"/>
          <w:sz w:val="24"/>
          <w:szCs w:val="24"/>
          <w:rtl/>
        </w:rPr>
        <w:t xml:space="preserve"> </w:t>
      </w:r>
      <w:r w:rsidR="003226AD" w:rsidRPr="00950241">
        <w:rPr>
          <w:rFonts w:ascii="David" w:hAnsi="David" w:cs="David" w:hint="cs"/>
          <w:sz w:val="24"/>
          <w:szCs w:val="24"/>
          <w:rtl/>
        </w:rPr>
        <w:t>ו</w:t>
      </w:r>
      <w:r w:rsidR="00EB66DC">
        <w:rPr>
          <w:rFonts w:ascii="David" w:hAnsi="David" w:cs="David" w:hint="cs"/>
          <w:sz w:val="24"/>
          <w:szCs w:val="24"/>
          <w:rtl/>
        </w:rPr>
        <w:t>ב</w:t>
      </w:r>
      <w:r w:rsidR="00244B89">
        <w:rPr>
          <w:rFonts w:ascii="David" w:hAnsi="David" w:cs="David" w:hint="cs"/>
          <w:sz w:val="24"/>
          <w:szCs w:val="24"/>
          <w:rtl/>
        </w:rPr>
        <w:t>פשקווילים</w:t>
      </w:r>
      <w:r w:rsidR="00CB11EC">
        <w:rPr>
          <w:rFonts w:ascii="David" w:hAnsi="David" w:cs="David" w:hint="cs"/>
          <w:sz w:val="24"/>
          <w:szCs w:val="24"/>
          <w:rtl/>
        </w:rPr>
        <w:t xml:space="preserve"> - אותן</w:t>
      </w:r>
      <w:r w:rsidR="00244B89">
        <w:rPr>
          <w:rFonts w:ascii="David" w:hAnsi="David" w:cs="David" w:hint="cs"/>
          <w:sz w:val="24"/>
          <w:szCs w:val="24"/>
          <w:rtl/>
        </w:rPr>
        <w:t xml:space="preserve"> כרזות רחוב הנפוצות בקהילות החרדיות. </w:t>
      </w:r>
      <w:r w:rsidR="007361E3">
        <w:rPr>
          <w:rFonts w:ascii="David" w:hAnsi="David" w:cs="David" w:hint="cs"/>
          <w:sz w:val="24"/>
          <w:szCs w:val="24"/>
          <w:rtl/>
        </w:rPr>
        <w:t>ה</w:t>
      </w:r>
      <w:r w:rsidR="00244B89">
        <w:rPr>
          <w:rFonts w:ascii="David" w:hAnsi="David" w:cs="David" w:hint="cs"/>
          <w:sz w:val="24"/>
          <w:szCs w:val="24"/>
          <w:rtl/>
        </w:rPr>
        <w:t xml:space="preserve">קמפיין </w:t>
      </w:r>
      <w:r w:rsidR="007361E3">
        <w:rPr>
          <w:rFonts w:ascii="David" w:hAnsi="David" w:cs="David" w:hint="cs"/>
          <w:sz w:val="24"/>
          <w:szCs w:val="24"/>
          <w:rtl/>
        </w:rPr>
        <w:t>הציבורי</w:t>
      </w:r>
      <w:r w:rsidR="00244B89">
        <w:rPr>
          <w:rFonts w:ascii="David" w:hAnsi="David" w:cs="David" w:hint="cs"/>
          <w:sz w:val="24"/>
          <w:szCs w:val="24"/>
          <w:rtl/>
        </w:rPr>
        <w:t xml:space="preserve">, הממשיך גם בימים אלה, </w:t>
      </w:r>
      <w:r w:rsidR="007C19C4" w:rsidRPr="00950241">
        <w:rPr>
          <w:rFonts w:ascii="David" w:hAnsi="David" w:cs="David" w:hint="cs"/>
          <w:sz w:val="24"/>
          <w:szCs w:val="24"/>
          <w:rtl/>
        </w:rPr>
        <w:t>כולל אזהרות דתיות וחינוכיות</w:t>
      </w:r>
      <w:r w:rsidR="00244B89">
        <w:rPr>
          <w:rFonts w:ascii="David" w:hAnsi="David" w:cs="David" w:hint="cs"/>
          <w:sz w:val="24"/>
          <w:szCs w:val="24"/>
          <w:rtl/>
        </w:rPr>
        <w:t>,</w:t>
      </w:r>
      <w:r w:rsidR="007C19C4" w:rsidRPr="00950241">
        <w:rPr>
          <w:rFonts w:ascii="David" w:hAnsi="David" w:cs="David" w:hint="cs"/>
          <w:sz w:val="24"/>
          <w:szCs w:val="24"/>
          <w:rtl/>
        </w:rPr>
        <w:t xml:space="preserve"> תוך שימוש ברטוריקה מאיימת על המחיר הכבד של </w:t>
      </w:r>
      <w:r w:rsidR="002B29EB" w:rsidRPr="00950241">
        <w:rPr>
          <w:rFonts w:ascii="David" w:hAnsi="David" w:cs="David" w:hint="cs"/>
          <w:sz w:val="24"/>
          <w:szCs w:val="24"/>
          <w:rtl/>
        </w:rPr>
        <w:t>המשתמש ובני ביתו כתוצאה מ</w:t>
      </w:r>
      <w:r w:rsidR="007C19C4" w:rsidRPr="00950241">
        <w:rPr>
          <w:rFonts w:ascii="David" w:hAnsi="David" w:cs="David" w:hint="cs"/>
          <w:sz w:val="24"/>
          <w:szCs w:val="24"/>
          <w:rtl/>
        </w:rPr>
        <w:t>החזקת סלולרי שאינו כשר</w:t>
      </w:r>
      <w:r w:rsidR="00380787">
        <w:rPr>
          <w:rFonts w:ascii="David" w:hAnsi="David" w:cs="David" w:hint="cs"/>
          <w:sz w:val="24"/>
          <w:szCs w:val="24"/>
          <w:rtl/>
        </w:rPr>
        <w:t xml:space="preserve"> (</w:t>
      </w:r>
      <w:r w:rsidR="00380787">
        <w:rPr>
          <w:rFonts w:ascii="David" w:hAnsi="David" w:cs="David"/>
          <w:sz w:val="24"/>
          <w:szCs w:val="24"/>
        </w:rPr>
        <w:t>Rosenberg &amp; Rashi, 2015</w:t>
      </w:r>
      <w:r w:rsidR="00380787">
        <w:rPr>
          <w:rFonts w:ascii="David" w:hAnsi="David" w:cs="David" w:hint="cs"/>
          <w:sz w:val="24"/>
          <w:szCs w:val="24"/>
          <w:rtl/>
        </w:rPr>
        <w:t>)</w:t>
      </w:r>
      <w:r w:rsidR="00871B98" w:rsidRPr="00950241">
        <w:rPr>
          <w:rFonts w:ascii="David" w:hAnsi="David" w:cs="David" w:hint="cs"/>
          <w:sz w:val="24"/>
          <w:szCs w:val="24"/>
          <w:rtl/>
        </w:rPr>
        <w:t>.</w:t>
      </w:r>
      <w:r w:rsidR="002342B5" w:rsidRPr="00950241">
        <w:rPr>
          <w:rFonts w:ascii="David" w:hAnsi="David" w:cs="David" w:hint="cs"/>
          <w:sz w:val="24"/>
          <w:szCs w:val="24"/>
          <w:rtl/>
        </w:rPr>
        <w:t xml:space="preserve"> עם הזמן נוספו </w:t>
      </w:r>
      <w:r w:rsidR="00244B89">
        <w:rPr>
          <w:rFonts w:ascii="David" w:hAnsi="David" w:cs="David" w:hint="cs"/>
          <w:sz w:val="24"/>
          <w:szCs w:val="24"/>
          <w:rtl/>
        </w:rPr>
        <w:t xml:space="preserve">לקמפיין גם </w:t>
      </w:r>
      <w:r w:rsidR="002342B5" w:rsidRPr="00950241">
        <w:rPr>
          <w:rFonts w:ascii="David" w:hAnsi="David" w:cs="David" w:hint="cs"/>
          <w:sz w:val="24"/>
          <w:szCs w:val="24"/>
          <w:rtl/>
        </w:rPr>
        <w:t>סנקציות</w:t>
      </w:r>
      <w:r w:rsidR="00E33E1C" w:rsidRPr="00950241">
        <w:rPr>
          <w:rFonts w:ascii="David" w:hAnsi="David" w:cs="David" w:hint="cs"/>
          <w:sz w:val="24"/>
          <w:szCs w:val="24"/>
          <w:rtl/>
        </w:rPr>
        <w:t xml:space="preserve"> חברתיות כגון איסור על </w:t>
      </w:r>
      <w:r w:rsidR="00952C91">
        <w:rPr>
          <w:rFonts w:ascii="David" w:hAnsi="David" w:cs="David" w:hint="cs"/>
          <w:sz w:val="24"/>
          <w:szCs w:val="24"/>
          <w:rtl/>
        </w:rPr>
        <w:t>מוסדות חינוך לקבל לשורותיהם ילדים ש</w:t>
      </w:r>
      <w:r w:rsidR="00E33E1C" w:rsidRPr="00950241">
        <w:rPr>
          <w:rFonts w:ascii="David" w:hAnsi="David" w:cs="David" w:hint="cs"/>
          <w:sz w:val="24"/>
          <w:szCs w:val="24"/>
          <w:rtl/>
        </w:rPr>
        <w:t>הוריהם אינם מחזיקים סלולרי כשר</w:t>
      </w:r>
      <w:r w:rsidR="00380787">
        <w:rPr>
          <w:rFonts w:ascii="David" w:hAnsi="David" w:cs="David" w:hint="cs"/>
          <w:sz w:val="24"/>
          <w:szCs w:val="24"/>
          <w:rtl/>
        </w:rPr>
        <w:t xml:space="preserve"> (אטינגר, 2011).</w:t>
      </w:r>
      <w:r w:rsidR="00E33E1C" w:rsidRPr="00950241">
        <w:rPr>
          <w:rFonts w:ascii="David" w:hAnsi="David" w:cs="David" w:hint="cs"/>
          <w:sz w:val="24"/>
          <w:szCs w:val="24"/>
          <w:rtl/>
        </w:rPr>
        <w:t xml:space="preserve"> </w:t>
      </w:r>
    </w:p>
    <w:p w:rsidR="00AC6713" w:rsidRDefault="000E5346" w:rsidP="00E11E55">
      <w:pPr>
        <w:spacing w:line="360" w:lineRule="auto"/>
        <w:jc w:val="both"/>
        <w:rPr>
          <w:rFonts w:ascii="David" w:hAnsi="David" w:cs="David"/>
          <w:sz w:val="24"/>
          <w:szCs w:val="24"/>
          <w:rtl/>
        </w:rPr>
      </w:pPr>
      <w:r w:rsidRPr="00950241">
        <w:rPr>
          <w:rFonts w:ascii="David" w:hAnsi="David" w:cs="David" w:hint="cs"/>
          <w:sz w:val="24"/>
          <w:szCs w:val="24"/>
          <w:rtl/>
        </w:rPr>
        <w:t xml:space="preserve">הקמפיין הציבורי להטמעת המכשירים הכשרים החל במצב בו אחוזים ניכרים מקרב הציבור החרדי החזיק ברשותו סלולרי רגיל. אולם על אף </w:t>
      </w:r>
      <w:r w:rsidR="00520ED3">
        <w:rPr>
          <w:rFonts w:ascii="David" w:hAnsi="David" w:cs="David" w:hint="cs"/>
          <w:sz w:val="24"/>
          <w:szCs w:val="24"/>
          <w:rtl/>
        </w:rPr>
        <w:t xml:space="preserve">שרבים הטילו ספק </w:t>
      </w:r>
      <w:r w:rsidRPr="00950241">
        <w:rPr>
          <w:rFonts w:ascii="David" w:hAnsi="David" w:cs="David" w:hint="cs"/>
          <w:sz w:val="24"/>
          <w:szCs w:val="24"/>
          <w:rtl/>
        </w:rPr>
        <w:t xml:space="preserve">בהיתכנותו של המהלך </w:t>
      </w:r>
      <w:r w:rsidR="00AE10DD">
        <w:rPr>
          <w:rFonts w:ascii="David" w:hAnsi="David" w:cs="David" w:hint="cs"/>
          <w:sz w:val="24"/>
          <w:szCs w:val="24"/>
          <w:rtl/>
        </w:rPr>
        <w:t xml:space="preserve">- </w:t>
      </w:r>
      <w:r w:rsidRPr="00950241">
        <w:rPr>
          <w:rFonts w:ascii="David" w:hAnsi="David" w:cs="David" w:hint="cs"/>
          <w:sz w:val="24"/>
          <w:szCs w:val="24"/>
          <w:rtl/>
        </w:rPr>
        <w:t xml:space="preserve">ובייחוד </w:t>
      </w:r>
      <w:r w:rsidR="00EC3353">
        <w:rPr>
          <w:rFonts w:ascii="David" w:hAnsi="David" w:cs="David" w:hint="cs"/>
          <w:sz w:val="24"/>
          <w:szCs w:val="24"/>
          <w:rtl/>
        </w:rPr>
        <w:t>נטרול האפשרות לתקשר באמצעות הודעות טקסט</w:t>
      </w:r>
      <w:r w:rsidRPr="00950241">
        <w:rPr>
          <w:rFonts w:ascii="David" w:hAnsi="David" w:cs="David" w:hint="cs"/>
          <w:sz w:val="24"/>
          <w:szCs w:val="24"/>
          <w:rtl/>
        </w:rPr>
        <w:t xml:space="preserve"> </w:t>
      </w:r>
      <w:r w:rsidR="00F70F19" w:rsidRPr="00950241">
        <w:rPr>
          <w:rFonts w:ascii="David" w:hAnsi="David" w:cs="David"/>
          <w:sz w:val="24"/>
          <w:szCs w:val="24"/>
          <w:rtl/>
        </w:rPr>
        <w:t>–</w:t>
      </w:r>
      <w:r w:rsidRPr="00950241">
        <w:rPr>
          <w:rFonts w:ascii="David" w:hAnsi="David" w:cs="David" w:hint="cs"/>
          <w:sz w:val="24"/>
          <w:szCs w:val="24"/>
          <w:rtl/>
        </w:rPr>
        <w:t xml:space="preserve"> </w:t>
      </w:r>
      <w:r w:rsidR="004C56B2" w:rsidRPr="00950241">
        <w:rPr>
          <w:rFonts w:ascii="David" w:hAnsi="David" w:cs="David" w:hint="cs"/>
          <w:sz w:val="24"/>
          <w:szCs w:val="24"/>
          <w:rtl/>
        </w:rPr>
        <w:t xml:space="preserve">נראה כי בשנים הראשונות </w:t>
      </w:r>
      <w:r w:rsidR="00F70F19" w:rsidRPr="00950241">
        <w:rPr>
          <w:rFonts w:ascii="David" w:hAnsi="David" w:cs="David" w:hint="cs"/>
          <w:sz w:val="24"/>
          <w:szCs w:val="24"/>
          <w:rtl/>
        </w:rPr>
        <w:t xml:space="preserve">הקמפיין היה הצלחה אדירה. </w:t>
      </w:r>
      <w:r w:rsidR="00132B2D" w:rsidRPr="00950241">
        <w:rPr>
          <w:rFonts w:ascii="David" w:hAnsi="David" w:cs="David" w:hint="cs"/>
          <w:sz w:val="24"/>
          <w:szCs w:val="24"/>
          <w:rtl/>
        </w:rPr>
        <w:t>רוב רובו של הציבור החרדי נטש את מכשיריו הישנים ורכש מכשירים כשרים</w:t>
      </w:r>
      <w:r w:rsidR="00B4767B">
        <w:rPr>
          <w:rFonts w:ascii="David" w:hAnsi="David" w:cs="David" w:hint="cs"/>
          <w:sz w:val="24"/>
          <w:szCs w:val="24"/>
          <w:rtl/>
        </w:rPr>
        <w:t xml:space="preserve">, זאת על אף </w:t>
      </w:r>
      <w:r w:rsidR="00503B37">
        <w:rPr>
          <w:rFonts w:ascii="David" w:hAnsi="David" w:cs="David" w:hint="cs"/>
          <w:sz w:val="24"/>
          <w:szCs w:val="24"/>
          <w:rtl/>
        </w:rPr>
        <w:t>העלות הגבוהה</w:t>
      </w:r>
      <w:r w:rsidR="00B4767B">
        <w:rPr>
          <w:rFonts w:ascii="David" w:hAnsi="David" w:cs="David" w:hint="cs"/>
          <w:sz w:val="24"/>
          <w:szCs w:val="24"/>
          <w:rtl/>
        </w:rPr>
        <w:t xml:space="preserve"> של צעד זה בקהילה שרבים מחבריה משתייכים לשכבות כלכליות חלשות</w:t>
      </w:r>
      <w:r w:rsidR="00132B2D" w:rsidRPr="00950241">
        <w:rPr>
          <w:rFonts w:ascii="David" w:hAnsi="David" w:cs="David" w:hint="cs"/>
          <w:sz w:val="24"/>
          <w:szCs w:val="24"/>
          <w:rtl/>
        </w:rPr>
        <w:t xml:space="preserve">. </w:t>
      </w:r>
      <w:r w:rsidR="004C56B2" w:rsidRPr="00950241">
        <w:rPr>
          <w:rFonts w:ascii="David" w:hAnsi="David" w:cs="David" w:hint="cs"/>
          <w:sz w:val="24"/>
          <w:szCs w:val="24"/>
          <w:rtl/>
        </w:rPr>
        <w:t xml:space="preserve">אולם עם הופעתו של הסמארטפון, והתנגדותה הראשונית של ועדת הרבנים לענייני תקשורת לפיתוח </w:t>
      </w:r>
      <w:r w:rsidR="001D0C29">
        <w:rPr>
          <w:rFonts w:ascii="David" w:hAnsi="David" w:cs="David" w:hint="cs"/>
          <w:sz w:val="24"/>
          <w:szCs w:val="24"/>
          <w:rtl/>
        </w:rPr>
        <w:t>סמארטפון כשר</w:t>
      </w:r>
      <w:r w:rsidR="004C56B2" w:rsidRPr="00950241">
        <w:rPr>
          <w:rFonts w:ascii="David" w:hAnsi="David" w:cs="David" w:hint="cs"/>
          <w:sz w:val="24"/>
          <w:szCs w:val="24"/>
          <w:rtl/>
        </w:rPr>
        <w:t xml:space="preserve">, החלה להיות נפוצה </w:t>
      </w:r>
      <w:r w:rsidR="00EC3353">
        <w:rPr>
          <w:rFonts w:ascii="David" w:hAnsi="David" w:cs="David" w:hint="cs"/>
          <w:sz w:val="24"/>
          <w:szCs w:val="24"/>
          <w:rtl/>
        </w:rPr>
        <w:t>"</w:t>
      </w:r>
      <w:r w:rsidR="004C56B2" w:rsidRPr="00950241">
        <w:rPr>
          <w:rFonts w:ascii="David" w:hAnsi="David" w:cs="David" w:hint="cs"/>
          <w:sz w:val="24"/>
          <w:szCs w:val="24"/>
          <w:rtl/>
        </w:rPr>
        <w:t>תופעת שני המכשירים"</w:t>
      </w:r>
      <w:r w:rsidR="00EC3353">
        <w:rPr>
          <w:rFonts w:ascii="David" w:hAnsi="David" w:cs="David" w:hint="cs"/>
          <w:sz w:val="24"/>
          <w:szCs w:val="24"/>
          <w:rtl/>
        </w:rPr>
        <w:t>:</w:t>
      </w:r>
      <w:r w:rsidR="004C56B2" w:rsidRPr="00950241">
        <w:rPr>
          <w:rFonts w:ascii="David" w:hAnsi="David" w:cs="David" w:hint="cs"/>
          <w:sz w:val="24"/>
          <w:szCs w:val="24"/>
          <w:rtl/>
        </w:rPr>
        <w:t xml:space="preserve"> חרדים המחזיקים בבעלותם סלולר כשר לצרכי שימוש פנים מגזריים</w:t>
      </w:r>
      <w:r w:rsidR="00503B37">
        <w:rPr>
          <w:rFonts w:ascii="David" w:hAnsi="David" w:cs="David" w:hint="cs"/>
          <w:sz w:val="24"/>
          <w:szCs w:val="24"/>
          <w:rtl/>
        </w:rPr>
        <w:t xml:space="preserve"> ו</w:t>
      </w:r>
      <w:r w:rsidR="002342B5" w:rsidRPr="00950241">
        <w:rPr>
          <w:rFonts w:ascii="David" w:hAnsi="David" w:cs="David" w:hint="cs"/>
          <w:sz w:val="24"/>
          <w:szCs w:val="24"/>
          <w:rtl/>
        </w:rPr>
        <w:t>לרישום ילדיהם למוסדות החינוך וכדומה</w:t>
      </w:r>
      <w:r w:rsidR="00EC3353">
        <w:rPr>
          <w:rFonts w:ascii="David" w:hAnsi="David" w:cs="David" w:hint="cs"/>
          <w:sz w:val="24"/>
          <w:szCs w:val="24"/>
          <w:rtl/>
        </w:rPr>
        <w:t xml:space="preserve">, </w:t>
      </w:r>
      <w:r w:rsidR="00205C3C">
        <w:rPr>
          <w:rFonts w:ascii="David" w:hAnsi="David" w:cs="David" w:hint="cs"/>
          <w:sz w:val="24"/>
          <w:szCs w:val="24"/>
          <w:rtl/>
        </w:rPr>
        <w:t xml:space="preserve">זאת </w:t>
      </w:r>
      <w:r w:rsidR="004C56B2" w:rsidRPr="00205C3C">
        <w:rPr>
          <w:rFonts w:ascii="David" w:hAnsi="David" w:cs="David" w:hint="cs"/>
          <w:i/>
          <w:iCs/>
          <w:sz w:val="24"/>
          <w:szCs w:val="24"/>
          <w:rtl/>
        </w:rPr>
        <w:t>בנוסף</w:t>
      </w:r>
      <w:r w:rsidR="004C56B2" w:rsidRPr="00950241">
        <w:rPr>
          <w:rFonts w:ascii="David" w:hAnsi="David" w:cs="David" w:hint="cs"/>
          <w:sz w:val="24"/>
          <w:szCs w:val="24"/>
          <w:rtl/>
        </w:rPr>
        <w:t xml:space="preserve"> לסמארטפון רגיל. ר</w:t>
      </w:r>
      <w:r w:rsidR="00E33E1C" w:rsidRPr="00950241">
        <w:rPr>
          <w:rFonts w:ascii="David" w:hAnsi="David" w:cs="David" w:hint="cs"/>
          <w:sz w:val="24"/>
          <w:szCs w:val="24"/>
          <w:rtl/>
        </w:rPr>
        <w:t>בים מהם נימקו זאת ב</w:t>
      </w:r>
      <w:r w:rsidR="006F09D9" w:rsidRPr="00950241">
        <w:rPr>
          <w:rFonts w:ascii="David" w:hAnsi="David" w:cs="David" w:hint="cs"/>
          <w:sz w:val="24"/>
          <w:szCs w:val="24"/>
          <w:rtl/>
        </w:rPr>
        <w:t>צורכי עבודה ולעיתים קיבלו לשם כך היתר</w:t>
      </w:r>
      <w:r w:rsidR="000D362B">
        <w:rPr>
          <w:rFonts w:ascii="David" w:hAnsi="David" w:cs="David" w:hint="cs"/>
          <w:sz w:val="24"/>
          <w:szCs w:val="24"/>
          <w:rtl/>
        </w:rPr>
        <w:t xml:space="preserve"> הלכתי</w:t>
      </w:r>
      <w:r w:rsidR="00787EC5" w:rsidRPr="00950241">
        <w:rPr>
          <w:rFonts w:ascii="David" w:hAnsi="David" w:cs="David" w:hint="cs"/>
          <w:sz w:val="24"/>
          <w:szCs w:val="24"/>
          <w:rtl/>
        </w:rPr>
        <w:t xml:space="preserve"> מרבנים. מצב זה</w:t>
      </w:r>
      <w:r w:rsidR="00205C3C">
        <w:rPr>
          <w:rFonts w:ascii="David" w:hAnsi="David" w:cs="David" w:hint="cs"/>
          <w:sz w:val="24"/>
          <w:szCs w:val="24"/>
          <w:rtl/>
        </w:rPr>
        <w:t>,</w:t>
      </w:r>
      <w:r w:rsidR="00787EC5" w:rsidRPr="00950241">
        <w:rPr>
          <w:rFonts w:ascii="David" w:hAnsi="David" w:cs="David" w:hint="cs"/>
          <w:sz w:val="24"/>
          <w:szCs w:val="24"/>
          <w:rtl/>
        </w:rPr>
        <w:t xml:space="preserve"> ו</w:t>
      </w:r>
      <w:r w:rsidR="00205C3C">
        <w:rPr>
          <w:rFonts w:ascii="David" w:hAnsi="David" w:cs="David" w:hint="cs"/>
          <w:sz w:val="24"/>
          <w:szCs w:val="24"/>
          <w:rtl/>
        </w:rPr>
        <w:t xml:space="preserve">כן </w:t>
      </w:r>
      <w:r w:rsidR="00787EC5" w:rsidRPr="00950241">
        <w:rPr>
          <w:rFonts w:ascii="David" w:hAnsi="David" w:cs="David" w:hint="cs"/>
          <w:sz w:val="24"/>
          <w:szCs w:val="24"/>
          <w:rtl/>
        </w:rPr>
        <w:t xml:space="preserve">הפוטנציאל הכלכלי </w:t>
      </w:r>
      <w:r w:rsidR="00EF0761">
        <w:rPr>
          <w:rFonts w:ascii="David" w:hAnsi="David" w:cs="David" w:hint="cs"/>
          <w:sz w:val="24"/>
          <w:szCs w:val="24"/>
          <w:rtl/>
        </w:rPr>
        <w:t xml:space="preserve">המפתה, </w:t>
      </w:r>
      <w:r w:rsidR="00787EC5" w:rsidRPr="00950241">
        <w:rPr>
          <w:rFonts w:ascii="David" w:hAnsi="David" w:cs="David" w:hint="cs"/>
          <w:sz w:val="24"/>
          <w:szCs w:val="24"/>
          <w:rtl/>
        </w:rPr>
        <w:t xml:space="preserve">הוביל כמה </w:t>
      </w:r>
      <w:r w:rsidR="000D362B">
        <w:rPr>
          <w:rFonts w:ascii="David" w:hAnsi="David" w:cs="David" w:hint="cs"/>
          <w:sz w:val="24"/>
          <w:szCs w:val="24"/>
          <w:rtl/>
        </w:rPr>
        <w:t>מ</w:t>
      </w:r>
      <w:r w:rsidR="00787EC5" w:rsidRPr="00950241">
        <w:rPr>
          <w:rFonts w:ascii="David" w:hAnsi="David" w:cs="David" w:hint="cs"/>
          <w:sz w:val="24"/>
          <w:szCs w:val="24"/>
          <w:rtl/>
        </w:rPr>
        <w:t xml:space="preserve">חברות </w:t>
      </w:r>
      <w:r w:rsidR="000D362B">
        <w:rPr>
          <w:rFonts w:ascii="David" w:hAnsi="David" w:cs="David" w:hint="cs"/>
          <w:sz w:val="24"/>
          <w:szCs w:val="24"/>
          <w:rtl/>
        </w:rPr>
        <w:t>הסלולר</w:t>
      </w:r>
      <w:r w:rsidR="00787EC5" w:rsidRPr="00950241">
        <w:rPr>
          <w:rFonts w:ascii="David" w:hAnsi="David" w:cs="David" w:hint="cs"/>
          <w:sz w:val="24"/>
          <w:szCs w:val="24"/>
          <w:rtl/>
        </w:rPr>
        <w:t xml:space="preserve"> ל</w:t>
      </w:r>
      <w:r w:rsidR="000D362B">
        <w:rPr>
          <w:rFonts w:ascii="David" w:hAnsi="David" w:cs="David" w:hint="cs"/>
          <w:sz w:val="24"/>
          <w:szCs w:val="24"/>
          <w:rtl/>
        </w:rPr>
        <w:t xml:space="preserve">עקוף את ועדת הרבנים לענייני תקשורת ולפתח </w:t>
      </w:r>
      <w:r w:rsidR="00787EC5" w:rsidRPr="00950241">
        <w:rPr>
          <w:rFonts w:ascii="David" w:hAnsi="David" w:cs="David" w:hint="cs"/>
          <w:sz w:val="24"/>
          <w:szCs w:val="24"/>
          <w:rtl/>
        </w:rPr>
        <w:t xml:space="preserve">סמארטפונים </w:t>
      </w:r>
      <w:r w:rsidR="001D0C29">
        <w:rPr>
          <w:rFonts w:ascii="David" w:hAnsi="David" w:cs="David" w:hint="cs"/>
          <w:sz w:val="24"/>
          <w:szCs w:val="24"/>
          <w:rtl/>
        </w:rPr>
        <w:t>מותאמים לציבור החרדי, ש</w:t>
      </w:r>
      <w:r w:rsidR="00C63D02">
        <w:rPr>
          <w:rFonts w:ascii="David" w:hAnsi="David" w:cs="David" w:hint="cs"/>
          <w:sz w:val="24"/>
          <w:szCs w:val="24"/>
          <w:rtl/>
        </w:rPr>
        <w:t xml:space="preserve">מוכרים </w:t>
      </w:r>
      <w:r w:rsidR="001D0C29">
        <w:rPr>
          <w:rFonts w:ascii="David" w:hAnsi="David" w:cs="David" w:hint="cs"/>
          <w:sz w:val="24"/>
          <w:szCs w:val="24"/>
          <w:rtl/>
        </w:rPr>
        <w:t xml:space="preserve">בכינויים "תואם-כשר". מכשירים אלה </w:t>
      </w:r>
      <w:r w:rsidR="00C63D02">
        <w:rPr>
          <w:rFonts w:ascii="David" w:hAnsi="David" w:cs="David" w:hint="cs"/>
          <w:sz w:val="24"/>
          <w:szCs w:val="24"/>
          <w:rtl/>
        </w:rPr>
        <w:t xml:space="preserve">מאפשרים </w:t>
      </w:r>
      <w:r w:rsidR="00AC6713" w:rsidRPr="00950241">
        <w:rPr>
          <w:rFonts w:ascii="David" w:hAnsi="David" w:cs="David" w:hint="cs"/>
          <w:sz w:val="24"/>
          <w:szCs w:val="24"/>
          <w:rtl/>
        </w:rPr>
        <w:t xml:space="preserve">גלישה מסוננת ברשת האינטרנט </w:t>
      </w:r>
      <w:r w:rsidR="00AC6713">
        <w:rPr>
          <w:rFonts w:ascii="David" w:hAnsi="David" w:cs="David" w:hint="cs"/>
          <w:sz w:val="24"/>
          <w:szCs w:val="24"/>
          <w:rtl/>
        </w:rPr>
        <w:t xml:space="preserve">וכן </w:t>
      </w:r>
      <w:r w:rsidR="00787EC5" w:rsidRPr="00950241">
        <w:rPr>
          <w:rFonts w:ascii="David" w:hAnsi="David" w:cs="David" w:hint="cs"/>
          <w:sz w:val="24"/>
          <w:szCs w:val="24"/>
          <w:rtl/>
        </w:rPr>
        <w:t>גישה לאפ</w:t>
      </w:r>
      <w:r w:rsidR="00C63D02">
        <w:rPr>
          <w:rFonts w:ascii="David" w:hAnsi="David" w:cs="David" w:hint="cs"/>
          <w:sz w:val="24"/>
          <w:szCs w:val="24"/>
          <w:rtl/>
        </w:rPr>
        <w:t>ליקציות מסוימות כגון תיבת מייל ו</w:t>
      </w:r>
      <w:r w:rsidR="00787EC5" w:rsidRPr="00950241">
        <w:rPr>
          <w:rFonts w:ascii="David" w:hAnsi="David" w:cs="David" w:hint="cs"/>
          <w:sz w:val="24"/>
          <w:szCs w:val="24"/>
          <w:rtl/>
        </w:rPr>
        <w:t>תוכנות ניווט</w:t>
      </w:r>
      <w:r w:rsidR="00803155" w:rsidRPr="00950241">
        <w:rPr>
          <w:rFonts w:ascii="David" w:hAnsi="David" w:cs="David" w:hint="cs"/>
          <w:sz w:val="24"/>
          <w:szCs w:val="24"/>
          <w:rtl/>
        </w:rPr>
        <w:t xml:space="preserve">. חלק מהחברות אף זכה לגיבוי רבני (למשל </w:t>
      </w:r>
      <w:r w:rsidR="000D362B">
        <w:rPr>
          <w:rFonts w:ascii="David" w:hAnsi="David" w:cs="David" w:hint="cs"/>
          <w:sz w:val="24"/>
          <w:szCs w:val="24"/>
          <w:rtl/>
        </w:rPr>
        <w:t xml:space="preserve">רבנים המשתייכים לקהילה </w:t>
      </w:r>
      <w:r w:rsidR="00803155" w:rsidRPr="00950241">
        <w:rPr>
          <w:rFonts w:ascii="David" w:hAnsi="David" w:cs="David" w:hint="cs"/>
          <w:sz w:val="24"/>
          <w:szCs w:val="24"/>
          <w:rtl/>
        </w:rPr>
        <w:t xml:space="preserve">חסידית </w:t>
      </w:r>
      <w:r w:rsidR="000D362B">
        <w:rPr>
          <w:rFonts w:ascii="David" w:hAnsi="David" w:cs="David" w:hint="cs"/>
          <w:sz w:val="24"/>
          <w:szCs w:val="24"/>
          <w:rtl/>
        </w:rPr>
        <w:t>ספציפית</w:t>
      </w:r>
      <w:r w:rsidR="00803155" w:rsidRPr="00950241">
        <w:rPr>
          <w:rFonts w:ascii="David" w:hAnsi="David" w:cs="David" w:hint="cs"/>
          <w:sz w:val="24"/>
          <w:szCs w:val="24"/>
          <w:rtl/>
        </w:rPr>
        <w:t>) אך וע</w:t>
      </w:r>
      <w:r w:rsidR="00B26EA7">
        <w:rPr>
          <w:rFonts w:ascii="David" w:hAnsi="David" w:cs="David" w:hint="cs"/>
          <w:sz w:val="24"/>
          <w:szCs w:val="24"/>
          <w:rtl/>
        </w:rPr>
        <w:t>דת</w:t>
      </w:r>
      <w:r w:rsidR="00803155" w:rsidRPr="00950241">
        <w:rPr>
          <w:rFonts w:ascii="David" w:hAnsi="David" w:cs="David" w:hint="cs"/>
          <w:sz w:val="24"/>
          <w:szCs w:val="24"/>
          <w:rtl/>
        </w:rPr>
        <w:t xml:space="preserve"> הרבנים לענייני תקשורת התנגד</w:t>
      </w:r>
      <w:r w:rsidR="00B26EA7">
        <w:rPr>
          <w:rFonts w:ascii="David" w:hAnsi="David" w:cs="David" w:hint="cs"/>
          <w:sz w:val="24"/>
          <w:szCs w:val="24"/>
          <w:rtl/>
        </w:rPr>
        <w:t>ה</w:t>
      </w:r>
      <w:r w:rsidR="00C855B7">
        <w:rPr>
          <w:rFonts w:ascii="David" w:hAnsi="David" w:cs="David" w:hint="cs"/>
          <w:sz w:val="24"/>
          <w:szCs w:val="24"/>
          <w:rtl/>
        </w:rPr>
        <w:t xml:space="preserve"> ונאבק</w:t>
      </w:r>
      <w:r w:rsidR="00B26EA7">
        <w:rPr>
          <w:rFonts w:ascii="David" w:hAnsi="David" w:cs="David" w:hint="cs"/>
          <w:sz w:val="24"/>
          <w:szCs w:val="24"/>
          <w:rtl/>
        </w:rPr>
        <w:t>ה</w:t>
      </w:r>
      <w:r w:rsidR="00803155" w:rsidRPr="00950241">
        <w:rPr>
          <w:rFonts w:ascii="David" w:hAnsi="David" w:cs="David" w:hint="cs"/>
          <w:sz w:val="24"/>
          <w:szCs w:val="24"/>
          <w:rtl/>
        </w:rPr>
        <w:t xml:space="preserve"> </w:t>
      </w:r>
      <w:r w:rsidR="00E11E55">
        <w:rPr>
          <w:rFonts w:ascii="David" w:hAnsi="David" w:cs="David" w:hint="cs"/>
          <w:sz w:val="24"/>
          <w:szCs w:val="24"/>
          <w:rtl/>
        </w:rPr>
        <w:t>במכשירים החדשים</w:t>
      </w:r>
      <w:r w:rsidR="00803155" w:rsidRPr="00950241">
        <w:rPr>
          <w:rFonts w:ascii="David" w:hAnsi="David" w:cs="David" w:hint="cs"/>
          <w:sz w:val="24"/>
          <w:szCs w:val="24"/>
          <w:rtl/>
        </w:rPr>
        <w:t xml:space="preserve">, עד אשר </w:t>
      </w:r>
      <w:r w:rsidR="0052766A">
        <w:rPr>
          <w:rFonts w:ascii="David" w:hAnsi="David" w:cs="David" w:hint="cs"/>
          <w:sz w:val="24"/>
          <w:szCs w:val="24"/>
          <w:rtl/>
        </w:rPr>
        <w:t>נכנע</w:t>
      </w:r>
      <w:r w:rsidR="00B26EA7">
        <w:rPr>
          <w:rFonts w:ascii="David" w:hAnsi="David" w:cs="David" w:hint="cs"/>
          <w:sz w:val="24"/>
          <w:szCs w:val="24"/>
          <w:rtl/>
        </w:rPr>
        <w:t>ה</w:t>
      </w:r>
      <w:r w:rsidR="0052766A">
        <w:rPr>
          <w:rFonts w:ascii="David" w:hAnsi="David" w:cs="David" w:hint="cs"/>
          <w:sz w:val="24"/>
          <w:szCs w:val="24"/>
          <w:rtl/>
        </w:rPr>
        <w:t xml:space="preserve"> ללחץ הציבורי</w:t>
      </w:r>
      <w:r w:rsidR="00C855B7">
        <w:rPr>
          <w:rFonts w:ascii="David" w:hAnsi="David" w:cs="David" w:hint="cs"/>
          <w:sz w:val="24"/>
          <w:szCs w:val="24"/>
          <w:rtl/>
        </w:rPr>
        <w:t xml:space="preserve"> והוביל</w:t>
      </w:r>
      <w:r w:rsidR="00B26EA7">
        <w:rPr>
          <w:rFonts w:ascii="David" w:hAnsi="David" w:cs="David" w:hint="cs"/>
          <w:sz w:val="24"/>
          <w:szCs w:val="24"/>
          <w:rtl/>
        </w:rPr>
        <w:t>ה</w:t>
      </w:r>
      <w:r w:rsidR="00803155" w:rsidRPr="00950241">
        <w:rPr>
          <w:rFonts w:ascii="David" w:hAnsi="David" w:cs="David" w:hint="cs"/>
          <w:sz w:val="24"/>
          <w:szCs w:val="24"/>
          <w:rtl/>
        </w:rPr>
        <w:t xml:space="preserve"> פיתוח של </w:t>
      </w:r>
      <w:r w:rsidR="001D0C29">
        <w:rPr>
          <w:rFonts w:ascii="David" w:hAnsi="David" w:cs="David" w:hint="cs"/>
          <w:sz w:val="24"/>
          <w:szCs w:val="24"/>
          <w:rtl/>
        </w:rPr>
        <w:t>סמארטפון כשר</w:t>
      </w:r>
      <w:r w:rsidR="00803155" w:rsidRPr="00950241">
        <w:rPr>
          <w:rFonts w:ascii="David" w:hAnsi="David" w:cs="David" w:hint="cs"/>
          <w:sz w:val="24"/>
          <w:szCs w:val="24"/>
          <w:rtl/>
        </w:rPr>
        <w:t xml:space="preserve"> (מוגבל עוד יותר) תחת פיקוח</w:t>
      </w:r>
      <w:r w:rsidR="00B26EA7">
        <w:rPr>
          <w:rFonts w:ascii="David" w:hAnsi="David" w:cs="David" w:hint="cs"/>
          <w:sz w:val="24"/>
          <w:szCs w:val="24"/>
          <w:rtl/>
        </w:rPr>
        <w:t>ה</w:t>
      </w:r>
      <w:r w:rsidR="00EF0761">
        <w:rPr>
          <w:rFonts w:ascii="David" w:hAnsi="David" w:cs="David" w:hint="cs"/>
          <w:sz w:val="24"/>
          <w:szCs w:val="24"/>
          <w:rtl/>
        </w:rPr>
        <w:t>, המכיל "</w:t>
      </w:r>
      <w:r w:rsidR="00EF0761" w:rsidRPr="00950241">
        <w:rPr>
          <w:rFonts w:ascii="David" w:hAnsi="David" w:cs="David" w:hint="cs"/>
          <w:sz w:val="24"/>
          <w:szCs w:val="24"/>
          <w:rtl/>
        </w:rPr>
        <w:t>חנויות אפליקצי</w:t>
      </w:r>
      <w:r w:rsidR="00EF0761">
        <w:rPr>
          <w:rFonts w:ascii="David" w:hAnsi="David" w:cs="David" w:hint="cs"/>
          <w:sz w:val="24"/>
          <w:szCs w:val="24"/>
          <w:rtl/>
        </w:rPr>
        <w:t>ות"</w:t>
      </w:r>
      <w:r w:rsidR="00AC6713">
        <w:rPr>
          <w:rFonts w:ascii="David" w:hAnsi="David" w:cs="David" w:hint="cs"/>
          <w:sz w:val="24"/>
          <w:szCs w:val="24"/>
          <w:rtl/>
        </w:rPr>
        <w:t xml:space="preserve"> </w:t>
      </w:r>
      <w:r w:rsidR="00EF0761">
        <w:rPr>
          <w:rFonts w:ascii="David" w:hAnsi="David" w:cs="David" w:hint="cs"/>
          <w:sz w:val="24"/>
          <w:szCs w:val="24"/>
          <w:rtl/>
        </w:rPr>
        <w:t>מס</w:t>
      </w:r>
      <w:r w:rsidR="00AC6713">
        <w:rPr>
          <w:rFonts w:ascii="David" w:hAnsi="David" w:cs="David" w:hint="cs"/>
          <w:sz w:val="24"/>
          <w:szCs w:val="24"/>
          <w:rtl/>
        </w:rPr>
        <w:t>וננות ומאושרות, אך ל</w:t>
      </w:r>
      <w:r w:rsidR="00C63D02">
        <w:rPr>
          <w:rFonts w:ascii="David" w:hAnsi="David" w:cs="David" w:hint="cs"/>
          <w:sz w:val="24"/>
          <w:szCs w:val="24"/>
          <w:rtl/>
        </w:rPr>
        <w:t xml:space="preserve">א מאפשר </w:t>
      </w:r>
      <w:r w:rsidR="00AC6713">
        <w:rPr>
          <w:rFonts w:ascii="David" w:hAnsi="David" w:cs="David" w:hint="cs"/>
          <w:sz w:val="24"/>
          <w:szCs w:val="24"/>
          <w:rtl/>
        </w:rPr>
        <w:t xml:space="preserve">גישה לרשת האינטרנט. </w:t>
      </w:r>
      <w:r w:rsidR="00327D99">
        <w:rPr>
          <w:rFonts w:ascii="David" w:hAnsi="David" w:cs="David" w:hint="cs"/>
          <w:sz w:val="24"/>
          <w:szCs w:val="24"/>
          <w:rtl/>
        </w:rPr>
        <w:t>סקר מקיף שנערך לאחרונה מצא כי 16% מהנשאלים החרדים הודו שברשותם סמארטפון רגיל, ועוד 12% מחזיקים בבעלותם סמארטפונים כשרים מסוגים שונים</w:t>
      </w:r>
      <w:r w:rsidR="000D49B8">
        <w:rPr>
          <w:rFonts w:ascii="David" w:hAnsi="David" w:cs="David" w:hint="cs"/>
          <w:sz w:val="24"/>
          <w:szCs w:val="24"/>
          <w:rtl/>
        </w:rPr>
        <w:t xml:space="preserve"> (גרוזמן, 2019)</w:t>
      </w:r>
      <w:r w:rsidR="00327D99">
        <w:rPr>
          <w:rFonts w:ascii="David" w:hAnsi="David" w:cs="David" w:hint="cs"/>
          <w:sz w:val="24"/>
          <w:szCs w:val="24"/>
          <w:rtl/>
        </w:rPr>
        <w:t xml:space="preserve">. </w:t>
      </w:r>
    </w:p>
    <w:p w:rsidR="00C5144A" w:rsidRDefault="0018583E" w:rsidP="004D6BE6">
      <w:pPr>
        <w:spacing w:line="360" w:lineRule="auto"/>
        <w:jc w:val="both"/>
        <w:rPr>
          <w:rFonts w:ascii="David" w:hAnsi="David" w:cs="David"/>
          <w:sz w:val="24"/>
          <w:szCs w:val="24"/>
          <w:rtl/>
        </w:rPr>
      </w:pPr>
      <w:r w:rsidRPr="00950241">
        <w:rPr>
          <w:rFonts w:ascii="David" w:hAnsi="David" w:cs="David" w:hint="cs"/>
          <w:sz w:val="24"/>
          <w:szCs w:val="24"/>
          <w:rtl/>
        </w:rPr>
        <w:t>תהליכי</w:t>
      </w:r>
      <w:r w:rsidR="00DE7FF2" w:rsidRPr="00950241">
        <w:rPr>
          <w:rFonts w:ascii="David" w:hAnsi="David" w:cs="David" w:hint="cs"/>
          <w:sz w:val="24"/>
          <w:szCs w:val="24"/>
          <w:rtl/>
        </w:rPr>
        <w:t xml:space="preserve"> הדיפוזיה המהירה של הסמארטפונים</w:t>
      </w:r>
      <w:r w:rsidR="00AC6713">
        <w:rPr>
          <w:rFonts w:ascii="David" w:hAnsi="David" w:cs="David" w:hint="cs"/>
          <w:sz w:val="24"/>
          <w:szCs w:val="24"/>
          <w:rtl/>
        </w:rPr>
        <w:t xml:space="preserve"> ה'טמאים' או </w:t>
      </w:r>
      <w:r w:rsidR="00DE7FF2" w:rsidRPr="00950241">
        <w:rPr>
          <w:rFonts w:ascii="David" w:hAnsi="David" w:cs="David" w:hint="cs"/>
          <w:sz w:val="24"/>
          <w:szCs w:val="24"/>
          <w:rtl/>
        </w:rPr>
        <w:t>הכשרים-למחצה</w:t>
      </w:r>
      <w:r w:rsidR="00AC6713">
        <w:rPr>
          <w:rFonts w:ascii="David" w:hAnsi="David" w:cs="David" w:hint="cs"/>
          <w:sz w:val="24"/>
          <w:szCs w:val="24"/>
          <w:rtl/>
        </w:rPr>
        <w:t xml:space="preserve">, </w:t>
      </w:r>
      <w:r w:rsidR="00DE7FF2" w:rsidRPr="00950241">
        <w:rPr>
          <w:rFonts w:ascii="David" w:hAnsi="David" w:cs="David" w:hint="cs"/>
          <w:sz w:val="24"/>
          <w:szCs w:val="24"/>
          <w:rtl/>
        </w:rPr>
        <w:t xml:space="preserve">הביא להחרפת הקמפיין הציבורי. </w:t>
      </w:r>
      <w:r w:rsidR="00DB3CAA">
        <w:rPr>
          <w:rFonts w:ascii="David" w:hAnsi="David" w:cs="David" w:hint="cs"/>
          <w:sz w:val="24"/>
          <w:szCs w:val="24"/>
          <w:rtl/>
        </w:rPr>
        <w:t>הרטוריקה המאיימת הלכ</w:t>
      </w:r>
      <w:r w:rsidR="00341C28">
        <w:rPr>
          <w:rFonts w:ascii="David" w:hAnsi="David" w:cs="David" w:hint="cs"/>
          <w:sz w:val="24"/>
          <w:szCs w:val="24"/>
          <w:rtl/>
        </w:rPr>
        <w:t xml:space="preserve">ה והתעצמה וערוצי ההסברה התרחבו מעבר לעיתונות ולפשקווילים, אליהם נוספו </w:t>
      </w:r>
      <w:r w:rsidR="00DB3CAA" w:rsidRPr="00950241">
        <w:rPr>
          <w:rFonts w:ascii="David" w:hAnsi="David" w:cs="David" w:hint="cs"/>
          <w:sz w:val="24"/>
          <w:szCs w:val="24"/>
          <w:rtl/>
        </w:rPr>
        <w:t>כרזות</w:t>
      </w:r>
      <w:r w:rsidR="00341C28">
        <w:rPr>
          <w:rFonts w:ascii="David" w:hAnsi="David" w:cs="David" w:hint="cs"/>
          <w:sz w:val="24"/>
          <w:szCs w:val="24"/>
          <w:rtl/>
        </w:rPr>
        <w:t xml:space="preserve"> ענק ברחובות</w:t>
      </w:r>
      <w:r w:rsidR="00DB3CAA" w:rsidRPr="00950241">
        <w:rPr>
          <w:rFonts w:ascii="David" w:hAnsi="David" w:cs="David" w:hint="cs"/>
          <w:sz w:val="24"/>
          <w:szCs w:val="24"/>
          <w:rtl/>
        </w:rPr>
        <w:t>, מדבקות</w:t>
      </w:r>
      <w:r w:rsidR="00341C28">
        <w:rPr>
          <w:rFonts w:ascii="David" w:hAnsi="David" w:cs="David" w:hint="cs"/>
          <w:sz w:val="24"/>
          <w:szCs w:val="24"/>
          <w:rtl/>
        </w:rPr>
        <w:t xml:space="preserve"> וקלפי-משחק לילדים</w:t>
      </w:r>
      <w:r w:rsidR="00DB3CAA" w:rsidRPr="00950241">
        <w:rPr>
          <w:rFonts w:ascii="David" w:hAnsi="David" w:cs="David" w:hint="cs"/>
          <w:sz w:val="24"/>
          <w:szCs w:val="24"/>
          <w:rtl/>
        </w:rPr>
        <w:t>, הרצאות מוקלטות,</w:t>
      </w:r>
      <w:r w:rsidR="002E1432">
        <w:rPr>
          <w:rFonts w:ascii="David" w:hAnsi="David" w:cs="David" w:hint="cs"/>
          <w:sz w:val="24"/>
          <w:szCs w:val="24"/>
          <w:rtl/>
        </w:rPr>
        <w:t xml:space="preserve"> </w:t>
      </w:r>
      <w:r w:rsidR="00DB3CAA" w:rsidRPr="00950241">
        <w:rPr>
          <w:rFonts w:ascii="David" w:hAnsi="David" w:cs="David" w:hint="cs"/>
          <w:sz w:val="24"/>
          <w:szCs w:val="24"/>
          <w:rtl/>
        </w:rPr>
        <w:t>כנסים ציבוריים</w:t>
      </w:r>
      <w:r w:rsidR="00341C28">
        <w:rPr>
          <w:rFonts w:ascii="David" w:hAnsi="David" w:cs="David" w:hint="cs"/>
          <w:sz w:val="24"/>
          <w:szCs w:val="24"/>
          <w:rtl/>
        </w:rPr>
        <w:t>,</w:t>
      </w:r>
      <w:r w:rsidR="00DB3CAA" w:rsidRPr="00950241">
        <w:rPr>
          <w:rFonts w:ascii="David" w:hAnsi="David" w:cs="David" w:hint="cs"/>
          <w:sz w:val="24"/>
          <w:szCs w:val="24"/>
          <w:rtl/>
        </w:rPr>
        <w:t xml:space="preserve"> </w:t>
      </w:r>
      <w:r w:rsidR="008E5858">
        <w:rPr>
          <w:rFonts w:ascii="David" w:hAnsi="David" w:cs="David" w:hint="cs"/>
          <w:sz w:val="24"/>
          <w:szCs w:val="24"/>
          <w:rtl/>
        </w:rPr>
        <w:t xml:space="preserve">'שבתות התעוררות', </w:t>
      </w:r>
      <w:r w:rsidR="00341C28">
        <w:rPr>
          <w:rFonts w:ascii="David" w:hAnsi="David" w:cs="David" w:hint="cs"/>
          <w:sz w:val="24"/>
          <w:szCs w:val="24"/>
          <w:rtl/>
        </w:rPr>
        <w:t xml:space="preserve">ספרות-הסברה </w:t>
      </w:r>
      <w:r w:rsidR="00DB3CAA" w:rsidRPr="00950241">
        <w:rPr>
          <w:rFonts w:ascii="David" w:hAnsi="David" w:cs="David" w:hint="cs"/>
          <w:sz w:val="24"/>
          <w:szCs w:val="24"/>
          <w:rtl/>
        </w:rPr>
        <w:t xml:space="preserve">ואתרי אינטרנט </w:t>
      </w:r>
      <w:r w:rsidR="009D1394">
        <w:rPr>
          <w:rFonts w:ascii="David" w:hAnsi="David" w:cs="David" w:hint="cs"/>
          <w:sz w:val="24"/>
          <w:szCs w:val="24"/>
          <w:rtl/>
        </w:rPr>
        <w:t xml:space="preserve">ייעודיים </w:t>
      </w:r>
      <w:r w:rsidR="002E1432">
        <w:rPr>
          <w:rFonts w:ascii="David" w:hAnsi="David" w:cs="David" w:hint="cs"/>
          <w:sz w:val="24"/>
          <w:szCs w:val="24"/>
          <w:rtl/>
        </w:rPr>
        <w:t xml:space="preserve">הכוללים </w:t>
      </w:r>
      <w:r w:rsidR="003E0570">
        <w:rPr>
          <w:rFonts w:ascii="David" w:hAnsi="David" w:cs="David" w:hint="cs"/>
          <w:sz w:val="24"/>
          <w:szCs w:val="24"/>
          <w:rtl/>
        </w:rPr>
        <w:t xml:space="preserve">מחקרים, </w:t>
      </w:r>
      <w:r w:rsidR="002E1432">
        <w:rPr>
          <w:rFonts w:ascii="David" w:hAnsi="David" w:cs="David" w:hint="cs"/>
          <w:sz w:val="24"/>
          <w:szCs w:val="24"/>
          <w:rtl/>
        </w:rPr>
        <w:t xml:space="preserve">חומרי הסברה </w:t>
      </w:r>
      <w:r w:rsidR="009D1394">
        <w:rPr>
          <w:rFonts w:ascii="David" w:hAnsi="David" w:cs="David" w:hint="cs"/>
          <w:sz w:val="24"/>
          <w:szCs w:val="24"/>
          <w:rtl/>
        </w:rPr>
        <w:t>ו</w:t>
      </w:r>
      <w:r w:rsidR="002E1432">
        <w:rPr>
          <w:rFonts w:ascii="David" w:hAnsi="David" w:cs="David" w:hint="cs"/>
          <w:sz w:val="24"/>
          <w:szCs w:val="24"/>
          <w:rtl/>
        </w:rPr>
        <w:t xml:space="preserve">סיוע פרקטי לניתוק ועיקור המכשירים הפסולים. לצד קמפיין ההסברה </w:t>
      </w:r>
      <w:r w:rsidR="00CA476E" w:rsidRPr="00950241">
        <w:rPr>
          <w:rFonts w:ascii="David" w:hAnsi="David" w:cs="David" w:hint="cs"/>
          <w:sz w:val="24"/>
          <w:szCs w:val="24"/>
          <w:rtl/>
        </w:rPr>
        <w:t xml:space="preserve">החלו מנהיגי הציבור לאמץ </w:t>
      </w:r>
      <w:r w:rsidR="00DE0E84" w:rsidRPr="00950241">
        <w:rPr>
          <w:rFonts w:ascii="David" w:hAnsi="David" w:cs="David" w:hint="cs"/>
          <w:sz w:val="24"/>
          <w:szCs w:val="24"/>
          <w:rtl/>
        </w:rPr>
        <w:t xml:space="preserve">אסטרטגיות </w:t>
      </w:r>
      <w:r w:rsidR="00F37CFD">
        <w:rPr>
          <w:rFonts w:ascii="David" w:hAnsi="David" w:cs="David" w:hint="cs"/>
          <w:sz w:val="24"/>
          <w:szCs w:val="24"/>
          <w:rtl/>
        </w:rPr>
        <w:t xml:space="preserve">אכיפה </w:t>
      </w:r>
      <w:r w:rsidR="00DE0E84" w:rsidRPr="00950241">
        <w:rPr>
          <w:rFonts w:ascii="David" w:hAnsi="David" w:cs="David" w:hint="cs"/>
          <w:sz w:val="24"/>
          <w:szCs w:val="24"/>
          <w:rtl/>
        </w:rPr>
        <w:t xml:space="preserve">נוספות. כך למשל </w:t>
      </w:r>
      <w:r w:rsidR="00F37CFD">
        <w:rPr>
          <w:rFonts w:ascii="David" w:hAnsi="David" w:cs="David" w:hint="cs"/>
          <w:sz w:val="24"/>
          <w:szCs w:val="24"/>
          <w:rtl/>
        </w:rPr>
        <w:t xml:space="preserve">מספר </w:t>
      </w:r>
      <w:r w:rsidR="00DE0E84" w:rsidRPr="00950241">
        <w:rPr>
          <w:rFonts w:ascii="David" w:hAnsi="David" w:cs="David" w:hint="cs"/>
          <w:sz w:val="24"/>
          <w:szCs w:val="24"/>
          <w:rtl/>
        </w:rPr>
        <w:t xml:space="preserve">רבנים הובילו </w:t>
      </w:r>
      <w:r w:rsidR="00DE0E84" w:rsidRPr="00950241">
        <w:rPr>
          <w:rFonts w:ascii="David" w:hAnsi="David" w:cs="David" w:hint="cs"/>
          <w:sz w:val="24"/>
          <w:szCs w:val="24"/>
          <w:rtl/>
        </w:rPr>
        <w:lastRenderedPageBreak/>
        <w:t>טקסים פומביים בהם נערכו ריטואלים של שבירה או שריפה של מכשירי סלולר</w:t>
      </w:r>
      <w:r w:rsidR="00F37CFD">
        <w:rPr>
          <w:rFonts w:ascii="David" w:hAnsi="David" w:cs="David" w:hint="cs"/>
          <w:sz w:val="24"/>
          <w:szCs w:val="24"/>
          <w:rtl/>
        </w:rPr>
        <w:t>. טקסים אלה נערכו במוסדות חינוך, בישיבות ובכנסים פומביים, ו</w:t>
      </w:r>
      <w:r w:rsidR="009D1394">
        <w:rPr>
          <w:rFonts w:ascii="David" w:hAnsi="David" w:cs="David" w:hint="cs"/>
          <w:sz w:val="24"/>
          <w:szCs w:val="24"/>
          <w:rtl/>
        </w:rPr>
        <w:t xml:space="preserve">רבים מהם </w:t>
      </w:r>
      <w:r w:rsidR="00F37CFD">
        <w:rPr>
          <w:rFonts w:ascii="David" w:hAnsi="David" w:cs="David" w:hint="cs"/>
          <w:sz w:val="24"/>
          <w:szCs w:val="24"/>
          <w:rtl/>
        </w:rPr>
        <w:t>תועדו והועלו לרשת האינטרנט</w:t>
      </w:r>
      <w:r w:rsidR="00F37CFD">
        <w:rPr>
          <w:rStyle w:val="a6"/>
          <w:rFonts w:ascii="David" w:hAnsi="David" w:cs="David"/>
          <w:sz w:val="24"/>
          <w:szCs w:val="24"/>
          <w:rtl/>
        </w:rPr>
        <w:footnoteReference w:id="1"/>
      </w:r>
      <w:r w:rsidR="00402814" w:rsidRPr="00950241">
        <w:rPr>
          <w:rFonts w:ascii="David" w:hAnsi="David" w:cs="David" w:hint="cs"/>
          <w:sz w:val="24"/>
          <w:szCs w:val="24"/>
          <w:rtl/>
        </w:rPr>
        <w:t xml:space="preserve">. </w:t>
      </w:r>
    </w:p>
    <w:p w:rsidR="008E5858" w:rsidRDefault="00BF43BF" w:rsidP="00106CF3">
      <w:pPr>
        <w:spacing w:line="360" w:lineRule="auto"/>
        <w:jc w:val="both"/>
        <w:rPr>
          <w:rFonts w:ascii="David" w:hAnsi="David" w:cs="David"/>
          <w:sz w:val="24"/>
          <w:szCs w:val="24"/>
          <w:rtl/>
        </w:rPr>
      </w:pPr>
      <w:r>
        <w:rPr>
          <w:rFonts w:ascii="David" w:hAnsi="David" w:cs="David" w:hint="cs"/>
          <w:sz w:val="24"/>
          <w:szCs w:val="24"/>
          <w:rtl/>
        </w:rPr>
        <w:t>בשנים האחרונות</w:t>
      </w:r>
      <w:r w:rsidR="00A40F72">
        <w:rPr>
          <w:rFonts w:ascii="David" w:hAnsi="David" w:cs="David" w:hint="cs"/>
          <w:sz w:val="24"/>
          <w:szCs w:val="24"/>
          <w:rtl/>
        </w:rPr>
        <w:t xml:space="preserve"> </w:t>
      </w:r>
      <w:r w:rsidR="00BB0BB4">
        <w:rPr>
          <w:rFonts w:ascii="David" w:hAnsi="David" w:cs="David" w:hint="cs"/>
          <w:sz w:val="24"/>
          <w:szCs w:val="24"/>
          <w:rtl/>
        </w:rPr>
        <w:t xml:space="preserve">הופיעה </w:t>
      </w:r>
      <w:r w:rsidR="00C5144A">
        <w:rPr>
          <w:rFonts w:ascii="David" w:hAnsi="David" w:cs="David" w:hint="cs"/>
          <w:sz w:val="24"/>
          <w:szCs w:val="24"/>
          <w:rtl/>
        </w:rPr>
        <w:t>אסטרטגית מאבק</w:t>
      </w:r>
      <w:r w:rsidR="00A40F72">
        <w:rPr>
          <w:rFonts w:ascii="David" w:hAnsi="David" w:cs="David" w:hint="cs"/>
          <w:sz w:val="24"/>
          <w:szCs w:val="24"/>
          <w:rtl/>
        </w:rPr>
        <w:t xml:space="preserve"> נוספת: רבנים </w:t>
      </w:r>
      <w:r w:rsidR="00BB0BB4">
        <w:rPr>
          <w:rFonts w:ascii="David" w:hAnsi="David" w:cs="David" w:hint="cs"/>
          <w:sz w:val="24"/>
          <w:szCs w:val="24"/>
          <w:rtl/>
        </w:rPr>
        <w:t xml:space="preserve">המפיצים </w:t>
      </w:r>
      <w:r w:rsidR="00A40F72">
        <w:rPr>
          <w:rFonts w:ascii="David" w:hAnsi="David" w:cs="David" w:hint="cs"/>
          <w:sz w:val="24"/>
          <w:szCs w:val="24"/>
          <w:rtl/>
        </w:rPr>
        <w:t xml:space="preserve">פסקי הלכה </w:t>
      </w:r>
      <w:r w:rsidR="008E5858">
        <w:rPr>
          <w:rFonts w:ascii="David" w:hAnsi="David" w:cs="David" w:hint="cs"/>
          <w:sz w:val="24"/>
          <w:szCs w:val="24"/>
          <w:rtl/>
        </w:rPr>
        <w:t xml:space="preserve">ותקנות חברתיות </w:t>
      </w:r>
      <w:r w:rsidR="00C5144A">
        <w:rPr>
          <w:rFonts w:ascii="David" w:hAnsi="David" w:cs="David" w:hint="cs"/>
          <w:sz w:val="24"/>
          <w:szCs w:val="24"/>
          <w:rtl/>
        </w:rPr>
        <w:t xml:space="preserve">הכוללים סנקציות חריפות נגד המחזיקים </w:t>
      </w:r>
      <w:r w:rsidR="00A40F72">
        <w:rPr>
          <w:rFonts w:ascii="David" w:hAnsi="David" w:cs="David" w:hint="cs"/>
          <w:sz w:val="24"/>
          <w:szCs w:val="24"/>
          <w:rtl/>
        </w:rPr>
        <w:t>טלפונים לא-כשרים</w:t>
      </w:r>
      <w:r w:rsidR="00C5144A">
        <w:rPr>
          <w:rFonts w:ascii="David" w:hAnsi="David" w:cs="David" w:hint="cs"/>
          <w:sz w:val="24"/>
          <w:szCs w:val="24"/>
          <w:rtl/>
        </w:rPr>
        <w:t>, ה</w:t>
      </w:r>
      <w:r w:rsidR="004D6BE6">
        <w:rPr>
          <w:rFonts w:ascii="David" w:hAnsi="David" w:cs="David" w:hint="cs"/>
          <w:sz w:val="24"/>
          <w:szCs w:val="24"/>
          <w:rtl/>
        </w:rPr>
        <w:t>מ</w:t>
      </w:r>
      <w:r w:rsidR="00C5144A">
        <w:rPr>
          <w:rFonts w:ascii="David" w:hAnsi="David" w:cs="David" w:hint="cs"/>
          <w:sz w:val="24"/>
          <w:szCs w:val="24"/>
          <w:rtl/>
        </w:rPr>
        <w:t>תוות את ה</w:t>
      </w:r>
      <w:r w:rsidR="00BB0BB4">
        <w:rPr>
          <w:rFonts w:ascii="David" w:hAnsi="David" w:cs="David" w:hint="cs"/>
          <w:sz w:val="24"/>
          <w:szCs w:val="24"/>
          <w:rtl/>
        </w:rPr>
        <w:t xml:space="preserve">יחס התורני והחברתי הראוי של חברי הקהילה לאנשים אלה. </w:t>
      </w:r>
      <w:r w:rsidR="00BC3549" w:rsidRPr="006D515F">
        <w:rPr>
          <w:rFonts w:ascii="David" w:hAnsi="David" w:cs="David" w:hint="cs"/>
          <w:sz w:val="24"/>
          <w:szCs w:val="24"/>
          <w:rtl/>
        </w:rPr>
        <w:t xml:space="preserve">להלן נבקש </w:t>
      </w:r>
      <w:r w:rsidR="00BB0BB4" w:rsidRPr="006D515F">
        <w:rPr>
          <w:rFonts w:ascii="David" w:hAnsi="David" w:cs="David" w:hint="cs"/>
          <w:sz w:val="24"/>
          <w:szCs w:val="24"/>
          <w:rtl/>
        </w:rPr>
        <w:t xml:space="preserve">להציג </w:t>
      </w:r>
      <w:r w:rsidR="0066774D" w:rsidRPr="006D515F">
        <w:rPr>
          <w:rFonts w:ascii="David" w:hAnsi="David" w:cs="David" w:hint="cs"/>
          <w:sz w:val="24"/>
          <w:szCs w:val="24"/>
          <w:rtl/>
        </w:rPr>
        <w:t xml:space="preserve">את התופעה, </w:t>
      </w:r>
      <w:r w:rsidR="008E5858" w:rsidRPr="006D515F">
        <w:rPr>
          <w:rFonts w:ascii="David" w:hAnsi="David" w:cs="David" w:hint="cs"/>
          <w:sz w:val="24"/>
          <w:szCs w:val="24"/>
          <w:rtl/>
        </w:rPr>
        <w:t>לנתח את מהותם של פסקי-הלכה אלה ולבחון את משמעות</w:t>
      </w:r>
      <w:r w:rsidR="00106CF3">
        <w:rPr>
          <w:rFonts w:ascii="David" w:hAnsi="David" w:cs="David" w:hint="cs"/>
          <w:sz w:val="24"/>
          <w:szCs w:val="24"/>
          <w:rtl/>
        </w:rPr>
        <w:t>ן</w:t>
      </w:r>
      <w:r w:rsidR="008E5858" w:rsidRPr="006D515F">
        <w:rPr>
          <w:rFonts w:ascii="David" w:hAnsi="David" w:cs="David" w:hint="cs"/>
          <w:sz w:val="24"/>
          <w:szCs w:val="24"/>
          <w:rtl/>
        </w:rPr>
        <w:t xml:space="preserve"> הדתית והחברתית ומקומן כחלק ממארג אסטרטגיות ההתמודדות של קהילות דתיות עם מרחב המדיה החדשים</w:t>
      </w:r>
      <w:r w:rsidR="008E5858" w:rsidRPr="0066774D">
        <w:rPr>
          <w:rFonts w:ascii="David" w:hAnsi="David" w:cs="David" w:hint="cs"/>
          <w:sz w:val="24"/>
          <w:szCs w:val="24"/>
          <w:rtl/>
        </w:rPr>
        <w:t xml:space="preserve">. </w:t>
      </w:r>
    </w:p>
    <w:p w:rsidR="00BF5FB1" w:rsidRDefault="00BF5FB1" w:rsidP="0066774D">
      <w:pPr>
        <w:spacing w:line="360" w:lineRule="auto"/>
        <w:jc w:val="both"/>
        <w:rPr>
          <w:rFonts w:ascii="David" w:hAnsi="David" w:cs="David"/>
          <w:sz w:val="24"/>
          <w:szCs w:val="24"/>
          <w:rtl/>
        </w:rPr>
      </w:pPr>
    </w:p>
    <w:p w:rsidR="00BF5FB1" w:rsidRPr="00EC1554" w:rsidRDefault="00BF5FB1" w:rsidP="00714682">
      <w:pPr>
        <w:keepNext/>
        <w:keepLines/>
        <w:spacing w:line="360" w:lineRule="auto"/>
        <w:jc w:val="both"/>
        <w:rPr>
          <w:rFonts w:ascii="David" w:hAnsi="David" w:cs="David"/>
          <w:b/>
          <w:bCs/>
          <w:sz w:val="24"/>
          <w:szCs w:val="24"/>
          <w:rtl/>
        </w:rPr>
      </w:pPr>
      <w:r w:rsidRPr="00EC1554">
        <w:rPr>
          <w:rFonts w:ascii="David" w:hAnsi="David" w:cs="David" w:hint="cs"/>
          <w:b/>
          <w:bCs/>
          <w:sz w:val="24"/>
          <w:szCs w:val="24"/>
          <w:rtl/>
        </w:rPr>
        <w:t>פסקי ההלכה</w:t>
      </w:r>
    </w:p>
    <w:p w:rsidR="00777010" w:rsidRDefault="00C738DC" w:rsidP="00106CF3">
      <w:pPr>
        <w:keepNext/>
        <w:keepLines/>
        <w:spacing w:line="360" w:lineRule="auto"/>
        <w:jc w:val="both"/>
        <w:rPr>
          <w:rFonts w:ascii="David" w:hAnsi="David" w:cs="David"/>
          <w:sz w:val="24"/>
          <w:szCs w:val="24"/>
          <w:rtl/>
        </w:rPr>
      </w:pPr>
      <w:r>
        <w:rPr>
          <w:rFonts w:ascii="David" w:hAnsi="David" w:cs="David" w:hint="cs"/>
          <w:sz w:val="24"/>
          <w:szCs w:val="24"/>
          <w:rtl/>
        </w:rPr>
        <w:t xml:space="preserve">קוראי העיתונות החרדית נחשפו בשנים האחרונות לשורה ארוכה של פסקי הלכה שצוטטו מפי </w:t>
      </w:r>
      <w:r w:rsidR="009137ED">
        <w:rPr>
          <w:rFonts w:ascii="David" w:hAnsi="David" w:cs="David" w:hint="cs"/>
          <w:sz w:val="24"/>
          <w:szCs w:val="24"/>
          <w:rtl/>
        </w:rPr>
        <w:t xml:space="preserve">מגוון </w:t>
      </w:r>
      <w:r>
        <w:rPr>
          <w:rFonts w:ascii="David" w:hAnsi="David" w:cs="David" w:hint="cs"/>
          <w:sz w:val="24"/>
          <w:szCs w:val="24"/>
          <w:rtl/>
        </w:rPr>
        <w:t>רבנים</w:t>
      </w:r>
      <w:r w:rsidR="00A02A82">
        <w:rPr>
          <w:rFonts w:ascii="David" w:hAnsi="David" w:cs="David" w:hint="cs"/>
          <w:sz w:val="24"/>
          <w:szCs w:val="24"/>
          <w:rtl/>
        </w:rPr>
        <w:t xml:space="preserve"> - </w:t>
      </w:r>
      <w:r w:rsidR="009137ED">
        <w:rPr>
          <w:rFonts w:ascii="David" w:hAnsi="David" w:cs="David" w:hint="cs"/>
          <w:sz w:val="24"/>
          <w:szCs w:val="24"/>
          <w:rtl/>
        </w:rPr>
        <w:t xml:space="preserve">מהם </w:t>
      </w:r>
      <w:r w:rsidR="00A02A82">
        <w:rPr>
          <w:rFonts w:ascii="David" w:hAnsi="David" w:cs="David" w:hint="cs"/>
          <w:sz w:val="24"/>
          <w:szCs w:val="24"/>
          <w:rtl/>
        </w:rPr>
        <w:t xml:space="preserve">כאלה </w:t>
      </w:r>
      <w:r w:rsidR="009137ED">
        <w:rPr>
          <w:rFonts w:ascii="David" w:hAnsi="David" w:cs="David" w:hint="cs"/>
          <w:sz w:val="24"/>
          <w:szCs w:val="24"/>
          <w:rtl/>
        </w:rPr>
        <w:t>הנחשבים כבכירים ומוערכים ביותר</w:t>
      </w:r>
      <w:r w:rsidR="00A02A82">
        <w:rPr>
          <w:rFonts w:ascii="David" w:hAnsi="David" w:cs="David" w:hint="cs"/>
          <w:sz w:val="24"/>
          <w:szCs w:val="24"/>
          <w:rtl/>
        </w:rPr>
        <w:t xml:space="preserve"> - </w:t>
      </w:r>
      <w:r w:rsidR="009137ED">
        <w:rPr>
          <w:rFonts w:ascii="David" w:hAnsi="David" w:cs="David" w:hint="cs"/>
          <w:sz w:val="24"/>
          <w:szCs w:val="24"/>
          <w:rtl/>
        </w:rPr>
        <w:t xml:space="preserve"> הנוגעים ביחס </w:t>
      </w:r>
      <w:r w:rsidR="00106CF3">
        <w:rPr>
          <w:rFonts w:ascii="David" w:hAnsi="David" w:cs="David" w:hint="cs"/>
          <w:sz w:val="24"/>
          <w:szCs w:val="24"/>
          <w:rtl/>
        </w:rPr>
        <w:t xml:space="preserve">הראוי </w:t>
      </w:r>
      <w:r w:rsidR="009137ED">
        <w:rPr>
          <w:rFonts w:ascii="David" w:hAnsi="David" w:cs="David" w:hint="cs"/>
          <w:sz w:val="24"/>
          <w:szCs w:val="24"/>
          <w:rtl/>
        </w:rPr>
        <w:t>לחברי קהילה שמחזיקים ברשותם מכשירי סמארטפון שאינם כשרים</w:t>
      </w:r>
      <w:r w:rsidR="002623CB">
        <w:rPr>
          <w:rFonts w:ascii="David" w:hAnsi="David" w:cs="David" w:hint="cs"/>
          <w:sz w:val="24"/>
          <w:szCs w:val="24"/>
          <w:rtl/>
        </w:rPr>
        <w:t xml:space="preserve"> (למשל: </w:t>
      </w:r>
      <w:r w:rsidR="00B8588F">
        <w:rPr>
          <w:rFonts w:ascii="David" w:hAnsi="David" w:cs="David" w:hint="cs"/>
          <w:sz w:val="24"/>
          <w:szCs w:val="24"/>
          <w:rtl/>
        </w:rPr>
        <w:t xml:space="preserve">ברדא, 2016; </w:t>
      </w:r>
      <w:r w:rsidR="00E42F4F">
        <w:rPr>
          <w:rFonts w:ascii="David" w:hAnsi="David" w:cs="David" w:hint="cs"/>
          <w:sz w:val="24"/>
          <w:szCs w:val="24"/>
          <w:rtl/>
        </w:rPr>
        <w:t xml:space="preserve">גרוניך, 2015; כהן, 2012; </w:t>
      </w:r>
      <w:r w:rsidR="004740DC">
        <w:rPr>
          <w:rFonts w:ascii="David" w:hAnsi="David" w:cs="David" w:hint="cs"/>
          <w:sz w:val="24"/>
          <w:szCs w:val="24"/>
          <w:rtl/>
        </w:rPr>
        <w:t xml:space="preserve">מור, 2013; </w:t>
      </w:r>
      <w:r w:rsidR="00E42F4F">
        <w:rPr>
          <w:rFonts w:ascii="David" w:hAnsi="David" w:cs="David" w:hint="cs"/>
          <w:sz w:val="24"/>
          <w:szCs w:val="24"/>
          <w:rtl/>
        </w:rPr>
        <w:t xml:space="preserve">עזרא, 2015; קוריץ, 2012). </w:t>
      </w:r>
      <w:r w:rsidR="00D60BF1">
        <w:rPr>
          <w:rFonts w:ascii="David" w:hAnsi="David" w:cs="David" w:hint="cs"/>
          <w:sz w:val="24"/>
          <w:szCs w:val="24"/>
          <w:rtl/>
        </w:rPr>
        <w:t xml:space="preserve">פסקי הלכה אלה כוללים הוראות וסנקציות מגוונות: </w:t>
      </w:r>
    </w:p>
    <w:p w:rsidR="00777010" w:rsidRPr="00DA3B9C" w:rsidRDefault="00A52F7E" w:rsidP="00DA3B9C">
      <w:pPr>
        <w:pStyle w:val="a3"/>
        <w:numPr>
          <w:ilvl w:val="0"/>
          <w:numId w:val="13"/>
        </w:numPr>
        <w:spacing w:line="360" w:lineRule="auto"/>
        <w:jc w:val="both"/>
        <w:rPr>
          <w:rFonts w:ascii="David" w:hAnsi="David" w:cs="David"/>
          <w:sz w:val="24"/>
          <w:szCs w:val="24"/>
        </w:rPr>
      </w:pPr>
      <w:r w:rsidRPr="00DA3B9C">
        <w:rPr>
          <w:rFonts w:ascii="David" w:hAnsi="David" w:cs="David" w:hint="cs"/>
          <w:sz w:val="24"/>
          <w:szCs w:val="24"/>
          <w:rtl/>
        </w:rPr>
        <w:t xml:space="preserve">אין </w:t>
      </w:r>
      <w:r w:rsidR="00B57C0A" w:rsidRPr="00DA3B9C">
        <w:rPr>
          <w:rFonts w:ascii="David" w:hAnsi="David" w:cs="David" w:hint="cs"/>
          <w:sz w:val="24"/>
          <w:szCs w:val="24"/>
          <w:rtl/>
        </w:rPr>
        <w:t>להעלות כחזן בתפילה מי שיש לו סמארטפון לא כשר</w:t>
      </w:r>
    </w:p>
    <w:p w:rsidR="00777010" w:rsidRPr="00DA3B9C" w:rsidRDefault="00A52F7E" w:rsidP="00DA3B9C">
      <w:pPr>
        <w:pStyle w:val="a3"/>
        <w:numPr>
          <w:ilvl w:val="0"/>
          <w:numId w:val="13"/>
        </w:numPr>
        <w:spacing w:line="360" w:lineRule="auto"/>
        <w:jc w:val="both"/>
        <w:rPr>
          <w:rFonts w:ascii="David" w:hAnsi="David" w:cs="David"/>
          <w:sz w:val="24"/>
          <w:szCs w:val="24"/>
        </w:rPr>
      </w:pPr>
      <w:r w:rsidRPr="00DA3B9C">
        <w:rPr>
          <w:rFonts w:ascii="David" w:hAnsi="David" w:cs="David" w:hint="cs"/>
          <w:sz w:val="24"/>
          <w:szCs w:val="24"/>
          <w:rtl/>
        </w:rPr>
        <w:t xml:space="preserve">אין לאפשר לו </w:t>
      </w:r>
      <w:r w:rsidR="00B57C0A" w:rsidRPr="00DA3B9C">
        <w:rPr>
          <w:rFonts w:ascii="David" w:hAnsi="David" w:cs="David" w:hint="cs"/>
          <w:sz w:val="24"/>
          <w:szCs w:val="24"/>
          <w:rtl/>
        </w:rPr>
        <w:t>לעלות לתורה</w:t>
      </w:r>
    </w:p>
    <w:p w:rsidR="00777010" w:rsidRPr="00DA3B9C" w:rsidRDefault="00A52F7E" w:rsidP="00DA3B9C">
      <w:pPr>
        <w:pStyle w:val="a3"/>
        <w:numPr>
          <w:ilvl w:val="0"/>
          <w:numId w:val="13"/>
        </w:numPr>
        <w:spacing w:line="360" w:lineRule="auto"/>
        <w:jc w:val="both"/>
        <w:rPr>
          <w:rFonts w:ascii="David" w:hAnsi="David" w:cs="David"/>
          <w:sz w:val="24"/>
          <w:szCs w:val="24"/>
        </w:rPr>
      </w:pPr>
      <w:r w:rsidRPr="00DA3B9C">
        <w:rPr>
          <w:rFonts w:ascii="David" w:hAnsi="David" w:cs="David" w:hint="cs"/>
          <w:sz w:val="24"/>
          <w:szCs w:val="24"/>
          <w:rtl/>
        </w:rPr>
        <w:t>אין להכלילו במנין</w:t>
      </w:r>
    </w:p>
    <w:p w:rsidR="00777010" w:rsidRPr="00DA3B9C" w:rsidRDefault="00D923DF" w:rsidP="00DA3B9C">
      <w:pPr>
        <w:pStyle w:val="a3"/>
        <w:numPr>
          <w:ilvl w:val="0"/>
          <w:numId w:val="13"/>
        </w:numPr>
        <w:spacing w:line="360" w:lineRule="auto"/>
        <w:jc w:val="both"/>
        <w:rPr>
          <w:rFonts w:ascii="David" w:hAnsi="David" w:cs="David"/>
          <w:sz w:val="24"/>
          <w:szCs w:val="24"/>
        </w:rPr>
      </w:pPr>
      <w:r w:rsidRPr="00DA3B9C">
        <w:rPr>
          <w:rFonts w:ascii="David" w:hAnsi="David" w:cs="David" w:hint="cs"/>
          <w:sz w:val="24"/>
          <w:szCs w:val="24"/>
          <w:rtl/>
        </w:rPr>
        <w:t>אין לאפשר לו לעלות ככהן לנשיאת כפיים בתפילה</w:t>
      </w:r>
    </w:p>
    <w:p w:rsidR="00777010" w:rsidRPr="00DA3B9C" w:rsidRDefault="00A52F7E" w:rsidP="00DA3B9C">
      <w:pPr>
        <w:pStyle w:val="a3"/>
        <w:numPr>
          <w:ilvl w:val="0"/>
          <w:numId w:val="13"/>
        </w:numPr>
        <w:spacing w:line="360" w:lineRule="auto"/>
        <w:jc w:val="both"/>
        <w:rPr>
          <w:rFonts w:ascii="David" w:hAnsi="David" w:cs="David"/>
          <w:sz w:val="24"/>
          <w:szCs w:val="24"/>
        </w:rPr>
      </w:pPr>
      <w:r w:rsidRPr="00DA3B9C">
        <w:rPr>
          <w:rFonts w:ascii="David" w:hAnsi="David" w:cs="David" w:hint="cs"/>
          <w:sz w:val="24"/>
          <w:szCs w:val="24"/>
          <w:rtl/>
        </w:rPr>
        <w:t>יש לפסול את הכשרות שלו כעד נישואין ועד גירושין</w:t>
      </w:r>
    </w:p>
    <w:p w:rsidR="00777010" w:rsidRPr="00DA3B9C" w:rsidRDefault="00777010" w:rsidP="00DA3B9C">
      <w:pPr>
        <w:pStyle w:val="a3"/>
        <w:numPr>
          <w:ilvl w:val="0"/>
          <w:numId w:val="13"/>
        </w:numPr>
        <w:spacing w:line="360" w:lineRule="auto"/>
        <w:jc w:val="both"/>
        <w:rPr>
          <w:rFonts w:ascii="David" w:hAnsi="David" w:cs="David"/>
          <w:sz w:val="24"/>
          <w:szCs w:val="24"/>
        </w:rPr>
      </w:pPr>
      <w:r w:rsidRPr="00DA3B9C">
        <w:rPr>
          <w:rFonts w:ascii="David" w:hAnsi="David" w:cs="David" w:hint="cs"/>
          <w:sz w:val="24"/>
          <w:szCs w:val="24"/>
          <w:rtl/>
        </w:rPr>
        <w:t>אינו נאמן באפיית מצות</w:t>
      </w:r>
    </w:p>
    <w:p w:rsidR="00777010" w:rsidRPr="00DA3B9C" w:rsidRDefault="00A52F7E" w:rsidP="00DA3B9C">
      <w:pPr>
        <w:pStyle w:val="a3"/>
        <w:numPr>
          <w:ilvl w:val="0"/>
          <w:numId w:val="13"/>
        </w:numPr>
        <w:spacing w:line="360" w:lineRule="auto"/>
        <w:jc w:val="both"/>
        <w:rPr>
          <w:rFonts w:ascii="David" w:hAnsi="David" w:cs="David"/>
          <w:sz w:val="24"/>
          <w:szCs w:val="24"/>
        </w:rPr>
      </w:pPr>
      <w:r w:rsidRPr="00DA3B9C">
        <w:rPr>
          <w:rFonts w:ascii="David" w:hAnsi="David" w:cs="David" w:hint="cs"/>
          <w:sz w:val="24"/>
          <w:szCs w:val="24"/>
          <w:rtl/>
        </w:rPr>
        <w:t>אינו יכול לשמש כסנדק בברית מילה, אף אם מדובר בבן משפחה של התינוק</w:t>
      </w:r>
    </w:p>
    <w:p w:rsidR="00777010" w:rsidRPr="00DA3B9C" w:rsidRDefault="00BF2C0D" w:rsidP="00DA3B9C">
      <w:pPr>
        <w:pStyle w:val="a3"/>
        <w:numPr>
          <w:ilvl w:val="0"/>
          <w:numId w:val="13"/>
        </w:numPr>
        <w:spacing w:line="360" w:lineRule="auto"/>
        <w:jc w:val="both"/>
        <w:rPr>
          <w:rFonts w:ascii="David" w:hAnsi="David" w:cs="David"/>
          <w:sz w:val="24"/>
          <w:szCs w:val="24"/>
        </w:rPr>
      </w:pPr>
      <w:r w:rsidRPr="00DA3B9C">
        <w:rPr>
          <w:rFonts w:ascii="David" w:hAnsi="David" w:cs="David" w:hint="cs"/>
          <w:sz w:val="24"/>
          <w:szCs w:val="24"/>
          <w:rtl/>
        </w:rPr>
        <w:t>אין</w:t>
      </w:r>
      <w:r w:rsidR="00A52F7E" w:rsidRPr="00DA3B9C">
        <w:rPr>
          <w:rFonts w:ascii="David" w:hAnsi="David" w:cs="David" w:hint="cs"/>
          <w:sz w:val="24"/>
          <w:szCs w:val="24"/>
          <w:rtl/>
        </w:rPr>
        <w:t xml:space="preserve"> </w:t>
      </w:r>
      <w:r w:rsidR="00D923DF" w:rsidRPr="00DA3B9C">
        <w:rPr>
          <w:rFonts w:ascii="David" w:hAnsi="David" w:cs="David" w:hint="cs"/>
          <w:sz w:val="24"/>
          <w:szCs w:val="24"/>
          <w:rtl/>
        </w:rPr>
        <w:t>לסמוך עליו כמוהל</w:t>
      </w:r>
    </w:p>
    <w:p w:rsidR="00777010" w:rsidRPr="00DA3B9C" w:rsidRDefault="00D923DF" w:rsidP="00DA3B9C">
      <w:pPr>
        <w:pStyle w:val="a3"/>
        <w:numPr>
          <w:ilvl w:val="0"/>
          <w:numId w:val="13"/>
        </w:numPr>
        <w:spacing w:line="360" w:lineRule="auto"/>
        <w:jc w:val="both"/>
        <w:rPr>
          <w:rFonts w:ascii="David" w:hAnsi="David" w:cs="David"/>
          <w:sz w:val="24"/>
          <w:szCs w:val="24"/>
        </w:rPr>
      </w:pPr>
      <w:r w:rsidRPr="00DA3B9C">
        <w:rPr>
          <w:rFonts w:ascii="David" w:hAnsi="David" w:cs="David" w:hint="cs"/>
          <w:sz w:val="24"/>
          <w:szCs w:val="24"/>
          <w:rtl/>
        </w:rPr>
        <w:t>אינו יכול לשמש כשוחט ושחיטתו פסולה</w:t>
      </w:r>
    </w:p>
    <w:p w:rsidR="00777010" w:rsidRPr="00DA3B9C" w:rsidRDefault="00D923DF" w:rsidP="00DA3B9C">
      <w:pPr>
        <w:pStyle w:val="a3"/>
        <w:numPr>
          <w:ilvl w:val="0"/>
          <w:numId w:val="13"/>
        </w:numPr>
        <w:spacing w:line="360" w:lineRule="auto"/>
        <w:jc w:val="both"/>
        <w:rPr>
          <w:rFonts w:ascii="David" w:hAnsi="David" w:cs="David"/>
          <w:sz w:val="24"/>
          <w:szCs w:val="24"/>
        </w:rPr>
      </w:pPr>
      <w:r w:rsidRPr="00DA3B9C">
        <w:rPr>
          <w:rFonts w:ascii="David" w:hAnsi="David" w:cs="David" w:hint="cs"/>
          <w:sz w:val="24"/>
          <w:szCs w:val="24"/>
          <w:rtl/>
        </w:rPr>
        <w:t>אין לסמוך עליו כמשגיח כשרות</w:t>
      </w:r>
    </w:p>
    <w:p w:rsidR="00777010" w:rsidRPr="00DA3B9C" w:rsidRDefault="00D923DF" w:rsidP="00DA3B9C">
      <w:pPr>
        <w:pStyle w:val="a3"/>
        <w:numPr>
          <w:ilvl w:val="0"/>
          <w:numId w:val="13"/>
        </w:numPr>
        <w:spacing w:line="360" w:lineRule="auto"/>
        <w:jc w:val="both"/>
        <w:rPr>
          <w:rFonts w:ascii="David" w:hAnsi="David" w:cs="David"/>
          <w:sz w:val="24"/>
          <w:szCs w:val="24"/>
        </w:rPr>
      </w:pPr>
      <w:r w:rsidRPr="00DA3B9C">
        <w:rPr>
          <w:rFonts w:ascii="David" w:hAnsi="David" w:cs="David" w:hint="cs"/>
          <w:sz w:val="24"/>
          <w:szCs w:val="24"/>
          <w:rtl/>
        </w:rPr>
        <w:t>אינו יכול לשמש כסופר סת</w:t>
      </w:r>
      <w:r w:rsidR="00BF2C0D" w:rsidRPr="00DA3B9C">
        <w:rPr>
          <w:rFonts w:ascii="David" w:hAnsi="David" w:cs="David" w:hint="cs"/>
          <w:sz w:val="24"/>
          <w:szCs w:val="24"/>
          <w:rtl/>
        </w:rPr>
        <w:t>"</w:t>
      </w:r>
      <w:r w:rsidRPr="00DA3B9C">
        <w:rPr>
          <w:rFonts w:ascii="David" w:hAnsi="David" w:cs="David" w:hint="cs"/>
          <w:sz w:val="24"/>
          <w:szCs w:val="24"/>
          <w:rtl/>
        </w:rPr>
        <w:t>ם, כרב וכמחנך</w:t>
      </w:r>
    </w:p>
    <w:p w:rsidR="00777010" w:rsidRPr="00DA3B9C" w:rsidRDefault="00BF5FB1" w:rsidP="00DA3B9C">
      <w:pPr>
        <w:pStyle w:val="a3"/>
        <w:numPr>
          <w:ilvl w:val="0"/>
          <w:numId w:val="13"/>
        </w:numPr>
        <w:spacing w:line="360" w:lineRule="auto"/>
        <w:jc w:val="both"/>
        <w:rPr>
          <w:rFonts w:ascii="David" w:hAnsi="David" w:cs="David"/>
          <w:sz w:val="24"/>
          <w:szCs w:val="24"/>
        </w:rPr>
      </w:pPr>
      <w:r w:rsidRPr="00DA3B9C">
        <w:rPr>
          <w:rFonts w:ascii="David" w:hAnsi="David" w:cs="David" w:hint="cs"/>
          <w:sz w:val="24"/>
          <w:szCs w:val="24"/>
          <w:rtl/>
        </w:rPr>
        <w:t>אינו יכול להשיק (</w:t>
      </w:r>
      <w:r w:rsidR="00777010" w:rsidRPr="00DA3B9C">
        <w:rPr>
          <w:rFonts w:ascii="David" w:hAnsi="David" w:cs="David" w:hint="cs"/>
          <w:sz w:val="24"/>
          <w:szCs w:val="24"/>
          <w:rtl/>
        </w:rPr>
        <w:t>להכשיר</w:t>
      </w:r>
      <w:r w:rsidRPr="00DA3B9C">
        <w:rPr>
          <w:rFonts w:ascii="David" w:hAnsi="David" w:cs="David" w:hint="cs"/>
          <w:sz w:val="24"/>
          <w:szCs w:val="24"/>
          <w:rtl/>
        </w:rPr>
        <w:t>) מקווה לטבילת נשים</w:t>
      </w:r>
    </w:p>
    <w:p w:rsidR="00B34AD1" w:rsidRPr="00DA3B9C" w:rsidRDefault="00777010" w:rsidP="00DA3B9C">
      <w:pPr>
        <w:pStyle w:val="a3"/>
        <w:numPr>
          <w:ilvl w:val="0"/>
          <w:numId w:val="13"/>
        </w:numPr>
        <w:spacing w:line="360" w:lineRule="auto"/>
        <w:jc w:val="both"/>
        <w:rPr>
          <w:rFonts w:ascii="David" w:hAnsi="David" w:cs="David"/>
          <w:sz w:val="24"/>
          <w:szCs w:val="24"/>
        </w:rPr>
      </w:pPr>
      <w:r w:rsidRPr="00DA3B9C">
        <w:rPr>
          <w:rFonts w:ascii="David" w:hAnsi="David" w:cs="David" w:hint="cs"/>
          <w:sz w:val="24"/>
          <w:szCs w:val="24"/>
          <w:rtl/>
        </w:rPr>
        <w:t xml:space="preserve">אם מדובר באישה </w:t>
      </w:r>
      <w:r w:rsidRPr="00DA3B9C">
        <w:rPr>
          <w:rFonts w:ascii="David" w:hAnsi="David" w:cs="David"/>
          <w:sz w:val="24"/>
          <w:szCs w:val="24"/>
          <w:rtl/>
        </w:rPr>
        <w:t>–</w:t>
      </w:r>
      <w:r w:rsidRPr="00DA3B9C">
        <w:rPr>
          <w:rFonts w:ascii="David" w:hAnsi="David" w:cs="David" w:hint="cs"/>
          <w:sz w:val="24"/>
          <w:szCs w:val="24"/>
          <w:rtl/>
        </w:rPr>
        <w:t xml:space="preserve"> אינה יכולה לשמש </w:t>
      </w:r>
      <w:r w:rsidR="00BF5FB1" w:rsidRPr="00DA3B9C">
        <w:rPr>
          <w:rFonts w:ascii="David" w:hAnsi="David" w:cs="David" w:hint="cs"/>
          <w:sz w:val="24"/>
          <w:szCs w:val="24"/>
          <w:rtl/>
        </w:rPr>
        <w:t>כבלנית</w:t>
      </w:r>
      <w:r w:rsidRPr="00DA3B9C">
        <w:rPr>
          <w:rFonts w:ascii="David" w:hAnsi="David" w:cs="David" w:hint="cs"/>
          <w:sz w:val="24"/>
          <w:szCs w:val="24"/>
          <w:rtl/>
        </w:rPr>
        <w:t xml:space="preserve"> במקווה</w:t>
      </w:r>
      <w:r w:rsidR="00BF5FB1" w:rsidRPr="00DA3B9C">
        <w:rPr>
          <w:rFonts w:ascii="David" w:hAnsi="David" w:cs="David" w:hint="cs"/>
          <w:sz w:val="24"/>
          <w:szCs w:val="24"/>
          <w:rtl/>
        </w:rPr>
        <w:t xml:space="preserve">, "ואפילו בדיעבד אם </w:t>
      </w:r>
      <w:r w:rsidRPr="00DA3B9C">
        <w:rPr>
          <w:rFonts w:ascii="David" w:hAnsi="David" w:cs="David" w:hint="cs"/>
          <w:sz w:val="24"/>
          <w:szCs w:val="24"/>
          <w:rtl/>
        </w:rPr>
        <w:t xml:space="preserve">אישה </w:t>
      </w:r>
      <w:r w:rsidR="00BF5FB1" w:rsidRPr="00DA3B9C">
        <w:rPr>
          <w:rFonts w:ascii="David" w:hAnsi="David" w:cs="David" w:hint="cs"/>
          <w:sz w:val="24"/>
          <w:szCs w:val="24"/>
          <w:rtl/>
        </w:rPr>
        <w:t xml:space="preserve">טבלה </w:t>
      </w:r>
      <w:r w:rsidRPr="00DA3B9C">
        <w:rPr>
          <w:rFonts w:ascii="David" w:hAnsi="David" w:cs="David" w:hint="cs"/>
          <w:sz w:val="24"/>
          <w:szCs w:val="24"/>
          <w:rtl/>
        </w:rPr>
        <w:t xml:space="preserve">בנוכחות בלנית המחזיקה סמארטפון לא כשר </w:t>
      </w:r>
      <w:r w:rsidR="00BF5FB1" w:rsidRPr="00DA3B9C">
        <w:rPr>
          <w:rFonts w:ascii="David" w:hAnsi="David" w:cs="David"/>
          <w:sz w:val="24"/>
          <w:szCs w:val="24"/>
          <w:rtl/>
        </w:rPr>
        <w:t>–</w:t>
      </w:r>
      <w:r w:rsidR="00BF5FB1" w:rsidRPr="00DA3B9C">
        <w:rPr>
          <w:rFonts w:ascii="David" w:hAnsi="David" w:cs="David" w:hint="cs"/>
          <w:sz w:val="24"/>
          <w:szCs w:val="24"/>
          <w:rtl/>
        </w:rPr>
        <w:t xml:space="preserve"> אין לה נאמנות"</w:t>
      </w:r>
    </w:p>
    <w:p w:rsidR="00B34AD1" w:rsidRPr="00DA3B9C" w:rsidRDefault="006A0B45" w:rsidP="00DA3B9C">
      <w:pPr>
        <w:pStyle w:val="a3"/>
        <w:numPr>
          <w:ilvl w:val="0"/>
          <w:numId w:val="13"/>
        </w:numPr>
        <w:spacing w:line="360" w:lineRule="auto"/>
        <w:jc w:val="both"/>
        <w:rPr>
          <w:rFonts w:ascii="David" w:hAnsi="David" w:cs="David"/>
          <w:sz w:val="24"/>
          <w:szCs w:val="24"/>
        </w:rPr>
      </w:pPr>
      <w:r w:rsidRPr="00DA3B9C">
        <w:rPr>
          <w:rFonts w:ascii="David" w:hAnsi="David" w:cs="David" w:hint="cs"/>
          <w:sz w:val="24"/>
          <w:szCs w:val="24"/>
          <w:rtl/>
        </w:rPr>
        <w:t xml:space="preserve">אם מוצאים סמארטפון לא כשר - </w:t>
      </w:r>
      <w:r w:rsidR="00B34AD1" w:rsidRPr="00DA3B9C">
        <w:rPr>
          <w:rFonts w:ascii="David" w:hAnsi="David" w:cs="David" w:hint="cs"/>
          <w:sz w:val="24"/>
          <w:szCs w:val="24"/>
          <w:rtl/>
        </w:rPr>
        <w:t xml:space="preserve">אין להשיב אבדתו </w:t>
      </w:r>
    </w:p>
    <w:p w:rsidR="00B34AD1" w:rsidRPr="00DA3B9C" w:rsidRDefault="00B34AD1" w:rsidP="00DA3B9C">
      <w:pPr>
        <w:pStyle w:val="a3"/>
        <w:numPr>
          <w:ilvl w:val="0"/>
          <w:numId w:val="13"/>
        </w:numPr>
        <w:spacing w:line="360" w:lineRule="auto"/>
        <w:jc w:val="both"/>
        <w:rPr>
          <w:rFonts w:ascii="David" w:hAnsi="David" w:cs="David"/>
          <w:sz w:val="24"/>
          <w:szCs w:val="24"/>
        </w:rPr>
      </w:pPr>
      <w:r w:rsidRPr="00DA3B9C">
        <w:rPr>
          <w:rFonts w:ascii="David" w:hAnsi="David" w:cs="David" w:hint="cs"/>
          <w:sz w:val="24"/>
          <w:szCs w:val="24"/>
          <w:rtl/>
        </w:rPr>
        <w:t xml:space="preserve">פטורים מתשלום עבור נזק לסמארטפון כאשר מוצא הסמארטפון שבר אותו </w:t>
      </w:r>
    </w:p>
    <w:p w:rsidR="00BF5FB1" w:rsidRPr="00B34AD1" w:rsidRDefault="00BF5FB1" w:rsidP="00B34AD1">
      <w:pPr>
        <w:pStyle w:val="a3"/>
        <w:spacing w:line="360" w:lineRule="auto"/>
        <w:jc w:val="both"/>
        <w:rPr>
          <w:rFonts w:ascii="David" w:hAnsi="David" w:cs="David"/>
          <w:sz w:val="24"/>
          <w:szCs w:val="24"/>
        </w:rPr>
      </w:pPr>
    </w:p>
    <w:p w:rsidR="00BD40FF" w:rsidRDefault="00BD40FF" w:rsidP="000F7D3B">
      <w:pPr>
        <w:spacing w:line="360" w:lineRule="auto"/>
        <w:jc w:val="both"/>
        <w:rPr>
          <w:rFonts w:ascii="David" w:hAnsi="David" w:cs="David"/>
          <w:sz w:val="24"/>
          <w:szCs w:val="24"/>
          <w:rtl/>
        </w:rPr>
      </w:pPr>
      <w:r>
        <w:rPr>
          <w:rFonts w:ascii="David" w:hAnsi="David" w:cs="David" w:hint="cs"/>
          <w:sz w:val="24"/>
          <w:szCs w:val="24"/>
          <w:rtl/>
        </w:rPr>
        <w:t>בניסיון להבין את מהותם ומשמעות</w:t>
      </w:r>
      <w:r w:rsidR="00DA3B9C">
        <w:rPr>
          <w:rFonts w:ascii="David" w:hAnsi="David" w:cs="David" w:hint="cs"/>
          <w:sz w:val="24"/>
          <w:szCs w:val="24"/>
          <w:rtl/>
        </w:rPr>
        <w:t>ן</w:t>
      </w:r>
      <w:r>
        <w:rPr>
          <w:rFonts w:ascii="David" w:hAnsi="David" w:cs="David" w:hint="cs"/>
          <w:sz w:val="24"/>
          <w:szCs w:val="24"/>
          <w:rtl/>
        </w:rPr>
        <w:t xml:space="preserve"> התורנית והחברתית של </w:t>
      </w:r>
      <w:r w:rsidR="00DA3B9C">
        <w:rPr>
          <w:rFonts w:ascii="David" w:hAnsi="David" w:cs="David" w:hint="cs"/>
          <w:sz w:val="24"/>
          <w:szCs w:val="24"/>
          <w:rtl/>
        </w:rPr>
        <w:t>הוראות אלה</w:t>
      </w:r>
      <w:r>
        <w:rPr>
          <w:rFonts w:ascii="David" w:hAnsi="David" w:cs="David" w:hint="cs"/>
          <w:sz w:val="24"/>
          <w:szCs w:val="24"/>
          <w:rtl/>
        </w:rPr>
        <w:t xml:space="preserve">, אנו מבקשים לצייר שני 'גלים' בפרסום פסקי הלכה הנוגעים לסמארטפונים לא כשרים. הגל הראשון עסק באיסורים </w:t>
      </w:r>
      <w:r>
        <w:rPr>
          <w:rFonts w:ascii="David" w:hAnsi="David" w:cs="David" w:hint="cs"/>
          <w:sz w:val="24"/>
          <w:szCs w:val="24"/>
          <w:rtl/>
        </w:rPr>
        <w:lastRenderedPageBreak/>
        <w:t xml:space="preserve">הנוגעים למכשיר עצמו. </w:t>
      </w:r>
      <w:r w:rsidR="00312F47">
        <w:rPr>
          <w:rFonts w:ascii="David" w:hAnsi="David" w:cs="David" w:hint="cs"/>
          <w:sz w:val="24"/>
          <w:szCs w:val="24"/>
          <w:rtl/>
        </w:rPr>
        <w:t>עם הופעתם של המכשירים הכשרים</w:t>
      </w:r>
      <w:r w:rsidR="001D3144">
        <w:rPr>
          <w:rFonts w:ascii="David" w:hAnsi="David" w:cs="David" w:hint="cs"/>
          <w:sz w:val="24"/>
          <w:szCs w:val="24"/>
          <w:rtl/>
        </w:rPr>
        <w:t xml:space="preserve"> בשנת 2005</w:t>
      </w:r>
      <w:r w:rsidR="00312F47">
        <w:rPr>
          <w:rFonts w:ascii="David" w:hAnsi="David" w:cs="David" w:hint="cs"/>
          <w:sz w:val="24"/>
          <w:szCs w:val="24"/>
          <w:rtl/>
        </w:rPr>
        <w:t xml:space="preserve"> הוציאו רבנים רבים פסקי הלכה האוסרים על שימוש במכשיר לא כשר. גם לאחר מכן, כאשר החלו להופיע היתרים לשימוש במכשירים חכמים מוגבלים</w:t>
      </w:r>
      <w:r w:rsidR="00A647F7">
        <w:rPr>
          <w:rFonts w:ascii="David" w:hAnsi="David" w:cs="David" w:hint="cs"/>
          <w:sz w:val="24"/>
          <w:szCs w:val="24"/>
          <w:rtl/>
        </w:rPr>
        <w:t xml:space="preserve">, תוחמו ההיתרים האלה רק לשימושים לצרכי פרנסה, ורק למי שקיבל על כך היתר מרב, בעוד יתר המקרים נותרו באיסורם. היתרים אלה לוו בהגבלות נוספות כגון איסור להשתמש במכשירים החכמים בפומבי, </w:t>
      </w:r>
      <w:r w:rsidR="006D3AE9">
        <w:rPr>
          <w:rFonts w:ascii="David" w:hAnsi="David" w:cs="David" w:hint="cs"/>
          <w:sz w:val="24"/>
          <w:szCs w:val="24"/>
          <w:rtl/>
        </w:rPr>
        <w:t>איסור הכנסה שלהם לבית הכנסת ולבין המדרש וכדומה.</w:t>
      </w:r>
      <w:r w:rsidR="00B563BB">
        <w:rPr>
          <w:rFonts w:ascii="David" w:hAnsi="David" w:cs="David" w:hint="cs"/>
          <w:sz w:val="24"/>
          <w:szCs w:val="24"/>
          <w:rtl/>
        </w:rPr>
        <w:t xml:space="preserve"> במונחים ההלכתיים, איסורים אלה מוגדרים כ"איסור חפצא", דהיינו איסורים המוטלים על </w:t>
      </w:r>
      <w:r w:rsidR="000330E1">
        <w:rPr>
          <w:rFonts w:ascii="David" w:hAnsi="David" w:cs="David" w:hint="cs"/>
          <w:sz w:val="24"/>
          <w:szCs w:val="24"/>
          <w:rtl/>
        </w:rPr>
        <w:t>חפצים מסוימים</w:t>
      </w:r>
      <w:r w:rsidR="00B563BB">
        <w:rPr>
          <w:rFonts w:ascii="David" w:hAnsi="David" w:cs="David" w:hint="cs"/>
          <w:sz w:val="24"/>
          <w:szCs w:val="24"/>
          <w:rtl/>
        </w:rPr>
        <w:t>, "איסור שנובע מ</w:t>
      </w:r>
      <w:r w:rsidR="00095591">
        <w:rPr>
          <w:rFonts w:ascii="David" w:hAnsi="David" w:cs="David" w:hint="cs"/>
          <w:sz w:val="24"/>
          <w:szCs w:val="24"/>
          <w:rtl/>
        </w:rPr>
        <w:t xml:space="preserve">מציאותו או ממעלתו </w:t>
      </w:r>
      <w:r w:rsidR="00B563BB">
        <w:rPr>
          <w:rFonts w:ascii="David" w:hAnsi="David" w:cs="David" w:hint="cs"/>
          <w:sz w:val="24"/>
          <w:szCs w:val="24"/>
          <w:rtl/>
        </w:rPr>
        <w:t>של החפץ", מקדושתו או מטומאתו</w:t>
      </w:r>
      <w:r w:rsidR="00095591">
        <w:rPr>
          <w:rStyle w:val="a6"/>
          <w:rFonts w:ascii="David" w:hAnsi="David" w:cs="David"/>
          <w:sz w:val="24"/>
          <w:szCs w:val="24"/>
          <w:rtl/>
        </w:rPr>
        <w:footnoteReference w:id="2"/>
      </w:r>
      <w:r w:rsidR="004F71F9">
        <w:rPr>
          <w:rFonts w:ascii="David" w:hAnsi="David" w:cs="David" w:hint="cs"/>
          <w:sz w:val="24"/>
          <w:szCs w:val="24"/>
          <w:rtl/>
        </w:rPr>
        <w:t>.</w:t>
      </w:r>
      <w:r w:rsidR="00AE4DFA">
        <w:rPr>
          <w:rFonts w:ascii="David" w:hAnsi="David" w:cs="David" w:hint="cs"/>
          <w:sz w:val="24"/>
          <w:szCs w:val="24"/>
          <w:rtl/>
        </w:rPr>
        <w:t xml:space="preserve"> ברוח זו ניתן להסביר כמה מפסקי ההלכה שהתפרסמו לאחרונה והוצגו לעיל, ביניהם </w:t>
      </w:r>
      <w:r w:rsidR="00C32F4A">
        <w:rPr>
          <w:rFonts w:ascii="David" w:hAnsi="David" w:cs="David" w:hint="cs"/>
          <w:sz w:val="24"/>
          <w:szCs w:val="24"/>
          <w:rtl/>
        </w:rPr>
        <w:t>אי-החיוב על השבת אבידה במקרה של מציאת סמארטפון וכן פטור מתשלום במקרה ש</w:t>
      </w:r>
      <w:r w:rsidR="006645E6">
        <w:rPr>
          <w:rFonts w:ascii="David" w:hAnsi="David" w:cs="David" w:hint="cs"/>
          <w:sz w:val="24"/>
          <w:szCs w:val="24"/>
          <w:rtl/>
        </w:rPr>
        <w:t>ה</w:t>
      </w:r>
      <w:r w:rsidR="00C32F4A">
        <w:rPr>
          <w:rFonts w:ascii="David" w:hAnsi="David" w:cs="David" w:hint="cs"/>
          <w:sz w:val="24"/>
          <w:szCs w:val="24"/>
          <w:rtl/>
        </w:rPr>
        <w:t xml:space="preserve">מוצא שבר את המכשיר. </w:t>
      </w:r>
      <w:r w:rsidR="006645E6">
        <w:rPr>
          <w:rFonts w:ascii="David" w:hAnsi="David" w:cs="David" w:hint="cs"/>
          <w:sz w:val="24"/>
          <w:szCs w:val="24"/>
          <w:rtl/>
        </w:rPr>
        <w:t>הסמארטפון נתפס כחפץ של איסור, ו</w:t>
      </w:r>
      <w:r w:rsidR="000330E1">
        <w:rPr>
          <w:rFonts w:ascii="David" w:hAnsi="David" w:cs="David" w:hint="cs"/>
          <w:sz w:val="24"/>
          <w:szCs w:val="24"/>
          <w:rtl/>
        </w:rPr>
        <w:t xml:space="preserve">מכונה </w:t>
      </w:r>
      <w:r w:rsidR="006645E6">
        <w:rPr>
          <w:rFonts w:ascii="David" w:hAnsi="David" w:cs="David" w:hint="cs"/>
          <w:sz w:val="24"/>
          <w:szCs w:val="24"/>
          <w:rtl/>
        </w:rPr>
        <w:t>בפרסומי הקמפיין ובהרצאות רבנים "אביזרייהו דעריות" ו"אביזריהו דעבודה זרה"</w:t>
      </w:r>
      <w:r w:rsidR="000F7D3B">
        <w:rPr>
          <w:rFonts w:ascii="David" w:hAnsi="David" w:cs="David" w:hint="cs"/>
          <w:sz w:val="24"/>
          <w:szCs w:val="24"/>
          <w:rtl/>
        </w:rPr>
        <w:t>.</w:t>
      </w:r>
      <w:r w:rsidR="006645E6">
        <w:rPr>
          <w:rFonts w:ascii="David" w:hAnsi="David" w:cs="David" w:hint="cs"/>
          <w:sz w:val="24"/>
          <w:szCs w:val="24"/>
          <w:rtl/>
        </w:rPr>
        <w:t xml:space="preserve"> מושגים </w:t>
      </w:r>
      <w:r w:rsidR="000F7D3B">
        <w:rPr>
          <w:rFonts w:ascii="David" w:hAnsi="David" w:cs="David" w:hint="cs"/>
          <w:sz w:val="24"/>
          <w:szCs w:val="24"/>
          <w:rtl/>
        </w:rPr>
        <w:t xml:space="preserve">אלה באים </w:t>
      </w:r>
      <w:r w:rsidR="006645E6">
        <w:rPr>
          <w:rFonts w:ascii="David" w:hAnsi="David" w:cs="David" w:hint="cs"/>
          <w:sz w:val="24"/>
          <w:szCs w:val="24"/>
          <w:rtl/>
        </w:rPr>
        <w:t xml:space="preserve">לתאר דינים או חפצים </w:t>
      </w:r>
      <w:r w:rsidR="000F7D3B">
        <w:rPr>
          <w:rFonts w:ascii="David" w:hAnsi="David" w:cs="David" w:hint="cs"/>
          <w:sz w:val="24"/>
          <w:szCs w:val="24"/>
          <w:rtl/>
        </w:rPr>
        <w:t>ש</w:t>
      </w:r>
      <w:r w:rsidR="006645E6">
        <w:rPr>
          <w:rFonts w:ascii="David" w:hAnsi="David" w:cs="David" w:hint="cs"/>
          <w:sz w:val="24"/>
          <w:szCs w:val="24"/>
          <w:rtl/>
        </w:rPr>
        <w:t>נכללים באיסורים החמור</w:t>
      </w:r>
      <w:r w:rsidR="000F7D3B">
        <w:rPr>
          <w:rFonts w:ascii="David" w:hAnsi="David" w:cs="David" w:hint="cs"/>
          <w:sz w:val="24"/>
          <w:szCs w:val="24"/>
          <w:rtl/>
        </w:rPr>
        <w:t>ים</w:t>
      </w:r>
      <w:r w:rsidR="006645E6">
        <w:rPr>
          <w:rFonts w:ascii="David" w:hAnsi="David" w:cs="David" w:hint="cs"/>
          <w:sz w:val="24"/>
          <w:szCs w:val="24"/>
          <w:rtl/>
        </w:rPr>
        <w:t xml:space="preserve"> ביותר בקורפוס ההלכות היהודי. </w:t>
      </w:r>
      <w:r w:rsidR="000F7D3B">
        <w:rPr>
          <w:rFonts w:ascii="David" w:hAnsi="David" w:cs="David" w:hint="cs"/>
          <w:sz w:val="24"/>
          <w:szCs w:val="24"/>
          <w:rtl/>
        </w:rPr>
        <w:t>ה</w:t>
      </w:r>
      <w:r w:rsidR="00E82E7E">
        <w:rPr>
          <w:rFonts w:ascii="David" w:hAnsi="David" w:cs="David" w:hint="cs"/>
          <w:sz w:val="24"/>
          <w:szCs w:val="24"/>
          <w:rtl/>
        </w:rPr>
        <w:t xml:space="preserve">הגדרות </w:t>
      </w:r>
      <w:r w:rsidR="000F7D3B">
        <w:rPr>
          <w:rFonts w:ascii="David" w:hAnsi="David" w:cs="David" w:hint="cs"/>
          <w:sz w:val="24"/>
          <w:szCs w:val="24"/>
          <w:rtl/>
        </w:rPr>
        <w:t xml:space="preserve">של "אביזרייהו" </w:t>
      </w:r>
      <w:r w:rsidR="00C35601">
        <w:rPr>
          <w:rFonts w:ascii="David" w:hAnsi="David" w:cs="David" w:hint="cs"/>
          <w:sz w:val="24"/>
          <w:szCs w:val="24"/>
          <w:rtl/>
        </w:rPr>
        <w:t>מוזכר</w:t>
      </w:r>
      <w:r w:rsidR="000F7D3B">
        <w:rPr>
          <w:rFonts w:ascii="David" w:hAnsi="David" w:cs="David" w:hint="cs"/>
          <w:sz w:val="24"/>
          <w:szCs w:val="24"/>
          <w:rtl/>
        </w:rPr>
        <w:t>ו</w:t>
      </w:r>
      <w:r w:rsidR="00C35601">
        <w:rPr>
          <w:rFonts w:ascii="David" w:hAnsi="David" w:cs="David" w:hint="cs"/>
          <w:sz w:val="24"/>
          <w:szCs w:val="24"/>
          <w:rtl/>
        </w:rPr>
        <w:t xml:space="preserve">ת </w:t>
      </w:r>
      <w:r w:rsidR="00E82E7E">
        <w:rPr>
          <w:rFonts w:ascii="David" w:hAnsi="David" w:cs="David" w:hint="cs"/>
          <w:sz w:val="24"/>
          <w:szCs w:val="24"/>
          <w:rtl/>
        </w:rPr>
        <w:t xml:space="preserve">שוב ושוב </w:t>
      </w:r>
      <w:r w:rsidR="00C35601">
        <w:rPr>
          <w:rFonts w:ascii="David" w:hAnsi="David" w:cs="David" w:hint="cs"/>
          <w:sz w:val="24"/>
          <w:szCs w:val="24"/>
          <w:rtl/>
        </w:rPr>
        <w:t xml:space="preserve">בטקסים הפומביים של שבירת סמארטפונים, שם מוגדר מעשה הפגיעה במכשיר </w:t>
      </w:r>
      <w:r w:rsidR="00591CD1">
        <w:rPr>
          <w:rFonts w:ascii="David" w:hAnsi="David" w:cs="David" w:hint="cs"/>
          <w:sz w:val="24"/>
          <w:szCs w:val="24"/>
          <w:rtl/>
        </w:rPr>
        <w:t xml:space="preserve">גם </w:t>
      </w:r>
      <w:r w:rsidR="00C35601">
        <w:rPr>
          <w:rFonts w:ascii="David" w:hAnsi="David" w:cs="David" w:hint="cs"/>
          <w:sz w:val="24"/>
          <w:szCs w:val="24"/>
          <w:rtl/>
        </w:rPr>
        <w:t>כ"ביעור עבודה זרה" או</w:t>
      </w:r>
      <w:r w:rsidR="00591CD1">
        <w:rPr>
          <w:rFonts w:ascii="David" w:hAnsi="David" w:cs="David" w:hint="cs"/>
          <w:sz w:val="24"/>
          <w:szCs w:val="24"/>
          <w:rtl/>
        </w:rPr>
        <w:t xml:space="preserve"> "מחיית זכר עמלק". האנלוגיה של הסמארטפון לעמלק, האויב המיתי של</w:t>
      </w:r>
      <w:r w:rsidR="00E82E7E">
        <w:rPr>
          <w:rFonts w:ascii="David" w:hAnsi="David" w:cs="David" w:hint="cs"/>
          <w:sz w:val="24"/>
          <w:szCs w:val="24"/>
          <w:rtl/>
        </w:rPr>
        <w:t xml:space="preserve"> העם היהודי לדורותיו, מובילה ברבים מפרסומי הקמפיין ומבטאת לא רק את הרע שבמכשיר עצמו אלא גם משקפת את תפיסת האיום </w:t>
      </w:r>
      <w:r w:rsidR="001D2187">
        <w:rPr>
          <w:rFonts w:ascii="David" w:hAnsi="David" w:cs="David" w:hint="cs"/>
          <w:sz w:val="24"/>
          <w:szCs w:val="24"/>
          <w:rtl/>
        </w:rPr>
        <w:t xml:space="preserve">הקיומי </w:t>
      </w:r>
      <w:r w:rsidR="00E82E7E">
        <w:rPr>
          <w:rFonts w:ascii="David" w:hAnsi="David" w:cs="David" w:hint="cs"/>
          <w:sz w:val="24"/>
          <w:szCs w:val="24"/>
          <w:rtl/>
        </w:rPr>
        <w:t xml:space="preserve">שבטכנולוגיה החדשה </w:t>
      </w:r>
      <w:r w:rsidR="001D2187">
        <w:rPr>
          <w:rFonts w:ascii="David" w:hAnsi="David" w:cs="David" w:hint="cs"/>
          <w:sz w:val="24"/>
          <w:szCs w:val="24"/>
          <w:rtl/>
        </w:rPr>
        <w:t xml:space="preserve">על שרידותה של הקהילה. </w:t>
      </w:r>
    </w:p>
    <w:p w:rsidR="00BD40FF" w:rsidRPr="00BD40FF" w:rsidRDefault="004F71F9" w:rsidP="00F63B05">
      <w:pPr>
        <w:spacing w:line="360" w:lineRule="auto"/>
        <w:jc w:val="both"/>
        <w:rPr>
          <w:rFonts w:ascii="David" w:hAnsi="David" w:cs="David"/>
          <w:sz w:val="24"/>
          <w:szCs w:val="24"/>
          <w:rtl/>
        </w:rPr>
      </w:pPr>
      <w:r>
        <w:rPr>
          <w:rFonts w:ascii="David" w:hAnsi="David" w:cs="David" w:hint="cs"/>
          <w:sz w:val="24"/>
          <w:szCs w:val="24"/>
          <w:rtl/>
        </w:rPr>
        <w:t xml:space="preserve">הגל השני של פסקי ההלכה מכיל את </w:t>
      </w:r>
      <w:r w:rsidR="001607E0">
        <w:rPr>
          <w:rFonts w:ascii="David" w:hAnsi="David" w:cs="David" w:hint="cs"/>
          <w:sz w:val="24"/>
          <w:szCs w:val="24"/>
          <w:rtl/>
        </w:rPr>
        <w:t xml:space="preserve">רוב </w:t>
      </w:r>
      <w:r>
        <w:rPr>
          <w:rFonts w:ascii="David" w:hAnsi="David" w:cs="David" w:hint="cs"/>
          <w:sz w:val="24"/>
          <w:szCs w:val="24"/>
          <w:rtl/>
        </w:rPr>
        <w:t xml:space="preserve">ההנחיות שהוצגו לעיל, שהחלו להופיע רק בשנים האחרונות עם התעצמותו של הקמפיין הציבורי נגד </w:t>
      </w:r>
      <w:r w:rsidR="00087154">
        <w:rPr>
          <w:rFonts w:ascii="David" w:hAnsi="David" w:cs="David" w:hint="cs"/>
          <w:sz w:val="24"/>
          <w:szCs w:val="24"/>
          <w:rtl/>
        </w:rPr>
        <w:t xml:space="preserve">תהליך הדיפוזיה של </w:t>
      </w:r>
      <w:r>
        <w:rPr>
          <w:rFonts w:ascii="David" w:hAnsi="David" w:cs="David" w:hint="cs"/>
          <w:sz w:val="24"/>
          <w:szCs w:val="24"/>
          <w:rtl/>
        </w:rPr>
        <w:t>הסמארטפונים</w:t>
      </w:r>
      <w:r w:rsidR="00087154">
        <w:rPr>
          <w:rFonts w:ascii="David" w:hAnsi="David" w:cs="David" w:hint="cs"/>
          <w:sz w:val="24"/>
          <w:szCs w:val="24"/>
          <w:rtl/>
        </w:rPr>
        <w:t xml:space="preserve"> הלא-כשרים בציבור החרדי</w:t>
      </w:r>
      <w:r>
        <w:rPr>
          <w:rFonts w:ascii="David" w:hAnsi="David" w:cs="David" w:hint="cs"/>
          <w:sz w:val="24"/>
          <w:szCs w:val="24"/>
          <w:rtl/>
        </w:rPr>
        <w:t xml:space="preserve">. </w:t>
      </w:r>
      <w:r w:rsidR="00087154">
        <w:rPr>
          <w:rFonts w:ascii="David" w:hAnsi="David" w:cs="David" w:hint="cs"/>
          <w:sz w:val="24"/>
          <w:szCs w:val="24"/>
          <w:rtl/>
        </w:rPr>
        <w:t xml:space="preserve">פסקים אלה, </w:t>
      </w:r>
      <w:r>
        <w:rPr>
          <w:rFonts w:ascii="David" w:hAnsi="David" w:cs="David" w:hint="cs"/>
          <w:sz w:val="24"/>
          <w:szCs w:val="24"/>
          <w:rtl/>
        </w:rPr>
        <w:t>אותם נכנה 'פסקי הלכה מדרגה שניה'</w:t>
      </w:r>
      <w:r w:rsidR="00087154">
        <w:rPr>
          <w:rFonts w:ascii="David" w:hAnsi="David" w:cs="David" w:hint="cs"/>
          <w:sz w:val="24"/>
          <w:szCs w:val="24"/>
          <w:rtl/>
        </w:rPr>
        <w:t>,</w:t>
      </w:r>
      <w:r>
        <w:rPr>
          <w:rFonts w:ascii="David" w:hAnsi="David" w:cs="David" w:hint="cs"/>
          <w:sz w:val="24"/>
          <w:szCs w:val="24"/>
          <w:rtl/>
        </w:rPr>
        <w:t xml:space="preserve"> </w:t>
      </w:r>
      <w:r w:rsidR="001E10BD">
        <w:rPr>
          <w:rFonts w:ascii="David" w:hAnsi="David" w:cs="David" w:hint="cs"/>
          <w:sz w:val="24"/>
          <w:szCs w:val="24"/>
          <w:rtl/>
        </w:rPr>
        <w:t xml:space="preserve">מופנים כלפי </w:t>
      </w:r>
      <w:r>
        <w:rPr>
          <w:rFonts w:ascii="David" w:hAnsi="David" w:cs="David" w:hint="cs"/>
          <w:sz w:val="24"/>
          <w:szCs w:val="24"/>
          <w:rtl/>
        </w:rPr>
        <w:t>מחזיקי המכשיר</w:t>
      </w:r>
      <w:r w:rsidR="00087154">
        <w:rPr>
          <w:rFonts w:ascii="David" w:hAnsi="David" w:cs="David" w:hint="cs"/>
          <w:sz w:val="24"/>
          <w:szCs w:val="24"/>
          <w:rtl/>
        </w:rPr>
        <w:t xml:space="preserve"> ו</w:t>
      </w:r>
      <w:r w:rsidR="001E10BD">
        <w:rPr>
          <w:rFonts w:ascii="David" w:hAnsi="David" w:cs="David" w:hint="cs"/>
          <w:sz w:val="24"/>
          <w:szCs w:val="24"/>
          <w:rtl/>
        </w:rPr>
        <w:t xml:space="preserve">מגדירים את </w:t>
      </w:r>
      <w:r w:rsidR="00087154">
        <w:rPr>
          <w:rFonts w:ascii="David" w:hAnsi="David" w:cs="David" w:hint="cs"/>
          <w:sz w:val="24"/>
          <w:szCs w:val="24"/>
          <w:rtl/>
        </w:rPr>
        <w:t xml:space="preserve">יחסה הראוי של הקהילה כלפיהם. </w:t>
      </w:r>
      <w:r w:rsidR="00A14DAC">
        <w:rPr>
          <w:rFonts w:ascii="David" w:hAnsi="David" w:cs="David" w:hint="cs"/>
          <w:sz w:val="24"/>
          <w:szCs w:val="24"/>
          <w:rtl/>
        </w:rPr>
        <w:t>במונחים ההלכתיים, פסקים אלה מוגדרים כ"איסור גברא", חיובים המוטלים על האדם ולא על החפץ,</w:t>
      </w:r>
      <w:r w:rsidR="002E0EF9">
        <w:rPr>
          <w:rFonts w:ascii="David" w:hAnsi="David" w:cs="David" w:hint="cs"/>
          <w:sz w:val="24"/>
          <w:szCs w:val="24"/>
          <w:rtl/>
        </w:rPr>
        <w:t xml:space="preserve"> </w:t>
      </w:r>
      <w:r w:rsidR="001E10BD">
        <w:rPr>
          <w:rFonts w:ascii="David" w:hAnsi="David" w:cs="David" w:hint="cs"/>
          <w:sz w:val="24"/>
          <w:szCs w:val="24"/>
          <w:rtl/>
        </w:rPr>
        <w:t xml:space="preserve">ובמקרה דנן </w:t>
      </w:r>
      <w:r w:rsidR="001E10BD">
        <w:rPr>
          <w:rFonts w:ascii="David" w:hAnsi="David" w:cs="David"/>
          <w:sz w:val="24"/>
          <w:szCs w:val="24"/>
          <w:rtl/>
        </w:rPr>
        <w:t>–</w:t>
      </w:r>
      <w:r w:rsidR="001E10BD">
        <w:rPr>
          <w:rFonts w:ascii="David" w:hAnsi="David" w:cs="David" w:hint="cs"/>
          <w:sz w:val="24"/>
          <w:szCs w:val="24"/>
          <w:rtl/>
        </w:rPr>
        <w:t xml:space="preserve"> אכיפת האיסור </w:t>
      </w:r>
      <w:r w:rsidR="002E0EF9">
        <w:rPr>
          <w:rFonts w:ascii="David" w:hAnsi="David" w:cs="David" w:hint="cs"/>
          <w:sz w:val="24"/>
          <w:szCs w:val="24"/>
          <w:rtl/>
        </w:rPr>
        <w:t xml:space="preserve">באמצעות עיצוב יחסם של בני הקהילה כלפי הסוררים. </w:t>
      </w:r>
      <w:r w:rsidR="00ED4ABE">
        <w:rPr>
          <w:rFonts w:ascii="David" w:hAnsi="David" w:cs="David" w:hint="cs"/>
          <w:sz w:val="24"/>
          <w:szCs w:val="24"/>
          <w:rtl/>
        </w:rPr>
        <w:t xml:space="preserve">חלק </w:t>
      </w:r>
      <w:r w:rsidR="00F63B05">
        <w:rPr>
          <w:rFonts w:ascii="David" w:hAnsi="David" w:cs="David" w:hint="cs"/>
          <w:sz w:val="24"/>
          <w:szCs w:val="24"/>
          <w:rtl/>
        </w:rPr>
        <w:t>גדול</w:t>
      </w:r>
      <w:r w:rsidR="00ED4ABE">
        <w:rPr>
          <w:rFonts w:ascii="David" w:hAnsi="David" w:cs="David" w:hint="cs"/>
          <w:sz w:val="24"/>
          <w:szCs w:val="24"/>
          <w:rtl/>
        </w:rPr>
        <w:t xml:space="preserve"> מ</w:t>
      </w:r>
      <w:r w:rsidR="00237960">
        <w:rPr>
          <w:rFonts w:ascii="David" w:hAnsi="David" w:cs="David" w:hint="cs"/>
          <w:sz w:val="24"/>
          <w:szCs w:val="24"/>
          <w:rtl/>
        </w:rPr>
        <w:t>פסקי ההלכה מהגל השני מזכירים באופי</w:t>
      </w:r>
      <w:r w:rsidR="003B2A8C">
        <w:rPr>
          <w:rFonts w:ascii="David" w:hAnsi="David" w:cs="David" w:hint="cs"/>
          <w:sz w:val="24"/>
          <w:szCs w:val="24"/>
          <w:rtl/>
        </w:rPr>
        <w:t>י</w:t>
      </w:r>
      <w:r w:rsidR="00237960">
        <w:rPr>
          <w:rFonts w:ascii="David" w:hAnsi="David" w:cs="David" w:hint="cs"/>
          <w:sz w:val="24"/>
          <w:szCs w:val="24"/>
          <w:rtl/>
        </w:rPr>
        <w:t xml:space="preserve">ם פרקטיקה הלכתית-חברתית </w:t>
      </w:r>
      <w:r w:rsidR="00E10EE4">
        <w:rPr>
          <w:rFonts w:ascii="David" w:hAnsi="David" w:cs="David" w:hint="cs"/>
          <w:sz w:val="24"/>
          <w:szCs w:val="24"/>
          <w:rtl/>
        </w:rPr>
        <w:t xml:space="preserve">המוכרת בכינויה "הרחקות דרבינו תם". </w:t>
      </w:r>
      <w:r w:rsidR="00C06E10">
        <w:rPr>
          <w:rFonts w:ascii="David" w:hAnsi="David" w:cs="David" w:hint="cs"/>
          <w:sz w:val="24"/>
          <w:szCs w:val="24"/>
          <w:rtl/>
        </w:rPr>
        <w:t xml:space="preserve">תקנות אלה, </w:t>
      </w:r>
      <w:r w:rsidR="00237960">
        <w:rPr>
          <w:rFonts w:ascii="David" w:hAnsi="David" w:cs="David" w:hint="cs"/>
          <w:sz w:val="24"/>
          <w:szCs w:val="24"/>
          <w:rtl/>
        </w:rPr>
        <w:t>המוכר</w:t>
      </w:r>
      <w:r w:rsidR="00C06E10">
        <w:rPr>
          <w:rFonts w:ascii="David" w:hAnsi="David" w:cs="David" w:hint="cs"/>
          <w:sz w:val="24"/>
          <w:szCs w:val="24"/>
          <w:rtl/>
        </w:rPr>
        <w:t>ו</w:t>
      </w:r>
      <w:r w:rsidR="00237960">
        <w:rPr>
          <w:rFonts w:ascii="David" w:hAnsi="David" w:cs="David" w:hint="cs"/>
          <w:sz w:val="24"/>
          <w:szCs w:val="24"/>
          <w:rtl/>
        </w:rPr>
        <w:t>ת בהיסטוריה של הקהילות היהודיות בימי הביניים</w:t>
      </w:r>
      <w:r w:rsidR="003A07DE">
        <w:rPr>
          <w:rFonts w:ascii="David" w:hAnsi="David" w:cs="David" w:hint="cs"/>
          <w:sz w:val="24"/>
          <w:szCs w:val="24"/>
          <w:rtl/>
        </w:rPr>
        <w:t xml:space="preserve">, </w:t>
      </w:r>
      <w:r w:rsidR="00C06E10">
        <w:rPr>
          <w:rFonts w:ascii="David" w:hAnsi="David" w:cs="David" w:hint="cs"/>
          <w:sz w:val="24"/>
          <w:szCs w:val="24"/>
          <w:rtl/>
        </w:rPr>
        <w:t xml:space="preserve">נועדו </w:t>
      </w:r>
      <w:r w:rsidR="003A07DE">
        <w:rPr>
          <w:rFonts w:ascii="David" w:hAnsi="David" w:cs="David" w:hint="cs"/>
          <w:sz w:val="24"/>
          <w:szCs w:val="24"/>
          <w:rtl/>
        </w:rPr>
        <w:t xml:space="preserve">לייצר לחץ כלפי </w:t>
      </w:r>
      <w:r w:rsidR="00C06E10">
        <w:rPr>
          <w:rFonts w:ascii="David" w:hAnsi="David" w:cs="David" w:hint="cs"/>
          <w:sz w:val="24"/>
          <w:szCs w:val="24"/>
          <w:rtl/>
        </w:rPr>
        <w:t xml:space="preserve">בני קהילה </w:t>
      </w:r>
      <w:r w:rsidR="003A07DE">
        <w:rPr>
          <w:rFonts w:ascii="David" w:hAnsi="David" w:cs="David" w:hint="cs"/>
          <w:sz w:val="24"/>
          <w:szCs w:val="24"/>
          <w:rtl/>
        </w:rPr>
        <w:t>סוררים ב</w:t>
      </w:r>
      <w:r w:rsidR="003B2A8C">
        <w:rPr>
          <w:rFonts w:ascii="David" w:hAnsi="David" w:cs="David" w:hint="cs"/>
          <w:sz w:val="24"/>
          <w:szCs w:val="24"/>
          <w:rtl/>
        </w:rPr>
        <w:t xml:space="preserve">מטרה </w:t>
      </w:r>
      <w:r w:rsidR="003A07DE">
        <w:rPr>
          <w:rFonts w:ascii="David" w:hAnsi="David" w:cs="David" w:hint="cs"/>
          <w:sz w:val="24"/>
          <w:szCs w:val="24"/>
          <w:rtl/>
        </w:rPr>
        <w:t>לאכוף נורמות קהילתיות</w:t>
      </w:r>
      <w:r w:rsidR="009A63B3">
        <w:rPr>
          <w:rFonts w:ascii="David" w:hAnsi="David" w:cs="David" w:hint="cs"/>
          <w:sz w:val="24"/>
          <w:szCs w:val="24"/>
          <w:rtl/>
        </w:rPr>
        <w:t xml:space="preserve"> בידי רבנים ומנהיגי ציבור</w:t>
      </w:r>
      <w:r w:rsidR="006F6DA1">
        <w:rPr>
          <w:rFonts w:ascii="David" w:hAnsi="David" w:cs="David" w:hint="cs"/>
          <w:sz w:val="24"/>
          <w:szCs w:val="24"/>
          <w:rtl/>
        </w:rPr>
        <w:t xml:space="preserve"> (</w:t>
      </w:r>
      <w:r w:rsidR="006F6DA1" w:rsidRPr="006F6DA1">
        <w:rPr>
          <w:rFonts w:ascii="David" w:hAnsi="David" w:cs="David"/>
          <w:sz w:val="24"/>
          <w:szCs w:val="24"/>
        </w:rPr>
        <w:t>Finkelstein, 1924</w:t>
      </w:r>
      <w:r w:rsidR="006F6DA1">
        <w:rPr>
          <w:rFonts w:ascii="David" w:hAnsi="David" w:cs="David" w:hint="cs"/>
          <w:sz w:val="24"/>
          <w:szCs w:val="24"/>
          <w:rtl/>
        </w:rPr>
        <w:t>)</w:t>
      </w:r>
      <w:r w:rsidR="009A63B3">
        <w:rPr>
          <w:rFonts w:ascii="David" w:hAnsi="David" w:cs="David" w:hint="cs"/>
          <w:sz w:val="24"/>
          <w:szCs w:val="24"/>
          <w:rtl/>
        </w:rPr>
        <w:t>.</w:t>
      </w:r>
    </w:p>
    <w:p w:rsidR="001D58DB" w:rsidRPr="00950241" w:rsidRDefault="001D58DB" w:rsidP="00997D64">
      <w:pPr>
        <w:spacing w:line="360" w:lineRule="auto"/>
        <w:jc w:val="both"/>
        <w:rPr>
          <w:rFonts w:ascii="David" w:hAnsi="David" w:cs="David"/>
          <w:b/>
          <w:bCs/>
          <w:sz w:val="24"/>
          <w:szCs w:val="24"/>
          <w:u w:val="single"/>
          <w:rtl/>
        </w:rPr>
      </w:pPr>
    </w:p>
    <w:p w:rsidR="00950241" w:rsidRPr="00950241" w:rsidRDefault="002F3D12" w:rsidP="006F6DA1">
      <w:pPr>
        <w:spacing w:line="360" w:lineRule="auto"/>
        <w:jc w:val="both"/>
        <w:rPr>
          <w:rFonts w:ascii="David" w:hAnsi="David" w:cs="David"/>
          <w:b/>
          <w:bCs/>
          <w:sz w:val="24"/>
          <w:szCs w:val="24"/>
          <w:rtl/>
        </w:rPr>
      </w:pPr>
      <w:r>
        <w:rPr>
          <w:rFonts w:ascii="David" w:hAnsi="David" w:cs="David" w:hint="cs"/>
          <w:b/>
          <w:bCs/>
          <w:sz w:val="24"/>
          <w:szCs w:val="24"/>
          <w:rtl/>
        </w:rPr>
        <w:t xml:space="preserve">סנקציות חברתיות </w:t>
      </w:r>
      <w:r w:rsidR="00950241" w:rsidRPr="00950241">
        <w:rPr>
          <w:rFonts w:ascii="David" w:hAnsi="David" w:cs="David"/>
          <w:b/>
          <w:bCs/>
          <w:sz w:val="24"/>
          <w:szCs w:val="24"/>
          <w:rtl/>
        </w:rPr>
        <w:t xml:space="preserve">כאמצעי לחץ קהילתי: </w:t>
      </w:r>
      <w:r w:rsidR="006F6DA1">
        <w:rPr>
          <w:rFonts w:ascii="David" w:hAnsi="David" w:cs="David" w:hint="cs"/>
          <w:b/>
          <w:bCs/>
          <w:sz w:val="24"/>
          <w:szCs w:val="24"/>
          <w:rtl/>
        </w:rPr>
        <w:t>הרחקות</w:t>
      </w:r>
      <w:r w:rsidR="00D25149">
        <w:rPr>
          <w:rFonts w:ascii="David" w:hAnsi="David" w:cs="David" w:hint="cs"/>
          <w:b/>
          <w:bCs/>
          <w:sz w:val="24"/>
          <w:szCs w:val="24"/>
          <w:rtl/>
        </w:rPr>
        <w:t xml:space="preserve"> רבינו תם</w:t>
      </w:r>
    </w:p>
    <w:p w:rsidR="00F31611" w:rsidRDefault="00950241" w:rsidP="003C466B">
      <w:pPr>
        <w:spacing w:line="360" w:lineRule="auto"/>
        <w:jc w:val="both"/>
        <w:rPr>
          <w:rFonts w:ascii="David" w:hAnsi="David" w:cs="David"/>
          <w:sz w:val="24"/>
          <w:szCs w:val="24"/>
          <w:rtl/>
        </w:rPr>
      </w:pPr>
      <w:r w:rsidRPr="00950241">
        <w:rPr>
          <w:rFonts w:ascii="David" w:hAnsi="David" w:cs="David" w:hint="cs"/>
          <w:sz w:val="24"/>
          <w:szCs w:val="24"/>
          <w:rtl/>
        </w:rPr>
        <w:t xml:space="preserve">עונש ה"חרם", </w:t>
      </w:r>
      <w:r w:rsidR="00ED4ABE">
        <w:rPr>
          <w:rFonts w:ascii="David" w:hAnsi="David" w:cs="David" w:hint="cs"/>
          <w:sz w:val="24"/>
          <w:szCs w:val="24"/>
          <w:rtl/>
        </w:rPr>
        <w:t xml:space="preserve">היינו </w:t>
      </w:r>
      <w:r w:rsidRPr="00950241">
        <w:rPr>
          <w:rFonts w:ascii="David" w:hAnsi="David" w:cs="David"/>
          <w:sz w:val="24"/>
          <w:szCs w:val="24"/>
          <w:rtl/>
        </w:rPr>
        <w:t>הוקעתו הפומבית של חבר הקהילה וגירושו אל מחוץ למעגל החברתי</w:t>
      </w:r>
      <w:r w:rsidRPr="00950241">
        <w:rPr>
          <w:rFonts w:ascii="David" w:hAnsi="David" w:cs="David" w:hint="cs"/>
          <w:sz w:val="24"/>
          <w:szCs w:val="24"/>
          <w:rtl/>
        </w:rPr>
        <w:t xml:space="preserve">, הינה </w:t>
      </w:r>
      <w:r w:rsidR="00ED4ABE" w:rsidRPr="00950241">
        <w:rPr>
          <w:rFonts w:ascii="David" w:hAnsi="David" w:cs="David" w:hint="cs"/>
          <w:sz w:val="24"/>
          <w:szCs w:val="24"/>
          <w:rtl/>
        </w:rPr>
        <w:t xml:space="preserve">פרקטיקת ענישה עתיקה </w:t>
      </w:r>
      <w:r w:rsidR="00882B81">
        <w:rPr>
          <w:rFonts w:ascii="David" w:hAnsi="David" w:cs="David" w:hint="cs"/>
          <w:sz w:val="24"/>
          <w:szCs w:val="24"/>
          <w:rtl/>
        </w:rPr>
        <w:t>ב</w:t>
      </w:r>
      <w:r w:rsidRPr="00950241">
        <w:rPr>
          <w:rFonts w:ascii="David" w:hAnsi="David" w:cs="David" w:hint="cs"/>
          <w:sz w:val="24"/>
          <w:szCs w:val="24"/>
          <w:rtl/>
        </w:rPr>
        <w:t xml:space="preserve">ניסיון להפעלת </w:t>
      </w:r>
      <w:r w:rsidRPr="00950241">
        <w:rPr>
          <w:rFonts w:ascii="David" w:hAnsi="David" w:cs="David"/>
          <w:sz w:val="24"/>
          <w:szCs w:val="24"/>
          <w:rtl/>
        </w:rPr>
        <w:t xml:space="preserve">אמצעי לחץ על אדם אשר מסרב לדבוק בהנהגותיה של הקהילה ולסור למרותם של המוסדות הקהילתיים. </w:t>
      </w:r>
      <w:r w:rsidRPr="00950241">
        <w:rPr>
          <w:rFonts w:ascii="David" w:hAnsi="David" w:cs="David" w:hint="cs"/>
          <w:sz w:val="24"/>
          <w:szCs w:val="24"/>
          <w:rtl/>
        </w:rPr>
        <w:t xml:space="preserve">עונש </w:t>
      </w:r>
      <w:r w:rsidRPr="00950241">
        <w:rPr>
          <w:rFonts w:ascii="David" w:hAnsi="David" w:cs="David"/>
          <w:sz w:val="24"/>
          <w:szCs w:val="24"/>
          <w:rtl/>
        </w:rPr>
        <w:t xml:space="preserve">זה היה נפוץ </w:t>
      </w:r>
      <w:r w:rsidRPr="00950241">
        <w:rPr>
          <w:rFonts w:ascii="David" w:hAnsi="David" w:cs="David" w:hint="cs"/>
          <w:sz w:val="24"/>
          <w:szCs w:val="24"/>
          <w:rtl/>
        </w:rPr>
        <w:t>כבר</w:t>
      </w:r>
      <w:r w:rsidRPr="00950241">
        <w:rPr>
          <w:rFonts w:ascii="David" w:hAnsi="David" w:cs="David"/>
          <w:sz w:val="24"/>
          <w:szCs w:val="24"/>
          <w:rtl/>
        </w:rPr>
        <w:t xml:space="preserve"> מהעת העתיקה, וישנן אף עדויות להחלתו בקרב חברי "כתות ים </w:t>
      </w:r>
      <w:r w:rsidRPr="003B2A8C">
        <w:rPr>
          <w:rFonts w:ascii="David" w:hAnsi="David" w:cs="David"/>
          <w:sz w:val="24"/>
          <w:szCs w:val="24"/>
          <w:rtl/>
        </w:rPr>
        <w:t>המלח"</w:t>
      </w:r>
      <w:r w:rsidRPr="003B2A8C">
        <w:rPr>
          <w:rFonts w:ascii="David" w:hAnsi="David" w:cs="David" w:hint="cs"/>
          <w:sz w:val="24"/>
          <w:szCs w:val="24"/>
          <w:rtl/>
        </w:rPr>
        <w:t xml:space="preserve"> (</w:t>
      </w:r>
      <w:r w:rsidRPr="003B2A8C">
        <w:rPr>
          <w:rFonts w:ascii="David" w:hAnsi="David" w:cs="David"/>
          <w:sz w:val="24"/>
          <w:szCs w:val="24"/>
        </w:rPr>
        <w:t>Whitman, 2006</w:t>
      </w:r>
      <w:r w:rsidRPr="003B2A8C">
        <w:rPr>
          <w:rFonts w:ascii="David" w:hAnsi="David" w:cs="David" w:hint="cs"/>
          <w:sz w:val="24"/>
          <w:szCs w:val="24"/>
          <w:rtl/>
        </w:rPr>
        <w:t xml:space="preserve">). </w:t>
      </w:r>
      <w:r w:rsidR="00FE5D01">
        <w:rPr>
          <w:rFonts w:ascii="David" w:hAnsi="David" w:cs="David" w:hint="cs"/>
          <w:sz w:val="24"/>
          <w:szCs w:val="24"/>
          <w:rtl/>
        </w:rPr>
        <w:t xml:space="preserve">אולם בקרב הקהילות היהודיות בימי הביניים, </w:t>
      </w:r>
      <w:r w:rsidRPr="00950241">
        <w:rPr>
          <w:rFonts w:ascii="David" w:hAnsi="David" w:cs="David"/>
          <w:sz w:val="24"/>
          <w:szCs w:val="24"/>
          <w:rtl/>
        </w:rPr>
        <w:t>השימוש בחרם היה נדיר, ורבני הקהילות היהודיות באירופה השתדלו להימ</w:t>
      </w:r>
      <w:r w:rsidRPr="00950241">
        <w:rPr>
          <w:rFonts w:ascii="David" w:hAnsi="David" w:cs="David" w:hint="cs"/>
          <w:sz w:val="24"/>
          <w:szCs w:val="24"/>
          <w:rtl/>
        </w:rPr>
        <w:t>נ</w:t>
      </w:r>
      <w:r w:rsidRPr="00950241">
        <w:rPr>
          <w:rFonts w:ascii="David" w:hAnsi="David" w:cs="David"/>
          <w:sz w:val="24"/>
          <w:szCs w:val="24"/>
          <w:rtl/>
        </w:rPr>
        <w:t>ע מכך ככל האפשר.</w:t>
      </w:r>
      <w:r w:rsidR="00FE5D01">
        <w:rPr>
          <w:rFonts w:ascii="David" w:hAnsi="David" w:cs="David" w:hint="cs"/>
          <w:sz w:val="24"/>
          <w:szCs w:val="24"/>
          <w:rtl/>
        </w:rPr>
        <w:t xml:space="preserve"> </w:t>
      </w:r>
      <w:r w:rsidR="00F31611" w:rsidRPr="00950241">
        <w:rPr>
          <w:rFonts w:ascii="David" w:hAnsi="David" w:cs="David"/>
          <w:sz w:val="24"/>
          <w:szCs w:val="24"/>
          <w:rtl/>
        </w:rPr>
        <w:t xml:space="preserve">החל מסוף המאה ה-18 הצטמצם </w:t>
      </w:r>
      <w:r w:rsidR="003C466B">
        <w:rPr>
          <w:rFonts w:ascii="David" w:hAnsi="David" w:cs="David" w:hint="cs"/>
          <w:sz w:val="24"/>
          <w:szCs w:val="24"/>
          <w:rtl/>
        </w:rPr>
        <w:t xml:space="preserve">עוד יותר </w:t>
      </w:r>
      <w:r w:rsidR="00F31611" w:rsidRPr="00950241">
        <w:rPr>
          <w:rFonts w:ascii="David" w:hAnsi="David" w:cs="David"/>
          <w:sz w:val="24"/>
          <w:szCs w:val="24"/>
          <w:rtl/>
        </w:rPr>
        <w:t xml:space="preserve">השימוש בחרם בקרב קהילות יהודיות, בשל האיסור שהטילו מדינות אירופה על פרקטיקה זו, במקביל להגבלת או ביטול </w:t>
      </w:r>
      <w:r w:rsidR="00F31611" w:rsidRPr="00950241">
        <w:rPr>
          <w:rFonts w:ascii="David" w:hAnsi="David" w:cs="David"/>
          <w:sz w:val="24"/>
          <w:szCs w:val="24"/>
          <w:rtl/>
        </w:rPr>
        <w:lastRenderedPageBreak/>
        <w:t xml:space="preserve">האוטונומיה המשפטית של הקהילות היהודיות. כיום, נדיר למצוא שימוש </w:t>
      </w:r>
      <w:r w:rsidR="00F31611" w:rsidRPr="00950241">
        <w:rPr>
          <w:rFonts w:ascii="David" w:hAnsi="David" w:cs="David" w:hint="cs"/>
          <w:sz w:val="24"/>
          <w:szCs w:val="24"/>
          <w:rtl/>
        </w:rPr>
        <w:t xml:space="preserve">של קהילות דתיות </w:t>
      </w:r>
      <w:r w:rsidR="00F31611" w:rsidRPr="00950241">
        <w:rPr>
          <w:rFonts w:ascii="David" w:hAnsi="David" w:cs="David"/>
          <w:sz w:val="24"/>
          <w:szCs w:val="24"/>
          <w:rtl/>
        </w:rPr>
        <w:t>בכלי החרם כנגד אדם (בניגוד לספרים רבים שהוחרמו)</w:t>
      </w:r>
      <w:r w:rsidR="00F31611" w:rsidRPr="00950241">
        <w:rPr>
          <w:rFonts w:ascii="David" w:hAnsi="David" w:cs="David" w:hint="cs"/>
          <w:sz w:val="24"/>
          <w:szCs w:val="24"/>
          <w:rtl/>
        </w:rPr>
        <w:t>.</w:t>
      </w:r>
    </w:p>
    <w:p w:rsidR="00950241" w:rsidRDefault="00F61579" w:rsidP="00400123">
      <w:pPr>
        <w:spacing w:line="360" w:lineRule="auto"/>
        <w:jc w:val="both"/>
        <w:rPr>
          <w:rFonts w:ascii="David" w:hAnsi="David" w:cs="David"/>
          <w:sz w:val="24"/>
          <w:szCs w:val="24"/>
          <w:rtl/>
        </w:rPr>
      </w:pPr>
      <w:r>
        <w:rPr>
          <w:rFonts w:ascii="David" w:hAnsi="David" w:cs="David" w:hint="cs"/>
          <w:sz w:val="24"/>
          <w:szCs w:val="24"/>
          <w:rtl/>
        </w:rPr>
        <w:t xml:space="preserve">לעומת זאת, </w:t>
      </w:r>
      <w:r w:rsidR="00950241" w:rsidRPr="00950241">
        <w:rPr>
          <w:rFonts w:ascii="David" w:hAnsi="David" w:cs="David" w:hint="cs"/>
          <w:sz w:val="24"/>
          <w:szCs w:val="24"/>
          <w:rtl/>
        </w:rPr>
        <w:t xml:space="preserve">פרקטיקה מתונה יותר של החרם ידועה בשמה </w:t>
      </w:r>
      <w:r w:rsidR="00950241" w:rsidRPr="00950241">
        <w:rPr>
          <w:rFonts w:ascii="David" w:hAnsi="David" w:cs="David"/>
          <w:sz w:val="24"/>
          <w:szCs w:val="24"/>
          <w:rtl/>
        </w:rPr>
        <w:t>"הרחקות דרבנו תם"</w:t>
      </w:r>
      <w:r>
        <w:rPr>
          <w:rFonts w:ascii="David" w:hAnsi="David" w:cs="David" w:hint="cs"/>
          <w:sz w:val="24"/>
          <w:szCs w:val="24"/>
          <w:rtl/>
        </w:rPr>
        <w:t xml:space="preserve"> היתה נפוצה </w:t>
      </w:r>
      <w:r w:rsidR="00F63B05">
        <w:rPr>
          <w:rFonts w:ascii="David" w:hAnsi="David" w:cs="David" w:hint="cs"/>
          <w:sz w:val="24"/>
          <w:szCs w:val="24"/>
          <w:rtl/>
        </w:rPr>
        <w:t xml:space="preserve">הרבה </w:t>
      </w:r>
      <w:r>
        <w:rPr>
          <w:rFonts w:ascii="David" w:hAnsi="David" w:cs="David" w:hint="cs"/>
          <w:sz w:val="24"/>
          <w:szCs w:val="24"/>
          <w:rtl/>
        </w:rPr>
        <w:t>יותר</w:t>
      </w:r>
      <w:r w:rsidR="00950241" w:rsidRPr="00950241">
        <w:rPr>
          <w:rFonts w:ascii="David" w:hAnsi="David" w:cs="David" w:hint="cs"/>
          <w:sz w:val="24"/>
          <w:szCs w:val="24"/>
          <w:rtl/>
        </w:rPr>
        <w:t xml:space="preserve">. מדובר בשורה של סנקציות חברתיות היוצרות ריחוק בין הציבור ובין האדם עליו הן הוטלו. </w:t>
      </w:r>
      <w:r w:rsidR="00950241" w:rsidRPr="00950241">
        <w:rPr>
          <w:rFonts w:ascii="David" w:hAnsi="David" w:cs="David"/>
          <w:sz w:val="24"/>
          <w:szCs w:val="24"/>
          <w:rtl/>
        </w:rPr>
        <w:t>תקנ</w:t>
      </w:r>
      <w:r w:rsidR="00950241" w:rsidRPr="00950241">
        <w:rPr>
          <w:rFonts w:ascii="David" w:hAnsi="David" w:cs="David" w:hint="cs"/>
          <w:sz w:val="24"/>
          <w:szCs w:val="24"/>
          <w:rtl/>
        </w:rPr>
        <w:t xml:space="preserve">ות אלו </w:t>
      </w:r>
      <w:r w:rsidR="00950241" w:rsidRPr="00950241">
        <w:rPr>
          <w:rFonts w:ascii="David" w:hAnsi="David" w:cs="David"/>
          <w:sz w:val="24"/>
          <w:szCs w:val="24"/>
          <w:rtl/>
        </w:rPr>
        <w:t>נוסד</w:t>
      </w:r>
      <w:r w:rsidR="00950241" w:rsidRPr="00950241">
        <w:rPr>
          <w:rFonts w:ascii="David" w:hAnsi="David" w:cs="David" w:hint="cs"/>
          <w:sz w:val="24"/>
          <w:szCs w:val="24"/>
          <w:rtl/>
        </w:rPr>
        <w:t>ו</w:t>
      </w:r>
      <w:r w:rsidR="00950241" w:rsidRPr="00950241">
        <w:rPr>
          <w:rFonts w:ascii="David" w:hAnsi="David" w:cs="David"/>
          <w:sz w:val="24"/>
          <w:szCs w:val="24"/>
          <w:rtl/>
        </w:rPr>
        <w:t xml:space="preserve"> על ידי רבי יעקב בן מאיר</w:t>
      </w:r>
      <w:r w:rsidR="00950241" w:rsidRPr="00950241">
        <w:rPr>
          <w:rFonts w:ascii="David" w:hAnsi="David" w:cs="David" w:hint="cs"/>
          <w:sz w:val="24"/>
          <w:szCs w:val="24"/>
          <w:rtl/>
        </w:rPr>
        <w:t xml:space="preserve"> </w:t>
      </w:r>
      <w:r w:rsidR="00950241" w:rsidRPr="00950241">
        <w:rPr>
          <w:rFonts w:ascii="David" w:hAnsi="David" w:cs="David"/>
          <w:sz w:val="24"/>
          <w:szCs w:val="24"/>
          <w:rtl/>
        </w:rPr>
        <w:t>(1100 - 1171)</w:t>
      </w:r>
      <w:r w:rsidR="00950241" w:rsidRPr="00950241">
        <w:rPr>
          <w:rFonts w:ascii="David" w:hAnsi="David" w:cs="David" w:hint="cs"/>
          <w:sz w:val="24"/>
          <w:szCs w:val="24"/>
          <w:rtl/>
        </w:rPr>
        <w:t>,</w:t>
      </w:r>
      <w:r w:rsidR="00950241" w:rsidRPr="00950241">
        <w:rPr>
          <w:rFonts w:ascii="David" w:hAnsi="David" w:cs="David"/>
          <w:sz w:val="24"/>
          <w:szCs w:val="24"/>
          <w:rtl/>
        </w:rPr>
        <w:t xml:space="preserve"> מגדולי חכמי צרפת בתקופתו</w:t>
      </w:r>
      <w:r w:rsidR="00950241" w:rsidRPr="00950241">
        <w:rPr>
          <w:rFonts w:ascii="David" w:hAnsi="David" w:cs="David" w:hint="cs"/>
          <w:sz w:val="24"/>
          <w:szCs w:val="24"/>
          <w:rtl/>
        </w:rPr>
        <w:t xml:space="preserve"> הידוע בכינויו "רבינו תם", ומוכלות מאז ועד היום על ידי בתי דין, בעיקר כלפי סרבני גט. </w:t>
      </w:r>
      <w:r w:rsidR="00400123">
        <w:rPr>
          <w:rFonts w:ascii="David" w:hAnsi="David" w:cs="David" w:hint="cs"/>
          <w:sz w:val="24"/>
          <w:szCs w:val="24"/>
          <w:rtl/>
        </w:rPr>
        <w:t>ה</w:t>
      </w:r>
      <w:r w:rsidR="00950241" w:rsidRPr="00950241">
        <w:rPr>
          <w:rFonts w:ascii="David" w:hAnsi="David" w:cs="David" w:hint="cs"/>
          <w:sz w:val="24"/>
          <w:szCs w:val="24"/>
          <w:rtl/>
        </w:rPr>
        <w:t xml:space="preserve">הרחקות </w:t>
      </w:r>
      <w:r w:rsidR="00E27748">
        <w:rPr>
          <w:rFonts w:ascii="David" w:hAnsi="David" w:cs="David" w:hint="cs"/>
          <w:sz w:val="24"/>
          <w:szCs w:val="24"/>
          <w:rtl/>
        </w:rPr>
        <w:t xml:space="preserve">הן בעלות אופי חברתי </w:t>
      </w:r>
      <w:r w:rsidR="00950241" w:rsidRPr="00950241">
        <w:rPr>
          <w:rFonts w:ascii="David" w:hAnsi="David" w:cs="David" w:hint="cs"/>
          <w:sz w:val="24"/>
          <w:szCs w:val="24"/>
          <w:rtl/>
        </w:rPr>
        <w:t>כגון איסור על אנשי הקהילה לשוחח עמו, לשאול בשלומו, ללמדו תורה או לכבדו בכל דרך; איסור לסחור עימו, לארחו או לבקרו בעת חוליו; וכן איסורים בתחום הדתי שלא להושיבו בבית הכנסת ולמנוע ממנו כל פרקטיקה דתית המכלילה אותו בציבור המתפללים</w:t>
      </w:r>
      <w:r w:rsidR="00917F56">
        <w:rPr>
          <w:rFonts w:ascii="David" w:hAnsi="David" w:cs="David" w:hint="cs"/>
          <w:sz w:val="24"/>
          <w:szCs w:val="24"/>
          <w:rtl/>
        </w:rPr>
        <w:t>:</w:t>
      </w:r>
      <w:r w:rsidR="00950241" w:rsidRPr="00950241">
        <w:rPr>
          <w:rFonts w:ascii="David" w:hAnsi="David" w:cs="David" w:hint="cs"/>
          <w:sz w:val="24"/>
          <w:szCs w:val="24"/>
          <w:rtl/>
        </w:rPr>
        <w:t xml:space="preserve"> שלא להעלותו לתורה, לשמש כחזן, ושלא לאפשר </w:t>
      </w:r>
      <w:r w:rsidR="00917F56">
        <w:rPr>
          <w:rFonts w:ascii="David" w:hAnsi="David" w:cs="David" w:hint="cs"/>
          <w:sz w:val="24"/>
          <w:szCs w:val="24"/>
          <w:rtl/>
        </w:rPr>
        <w:t>לו לומר קדיש אחרי קרוביו שנפטרו</w:t>
      </w:r>
      <w:r w:rsidR="00950241" w:rsidRPr="00950241">
        <w:rPr>
          <w:rFonts w:ascii="David" w:hAnsi="David" w:cs="David" w:hint="cs"/>
          <w:sz w:val="24"/>
          <w:szCs w:val="24"/>
          <w:rtl/>
        </w:rPr>
        <w:t>.</w:t>
      </w:r>
      <w:r w:rsidR="00A37966">
        <w:rPr>
          <w:rFonts w:ascii="David" w:hAnsi="David" w:cs="David" w:hint="cs"/>
          <w:sz w:val="24"/>
          <w:szCs w:val="24"/>
          <w:rtl/>
        </w:rPr>
        <w:t xml:space="preserve"> </w:t>
      </w:r>
      <w:r w:rsidR="00950241" w:rsidRPr="00950241">
        <w:rPr>
          <w:rFonts w:ascii="David" w:hAnsi="David" w:cs="David" w:hint="cs"/>
          <w:sz w:val="24"/>
          <w:szCs w:val="24"/>
          <w:rtl/>
        </w:rPr>
        <w:t>ההבדל המהותי בין תקנות אלה לבין עונש החרם המסורתי הוא שבעוד החרם מופנה כ</w:t>
      </w:r>
      <w:r w:rsidR="00EB68DF">
        <w:rPr>
          <w:rFonts w:ascii="David" w:hAnsi="David" w:cs="David" w:hint="cs"/>
          <w:sz w:val="24"/>
          <w:szCs w:val="24"/>
          <w:rtl/>
        </w:rPr>
        <w:t>לפי האדם הסורר, הרי שהרחקות דרב</w:t>
      </w:r>
      <w:r w:rsidR="00950241" w:rsidRPr="00950241">
        <w:rPr>
          <w:rFonts w:ascii="David" w:hAnsi="David" w:cs="David" w:hint="cs"/>
          <w:sz w:val="24"/>
          <w:szCs w:val="24"/>
          <w:rtl/>
        </w:rPr>
        <w:t>נו תם הן פעולות המופנות כלפי הציבור וע</w:t>
      </w:r>
      <w:r w:rsidR="00400123">
        <w:rPr>
          <w:rFonts w:ascii="David" w:hAnsi="David" w:cs="David" w:hint="cs"/>
          <w:sz w:val="24"/>
          <w:szCs w:val="24"/>
          <w:rtl/>
        </w:rPr>
        <w:t>י</w:t>
      </w:r>
      <w:r w:rsidR="00950241" w:rsidRPr="00950241">
        <w:rPr>
          <w:rFonts w:ascii="David" w:hAnsi="David" w:cs="David" w:hint="cs"/>
          <w:sz w:val="24"/>
          <w:szCs w:val="24"/>
          <w:rtl/>
        </w:rPr>
        <w:t>קרן ה</w:t>
      </w:r>
      <w:r w:rsidR="00EB68DF">
        <w:rPr>
          <w:rFonts w:ascii="David" w:hAnsi="David" w:cs="David" w:hint="cs"/>
          <w:sz w:val="24"/>
          <w:szCs w:val="24"/>
          <w:rtl/>
        </w:rPr>
        <w:t>י</w:t>
      </w:r>
      <w:r w:rsidR="00950241" w:rsidRPr="00950241">
        <w:rPr>
          <w:rFonts w:ascii="David" w:hAnsi="David" w:cs="David" w:hint="cs"/>
          <w:sz w:val="24"/>
          <w:szCs w:val="24"/>
          <w:rtl/>
        </w:rPr>
        <w:t xml:space="preserve">מנעות מעשיית טובה כלפיו באמצעות התרחקות פיזית וסימבולית ממנו. </w:t>
      </w:r>
    </w:p>
    <w:p w:rsidR="00902B6A" w:rsidRDefault="00902B6A" w:rsidP="00EA7846">
      <w:pPr>
        <w:spacing w:line="360" w:lineRule="auto"/>
        <w:jc w:val="both"/>
        <w:rPr>
          <w:rFonts w:ascii="David" w:hAnsi="David" w:cs="David"/>
          <w:sz w:val="24"/>
          <w:szCs w:val="24"/>
          <w:rtl/>
        </w:rPr>
      </w:pPr>
      <w:r>
        <w:rPr>
          <w:rFonts w:ascii="David" w:hAnsi="David" w:cs="David" w:hint="cs"/>
          <w:sz w:val="24"/>
          <w:szCs w:val="24"/>
          <w:rtl/>
        </w:rPr>
        <w:t xml:space="preserve">נראה כי חלק הארי של פסקי ההלכה שהופצו בנוגע ליחס הראוי למחזיקי הסמארטפונים, הולך בעקבות פרקטיקות ההרחקה של הרחקות דרבינו תם. כאן נכללים פסקי ההלכה המטילים למעשה סנקציה חברתית במרחב הדתי-קהילתי: </w:t>
      </w:r>
      <w:r w:rsidR="00627E04">
        <w:rPr>
          <w:rFonts w:ascii="David" w:hAnsi="David" w:cs="David" w:hint="cs"/>
          <w:sz w:val="24"/>
          <w:szCs w:val="24"/>
          <w:rtl/>
        </w:rPr>
        <w:t xml:space="preserve">איסור צירופו למנין, </w:t>
      </w:r>
      <w:r>
        <w:rPr>
          <w:rFonts w:ascii="David" w:hAnsi="David" w:cs="David" w:hint="cs"/>
          <w:sz w:val="24"/>
          <w:szCs w:val="24"/>
          <w:rtl/>
        </w:rPr>
        <w:t>איסור ל</w:t>
      </w:r>
      <w:r w:rsidR="00627E04">
        <w:rPr>
          <w:rFonts w:ascii="David" w:hAnsi="David" w:cs="David" w:hint="cs"/>
          <w:sz w:val="24"/>
          <w:szCs w:val="24"/>
          <w:rtl/>
        </w:rPr>
        <w:t>תת לו ל</w:t>
      </w:r>
      <w:r>
        <w:rPr>
          <w:rFonts w:ascii="David" w:hAnsi="David" w:cs="David" w:hint="cs"/>
          <w:sz w:val="24"/>
          <w:szCs w:val="24"/>
          <w:rtl/>
        </w:rPr>
        <w:t>שמש כחזן</w:t>
      </w:r>
      <w:r w:rsidR="00627E04">
        <w:rPr>
          <w:rFonts w:ascii="David" w:hAnsi="David" w:cs="David" w:hint="cs"/>
          <w:sz w:val="24"/>
          <w:szCs w:val="24"/>
          <w:rtl/>
        </w:rPr>
        <w:t xml:space="preserve"> ולעלות לתורה</w:t>
      </w:r>
      <w:r>
        <w:rPr>
          <w:rFonts w:ascii="David" w:hAnsi="David" w:cs="David" w:hint="cs"/>
          <w:sz w:val="24"/>
          <w:szCs w:val="24"/>
          <w:rtl/>
        </w:rPr>
        <w:t xml:space="preserve">, </w:t>
      </w:r>
      <w:r w:rsidR="00627E04">
        <w:rPr>
          <w:rFonts w:ascii="David" w:hAnsi="David" w:cs="David" w:hint="cs"/>
          <w:sz w:val="24"/>
          <w:szCs w:val="24"/>
          <w:rtl/>
        </w:rPr>
        <w:t xml:space="preserve">איסור לכבדו </w:t>
      </w:r>
      <w:r>
        <w:rPr>
          <w:rFonts w:ascii="David" w:hAnsi="David" w:cs="David" w:hint="cs"/>
          <w:sz w:val="24"/>
          <w:szCs w:val="24"/>
          <w:rtl/>
        </w:rPr>
        <w:t>כסנדק</w:t>
      </w:r>
      <w:r w:rsidR="00627E04">
        <w:rPr>
          <w:rFonts w:ascii="David" w:hAnsi="David" w:cs="David" w:hint="cs"/>
          <w:sz w:val="24"/>
          <w:szCs w:val="24"/>
          <w:rtl/>
        </w:rPr>
        <w:t xml:space="preserve"> בברית מילה </w:t>
      </w:r>
      <w:r>
        <w:rPr>
          <w:rFonts w:ascii="David" w:hAnsi="David" w:cs="David" w:hint="cs"/>
          <w:sz w:val="24"/>
          <w:szCs w:val="24"/>
          <w:rtl/>
        </w:rPr>
        <w:t>וכדומה. נראה כי הרציונל העומד מאחורי סנקציות אלה קשור במהותו לפגיעה הנתפסת מנוכחות הסמארטפון בציבור החרדי: הטלפון הנייד מהווה פגיעה חברתית והשחתה סביבתית של האקלים התורני בקהילה החרדית, וממילא הסנקציה הראויה היא ההרחקה דה פקטו ממגע חברתי נורמלי.</w:t>
      </w:r>
      <w:r w:rsidR="00A6612B">
        <w:rPr>
          <w:rFonts w:ascii="David" w:hAnsi="David" w:cs="David" w:hint="cs"/>
          <w:sz w:val="24"/>
          <w:szCs w:val="24"/>
          <w:rtl/>
        </w:rPr>
        <w:t xml:space="preserve"> הדבר תואם גם את ההיבט ההיסטורי של הרחקות דרבינו תם, כסנקציה שהופעלה כנגד אלה החוטאים בחטא "חברתי" ולא "דתי" (</w:t>
      </w:r>
      <w:r w:rsidR="00EA7846">
        <w:rPr>
          <w:rFonts w:ascii="David" w:hAnsi="David" w:cs="David" w:hint="cs"/>
          <w:sz w:val="24"/>
          <w:szCs w:val="24"/>
          <w:rtl/>
        </w:rPr>
        <w:t>בעיקר כלפי סרבני</w:t>
      </w:r>
      <w:r w:rsidR="00A6612B">
        <w:rPr>
          <w:rFonts w:ascii="David" w:hAnsi="David" w:cs="David" w:hint="cs"/>
          <w:sz w:val="24"/>
          <w:szCs w:val="24"/>
          <w:rtl/>
        </w:rPr>
        <w:t xml:space="preserve"> גט, ול</w:t>
      </w:r>
      <w:r w:rsidR="00F12D31">
        <w:rPr>
          <w:rFonts w:ascii="David" w:hAnsi="David" w:cs="David" w:hint="cs"/>
          <w:sz w:val="24"/>
          <w:szCs w:val="24"/>
          <w:rtl/>
        </w:rPr>
        <w:t xml:space="preserve">א </w:t>
      </w:r>
      <w:r w:rsidR="00EA7846">
        <w:rPr>
          <w:rFonts w:ascii="David" w:hAnsi="David" w:cs="David" w:hint="cs"/>
          <w:sz w:val="24"/>
          <w:szCs w:val="24"/>
          <w:rtl/>
        </w:rPr>
        <w:t>כלפי חוטאים ב</w:t>
      </w:r>
      <w:r w:rsidR="00F12D31">
        <w:rPr>
          <w:rFonts w:ascii="David" w:hAnsi="David" w:cs="David" w:hint="cs"/>
          <w:sz w:val="24"/>
          <w:szCs w:val="24"/>
          <w:rtl/>
        </w:rPr>
        <w:t>חילול שבת</w:t>
      </w:r>
      <w:r w:rsidR="00EA7846">
        <w:rPr>
          <w:rFonts w:ascii="David" w:hAnsi="David" w:cs="David" w:hint="cs"/>
          <w:sz w:val="24"/>
          <w:szCs w:val="24"/>
          <w:rtl/>
        </w:rPr>
        <w:t>, למשל</w:t>
      </w:r>
      <w:r w:rsidR="00F12D31">
        <w:rPr>
          <w:rFonts w:ascii="David" w:hAnsi="David" w:cs="David" w:hint="cs"/>
          <w:sz w:val="24"/>
          <w:szCs w:val="24"/>
          <w:rtl/>
        </w:rPr>
        <w:t>), ובמובן זה הבעלות על הסמארטפון נתפסת גם</w:t>
      </w:r>
      <w:r w:rsidR="00EA7846">
        <w:rPr>
          <w:rFonts w:ascii="David" w:hAnsi="David" w:cs="David" w:hint="cs"/>
          <w:sz w:val="24"/>
          <w:szCs w:val="24"/>
          <w:rtl/>
        </w:rPr>
        <w:t xml:space="preserve"> היא בראש ובראשונה</w:t>
      </w:r>
      <w:r w:rsidR="00F12D31">
        <w:rPr>
          <w:rFonts w:ascii="David" w:hAnsi="David" w:cs="David" w:hint="cs"/>
          <w:sz w:val="24"/>
          <w:szCs w:val="24"/>
          <w:rtl/>
        </w:rPr>
        <w:t xml:space="preserve"> כחטא חברתי חמור.</w:t>
      </w:r>
    </w:p>
    <w:p w:rsidR="001D2187" w:rsidRDefault="003D6AB2" w:rsidP="003D6AB2">
      <w:pPr>
        <w:spacing w:line="360" w:lineRule="auto"/>
        <w:jc w:val="both"/>
        <w:rPr>
          <w:rFonts w:ascii="David" w:hAnsi="David" w:cs="David"/>
          <w:sz w:val="24"/>
          <w:szCs w:val="24"/>
          <w:rtl/>
        </w:rPr>
      </w:pPr>
      <w:r>
        <w:rPr>
          <w:rFonts w:ascii="David" w:hAnsi="David" w:cs="David" w:hint="cs"/>
          <w:sz w:val="24"/>
          <w:szCs w:val="24"/>
          <w:rtl/>
        </w:rPr>
        <w:t>ל</w:t>
      </w:r>
      <w:r w:rsidR="001D2187">
        <w:rPr>
          <w:rFonts w:ascii="David" w:hAnsi="David" w:cs="David" w:hint="cs"/>
          <w:sz w:val="24"/>
          <w:szCs w:val="24"/>
          <w:rtl/>
        </w:rPr>
        <w:t xml:space="preserve">השוואה </w:t>
      </w:r>
      <w:r>
        <w:rPr>
          <w:rFonts w:ascii="David" w:hAnsi="David" w:cs="David" w:hint="cs"/>
          <w:sz w:val="24"/>
          <w:szCs w:val="24"/>
          <w:rtl/>
        </w:rPr>
        <w:t xml:space="preserve">בין </w:t>
      </w:r>
      <w:r w:rsidR="001D2187">
        <w:rPr>
          <w:rFonts w:ascii="David" w:hAnsi="David" w:cs="David" w:hint="cs"/>
          <w:sz w:val="24"/>
          <w:szCs w:val="24"/>
          <w:rtl/>
        </w:rPr>
        <w:t xml:space="preserve">פסקי ההלכה </w:t>
      </w:r>
      <w:r>
        <w:rPr>
          <w:rFonts w:ascii="David" w:hAnsi="David" w:cs="David" w:hint="cs"/>
          <w:sz w:val="24"/>
          <w:szCs w:val="24"/>
          <w:rtl/>
        </w:rPr>
        <w:t xml:space="preserve">הסלולריים </w:t>
      </w:r>
      <w:r w:rsidR="003C201B">
        <w:rPr>
          <w:rFonts w:ascii="David" w:hAnsi="David" w:cs="David" w:hint="cs"/>
          <w:sz w:val="24"/>
          <w:szCs w:val="24"/>
          <w:rtl/>
        </w:rPr>
        <w:t xml:space="preserve">לפרקטיקות ההרחקה של רבינו תם </w:t>
      </w:r>
      <w:r>
        <w:rPr>
          <w:rFonts w:ascii="David" w:hAnsi="David" w:cs="David" w:hint="cs"/>
          <w:sz w:val="24"/>
          <w:szCs w:val="24"/>
          <w:rtl/>
        </w:rPr>
        <w:t xml:space="preserve">ישנן משמעויות נוספות. </w:t>
      </w:r>
      <w:r w:rsidR="00E3102E">
        <w:rPr>
          <w:rFonts w:ascii="David" w:hAnsi="David" w:cs="David" w:hint="cs"/>
          <w:sz w:val="24"/>
          <w:szCs w:val="24"/>
          <w:rtl/>
        </w:rPr>
        <w:t xml:space="preserve">ראשית, </w:t>
      </w:r>
      <w:r w:rsidR="003C201B">
        <w:rPr>
          <w:rFonts w:ascii="David" w:hAnsi="David" w:cs="David" w:hint="cs"/>
          <w:sz w:val="24"/>
          <w:szCs w:val="24"/>
          <w:rtl/>
        </w:rPr>
        <w:t xml:space="preserve">היבט מהותי בתקנות של רבינו תם כלפי </w:t>
      </w:r>
      <w:r w:rsidR="000064A1">
        <w:rPr>
          <w:rFonts w:ascii="David" w:hAnsi="David" w:cs="David" w:hint="cs"/>
          <w:sz w:val="24"/>
          <w:szCs w:val="24"/>
          <w:rtl/>
        </w:rPr>
        <w:t>סרבני גט טמון באפקט השיימינג הכרוך בהן, הביוש הפומבי אליו נחשף הסרבן בקהילתו ו</w:t>
      </w:r>
      <w:r>
        <w:rPr>
          <w:rFonts w:ascii="David" w:hAnsi="David" w:cs="David" w:hint="cs"/>
          <w:sz w:val="24"/>
          <w:szCs w:val="24"/>
          <w:rtl/>
        </w:rPr>
        <w:t>בקהילות אחרות בהן</w:t>
      </w:r>
      <w:r w:rsidR="000064A1">
        <w:rPr>
          <w:rFonts w:ascii="David" w:hAnsi="David" w:cs="David" w:hint="cs"/>
          <w:sz w:val="24"/>
          <w:szCs w:val="24"/>
          <w:rtl/>
        </w:rPr>
        <w:t xml:space="preserve"> מופצת הכרעת בית הדין כחלק מובנה מ</w:t>
      </w:r>
      <w:r w:rsidR="00415116">
        <w:rPr>
          <w:rFonts w:ascii="David" w:hAnsi="David" w:cs="David" w:hint="cs"/>
          <w:sz w:val="24"/>
          <w:szCs w:val="24"/>
          <w:rtl/>
        </w:rPr>
        <w:t>הפעלת הלחץ</w:t>
      </w:r>
      <w:r w:rsidR="00E3102E">
        <w:rPr>
          <w:rFonts w:ascii="David" w:hAnsi="David" w:cs="David" w:hint="cs"/>
          <w:sz w:val="24"/>
          <w:szCs w:val="24"/>
          <w:rtl/>
        </w:rPr>
        <w:t xml:space="preserve">. </w:t>
      </w:r>
      <w:r>
        <w:rPr>
          <w:rFonts w:ascii="David" w:hAnsi="David" w:cs="David" w:hint="cs"/>
          <w:sz w:val="24"/>
          <w:szCs w:val="24"/>
          <w:rtl/>
        </w:rPr>
        <w:t>ברוח זו</w:t>
      </w:r>
      <w:r w:rsidR="00E3102E">
        <w:rPr>
          <w:rFonts w:ascii="David" w:hAnsi="David" w:cs="David" w:hint="cs"/>
          <w:sz w:val="24"/>
          <w:szCs w:val="24"/>
          <w:rtl/>
        </w:rPr>
        <w:t>, ב</w:t>
      </w:r>
      <w:r w:rsidR="0032273C">
        <w:rPr>
          <w:rFonts w:ascii="David" w:hAnsi="David" w:cs="David" w:hint="cs"/>
          <w:sz w:val="24"/>
          <w:szCs w:val="24"/>
          <w:rtl/>
        </w:rPr>
        <w:t>תי דין שהכריעו בשנים האחרונות להטיל הרחקות על סרבני גט עכשוויים התירו ואף המליצו להפיץ את שמו, פרטיו האישיים ותמונתו ברשתות החברתיות (בראון, תש"ף)</w:t>
      </w:r>
      <w:r w:rsidR="00645AC5">
        <w:rPr>
          <w:rFonts w:ascii="David" w:hAnsi="David" w:cs="David" w:hint="cs"/>
          <w:sz w:val="24"/>
          <w:szCs w:val="24"/>
          <w:rtl/>
        </w:rPr>
        <w:t xml:space="preserve">. </w:t>
      </w:r>
      <w:r w:rsidR="00BC53CD">
        <w:rPr>
          <w:rFonts w:ascii="David" w:hAnsi="David" w:cs="David" w:hint="cs"/>
          <w:sz w:val="24"/>
          <w:szCs w:val="24"/>
          <w:rtl/>
        </w:rPr>
        <w:t xml:space="preserve">ואכן, בעיתונות החרדית התפרסמו מספר מקרים בהם מחזיקי סמארטפונים </w:t>
      </w:r>
      <w:r w:rsidR="004964E3">
        <w:rPr>
          <w:rFonts w:ascii="David" w:hAnsi="David" w:cs="David" w:hint="cs"/>
          <w:sz w:val="24"/>
          <w:szCs w:val="24"/>
          <w:rtl/>
        </w:rPr>
        <w:t xml:space="preserve">הוקעו בפומבי בידי מתפללים בבית כנסת וסורבו לעלות לתורה </w:t>
      </w:r>
      <w:r w:rsidR="009F00A4">
        <w:rPr>
          <w:rFonts w:ascii="David" w:hAnsi="David" w:cs="David" w:hint="cs"/>
          <w:sz w:val="24"/>
          <w:szCs w:val="24"/>
          <w:rtl/>
        </w:rPr>
        <w:t xml:space="preserve">ולהכלילם במנין לעיני כל </w:t>
      </w:r>
      <w:r w:rsidR="00875882">
        <w:rPr>
          <w:rFonts w:ascii="David" w:hAnsi="David" w:cs="David" w:hint="cs"/>
          <w:sz w:val="24"/>
          <w:szCs w:val="24"/>
          <w:rtl/>
        </w:rPr>
        <w:t>(גרוניך, 2015).</w:t>
      </w:r>
    </w:p>
    <w:p w:rsidR="004A1C18" w:rsidRDefault="00E3102E" w:rsidP="00EB0ECC">
      <w:pPr>
        <w:spacing w:line="360" w:lineRule="auto"/>
        <w:jc w:val="both"/>
        <w:rPr>
          <w:rFonts w:ascii="David" w:hAnsi="David" w:cs="David"/>
          <w:sz w:val="24"/>
          <w:szCs w:val="24"/>
          <w:rtl/>
        </w:rPr>
      </w:pPr>
      <w:r>
        <w:rPr>
          <w:rFonts w:ascii="David" w:hAnsi="David" w:cs="David" w:hint="cs"/>
          <w:sz w:val="24"/>
          <w:szCs w:val="24"/>
          <w:rtl/>
        </w:rPr>
        <w:t>שנית,</w:t>
      </w:r>
      <w:r w:rsidR="002C4C54">
        <w:rPr>
          <w:rFonts w:ascii="David" w:hAnsi="David" w:cs="David" w:hint="cs"/>
          <w:sz w:val="24"/>
          <w:szCs w:val="24"/>
          <w:rtl/>
        </w:rPr>
        <w:t xml:space="preserve"> </w:t>
      </w:r>
      <w:r w:rsidR="00BD1076">
        <w:rPr>
          <w:rFonts w:ascii="David" w:hAnsi="David" w:cs="David" w:hint="cs"/>
          <w:sz w:val="24"/>
          <w:szCs w:val="24"/>
          <w:rtl/>
        </w:rPr>
        <w:t xml:space="preserve">מאפיין יסודי בתקנות של רבינו תם הוא שבניגוד לפרקטיקת החרם הקדומה, הסנקציות אינן מוטלות על האדם </w:t>
      </w:r>
      <w:r w:rsidR="00DB5D08">
        <w:rPr>
          <w:rFonts w:ascii="David" w:hAnsi="David" w:cs="David" w:hint="cs"/>
          <w:sz w:val="24"/>
          <w:szCs w:val="24"/>
          <w:rtl/>
        </w:rPr>
        <w:t xml:space="preserve">המוקע </w:t>
      </w:r>
      <w:r w:rsidR="00BD1076">
        <w:rPr>
          <w:rFonts w:ascii="David" w:hAnsi="David" w:cs="David" w:hint="cs"/>
          <w:sz w:val="24"/>
          <w:szCs w:val="24"/>
          <w:rtl/>
        </w:rPr>
        <w:t xml:space="preserve">אלא </w:t>
      </w:r>
      <w:r w:rsidR="00B953E8">
        <w:rPr>
          <w:rFonts w:ascii="David" w:hAnsi="David" w:cs="David" w:hint="cs"/>
          <w:sz w:val="24"/>
          <w:szCs w:val="24"/>
          <w:rtl/>
        </w:rPr>
        <w:t xml:space="preserve">מנוסחות כפניה </w:t>
      </w:r>
      <w:r w:rsidR="00BD1076">
        <w:rPr>
          <w:rFonts w:ascii="David" w:hAnsi="David" w:cs="David" w:hint="cs"/>
          <w:sz w:val="24"/>
          <w:szCs w:val="24"/>
          <w:rtl/>
        </w:rPr>
        <w:t>כלפי הסביבה</w:t>
      </w:r>
      <w:r w:rsidR="009F222B">
        <w:rPr>
          <w:rFonts w:ascii="David" w:hAnsi="David" w:cs="David" w:hint="cs"/>
          <w:sz w:val="24"/>
          <w:szCs w:val="24"/>
          <w:rtl/>
        </w:rPr>
        <w:t xml:space="preserve"> להתרחקות ממנו. </w:t>
      </w:r>
      <w:r w:rsidR="0075766B">
        <w:rPr>
          <w:rFonts w:ascii="David" w:hAnsi="David" w:cs="David" w:hint="cs"/>
          <w:sz w:val="24"/>
          <w:szCs w:val="24"/>
          <w:rtl/>
        </w:rPr>
        <w:t xml:space="preserve">יתכן כי </w:t>
      </w:r>
      <w:r w:rsidR="00660FC2">
        <w:rPr>
          <w:rFonts w:ascii="David" w:hAnsi="David" w:cs="David" w:hint="cs"/>
          <w:sz w:val="24"/>
          <w:szCs w:val="24"/>
          <w:rtl/>
        </w:rPr>
        <w:t xml:space="preserve">משמעות </w:t>
      </w:r>
      <w:r w:rsidR="009F222B">
        <w:rPr>
          <w:rFonts w:ascii="David" w:hAnsi="David" w:cs="David" w:hint="cs"/>
          <w:sz w:val="24"/>
          <w:szCs w:val="24"/>
          <w:rtl/>
        </w:rPr>
        <w:t xml:space="preserve">הבחירה של הרבנים להחיל הרחקות אלה כלפי מחזיקי סמארטפון </w:t>
      </w:r>
      <w:r w:rsidR="00660FC2">
        <w:rPr>
          <w:rFonts w:ascii="David" w:hAnsi="David" w:cs="David" w:hint="cs"/>
          <w:sz w:val="24"/>
          <w:szCs w:val="24"/>
          <w:rtl/>
        </w:rPr>
        <w:t xml:space="preserve">הינה </w:t>
      </w:r>
      <w:r w:rsidR="0075766B">
        <w:rPr>
          <w:rFonts w:ascii="David" w:hAnsi="David" w:cs="David" w:hint="cs"/>
          <w:sz w:val="24"/>
          <w:szCs w:val="24"/>
          <w:rtl/>
        </w:rPr>
        <w:t xml:space="preserve">ניסיון לגייס את הקהילה </w:t>
      </w:r>
      <w:r w:rsidR="00EB0ECC">
        <w:rPr>
          <w:rFonts w:ascii="David" w:hAnsi="David" w:cs="David" w:hint="cs"/>
          <w:sz w:val="24"/>
          <w:szCs w:val="24"/>
          <w:rtl/>
        </w:rPr>
        <w:t xml:space="preserve">כולה </w:t>
      </w:r>
      <w:r w:rsidR="0075766B">
        <w:rPr>
          <w:rFonts w:ascii="David" w:hAnsi="David" w:cs="David" w:hint="cs"/>
          <w:sz w:val="24"/>
          <w:szCs w:val="24"/>
          <w:rtl/>
        </w:rPr>
        <w:t xml:space="preserve">למאבק באיום הטכנולוגי </w:t>
      </w:r>
      <w:r w:rsidR="005C4C14">
        <w:rPr>
          <w:rFonts w:ascii="David" w:hAnsi="David" w:cs="David" w:hint="cs"/>
          <w:sz w:val="24"/>
          <w:szCs w:val="24"/>
          <w:rtl/>
        </w:rPr>
        <w:t>ולדחוק מחוץ לגבולותיה את הסרבנים.</w:t>
      </w:r>
      <w:r w:rsidR="004C7EFD">
        <w:rPr>
          <w:rFonts w:ascii="David" w:hAnsi="David" w:cs="David" w:hint="cs"/>
          <w:sz w:val="24"/>
          <w:szCs w:val="24"/>
          <w:rtl/>
        </w:rPr>
        <w:t xml:space="preserve"> </w:t>
      </w:r>
      <w:r w:rsidR="00A470AB">
        <w:rPr>
          <w:rFonts w:ascii="David" w:hAnsi="David" w:cs="David" w:hint="cs"/>
          <w:sz w:val="24"/>
          <w:szCs w:val="24"/>
          <w:rtl/>
        </w:rPr>
        <w:t xml:space="preserve">אסטרטגיה זו </w:t>
      </w:r>
      <w:r w:rsidR="003B00E8">
        <w:rPr>
          <w:rFonts w:ascii="David" w:hAnsi="David" w:cs="David" w:hint="cs"/>
          <w:sz w:val="24"/>
          <w:szCs w:val="24"/>
          <w:rtl/>
        </w:rPr>
        <w:t xml:space="preserve">בלטה </w:t>
      </w:r>
      <w:r w:rsidR="00A470AB">
        <w:rPr>
          <w:rFonts w:ascii="David" w:hAnsi="David" w:cs="David" w:hint="cs"/>
          <w:sz w:val="24"/>
          <w:szCs w:val="24"/>
          <w:rtl/>
        </w:rPr>
        <w:t xml:space="preserve">בקמפיין </w:t>
      </w:r>
      <w:r w:rsidR="00F1225A">
        <w:rPr>
          <w:rFonts w:ascii="David" w:hAnsi="David" w:cs="David" w:hint="cs"/>
          <w:sz w:val="24"/>
          <w:szCs w:val="24"/>
          <w:rtl/>
        </w:rPr>
        <w:t xml:space="preserve">ההסברה </w:t>
      </w:r>
      <w:r w:rsidR="00EB0ECC">
        <w:rPr>
          <w:rFonts w:ascii="David" w:hAnsi="David" w:cs="David" w:hint="cs"/>
          <w:sz w:val="24"/>
          <w:szCs w:val="24"/>
          <w:rtl/>
        </w:rPr>
        <w:t>בעיתונות ו</w:t>
      </w:r>
      <w:r w:rsidR="003B00E8">
        <w:rPr>
          <w:rFonts w:ascii="David" w:hAnsi="David" w:cs="David" w:hint="cs"/>
          <w:sz w:val="24"/>
          <w:szCs w:val="24"/>
          <w:rtl/>
        </w:rPr>
        <w:t xml:space="preserve">בפשקווילים, </w:t>
      </w:r>
      <w:r w:rsidR="00A470AB">
        <w:rPr>
          <w:rFonts w:ascii="David" w:hAnsi="David" w:cs="David" w:hint="cs"/>
          <w:sz w:val="24"/>
          <w:szCs w:val="24"/>
          <w:rtl/>
        </w:rPr>
        <w:t xml:space="preserve">שם נעשה שימוש ברטוריקה </w:t>
      </w:r>
      <w:r w:rsidR="003B00E8">
        <w:rPr>
          <w:rFonts w:ascii="David" w:hAnsi="David" w:cs="David" w:hint="cs"/>
          <w:sz w:val="24"/>
          <w:szCs w:val="24"/>
          <w:rtl/>
        </w:rPr>
        <w:t xml:space="preserve">המציגה </w:t>
      </w:r>
      <w:r w:rsidR="004C7EFD">
        <w:rPr>
          <w:rFonts w:ascii="David" w:hAnsi="David" w:cs="David" w:hint="cs"/>
          <w:sz w:val="24"/>
          <w:szCs w:val="24"/>
          <w:rtl/>
        </w:rPr>
        <w:t>מגויסות ציבורית ו</w:t>
      </w:r>
      <w:r w:rsidR="00F1225A">
        <w:rPr>
          <w:rFonts w:ascii="David" w:hAnsi="David" w:cs="David" w:hint="cs"/>
          <w:sz w:val="24"/>
          <w:szCs w:val="24"/>
          <w:rtl/>
        </w:rPr>
        <w:t xml:space="preserve">מעוצבת כקולה של הקהילה הדורשת </w:t>
      </w:r>
      <w:r w:rsidR="0037397F">
        <w:rPr>
          <w:rFonts w:ascii="David" w:hAnsi="David" w:cs="David" w:hint="cs"/>
          <w:sz w:val="24"/>
          <w:szCs w:val="24"/>
          <w:rtl/>
        </w:rPr>
        <w:t xml:space="preserve">מהפרטים להתיישר להוראת הרבנים, </w:t>
      </w:r>
      <w:r w:rsidR="004C7EFD">
        <w:rPr>
          <w:rFonts w:ascii="David" w:hAnsi="David" w:cs="David" w:hint="cs"/>
          <w:sz w:val="24"/>
          <w:szCs w:val="24"/>
          <w:rtl/>
        </w:rPr>
        <w:t xml:space="preserve">זאת </w:t>
      </w:r>
      <w:r w:rsidR="00B06815">
        <w:rPr>
          <w:rFonts w:ascii="David" w:hAnsi="David" w:cs="David" w:hint="cs"/>
          <w:sz w:val="24"/>
          <w:szCs w:val="24"/>
          <w:rtl/>
        </w:rPr>
        <w:t xml:space="preserve">באמצעות שימוש במגוון אמצעים </w:t>
      </w:r>
      <w:r w:rsidR="004C7EFD">
        <w:rPr>
          <w:rFonts w:ascii="David" w:hAnsi="David" w:cs="David" w:hint="cs"/>
          <w:sz w:val="24"/>
          <w:szCs w:val="24"/>
          <w:rtl/>
        </w:rPr>
        <w:t>לשוניים</w:t>
      </w:r>
      <w:r w:rsidR="0037397F">
        <w:rPr>
          <w:rFonts w:ascii="David" w:hAnsi="David" w:cs="David" w:hint="cs"/>
          <w:sz w:val="24"/>
          <w:szCs w:val="24"/>
          <w:rtl/>
        </w:rPr>
        <w:t xml:space="preserve">. </w:t>
      </w:r>
      <w:r w:rsidR="00A470AB">
        <w:rPr>
          <w:rFonts w:ascii="David" w:hAnsi="David" w:cs="David" w:hint="cs"/>
          <w:sz w:val="24"/>
          <w:szCs w:val="24"/>
          <w:rtl/>
        </w:rPr>
        <w:t xml:space="preserve">אולם </w:t>
      </w:r>
      <w:r w:rsidR="0037397F">
        <w:rPr>
          <w:rFonts w:ascii="David" w:hAnsi="David" w:cs="David" w:hint="cs"/>
          <w:sz w:val="24"/>
          <w:szCs w:val="24"/>
          <w:rtl/>
        </w:rPr>
        <w:t xml:space="preserve">נראה כי </w:t>
      </w:r>
      <w:r w:rsidR="00A470AB">
        <w:rPr>
          <w:rFonts w:ascii="David" w:hAnsi="David" w:cs="David" w:hint="cs"/>
          <w:sz w:val="24"/>
          <w:szCs w:val="24"/>
          <w:rtl/>
        </w:rPr>
        <w:t>ב</w:t>
      </w:r>
      <w:r w:rsidR="0037397F">
        <w:rPr>
          <w:rFonts w:ascii="David" w:hAnsi="David" w:cs="David" w:hint="cs"/>
          <w:sz w:val="24"/>
          <w:szCs w:val="24"/>
          <w:rtl/>
        </w:rPr>
        <w:t xml:space="preserve">פסקי ההלכה </w:t>
      </w:r>
      <w:r w:rsidR="00EB0ECC">
        <w:rPr>
          <w:rFonts w:ascii="David" w:hAnsi="David" w:cs="David" w:hint="cs"/>
          <w:sz w:val="24"/>
          <w:szCs w:val="24"/>
          <w:rtl/>
        </w:rPr>
        <w:t xml:space="preserve">טמונה </w:t>
      </w:r>
      <w:r w:rsidR="00E15278">
        <w:rPr>
          <w:rFonts w:ascii="David" w:hAnsi="David" w:cs="David" w:hint="cs"/>
          <w:sz w:val="24"/>
          <w:szCs w:val="24"/>
          <w:rtl/>
        </w:rPr>
        <w:t xml:space="preserve">משמעות חמורה </w:t>
      </w:r>
      <w:r w:rsidR="00E15278">
        <w:rPr>
          <w:rFonts w:ascii="David" w:hAnsi="David" w:cs="David" w:hint="cs"/>
          <w:sz w:val="24"/>
          <w:szCs w:val="24"/>
          <w:rtl/>
        </w:rPr>
        <w:lastRenderedPageBreak/>
        <w:t xml:space="preserve">יותר, שכן </w:t>
      </w:r>
      <w:r w:rsidR="0096781F">
        <w:rPr>
          <w:rFonts w:ascii="David" w:hAnsi="David" w:cs="David" w:hint="cs"/>
          <w:sz w:val="24"/>
          <w:szCs w:val="24"/>
          <w:rtl/>
        </w:rPr>
        <w:t>כלולה בה</w:t>
      </w:r>
      <w:r w:rsidR="00EB0ECC">
        <w:rPr>
          <w:rFonts w:ascii="David" w:hAnsi="David" w:cs="David" w:hint="cs"/>
          <w:sz w:val="24"/>
          <w:szCs w:val="24"/>
          <w:rtl/>
        </w:rPr>
        <w:t xml:space="preserve">ן קריאה </w:t>
      </w:r>
      <w:r w:rsidR="0037397F">
        <w:rPr>
          <w:rFonts w:ascii="David" w:hAnsi="David" w:cs="David" w:hint="cs"/>
          <w:sz w:val="24"/>
          <w:szCs w:val="24"/>
          <w:rtl/>
        </w:rPr>
        <w:t>לציבור לנקוט ב</w:t>
      </w:r>
      <w:r w:rsidR="00A470AB">
        <w:rPr>
          <w:rFonts w:ascii="David" w:hAnsi="David" w:cs="David" w:hint="cs"/>
          <w:sz w:val="24"/>
          <w:szCs w:val="24"/>
          <w:rtl/>
        </w:rPr>
        <w:t>צעדים פרקטיים של הוקעה חברתית ודתית</w:t>
      </w:r>
      <w:r w:rsidR="00237FB6">
        <w:rPr>
          <w:rFonts w:ascii="David" w:hAnsi="David" w:cs="David" w:hint="cs"/>
          <w:sz w:val="24"/>
          <w:szCs w:val="24"/>
          <w:rtl/>
        </w:rPr>
        <w:t xml:space="preserve"> ובעצם הקאת הסוררים מהמרחב הקהילתי</w:t>
      </w:r>
      <w:r w:rsidR="0096781F">
        <w:rPr>
          <w:rFonts w:ascii="David" w:hAnsi="David" w:cs="David" w:hint="cs"/>
          <w:sz w:val="24"/>
          <w:szCs w:val="24"/>
          <w:rtl/>
        </w:rPr>
        <w:t xml:space="preserve">. </w:t>
      </w:r>
      <w:r w:rsidR="005C4C14">
        <w:rPr>
          <w:rFonts w:ascii="David" w:hAnsi="David" w:cs="David" w:hint="cs"/>
          <w:sz w:val="24"/>
          <w:szCs w:val="24"/>
          <w:rtl/>
        </w:rPr>
        <w:t xml:space="preserve">במובן זה </w:t>
      </w:r>
      <w:r w:rsidR="004A1C18">
        <w:rPr>
          <w:rFonts w:ascii="David" w:hAnsi="David" w:cs="David" w:hint="cs"/>
          <w:sz w:val="24"/>
          <w:szCs w:val="24"/>
          <w:rtl/>
        </w:rPr>
        <w:t xml:space="preserve">הטכנולוגיה </w:t>
      </w:r>
      <w:r w:rsidR="0096781F">
        <w:rPr>
          <w:rFonts w:ascii="David" w:hAnsi="David" w:cs="David" w:hint="cs"/>
          <w:sz w:val="24"/>
          <w:szCs w:val="24"/>
          <w:rtl/>
        </w:rPr>
        <w:t xml:space="preserve">איננה רק מוגדרת בידי המנהיגים אלא </w:t>
      </w:r>
      <w:r w:rsidR="004A1C18">
        <w:rPr>
          <w:rFonts w:ascii="David" w:hAnsi="David" w:cs="David" w:hint="cs"/>
          <w:sz w:val="24"/>
          <w:szCs w:val="24"/>
          <w:rtl/>
        </w:rPr>
        <w:t xml:space="preserve">הופכת להיות זו המגדירה את גבולות </w:t>
      </w:r>
      <w:r w:rsidR="00D703B1">
        <w:rPr>
          <w:rFonts w:ascii="David" w:hAnsi="David" w:cs="David" w:hint="cs"/>
          <w:sz w:val="24"/>
          <w:szCs w:val="24"/>
          <w:rtl/>
        </w:rPr>
        <w:t>הקהילה ואת ה</w:t>
      </w:r>
      <w:r w:rsidR="00946CDB">
        <w:rPr>
          <w:rFonts w:ascii="David" w:hAnsi="David" w:cs="David" w:hint="cs"/>
          <w:sz w:val="24"/>
          <w:szCs w:val="24"/>
          <w:rtl/>
        </w:rPr>
        <w:t xml:space="preserve">בחירה הטכנולוגית של הפרט כהכרעה האם </w:t>
      </w:r>
      <w:r w:rsidR="00D703B1">
        <w:rPr>
          <w:rFonts w:ascii="David" w:hAnsi="David" w:cs="David" w:hint="cs"/>
          <w:sz w:val="24"/>
          <w:szCs w:val="24"/>
          <w:rtl/>
        </w:rPr>
        <w:t xml:space="preserve">להיות שייך או מוקע. </w:t>
      </w:r>
    </w:p>
    <w:p w:rsidR="00E3102E" w:rsidRDefault="00E3102E" w:rsidP="0075766B">
      <w:pPr>
        <w:spacing w:line="360" w:lineRule="auto"/>
        <w:jc w:val="both"/>
        <w:rPr>
          <w:rFonts w:ascii="David" w:hAnsi="David" w:cs="David"/>
          <w:sz w:val="24"/>
          <w:szCs w:val="24"/>
          <w:rtl/>
        </w:rPr>
      </w:pPr>
    </w:p>
    <w:p w:rsidR="00C8604E" w:rsidRPr="00C8604E" w:rsidRDefault="00C8604E" w:rsidP="00714682">
      <w:pPr>
        <w:keepNext/>
        <w:keepLines/>
        <w:spacing w:before="240" w:line="480" w:lineRule="auto"/>
        <w:jc w:val="both"/>
        <w:rPr>
          <w:rFonts w:ascii="David" w:hAnsi="David" w:cs="David"/>
          <w:b/>
          <w:bCs/>
          <w:sz w:val="24"/>
          <w:szCs w:val="24"/>
          <w:rtl/>
        </w:rPr>
      </w:pPr>
      <w:r>
        <w:rPr>
          <w:rFonts w:ascii="David" w:hAnsi="David" w:cs="David" w:hint="cs"/>
          <w:b/>
          <w:bCs/>
          <w:sz w:val="24"/>
          <w:szCs w:val="24"/>
          <w:rtl/>
        </w:rPr>
        <w:t>ציר הקהילתיות וציר הנאמנות</w:t>
      </w:r>
    </w:p>
    <w:p w:rsidR="00A37966" w:rsidRDefault="00C8604E" w:rsidP="008D2AC5">
      <w:pPr>
        <w:keepNext/>
        <w:keepLines/>
        <w:spacing w:line="360" w:lineRule="auto"/>
        <w:jc w:val="both"/>
        <w:rPr>
          <w:rFonts w:ascii="David" w:hAnsi="David" w:cs="David"/>
          <w:sz w:val="24"/>
          <w:szCs w:val="24"/>
          <w:rtl/>
        </w:rPr>
      </w:pPr>
      <w:r>
        <w:rPr>
          <w:rFonts w:ascii="David" w:hAnsi="David" w:cs="David" w:hint="cs"/>
          <w:sz w:val="24"/>
          <w:szCs w:val="24"/>
          <w:rtl/>
        </w:rPr>
        <w:t xml:space="preserve">פסקי הלכה נוספים אינם קשורים לרובד </w:t>
      </w:r>
      <w:r w:rsidR="00BF452A">
        <w:rPr>
          <w:rFonts w:ascii="David" w:hAnsi="David" w:cs="David" w:hint="cs"/>
          <w:sz w:val="24"/>
          <w:szCs w:val="24"/>
          <w:rtl/>
        </w:rPr>
        <w:t>הקהילתי אלא נובעים מהאופן בו תופסים הרבנים את אופיו והשחתתו של מחזיק הסמארטפון. ה</w:t>
      </w:r>
      <w:r w:rsidR="00FC3B0B">
        <w:rPr>
          <w:rFonts w:ascii="David" w:hAnsi="David" w:cs="David" w:hint="cs"/>
          <w:sz w:val="24"/>
          <w:szCs w:val="24"/>
          <w:rtl/>
        </w:rPr>
        <w:t xml:space="preserve">בעלות על </w:t>
      </w:r>
      <w:r w:rsidR="00BF452A">
        <w:rPr>
          <w:rFonts w:ascii="David" w:hAnsi="David" w:cs="David" w:hint="cs"/>
          <w:sz w:val="24"/>
          <w:szCs w:val="24"/>
          <w:rtl/>
        </w:rPr>
        <w:t xml:space="preserve">טלפון חכם לא מסונן לא </w:t>
      </w:r>
      <w:r w:rsidR="00FC3B0B">
        <w:rPr>
          <w:rFonts w:ascii="David" w:hAnsi="David" w:cs="David" w:hint="cs"/>
          <w:sz w:val="24"/>
          <w:szCs w:val="24"/>
          <w:rtl/>
        </w:rPr>
        <w:t xml:space="preserve">נתפסת </w:t>
      </w:r>
      <w:r w:rsidR="00BF452A">
        <w:rPr>
          <w:rFonts w:ascii="David" w:hAnsi="David" w:cs="David" w:hint="cs"/>
          <w:sz w:val="24"/>
          <w:szCs w:val="24"/>
          <w:rtl/>
        </w:rPr>
        <w:t xml:space="preserve">רק </w:t>
      </w:r>
      <w:r w:rsidR="00BF452A" w:rsidRPr="00F841F0">
        <w:rPr>
          <w:rFonts w:ascii="David" w:hAnsi="David" w:cs="David" w:hint="cs"/>
          <w:i/>
          <w:iCs/>
          <w:sz w:val="24"/>
          <w:szCs w:val="24"/>
          <w:rtl/>
        </w:rPr>
        <w:t>כפוטנציאל</w:t>
      </w:r>
      <w:r w:rsidR="00BF452A">
        <w:rPr>
          <w:rFonts w:ascii="David" w:hAnsi="David" w:cs="David" w:hint="cs"/>
          <w:sz w:val="24"/>
          <w:szCs w:val="24"/>
          <w:rtl/>
        </w:rPr>
        <w:t xml:space="preserve"> </w:t>
      </w:r>
      <w:r w:rsidR="00F841F0">
        <w:rPr>
          <w:rFonts w:ascii="David" w:hAnsi="David" w:cs="David" w:hint="cs"/>
          <w:sz w:val="24"/>
          <w:szCs w:val="24"/>
          <w:rtl/>
        </w:rPr>
        <w:t>לפגיעה בכשרותו ו</w:t>
      </w:r>
      <w:r w:rsidR="00FC3B0B">
        <w:rPr>
          <w:rFonts w:ascii="David" w:hAnsi="David" w:cs="David" w:hint="cs"/>
          <w:sz w:val="24"/>
          <w:szCs w:val="24"/>
          <w:rtl/>
        </w:rPr>
        <w:t>ב</w:t>
      </w:r>
      <w:r w:rsidR="00F841F0">
        <w:rPr>
          <w:rFonts w:ascii="David" w:hAnsi="David" w:cs="David" w:hint="cs"/>
          <w:sz w:val="24"/>
          <w:szCs w:val="24"/>
          <w:rtl/>
        </w:rPr>
        <w:t xml:space="preserve">עולמו הרוחני של </w:t>
      </w:r>
      <w:r w:rsidR="00FC3B0B">
        <w:rPr>
          <w:rFonts w:ascii="David" w:hAnsi="David" w:cs="David" w:hint="cs"/>
          <w:sz w:val="24"/>
          <w:szCs w:val="24"/>
          <w:rtl/>
        </w:rPr>
        <w:t xml:space="preserve">האדם </w:t>
      </w:r>
      <w:r w:rsidR="00BF452A">
        <w:rPr>
          <w:rFonts w:ascii="David" w:hAnsi="David" w:cs="David" w:hint="cs"/>
          <w:sz w:val="24"/>
          <w:szCs w:val="24"/>
          <w:rtl/>
        </w:rPr>
        <w:t xml:space="preserve">אלא </w:t>
      </w:r>
      <w:r w:rsidR="00897A46" w:rsidRPr="00F841F0">
        <w:rPr>
          <w:rFonts w:ascii="David" w:hAnsi="David" w:cs="David" w:hint="cs"/>
          <w:i/>
          <w:iCs/>
          <w:sz w:val="24"/>
          <w:szCs w:val="24"/>
          <w:rtl/>
        </w:rPr>
        <w:t>כהשחתה ודאית</w:t>
      </w:r>
      <w:r w:rsidR="00897A46">
        <w:rPr>
          <w:rFonts w:ascii="David" w:hAnsi="David" w:cs="David" w:hint="cs"/>
          <w:sz w:val="24"/>
          <w:szCs w:val="24"/>
          <w:rtl/>
        </w:rPr>
        <w:t xml:space="preserve">. </w:t>
      </w:r>
      <w:r w:rsidR="00BD1A7B">
        <w:rPr>
          <w:rFonts w:ascii="David" w:hAnsi="David" w:cs="David" w:hint="cs"/>
          <w:sz w:val="24"/>
          <w:szCs w:val="24"/>
          <w:rtl/>
        </w:rPr>
        <w:t xml:space="preserve">ההנחה </w:t>
      </w:r>
      <w:r w:rsidR="001C4304">
        <w:rPr>
          <w:rFonts w:ascii="David" w:hAnsi="David" w:cs="David" w:hint="cs"/>
          <w:sz w:val="24"/>
          <w:szCs w:val="24"/>
          <w:rtl/>
        </w:rPr>
        <w:t>היא ש</w:t>
      </w:r>
      <w:r w:rsidR="00BD1A7B">
        <w:rPr>
          <w:rFonts w:ascii="David" w:hAnsi="David" w:cs="David" w:hint="cs"/>
          <w:sz w:val="24"/>
          <w:szCs w:val="24"/>
          <w:rtl/>
        </w:rPr>
        <w:t xml:space="preserve">הפיתוי הטמון במכשיר יוביל באופן ודאי </w:t>
      </w:r>
      <w:r w:rsidR="001C4304">
        <w:rPr>
          <w:rFonts w:ascii="David" w:hAnsi="David" w:cs="David" w:hint="cs"/>
          <w:sz w:val="24"/>
          <w:szCs w:val="24"/>
          <w:rtl/>
        </w:rPr>
        <w:t>ובלתי נמנע ל</w:t>
      </w:r>
      <w:r w:rsidR="00BD1A7B">
        <w:rPr>
          <w:rFonts w:ascii="David" w:hAnsi="David" w:cs="David" w:hint="cs"/>
          <w:sz w:val="24"/>
          <w:szCs w:val="24"/>
          <w:rtl/>
        </w:rPr>
        <w:t>חשיפה לתכנים כופרניים ובייחוד לתכנים מיניים</w:t>
      </w:r>
      <w:r w:rsidR="00AD7858">
        <w:rPr>
          <w:rFonts w:ascii="David" w:hAnsi="David" w:cs="David" w:hint="cs"/>
          <w:sz w:val="24"/>
          <w:szCs w:val="24"/>
          <w:rtl/>
        </w:rPr>
        <w:t>. זאת ל</w:t>
      </w:r>
      <w:r w:rsidR="001C4304">
        <w:rPr>
          <w:rFonts w:ascii="David" w:hAnsi="David" w:cs="David" w:hint="cs"/>
          <w:sz w:val="24"/>
          <w:szCs w:val="24"/>
          <w:rtl/>
        </w:rPr>
        <w:t>אור הע</w:t>
      </w:r>
      <w:r w:rsidR="006F6DA1">
        <w:rPr>
          <w:rFonts w:ascii="David" w:hAnsi="David" w:cs="David" w:hint="cs"/>
          <w:sz w:val="24"/>
          <w:szCs w:val="24"/>
          <w:rtl/>
        </w:rPr>
        <w:t>י</w:t>
      </w:r>
      <w:r w:rsidR="001C4304">
        <w:rPr>
          <w:rFonts w:ascii="David" w:hAnsi="David" w:cs="David" w:hint="cs"/>
          <w:sz w:val="24"/>
          <w:szCs w:val="24"/>
          <w:rtl/>
        </w:rPr>
        <w:t xml:space="preserve">קרון </w:t>
      </w:r>
      <w:r w:rsidR="00616881">
        <w:rPr>
          <w:rFonts w:ascii="David" w:hAnsi="David" w:cs="David" w:hint="cs"/>
          <w:sz w:val="24"/>
          <w:szCs w:val="24"/>
          <w:rtl/>
        </w:rPr>
        <w:t xml:space="preserve">התורני לפיו </w:t>
      </w:r>
      <w:r w:rsidR="001C4304">
        <w:rPr>
          <w:rFonts w:ascii="David" w:hAnsi="David" w:cs="David" w:hint="cs"/>
          <w:sz w:val="24"/>
          <w:szCs w:val="24"/>
          <w:rtl/>
        </w:rPr>
        <w:t>"אין אפוטרופוס לעריות"</w:t>
      </w:r>
      <w:r w:rsidR="00AD7858">
        <w:rPr>
          <w:rFonts w:ascii="David" w:hAnsi="David" w:cs="David" w:hint="cs"/>
          <w:sz w:val="24"/>
          <w:szCs w:val="24"/>
          <w:rtl/>
        </w:rPr>
        <w:t>, כלומר ש</w:t>
      </w:r>
      <w:r w:rsidR="006963AC">
        <w:rPr>
          <w:rFonts w:ascii="David" w:hAnsi="David" w:cs="David" w:hint="cs"/>
          <w:sz w:val="24"/>
          <w:szCs w:val="24"/>
          <w:rtl/>
        </w:rPr>
        <w:t xml:space="preserve">לא ניתן לסמוך על </w:t>
      </w:r>
      <w:r w:rsidR="00714682" w:rsidRPr="00195977">
        <w:rPr>
          <w:rFonts w:ascii="David" w:hAnsi="David" w:cs="David" w:hint="cs"/>
          <w:sz w:val="24"/>
          <w:szCs w:val="24"/>
          <w:rtl/>
        </w:rPr>
        <w:t>איש שיעמוד בניסיון של פיתוי מיני</w:t>
      </w:r>
      <w:r w:rsidR="006963AC">
        <w:rPr>
          <w:rFonts w:ascii="David" w:hAnsi="David" w:cs="David" w:hint="cs"/>
          <w:sz w:val="24"/>
          <w:szCs w:val="24"/>
          <w:rtl/>
        </w:rPr>
        <w:t xml:space="preserve">, וממילא כללי הנאמנות המקובלים בתחומים אחרים אינם תקפים בתחום המיני. </w:t>
      </w:r>
      <w:r w:rsidR="00897A46">
        <w:rPr>
          <w:rFonts w:ascii="David" w:hAnsi="David" w:cs="David" w:hint="cs"/>
          <w:sz w:val="24"/>
          <w:szCs w:val="24"/>
          <w:rtl/>
        </w:rPr>
        <w:t xml:space="preserve">מוטיב זה </w:t>
      </w:r>
      <w:r w:rsidR="00633748">
        <w:rPr>
          <w:rFonts w:ascii="David" w:hAnsi="David" w:cs="David" w:hint="cs"/>
          <w:sz w:val="24"/>
          <w:szCs w:val="24"/>
          <w:rtl/>
        </w:rPr>
        <w:t>ה</w:t>
      </w:r>
      <w:r w:rsidR="001C4304">
        <w:rPr>
          <w:rFonts w:ascii="David" w:hAnsi="David" w:cs="David" w:hint="cs"/>
          <w:sz w:val="24"/>
          <w:szCs w:val="24"/>
          <w:rtl/>
        </w:rPr>
        <w:t xml:space="preserve">ובלט </w:t>
      </w:r>
      <w:r w:rsidR="00633748">
        <w:rPr>
          <w:rFonts w:ascii="David" w:hAnsi="David" w:cs="David" w:hint="cs"/>
          <w:sz w:val="24"/>
          <w:szCs w:val="24"/>
          <w:rtl/>
        </w:rPr>
        <w:t xml:space="preserve">שוב ושוב </w:t>
      </w:r>
      <w:r w:rsidR="001C4304">
        <w:rPr>
          <w:rFonts w:ascii="David" w:hAnsi="David" w:cs="David" w:hint="cs"/>
          <w:sz w:val="24"/>
          <w:szCs w:val="24"/>
          <w:rtl/>
        </w:rPr>
        <w:t>גם בקמפיין ההסברה</w:t>
      </w:r>
      <w:r w:rsidR="00306A4C">
        <w:rPr>
          <w:rFonts w:ascii="David" w:hAnsi="David" w:cs="David" w:hint="cs"/>
          <w:sz w:val="24"/>
          <w:szCs w:val="24"/>
          <w:rtl/>
        </w:rPr>
        <w:t xml:space="preserve"> </w:t>
      </w:r>
      <w:r w:rsidR="00633748">
        <w:rPr>
          <w:rFonts w:ascii="David" w:hAnsi="David" w:cs="David" w:hint="cs"/>
          <w:sz w:val="24"/>
          <w:szCs w:val="24"/>
          <w:rtl/>
        </w:rPr>
        <w:t xml:space="preserve">הציבורי נגד הסמארטפונים, </w:t>
      </w:r>
      <w:r w:rsidR="00306A4C">
        <w:rPr>
          <w:rFonts w:ascii="David" w:hAnsi="David" w:cs="David" w:hint="cs"/>
          <w:sz w:val="24"/>
          <w:szCs w:val="24"/>
          <w:rtl/>
        </w:rPr>
        <w:t xml:space="preserve">למשל בפשקוויל ובו נראה בחור חרדי מחזיק בידו מכשיר חכם ולידו הכיתוב: "בעל אייפון! הציבור אינו תמים. כולם יודעים שאתה </w:t>
      </w:r>
      <w:r w:rsidR="00AA7546">
        <w:rPr>
          <w:rFonts w:ascii="David" w:hAnsi="David" w:cs="David" w:hint="cs"/>
          <w:sz w:val="24"/>
          <w:szCs w:val="24"/>
          <w:rtl/>
        </w:rPr>
        <w:t xml:space="preserve">בוודאי נכשל באיסורים חמורים. מה תענה ביום הדין?". </w:t>
      </w:r>
      <w:r w:rsidR="00DA7695">
        <w:rPr>
          <w:rFonts w:ascii="David" w:hAnsi="David" w:cs="David" w:hint="cs"/>
          <w:sz w:val="24"/>
          <w:szCs w:val="24"/>
          <w:rtl/>
        </w:rPr>
        <w:t>ל</w:t>
      </w:r>
      <w:r w:rsidR="00633748">
        <w:rPr>
          <w:rFonts w:ascii="David" w:hAnsi="David" w:cs="David" w:hint="cs"/>
          <w:sz w:val="24"/>
          <w:szCs w:val="24"/>
          <w:rtl/>
        </w:rPr>
        <w:t xml:space="preserve">חזקה לפיה מחזיק הסמארטפון בהכרח נכשל בצריכת תכנים אסורים </w:t>
      </w:r>
      <w:r w:rsidR="00DA7695">
        <w:rPr>
          <w:rFonts w:ascii="David" w:hAnsi="David" w:cs="David" w:hint="cs"/>
          <w:sz w:val="24"/>
          <w:szCs w:val="24"/>
          <w:rtl/>
        </w:rPr>
        <w:t>ישנה השלכה ישירה כלפי</w:t>
      </w:r>
      <w:r w:rsidR="00AA773F">
        <w:rPr>
          <w:rFonts w:ascii="David" w:hAnsi="David" w:cs="David" w:hint="cs"/>
          <w:sz w:val="24"/>
          <w:szCs w:val="24"/>
          <w:rtl/>
        </w:rPr>
        <w:t xml:space="preserve"> הגדרת</w:t>
      </w:r>
      <w:r w:rsidR="00DA7695">
        <w:rPr>
          <w:rFonts w:ascii="David" w:hAnsi="David" w:cs="David" w:hint="cs"/>
          <w:sz w:val="24"/>
          <w:szCs w:val="24"/>
          <w:rtl/>
        </w:rPr>
        <w:t xml:space="preserve"> </w:t>
      </w:r>
      <w:r w:rsidR="00DA7695">
        <w:rPr>
          <w:rFonts w:ascii="David" w:hAnsi="David" w:cs="David" w:hint="cs"/>
          <w:i/>
          <w:iCs/>
          <w:sz w:val="24"/>
          <w:szCs w:val="24"/>
          <w:rtl/>
        </w:rPr>
        <w:t>נאמנותו</w:t>
      </w:r>
      <w:r w:rsidR="00DA7695">
        <w:rPr>
          <w:rFonts w:ascii="David" w:hAnsi="David" w:cs="David" w:hint="cs"/>
          <w:b/>
          <w:bCs/>
          <w:i/>
          <w:iCs/>
          <w:sz w:val="24"/>
          <w:szCs w:val="24"/>
          <w:rtl/>
        </w:rPr>
        <w:t xml:space="preserve"> </w:t>
      </w:r>
      <w:r w:rsidR="00DA7695">
        <w:rPr>
          <w:rFonts w:ascii="David" w:hAnsi="David" w:cs="David" w:hint="cs"/>
          <w:sz w:val="24"/>
          <w:szCs w:val="24"/>
          <w:rtl/>
        </w:rPr>
        <w:t>של מחזיק הסמארטפון</w:t>
      </w:r>
      <w:r w:rsidR="00BD1A7B">
        <w:rPr>
          <w:rFonts w:ascii="David" w:hAnsi="David" w:cs="David" w:hint="cs"/>
          <w:sz w:val="24"/>
          <w:szCs w:val="24"/>
          <w:rtl/>
        </w:rPr>
        <w:t xml:space="preserve"> ו</w:t>
      </w:r>
      <w:r w:rsidR="008E4039">
        <w:rPr>
          <w:rFonts w:ascii="David" w:hAnsi="David" w:cs="David" w:hint="cs"/>
          <w:sz w:val="24"/>
          <w:szCs w:val="24"/>
          <w:rtl/>
        </w:rPr>
        <w:t xml:space="preserve">ממילא </w:t>
      </w:r>
      <w:r w:rsidR="00BD1A7B">
        <w:rPr>
          <w:rFonts w:ascii="David" w:hAnsi="David" w:cs="David" w:hint="cs"/>
          <w:sz w:val="24"/>
          <w:szCs w:val="24"/>
          <w:rtl/>
        </w:rPr>
        <w:t xml:space="preserve">ליחס </w:t>
      </w:r>
      <w:r w:rsidR="008E4039">
        <w:rPr>
          <w:rFonts w:ascii="David" w:hAnsi="David" w:cs="David" w:hint="cs"/>
          <w:sz w:val="24"/>
          <w:szCs w:val="24"/>
          <w:rtl/>
        </w:rPr>
        <w:t xml:space="preserve">הדתי אליו. </w:t>
      </w:r>
      <w:r w:rsidR="004E7B0D">
        <w:rPr>
          <w:rFonts w:ascii="David" w:hAnsi="David" w:cs="David" w:hint="cs"/>
          <w:sz w:val="24"/>
          <w:szCs w:val="24"/>
          <w:rtl/>
        </w:rPr>
        <w:t xml:space="preserve">נאמנותו של אדם הינו מושג </w:t>
      </w:r>
      <w:r w:rsidR="00616881">
        <w:rPr>
          <w:rFonts w:ascii="David" w:hAnsi="David" w:cs="David" w:hint="cs"/>
          <w:sz w:val="24"/>
          <w:szCs w:val="24"/>
          <w:rtl/>
        </w:rPr>
        <w:t>בעל</w:t>
      </w:r>
      <w:r w:rsidR="008E4039">
        <w:rPr>
          <w:rFonts w:ascii="David" w:hAnsi="David" w:cs="David" w:hint="cs"/>
          <w:sz w:val="24"/>
          <w:szCs w:val="24"/>
          <w:rtl/>
        </w:rPr>
        <w:t xml:space="preserve"> השלכות חשובות לתחומים רבים </w:t>
      </w:r>
      <w:r w:rsidR="003E3BF7">
        <w:rPr>
          <w:rFonts w:ascii="David" w:hAnsi="David" w:cs="David" w:hint="cs"/>
          <w:sz w:val="24"/>
          <w:szCs w:val="24"/>
          <w:rtl/>
        </w:rPr>
        <w:t xml:space="preserve">בעולם ההלכתי, </w:t>
      </w:r>
      <w:r w:rsidR="008E4039">
        <w:rPr>
          <w:rFonts w:ascii="David" w:hAnsi="David" w:cs="David" w:hint="cs"/>
          <w:sz w:val="24"/>
          <w:szCs w:val="24"/>
          <w:rtl/>
        </w:rPr>
        <w:t xml:space="preserve">ובייחוד </w:t>
      </w:r>
      <w:r w:rsidR="003E3BF7">
        <w:rPr>
          <w:rFonts w:ascii="David" w:hAnsi="David" w:cs="David" w:hint="cs"/>
          <w:sz w:val="24"/>
          <w:szCs w:val="24"/>
          <w:rtl/>
        </w:rPr>
        <w:t>לכשרות</w:t>
      </w:r>
      <w:r w:rsidR="00616881">
        <w:rPr>
          <w:rFonts w:ascii="David" w:hAnsi="David" w:cs="David" w:hint="cs"/>
          <w:sz w:val="24"/>
          <w:szCs w:val="24"/>
          <w:rtl/>
        </w:rPr>
        <w:t>ם</w:t>
      </w:r>
      <w:r w:rsidR="003E3BF7">
        <w:rPr>
          <w:rFonts w:ascii="David" w:hAnsi="David" w:cs="David" w:hint="cs"/>
          <w:sz w:val="24"/>
          <w:szCs w:val="24"/>
          <w:rtl/>
        </w:rPr>
        <w:t xml:space="preserve"> </w:t>
      </w:r>
      <w:r w:rsidR="001E7514">
        <w:rPr>
          <w:rFonts w:ascii="David" w:hAnsi="David" w:cs="David" w:hint="cs"/>
          <w:sz w:val="24"/>
          <w:szCs w:val="24"/>
          <w:rtl/>
        </w:rPr>
        <w:t>ול</w:t>
      </w:r>
      <w:r w:rsidR="003E3BF7">
        <w:rPr>
          <w:rFonts w:ascii="David" w:hAnsi="David" w:cs="David" w:hint="cs"/>
          <w:sz w:val="24"/>
          <w:szCs w:val="24"/>
          <w:rtl/>
        </w:rPr>
        <w:t xml:space="preserve">יכולתם של שומרי </w:t>
      </w:r>
      <w:r w:rsidR="008D2AC5">
        <w:rPr>
          <w:rFonts w:ascii="David" w:hAnsi="David" w:cs="David" w:hint="cs"/>
          <w:sz w:val="24"/>
          <w:szCs w:val="24"/>
          <w:rtl/>
        </w:rPr>
        <w:t xml:space="preserve">מצוות </w:t>
      </w:r>
      <w:r w:rsidR="003E3BF7">
        <w:rPr>
          <w:rFonts w:ascii="David" w:hAnsi="David" w:cs="David" w:hint="cs"/>
          <w:sz w:val="24"/>
          <w:szCs w:val="24"/>
          <w:rtl/>
        </w:rPr>
        <w:t>לסמוך על מעשיו והצהרותיו</w:t>
      </w:r>
      <w:r w:rsidR="00616881">
        <w:rPr>
          <w:rFonts w:ascii="David" w:hAnsi="David" w:cs="David" w:hint="cs"/>
          <w:sz w:val="24"/>
          <w:szCs w:val="24"/>
          <w:rtl/>
        </w:rPr>
        <w:t xml:space="preserve"> של אדם אחר</w:t>
      </w:r>
      <w:r w:rsidR="003E3BF7">
        <w:rPr>
          <w:rFonts w:ascii="David" w:hAnsi="David" w:cs="David" w:hint="cs"/>
          <w:sz w:val="24"/>
          <w:szCs w:val="24"/>
          <w:rtl/>
        </w:rPr>
        <w:t xml:space="preserve">. </w:t>
      </w:r>
      <w:r w:rsidR="00C64BEA">
        <w:rPr>
          <w:rFonts w:ascii="David" w:hAnsi="David" w:cs="David" w:hint="cs"/>
          <w:sz w:val="24"/>
          <w:szCs w:val="24"/>
          <w:rtl/>
        </w:rPr>
        <w:t xml:space="preserve">ה"חזקה" של אותו אדם, במובנה ההלכתי, היינו היכולת שלנו לסמוך על נאמנותו שמעשי ידיו אותם עשה בינו לבין עצמו נעשו בכשרות, נפסלת. </w:t>
      </w:r>
      <w:r w:rsidR="003E3BF7">
        <w:rPr>
          <w:rFonts w:ascii="David" w:hAnsi="David" w:cs="David" w:hint="cs"/>
          <w:sz w:val="24"/>
          <w:szCs w:val="24"/>
          <w:rtl/>
        </w:rPr>
        <w:t xml:space="preserve">ואכן, כמה מפסקי ההלכה </w:t>
      </w:r>
      <w:r w:rsidR="001E7514">
        <w:rPr>
          <w:rFonts w:ascii="David" w:hAnsi="David" w:cs="David" w:hint="cs"/>
          <w:sz w:val="24"/>
          <w:szCs w:val="24"/>
          <w:rtl/>
        </w:rPr>
        <w:t xml:space="preserve">שצויינו לעיל </w:t>
      </w:r>
      <w:r w:rsidR="003E3BF7">
        <w:rPr>
          <w:rFonts w:ascii="David" w:hAnsi="David" w:cs="David" w:hint="cs"/>
          <w:sz w:val="24"/>
          <w:szCs w:val="24"/>
          <w:rtl/>
        </w:rPr>
        <w:t xml:space="preserve">מבוססים על חוסר היכולת לסמוך על נאמנותו של אדם כזה, ביניהם איסור על שחיטתו, </w:t>
      </w:r>
      <w:r w:rsidR="00861890">
        <w:rPr>
          <w:rFonts w:ascii="David" w:hAnsi="David" w:cs="David" w:hint="cs"/>
          <w:sz w:val="24"/>
          <w:szCs w:val="24"/>
          <w:rtl/>
        </w:rPr>
        <w:t>איסור על אכילת מצות שנאפו על ידו</w:t>
      </w:r>
      <w:r w:rsidR="001E7514">
        <w:rPr>
          <w:rFonts w:ascii="David" w:hAnsi="David" w:cs="David" w:hint="cs"/>
          <w:sz w:val="24"/>
          <w:szCs w:val="24"/>
          <w:rtl/>
        </w:rPr>
        <w:t xml:space="preserve"> וחוסר נאמנותו בענייני מקוואות</w:t>
      </w:r>
      <w:r w:rsidR="00861890">
        <w:rPr>
          <w:rFonts w:ascii="David" w:hAnsi="David" w:cs="David" w:hint="cs"/>
          <w:sz w:val="24"/>
          <w:szCs w:val="24"/>
          <w:rtl/>
        </w:rPr>
        <w:t xml:space="preserve">. </w:t>
      </w:r>
    </w:p>
    <w:p w:rsidR="00367F20" w:rsidRDefault="00F264F4" w:rsidP="001E1A9C">
      <w:pPr>
        <w:spacing w:line="360" w:lineRule="auto"/>
        <w:jc w:val="both"/>
        <w:rPr>
          <w:rFonts w:ascii="David" w:hAnsi="David" w:cs="David"/>
          <w:sz w:val="24"/>
          <w:szCs w:val="24"/>
          <w:rtl/>
        </w:rPr>
      </w:pPr>
      <w:r>
        <w:rPr>
          <w:rFonts w:ascii="David" w:hAnsi="David" w:cs="David" w:hint="cs"/>
          <w:sz w:val="24"/>
          <w:szCs w:val="24"/>
          <w:rtl/>
        </w:rPr>
        <w:t xml:space="preserve">נראה כי פסילת נאמנותו </w:t>
      </w:r>
      <w:r w:rsidR="00C64BEA">
        <w:rPr>
          <w:rFonts w:ascii="David" w:hAnsi="David" w:cs="David" w:hint="cs"/>
          <w:sz w:val="24"/>
          <w:szCs w:val="24"/>
          <w:rtl/>
        </w:rPr>
        <w:t xml:space="preserve">של בעל הסמארטפון נובעת באופן ישיר </w:t>
      </w:r>
      <w:r>
        <w:rPr>
          <w:rFonts w:ascii="David" w:hAnsi="David" w:cs="David" w:hint="cs"/>
          <w:sz w:val="24"/>
          <w:szCs w:val="24"/>
          <w:rtl/>
        </w:rPr>
        <w:t xml:space="preserve">גם </w:t>
      </w:r>
      <w:r w:rsidR="00C64BEA">
        <w:rPr>
          <w:rFonts w:ascii="David" w:hAnsi="David" w:cs="David" w:hint="cs"/>
          <w:sz w:val="24"/>
          <w:szCs w:val="24"/>
          <w:rtl/>
        </w:rPr>
        <w:t>מ</w:t>
      </w:r>
      <w:r>
        <w:rPr>
          <w:rFonts w:ascii="David" w:hAnsi="David" w:cs="David" w:hint="cs"/>
          <w:sz w:val="24"/>
          <w:szCs w:val="24"/>
          <w:rtl/>
        </w:rPr>
        <w:t xml:space="preserve">אופיו של </w:t>
      </w:r>
      <w:r w:rsidR="00C64BEA">
        <w:rPr>
          <w:rFonts w:ascii="David" w:hAnsi="David" w:cs="David" w:hint="cs"/>
          <w:sz w:val="24"/>
          <w:szCs w:val="24"/>
          <w:rtl/>
        </w:rPr>
        <w:t>המדיום ומהאתגר המורכב ש</w:t>
      </w:r>
      <w:r>
        <w:rPr>
          <w:rFonts w:ascii="David" w:hAnsi="David" w:cs="David" w:hint="cs"/>
          <w:sz w:val="24"/>
          <w:szCs w:val="24"/>
          <w:rtl/>
        </w:rPr>
        <w:t xml:space="preserve">מכשיר זה </w:t>
      </w:r>
      <w:r w:rsidR="00C64BEA">
        <w:rPr>
          <w:rFonts w:ascii="David" w:hAnsi="David" w:cs="David" w:hint="cs"/>
          <w:sz w:val="24"/>
          <w:szCs w:val="24"/>
          <w:rtl/>
        </w:rPr>
        <w:t>בדווקא מציב בפני ההנהגה החרדית, בהשוואה לטכנולוגיות תקשורת קודמות</w:t>
      </w:r>
      <w:r w:rsidR="004A1EAD">
        <w:rPr>
          <w:rFonts w:ascii="David" w:hAnsi="David" w:cs="David" w:hint="cs"/>
          <w:sz w:val="24"/>
          <w:szCs w:val="24"/>
          <w:rtl/>
        </w:rPr>
        <w:t xml:space="preserve"> כגון הטלויזיה והאינטרנט במחשב. </w:t>
      </w:r>
      <w:r w:rsidR="00BC2E6F">
        <w:rPr>
          <w:rFonts w:ascii="David" w:hAnsi="David" w:cs="David" w:hint="cs"/>
          <w:sz w:val="24"/>
          <w:szCs w:val="24"/>
          <w:rtl/>
        </w:rPr>
        <w:t>ב</w:t>
      </w:r>
      <w:r w:rsidR="00BB13AF">
        <w:rPr>
          <w:rFonts w:ascii="David" w:hAnsi="David" w:cs="David" w:hint="cs"/>
          <w:sz w:val="24"/>
          <w:szCs w:val="24"/>
          <w:rtl/>
        </w:rPr>
        <w:t xml:space="preserve">השאלה מעבודתו </w:t>
      </w:r>
      <w:r w:rsidR="00BC2E6F">
        <w:rPr>
          <w:rFonts w:ascii="David" w:hAnsi="David" w:cs="David" w:hint="cs"/>
          <w:sz w:val="24"/>
          <w:szCs w:val="24"/>
          <w:rtl/>
        </w:rPr>
        <w:t>של מאירוביץ' (</w:t>
      </w:r>
      <w:r w:rsidR="00BB13AF" w:rsidRPr="00B87CC8">
        <w:rPr>
          <w:rFonts w:ascii="David" w:hAnsi="David" w:cs="David"/>
          <w:sz w:val="24"/>
          <w:szCs w:val="24"/>
        </w:rPr>
        <w:t>Meyrowitz, 1985</w:t>
      </w:r>
      <w:r w:rsidR="00BC2E6F">
        <w:rPr>
          <w:rFonts w:ascii="David" w:hAnsi="David" w:cs="David" w:hint="cs"/>
          <w:sz w:val="24"/>
          <w:szCs w:val="24"/>
          <w:rtl/>
        </w:rPr>
        <w:t xml:space="preserve">), </w:t>
      </w:r>
      <w:r w:rsidR="005262EB">
        <w:rPr>
          <w:rFonts w:ascii="David" w:hAnsi="David" w:cs="David" w:hint="cs"/>
          <w:sz w:val="24"/>
          <w:szCs w:val="24"/>
          <w:rtl/>
        </w:rPr>
        <w:t>מאפייניו של כל מדיום מ</w:t>
      </w:r>
      <w:r w:rsidR="00BB13AF">
        <w:rPr>
          <w:rFonts w:ascii="David" w:hAnsi="David" w:cs="David" w:hint="cs"/>
          <w:sz w:val="24"/>
          <w:szCs w:val="24"/>
          <w:rtl/>
        </w:rPr>
        <w:t xml:space="preserve">גדירים ומוגדרים בראש ובראשונה על פי ה"מקום" הפיזי והסמבולי של המדיום, ומהם נגזרים </w:t>
      </w:r>
      <w:r w:rsidR="00520293">
        <w:rPr>
          <w:rFonts w:ascii="David" w:hAnsi="David" w:cs="David" w:hint="cs"/>
          <w:sz w:val="24"/>
          <w:szCs w:val="24"/>
          <w:rtl/>
        </w:rPr>
        <w:t>אופני הגישה והשלבים הנדרשים לשימוש בו</w:t>
      </w:r>
      <w:r w:rsidR="00BB13AF">
        <w:rPr>
          <w:rFonts w:ascii="David" w:hAnsi="David" w:cs="David" w:hint="cs"/>
          <w:sz w:val="24"/>
          <w:szCs w:val="24"/>
          <w:rtl/>
        </w:rPr>
        <w:t xml:space="preserve">. </w:t>
      </w:r>
      <w:r w:rsidR="00D07BCD">
        <w:rPr>
          <w:rFonts w:ascii="David" w:hAnsi="David" w:cs="David" w:hint="cs"/>
          <w:sz w:val="24"/>
          <w:szCs w:val="24"/>
          <w:rtl/>
        </w:rPr>
        <w:t xml:space="preserve">אופיים הפיזי של </w:t>
      </w:r>
      <w:r w:rsidR="00BB13AF">
        <w:rPr>
          <w:rFonts w:ascii="David" w:hAnsi="David" w:cs="David" w:hint="cs"/>
          <w:sz w:val="24"/>
          <w:szCs w:val="24"/>
          <w:rtl/>
        </w:rPr>
        <w:t xml:space="preserve">הקולנוע, הטלויזיה והמחשב </w:t>
      </w:r>
      <w:r w:rsidR="00D07BCD">
        <w:rPr>
          <w:rFonts w:ascii="David" w:hAnsi="David" w:cs="David" w:hint="cs"/>
          <w:sz w:val="24"/>
          <w:szCs w:val="24"/>
          <w:rtl/>
        </w:rPr>
        <w:t xml:space="preserve">מחייבים </w:t>
      </w:r>
      <w:r w:rsidR="00E06022">
        <w:rPr>
          <w:rFonts w:ascii="David" w:hAnsi="David" w:cs="David" w:hint="cs"/>
          <w:sz w:val="24"/>
          <w:szCs w:val="24"/>
          <w:rtl/>
        </w:rPr>
        <w:t>חשיפה של המשתמש בפני סביבתו</w:t>
      </w:r>
      <w:r w:rsidR="001E1A9C">
        <w:rPr>
          <w:rFonts w:ascii="David" w:hAnsi="David" w:cs="David" w:hint="cs"/>
          <w:sz w:val="24"/>
          <w:szCs w:val="24"/>
          <w:rtl/>
        </w:rPr>
        <w:t xml:space="preserve"> - </w:t>
      </w:r>
      <w:r w:rsidR="00E06022">
        <w:rPr>
          <w:rFonts w:ascii="David" w:hAnsi="David" w:cs="David" w:hint="cs"/>
          <w:sz w:val="24"/>
          <w:szCs w:val="24"/>
          <w:rtl/>
        </w:rPr>
        <w:t>בבית, בעבודה או במקום הבילוי. ב</w:t>
      </w:r>
      <w:r w:rsidR="000D6BC7">
        <w:rPr>
          <w:rFonts w:ascii="David" w:hAnsi="David" w:cs="David" w:hint="cs"/>
          <w:sz w:val="24"/>
          <w:szCs w:val="24"/>
          <w:rtl/>
        </w:rPr>
        <w:t xml:space="preserve">חברה החרדית </w:t>
      </w:r>
      <w:r w:rsidR="005819F2">
        <w:rPr>
          <w:rFonts w:ascii="David" w:hAnsi="David" w:cs="David" w:hint="cs"/>
          <w:sz w:val="24"/>
          <w:szCs w:val="24"/>
          <w:rtl/>
        </w:rPr>
        <w:t>המתאפיינת בפיקוח חברתי הדדי, ו</w:t>
      </w:r>
      <w:r w:rsidR="000D6BC7">
        <w:rPr>
          <w:rFonts w:ascii="David" w:hAnsi="David" w:cs="David" w:hint="cs"/>
          <w:sz w:val="24"/>
          <w:szCs w:val="24"/>
          <w:rtl/>
        </w:rPr>
        <w:t xml:space="preserve">בה בני הקהילה מתגוררים באזורים </w:t>
      </w:r>
      <w:r w:rsidR="004D3A09" w:rsidRPr="00B87CC8">
        <w:rPr>
          <w:rFonts w:ascii="David" w:hAnsi="David" w:cs="David" w:hint="cs"/>
          <w:sz w:val="24"/>
          <w:szCs w:val="24"/>
          <w:rtl/>
        </w:rPr>
        <w:t>ובשכונות נפרדות</w:t>
      </w:r>
      <w:r w:rsidR="000D6BC7" w:rsidRPr="00B87CC8">
        <w:rPr>
          <w:rFonts w:ascii="David" w:hAnsi="David" w:cs="David" w:hint="cs"/>
          <w:sz w:val="24"/>
          <w:szCs w:val="24"/>
          <w:rtl/>
        </w:rPr>
        <w:t xml:space="preserve">, ובמרחבים פומביים הנעדרים </w:t>
      </w:r>
      <w:r w:rsidR="004D3A09" w:rsidRPr="00B87CC8">
        <w:rPr>
          <w:rFonts w:ascii="David" w:hAnsi="David" w:cs="David" w:hint="cs"/>
          <w:sz w:val="24"/>
          <w:szCs w:val="24"/>
          <w:rtl/>
        </w:rPr>
        <w:t>חללים לא מנוטרים</w:t>
      </w:r>
      <w:r w:rsidR="000D6BC7" w:rsidRPr="00B87CC8">
        <w:rPr>
          <w:rFonts w:ascii="David" w:hAnsi="David" w:cs="David" w:hint="cs"/>
          <w:sz w:val="24"/>
          <w:szCs w:val="24"/>
          <w:rtl/>
        </w:rPr>
        <w:t xml:space="preserve"> (פרידמן, 1991</w:t>
      </w:r>
      <w:r w:rsidR="005819F2" w:rsidRPr="00B87CC8">
        <w:rPr>
          <w:rFonts w:ascii="David" w:hAnsi="David" w:cs="David" w:hint="cs"/>
          <w:sz w:val="24"/>
          <w:szCs w:val="24"/>
          <w:rtl/>
        </w:rPr>
        <w:t>), צריכה</w:t>
      </w:r>
      <w:r w:rsidR="000F66E4" w:rsidRPr="00B87CC8">
        <w:rPr>
          <w:rFonts w:ascii="David" w:hAnsi="David" w:cs="David" w:hint="cs"/>
          <w:sz w:val="24"/>
          <w:szCs w:val="24"/>
          <w:rtl/>
        </w:rPr>
        <w:t xml:space="preserve"> נסתרת</w:t>
      </w:r>
      <w:r w:rsidR="005819F2" w:rsidRPr="00B87CC8">
        <w:rPr>
          <w:rFonts w:ascii="David" w:hAnsi="David" w:cs="David" w:hint="cs"/>
          <w:sz w:val="24"/>
          <w:szCs w:val="24"/>
          <w:rtl/>
        </w:rPr>
        <w:t xml:space="preserve"> של מדיה אלה (ובוודאי החזקתם בבית)</w:t>
      </w:r>
      <w:r w:rsidR="0051111F" w:rsidRPr="00B87CC8">
        <w:rPr>
          <w:rFonts w:ascii="David" w:hAnsi="David" w:cs="David" w:hint="cs"/>
          <w:sz w:val="24"/>
          <w:szCs w:val="24"/>
          <w:rtl/>
        </w:rPr>
        <w:t xml:space="preserve"> מהווים אתגר כמעט בלתי אפשרי.</w:t>
      </w:r>
      <w:r w:rsidR="000F66E4">
        <w:rPr>
          <w:rFonts w:ascii="David" w:hAnsi="David" w:cs="David" w:hint="cs"/>
          <w:sz w:val="24"/>
          <w:szCs w:val="24"/>
          <w:rtl/>
        </w:rPr>
        <w:t xml:space="preserve"> לעומת זאת, ה</w:t>
      </w:r>
      <w:r w:rsidR="000F66E4" w:rsidRPr="00B87CC8">
        <w:rPr>
          <w:rFonts w:ascii="David" w:hAnsi="David" w:cs="David" w:hint="cs"/>
          <w:sz w:val="24"/>
          <w:szCs w:val="24"/>
          <w:rtl/>
        </w:rPr>
        <w:t xml:space="preserve">טלפון הסלולרי מתאפיין בהיותו מדיום פרסונלי אשר איננו מחייב גישה למסוף תקשורת קבוע ופומבי וממילא אינו חשוף לסביבתו </w:t>
      </w:r>
      <w:r w:rsidR="003D2B13" w:rsidRPr="00B87CC8">
        <w:rPr>
          <w:rFonts w:ascii="David" w:hAnsi="David" w:cs="David" w:hint="cs"/>
          <w:sz w:val="24"/>
          <w:szCs w:val="24"/>
          <w:rtl/>
        </w:rPr>
        <w:t xml:space="preserve">החברתית </w:t>
      </w:r>
      <w:r w:rsidR="00EC5CDB" w:rsidRPr="00B87CC8">
        <w:rPr>
          <w:rFonts w:ascii="David" w:hAnsi="David" w:cs="David" w:hint="cs"/>
          <w:sz w:val="24"/>
          <w:szCs w:val="24"/>
          <w:rtl/>
        </w:rPr>
        <w:t>(</w:t>
      </w:r>
      <w:r w:rsidR="00EC5CDB" w:rsidRPr="00B87CC8">
        <w:rPr>
          <w:rFonts w:ascii="David" w:hAnsi="David" w:cs="David"/>
          <w:sz w:val="24"/>
          <w:szCs w:val="24"/>
        </w:rPr>
        <w:t>Ling, 2004</w:t>
      </w:r>
      <w:r w:rsidR="00EC5CDB" w:rsidRPr="00B87CC8">
        <w:rPr>
          <w:rFonts w:ascii="David" w:hAnsi="David" w:cs="David" w:hint="cs"/>
          <w:sz w:val="24"/>
          <w:szCs w:val="24"/>
          <w:rtl/>
        </w:rPr>
        <w:t xml:space="preserve">) </w:t>
      </w:r>
      <w:r w:rsidR="003D2B13" w:rsidRPr="00B87CC8">
        <w:rPr>
          <w:rFonts w:ascii="David" w:hAnsi="David" w:cs="David" w:hint="cs"/>
          <w:sz w:val="24"/>
          <w:szCs w:val="24"/>
          <w:rtl/>
        </w:rPr>
        <w:t xml:space="preserve">ולעיתים אף לסביבתו הביתית </w:t>
      </w:r>
      <w:r w:rsidR="000F66E4" w:rsidRPr="00B87CC8">
        <w:rPr>
          <w:rFonts w:ascii="David" w:hAnsi="David" w:cs="David" w:hint="cs"/>
          <w:sz w:val="24"/>
          <w:szCs w:val="24"/>
          <w:rtl/>
        </w:rPr>
        <w:t>(</w:t>
      </w:r>
      <w:r w:rsidR="000F66E4" w:rsidRPr="00B87CC8">
        <w:rPr>
          <w:rFonts w:ascii="David" w:hAnsi="David" w:cs="David"/>
          <w:sz w:val="24"/>
          <w:szCs w:val="24"/>
        </w:rPr>
        <w:t>Hijazi-Omari &amp; Ribak, 2008</w:t>
      </w:r>
      <w:r w:rsidR="000F66E4" w:rsidRPr="00B87CC8">
        <w:rPr>
          <w:rFonts w:ascii="David" w:hAnsi="David" w:cs="David" w:hint="cs"/>
          <w:sz w:val="24"/>
          <w:szCs w:val="24"/>
          <w:rtl/>
        </w:rPr>
        <w:t>)</w:t>
      </w:r>
      <w:r w:rsidR="006B3804">
        <w:rPr>
          <w:rFonts w:ascii="David" w:hAnsi="David" w:cs="David" w:hint="cs"/>
          <w:sz w:val="24"/>
          <w:szCs w:val="24"/>
          <w:rtl/>
        </w:rPr>
        <w:t xml:space="preserve">. </w:t>
      </w:r>
      <w:r w:rsidR="00553426">
        <w:rPr>
          <w:rFonts w:ascii="David" w:hAnsi="David" w:cs="David" w:hint="cs"/>
          <w:sz w:val="24"/>
          <w:szCs w:val="24"/>
          <w:rtl/>
        </w:rPr>
        <w:t xml:space="preserve">השימוש בסמארטפון נעשה לרוב באופן פרטי, וקל מאד להסתיר את התכנים אליו נחשף המשתמש מפני סביבתו הקרובה. </w:t>
      </w:r>
      <w:r w:rsidR="0015712C">
        <w:rPr>
          <w:rFonts w:ascii="David" w:hAnsi="David" w:cs="David" w:hint="cs"/>
          <w:sz w:val="24"/>
          <w:szCs w:val="24"/>
          <w:rtl/>
        </w:rPr>
        <w:t>הפער הנוצר בין הדימוי הנגלה של בן הקהילה לבין הצריכה המשוערת של התכנים הפסולים בה</w:t>
      </w:r>
      <w:r w:rsidR="001E1A9C">
        <w:rPr>
          <w:rFonts w:ascii="David" w:hAnsi="David" w:cs="David" w:hint="cs"/>
          <w:sz w:val="24"/>
          <w:szCs w:val="24"/>
          <w:rtl/>
        </w:rPr>
        <w:t>י</w:t>
      </w:r>
      <w:r w:rsidR="0015712C">
        <w:rPr>
          <w:rFonts w:ascii="David" w:hAnsi="David" w:cs="David" w:hint="cs"/>
          <w:sz w:val="24"/>
          <w:szCs w:val="24"/>
          <w:rtl/>
        </w:rPr>
        <w:t xml:space="preserve">חבא, סותרת את </w:t>
      </w:r>
      <w:r w:rsidR="0015712C" w:rsidRPr="00950241">
        <w:rPr>
          <w:rFonts w:ascii="David" w:hAnsi="David" w:cs="David" w:hint="cs"/>
          <w:sz w:val="24"/>
          <w:szCs w:val="24"/>
          <w:rtl/>
        </w:rPr>
        <w:t>מהותה של ה</w:t>
      </w:r>
      <w:r w:rsidR="0015712C" w:rsidRPr="0015712C">
        <w:rPr>
          <w:rFonts w:ascii="David" w:hAnsi="David" w:cs="David" w:hint="cs"/>
          <w:i/>
          <w:iCs/>
          <w:sz w:val="24"/>
          <w:szCs w:val="24"/>
          <w:rtl/>
        </w:rPr>
        <w:t>נאמנות</w:t>
      </w:r>
      <w:r w:rsidR="0015712C">
        <w:rPr>
          <w:rFonts w:ascii="David" w:hAnsi="David" w:cs="David" w:hint="cs"/>
          <w:sz w:val="24"/>
          <w:szCs w:val="24"/>
          <w:rtl/>
        </w:rPr>
        <w:t>,</w:t>
      </w:r>
      <w:r w:rsidR="0015712C" w:rsidRPr="00950241">
        <w:rPr>
          <w:rFonts w:ascii="David" w:hAnsi="David" w:cs="David" w:hint="cs"/>
          <w:sz w:val="24"/>
          <w:szCs w:val="24"/>
          <w:rtl/>
        </w:rPr>
        <w:t xml:space="preserve"> </w:t>
      </w:r>
      <w:r w:rsidR="0015712C">
        <w:rPr>
          <w:rFonts w:ascii="David" w:hAnsi="David" w:cs="David" w:hint="cs"/>
          <w:sz w:val="24"/>
          <w:szCs w:val="24"/>
          <w:rtl/>
        </w:rPr>
        <w:t xml:space="preserve">לפיה אנו </w:t>
      </w:r>
      <w:r w:rsidR="0015712C" w:rsidRPr="00950241">
        <w:rPr>
          <w:rFonts w:ascii="David" w:hAnsi="David" w:cs="David" w:hint="cs"/>
          <w:sz w:val="24"/>
          <w:szCs w:val="24"/>
          <w:rtl/>
        </w:rPr>
        <w:t xml:space="preserve">סומכים על </w:t>
      </w:r>
      <w:r w:rsidR="0015712C" w:rsidRPr="00950241">
        <w:rPr>
          <w:rFonts w:ascii="David" w:hAnsi="David" w:cs="David" w:hint="cs"/>
          <w:sz w:val="24"/>
          <w:szCs w:val="24"/>
          <w:rtl/>
        </w:rPr>
        <w:lastRenderedPageBreak/>
        <w:t>האדם שמתנהג בצנעה כפי שהוא מתנהג בפומבי</w:t>
      </w:r>
      <w:r w:rsidR="00367F20">
        <w:rPr>
          <w:rFonts w:ascii="David" w:hAnsi="David" w:cs="David" w:hint="cs"/>
          <w:sz w:val="24"/>
          <w:szCs w:val="24"/>
          <w:rtl/>
        </w:rPr>
        <w:t xml:space="preserve">. ממילא, הכרזתו של מחזיק הסמארטפון כלא-נאמן איננה רק </w:t>
      </w:r>
      <w:r w:rsidR="002823F7">
        <w:rPr>
          <w:rFonts w:ascii="David" w:hAnsi="David" w:cs="David" w:hint="cs"/>
          <w:sz w:val="24"/>
          <w:szCs w:val="24"/>
          <w:rtl/>
        </w:rPr>
        <w:t xml:space="preserve">קביעה הלכתית הנוגעת לסטטוס שלו אלא מתפקדת גם כחשיפה פומבית של עולמו הפנימי והנסתר המקולקל-בהכרח </w:t>
      </w:r>
      <w:r w:rsidR="007E5129">
        <w:rPr>
          <w:rFonts w:ascii="David" w:hAnsi="David" w:cs="David" w:hint="cs"/>
          <w:sz w:val="24"/>
          <w:szCs w:val="24"/>
          <w:rtl/>
        </w:rPr>
        <w:t>של כל בעל סמארטפון באשר הוא.</w:t>
      </w:r>
    </w:p>
    <w:p w:rsidR="007E5129" w:rsidRDefault="007E5129" w:rsidP="0015712C">
      <w:pPr>
        <w:spacing w:line="360" w:lineRule="auto"/>
        <w:jc w:val="both"/>
        <w:rPr>
          <w:rFonts w:ascii="David" w:hAnsi="David" w:cs="David"/>
          <w:sz w:val="24"/>
          <w:szCs w:val="24"/>
          <w:rtl/>
        </w:rPr>
      </w:pPr>
    </w:p>
    <w:p w:rsidR="0093295C" w:rsidRPr="008623D4" w:rsidRDefault="00C8604E" w:rsidP="008623D4">
      <w:pPr>
        <w:keepNext/>
        <w:keepLines/>
        <w:spacing w:line="360" w:lineRule="auto"/>
        <w:jc w:val="both"/>
        <w:rPr>
          <w:rFonts w:ascii="David" w:hAnsi="David" w:cs="David"/>
          <w:b/>
          <w:bCs/>
          <w:sz w:val="24"/>
          <w:szCs w:val="24"/>
          <w:rtl/>
        </w:rPr>
      </w:pPr>
      <w:r w:rsidRPr="008623D4">
        <w:rPr>
          <w:rFonts w:ascii="David" w:hAnsi="David" w:cs="David" w:hint="cs"/>
          <w:b/>
          <w:bCs/>
          <w:sz w:val="24"/>
          <w:szCs w:val="24"/>
          <w:rtl/>
        </w:rPr>
        <w:t>סיכום</w:t>
      </w:r>
    </w:p>
    <w:p w:rsidR="00025473" w:rsidRDefault="00C8604E" w:rsidP="001E1A9C">
      <w:pPr>
        <w:keepNext/>
        <w:keepLines/>
        <w:spacing w:line="360" w:lineRule="auto"/>
        <w:jc w:val="both"/>
        <w:rPr>
          <w:rFonts w:ascii="David" w:hAnsi="David" w:cs="David"/>
          <w:sz w:val="24"/>
          <w:szCs w:val="24"/>
          <w:rtl/>
        </w:rPr>
      </w:pPr>
      <w:r>
        <w:rPr>
          <w:rFonts w:ascii="David" w:hAnsi="David" w:cs="David" w:hint="cs"/>
          <w:sz w:val="24"/>
          <w:szCs w:val="24"/>
          <w:rtl/>
        </w:rPr>
        <w:t xml:space="preserve">ניתן אם כן לראות שני צירים מרכזיים המאפיינים את </w:t>
      </w:r>
      <w:r w:rsidR="0093295C" w:rsidRPr="00950241">
        <w:rPr>
          <w:rFonts w:ascii="David" w:hAnsi="David" w:cs="David"/>
          <w:sz w:val="24"/>
          <w:szCs w:val="24"/>
          <w:rtl/>
        </w:rPr>
        <w:t>פסקי ההלכה</w:t>
      </w:r>
      <w:r>
        <w:rPr>
          <w:rFonts w:ascii="David" w:hAnsi="David" w:cs="David" w:hint="cs"/>
          <w:sz w:val="24"/>
          <w:szCs w:val="24"/>
          <w:rtl/>
        </w:rPr>
        <w:t xml:space="preserve">: </w:t>
      </w:r>
      <w:r w:rsidR="004476C0">
        <w:rPr>
          <w:rFonts w:ascii="David" w:hAnsi="David" w:cs="David" w:hint="cs"/>
          <w:sz w:val="24"/>
          <w:szCs w:val="24"/>
          <w:rtl/>
        </w:rPr>
        <w:t>הלכות המתפקדות כ</w:t>
      </w:r>
      <w:r w:rsidR="007E5129">
        <w:rPr>
          <w:rFonts w:ascii="David" w:hAnsi="David" w:cs="David" w:hint="cs"/>
          <w:sz w:val="24"/>
          <w:szCs w:val="24"/>
          <w:rtl/>
        </w:rPr>
        <w:t>סנקציה חברתית הנובעת מ</w:t>
      </w:r>
      <w:r w:rsidR="00155080" w:rsidRPr="00950241">
        <w:rPr>
          <w:rFonts w:ascii="David" w:hAnsi="David" w:cs="David" w:hint="cs"/>
          <w:sz w:val="24"/>
          <w:szCs w:val="24"/>
          <w:rtl/>
        </w:rPr>
        <w:t>תפיסת נוכחות הסלולר כפגיעה חברתית</w:t>
      </w:r>
      <w:r w:rsidR="00B87CC8">
        <w:rPr>
          <w:rFonts w:ascii="David" w:hAnsi="David" w:cs="David" w:hint="cs"/>
          <w:sz w:val="24"/>
          <w:szCs w:val="24"/>
          <w:rtl/>
        </w:rPr>
        <w:t xml:space="preserve"> ו</w:t>
      </w:r>
      <w:r w:rsidR="00155080" w:rsidRPr="00950241">
        <w:rPr>
          <w:rFonts w:ascii="David" w:hAnsi="David" w:cs="David" w:hint="cs"/>
          <w:sz w:val="24"/>
          <w:szCs w:val="24"/>
          <w:rtl/>
        </w:rPr>
        <w:t>סביבתית</w:t>
      </w:r>
      <w:r w:rsidR="007E5129">
        <w:rPr>
          <w:rFonts w:ascii="David" w:hAnsi="David" w:cs="David" w:hint="cs"/>
          <w:sz w:val="24"/>
          <w:szCs w:val="24"/>
          <w:rtl/>
        </w:rPr>
        <w:t>; ו</w:t>
      </w:r>
      <w:r w:rsidR="004476C0">
        <w:rPr>
          <w:rFonts w:ascii="David" w:hAnsi="David" w:cs="David" w:hint="cs"/>
          <w:sz w:val="24"/>
          <w:szCs w:val="24"/>
          <w:rtl/>
        </w:rPr>
        <w:t xml:space="preserve">הלכות הנוגעות לנאמנותו של אדם ומבטאות אמירה </w:t>
      </w:r>
      <w:r w:rsidR="00794EC1">
        <w:rPr>
          <w:rFonts w:ascii="David" w:hAnsi="David" w:cs="David" w:hint="cs"/>
          <w:sz w:val="24"/>
          <w:szCs w:val="24"/>
          <w:rtl/>
        </w:rPr>
        <w:t xml:space="preserve">פומבית </w:t>
      </w:r>
      <w:r w:rsidR="004476C0">
        <w:rPr>
          <w:rFonts w:ascii="David" w:hAnsi="David" w:cs="David" w:hint="cs"/>
          <w:sz w:val="24"/>
          <w:szCs w:val="24"/>
          <w:rtl/>
        </w:rPr>
        <w:t xml:space="preserve">כלפי </w:t>
      </w:r>
      <w:r w:rsidR="00794EC1">
        <w:rPr>
          <w:rFonts w:ascii="David" w:hAnsi="David" w:cs="David" w:hint="cs"/>
          <w:sz w:val="24"/>
          <w:szCs w:val="24"/>
          <w:rtl/>
        </w:rPr>
        <w:t xml:space="preserve">עולמו הפנימי של בן קהילה המחזיק בסמארטפון לא כשר. </w:t>
      </w:r>
      <w:r w:rsidR="005431F0">
        <w:rPr>
          <w:rFonts w:ascii="David" w:hAnsi="David" w:cs="David" w:hint="cs"/>
          <w:sz w:val="24"/>
          <w:szCs w:val="24"/>
          <w:rtl/>
        </w:rPr>
        <w:t xml:space="preserve">פסקים אלה חושפים בפנינו לא רק את האופן בו מנהיגי הקהילה קוראים את המדיום ואת האינטראקציה בין המשתמש לבין הטכנולוגיה ותכניה, אלא </w:t>
      </w:r>
      <w:r w:rsidR="00CB4BC3">
        <w:rPr>
          <w:rFonts w:ascii="David" w:hAnsi="David" w:cs="David" w:hint="cs"/>
          <w:sz w:val="24"/>
          <w:szCs w:val="24"/>
          <w:rtl/>
        </w:rPr>
        <w:t xml:space="preserve">מהווים אינדיקציה </w:t>
      </w:r>
      <w:r w:rsidR="00DA77DC">
        <w:rPr>
          <w:rFonts w:ascii="David" w:hAnsi="David" w:cs="David" w:hint="cs"/>
          <w:sz w:val="24"/>
          <w:szCs w:val="24"/>
          <w:rtl/>
        </w:rPr>
        <w:t xml:space="preserve">ליכולותיה של קהילה שמרנית להאבק נגד דיפוזיה טכנולוגית הנתפסת כמאיימת על ערכיה והישרדותה. במובן זה </w:t>
      </w:r>
      <w:r w:rsidR="00CB4BC3">
        <w:rPr>
          <w:rFonts w:ascii="David" w:hAnsi="David" w:cs="David" w:hint="cs"/>
          <w:sz w:val="24"/>
          <w:szCs w:val="24"/>
          <w:rtl/>
        </w:rPr>
        <w:t xml:space="preserve">פסקי ההלכה מתפקדים כפרקטיקת מאבק המתווספת </w:t>
      </w:r>
      <w:r w:rsidR="00BD0297">
        <w:rPr>
          <w:rFonts w:ascii="David" w:hAnsi="David" w:cs="David" w:hint="cs"/>
          <w:sz w:val="24"/>
          <w:szCs w:val="24"/>
          <w:rtl/>
        </w:rPr>
        <w:t xml:space="preserve">כקומה </w:t>
      </w:r>
      <w:r w:rsidR="001E1A9C">
        <w:rPr>
          <w:rFonts w:ascii="David" w:hAnsi="David" w:cs="David" w:hint="cs"/>
          <w:sz w:val="24"/>
          <w:szCs w:val="24"/>
          <w:rtl/>
        </w:rPr>
        <w:t>נוספת</w:t>
      </w:r>
      <w:r w:rsidR="00BD0297">
        <w:rPr>
          <w:rFonts w:ascii="David" w:hAnsi="David" w:cs="David" w:hint="cs"/>
          <w:sz w:val="24"/>
          <w:szCs w:val="24"/>
          <w:rtl/>
        </w:rPr>
        <w:t xml:space="preserve"> ב</w:t>
      </w:r>
      <w:r w:rsidR="00CB4BC3">
        <w:rPr>
          <w:rFonts w:ascii="David" w:hAnsi="David" w:cs="David" w:hint="cs"/>
          <w:sz w:val="24"/>
          <w:szCs w:val="24"/>
          <w:rtl/>
        </w:rPr>
        <w:t>מכלול אסטרטגיות האכיפה</w:t>
      </w:r>
      <w:r w:rsidR="00FE56DD">
        <w:rPr>
          <w:rFonts w:ascii="David" w:hAnsi="David" w:cs="David" w:hint="cs"/>
          <w:sz w:val="24"/>
          <w:szCs w:val="24"/>
          <w:rtl/>
        </w:rPr>
        <w:t xml:space="preserve">. </w:t>
      </w:r>
      <w:r w:rsidR="00084DB1">
        <w:rPr>
          <w:rFonts w:ascii="David" w:hAnsi="David" w:cs="David" w:hint="cs"/>
          <w:sz w:val="24"/>
          <w:szCs w:val="24"/>
          <w:rtl/>
        </w:rPr>
        <w:t>בבסיס נמצאות פרקטיקות הנוגעות למכשיר עצמו</w:t>
      </w:r>
      <w:r w:rsidR="001E1A9C">
        <w:rPr>
          <w:rFonts w:ascii="David" w:hAnsi="David" w:cs="David" w:hint="cs"/>
          <w:sz w:val="24"/>
          <w:szCs w:val="24"/>
          <w:rtl/>
        </w:rPr>
        <w:t xml:space="preserve">: </w:t>
      </w:r>
      <w:r w:rsidR="00084DB1">
        <w:rPr>
          <w:rFonts w:ascii="David" w:hAnsi="David" w:cs="David" w:hint="cs"/>
          <w:sz w:val="24"/>
          <w:szCs w:val="24"/>
          <w:rtl/>
        </w:rPr>
        <w:t>זיהויו החיצוני על ידי החותמת הכשרה המוט</w:t>
      </w:r>
      <w:r w:rsidR="001E1A9C">
        <w:rPr>
          <w:rFonts w:ascii="David" w:hAnsi="David" w:cs="David" w:hint="cs"/>
          <w:sz w:val="24"/>
          <w:szCs w:val="24"/>
          <w:rtl/>
        </w:rPr>
        <w:t>בעת עליו וקידומת המספר הייחודית</w:t>
      </w:r>
      <w:r w:rsidR="00084DB1">
        <w:rPr>
          <w:rFonts w:ascii="David" w:hAnsi="David" w:cs="David" w:hint="cs"/>
          <w:sz w:val="24"/>
          <w:szCs w:val="24"/>
          <w:rtl/>
        </w:rPr>
        <w:t>; בקומה השניה נמצא קמפיין ההסברה האינטנסיבי, בעיתונות, במרחבים הפומביים של הקהילה ובאירועים ציבוריים</w:t>
      </w:r>
      <w:r w:rsidR="007A62A6">
        <w:rPr>
          <w:rFonts w:ascii="David" w:hAnsi="David" w:cs="David" w:hint="cs"/>
          <w:sz w:val="24"/>
          <w:szCs w:val="24"/>
          <w:rtl/>
        </w:rPr>
        <w:t xml:space="preserve">; </w:t>
      </w:r>
      <w:r w:rsidR="001E1A9C">
        <w:rPr>
          <w:rFonts w:ascii="David" w:hAnsi="David" w:cs="David" w:hint="cs"/>
          <w:sz w:val="24"/>
          <w:szCs w:val="24"/>
          <w:rtl/>
        </w:rPr>
        <w:t>ה</w:t>
      </w:r>
      <w:r w:rsidR="007A62A6">
        <w:rPr>
          <w:rFonts w:ascii="David" w:hAnsi="David" w:cs="David" w:hint="cs"/>
          <w:sz w:val="24"/>
          <w:szCs w:val="24"/>
          <w:rtl/>
        </w:rPr>
        <w:t xml:space="preserve">רובד השלישי </w:t>
      </w:r>
      <w:r w:rsidR="001E1A9C">
        <w:rPr>
          <w:rFonts w:ascii="David" w:hAnsi="David" w:cs="David" w:hint="cs"/>
          <w:sz w:val="24"/>
          <w:szCs w:val="24"/>
          <w:rtl/>
        </w:rPr>
        <w:t xml:space="preserve">כולל </w:t>
      </w:r>
      <w:r w:rsidR="007A62A6">
        <w:rPr>
          <w:rFonts w:ascii="David" w:hAnsi="David" w:cs="David" w:hint="cs"/>
          <w:sz w:val="24"/>
          <w:szCs w:val="24"/>
          <w:rtl/>
        </w:rPr>
        <w:t xml:space="preserve">תקנות מוסדיות כגון </w:t>
      </w:r>
      <w:r w:rsidR="00DD35FE">
        <w:rPr>
          <w:rFonts w:ascii="David" w:hAnsi="David" w:cs="David" w:hint="cs"/>
          <w:sz w:val="24"/>
          <w:szCs w:val="24"/>
          <w:rtl/>
        </w:rPr>
        <w:t>אי-קבלתם של ילדים שהוריהם מחזיקים בסמארטפון לא כשר</w:t>
      </w:r>
      <w:r w:rsidR="007A5311">
        <w:rPr>
          <w:rFonts w:ascii="David" w:hAnsi="David" w:cs="David" w:hint="cs"/>
          <w:sz w:val="24"/>
          <w:szCs w:val="24"/>
          <w:rtl/>
        </w:rPr>
        <w:t xml:space="preserve"> למוסדות החינוך; ובקומה הרביעית פסקי הלכה הקוראים לציבור עצמו לנקוט בסנקציות חברתיות ודתיות כלפי הפרטים הסוררים. </w:t>
      </w:r>
    </w:p>
    <w:p w:rsidR="007A5311" w:rsidRDefault="0040175F" w:rsidP="009D1B28">
      <w:pPr>
        <w:spacing w:line="360" w:lineRule="auto"/>
        <w:jc w:val="both"/>
        <w:rPr>
          <w:rFonts w:ascii="David" w:hAnsi="David" w:cs="David"/>
          <w:sz w:val="24"/>
          <w:szCs w:val="24"/>
          <w:rtl/>
        </w:rPr>
      </w:pPr>
      <w:r>
        <w:rPr>
          <w:rFonts w:ascii="David" w:hAnsi="David" w:cs="David" w:hint="cs"/>
          <w:sz w:val="24"/>
          <w:szCs w:val="24"/>
          <w:rtl/>
        </w:rPr>
        <w:t xml:space="preserve">קשה לקבל תמונה ברורה עד כמה פסקי </w:t>
      </w:r>
      <w:r w:rsidR="009143AE">
        <w:rPr>
          <w:rFonts w:ascii="David" w:hAnsi="David" w:cs="David" w:hint="cs"/>
          <w:sz w:val="24"/>
          <w:szCs w:val="24"/>
          <w:rtl/>
        </w:rPr>
        <w:t>ה</w:t>
      </w:r>
      <w:r>
        <w:rPr>
          <w:rFonts w:ascii="David" w:hAnsi="David" w:cs="David" w:hint="cs"/>
          <w:sz w:val="24"/>
          <w:szCs w:val="24"/>
          <w:rtl/>
        </w:rPr>
        <w:t>הלכה מיושמים בשטח. ממעט הדיווחים שמתקבלים באמצעי התקשורת החרדים על אירועים כגון אלה שהוצגו לעיל</w:t>
      </w:r>
      <w:r w:rsidR="001E1A9C">
        <w:rPr>
          <w:rFonts w:ascii="David" w:hAnsi="David" w:cs="David" w:hint="cs"/>
          <w:sz w:val="24"/>
          <w:szCs w:val="24"/>
          <w:rtl/>
        </w:rPr>
        <w:t xml:space="preserve"> בהם נאכפו הוראות הרבנים</w:t>
      </w:r>
      <w:r>
        <w:rPr>
          <w:rFonts w:ascii="David" w:hAnsi="David" w:cs="David" w:hint="cs"/>
          <w:sz w:val="24"/>
          <w:szCs w:val="24"/>
          <w:rtl/>
        </w:rPr>
        <w:t xml:space="preserve">, נראה כי </w:t>
      </w:r>
      <w:r w:rsidR="009143AE">
        <w:rPr>
          <w:rFonts w:ascii="David" w:hAnsi="David" w:cs="David" w:hint="cs"/>
          <w:sz w:val="24"/>
          <w:szCs w:val="24"/>
          <w:rtl/>
        </w:rPr>
        <w:t xml:space="preserve">אכן מדובר </w:t>
      </w:r>
      <w:r w:rsidR="00D22D02">
        <w:rPr>
          <w:rFonts w:ascii="David" w:hAnsi="David" w:cs="David" w:hint="cs"/>
          <w:sz w:val="24"/>
          <w:szCs w:val="24"/>
          <w:rtl/>
        </w:rPr>
        <w:t xml:space="preserve">במקרים זניחים. </w:t>
      </w:r>
      <w:r w:rsidR="001E1A9C">
        <w:rPr>
          <w:rFonts w:ascii="David" w:hAnsi="David" w:cs="David" w:hint="cs"/>
          <w:sz w:val="24"/>
          <w:szCs w:val="24"/>
          <w:rtl/>
        </w:rPr>
        <w:t>זאת כמובן</w:t>
      </w:r>
      <w:r w:rsidR="009D1B28">
        <w:rPr>
          <w:rFonts w:ascii="David" w:hAnsi="David" w:cs="David" w:hint="cs"/>
          <w:sz w:val="24"/>
          <w:szCs w:val="24"/>
          <w:rtl/>
        </w:rPr>
        <w:t xml:space="preserve"> בהשוואה </w:t>
      </w:r>
      <w:r w:rsidR="001E1A9C">
        <w:rPr>
          <w:rFonts w:ascii="David" w:hAnsi="David" w:cs="David" w:hint="cs"/>
          <w:sz w:val="24"/>
          <w:szCs w:val="24"/>
          <w:rtl/>
        </w:rPr>
        <w:t>להיקף ההולך וגודל של מחזיקי סמארטפון בקרב הציבור</w:t>
      </w:r>
      <w:r w:rsidR="009D1B28">
        <w:rPr>
          <w:rFonts w:ascii="David" w:hAnsi="David" w:cs="David" w:hint="cs"/>
          <w:sz w:val="24"/>
          <w:szCs w:val="24"/>
          <w:rtl/>
        </w:rPr>
        <w:t xml:space="preserve"> החרדי.</w:t>
      </w:r>
      <w:r w:rsidR="001E1A9C">
        <w:rPr>
          <w:rFonts w:ascii="David" w:hAnsi="David" w:cs="David" w:hint="cs"/>
          <w:sz w:val="24"/>
          <w:szCs w:val="24"/>
          <w:rtl/>
        </w:rPr>
        <w:t xml:space="preserve"> </w:t>
      </w:r>
      <w:r w:rsidR="009D1B28">
        <w:rPr>
          <w:rFonts w:ascii="David" w:hAnsi="David" w:cs="David" w:hint="cs"/>
          <w:sz w:val="24"/>
          <w:szCs w:val="24"/>
          <w:rtl/>
        </w:rPr>
        <w:t>אולם</w:t>
      </w:r>
      <w:r w:rsidR="00D22D02">
        <w:rPr>
          <w:rFonts w:ascii="David" w:hAnsi="David" w:cs="David" w:hint="cs"/>
          <w:sz w:val="24"/>
          <w:szCs w:val="24"/>
          <w:rtl/>
        </w:rPr>
        <w:t xml:space="preserve"> גם אם פסקי ההלכה נותרים במישור הדקלרטיבי, ואולי זו היתה כוונתם מלכתחילה, </w:t>
      </w:r>
      <w:r w:rsidR="006E4018">
        <w:rPr>
          <w:rFonts w:ascii="David" w:hAnsi="David" w:cs="David" w:hint="cs"/>
          <w:sz w:val="24"/>
          <w:szCs w:val="24"/>
          <w:rtl/>
        </w:rPr>
        <w:t xml:space="preserve">יש בהם בכדי לחשוף את מערכת היחסים הסבוכה והמתוחה בין מנהיגי קהילה מסורתית </w:t>
      </w:r>
      <w:r w:rsidR="003A31DE">
        <w:rPr>
          <w:rFonts w:ascii="David" w:hAnsi="David" w:cs="David" w:hint="cs"/>
          <w:sz w:val="24"/>
          <w:szCs w:val="24"/>
          <w:rtl/>
        </w:rPr>
        <w:t xml:space="preserve">לבין </w:t>
      </w:r>
      <w:r w:rsidR="00691A84">
        <w:rPr>
          <w:rFonts w:ascii="David" w:hAnsi="David" w:cs="David" w:hint="cs"/>
          <w:sz w:val="24"/>
          <w:szCs w:val="24"/>
          <w:rtl/>
        </w:rPr>
        <w:t>האקלים הטכנולוגי בו הם נתונים, ובייחוד את מגבלות האכיפה שביכולתם להפעיל במטרה ל</w:t>
      </w:r>
      <w:r w:rsidR="000A7F17">
        <w:rPr>
          <w:rFonts w:ascii="David" w:hAnsi="David" w:cs="David" w:hint="cs"/>
          <w:sz w:val="24"/>
          <w:szCs w:val="24"/>
          <w:rtl/>
        </w:rPr>
        <w:t xml:space="preserve">שרוד </w:t>
      </w:r>
      <w:r w:rsidR="00691A84">
        <w:rPr>
          <w:rFonts w:ascii="David" w:hAnsi="David" w:cs="David" w:hint="cs"/>
          <w:sz w:val="24"/>
          <w:szCs w:val="24"/>
          <w:rtl/>
        </w:rPr>
        <w:t xml:space="preserve"> </w:t>
      </w:r>
      <w:r w:rsidR="000A7F17">
        <w:rPr>
          <w:rFonts w:ascii="David" w:hAnsi="David" w:cs="David" w:hint="cs"/>
          <w:sz w:val="24"/>
          <w:szCs w:val="24"/>
          <w:rtl/>
        </w:rPr>
        <w:t>כ"</w:t>
      </w:r>
      <w:r w:rsidR="00691A84">
        <w:rPr>
          <w:rFonts w:ascii="David" w:hAnsi="David" w:cs="David" w:hint="cs"/>
          <w:sz w:val="24"/>
          <w:szCs w:val="24"/>
          <w:rtl/>
        </w:rPr>
        <w:t>גטו טכנולוגי</w:t>
      </w:r>
      <w:r w:rsidR="000A7F17">
        <w:rPr>
          <w:rFonts w:ascii="David" w:hAnsi="David" w:cs="David" w:hint="cs"/>
          <w:sz w:val="24"/>
          <w:szCs w:val="24"/>
          <w:rtl/>
        </w:rPr>
        <w:t>"</w:t>
      </w:r>
      <w:r w:rsidR="00691A84">
        <w:rPr>
          <w:rFonts w:ascii="David" w:hAnsi="David" w:cs="David" w:hint="cs"/>
          <w:sz w:val="24"/>
          <w:szCs w:val="24"/>
          <w:rtl/>
        </w:rPr>
        <w:t xml:space="preserve"> בעולם מודרני. </w:t>
      </w:r>
    </w:p>
    <w:p w:rsidR="0040175F" w:rsidRDefault="0040175F" w:rsidP="00FE56DD">
      <w:pPr>
        <w:spacing w:line="360" w:lineRule="auto"/>
        <w:jc w:val="both"/>
        <w:rPr>
          <w:rFonts w:ascii="David" w:hAnsi="David" w:cs="David"/>
          <w:sz w:val="24"/>
          <w:szCs w:val="24"/>
          <w:rtl/>
        </w:rPr>
      </w:pPr>
    </w:p>
    <w:p w:rsidR="009413DF" w:rsidRPr="00B32879" w:rsidRDefault="009413DF" w:rsidP="008623D4">
      <w:pPr>
        <w:bidi w:val="0"/>
        <w:spacing w:before="120" w:after="0" w:line="360" w:lineRule="auto"/>
        <w:ind w:left="567" w:right="284" w:hanging="567"/>
        <w:jc w:val="both"/>
        <w:rPr>
          <w:rFonts w:ascii="David" w:hAnsi="David" w:cs="David"/>
        </w:rPr>
      </w:pPr>
      <w:r w:rsidRPr="00B32879">
        <w:rPr>
          <w:rFonts w:ascii="David" w:hAnsi="David" w:cs="David"/>
        </w:rPr>
        <w:t xml:space="preserve">Campbell, H. (2007). 'What Hath God Wrought?' considering How Religious Communities Culture (or Kosher) the Cell Phone. </w:t>
      </w:r>
      <w:r w:rsidRPr="00B32879">
        <w:rPr>
          <w:rFonts w:ascii="David" w:hAnsi="David" w:cs="David"/>
          <w:i/>
          <w:iCs/>
        </w:rPr>
        <w:t>Continuum: Journal of Media &amp; Cultural Studies, 21</w:t>
      </w:r>
      <w:r w:rsidRPr="00B32879">
        <w:rPr>
          <w:rFonts w:ascii="David" w:hAnsi="David" w:cs="David"/>
        </w:rPr>
        <w:t>(2), 191-203.</w:t>
      </w:r>
    </w:p>
    <w:p w:rsidR="009413DF" w:rsidRPr="00B32879" w:rsidRDefault="009413DF" w:rsidP="008623D4">
      <w:pPr>
        <w:bidi w:val="0"/>
        <w:spacing w:before="120" w:after="0" w:line="360" w:lineRule="auto"/>
        <w:ind w:left="567" w:right="284" w:hanging="567"/>
        <w:jc w:val="both"/>
        <w:rPr>
          <w:rFonts w:ascii="David" w:hAnsi="David" w:cs="David"/>
        </w:rPr>
      </w:pPr>
      <w:r w:rsidRPr="00B32879">
        <w:rPr>
          <w:rFonts w:ascii="David" w:hAnsi="David" w:cs="David"/>
        </w:rPr>
        <w:t xml:space="preserve">Deutsch, N. (2009). The </w:t>
      </w:r>
      <w:r w:rsidRPr="00B32879">
        <w:rPr>
          <w:rFonts w:ascii="David" w:hAnsi="David" w:cs="David"/>
          <w:color w:val="000000"/>
        </w:rPr>
        <w:t>forbidden</w:t>
      </w:r>
      <w:r w:rsidRPr="00B32879">
        <w:rPr>
          <w:rFonts w:ascii="David" w:hAnsi="David" w:cs="David"/>
        </w:rPr>
        <w:t xml:space="preserve"> fork, the cell phone holocaust, and other Haredi encounters with technology. </w:t>
      </w:r>
      <w:r w:rsidRPr="00B32879">
        <w:rPr>
          <w:rFonts w:ascii="David" w:hAnsi="David" w:cs="David"/>
          <w:i/>
          <w:iCs/>
        </w:rPr>
        <w:t>Contemporary Jewry, 29</w:t>
      </w:r>
      <w:r w:rsidRPr="00B32879">
        <w:rPr>
          <w:rFonts w:ascii="David" w:hAnsi="David" w:cs="David"/>
        </w:rPr>
        <w:t>, 3-19.</w:t>
      </w:r>
    </w:p>
    <w:p w:rsidR="009413DF" w:rsidRDefault="009413DF" w:rsidP="008623D4">
      <w:pPr>
        <w:bidi w:val="0"/>
        <w:spacing w:before="120" w:after="0" w:line="360" w:lineRule="auto"/>
        <w:ind w:left="567" w:right="284" w:hanging="567"/>
        <w:jc w:val="both"/>
        <w:rPr>
          <w:rFonts w:ascii="David" w:hAnsi="David" w:cs="David"/>
        </w:rPr>
      </w:pPr>
      <w:r w:rsidRPr="005E5577">
        <w:rPr>
          <w:rFonts w:ascii="David" w:hAnsi="David" w:cs="David"/>
        </w:rPr>
        <w:t>Finkelstein</w:t>
      </w:r>
      <w:r w:rsidRPr="005E5577">
        <w:rPr>
          <w:rFonts w:ascii="David" w:hAnsi="David" w:cs="David"/>
          <w:color w:val="000000"/>
        </w:rPr>
        <w:t xml:space="preserve">, L. (1924). </w:t>
      </w:r>
      <w:r w:rsidR="005E5577">
        <w:rPr>
          <w:rFonts w:ascii="David" w:hAnsi="David" w:cs="David"/>
          <w:color w:val="000000"/>
        </w:rPr>
        <w:t>Jewish Self-Government i</w:t>
      </w:r>
      <w:r w:rsidRPr="005E5577">
        <w:rPr>
          <w:rFonts w:ascii="David" w:hAnsi="David" w:cs="David"/>
          <w:color w:val="000000"/>
        </w:rPr>
        <w:t>n The Middle Ages. New York: The Jewish Theological Seminary.</w:t>
      </w:r>
    </w:p>
    <w:p w:rsidR="00B90EA0" w:rsidRDefault="00B90EA0" w:rsidP="008623D4">
      <w:pPr>
        <w:bidi w:val="0"/>
        <w:spacing w:before="120" w:after="0" w:line="360" w:lineRule="auto"/>
        <w:ind w:left="567" w:right="284" w:hanging="567"/>
        <w:jc w:val="both"/>
        <w:rPr>
          <w:rFonts w:ascii="David" w:eastAsia="Times New Roman" w:hAnsi="David" w:cs="David"/>
          <w:color w:val="000000"/>
        </w:rPr>
      </w:pPr>
      <w:r w:rsidRPr="005E5577">
        <w:rPr>
          <w:rFonts w:ascii="David" w:hAnsi="David" w:cs="David"/>
        </w:rPr>
        <w:t>Hijazi</w:t>
      </w:r>
      <w:r w:rsidRPr="00B32879">
        <w:rPr>
          <w:rFonts w:ascii="David" w:eastAsia="Times New Roman" w:hAnsi="David" w:cs="David"/>
          <w:color w:val="000000"/>
        </w:rPr>
        <w:t xml:space="preserve">-Omari, H. &amp; Ribak, R. (2008). </w:t>
      </w:r>
      <w:hyperlink r:id="rId8" w:tooltip="PLAYING WITH FIRE: On the domestication of the mobile phone among Palestinian teenage girls in Israel." w:history="1">
        <w:r w:rsidRPr="00B32879">
          <w:rPr>
            <w:rFonts w:ascii="David" w:eastAsia="Times New Roman" w:hAnsi="David" w:cs="David"/>
            <w:color w:val="000000"/>
          </w:rPr>
          <w:t>Playing with fire: On the domestication of the mobile phone among Palestinian teenage girls in Israel,</w:t>
        </w:r>
      </w:hyperlink>
      <w:r w:rsidRPr="00B32879">
        <w:rPr>
          <w:rFonts w:ascii="David" w:eastAsia="Times New Roman" w:hAnsi="David" w:cs="David"/>
          <w:color w:val="000000"/>
        </w:rPr>
        <w:t xml:space="preserve"> </w:t>
      </w:r>
      <w:r w:rsidRPr="00B32879">
        <w:rPr>
          <w:rFonts w:ascii="David" w:eastAsia="Times New Roman" w:hAnsi="David" w:cs="David"/>
          <w:i/>
          <w:iCs/>
          <w:color w:val="000000"/>
        </w:rPr>
        <w:t>Information, Communication &amp; Society, 11</w:t>
      </w:r>
      <w:r w:rsidRPr="00B32879">
        <w:rPr>
          <w:rFonts w:ascii="David" w:eastAsia="Times New Roman" w:hAnsi="David" w:cs="David"/>
          <w:color w:val="000000"/>
        </w:rPr>
        <w:t>(2), 149-166.</w:t>
      </w:r>
    </w:p>
    <w:p w:rsidR="009413DF" w:rsidRDefault="009413DF" w:rsidP="008623D4">
      <w:pPr>
        <w:bidi w:val="0"/>
        <w:spacing w:before="120" w:after="0" w:line="360" w:lineRule="auto"/>
        <w:ind w:left="567" w:right="284" w:hanging="567"/>
        <w:jc w:val="both"/>
        <w:rPr>
          <w:rFonts w:ascii="David" w:hAnsi="David" w:cs="David"/>
        </w:rPr>
      </w:pPr>
      <w:r w:rsidRPr="00B32879">
        <w:rPr>
          <w:rFonts w:ascii="David" w:hAnsi="David" w:cs="David"/>
        </w:rPr>
        <w:lastRenderedPageBreak/>
        <w:t xml:space="preserve">Ling, R. (2004). </w:t>
      </w:r>
      <w:r w:rsidRPr="00B32879">
        <w:rPr>
          <w:rFonts w:ascii="David" w:hAnsi="David" w:cs="David"/>
          <w:i/>
          <w:iCs/>
        </w:rPr>
        <w:t>The Mobile Connection: the Cell Phone’s Impact on Society</w:t>
      </w:r>
      <w:r w:rsidRPr="00B32879">
        <w:rPr>
          <w:rFonts w:ascii="David" w:hAnsi="David" w:cs="David"/>
        </w:rPr>
        <w:t>. San Francisco: Morgan Kaufmann.</w:t>
      </w:r>
    </w:p>
    <w:p w:rsidR="00B90EA0" w:rsidRPr="00B32879" w:rsidRDefault="00B90EA0" w:rsidP="008623D4">
      <w:pPr>
        <w:bidi w:val="0"/>
        <w:spacing w:before="120" w:after="0" w:line="360" w:lineRule="auto"/>
        <w:ind w:left="567" w:right="284" w:hanging="567"/>
        <w:jc w:val="both"/>
        <w:rPr>
          <w:rFonts w:ascii="David" w:hAnsi="David" w:cs="David"/>
          <w:rtl/>
        </w:rPr>
      </w:pPr>
      <w:r w:rsidRPr="00B32879">
        <w:rPr>
          <w:rFonts w:ascii="David" w:hAnsi="David" w:cs="David"/>
        </w:rPr>
        <w:t>Meyrowitz, Joshua. 1985. No sense of place: The impact of electronic media on social behavior. New York: Oxford University Press.</w:t>
      </w:r>
    </w:p>
    <w:p w:rsidR="005E5577" w:rsidRPr="00B32879" w:rsidRDefault="005E5577" w:rsidP="008623D4">
      <w:pPr>
        <w:bidi w:val="0"/>
        <w:spacing w:before="120" w:after="0" w:line="360" w:lineRule="auto"/>
        <w:ind w:left="567" w:right="284" w:hanging="567"/>
        <w:jc w:val="both"/>
        <w:rPr>
          <w:rFonts w:ascii="David" w:hAnsi="David" w:cs="David"/>
        </w:rPr>
      </w:pPr>
      <w:r w:rsidRPr="00B32879">
        <w:rPr>
          <w:rFonts w:ascii="David" w:hAnsi="David" w:cs="David"/>
        </w:rPr>
        <w:t xml:space="preserve">Rashi, T. (2012). ‘The kosher cell phone in Ultra-Orthodox society: A technological ghetto within the global village? In H. Campbell (Ed), </w:t>
      </w:r>
      <w:r w:rsidRPr="00B32879">
        <w:rPr>
          <w:rFonts w:ascii="David" w:hAnsi="David" w:cs="David"/>
          <w:i/>
          <w:iCs/>
        </w:rPr>
        <w:t xml:space="preserve">Digital religion: Understanding religious practice in new media worlds </w:t>
      </w:r>
      <w:r w:rsidRPr="00B32879">
        <w:rPr>
          <w:rFonts w:ascii="David" w:hAnsi="David" w:cs="David"/>
        </w:rPr>
        <w:t xml:space="preserve">(pp. 173-181). London: Routledge. </w:t>
      </w:r>
    </w:p>
    <w:p w:rsidR="005E5577" w:rsidRPr="00B32879" w:rsidRDefault="005E5577" w:rsidP="008623D4">
      <w:pPr>
        <w:bidi w:val="0"/>
        <w:spacing w:before="120" w:after="0" w:line="360" w:lineRule="auto"/>
        <w:ind w:left="567" w:right="284" w:hanging="567"/>
        <w:jc w:val="both"/>
        <w:rPr>
          <w:rFonts w:ascii="David" w:hAnsi="David" w:cs="David"/>
        </w:rPr>
      </w:pPr>
      <w:r w:rsidRPr="00B32879">
        <w:rPr>
          <w:rFonts w:ascii="David" w:hAnsi="David" w:cs="David"/>
        </w:rPr>
        <w:t>Rosenbreg, H., &amp; Rashi, T. (2015).</w:t>
      </w:r>
      <w:r w:rsidRPr="00B32879">
        <w:rPr>
          <w:rFonts w:ascii="David" w:hAnsi="David" w:cs="David"/>
          <w:i/>
          <w:iCs/>
        </w:rPr>
        <w:t xml:space="preserve"> Pashkevillim</w:t>
      </w:r>
      <w:r w:rsidRPr="00B32879">
        <w:rPr>
          <w:rFonts w:ascii="David" w:hAnsi="David" w:cs="David"/>
        </w:rPr>
        <w:t xml:space="preserve"> in Campaigns against New Media: What Can </w:t>
      </w:r>
      <w:r w:rsidRPr="00B32879">
        <w:rPr>
          <w:rFonts w:ascii="David" w:hAnsi="David" w:cs="David"/>
          <w:i/>
          <w:iCs/>
        </w:rPr>
        <w:t>Pashkevillim</w:t>
      </w:r>
      <w:r w:rsidRPr="00B32879">
        <w:rPr>
          <w:rFonts w:ascii="David" w:hAnsi="David" w:cs="David"/>
        </w:rPr>
        <w:t xml:space="preserve"> Accomplish that Newspapers Cannot? In: H. Campbell (Ed.), </w:t>
      </w:r>
      <w:r w:rsidRPr="00B32879">
        <w:rPr>
          <w:rFonts w:ascii="David" w:hAnsi="David" w:cs="David"/>
          <w:i/>
          <w:iCs/>
        </w:rPr>
        <w:t xml:space="preserve">Digital Judaism </w:t>
      </w:r>
      <w:r w:rsidRPr="00B32879">
        <w:rPr>
          <w:rFonts w:ascii="David" w:hAnsi="David" w:cs="David"/>
        </w:rPr>
        <w:t>(pp. 161-182)</w:t>
      </w:r>
      <w:r w:rsidRPr="00B32879">
        <w:rPr>
          <w:rFonts w:ascii="David" w:hAnsi="David" w:cs="David"/>
          <w:i/>
          <w:iCs/>
        </w:rPr>
        <w:t>.</w:t>
      </w:r>
      <w:r w:rsidRPr="00B32879">
        <w:rPr>
          <w:rFonts w:ascii="David" w:hAnsi="David" w:cs="David"/>
        </w:rPr>
        <w:t xml:space="preserve"> London: Routledge. </w:t>
      </w:r>
    </w:p>
    <w:p w:rsidR="005E5577" w:rsidRDefault="005E5577" w:rsidP="008623D4">
      <w:pPr>
        <w:bidi w:val="0"/>
        <w:spacing w:before="120" w:after="0" w:line="360" w:lineRule="auto"/>
        <w:ind w:left="567" w:right="284" w:hanging="567"/>
        <w:jc w:val="both"/>
        <w:rPr>
          <w:rFonts w:ascii="David" w:hAnsi="David" w:cs="David"/>
          <w:i/>
          <w:iCs/>
        </w:rPr>
      </w:pPr>
      <w:r w:rsidRPr="00B32879">
        <w:rPr>
          <w:rFonts w:ascii="David" w:hAnsi="David" w:cs="David"/>
        </w:rPr>
        <w:t xml:space="preserve">Rosenberg, H., Blondheim, M., &amp; Katz, E. (2019). It’s the text, stupid!: Mobile phones, religious communities, and the silent threat of text messages". </w:t>
      </w:r>
      <w:r w:rsidRPr="00B32879">
        <w:rPr>
          <w:rFonts w:ascii="David" w:hAnsi="David" w:cs="David"/>
          <w:i/>
          <w:iCs/>
        </w:rPr>
        <w:t>New Media &amp; Society, 21</w:t>
      </w:r>
      <w:r w:rsidRPr="00B32879">
        <w:rPr>
          <w:rFonts w:ascii="David" w:hAnsi="David" w:cs="David"/>
        </w:rPr>
        <w:t xml:space="preserve">(11-12), 2325–2346. </w:t>
      </w:r>
      <w:hyperlink r:id="rId9" w:history="1">
        <w:r w:rsidRPr="00B32879">
          <w:rPr>
            <w:rStyle w:val="Hyperlink"/>
            <w:rFonts w:ascii="David" w:hAnsi="David" w:cs="David"/>
          </w:rPr>
          <w:t>https://doi.org/10.1177/1461444819846054</w:t>
        </w:r>
      </w:hyperlink>
    </w:p>
    <w:p w:rsidR="00B90EA0" w:rsidRPr="00B32879" w:rsidRDefault="00B90EA0" w:rsidP="008623D4">
      <w:pPr>
        <w:bidi w:val="0"/>
        <w:spacing w:before="120" w:after="0" w:line="360" w:lineRule="auto"/>
        <w:ind w:left="567" w:right="284" w:hanging="567"/>
        <w:jc w:val="both"/>
        <w:rPr>
          <w:rFonts w:ascii="David" w:hAnsi="David" w:cs="David"/>
          <w:noProof/>
        </w:rPr>
      </w:pPr>
      <w:r w:rsidRPr="00B32879">
        <w:rPr>
          <w:rFonts w:ascii="David" w:hAnsi="David" w:cs="David"/>
        </w:rPr>
        <w:t>Whitman</w:t>
      </w:r>
      <w:r w:rsidRPr="00B32879">
        <w:rPr>
          <w:rFonts w:ascii="David" w:hAnsi="David" w:cs="David"/>
          <w:shd w:val="clear" w:color="auto" w:fill="FFFFFF"/>
        </w:rPr>
        <w:t>, J. Q. (1998). What Is Wrong with Inflicting Shame anctions?. </w:t>
      </w:r>
      <w:r w:rsidRPr="00B32879">
        <w:rPr>
          <w:rFonts w:ascii="David" w:hAnsi="David" w:cs="David"/>
          <w:i/>
          <w:iCs/>
          <w:shd w:val="clear" w:color="auto" w:fill="FFFFFF"/>
        </w:rPr>
        <w:t>The Yale Law Journal </w:t>
      </w:r>
      <w:r w:rsidRPr="00B32879">
        <w:rPr>
          <w:rFonts w:ascii="David" w:hAnsi="David" w:cs="David"/>
          <w:shd w:val="clear" w:color="auto" w:fill="FFFFFF"/>
        </w:rPr>
        <w:t>107(4), 1055–1092</w:t>
      </w:r>
      <w:r w:rsidRPr="00B32879">
        <w:rPr>
          <w:rFonts w:ascii="David" w:hAnsi="David" w:cs="David"/>
        </w:rPr>
        <w:t>.</w:t>
      </w:r>
    </w:p>
    <w:p w:rsidR="00B90EA0" w:rsidRDefault="00B90EA0" w:rsidP="00B90EA0">
      <w:pPr>
        <w:bidi w:val="0"/>
        <w:spacing w:before="120" w:after="0" w:line="360" w:lineRule="auto"/>
        <w:ind w:left="1276" w:right="284" w:hanging="567"/>
        <w:jc w:val="both"/>
        <w:rPr>
          <w:rFonts w:ascii="David" w:hAnsi="David" w:cs="David"/>
          <w:i/>
          <w:iCs/>
        </w:rPr>
      </w:pPr>
    </w:p>
    <w:p w:rsidR="00380787" w:rsidRDefault="00380787" w:rsidP="00380787">
      <w:pPr>
        <w:spacing w:line="360" w:lineRule="auto"/>
        <w:ind w:left="226" w:hanging="226"/>
        <w:jc w:val="both"/>
        <w:rPr>
          <w:rFonts w:ascii="David" w:hAnsi="David" w:cs="David"/>
          <w:rtl/>
        </w:rPr>
      </w:pPr>
      <w:r>
        <w:rPr>
          <w:rFonts w:ascii="David" w:hAnsi="David" w:cs="David" w:hint="cs"/>
          <w:rtl/>
        </w:rPr>
        <w:t xml:space="preserve">אטינגר, י' (6/9/2011). </w:t>
      </w:r>
      <w:r w:rsidRPr="007361E3">
        <w:rPr>
          <w:rFonts w:ascii="David" w:hAnsi="David" w:cs="David"/>
          <w:rtl/>
        </w:rPr>
        <w:t>הרב אלישיב: בתי"ס חרדיים לא יקבלו תלמידים שלהוריהם אין סלולרי כשר</w:t>
      </w:r>
      <w:r>
        <w:rPr>
          <w:rFonts w:ascii="David" w:hAnsi="David" w:cs="David" w:hint="cs"/>
          <w:rtl/>
        </w:rPr>
        <w:t xml:space="preserve">. </w:t>
      </w:r>
      <w:r>
        <w:rPr>
          <w:rFonts w:ascii="David" w:hAnsi="David" w:cs="David" w:hint="cs"/>
          <w:i/>
          <w:iCs/>
          <w:rtl/>
        </w:rPr>
        <w:t>הארץ.</w:t>
      </w:r>
      <w:r>
        <w:rPr>
          <w:rFonts w:ascii="David" w:hAnsi="David" w:cs="David" w:hint="cs"/>
          <w:rtl/>
        </w:rPr>
        <w:t xml:space="preserve"> זמין ב: </w:t>
      </w:r>
      <w:hyperlink r:id="rId10" w:history="1">
        <w:r>
          <w:rPr>
            <w:rStyle w:val="Hyperlink"/>
          </w:rPr>
          <w:t>https://www.haaretz.co.il/misc/1.1383251</w:t>
        </w:r>
      </w:hyperlink>
    </w:p>
    <w:p w:rsidR="00645AC5" w:rsidRDefault="00645AC5" w:rsidP="00380787">
      <w:pPr>
        <w:spacing w:line="360" w:lineRule="auto"/>
        <w:ind w:left="226" w:hanging="226"/>
        <w:jc w:val="both"/>
        <w:rPr>
          <w:rFonts w:ascii="David" w:hAnsi="David" w:cs="David"/>
          <w:rtl/>
        </w:rPr>
      </w:pPr>
      <w:r w:rsidRPr="00B32879">
        <w:rPr>
          <w:rFonts w:ascii="David" w:hAnsi="David" w:cs="David"/>
          <w:rtl/>
        </w:rPr>
        <w:t xml:space="preserve">בראון, א' (תש"ף). </w:t>
      </w:r>
      <w:r w:rsidR="0032273C" w:rsidRPr="00B32879">
        <w:rPr>
          <w:rFonts w:ascii="David" w:hAnsi="David" w:cs="David"/>
          <w:rtl/>
        </w:rPr>
        <w:t>ביו</w:t>
      </w:r>
      <w:r w:rsidRPr="00B32879">
        <w:rPr>
          <w:rFonts w:ascii="David" w:hAnsi="David" w:cs="David"/>
          <w:rtl/>
        </w:rPr>
        <w:t xml:space="preserve">ש מפוקח ומבוקר: המשפט העברי בן זמננו אל מול אתגרי הרשתות החברתיות. </w:t>
      </w:r>
      <w:r w:rsidRPr="00B32879">
        <w:rPr>
          <w:rFonts w:ascii="David" w:hAnsi="David" w:cs="David"/>
          <w:i/>
          <w:iCs/>
          <w:rtl/>
        </w:rPr>
        <w:t>דיני ישראל, לג</w:t>
      </w:r>
      <w:r w:rsidRPr="00B32879">
        <w:rPr>
          <w:rFonts w:ascii="David" w:hAnsi="David" w:cs="David"/>
          <w:rtl/>
        </w:rPr>
        <w:t>, 21-54.</w:t>
      </w:r>
    </w:p>
    <w:p w:rsidR="00574406" w:rsidRPr="00574406" w:rsidRDefault="00574406" w:rsidP="00574406">
      <w:pPr>
        <w:spacing w:line="360" w:lineRule="auto"/>
        <w:ind w:left="226" w:hanging="226"/>
        <w:jc w:val="both"/>
        <w:rPr>
          <w:rFonts w:ascii="David" w:hAnsi="David" w:cs="David"/>
          <w:rtl/>
        </w:rPr>
      </w:pPr>
      <w:r>
        <w:rPr>
          <w:rFonts w:ascii="David" w:hAnsi="David" w:cs="David" w:hint="cs"/>
          <w:rtl/>
        </w:rPr>
        <w:t xml:space="preserve">ברדא, מ' (9/5/2016). </w:t>
      </w:r>
      <w:r w:rsidRPr="00574406">
        <w:rPr>
          <w:rFonts w:ascii="David" w:hAnsi="David" w:cs="David"/>
          <w:rtl/>
        </w:rPr>
        <w:t>המוצא סמארטפון - צריך להחזירו או להשמידו</w:t>
      </w:r>
      <w:r w:rsidRPr="00574406">
        <w:rPr>
          <w:rFonts w:ascii="David" w:hAnsi="David" w:cs="David"/>
        </w:rPr>
        <w:t>?</w:t>
      </w:r>
      <w:r>
        <w:rPr>
          <w:rFonts w:ascii="David" w:hAnsi="David" w:cs="David" w:hint="cs"/>
          <w:rtl/>
        </w:rPr>
        <w:t xml:space="preserve"> </w:t>
      </w:r>
      <w:r>
        <w:rPr>
          <w:rFonts w:ascii="David" w:hAnsi="David" w:cs="David" w:hint="cs"/>
          <w:i/>
          <w:iCs/>
          <w:rtl/>
        </w:rPr>
        <w:t xml:space="preserve">כיכר השבת. </w:t>
      </w:r>
      <w:r>
        <w:rPr>
          <w:rFonts w:ascii="David" w:hAnsi="David" w:cs="David" w:hint="cs"/>
          <w:rtl/>
        </w:rPr>
        <w:t>זמין ב:</w:t>
      </w:r>
      <w:r>
        <w:t xml:space="preserve"> </w:t>
      </w:r>
      <w:hyperlink r:id="rId11" w:history="1">
        <w:r>
          <w:rPr>
            <w:rStyle w:val="Hyperlink"/>
          </w:rPr>
          <w:t>https://www.kikar.co.il/198827.html</w:t>
        </w:r>
      </w:hyperlink>
    </w:p>
    <w:p w:rsidR="000D49B8" w:rsidRDefault="000D49B8" w:rsidP="000D49B8">
      <w:pPr>
        <w:spacing w:line="360" w:lineRule="auto"/>
        <w:ind w:left="226" w:hanging="226"/>
        <w:jc w:val="both"/>
        <w:rPr>
          <w:rFonts w:ascii="David" w:hAnsi="David" w:cs="David"/>
          <w:rtl/>
        </w:rPr>
      </w:pPr>
      <w:r>
        <w:rPr>
          <w:rFonts w:ascii="David" w:hAnsi="David" w:cs="David" w:hint="cs"/>
          <w:rtl/>
        </w:rPr>
        <w:t xml:space="preserve">גרוזמן, מ' (2019). מחקר מקיף: החרדים ברשת </w:t>
      </w:r>
      <w:r>
        <w:rPr>
          <w:rFonts w:ascii="David" w:hAnsi="David" w:cs="David"/>
          <w:rtl/>
        </w:rPr>
        <w:t>–</w:t>
      </w:r>
      <w:r>
        <w:rPr>
          <w:rFonts w:ascii="David" w:hAnsi="David" w:cs="David" w:hint="cs"/>
          <w:rtl/>
        </w:rPr>
        <w:t xml:space="preserve"> והיחס למדינה. </w:t>
      </w:r>
      <w:r>
        <w:rPr>
          <w:rFonts w:ascii="David" w:hAnsi="David" w:cs="David" w:hint="cs"/>
          <w:i/>
          <w:iCs/>
          <w:rtl/>
        </w:rPr>
        <w:t xml:space="preserve">המקום, 1, </w:t>
      </w:r>
      <w:r>
        <w:rPr>
          <w:rFonts w:ascii="David" w:hAnsi="David" w:cs="David" w:hint="cs"/>
          <w:rtl/>
        </w:rPr>
        <w:t>30-35.</w:t>
      </w:r>
    </w:p>
    <w:p w:rsidR="009F00A4" w:rsidRDefault="009F00A4" w:rsidP="006408EA">
      <w:pPr>
        <w:spacing w:line="360" w:lineRule="auto"/>
        <w:ind w:left="226" w:hanging="226"/>
        <w:jc w:val="both"/>
        <w:rPr>
          <w:rFonts w:ascii="David" w:hAnsi="David" w:cs="David"/>
          <w:rtl/>
        </w:rPr>
      </w:pPr>
      <w:r w:rsidRPr="00B32879">
        <w:rPr>
          <w:rFonts w:ascii="David" w:hAnsi="David" w:cs="David"/>
          <w:rtl/>
        </w:rPr>
        <w:t>גרוניך, צ' (</w:t>
      </w:r>
      <w:r w:rsidR="006408EA" w:rsidRPr="00B32879">
        <w:rPr>
          <w:rFonts w:ascii="David" w:hAnsi="David" w:cs="David"/>
          <w:rtl/>
        </w:rPr>
        <w:t>26/7/2015</w:t>
      </w:r>
      <w:r w:rsidRPr="00B32879">
        <w:rPr>
          <w:rFonts w:ascii="David" w:hAnsi="David" w:cs="David"/>
          <w:rtl/>
        </w:rPr>
        <w:t>).</w:t>
      </w:r>
      <w:r w:rsidR="006408EA" w:rsidRPr="00B32879">
        <w:rPr>
          <w:rFonts w:ascii="David" w:hAnsi="David" w:cs="David"/>
          <w:rtl/>
        </w:rPr>
        <w:t xml:space="preserve"> </w:t>
      </w:r>
      <w:r w:rsidRPr="00B32879">
        <w:rPr>
          <w:rFonts w:ascii="David" w:hAnsi="David" w:cs="David"/>
          <w:rtl/>
        </w:rPr>
        <w:t>עדויות: כך נזרקנו מבית הכנסת בגלל החזקת מכשיר לא כשר</w:t>
      </w:r>
      <w:r w:rsidR="006408EA" w:rsidRPr="00B32879">
        <w:rPr>
          <w:rFonts w:ascii="David" w:hAnsi="David" w:cs="David"/>
          <w:rtl/>
        </w:rPr>
        <w:t xml:space="preserve">. </w:t>
      </w:r>
      <w:r w:rsidR="006408EA" w:rsidRPr="00B32879">
        <w:rPr>
          <w:rFonts w:ascii="David" w:hAnsi="David" w:cs="David"/>
          <w:i/>
          <w:iCs/>
          <w:rtl/>
        </w:rPr>
        <w:t>כיכר השבת</w:t>
      </w:r>
      <w:r w:rsidR="006408EA" w:rsidRPr="00B32879">
        <w:rPr>
          <w:rFonts w:ascii="David" w:hAnsi="David" w:cs="David"/>
          <w:rtl/>
        </w:rPr>
        <w:t xml:space="preserve">. זמין ב: </w:t>
      </w:r>
      <w:hyperlink r:id="rId12" w:history="1">
        <w:r w:rsidR="007B0E9F" w:rsidRPr="00B32879">
          <w:rPr>
            <w:rStyle w:val="Hyperlink"/>
            <w:rFonts w:ascii="David" w:hAnsi="David" w:cs="David"/>
          </w:rPr>
          <w:t xml:space="preserve">https://www.kikar.co.il/177399.html </w:t>
        </w:r>
      </w:hyperlink>
    </w:p>
    <w:p w:rsidR="003D0205" w:rsidRPr="00D13B14" w:rsidRDefault="003D0205" w:rsidP="003D0205">
      <w:pPr>
        <w:spacing w:line="360" w:lineRule="auto"/>
        <w:ind w:left="226" w:hanging="226"/>
        <w:jc w:val="both"/>
        <w:rPr>
          <w:sz w:val="24"/>
          <w:szCs w:val="24"/>
        </w:rPr>
      </w:pPr>
      <w:r w:rsidRPr="003D0205">
        <w:rPr>
          <w:rFonts w:ascii="David" w:hAnsi="David" w:cs="David"/>
          <w:rtl/>
        </w:rPr>
        <w:t>כהן</w:t>
      </w:r>
      <w:r w:rsidRPr="003D0205">
        <w:rPr>
          <w:rStyle w:val="name"/>
          <w:rFonts w:ascii="David" w:hAnsi="David" w:cs="David"/>
          <w:shd w:val="clear" w:color="auto" w:fill="FFFFFF"/>
          <w:rtl/>
        </w:rPr>
        <w:t>, י' (23/12/2012). הרב קנייבסקי: עדות גירושין של משתמשי אייפון – פסולה. כיכר השבת. זמין ב:</w:t>
      </w:r>
      <w:r>
        <w:rPr>
          <w:rFonts w:ascii="David" w:hAnsi="David" w:cs="David" w:hint="cs"/>
          <w:color w:val="000000"/>
          <w:rtl/>
        </w:rPr>
        <w:t xml:space="preserve"> </w:t>
      </w:r>
      <w:hyperlink r:id="rId13" w:history="1">
        <w:r w:rsidRPr="008B65C0">
          <w:rPr>
            <w:rStyle w:val="Hyperlink"/>
            <w:rFonts w:ascii="David" w:hAnsi="David" w:cs="David"/>
            <w:sz w:val="24"/>
            <w:szCs w:val="24"/>
          </w:rPr>
          <w:t>https://www.kikar.co.il/image.php?id=164092</w:t>
        </w:r>
      </w:hyperlink>
    </w:p>
    <w:p w:rsidR="004740DC" w:rsidRDefault="004740DC" w:rsidP="004740DC">
      <w:pPr>
        <w:spacing w:line="360" w:lineRule="auto"/>
        <w:ind w:left="226" w:hanging="226"/>
        <w:jc w:val="both"/>
        <w:rPr>
          <w:rtl/>
        </w:rPr>
      </w:pPr>
      <w:r w:rsidRPr="002B4FA9">
        <w:rPr>
          <w:rStyle w:val="name"/>
          <w:rFonts w:ascii="David" w:hAnsi="David" w:cs="David"/>
          <w:shd w:val="clear" w:color="auto" w:fill="FFFFFF"/>
          <w:rtl/>
        </w:rPr>
        <w:t>מור, י' (</w:t>
      </w:r>
      <w:r w:rsidRPr="002B4FA9">
        <w:rPr>
          <w:rStyle w:val="name"/>
          <w:rFonts w:ascii="David" w:hAnsi="David" w:cs="David"/>
        </w:rPr>
        <w:t>15/10/13</w:t>
      </w:r>
      <w:r w:rsidRPr="002B4FA9">
        <w:rPr>
          <w:rStyle w:val="name"/>
          <w:rFonts w:ascii="David" w:hAnsi="David" w:cs="David"/>
          <w:shd w:val="clear" w:color="auto" w:fill="FFFFFF"/>
          <w:rtl/>
        </w:rPr>
        <w:t xml:space="preserve">). רבנים חרדים ביקרו במשחטה כדי לוודא שאין בה אינטרנט. </w:t>
      </w:r>
      <w:r w:rsidRPr="002B4FA9">
        <w:rPr>
          <w:rStyle w:val="name"/>
          <w:rFonts w:ascii="David" w:hAnsi="David" w:cs="David"/>
          <w:i/>
          <w:iCs/>
          <w:shd w:val="clear" w:color="auto" w:fill="FFFFFF"/>
        </w:rPr>
        <w:t>Nexter</w:t>
      </w:r>
      <w:r w:rsidRPr="002B4FA9">
        <w:rPr>
          <w:rStyle w:val="name"/>
          <w:rFonts w:ascii="David" w:hAnsi="David" w:cs="David"/>
          <w:shd w:val="clear" w:color="auto" w:fill="FFFFFF"/>
          <w:rtl/>
        </w:rPr>
        <w:t>. זמין ב:</w:t>
      </w:r>
      <w:r>
        <w:rPr>
          <w:rFonts w:ascii="Arial" w:hAnsi="Arial" w:cs="Arial" w:hint="cs"/>
          <w:i/>
          <w:iCs/>
          <w:color w:val="1B2E3E"/>
          <w:spacing w:val="-5"/>
          <w:sz w:val="72"/>
          <w:szCs w:val="72"/>
          <w:rtl/>
        </w:rPr>
        <w:t xml:space="preserve"> </w:t>
      </w:r>
      <w:hyperlink r:id="rId14" w:history="1">
        <w:r>
          <w:rPr>
            <w:rStyle w:val="Hyperlink"/>
          </w:rPr>
          <w:t>https://www.mako.co.il/nexter-internet/Article-aee0e6565eab141006.htm?sCh=3d385dd2dd5d4110&amp;pId=2076590391</w:t>
        </w:r>
      </w:hyperlink>
    </w:p>
    <w:p w:rsidR="008331C8" w:rsidRPr="003D0205" w:rsidRDefault="008331C8" w:rsidP="008331C8">
      <w:pPr>
        <w:spacing w:line="360" w:lineRule="auto"/>
        <w:ind w:left="226" w:hanging="226"/>
        <w:jc w:val="both"/>
        <w:rPr>
          <w:rFonts w:ascii="David" w:hAnsi="David" w:cs="David"/>
          <w:rtl/>
        </w:rPr>
      </w:pPr>
      <w:r w:rsidRPr="003D0205">
        <w:rPr>
          <w:rFonts w:ascii="David" w:hAnsi="David" w:cs="David"/>
          <w:rtl/>
        </w:rPr>
        <w:t>עזרא, ג' (22/12/</w:t>
      </w:r>
      <w:r>
        <w:rPr>
          <w:rFonts w:ascii="David" w:hAnsi="David" w:cs="David" w:hint="cs"/>
          <w:rtl/>
        </w:rPr>
        <w:t>20</w:t>
      </w:r>
      <w:r w:rsidRPr="003D0205">
        <w:rPr>
          <w:rFonts w:ascii="David" w:hAnsi="David" w:cs="David"/>
          <w:rtl/>
        </w:rPr>
        <w:t xml:space="preserve">15). </w:t>
      </w:r>
      <w:r w:rsidRPr="00C572A1">
        <w:rPr>
          <w:rFonts w:ascii="David" w:hAnsi="David" w:cs="David"/>
          <w:rtl/>
        </w:rPr>
        <w:t>הרב בניהו שמואלי: "מי שמחזיק אייפון לא יכול להצטרף למניין</w:t>
      </w:r>
      <w:r w:rsidRPr="00C572A1">
        <w:rPr>
          <w:rFonts w:ascii="David" w:hAnsi="David" w:cs="David"/>
        </w:rPr>
        <w:t>"</w:t>
      </w:r>
      <w:r w:rsidRPr="003D0205">
        <w:rPr>
          <w:rFonts w:ascii="David" w:hAnsi="David" w:cs="David"/>
          <w:rtl/>
        </w:rPr>
        <w:t xml:space="preserve">. </w:t>
      </w:r>
      <w:r w:rsidRPr="003D0205">
        <w:rPr>
          <w:rFonts w:ascii="David" w:hAnsi="David" w:cs="David"/>
          <w:i/>
          <w:iCs/>
          <w:rtl/>
        </w:rPr>
        <w:t>חדשות סרוגים.</w:t>
      </w:r>
      <w:r w:rsidRPr="003D0205">
        <w:rPr>
          <w:rFonts w:ascii="David" w:hAnsi="David" w:cs="David"/>
          <w:rtl/>
        </w:rPr>
        <w:t xml:space="preserve"> זמין ב:</w:t>
      </w:r>
      <w:r>
        <w:rPr>
          <w:rFonts w:ascii="David" w:hAnsi="David" w:cs="David" w:hint="cs"/>
          <w:rtl/>
        </w:rPr>
        <w:t xml:space="preserve"> </w:t>
      </w:r>
    </w:p>
    <w:p w:rsidR="008331C8" w:rsidRPr="008331C8" w:rsidRDefault="00082119" w:rsidP="008331C8">
      <w:pPr>
        <w:spacing w:line="360" w:lineRule="auto"/>
        <w:ind w:left="226" w:hanging="226"/>
        <w:jc w:val="both"/>
        <w:rPr>
          <w:rFonts w:ascii="David" w:hAnsi="David" w:cs="David"/>
          <w:rtl/>
        </w:rPr>
      </w:pPr>
      <w:hyperlink r:id="rId15" w:history="1">
        <w:r w:rsidR="008331C8" w:rsidRPr="007F1EA2">
          <w:rPr>
            <w:rStyle w:val="Hyperlink"/>
            <w:rFonts w:ascii="David" w:hAnsi="David" w:cs="David"/>
          </w:rPr>
          <w:t>https://www.srugim.co.il/133947-%D7%9E%D7%99-%D7%A9%D7%9E%D7%97%D7%96%D7%99%D7%A7-%D7%90%D7%99%D7%99%D7%A4%D7%95%D7%9F-%D7%9C%D7%90-%D7%99%D7%9B%D7%95%D7%9C-</w:t>
        </w:r>
        <w:r w:rsidR="008331C8" w:rsidRPr="007F1EA2">
          <w:rPr>
            <w:rStyle w:val="Hyperlink"/>
            <w:rFonts w:ascii="David" w:hAnsi="David" w:cs="David"/>
          </w:rPr>
          <w:lastRenderedPageBreak/>
          <w:t>%D7%9C%D7%94%D7%A6%D7%98%D7%A8%D7%A3-%D7%9C%D7%9E%D7%A0%D7%99%D7%99%D7%9F</w:t>
        </w:r>
      </w:hyperlink>
    </w:p>
    <w:p w:rsidR="007361E3" w:rsidRPr="007361E3" w:rsidRDefault="008331C8" w:rsidP="001530CE">
      <w:pPr>
        <w:spacing w:line="360" w:lineRule="auto"/>
        <w:ind w:left="226" w:hanging="226"/>
        <w:jc w:val="both"/>
        <w:rPr>
          <w:rFonts w:ascii="David" w:hAnsi="David" w:cs="David"/>
          <w:rtl/>
        </w:rPr>
      </w:pPr>
      <w:r w:rsidRPr="008331C8">
        <w:rPr>
          <w:rFonts w:ascii="David" w:hAnsi="David" w:cs="David"/>
          <w:rtl/>
        </w:rPr>
        <w:t>קוריץ</w:t>
      </w:r>
      <w:r w:rsidRPr="008331C8">
        <w:rPr>
          <w:rStyle w:val="name"/>
          <w:rFonts w:ascii="David" w:hAnsi="David" w:cs="David"/>
          <w:shd w:val="clear" w:color="auto" w:fill="FFFFFF"/>
          <w:rtl/>
        </w:rPr>
        <w:t>, י' (14/8/2012). הגר"י יוסף: "לעֵד יש סמארטפון? החתן והכלה נשארים רווקים</w:t>
      </w:r>
      <w:r w:rsidRPr="008331C8">
        <w:rPr>
          <w:rStyle w:val="name"/>
          <w:rFonts w:ascii="David" w:hAnsi="David" w:cs="David"/>
          <w:shd w:val="clear" w:color="auto" w:fill="FFFFFF"/>
        </w:rPr>
        <w:t>!"</w:t>
      </w:r>
      <w:r w:rsidRPr="008331C8">
        <w:rPr>
          <w:rStyle w:val="name"/>
          <w:rFonts w:ascii="David" w:hAnsi="David" w:cs="David"/>
          <w:i/>
          <w:iCs/>
          <w:shd w:val="clear" w:color="auto" w:fill="FFFFFF"/>
          <w:rtl/>
        </w:rPr>
        <w:t xml:space="preserve"> בחדרי חרדים,</w:t>
      </w:r>
      <w:r w:rsidRPr="00D13B14">
        <w:rPr>
          <w:rStyle w:val="name"/>
          <w:rFonts w:ascii="David" w:hAnsi="David" w:cs="David" w:hint="cs"/>
          <w:i/>
          <w:iCs/>
          <w:shd w:val="clear" w:color="auto" w:fill="FFFFFF"/>
          <w:rtl/>
        </w:rPr>
        <w:t xml:space="preserve"> </w:t>
      </w:r>
      <w:r>
        <w:rPr>
          <w:rStyle w:val="name"/>
          <w:rFonts w:ascii="David" w:hAnsi="David" w:cs="David" w:hint="cs"/>
          <w:shd w:val="clear" w:color="auto" w:fill="FFFFFF"/>
          <w:rtl/>
        </w:rPr>
        <w:t xml:space="preserve">14/8/2012). זמין ב: </w:t>
      </w:r>
      <w:hyperlink r:id="rId16" w:history="1">
        <w:r w:rsidRPr="007F1EA2">
          <w:rPr>
            <w:rStyle w:val="Hyperlink"/>
            <w:rFonts w:ascii="David" w:hAnsi="David" w:cs="David"/>
          </w:rPr>
          <w:t>https://www.bhol.co.il/news/733773</w:t>
        </w:r>
      </w:hyperlink>
      <w:r>
        <w:rPr>
          <w:rFonts w:ascii="David" w:hAnsi="David" w:cs="David" w:hint="cs"/>
          <w:rtl/>
        </w:rPr>
        <w:t xml:space="preserve"> </w:t>
      </w:r>
    </w:p>
    <w:sectPr w:rsidR="007361E3" w:rsidRPr="007361E3" w:rsidSect="00D608E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119" w:rsidRDefault="00082119" w:rsidP="00F37CFD">
      <w:pPr>
        <w:spacing w:after="0" w:line="240" w:lineRule="auto"/>
      </w:pPr>
      <w:r>
        <w:separator/>
      </w:r>
    </w:p>
  </w:endnote>
  <w:endnote w:type="continuationSeparator" w:id="0">
    <w:p w:rsidR="00082119" w:rsidRDefault="00082119" w:rsidP="00F37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119" w:rsidRDefault="00082119" w:rsidP="00F37CFD">
      <w:pPr>
        <w:spacing w:after="0" w:line="240" w:lineRule="auto"/>
      </w:pPr>
      <w:r>
        <w:separator/>
      </w:r>
    </w:p>
  </w:footnote>
  <w:footnote w:type="continuationSeparator" w:id="0">
    <w:p w:rsidR="00082119" w:rsidRDefault="00082119" w:rsidP="00F37CFD">
      <w:pPr>
        <w:spacing w:after="0" w:line="240" w:lineRule="auto"/>
      </w:pPr>
      <w:r>
        <w:continuationSeparator/>
      </w:r>
    </w:p>
  </w:footnote>
  <w:footnote w:id="1">
    <w:p w:rsidR="00F37CFD" w:rsidRPr="004D6BE6" w:rsidRDefault="00F37CFD">
      <w:pPr>
        <w:pStyle w:val="a4"/>
        <w:rPr>
          <w:rFonts w:ascii="David" w:hAnsi="David" w:cs="David"/>
          <w:sz w:val="22"/>
          <w:szCs w:val="22"/>
          <w:rtl/>
        </w:rPr>
      </w:pPr>
      <w:r w:rsidRPr="004D6BE6">
        <w:rPr>
          <w:rStyle w:val="a6"/>
          <w:rFonts w:ascii="David" w:hAnsi="David" w:cs="David"/>
          <w:sz w:val="22"/>
          <w:szCs w:val="22"/>
        </w:rPr>
        <w:footnoteRef/>
      </w:r>
      <w:r w:rsidRPr="004D6BE6">
        <w:rPr>
          <w:rFonts w:ascii="David" w:hAnsi="David" w:cs="David"/>
          <w:sz w:val="22"/>
          <w:szCs w:val="22"/>
          <w:rtl/>
        </w:rPr>
        <w:t xml:space="preserve"> </w:t>
      </w:r>
      <w:r w:rsidR="0062375F" w:rsidRPr="004D6BE6">
        <w:rPr>
          <w:rFonts w:ascii="David" w:hAnsi="David" w:cs="David"/>
          <w:sz w:val="22"/>
          <w:szCs w:val="22"/>
          <w:rtl/>
        </w:rPr>
        <w:t xml:space="preserve">ניתן לצפות בתיעודים של טקסים אלה שהועלו לאתר יוטיוב, </w:t>
      </w:r>
      <w:r w:rsidRPr="004D6BE6">
        <w:rPr>
          <w:rFonts w:ascii="David" w:hAnsi="David" w:cs="David"/>
          <w:sz w:val="22"/>
          <w:szCs w:val="22"/>
          <w:rtl/>
        </w:rPr>
        <w:t>למשל:</w:t>
      </w:r>
    </w:p>
    <w:p w:rsidR="00F37CFD" w:rsidRPr="004D6BE6" w:rsidRDefault="00082119">
      <w:pPr>
        <w:pStyle w:val="a4"/>
        <w:rPr>
          <w:rFonts w:ascii="David" w:hAnsi="David" w:cs="David"/>
          <w:sz w:val="22"/>
          <w:szCs w:val="22"/>
          <w:rtl/>
        </w:rPr>
      </w:pPr>
      <w:hyperlink r:id="rId1" w:history="1">
        <w:r w:rsidR="006A6120" w:rsidRPr="004D6BE6">
          <w:rPr>
            <w:rStyle w:val="Hyperlink"/>
            <w:rFonts w:ascii="David" w:hAnsi="David" w:cs="David"/>
            <w:sz w:val="22"/>
            <w:szCs w:val="22"/>
          </w:rPr>
          <w:t>https://www.youtube.com/watch?v=ZqzMDyNvCxE</w:t>
        </w:r>
      </w:hyperlink>
    </w:p>
    <w:p w:rsidR="00DF3558" w:rsidRPr="004D6BE6" w:rsidRDefault="00082119">
      <w:pPr>
        <w:pStyle w:val="a4"/>
        <w:rPr>
          <w:rFonts w:ascii="David" w:hAnsi="David" w:cs="David"/>
          <w:sz w:val="22"/>
          <w:szCs w:val="22"/>
          <w:rtl/>
        </w:rPr>
      </w:pPr>
      <w:hyperlink r:id="rId2" w:history="1">
        <w:r w:rsidR="00DF3558" w:rsidRPr="004D6BE6">
          <w:rPr>
            <w:rStyle w:val="Hyperlink"/>
            <w:rFonts w:ascii="David" w:hAnsi="David" w:cs="David"/>
            <w:sz w:val="22"/>
            <w:szCs w:val="22"/>
          </w:rPr>
          <w:t>https://www.youtube.com/watch?v=YdZOEvOEv9s</w:t>
        </w:r>
      </w:hyperlink>
    </w:p>
    <w:p w:rsidR="006A6120" w:rsidRPr="004D6BE6" w:rsidRDefault="006A6120">
      <w:pPr>
        <w:pStyle w:val="a4"/>
        <w:rPr>
          <w:rFonts w:ascii="David" w:hAnsi="David" w:cs="David"/>
          <w:sz w:val="22"/>
          <w:szCs w:val="22"/>
        </w:rPr>
      </w:pPr>
    </w:p>
  </w:footnote>
  <w:footnote w:id="2">
    <w:p w:rsidR="00095591" w:rsidRPr="004D6BE6" w:rsidRDefault="00095591" w:rsidP="00D37B05">
      <w:pPr>
        <w:pStyle w:val="a4"/>
        <w:rPr>
          <w:rFonts w:ascii="David" w:hAnsi="David" w:cs="David"/>
          <w:color w:val="222222"/>
          <w:sz w:val="22"/>
          <w:szCs w:val="22"/>
          <w:shd w:val="clear" w:color="auto" w:fill="FFFFFF"/>
          <w:rtl/>
        </w:rPr>
      </w:pPr>
      <w:r w:rsidRPr="004D6BE6">
        <w:rPr>
          <w:rStyle w:val="a6"/>
          <w:rFonts w:ascii="David" w:hAnsi="David" w:cs="David"/>
          <w:sz w:val="22"/>
          <w:szCs w:val="22"/>
        </w:rPr>
        <w:footnoteRef/>
      </w:r>
      <w:r w:rsidRPr="004D6BE6">
        <w:rPr>
          <w:rFonts w:ascii="David" w:hAnsi="David" w:cs="David"/>
          <w:sz w:val="22"/>
          <w:szCs w:val="22"/>
          <w:rtl/>
        </w:rPr>
        <w:t xml:space="preserve"> </w:t>
      </w:r>
      <w:r w:rsidR="00A14DAC" w:rsidRPr="004D6BE6">
        <w:rPr>
          <w:rFonts w:ascii="David" w:hAnsi="David" w:cs="David"/>
          <w:sz w:val="22"/>
          <w:szCs w:val="22"/>
          <w:rtl/>
        </w:rPr>
        <w:t>תלמוד בבלי, מסכת נדרים דף ב'; ו</w:t>
      </w:r>
      <w:r w:rsidR="00D37B05" w:rsidRPr="004D6BE6">
        <w:rPr>
          <w:rFonts w:ascii="David" w:hAnsi="David" w:cs="David"/>
          <w:sz w:val="22"/>
          <w:szCs w:val="22"/>
          <w:rtl/>
        </w:rPr>
        <w:t>ראו ה</w:t>
      </w:r>
      <w:r w:rsidR="00A14DAC" w:rsidRPr="004D6BE6">
        <w:rPr>
          <w:rFonts w:ascii="David" w:hAnsi="David" w:cs="David"/>
          <w:sz w:val="22"/>
          <w:szCs w:val="22"/>
          <w:rtl/>
        </w:rPr>
        <w:t xml:space="preserve">פרשנות המקובלת המופיעה למשל אצל </w:t>
      </w:r>
      <w:r w:rsidRPr="004D6BE6">
        <w:rPr>
          <w:rFonts w:ascii="David" w:hAnsi="David" w:cs="David"/>
          <w:sz w:val="22"/>
          <w:szCs w:val="22"/>
          <w:rtl/>
        </w:rPr>
        <w:t>רבי אברהם בורנשטיין מסוכצ'וב, האבני נזר (אורח חיים לז, ד); רבי שמעון שקופ, שערי יושר (ג, כה)</w:t>
      </w:r>
    </w:p>
    <w:p w:rsidR="00095591" w:rsidRPr="004D6BE6" w:rsidRDefault="00095591">
      <w:pPr>
        <w:pStyle w:val="a4"/>
        <w:rPr>
          <w:rFonts w:ascii="David" w:hAnsi="David" w:cs="David"/>
          <w:sz w:val="22"/>
          <w:szCs w:val="22"/>
          <w:rtl/>
        </w:rPr>
      </w:pPr>
      <w:r w:rsidRPr="004D6BE6">
        <w:rPr>
          <w:rFonts w:ascii="David" w:hAnsi="David" w:cs="David"/>
          <w:color w:val="797979"/>
          <w:sz w:val="22"/>
          <w:szCs w:val="22"/>
          <w:shd w:val="clear" w:color="auto" w:fill="FFFFFF"/>
          <w:rtl/>
        </w:rPr>
        <w: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605CA"/>
    <w:multiLevelType w:val="hybridMultilevel"/>
    <w:tmpl w:val="E3F25EE6"/>
    <w:lvl w:ilvl="0" w:tplc="4C7EEB7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46180E"/>
    <w:multiLevelType w:val="hybridMultilevel"/>
    <w:tmpl w:val="74AAF95A"/>
    <w:lvl w:ilvl="0" w:tplc="D9E26ECE">
      <w:start w:val="1"/>
      <w:numFmt w:val="hebrew1"/>
      <w:lvlText w:val="%1."/>
      <w:lvlJc w:val="left"/>
      <w:pPr>
        <w:ind w:left="1800" w:hanging="360"/>
      </w:pPr>
      <w:rPr>
        <w:rFonts w:asciiTheme="minorHAnsi" w:hAnsiTheme="minorHAnsi" w:cstheme="minorBidi"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F4136EA"/>
    <w:multiLevelType w:val="hybridMultilevel"/>
    <w:tmpl w:val="48D8EE92"/>
    <w:lvl w:ilvl="0" w:tplc="89CE3818">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4F46EEE"/>
    <w:multiLevelType w:val="hybridMultilevel"/>
    <w:tmpl w:val="16E82582"/>
    <w:lvl w:ilvl="0" w:tplc="C2D85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3853F7"/>
    <w:multiLevelType w:val="hybridMultilevel"/>
    <w:tmpl w:val="F956209C"/>
    <w:lvl w:ilvl="0" w:tplc="1A5C99A0">
      <w:start w:val="1"/>
      <w:numFmt w:val="hebrew1"/>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DE86791"/>
    <w:multiLevelType w:val="hybridMultilevel"/>
    <w:tmpl w:val="4A74CD2C"/>
    <w:lvl w:ilvl="0" w:tplc="CF5204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303088"/>
    <w:multiLevelType w:val="hybridMultilevel"/>
    <w:tmpl w:val="736A483E"/>
    <w:lvl w:ilvl="0" w:tplc="F8A0C4A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F8656F"/>
    <w:multiLevelType w:val="hybridMultilevel"/>
    <w:tmpl w:val="6AE42814"/>
    <w:lvl w:ilvl="0" w:tplc="469E7AE6">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8C35638"/>
    <w:multiLevelType w:val="hybridMultilevel"/>
    <w:tmpl w:val="8AEC1452"/>
    <w:lvl w:ilvl="0" w:tplc="D2DE22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7837E9"/>
    <w:multiLevelType w:val="hybridMultilevel"/>
    <w:tmpl w:val="64E86CDC"/>
    <w:lvl w:ilvl="0" w:tplc="027E1E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BAA37D3"/>
    <w:multiLevelType w:val="hybridMultilevel"/>
    <w:tmpl w:val="DA348CEC"/>
    <w:lvl w:ilvl="0" w:tplc="6CE89C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C7BE8"/>
    <w:multiLevelType w:val="hybridMultilevel"/>
    <w:tmpl w:val="6E8A10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BFE2363"/>
    <w:multiLevelType w:val="hybridMultilevel"/>
    <w:tmpl w:val="A32069E8"/>
    <w:lvl w:ilvl="0" w:tplc="49723268">
      <w:start w:val="1"/>
      <w:numFmt w:val="decimal"/>
      <w:lvlText w:val="%1."/>
      <w:lvlJc w:val="left"/>
      <w:pPr>
        <w:ind w:left="1003" w:hanging="360"/>
      </w:pPr>
      <w:rPr>
        <w:b w:val="0"/>
        <w:bCs w:val="0"/>
        <w:i w:val="0"/>
        <w:iCs w:val="0"/>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num w:numId="1">
    <w:abstractNumId w:val="5"/>
  </w:num>
  <w:num w:numId="2">
    <w:abstractNumId w:val="3"/>
  </w:num>
  <w:num w:numId="3">
    <w:abstractNumId w:val="9"/>
  </w:num>
  <w:num w:numId="4">
    <w:abstractNumId w:val="6"/>
  </w:num>
  <w:num w:numId="5">
    <w:abstractNumId w:val="8"/>
  </w:num>
  <w:num w:numId="6">
    <w:abstractNumId w:val="4"/>
  </w:num>
  <w:num w:numId="7">
    <w:abstractNumId w:val="2"/>
  </w:num>
  <w:num w:numId="8">
    <w:abstractNumId w:val="7"/>
  </w:num>
  <w:num w:numId="9">
    <w:abstractNumId w:val="1"/>
  </w:num>
  <w:num w:numId="10">
    <w:abstractNumId w:val="10"/>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18"/>
    <w:rsid w:val="000064A1"/>
    <w:rsid w:val="00025473"/>
    <w:rsid w:val="000330E1"/>
    <w:rsid w:val="0004500F"/>
    <w:rsid w:val="00060CA9"/>
    <w:rsid w:val="00077888"/>
    <w:rsid w:val="00082119"/>
    <w:rsid w:val="00084DB1"/>
    <w:rsid w:val="00087154"/>
    <w:rsid w:val="00095591"/>
    <w:rsid w:val="000A7F17"/>
    <w:rsid w:val="000B28B4"/>
    <w:rsid w:val="000D362B"/>
    <w:rsid w:val="000D49B8"/>
    <w:rsid w:val="000D6BC7"/>
    <w:rsid w:val="000D6DB8"/>
    <w:rsid w:val="000E5346"/>
    <w:rsid w:val="000F66E4"/>
    <w:rsid w:val="000F7D3B"/>
    <w:rsid w:val="0010223D"/>
    <w:rsid w:val="00106CF3"/>
    <w:rsid w:val="0011339B"/>
    <w:rsid w:val="00132B2D"/>
    <w:rsid w:val="001516BB"/>
    <w:rsid w:val="001530CE"/>
    <w:rsid w:val="00155080"/>
    <w:rsid w:val="0015712C"/>
    <w:rsid w:val="001607E0"/>
    <w:rsid w:val="00176E41"/>
    <w:rsid w:val="0017749A"/>
    <w:rsid w:val="0018583E"/>
    <w:rsid w:val="001955A4"/>
    <w:rsid w:val="00195977"/>
    <w:rsid w:val="001C1774"/>
    <w:rsid w:val="001C4304"/>
    <w:rsid w:val="001D0C29"/>
    <w:rsid w:val="001D2187"/>
    <w:rsid w:val="001D3144"/>
    <w:rsid w:val="001D58DB"/>
    <w:rsid w:val="001E10BD"/>
    <w:rsid w:val="001E1A9C"/>
    <w:rsid w:val="001E6331"/>
    <w:rsid w:val="001E7514"/>
    <w:rsid w:val="001E755E"/>
    <w:rsid w:val="001F2EBB"/>
    <w:rsid w:val="0020520A"/>
    <w:rsid w:val="00205C3C"/>
    <w:rsid w:val="002314C8"/>
    <w:rsid w:val="002342B5"/>
    <w:rsid w:val="00236FCA"/>
    <w:rsid w:val="00237960"/>
    <w:rsid w:val="00237FB6"/>
    <w:rsid w:val="00244B89"/>
    <w:rsid w:val="002545C6"/>
    <w:rsid w:val="002623CB"/>
    <w:rsid w:val="002823F7"/>
    <w:rsid w:val="00291D5D"/>
    <w:rsid w:val="002A2782"/>
    <w:rsid w:val="002A3C59"/>
    <w:rsid w:val="002B29EB"/>
    <w:rsid w:val="002B4FA9"/>
    <w:rsid w:val="002C4B81"/>
    <w:rsid w:val="002C4C54"/>
    <w:rsid w:val="002E0EF9"/>
    <w:rsid w:val="002E1432"/>
    <w:rsid w:val="002F3D12"/>
    <w:rsid w:val="002F5A48"/>
    <w:rsid w:val="00306A4C"/>
    <w:rsid w:val="00312F47"/>
    <w:rsid w:val="003226AD"/>
    <w:rsid w:val="0032273C"/>
    <w:rsid w:val="00327D99"/>
    <w:rsid w:val="0033794A"/>
    <w:rsid w:val="00341C28"/>
    <w:rsid w:val="0035139B"/>
    <w:rsid w:val="003611A1"/>
    <w:rsid w:val="003665CD"/>
    <w:rsid w:val="00367F20"/>
    <w:rsid w:val="0037397F"/>
    <w:rsid w:val="00380787"/>
    <w:rsid w:val="003A07DE"/>
    <w:rsid w:val="003A31DE"/>
    <w:rsid w:val="003B00E8"/>
    <w:rsid w:val="003B16DF"/>
    <w:rsid w:val="003B2A8C"/>
    <w:rsid w:val="003C0125"/>
    <w:rsid w:val="003C201B"/>
    <w:rsid w:val="003C466B"/>
    <w:rsid w:val="003D0205"/>
    <w:rsid w:val="003D12AE"/>
    <w:rsid w:val="003D2B13"/>
    <w:rsid w:val="003D6AB2"/>
    <w:rsid w:val="003E0570"/>
    <w:rsid w:val="003E369D"/>
    <w:rsid w:val="003E3BF7"/>
    <w:rsid w:val="003F311E"/>
    <w:rsid w:val="00400123"/>
    <w:rsid w:val="0040043B"/>
    <w:rsid w:val="0040175F"/>
    <w:rsid w:val="00402814"/>
    <w:rsid w:val="0040324F"/>
    <w:rsid w:val="00415116"/>
    <w:rsid w:val="00422C94"/>
    <w:rsid w:val="004476C0"/>
    <w:rsid w:val="00451F23"/>
    <w:rsid w:val="004613D1"/>
    <w:rsid w:val="00462B23"/>
    <w:rsid w:val="004740DC"/>
    <w:rsid w:val="004964E3"/>
    <w:rsid w:val="004A1C18"/>
    <w:rsid w:val="004A1EAD"/>
    <w:rsid w:val="004B2FFD"/>
    <w:rsid w:val="004C0292"/>
    <w:rsid w:val="004C56B2"/>
    <w:rsid w:val="004C7EFD"/>
    <w:rsid w:val="004D3A09"/>
    <w:rsid w:val="004D6503"/>
    <w:rsid w:val="004D6BE6"/>
    <w:rsid w:val="004E72CC"/>
    <w:rsid w:val="004E7B0D"/>
    <w:rsid w:val="004F71F9"/>
    <w:rsid w:val="00503B37"/>
    <w:rsid w:val="0051111F"/>
    <w:rsid w:val="00517C3C"/>
    <w:rsid w:val="00520293"/>
    <w:rsid w:val="00520ED3"/>
    <w:rsid w:val="005262EB"/>
    <w:rsid w:val="0052766A"/>
    <w:rsid w:val="005431F0"/>
    <w:rsid w:val="00553426"/>
    <w:rsid w:val="00555B07"/>
    <w:rsid w:val="005667F9"/>
    <w:rsid w:val="00567438"/>
    <w:rsid w:val="00567710"/>
    <w:rsid w:val="00574406"/>
    <w:rsid w:val="005819F2"/>
    <w:rsid w:val="00587909"/>
    <w:rsid w:val="00591CD1"/>
    <w:rsid w:val="005C1D51"/>
    <w:rsid w:val="005C4C14"/>
    <w:rsid w:val="005E5577"/>
    <w:rsid w:val="005E7E65"/>
    <w:rsid w:val="005F1AB6"/>
    <w:rsid w:val="00602E18"/>
    <w:rsid w:val="00616881"/>
    <w:rsid w:val="0062375F"/>
    <w:rsid w:val="006262DF"/>
    <w:rsid w:val="00627E04"/>
    <w:rsid w:val="00633748"/>
    <w:rsid w:val="006408EA"/>
    <w:rsid w:val="0064545B"/>
    <w:rsid w:val="00645AC5"/>
    <w:rsid w:val="00660FC2"/>
    <w:rsid w:val="006645E6"/>
    <w:rsid w:val="0066774D"/>
    <w:rsid w:val="006847E9"/>
    <w:rsid w:val="00691A84"/>
    <w:rsid w:val="006963AC"/>
    <w:rsid w:val="006A0B45"/>
    <w:rsid w:val="006A6120"/>
    <w:rsid w:val="006B3804"/>
    <w:rsid w:val="006D3AE9"/>
    <w:rsid w:val="006D515F"/>
    <w:rsid w:val="006E2346"/>
    <w:rsid w:val="006E4018"/>
    <w:rsid w:val="006F09D9"/>
    <w:rsid w:val="006F6DA1"/>
    <w:rsid w:val="006F740A"/>
    <w:rsid w:val="00714682"/>
    <w:rsid w:val="00722767"/>
    <w:rsid w:val="007277CF"/>
    <w:rsid w:val="00727E8F"/>
    <w:rsid w:val="007361E3"/>
    <w:rsid w:val="0075766B"/>
    <w:rsid w:val="00757BFF"/>
    <w:rsid w:val="00777010"/>
    <w:rsid w:val="00787EC5"/>
    <w:rsid w:val="00794EC1"/>
    <w:rsid w:val="007A5311"/>
    <w:rsid w:val="007A62A6"/>
    <w:rsid w:val="007B0E9F"/>
    <w:rsid w:val="007C19C4"/>
    <w:rsid w:val="007D78A5"/>
    <w:rsid w:val="007E5129"/>
    <w:rsid w:val="007F2E18"/>
    <w:rsid w:val="00803155"/>
    <w:rsid w:val="00831F7F"/>
    <w:rsid w:val="008331C8"/>
    <w:rsid w:val="00861890"/>
    <w:rsid w:val="008623D4"/>
    <w:rsid w:val="00871B98"/>
    <w:rsid w:val="00873A3A"/>
    <w:rsid w:val="00875882"/>
    <w:rsid w:val="00882B81"/>
    <w:rsid w:val="00897A46"/>
    <w:rsid w:val="008A1009"/>
    <w:rsid w:val="008A29C1"/>
    <w:rsid w:val="008D2AC5"/>
    <w:rsid w:val="008E4039"/>
    <w:rsid w:val="008E5858"/>
    <w:rsid w:val="00902B6A"/>
    <w:rsid w:val="009137ED"/>
    <w:rsid w:val="009143AE"/>
    <w:rsid w:val="00917F56"/>
    <w:rsid w:val="00924581"/>
    <w:rsid w:val="00932533"/>
    <w:rsid w:val="0093295C"/>
    <w:rsid w:val="009413DF"/>
    <w:rsid w:val="0094298B"/>
    <w:rsid w:val="00942F8C"/>
    <w:rsid w:val="009460BE"/>
    <w:rsid w:val="00946CDB"/>
    <w:rsid w:val="00950241"/>
    <w:rsid w:val="00952C91"/>
    <w:rsid w:val="0096781F"/>
    <w:rsid w:val="00976293"/>
    <w:rsid w:val="00997D64"/>
    <w:rsid w:val="009A63B3"/>
    <w:rsid w:val="009D1394"/>
    <w:rsid w:val="009D1B28"/>
    <w:rsid w:val="009F00A4"/>
    <w:rsid w:val="009F222B"/>
    <w:rsid w:val="00A02A82"/>
    <w:rsid w:val="00A14DAC"/>
    <w:rsid w:val="00A21238"/>
    <w:rsid w:val="00A33431"/>
    <w:rsid w:val="00A37966"/>
    <w:rsid w:val="00A40F72"/>
    <w:rsid w:val="00A470AB"/>
    <w:rsid w:val="00A52F7E"/>
    <w:rsid w:val="00A647F7"/>
    <w:rsid w:val="00A6612B"/>
    <w:rsid w:val="00AA7546"/>
    <w:rsid w:val="00AA773F"/>
    <w:rsid w:val="00AC6713"/>
    <w:rsid w:val="00AD7858"/>
    <w:rsid w:val="00AE10DD"/>
    <w:rsid w:val="00AE4DFA"/>
    <w:rsid w:val="00AF69C8"/>
    <w:rsid w:val="00B026E5"/>
    <w:rsid w:val="00B029E3"/>
    <w:rsid w:val="00B06815"/>
    <w:rsid w:val="00B25804"/>
    <w:rsid w:val="00B26EA7"/>
    <w:rsid w:val="00B32879"/>
    <w:rsid w:val="00B34AD1"/>
    <w:rsid w:val="00B4767B"/>
    <w:rsid w:val="00B50782"/>
    <w:rsid w:val="00B52F2B"/>
    <w:rsid w:val="00B535AE"/>
    <w:rsid w:val="00B563BB"/>
    <w:rsid w:val="00B571CB"/>
    <w:rsid w:val="00B57C0A"/>
    <w:rsid w:val="00B8588F"/>
    <w:rsid w:val="00B87CC8"/>
    <w:rsid w:val="00B90EA0"/>
    <w:rsid w:val="00B953E8"/>
    <w:rsid w:val="00BB0BB4"/>
    <w:rsid w:val="00BB13AF"/>
    <w:rsid w:val="00BC2E6F"/>
    <w:rsid w:val="00BC3549"/>
    <w:rsid w:val="00BC53CD"/>
    <w:rsid w:val="00BD0297"/>
    <w:rsid w:val="00BD1076"/>
    <w:rsid w:val="00BD1A7B"/>
    <w:rsid w:val="00BD40FF"/>
    <w:rsid w:val="00BF2C0D"/>
    <w:rsid w:val="00BF43BF"/>
    <w:rsid w:val="00BF452A"/>
    <w:rsid w:val="00BF5FB1"/>
    <w:rsid w:val="00C06E10"/>
    <w:rsid w:val="00C210D6"/>
    <w:rsid w:val="00C32D33"/>
    <w:rsid w:val="00C32F4A"/>
    <w:rsid w:val="00C35601"/>
    <w:rsid w:val="00C5144A"/>
    <w:rsid w:val="00C63D02"/>
    <w:rsid w:val="00C63FD1"/>
    <w:rsid w:val="00C64BEA"/>
    <w:rsid w:val="00C738DC"/>
    <w:rsid w:val="00C855B7"/>
    <w:rsid w:val="00C8604E"/>
    <w:rsid w:val="00CA476E"/>
    <w:rsid w:val="00CB11EC"/>
    <w:rsid w:val="00CB19AB"/>
    <w:rsid w:val="00CB4BC3"/>
    <w:rsid w:val="00CE0946"/>
    <w:rsid w:val="00CF18F4"/>
    <w:rsid w:val="00D07A15"/>
    <w:rsid w:val="00D07BCD"/>
    <w:rsid w:val="00D14366"/>
    <w:rsid w:val="00D22587"/>
    <w:rsid w:val="00D22D02"/>
    <w:rsid w:val="00D23CD0"/>
    <w:rsid w:val="00D25149"/>
    <w:rsid w:val="00D2680F"/>
    <w:rsid w:val="00D37B05"/>
    <w:rsid w:val="00D40112"/>
    <w:rsid w:val="00D42A15"/>
    <w:rsid w:val="00D550A1"/>
    <w:rsid w:val="00D608E0"/>
    <w:rsid w:val="00D60BF1"/>
    <w:rsid w:val="00D703B1"/>
    <w:rsid w:val="00D76376"/>
    <w:rsid w:val="00D903BD"/>
    <w:rsid w:val="00D923DF"/>
    <w:rsid w:val="00D956F7"/>
    <w:rsid w:val="00D95C7B"/>
    <w:rsid w:val="00DA2A8F"/>
    <w:rsid w:val="00DA3B9C"/>
    <w:rsid w:val="00DA7695"/>
    <w:rsid w:val="00DA77DC"/>
    <w:rsid w:val="00DB3CAA"/>
    <w:rsid w:val="00DB5D08"/>
    <w:rsid w:val="00DD35FE"/>
    <w:rsid w:val="00DE0E84"/>
    <w:rsid w:val="00DE3878"/>
    <w:rsid w:val="00DE7FF2"/>
    <w:rsid w:val="00DF3558"/>
    <w:rsid w:val="00E02139"/>
    <w:rsid w:val="00E05633"/>
    <w:rsid w:val="00E06022"/>
    <w:rsid w:val="00E10EE4"/>
    <w:rsid w:val="00E11E55"/>
    <w:rsid w:val="00E15278"/>
    <w:rsid w:val="00E27748"/>
    <w:rsid w:val="00E3102E"/>
    <w:rsid w:val="00E33E1C"/>
    <w:rsid w:val="00E371F0"/>
    <w:rsid w:val="00E42F4F"/>
    <w:rsid w:val="00E44104"/>
    <w:rsid w:val="00E82E7E"/>
    <w:rsid w:val="00EA70AD"/>
    <w:rsid w:val="00EA7846"/>
    <w:rsid w:val="00EB0ECC"/>
    <w:rsid w:val="00EB66DC"/>
    <w:rsid w:val="00EB68DF"/>
    <w:rsid w:val="00EC1554"/>
    <w:rsid w:val="00EC3353"/>
    <w:rsid w:val="00EC5CDB"/>
    <w:rsid w:val="00ED4ABE"/>
    <w:rsid w:val="00EF0761"/>
    <w:rsid w:val="00F1225A"/>
    <w:rsid w:val="00F129A0"/>
    <w:rsid w:val="00F12D31"/>
    <w:rsid w:val="00F264F4"/>
    <w:rsid w:val="00F31611"/>
    <w:rsid w:val="00F37CFD"/>
    <w:rsid w:val="00F556B2"/>
    <w:rsid w:val="00F61579"/>
    <w:rsid w:val="00F63B05"/>
    <w:rsid w:val="00F654D7"/>
    <w:rsid w:val="00F70F19"/>
    <w:rsid w:val="00F71C5D"/>
    <w:rsid w:val="00F841F0"/>
    <w:rsid w:val="00FA4992"/>
    <w:rsid w:val="00FC212D"/>
    <w:rsid w:val="00FC3B0B"/>
    <w:rsid w:val="00FC5E57"/>
    <w:rsid w:val="00FD6BCA"/>
    <w:rsid w:val="00FE56DD"/>
    <w:rsid w:val="00FE5D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B25F6-AB37-45F2-92FE-8F058E741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9F00A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F00A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71CB"/>
    <w:pPr>
      <w:ind w:left="720"/>
      <w:contextualSpacing/>
    </w:pPr>
  </w:style>
  <w:style w:type="character" w:styleId="Hyperlink">
    <w:name w:val="Hyperlink"/>
    <w:basedOn w:val="a0"/>
    <w:uiPriority w:val="99"/>
    <w:unhideWhenUsed/>
    <w:rsid w:val="001E6331"/>
    <w:rPr>
      <w:color w:val="0000FF"/>
      <w:u w:val="single"/>
    </w:rPr>
  </w:style>
  <w:style w:type="paragraph" w:styleId="a4">
    <w:name w:val="footnote text"/>
    <w:basedOn w:val="a"/>
    <w:link w:val="a5"/>
    <w:uiPriority w:val="99"/>
    <w:semiHidden/>
    <w:unhideWhenUsed/>
    <w:rsid w:val="00F37CFD"/>
    <w:pPr>
      <w:spacing w:after="0" w:line="240" w:lineRule="auto"/>
    </w:pPr>
    <w:rPr>
      <w:sz w:val="20"/>
      <w:szCs w:val="20"/>
    </w:rPr>
  </w:style>
  <w:style w:type="character" w:customStyle="1" w:styleId="a5">
    <w:name w:val="טקסט הערת שוליים תו"/>
    <w:basedOn w:val="a0"/>
    <w:link w:val="a4"/>
    <w:uiPriority w:val="99"/>
    <w:semiHidden/>
    <w:rsid w:val="00F37CFD"/>
    <w:rPr>
      <w:sz w:val="20"/>
      <w:szCs w:val="20"/>
    </w:rPr>
  </w:style>
  <w:style w:type="character" w:styleId="a6">
    <w:name w:val="footnote reference"/>
    <w:basedOn w:val="a0"/>
    <w:uiPriority w:val="99"/>
    <w:semiHidden/>
    <w:unhideWhenUsed/>
    <w:rsid w:val="00F37CFD"/>
    <w:rPr>
      <w:vertAlign w:val="superscript"/>
    </w:rPr>
  </w:style>
  <w:style w:type="paragraph" w:customStyle="1" w:styleId="-">
    <w:name w:val="ביבליו-אנג"/>
    <w:basedOn w:val="a"/>
    <w:link w:val="-0"/>
    <w:qFormat/>
    <w:rsid w:val="009413DF"/>
    <w:pPr>
      <w:bidi w:val="0"/>
      <w:spacing w:after="0" w:line="360" w:lineRule="auto"/>
      <w:ind w:left="426" w:hanging="426"/>
    </w:pPr>
    <w:rPr>
      <w:rFonts w:cs="David"/>
      <w:sz w:val="24"/>
      <w:szCs w:val="24"/>
    </w:rPr>
  </w:style>
  <w:style w:type="character" w:customStyle="1" w:styleId="-0">
    <w:name w:val="ביבליו-אנג תו"/>
    <w:basedOn w:val="a0"/>
    <w:link w:val="-"/>
    <w:rsid w:val="009413DF"/>
    <w:rPr>
      <w:rFonts w:cs="David"/>
      <w:sz w:val="24"/>
      <w:szCs w:val="24"/>
    </w:rPr>
  </w:style>
  <w:style w:type="character" w:customStyle="1" w:styleId="10">
    <w:name w:val="כותרת 1 תו"/>
    <w:basedOn w:val="a0"/>
    <w:link w:val="1"/>
    <w:uiPriority w:val="9"/>
    <w:rsid w:val="009F00A4"/>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9F00A4"/>
    <w:rPr>
      <w:rFonts w:ascii="Times New Roman" w:eastAsia="Times New Roman" w:hAnsi="Times New Roman" w:cs="Times New Roman"/>
      <w:b/>
      <w:bCs/>
      <w:sz w:val="36"/>
      <w:szCs w:val="36"/>
    </w:rPr>
  </w:style>
  <w:style w:type="character" w:styleId="FollowedHyperlink">
    <w:name w:val="FollowedHyperlink"/>
    <w:basedOn w:val="a0"/>
    <w:uiPriority w:val="99"/>
    <w:semiHidden/>
    <w:unhideWhenUsed/>
    <w:rsid w:val="006A0B45"/>
    <w:rPr>
      <w:color w:val="954F72" w:themeColor="followedHyperlink"/>
      <w:u w:val="single"/>
    </w:rPr>
  </w:style>
  <w:style w:type="character" w:customStyle="1" w:styleId="name">
    <w:name w:val="name"/>
    <w:basedOn w:val="a0"/>
    <w:rsid w:val="003D0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21598">
      <w:bodyDiv w:val="1"/>
      <w:marLeft w:val="0"/>
      <w:marRight w:val="0"/>
      <w:marTop w:val="0"/>
      <w:marBottom w:val="0"/>
      <w:divBdr>
        <w:top w:val="none" w:sz="0" w:space="0" w:color="auto"/>
        <w:left w:val="none" w:sz="0" w:space="0" w:color="auto"/>
        <w:bottom w:val="none" w:sz="0" w:space="0" w:color="auto"/>
        <w:right w:val="none" w:sz="0" w:space="0" w:color="auto"/>
      </w:divBdr>
    </w:div>
    <w:div w:id="339623109">
      <w:bodyDiv w:val="1"/>
      <w:marLeft w:val="0"/>
      <w:marRight w:val="0"/>
      <w:marTop w:val="0"/>
      <w:marBottom w:val="0"/>
      <w:divBdr>
        <w:top w:val="none" w:sz="0" w:space="0" w:color="auto"/>
        <w:left w:val="none" w:sz="0" w:space="0" w:color="auto"/>
        <w:bottom w:val="none" w:sz="0" w:space="0" w:color="auto"/>
        <w:right w:val="none" w:sz="0" w:space="0" w:color="auto"/>
      </w:divBdr>
      <w:divsChild>
        <w:div w:id="261643776">
          <w:marLeft w:val="0"/>
          <w:marRight w:val="0"/>
          <w:marTop w:val="30"/>
          <w:marBottom w:val="30"/>
          <w:divBdr>
            <w:top w:val="none" w:sz="0" w:space="0" w:color="auto"/>
            <w:left w:val="none" w:sz="0" w:space="0" w:color="auto"/>
            <w:bottom w:val="none" w:sz="0" w:space="0" w:color="auto"/>
            <w:right w:val="none" w:sz="0" w:space="0" w:color="auto"/>
          </w:divBdr>
        </w:div>
        <w:div w:id="1043477258">
          <w:marLeft w:val="75"/>
          <w:marRight w:val="75"/>
          <w:marTop w:val="30"/>
          <w:marBottom w:val="30"/>
          <w:divBdr>
            <w:top w:val="none" w:sz="0" w:space="0" w:color="auto"/>
            <w:left w:val="none" w:sz="0" w:space="0" w:color="auto"/>
            <w:bottom w:val="none" w:sz="0" w:space="0" w:color="auto"/>
            <w:right w:val="none" w:sz="0" w:space="0" w:color="auto"/>
          </w:divBdr>
        </w:div>
        <w:div w:id="515921873">
          <w:marLeft w:val="0"/>
          <w:marRight w:val="0"/>
          <w:marTop w:val="30"/>
          <w:marBottom w:val="30"/>
          <w:divBdr>
            <w:top w:val="none" w:sz="0" w:space="0" w:color="auto"/>
            <w:left w:val="none" w:sz="0" w:space="0" w:color="auto"/>
            <w:bottom w:val="none" w:sz="0" w:space="0" w:color="auto"/>
            <w:right w:val="none" w:sz="0" w:space="0" w:color="auto"/>
          </w:divBdr>
        </w:div>
      </w:divsChild>
    </w:div>
    <w:div w:id="1118183897">
      <w:bodyDiv w:val="1"/>
      <w:marLeft w:val="0"/>
      <w:marRight w:val="0"/>
      <w:marTop w:val="0"/>
      <w:marBottom w:val="0"/>
      <w:divBdr>
        <w:top w:val="none" w:sz="0" w:space="0" w:color="auto"/>
        <w:left w:val="none" w:sz="0" w:space="0" w:color="auto"/>
        <w:bottom w:val="none" w:sz="0" w:space="0" w:color="auto"/>
        <w:right w:val="none" w:sz="0" w:space="0" w:color="auto"/>
      </w:divBdr>
    </w:div>
    <w:div w:id="1259942702">
      <w:bodyDiv w:val="1"/>
      <w:marLeft w:val="0"/>
      <w:marRight w:val="0"/>
      <w:marTop w:val="0"/>
      <w:marBottom w:val="0"/>
      <w:divBdr>
        <w:top w:val="none" w:sz="0" w:space="0" w:color="auto"/>
        <w:left w:val="none" w:sz="0" w:space="0" w:color="auto"/>
        <w:bottom w:val="none" w:sz="0" w:space="0" w:color="auto"/>
        <w:right w:val="none" w:sz="0" w:space="0" w:color="auto"/>
      </w:divBdr>
    </w:div>
    <w:div w:id="1713770737">
      <w:bodyDiv w:val="1"/>
      <w:marLeft w:val="0"/>
      <w:marRight w:val="0"/>
      <w:marTop w:val="0"/>
      <w:marBottom w:val="0"/>
      <w:divBdr>
        <w:top w:val="none" w:sz="0" w:space="0" w:color="auto"/>
        <w:left w:val="none" w:sz="0" w:space="0" w:color="auto"/>
        <w:bottom w:val="none" w:sz="0" w:space="0" w:color="auto"/>
        <w:right w:val="none" w:sz="0" w:space="0" w:color="auto"/>
      </w:divBdr>
      <w:divsChild>
        <w:div w:id="250428485">
          <w:marLeft w:val="0"/>
          <w:marRight w:val="0"/>
          <w:marTop w:val="0"/>
          <w:marBottom w:val="150"/>
          <w:divBdr>
            <w:top w:val="none" w:sz="0" w:space="0" w:color="auto"/>
            <w:left w:val="none" w:sz="0" w:space="0" w:color="auto"/>
            <w:bottom w:val="single" w:sz="6" w:space="4" w:color="D2D2D2"/>
            <w:right w:val="none" w:sz="0" w:space="0" w:color="auto"/>
          </w:divBdr>
          <w:divsChild>
            <w:div w:id="1524897544">
              <w:marLeft w:val="0"/>
              <w:marRight w:val="0"/>
              <w:marTop w:val="30"/>
              <w:marBottom w:val="30"/>
              <w:divBdr>
                <w:top w:val="none" w:sz="0" w:space="0" w:color="auto"/>
                <w:left w:val="none" w:sz="0" w:space="0" w:color="auto"/>
                <w:bottom w:val="none" w:sz="0" w:space="0" w:color="auto"/>
                <w:right w:val="none" w:sz="0" w:space="0" w:color="auto"/>
              </w:divBdr>
            </w:div>
            <w:div w:id="395475920">
              <w:marLeft w:val="75"/>
              <w:marRight w:val="75"/>
              <w:marTop w:val="30"/>
              <w:marBottom w:val="30"/>
              <w:divBdr>
                <w:top w:val="none" w:sz="0" w:space="0" w:color="auto"/>
                <w:left w:val="none" w:sz="0" w:space="0" w:color="auto"/>
                <w:bottom w:val="none" w:sz="0" w:space="0" w:color="auto"/>
                <w:right w:val="none" w:sz="0" w:space="0" w:color="auto"/>
              </w:divBdr>
            </w:div>
            <w:div w:id="382877160">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ebscohost.com/ehost/viewarticle?data=dGJyMPPp44rp2%2fdV0%2bnjisfk5Ie46bNJsKi2Tq%2bk63nn5Kx95uXxjL6nr0evqq1KrqeuOK%2bouEu0sK9PnsbLPvLo34bx1%2bGM5%2bXsgeKzq0m1prRQs6mxSLKc6nns3bt97JziervZ35Ck6t9%2fu7fMPt%2fku0uvqa9Rtq6zPuTl8IXf6rt%2b8%2bLqjOPu8gAA&amp;hid=12" TargetMode="External"/><Relationship Id="rId13" Type="http://schemas.openxmlformats.org/officeDocument/2006/relationships/hyperlink" Target="https://www.kikar.co.il/image.php?id=16409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ikar.co.il/177399.html%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hol.co.il/news/7337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kar.co.il/198827.html" TargetMode="External"/><Relationship Id="rId5" Type="http://schemas.openxmlformats.org/officeDocument/2006/relationships/webSettings" Target="webSettings.xml"/><Relationship Id="rId15" Type="http://schemas.openxmlformats.org/officeDocument/2006/relationships/hyperlink" Target="https://www.srugim.co.il/133947-%D7%9E%D7%99-%D7%A9%D7%9E%D7%97%D7%96%D7%99%D7%A7-%D7%90%D7%99%D7%99%D7%A4%D7%95%D7%9F-%D7%9C%D7%90-%D7%99%D7%9B%D7%95%D7%9C-%D7%9C%D7%94%D7%A6%D7%98%D7%A8%D7%A3-%D7%9C%D7%9E%D7%A0%D7%99%D7%99%D7%9F" TargetMode="External"/><Relationship Id="rId10" Type="http://schemas.openxmlformats.org/officeDocument/2006/relationships/hyperlink" Target="https://www.haaretz.co.il/misc/1.1383251" TargetMode="External"/><Relationship Id="rId4" Type="http://schemas.openxmlformats.org/officeDocument/2006/relationships/settings" Target="settings.xml"/><Relationship Id="rId9" Type="http://schemas.openxmlformats.org/officeDocument/2006/relationships/hyperlink" Target="https://doi.org/10.1177/1461444819846054" TargetMode="External"/><Relationship Id="rId14" Type="http://schemas.openxmlformats.org/officeDocument/2006/relationships/hyperlink" Target="https://www.mako.co.il/nexter-internet/Article-aee0e6565eab141006.htm?sCh=3d385dd2dd5d4110&amp;pId=207659039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YdZOEvOEv9s" TargetMode="External"/><Relationship Id="rId1" Type="http://schemas.openxmlformats.org/officeDocument/2006/relationships/hyperlink" Target="https://www.youtube.com/watch?v=ZqzMDyNvCxE"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B707A-4A58-49D2-8C49-3EF5B00F1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9</Pages>
  <Words>3604</Words>
  <Characters>18022</Characters>
  <Application>Microsoft Office Word</Application>
  <DocSecurity>0</DocSecurity>
  <Lines>150</Lines>
  <Paragraphs>43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hananel rosenberg</dc:creator>
  <cp:keywords/>
  <dc:description/>
  <cp:lastModifiedBy>hananel rosenberg</cp:lastModifiedBy>
  <cp:revision>25</cp:revision>
  <dcterms:created xsi:type="dcterms:W3CDTF">2020-01-14T12:17:00Z</dcterms:created>
  <dcterms:modified xsi:type="dcterms:W3CDTF">2020-01-15T09:55:00Z</dcterms:modified>
</cp:coreProperties>
</file>