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73" w:rsidRPr="000B6C2E" w:rsidRDefault="00221A14" w:rsidP="008569E3">
      <w:pPr>
        <w:spacing w:after="0" w:line="480" w:lineRule="auto"/>
        <w:rPr>
          <w:rFonts w:ascii="Times New Roman" w:hAnsi="Times New Roman" w:cs="David"/>
          <w:b/>
          <w:bCs/>
          <w:szCs w:val="24"/>
          <w:rtl/>
        </w:rPr>
      </w:pPr>
      <w:bookmarkStart w:id="0" w:name="_GoBack"/>
      <w:bookmarkEnd w:id="0"/>
      <w:r w:rsidRPr="000B6C2E">
        <w:rPr>
          <w:rFonts w:ascii="Times New Roman" w:hAnsi="Times New Roman" w:cs="David" w:hint="cs"/>
          <w:b/>
          <w:bCs/>
          <w:szCs w:val="24"/>
          <w:rtl/>
        </w:rPr>
        <w:t xml:space="preserve">פרק </w:t>
      </w:r>
      <w:r w:rsidR="00BA28D1" w:rsidRPr="000B6C2E">
        <w:rPr>
          <w:rFonts w:ascii="Times New Roman" w:hAnsi="Times New Roman" w:cs="David" w:hint="cs"/>
          <w:b/>
          <w:bCs/>
          <w:szCs w:val="24"/>
          <w:rtl/>
        </w:rPr>
        <w:t>ו</w:t>
      </w:r>
      <w:r w:rsidRPr="000B6C2E">
        <w:rPr>
          <w:rFonts w:ascii="Times New Roman" w:hAnsi="Times New Roman" w:cs="David" w:hint="cs"/>
          <w:b/>
          <w:bCs/>
          <w:szCs w:val="24"/>
          <w:rtl/>
        </w:rPr>
        <w:t xml:space="preserve">: </w:t>
      </w:r>
      <w:r w:rsidR="002A5B36" w:rsidRPr="000B6C2E">
        <w:rPr>
          <w:rFonts w:ascii="Times New Roman" w:hAnsi="Times New Roman" w:cs="David" w:hint="cs"/>
          <w:b/>
          <w:bCs/>
          <w:szCs w:val="24"/>
          <w:rtl/>
        </w:rPr>
        <w:t xml:space="preserve">דפוס 'שני </w:t>
      </w:r>
      <w:r w:rsidR="00C44866" w:rsidRPr="000B6C2E">
        <w:rPr>
          <w:rFonts w:ascii="Times New Roman" w:hAnsi="Times New Roman" w:cs="David" w:hint="cs"/>
          <w:b/>
          <w:bCs/>
          <w:szCs w:val="24"/>
          <w:rtl/>
        </w:rPr>
        <w:t>אחים-</w:t>
      </w:r>
      <w:r w:rsidRPr="000B6C2E">
        <w:rPr>
          <w:rFonts w:ascii="Times New Roman" w:hAnsi="Times New Roman" w:cs="David" w:hint="cs"/>
          <w:b/>
          <w:bCs/>
          <w:szCs w:val="24"/>
          <w:rtl/>
        </w:rPr>
        <w:t xml:space="preserve">שני </w:t>
      </w:r>
      <w:r w:rsidR="002A5B36" w:rsidRPr="000B6C2E">
        <w:rPr>
          <w:rFonts w:ascii="Times New Roman" w:hAnsi="Times New Roman" w:cs="David" w:hint="cs"/>
          <w:b/>
          <w:bCs/>
          <w:szCs w:val="24"/>
          <w:rtl/>
        </w:rPr>
        <w:t>לאומים' ב</w:t>
      </w:r>
      <w:r w:rsidR="00C53BE6">
        <w:rPr>
          <w:rFonts w:ascii="Times New Roman" w:hAnsi="Times New Roman" w:cs="David" w:hint="cs"/>
          <w:b/>
          <w:bCs/>
          <w:szCs w:val="24"/>
          <w:rtl/>
        </w:rPr>
        <w:t>מסורות</w:t>
      </w:r>
      <w:r w:rsidR="00CC5DC1">
        <w:rPr>
          <w:rFonts w:ascii="Times New Roman" w:hAnsi="Times New Roman" w:cs="David" w:hint="cs"/>
          <w:b/>
          <w:bCs/>
          <w:szCs w:val="24"/>
          <w:rtl/>
        </w:rPr>
        <w:t xml:space="preserve"> המוצא של </w:t>
      </w:r>
      <w:r w:rsidR="000C4D09" w:rsidRPr="000B6C2E">
        <w:rPr>
          <w:rFonts w:ascii="Times New Roman" w:hAnsi="Times New Roman" w:cs="David" w:hint="cs"/>
          <w:b/>
          <w:bCs/>
          <w:szCs w:val="24"/>
          <w:rtl/>
        </w:rPr>
        <w:t xml:space="preserve">מזרח </w:t>
      </w:r>
      <w:r w:rsidR="002A5B36" w:rsidRPr="000B6C2E">
        <w:rPr>
          <w:rFonts w:ascii="Times New Roman" w:hAnsi="Times New Roman" w:cs="David" w:hint="cs"/>
          <w:b/>
          <w:bCs/>
          <w:szCs w:val="24"/>
          <w:rtl/>
        </w:rPr>
        <w:t>הים התיכון</w:t>
      </w:r>
    </w:p>
    <w:p w:rsidR="00490A11" w:rsidRPr="00F155B4" w:rsidRDefault="00490A11" w:rsidP="008569E3">
      <w:pPr>
        <w:spacing w:after="0" w:line="480" w:lineRule="auto"/>
        <w:rPr>
          <w:rFonts w:ascii="Times New Roman" w:hAnsi="Times New Roman" w:cs="David"/>
          <w:szCs w:val="24"/>
          <w:rtl/>
        </w:rPr>
      </w:pPr>
    </w:p>
    <w:p w:rsidR="00490A11" w:rsidRPr="000B6C2E" w:rsidRDefault="00490A11" w:rsidP="00277025">
      <w:pPr>
        <w:spacing w:after="0" w:line="480" w:lineRule="auto"/>
        <w:rPr>
          <w:rFonts w:ascii="Times New Roman" w:hAnsi="Times New Roman" w:cs="David"/>
          <w:szCs w:val="24"/>
          <w:rtl/>
        </w:rPr>
      </w:pPr>
      <w:r w:rsidRPr="000B6C2E">
        <w:rPr>
          <w:rFonts w:ascii="Times New Roman" w:hAnsi="Times New Roman" w:cs="David" w:hint="cs"/>
          <w:szCs w:val="24"/>
          <w:rtl/>
        </w:rPr>
        <w:t xml:space="preserve">סיפורים על זוגות אחים, </w:t>
      </w:r>
      <w:r w:rsidR="005E4D9C" w:rsidRPr="000B6C2E">
        <w:rPr>
          <w:rFonts w:ascii="Times New Roman" w:hAnsi="Times New Roman" w:cs="David" w:hint="cs"/>
          <w:szCs w:val="24"/>
          <w:rtl/>
        </w:rPr>
        <w:t xml:space="preserve">המספרים על </w:t>
      </w:r>
      <w:r w:rsidRPr="000B6C2E">
        <w:rPr>
          <w:rFonts w:ascii="Times New Roman" w:hAnsi="Times New Roman" w:cs="David" w:hint="cs"/>
          <w:szCs w:val="24"/>
          <w:rtl/>
        </w:rPr>
        <w:t>יחסי האחווה או השנאה ביניהם</w:t>
      </w:r>
      <w:r w:rsidR="005E4D9C" w:rsidRPr="000B6C2E">
        <w:rPr>
          <w:rFonts w:ascii="Times New Roman" w:hAnsi="Times New Roman" w:cs="David" w:hint="cs"/>
          <w:szCs w:val="24"/>
          <w:rtl/>
        </w:rPr>
        <w:t>,</w:t>
      </w:r>
      <w:r w:rsidRPr="000B6C2E">
        <w:rPr>
          <w:rFonts w:ascii="Times New Roman" w:hAnsi="Times New Roman" w:cs="David" w:hint="cs"/>
          <w:szCs w:val="24"/>
          <w:rtl/>
        </w:rPr>
        <w:t xml:space="preserve"> </w:t>
      </w:r>
      <w:r w:rsidRPr="000B6C2E">
        <w:rPr>
          <w:rFonts w:ascii="Times New Roman" w:hAnsi="Times New Roman" w:cs="David" w:hint="eastAsia"/>
          <w:szCs w:val="24"/>
          <w:rtl/>
        </w:rPr>
        <w:t>מצויים לרוב</w:t>
      </w:r>
      <w:r w:rsidRPr="000B6C2E">
        <w:rPr>
          <w:rFonts w:ascii="Times New Roman" w:hAnsi="Times New Roman" w:cs="David" w:hint="cs"/>
          <w:szCs w:val="24"/>
          <w:rtl/>
        </w:rPr>
        <w:t xml:space="preserve"> בספרות הפולקלור </w:t>
      </w:r>
      <w:r w:rsidR="006349A9" w:rsidRPr="000B6C2E">
        <w:rPr>
          <w:rFonts w:ascii="Times New Roman" w:hAnsi="Times New Roman" w:cs="David" w:hint="cs"/>
          <w:szCs w:val="24"/>
          <w:rtl/>
        </w:rPr>
        <w:t>ברחבי העולם</w:t>
      </w:r>
      <w:r w:rsidR="005E4D9C" w:rsidRPr="000B6C2E">
        <w:rPr>
          <w:rFonts w:ascii="Times New Roman" w:hAnsi="Times New Roman" w:cs="David" w:hint="cs"/>
          <w:szCs w:val="24"/>
          <w:rtl/>
        </w:rPr>
        <w:t>,</w:t>
      </w:r>
      <w:r w:rsidR="004F68BC" w:rsidRPr="000B6C2E">
        <w:rPr>
          <w:rFonts w:ascii="Times New Roman" w:hAnsi="Times New Roman" w:cs="David" w:hint="cs"/>
          <w:szCs w:val="24"/>
          <w:rtl/>
        </w:rPr>
        <w:t xml:space="preserve"> </w:t>
      </w:r>
      <w:r w:rsidR="002715F5">
        <w:rPr>
          <w:rFonts w:ascii="Times New Roman" w:hAnsi="Times New Roman" w:cs="David" w:hint="cs"/>
          <w:szCs w:val="24"/>
          <w:rtl/>
        </w:rPr>
        <w:t xml:space="preserve">וכן </w:t>
      </w:r>
      <w:r w:rsidR="004F68BC" w:rsidRPr="000B6C2E">
        <w:rPr>
          <w:rFonts w:ascii="Times New Roman" w:hAnsi="Times New Roman" w:cs="David" w:hint="cs"/>
          <w:szCs w:val="24"/>
          <w:rtl/>
        </w:rPr>
        <w:t>בספרות הכתובה של המזרח הקדום.</w:t>
      </w:r>
      <w:r w:rsidR="00B938BC" w:rsidRPr="000B6C2E">
        <w:rPr>
          <w:rStyle w:val="FootnoteReference"/>
          <w:rFonts w:ascii="Times New Roman" w:hAnsi="Times New Roman" w:cs="David"/>
          <w:szCs w:val="24"/>
          <w:rtl/>
        </w:rPr>
        <w:footnoteReference w:id="1"/>
      </w:r>
      <w:r w:rsidRPr="000B6C2E">
        <w:rPr>
          <w:rFonts w:ascii="Times New Roman" w:hAnsi="Times New Roman" w:cs="David" w:hint="cs"/>
          <w:szCs w:val="24"/>
          <w:rtl/>
        </w:rPr>
        <w:t xml:space="preserve"> אולם ב</w:t>
      </w:r>
      <w:r w:rsidR="00953274">
        <w:rPr>
          <w:rFonts w:ascii="Times New Roman" w:hAnsi="Times New Roman" w:cs="David" w:hint="cs"/>
          <w:szCs w:val="24"/>
          <w:rtl/>
        </w:rPr>
        <w:t>סיפורי המוצא</w:t>
      </w:r>
      <w:r w:rsidRPr="000B6C2E">
        <w:rPr>
          <w:rFonts w:ascii="Times New Roman" w:hAnsi="Times New Roman" w:cs="David" w:hint="cs"/>
          <w:szCs w:val="24"/>
          <w:rtl/>
        </w:rPr>
        <w:t xml:space="preserve"> של מזרח הים התיכון הקדום, </w:t>
      </w:r>
      <w:r w:rsidR="004F68BC" w:rsidRPr="000B6C2E">
        <w:rPr>
          <w:rFonts w:ascii="Times New Roman" w:hAnsi="Times New Roman" w:cs="David" w:hint="cs"/>
          <w:szCs w:val="24"/>
          <w:rtl/>
        </w:rPr>
        <w:t>היינו במקרא ובספרות הגנאלוגית היוונית</w:t>
      </w:r>
      <w:r w:rsidR="00A873A4">
        <w:rPr>
          <w:rFonts w:ascii="Times New Roman" w:hAnsi="Times New Roman" w:cs="David" w:hint="cs"/>
          <w:szCs w:val="24"/>
          <w:rtl/>
        </w:rPr>
        <w:t xml:space="preserve"> ואצל פילון מגבל</w:t>
      </w:r>
      <w:r w:rsidR="004F68BC" w:rsidRPr="000B6C2E">
        <w:rPr>
          <w:rFonts w:ascii="Times New Roman" w:hAnsi="Times New Roman" w:cs="David" w:hint="cs"/>
          <w:szCs w:val="24"/>
          <w:rtl/>
        </w:rPr>
        <w:t xml:space="preserve">, </w:t>
      </w:r>
      <w:r w:rsidRPr="000B6C2E">
        <w:rPr>
          <w:rFonts w:ascii="Times New Roman" w:hAnsi="Times New Roman" w:cs="David" w:hint="cs"/>
          <w:szCs w:val="24"/>
          <w:rtl/>
        </w:rPr>
        <w:t xml:space="preserve">התייחדו סיפורים מעין אלו לכדי דפוס </w:t>
      </w:r>
      <w:r w:rsidR="004A070C" w:rsidRPr="000B6C2E">
        <w:rPr>
          <w:rFonts w:ascii="Times New Roman" w:hAnsi="Times New Roman" w:cs="David" w:hint="cs"/>
          <w:szCs w:val="24"/>
          <w:rtl/>
        </w:rPr>
        <w:t xml:space="preserve">ספרותי </w:t>
      </w:r>
      <w:r w:rsidRPr="000B6C2E">
        <w:rPr>
          <w:rFonts w:ascii="Times New Roman" w:hAnsi="Times New Roman" w:cs="David" w:hint="cs"/>
          <w:szCs w:val="24"/>
          <w:rtl/>
        </w:rPr>
        <w:t xml:space="preserve">קבוע </w:t>
      </w:r>
      <w:r w:rsidR="005E4D9C" w:rsidRPr="000B6C2E">
        <w:rPr>
          <w:rFonts w:ascii="Times New Roman" w:hAnsi="Times New Roman" w:cs="David" w:hint="cs"/>
          <w:szCs w:val="24"/>
          <w:rtl/>
        </w:rPr>
        <w:t xml:space="preserve">שנועד לתת הסבר </w:t>
      </w:r>
      <w:r w:rsidR="004775D0" w:rsidRPr="000B6C2E">
        <w:rPr>
          <w:rFonts w:ascii="Times New Roman" w:hAnsi="Times New Roman" w:cs="David" w:hint="cs"/>
          <w:szCs w:val="24"/>
          <w:rtl/>
        </w:rPr>
        <w:t>אטיולוגי</w:t>
      </w:r>
      <w:r w:rsidRPr="000B6C2E">
        <w:rPr>
          <w:rFonts w:ascii="Times New Roman" w:hAnsi="Times New Roman" w:cs="David" w:hint="cs"/>
          <w:szCs w:val="24"/>
          <w:rtl/>
        </w:rPr>
        <w:t xml:space="preserve"> למערכת היחסים </w:t>
      </w:r>
      <w:r w:rsidR="004F68BC" w:rsidRPr="000B6C2E">
        <w:rPr>
          <w:rFonts w:ascii="Times New Roman" w:hAnsi="Times New Roman" w:cs="David" w:hint="cs"/>
          <w:szCs w:val="24"/>
          <w:rtl/>
        </w:rPr>
        <w:t xml:space="preserve">המדינית </w:t>
      </w:r>
      <w:r w:rsidRPr="000B6C2E">
        <w:rPr>
          <w:rFonts w:ascii="Times New Roman" w:hAnsi="Times New Roman" w:cs="David" w:hint="cs"/>
          <w:szCs w:val="24"/>
          <w:rtl/>
        </w:rPr>
        <w:t>שבין</w:t>
      </w:r>
      <w:r w:rsidR="00C44866" w:rsidRPr="000B6C2E">
        <w:rPr>
          <w:rFonts w:ascii="Times New Roman" w:hAnsi="Times New Roman" w:cs="David" w:hint="cs"/>
          <w:szCs w:val="24"/>
          <w:rtl/>
        </w:rPr>
        <w:t xml:space="preserve"> לאומים, ממלכות, עמים או </w:t>
      </w:r>
      <w:r w:rsidRPr="000B6C2E">
        <w:rPr>
          <w:rFonts w:ascii="Times New Roman" w:hAnsi="Times New Roman" w:cs="David" w:hint="cs"/>
          <w:szCs w:val="24"/>
          <w:rtl/>
        </w:rPr>
        <w:t>ע</w:t>
      </w:r>
      <w:r w:rsidR="004F68BC" w:rsidRPr="000B6C2E">
        <w:rPr>
          <w:rFonts w:ascii="Times New Roman" w:hAnsi="Times New Roman" w:cs="David" w:hint="cs"/>
          <w:szCs w:val="24"/>
          <w:rtl/>
        </w:rPr>
        <w:t>רים שכנו</w:t>
      </w:r>
      <w:r w:rsidR="002715F5">
        <w:rPr>
          <w:rFonts w:ascii="Times New Roman" w:hAnsi="Times New Roman" w:cs="David" w:hint="cs"/>
          <w:szCs w:val="24"/>
          <w:rtl/>
        </w:rPr>
        <w:t>ֹ</w:t>
      </w:r>
      <w:r w:rsidR="004F68BC" w:rsidRPr="000B6C2E">
        <w:rPr>
          <w:rFonts w:ascii="Times New Roman" w:hAnsi="Times New Roman" w:cs="David" w:hint="cs"/>
          <w:szCs w:val="24"/>
          <w:rtl/>
        </w:rPr>
        <w:t xml:space="preserve">ת </w:t>
      </w:r>
      <w:r w:rsidR="008C62D9" w:rsidRPr="000B6C2E">
        <w:rPr>
          <w:rFonts w:ascii="Times New Roman" w:hAnsi="Times New Roman" w:cs="David" w:hint="cs"/>
          <w:szCs w:val="24"/>
          <w:rtl/>
        </w:rPr>
        <w:t>המצויים ביחסי יריבות</w:t>
      </w:r>
      <w:r w:rsidRPr="000B6C2E">
        <w:rPr>
          <w:rFonts w:ascii="Times New Roman" w:hAnsi="Times New Roman" w:cs="David" w:hint="cs"/>
          <w:szCs w:val="24"/>
          <w:rtl/>
        </w:rPr>
        <w:t xml:space="preserve">. </w:t>
      </w:r>
      <w:r w:rsidR="00C44866" w:rsidRPr="000B6C2E">
        <w:rPr>
          <w:rFonts w:ascii="Times New Roman" w:hAnsi="Times New Roman" w:cs="David" w:hint="cs"/>
          <w:szCs w:val="24"/>
          <w:rtl/>
        </w:rPr>
        <w:t>בלבנט אלו בדרך כלל שתי ממלכות יריבות או שני בתי אב, שבטים וכיוצא בזה</w:t>
      </w:r>
      <w:r w:rsidR="00B938BC" w:rsidRPr="000B6C2E">
        <w:rPr>
          <w:rFonts w:ascii="Times New Roman" w:hAnsi="Times New Roman" w:cs="David" w:hint="cs"/>
          <w:szCs w:val="24"/>
          <w:rtl/>
        </w:rPr>
        <w:t>,</w:t>
      </w:r>
      <w:r w:rsidR="00C44866" w:rsidRPr="000B6C2E">
        <w:rPr>
          <w:rFonts w:ascii="Times New Roman" w:hAnsi="Times New Roman" w:cs="David" w:hint="cs"/>
          <w:szCs w:val="24"/>
          <w:rtl/>
        </w:rPr>
        <w:t xml:space="preserve"> ואילו ביוון </w:t>
      </w:r>
      <w:r w:rsidR="00BB4423" w:rsidRPr="000B6C2E">
        <w:rPr>
          <w:rFonts w:ascii="Times New Roman" w:hAnsi="Times New Roman" w:cs="David" w:hint="eastAsia"/>
          <w:szCs w:val="24"/>
          <w:rtl/>
        </w:rPr>
        <w:t>–</w:t>
      </w:r>
      <w:r w:rsidR="00BB4423" w:rsidRPr="000B6C2E">
        <w:rPr>
          <w:rFonts w:ascii="Times New Roman" w:hAnsi="Times New Roman" w:cs="David" w:hint="cs"/>
          <w:szCs w:val="24"/>
          <w:rtl/>
        </w:rPr>
        <w:t xml:space="preserve"> </w:t>
      </w:r>
      <w:r w:rsidR="00C44866" w:rsidRPr="000B6C2E">
        <w:rPr>
          <w:rFonts w:ascii="Times New Roman" w:hAnsi="Times New Roman" w:cs="David" w:hint="cs"/>
          <w:szCs w:val="24"/>
          <w:rtl/>
        </w:rPr>
        <w:t>בדרך כלל שתי ערים</w:t>
      </w:r>
      <w:r w:rsidR="00B938BC" w:rsidRPr="000B6C2E">
        <w:rPr>
          <w:rFonts w:ascii="Times New Roman" w:hAnsi="Times New Roman" w:cs="David" w:hint="cs"/>
          <w:szCs w:val="24"/>
          <w:rtl/>
        </w:rPr>
        <w:t xml:space="preserve"> או קבוצות אתניות</w:t>
      </w:r>
      <w:r w:rsidR="00C44866" w:rsidRPr="000B6C2E">
        <w:rPr>
          <w:rFonts w:ascii="Times New Roman" w:hAnsi="Times New Roman" w:cs="David" w:hint="cs"/>
          <w:szCs w:val="24"/>
          <w:rtl/>
        </w:rPr>
        <w:t xml:space="preserve">. </w:t>
      </w:r>
      <w:r w:rsidR="002715F5">
        <w:rPr>
          <w:rFonts w:ascii="Times New Roman" w:hAnsi="Times New Roman" w:cs="David" w:hint="cs"/>
          <w:szCs w:val="24"/>
          <w:rtl/>
        </w:rPr>
        <w:t>לע</w:t>
      </w:r>
      <w:r w:rsidR="00AE560C" w:rsidRPr="000B6C2E">
        <w:rPr>
          <w:rFonts w:ascii="Times New Roman" w:hAnsi="Times New Roman" w:cs="David" w:hint="cs"/>
          <w:szCs w:val="24"/>
          <w:rtl/>
        </w:rPr>
        <w:t>תים נושאים שני האחים שמות אפונימיים</w:t>
      </w:r>
      <w:r w:rsidR="002715F5">
        <w:rPr>
          <w:rFonts w:ascii="Times New Roman" w:hAnsi="Times New Roman" w:cs="David" w:hint="cs"/>
          <w:szCs w:val="24"/>
          <w:rtl/>
        </w:rPr>
        <w:t>,</w:t>
      </w:r>
      <w:r w:rsidR="00AE560C" w:rsidRPr="000B6C2E">
        <w:rPr>
          <w:rFonts w:ascii="Times New Roman" w:hAnsi="Times New Roman" w:cs="David" w:hint="cs"/>
          <w:szCs w:val="24"/>
          <w:rtl/>
        </w:rPr>
        <w:t xml:space="preserve"> ומכאן ברור למדי כי שניהם </w:t>
      </w:r>
      <w:r w:rsidR="006C3527" w:rsidRPr="000B6C2E">
        <w:rPr>
          <w:rFonts w:ascii="Times New Roman" w:hAnsi="Times New Roman" w:cs="David" w:hint="cs"/>
          <w:szCs w:val="24"/>
          <w:rtl/>
        </w:rPr>
        <w:t xml:space="preserve">אינם אלא </w:t>
      </w:r>
      <w:r w:rsidR="00AE560C" w:rsidRPr="000B6C2E">
        <w:rPr>
          <w:rFonts w:ascii="Times New Roman" w:hAnsi="Times New Roman" w:cs="David" w:hint="cs"/>
          <w:szCs w:val="24"/>
          <w:rtl/>
        </w:rPr>
        <w:t>מייצגים קבוצות</w:t>
      </w:r>
      <w:r w:rsidR="00BB4423" w:rsidRPr="000B6C2E">
        <w:rPr>
          <w:rFonts w:ascii="Times New Roman" w:hAnsi="Times New Roman" w:cs="David" w:hint="cs"/>
          <w:szCs w:val="24"/>
          <w:rtl/>
        </w:rPr>
        <w:t>, ו</w:t>
      </w:r>
      <w:r w:rsidR="005E4D9C" w:rsidRPr="000B6C2E">
        <w:rPr>
          <w:rFonts w:ascii="Times New Roman" w:hAnsi="Times New Roman" w:cs="David" w:hint="cs"/>
          <w:szCs w:val="24"/>
          <w:rtl/>
        </w:rPr>
        <w:t>מ</w:t>
      </w:r>
      <w:r w:rsidR="002715F5">
        <w:rPr>
          <w:rFonts w:ascii="Times New Roman" w:hAnsi="Times New Roman" w:cs="David" w:hint="cs"/>
          <w:szCs w:val="24"/>
          <w:rtl/>
        </w:rPr>
        <w:t>ן ה</w:t>
      </w:r>
      <w:r w:rsidR="00AE560C" w:rsidRPr="000B6C2E">
        <w:rPr>
          <w:rFonts w:ascii="Times New Roman" w:hAnsi="Times New Roman" w:cs="David" w:hint="cs"/>
          <w:szCs w:val="24"/>
          <w:rtl/>
        </w:rPr>
        <w:t>סיפור</w:t>
      </w:r>
      <w:r w:rsidR="00277025">
        <w:rPr>
          <w:rFonts w:ascii="Times New Roman" w:hAnsi="Times New Roman" w:cs="David" w:hint="cs"/>
          <w:szCs w:val="24"/>
          <w:rtl/>
        </w:rPr>
        <w:t xml:space="preserve"> למד</w:t>
      </w:r>
      <w:r w:rsidR="005E4D9C" w:rsidRPr="000B6C2E">
        <w:rPr>
          <w:rFonts w:ascii="Times New Roman" w:hAnsi="Times New Roman" w:cs="David" w:hint="cs"/>
          <w:szCs w:val="24"/>
          <w:rtl/>
        </w:rPr>
        <w:t xml:space="preserve"> </w:t>
      </w:r>
      <w:r w:rsidR="00277025">
        <w:rPr>
          <w:rFonts w:ascii="Times New Roman" w:hAnsi="Times New Roman" w:cs="David" w:hint="cs"/>
          <w:szCs w:val="24"/>
          <w:rtl/>
        </w:rPr>
        <w:t>ה</w:t>
      </w:r>
      <w:r w:rsidR="005E4D9C" w:rsidRPr="000B6C2E">
        <w:rPr>
          <w:rFonts w:ascii="Times New Roman" w:hAnsi="Times New Roman" w:cs="David" w:hint="cs"/>
          <w:szCs w:val="24"/>
          <w:rtl/>
        </w:rPr>
        <w:t xml:space="preserve">קורא או </w:t>
      </w:r>
      <w:r w:rsidR="00277025">
        <w:rPr>
          <w:rFonts w:ascii="Times New Roman" w:hAnsi="Times New Roman" w:cs="David" w:hint="cs"/>
          <w:szCs w:val="24"/>
          <w:rtl/>
        </w:rPr>
        <w:t>ה</w:t>
      </w:r>
      <w:r w:rsidR="005E4D9C" w:rsidRPr="000B6C2E">
        <w:rPr>
          <w:rFonts w:ascii="Times New Roman" w:hAnsi="Times New Roman" w:cs="David" w:hint="cs"/>
          <w:szCs w:val="24"/>
          <w:rtl/>
        </w:rPr>
        <w:t xml:space="preserve">שומע כיצד </w:t>
      </w:r>
      <w:r w:rsidR="00F072C5" w:rsidRPr="000B6C2E">
        <w:rPr>
          <w:rFonts w:ascii="Times New Roman" w:hAnsi="Times New Roman" w:cs="David" w:hint="cs"/>
          <w:szCs w:val="24"/>
          <w:rtl/>
        </w:rPr>
        <w:t>התהוו יחסי היריבות בי</w:t>
      </w:r>
      <w:r w:rsidR="008C62D9" w:rsidRPr="000B6C2E">
        <w:rPr>
          <w:rFonts w:ascii="Times New Roman" w:hAnsi="Times New Roman" w:cs="David" w:hint="cs"/>
          <w:szCs w:val="24"/>
          <w:rtl/>
        </w:rPr>
        <w:t>ן</w:t>
      </w:r>
      <w:r w:rsidR="00F072C5" w:rsidRPr="000B6C2E">
        <w:rPr>
          <w:rFonts w:ascii="Times New Roman" w:hAnsi="Times New Roman" w:cs="David" w:hint="cs"/>
          <w:szCs w:val="24"/>
          <w:rtl/>
        </w:rPr>
        <w:t xml:space="preserve"> </w:t>
      </w:r>
      <w:r w:rsidR="00C44866" w:rsidRPr="000B6C2E">
        <w:rPr>
          <w:rFonts w:ascii="Times New Roman" w:hAnsi="Times New Roman" w:cs="David" w:hint="cs"/>
          <w:szCs w:val="24"/>
          <w:rtl/>
        </w:rPr>
        <w:t>שתי הקבוצות</w:t>
      </w:r>
      <w:r w:rsidR="00F072C5" w:rsidRPr="000B6C2E">
        <w:rPr>
          <w:rFonts w:ascii="Times New Roman" w:hAnsi="Times New Roman" w:cs="David" w:hint="cs"/>
          <w:szCs w:val="24"/>
          <w:rtl/>
        </w:rPr>
        <w:t xml:space="preserve">. </w:t>
      </w:r>
      <w:r w:rsidR="002715F5">
        <w:rPr>
          <w:rFonts w:ascii="Times New Roman" w:hAnsi="Times New Roman" w:cs="David" w:hint="cs"/>
          <w:szCs w:val="24"/>
          <w:rtl/>
        </w:rPr>
        <w:t>לעתים</w:t>
      </w:r>
      <w:r w:rsidR="00AE560C" w:rsidRPr="000B6C2E">
        <w:rPr>
          <w:rFonts w:ascii="Times New Roman" w:hAnsi="Times New Roman" w:cs="David" w:hint="cs"/>
          <w:szCs w:val="24"/>
          <w:rtl/>
        </w:rPr>
        <w:t xml:space="preserve">, </w:t>
      </w:r>
      <w:r w:rsidR="00277025">
        <w:rPr>
          <w:rFonts w:ascii="Times New Roman" w:hAnsi="Times New Roman" w:cs="David" w:hint="cs"/>
          <w:szCs w:val="24"/>
          <w:rtl/>
        </w:rPr>
        <w:t>כאשר</w:t>
      </w:r>
      <w:r w:rsidR="002715F5">
        <w:rPr>
          <w:rFonts w:ascii="Times New Roman" w:hAnsi="Times New Roman" w:cs="David" w:hint="cs"/>
          <w:szCs w:val="24"/>
          <w:rtl/>
        </w:rPr>
        <w:t xml:space="preserve"> </w:t>
      </w:r>
      <w:r w:rsidR="00AE560C" w:rsidRPr="000B6C2E">
        <w:rPr>
          <w:rFonts w:ascii="Times New Roman" w:hAnsi="Times New Roman" w:cs="David" w:hint="cs"/>
          <w:szCs w:val="24"/>
          <w:rtl/>
        </w:rPr>
        <w:t>מדובר בתאומים,</w:t>
      </w:r>
      <w:r w:rsidR="00F072C5" w:rsidRPr="000B6C2E">
        <w:rPr>
          <w:rFonts w:ascii="Times New Roman" w:hAnsi="Times New Roman" w:cs="David" w:hint="cs"/>
          <w:szCs w:val="24"/>
          <w:rtl/>
        </w:rPr>
        <w:t xml:space="preserve"> </w:t>
      </w:r>
      <w:r w:rsidR="005E4D9C" w:rsidRPr="000B6C2E">
        <w:rPr>
          <w:rFonts w:ascii="Times New Roman" w:hAnsi="Times New Roman" w:cs="David" w:hint="cs"/>
          <w:szCs w:val="24"/>
          <w:rtl/>
        </w:rPr>
        <w:t xml:space="preserve">מתחילים </w:t>
      </w:r>
      <w:r w:rsidR="00F072C5" w:rsidRPr="000B6C2E">
        <w:rPr>
          <w:rFonts w:ascii="Times New Roman" w:hAnsi="Times New Roman" w:cs="David" w:hint="cs"/>
          <w:szCs w:val="24"/>
          <w:rtl/>
        </w:rPr>
        <w:t>יחסי יריבות אלו כבר ב</w:t>
      </w:r>
      <w:r w:rsidR="005E4D9C" w:rsidRPr="000B6C2E">
        <w:rPr>
          <w:rFonts w:ascii="Times New Roman" w:hAnsi="Times New Roman" w:cs="David" w:hint="cs"/>
          <w:szCs w:val="24"/>
          <w:rtl/>
        </w:rPr>
        <w:t>רחם</w:t>
      </w:r>
      <w:r w:rsidR="00F072C5" w:rsidRPr="000B6C2E">
        <w:rPr>
          <w:rFonts w:ascii="Times New Roman" w:hAnsi="Times New Roman" w:cs="David" w:hint="cs"/>
          <w:szCs w:val="24"/>
          <w:rtl/>
        </w:rPr>
        <w:t xml:space="preserve"> </w:t>
      </w:r>
      <w:r w:rsidR="002715F5">
        <w:rPr>
          <w:rFonts w:ascii="Times New Roman" w:hAnsi="Times New Roman" w:cs="David" w:hint="cs"/>
          <w:szCs w:val="24"/>
          <w:rtl/>
        </w:rPr>
        <w:t>א</w:t>
      </w:r>
      <w:r w:rsidR="005E4D9C" w:rsidRPr="000B6C2E">
        <w:rPr>
          <w:rFonts w:ascii="Times New Roman" w:hAnsi="Times New Roman" w:cs="David" w:hint="cs"/>
          <w:szCs w:val="24"/>
          <w:rtl/>
        </w:rPr>
        <w:t>מם</w:t>
      </w:r>
      <w:r w:rsidR="00F072C5" w:rsidRPr="000B6C2E">
        <w:rPr>
          <w:rFonts w:ascii="Times New Roman" w:hAnsi="Times New Roman" w:cs="David" w:hint="cs"/>
          <w:szCs w:val="24"/>
          <w:rtl/>
        </w:rPr>
        <w:t xml:space="preserve">. </w:t>
      </w:r>
      <w:r w:rsidR="002A3B8E" w:rsidRPr="000B6C2E">
        <w:rPr>
          <w:rFonts w:ascii="Times New Roman" w:hAnsi="Times New Roman" w:cs="David" w:hint="cs"/>
          <w:szCs w:val="24"/>
          <w:rtl/>
        </w:rPr>
        <w:t xml:space="preserve">מוקד </w:t>
      </w:r>
      <w:r w:rsidR="004F68BC" w:rsidRPr="000B6C2E">
        <w:rPr>
          <w:rFonts w:ascii="Times New Roman" w:hAnsi="Times New Roman" w:cs="David" w:hint="cs"/>
          <w:szCs w:val="24"/>
          <w:rtl/>
        </w:rPr>
        <w:t>פרק זה א</w:t>
      </w:r>
      <w:r w:rsidR="00BB4423" w:rsidRPr="000B6C2E">
        <w:rPr>
          <w:rFonts w:ascii="Times New Roman" w:hAnsi="Times New Roman" w:cs="David" w:hint="cs"/>
          <w:szCs w:val="24"/>
          <w:rtl/>
        </w:rPr>
        <w:t>פוא</w:t>
      </w:r>
      <w:r w:rsidR="002A3B8E" w:rsidRPr="000B6C2E">
        <w:rPr>
          <w:rFonts w:ascii="Times New Roman" w:hAnsi="Times New Roman" w:cs="David" w:hint="cs"/>
          <w:szCs w:val="24"/>
          <w:rtl/>
        </w:rPr>
        <w:t xml:space="preserve"> </w:t>
      </w:r>
      <w:r w:rsidR="004A070C" w:rsidRPr="000B6C2E">
        <w:rPr>
          <w:rFonts w:ascii="Times New Roman" w:hAnsi="Times New Roman" w:cs="David" w:hint="cs"/>
          <w:szCs w:val="24"/>
          <w:rtl/>
        </w:rPr>
        <w:t>אינו</w:t>
      </w:r>
      <w:r w:rsidR="002A3B8E" w:rsidRPr="000B6C2E">
        <w:rPr>
          <w:rFonts w:ascii="Times New Roman" w:hAnsi="Times New Roman" w:cs="David" w:hint="cs"/>
          <w:szCs w:val="24"/>
          <w:rtl/>
        </w:rPr>
        <w:t xml:space="preserve"> </w:t>
      </w:r>
      <w:r w:rsidR="00BB4423" w:rsidRPr="000B6C2E">
        <w:rPr>
          <w:rFonts w:ascii="Times New Roman" w:hAnsi="Times New Roman" w:cs="David" w:hint="cs"/>
          <w:szCs w:val="24"/>
          <w:rtl/>
        </w:rPr>
        <w:t>ה</w:t>
      </w:r>
      <w:r w:rsidR="002A3B8E" w:rsidRPr="000B6C2E">
        <w:rPr>
          <w:rFonts w:ascii="Times New Roman" w:hAnsi="Times New Roman" w:cs="David" w:hint="cs"/>
          <w:szCs w:val="24"/>
          <w:rtl/>
        </w:rPr>
        <w:t xml:space="preserve">מוטיב </w:t>
      </w:r>
      <w:r w:rsidR="006C3527" w:rsidRPr="000B6C2E">
        <w:rPr>
          <w:rFonts w:ascii="Times New Roman" w:hAnsi="Times New Roman" w:cs="David" w:hint="cs"/>
          <w:szCs w:val="24"/>
          <w:rtl/>
        </w:rPr>
        <w:t xml:space="preserve">של </w:t>
      </w:r>
      <w:r w:rsidR="002A3B8E" w:rsidRPr="000B6C2E">
        <w:rPr>
          <w:rFonts w:ascii="Times New Roman" w:hAnsi="Times New Roman" w:cs="David" w:hint="cs"/>
          <w:szCs w:val="24"/>
          <w:rtl/>
        </w:rPr>
        <w:t>סיפורי אחים לכשעצמו</w:t>
      </w:r>
      <w:r w:rsidR="00BE707C" w:rsidRPr="000B6C2E">
        <w:rPr>
          <w:rFonts w:ascii="Times New Roman" w:hAnsi="Times New Roman" w:cs="David" w:hint="cs"/>
          <w:szCs w:val="24"/>
          <w:rtl/>
        </w:rPr>
        <w:t>,</w:t>
      </w:r>
      <w:r w:rsidR="002A3B8E" w:rsidRPr="000B6C2E">
        <w:rPr>
          <w:rFonts w:ascii="Times New Roman" w:hAnsi="Times New Roman" w:cs="David" w:hint="cs"/>
          <w:szCs w:val="24"/>
          <w:rtl/>
        </w:rPr>
        <w:t xml:space="preserve"> ש</w:t>
      </w:r>
      <w:r w:rsidR="00BE707C" w:rsidRPr="000B6C2E">
        <w:rPr>
          <w:rFonts w:ascii="Times New Roman" w:hAnsi="Times New Roman" w:cs="David" w:hint="cs"/>
          <w:szCs w:val="24"/>
          <w:rtl/>
        </w:rPr>
        <w:t>כמות</w:t>
      </w:r>
      <w:r w:rsidR="00BB4423" w:rsidRPr="000B6C2E">
        <w:rPr>
          <w:rFonts w:ascii="Times New Roman" w:hAnsi="Times New Roman" w:cs="David" w:hint="cs"/>
          <w:szCs w:val="24"/>
          <w:rtl/>
        </w:rPr>
        <w:t>ו</w:t>
      </w:r>
      <w:r w:rsidR="00BE707C" w:rsidRPr="000B6C2E">
        <w:rPr>
          <w:rFonts w:ascii="Times New Roman" w:hAnsi="Times New Roman" w:cs="David" w:hint="cs"/>
          <w:szCs w:val="24"/>
          <w:rtl/>
        </w:rPr>
        <w:t xml:space="preserve"> </w:t>
      </w:r>
      <w:r w:rsidR="002A3B8E" w:rsidRPr="000B6C2E">
        <w:rPr>
          <w:rFonts w:ascii="Times New Roman" w:hAnsi="Times New Roman" w:cs="David" w:hint="cs"/>
          <w:szCs w:val="24"/>
          <w:rtl/>
        </w:rPr>
        <w:t>ניתן למצ</w:t>
      </w:r>
      <w:r w:rsidR="00BB4423" w:rsidRPr="000B6C2E">
        <w:rPr>
          <w:rFonts w:ascii="Times New Roman" w:hAnsi="Times New Roman" w:cs="David" w:hint="cs"/>
          <w:szCs w:val="24"/>
          <w:rtl/>
        </w:rPr>
        <w:t>ו</w:t>
      </w:r>
      <w:r w:rsidR="002A3B8E" w:rsidRPr="000B6C2E">
        <w:rPr>
          <w:rFonts w:ascii="Times New Roman" w:hAnsi="Times New Roman" w:cs="David" w:hint="cs"/>
          <w:szCs w:val="24"/>
          <w:rtl/>
        </w:rPr>
        <w:t>א בספרות העממית ב</w:t>
      </w:r>
      <w:r w:rsidR="00BE707C" w:rsidRPr="000B6C2E">
        <w:rPr>
          <w:rFonts w:ascii="Times New Roman" w:hAnsi="Times New Roman" w:cs="David" w:hint="cs"/>
          <w:szCs w:val="24"/>
          <w:rtl/>
        </w:rPr>
        <w:t xml:space="preserve">כל </w:t>
      </w:r>
      <w:r w:rsidR="002A3B8E" w:rsidRPr="000B6C2E">
        <w:rPr>
          <w:rFonts w:ascii="Times New Roman" w:hAnsi="Times New Roman" w:cs="David" w:hint="cs"/>
          <w:szCs w:val="24"/>
          <w:rtl/>
        </w:rPr>
        <w:t>תרבויות העולם</w:t>
      </w:r>
      <w:r w:rsidR="008D7339" w:rsidRPr="000B6C2E">
        <w:rPr>
          <w:rFonts w:ascii="Times New Roman" w:hAnsi="Times New Roman" w:cs="David" w:hint="cs"/>
          <w:szCs w:val="24"/>
          <w:rtl/>
        </w:rPr>
        <w:t>,</w:t>
      </w:r>
      <w:r w:rsidR="002A3B8E" w:rsidRPr="000B6C2E">
        <w:rPr>
          <w:rFonts w:ascii="Times New Roman" w:hAnsi="Times New Roman" w:cs="David" w:hint="cs"/>
          <w:szCs w:val="24"/>
          <w:rtl/>
        </w:rPr>
        <w:t xml:space="preserve"> אלא בשימוש </w:t>
      </w:r>
      <w:r w:rsidR="00BE707C" w:rsidRPr="000B6C2E">
        <w:rPr>
          <w:rFonts w:ascii="Times New Roman" w:hAnsi="Times New Roman" w:cs="David" w:hint="cs"/>
          <w:szCs w:val="24"/>
          <w:rtl/>
        </w:rPr>
        <w:t>במוטיב זה</w:t>
      </w:r>
      <w:r w:rsidR="002A3B8E" w:rsidRPr="000B6C2E">
        <w:rPr>
          <w:rFonts w:ascii="Times New Roman" w:hAnsi="Times New Roman" w:cs="David" w:hint="cs"/>
          <w:szCs w:val="24"/>
          <w:rtl/>
        </w:rPr>
        <w:t xml:space="preserve"> בחיבור גנאלוגי כסיפור אטיולוגי שבא להסביר </w:t>
      </w:r>
      <w:r w:rsidR="008D7339" w:rsidRPr="000B6C2E">
        <w:rPr>
          <w:rFonts w:ascii="Times New Roman" w:hAnsi="Times New Roman" w:cs="David" w:hint="cs"/>
          <w:szCs w:val="24"/>
          <w:rtl/>
        </w:rPr>
        <w:t>א</w:t>
      </w:r>
      <w:r w:rsidR="002A3B8E" w:rsidRPr="000B6C2E">
        <w:rPr>
          <w:rFonts w:ascii="Times New Roman" w:hAnsi="Times New Roman" w:cs="David" w:hint="cs"/>
          <w:szCs w:val="24"/>
          <w:rtl/>
        </w:rPr>
        <w:t>ת מהו</w:t>
      </w:r>
      <w:r w:rsidR="008D7339" w:rsidRPr="000B6C2E">
        <w:rPr>
          <w:rFonts w:ascii="Times New Roman" w:hAnsi="Times New Roman" w:cs="David" w:hint="cs"/>
          <w:szCs w:val="24"/>
          <w:rtl/>
        </w:rPr>
        <w:t>ת</w:t>
      </w:r>
      <w:r w:rsidR="002A3B8E" w:rsidRPr="000B6C2E">
        <w:rPr>
          <w:rFonts w:ascii="Times New Roman" w:hAnsi="Times New Roman" w:cs="David" w:hint="cs"/>
          <w:szCs w:val="24"/>
          <w:rtl/>
        </w:rPr>
        <w:t xml:space="preserve"> היחסי</w:t>
      </w:r>
      <w:r w:rsidR="008D7339" w:rsidRPr="000B6C2E">
        <w:rPr>
          <w:rFonts w:ascii="Times New Roman" w:hAnsi="Times New Roman" w:cs="David" w:hint="cs"/>
          <w:szCs w:val="24"/>
          <w:rtl/>
        </w:rPr>
        <w:t>ם</w:t>
      </w:r>
      <w:r w:rsidR="002A3B8E" w:rsidRPr="000B6C2E">
        <w:rPr>
          <w:rFonts w:ascii="Times New Roman" w:hAnsi="Times New Roman" w:cs="David" w:hint="cs"/>
          <w:szCs w:val="24"/>
          <w:rtl/>
        </w:rPr>
        <w:t xml:space="preserve"> בין לאומ</w:t>
      </w:r>
      <w:r w:rsidR="00827DDF" w:rsidRPr="000B6C2E">
        <w:rPr>
          <w:rFonts w:ascii="Times New Roman" w:hAnsi="Times New Roman" w:cs="David" w:hint="cs"/>
          <w:szCs w:val="24"/>
          <w:rtl/>
        </w:rPr>
        <w:t>י</w:t>
      </w:r>
      <w:r w:rsidR="002A3B8E" w:rsidRPr="000B6C2E">
        <w:rPr>
          <w:rFonts w:ascii="Times New Roman" w:hAnsi="Times New Roman" w:cs="David" w:hint="cs"/>
          <w:szCs w:val="24"/>
          <w:rtl/>
        </w:rPr>
        <w:t>ם</w:t>
      </w:r>
      <w:r w:rsidR="008D7339" w:rsidRPr="000B6C2E">
        <w:rPr>
          <w:rFonts w:ascii="Times New Roman" w:hAnsi="Times New Roman" w:cs="David" w:hint="cs"/>
          <w:szCs w:val="24"/>
          <w:rtl/>
        </w:rPr>
        <w:t>,</w:t>
      </w:r>
      <w:r w:rsidR="002A3B8E" w:rsidRPr="000B6C2E">
        <w:rPr>
          <w:rFonts w:ascii="Times New Roman" w:hAnsi="Times New Roman" w:cs="David" w:hint="cs"/>
          <w:szCs w:val="24"/>
          <w:rtl/>
        </w:rPr>
        <w:t xml:space="preserve"> ע</w:t>
      </w:r>
      <w:r w:rsidR="008D7339" w:rsidRPr="000B6C2E">
        <w:rPr>
          <w:rFonts w:ascii="Times New Roman" w:hAnsi="Times New Roman" w:cs="David" w:hint="cs"/>
          <w:szCs w:val="24"/>
          <w:rtl/>
        </w:rPr>
        <w:t>ר</w:t>
      </w:r>
      <w:r w:rsidR="002A3B8E" w:rsidRPr="000B6C2E">
        <w:rPr>
          <w:rFonts w:ascii="Times New Roman" w:hAnsi="Times New Roman" w:cs="David" w:hint="cs"/>
          <w:szCs w:val="24"/>
          <w:rtl/>
        </w:rPr>
        <w:t xml:space="preserve">ים </w:t>
      </w:r>
      <w:r w:rsidR="008D7339" w:rsidRPr="000B6C2E">
        <w:rPr>
          <w:rFonts w:ascii="Times New Roman" w:hAnsi="Times New Roman" w:cs="David" w:hint="cs"/>
          <w:szCs w:val="24"/>
          <w:rtl/>
        </w:rPr>
        <w:t xml:space="preserve">או </w:t>
      </w:r>
      <w:r w:rsidR="002A3B8E" w:rsidRPr="000B6C2E">
        <w:rPr>
          <w:rFonts w:ascii="Times New Roman" w:hAnsi="Times New Roman" w:cs="David" w:hint="cs"/>
          <w:szCs w:val="24"/>
          <w:rtl/>
        </w:rPr>
        <w:t>ע</w:t>
      </w:r>
      <w:r w:rsidR="008D7339" w:rsidRPr="000B6C2E">
        <w:rPr>
          <w:rFonts w:ascii="Times New Roman" w:hAnsi="Times New Roman" w:cs="David" w:hint="cs"/>
          <w:szCs w:val="24"/>
          <w:rtl/>
        </w:rPr>
        <w:t>מ</w:t>
      </w:r>
      <w:r w:rsidR="002A3B8E" w:rsidRPr="000B6C2E">
        <w:rPr>
          <w:rFonts w:ascii="Times New Roman" w:hAnsi="Times New Roman" w:cs="David" w:hint="cs"/>
          <w:szCs w:val="24"/>
          <w:rtl/>
        </w:rPr>
        <w:t>ים</w:t>
      </w:r>
      <w:r w:rsidR="008D7339" w:rsidRPr="000B6C2E">
        <w:rPr>
          <w:rFonts w:ascii="Times New Roman" w:hAnsi="Times New Roman" w:cs="David" w:hint="cs"/>
          <w:szCs w:val="24"/>
          <w:rtl/>
        </w:rPr>
        <w:t xml:space="preserve"> שונים</w:t>
      </w:r>
      <w:r w:rsidR="00373F97">
        <w:rPr>
          <w:rFonts w:ascii="Times New Roman" w:hAnsi="Times New Roman" w:cs="David" w:hint="cs"/>
          <w:szCs w:val="24"/>
          <w:rtl/>
        </w:rPr>
        <w:t>.</w:t>
      </w:r>
    </w:p>
    <w:p w:rsidR="004F68BC" w:rsidRPr="00F155B4" w:rsidRDefault="004F68BC" w:rsidP="008569E3">
      <w:pPr>
        <w:spacing w:after="0" w:line="480" w:lineRule="auto"/>
        <w:rPr>
          <w:rFonts w:ascii="Times New Roman" w:hAnsi="Times New Roman" w:cs="David"/>
          <w:szCs w:val="24"/>
          <w:rtl/>
        </w:rPr>
      </w:pPr>
    </w:p>
    <w:p w:rsidR="002C1A73" w:rsidRPr="000B6C2E" w:rsidRDefault="009B2B0A" w:rsidP="008569E3">
      <w:pPr>
        <w:spacing w:after="120" w:line="480" w:lineRule="auto"/>
        <w:rPr>
          <w:rFonts w:ascii="Times New Roman" w:hAnsi="Times New Roman" w:cs="David"/>
          <w:b/>
          <w:bCs/>
          <w:szCs w:val="24"/>
          <w:rtl/>
        </w:rPr>
      </w:pPr>
      <w:r w:rsidRPr="000B6C2E">
        <w:rPr>
          <w:rFonts w:ascii="Times New Roman" w:hAnsi="Times New Roman" w:cs="David" w:hint="cs"/>
          <w:b/>
          <w:bCs/>
          <w:szCs w:val="24"/>
          <w:rtl/>
        </w:rPr>
        <w:t>א. זוגות אחים אפונימים ב</w:t>
      </w:r>
      <w:r w:rsidR="002715F5">
        <w:rPr>
          <w:rFonts w:ascii="Times New Roman" w:hAnsi="Times New Roman" w:cs="David" w:hint="cs"/>
          <w:b/>
          <w:bCs/>
          <w:szCs w:val="24"/>
          <w:rtl/>
        </w:rPr>
        <w:t xml:space="preserve">ספר </w:t>
      </w:r>
      <w:r w:rsidRPr="000B6C2E">
        <w:rPr>
          <w:rFonts w:ascii="Times New Roman" w:hAnsi="Times New Roman" w:cs="David" w:hint="cs"/>
          <w:b/>
          <w:bCs/>
          <w:szCs w:val="24"/>
          <w:rtl/>
        </w:rPr>
        <w:t>בראשית</w:t>
      </w:r>
    </w:p>
    <w:p w:rsidR="00B970D6" w:rsidRPr="000B6C2E" w:rsidRDefault="00170DC5" w:rsidP="00D32526">
      <w:pPr>
        <w:spacing w:after="0" w:line="480" w:lineRule="auto"/>
        <w:rPr>
          <w:rFonts w:ascii="Times New Roman" w:hAnsi="Times New Roman" w:cs="David"/>
          <w:szCs w:val="24"/>
          <w:rtl/>
        </w:rPr>
      </w:pPr>
      <w:r w:rsidRPr="000B6C2E">
        <w:rPr>
          <w:rFonts w:ascii="Times New Roman" w:hAnsi="Times New Roman" w:cs="David" w:hint="cs"/>
          <w:szCs w:val="24"/>
          <w:rtl/>
        </w:rPr>
        <w:t>סיפורים על זוגות אחים המייצגים בתי אב שונים, שבטי</w:t>
      </w:r>
      <w:r w:rsidR="00B660E7" w:rsidRPr="000B6C2E">
        <w:rPr>
          <w:rFonts w:ascii="Times New Roman" w:hAnsi="Times New Roman" w:cs="David" w:hint="cs"/>
          <w:szCs w:val="24"/>
          <w:rtl/>
        </w:rPr>
        <w:t>ם</w:t>
      </w:r>
      <w:r w:rsidRPr="000B6C2E">
        <w:rPr>
          <w:rFonts w:ascii="Times New Roman" w:hAnsi="Times New Roman" w:cs="David" w:hint="cs"/>
          <w:szCs w:val="24"/>
          <w:rtl/>
        </w:rPr>
        <w:t xml:space="preserve"> או לאומים שונים </w:t>
      </w:r>
      <w:r w:rsidR="00CA3F98" w:rsidRPr="000B6C2E">
        <w:rPr>
          <w:rFonts w:ascii="Times New Roman" w:hAnsi="Times New Roman" w:cs="David" w:hint="cs"/>
          <w:szCs w:val="24"/>
          <w:rtl/>
        </w:rPr>
        <w:t xml:space="preserve">שייצאו מהם בעתיד, </w:t>
      </w:r>
      <w:r w:rsidR="002715F5">
        <w:rPr>
          <w:rFonts w:ascii="Times New Roman" w:hAnsi="Times New Roman" w:cs="David" w:hint="cs"/>
          <w:szCs w:val="24"/>
          <w:rtl/>
        </w:rPr>
        <w:t xml:space="preserve">הם </w:t>
      </w:r>
      <w:r w:rsidRPr="000B6C2E">
        <w:rPr>
          <w:rFonts w:ascii="Times New Roman" w:hAnsi="Times New Roman" w:cs="David" w:hint="cs"/>
          <w:szCs w:val="24"/>
          <w:rtl/>
        </w:rPr>
        <w:t xml:space="preserve">דפוס חוזר </w:t>
      </w:r>
      <w:r w:rsidR="00F3010D" w:rsidRPr="000B6C2E">
        <w:rPr>
          <w:rFonts w:ascii="Times New Roman" w:hAnsi="Times New Roman" w:cs="David" w:hint="cs"/>
          <w:szCs w:val="24"/>
          <w:rtl/>
        </w:rPr>
        <w:t>ב</w:t>
      </w:r>
      <w:r w:rsidR="004A070C" w:rsidRPr="000B6C2E">
        <w:rPr>
          <w:rFonts w:ascii="Times New Roman" w:hAnsi="Times New Roman" w:cs="David" w:hint="cs"/>
          <w:szCs w:val="24"/>
          <w:rtl/>
        </w:rPr>
        <w:t xml:space="preserve">ספר </w:t>
      </w:r>
      <w:r w:rsidR="00F3010D" w:rsidRPr="000B6C2E">
        <w:rPr>
          <w:rFonts w:ascii="Times New Roman" w:hAnsi="Times New Roman" w:cs="David" w:hint="cs"/>
          <w:szCs w:val="24"/>
          <w:rtl/>
        </w:rPr>
        <w:t>בראשית</w:t>
      </w:r>
      <w:r w:rsidR="007960CB" w:rsidRPr="000B6C2E">
        <w:rPr>
          <w:rFonts w:ascii="Times New Roman" w:hAnsi="Times New Roman" w:cs="David" w:hint="cs"/>
          <w:szCs w:val="24"/>
          <w:rtl/>
        </w:rPr>
        <w:t>,</w:t>
      </w:r>
      <w:r w:rsidRPr="000B6C2E">
        <w:rPr>
          <w:rFonts w:ascii="Times New Roman" w:hAnsi="Times New Roman" w:cs="David" w:hint="cs"/>
          <w:szCs w:val="24"/>
          <w:rtl/>
        </w:rPr>
        <w:t xml:space="preserve"> והישנות הסיפורים מהווה תשתית לחוטים הסיפוריים המקיפים</w:t>
      </w:r>
      <w:r w:rsidR="00F3010D" w:rsidRPr="000B6C2E">
        <w:rPr>
          <w:rFonts w:ascii="Times New Roman" w:hAnsi="Times New Roman" w:cs="David" w:hint="cs"/>
          <w:szCs w:val="24"/>
          <w:rtl/>
        </w:rPr>
        <w:t xml:space="preserve">. </w:t>
      </w:r>
      <w:r w:rsidRPr="000B6C2E">
        <w:rPr>
          <w:rFonts w:ascii="Times New Roman" w:hAnsi="Times New Roman" w:cs="David" w:hint="cs"/>
          <w:szCs w:val="24"/>
          <w:rtl/>
        </w:rPr>
        <w:t xml:space="preserve">בסיפורים אלו </w:t>
      </w:r>
      <w:r w:rsidR="00F3010D" w:rsidRPr="000B6C2E">
        <w:rPr>
          <w:rFonts w:ascii="Times New Roman" w:hAnsi="Times New Roman" w:cs="David" w:hint="cs"/>
          <w:szCs w:val="24"/>
          <w:rtl/>
        </w:rPr>
        <w:t xml:space="preserve">מצויה </w:t>
      </w:r>
      <w:r w:rsidR="007960CB" w:rsidRPr="000B6C2E">
        <w:rPr>
          <w:rFonts w:ascii="Times New Roman" w:hAnsi="Times New Roman" w:cs="David" w:hint="cs"/>
          <w:szCs w:val="24"/>
          <w:rtl/>
        </w:rPr>
        <w:t xml:space="preserve">תמיד </w:t>
      </w:r>
      <w:r w:rsidR="00F3010D" w:rsidRPr="000B6C2E">
        <w:rPr>
          <w:rFonts w:ascii="Times New Roman" w:hAnsi="Times New Roman" w:cs="David" w:hint="cs"/>
          <w:szCs w:val="24"/>
          <w:rtl/>
        </w:rPr>
        <w:t xml:space="preserve">יריבות בין האחים </w:t>
      </w:r>
      <w:r w:rsidR="00CA3F98" w:rsidRPr="000B6C2E">
        <w:rPr>
          <w:rFonts w:ascii="Times New Roman" w:hAnsi="Times New Roman" w:cs="David" w:hint="cs"/>
          <w:szCs w:val="24"/>
          <w:rtl/>
        </w:rPr>
        <w:t xml:space="preserve">המייצגים קבוצות שונות, </w:t>
      </w:r>
      <w:r w:rsidR="00F3010D" w:rsidRPr="000B6C2E">
        <w:rPr>
          <w:rFonts w:ascii="Times New Roman" w:hAnsi="Times New Roman" w:cs="David" w:hint="cs"/>
          <w:szCs w:val="24"/>
          <w:rtl/>
        </w:rPr>
        <w:t>והם נאלצים להיפרד</w:t>
      </w:r>
      <w:r w:rsidR="002715F5">
        <w:rPr>
          <w:rFonts w:ascii="Times New Roman" w:hAnsi="Times New Roman" w:cs="David" w:hint="cs"/>
          <w:szCs w:val="24"/>
          <w:rtl/>
        </w:rPr>
        <w:t xml:space="preserve"> זה מזה</w:t>
      </w:r>
      <w:r w:rsidR="00A060BE">
        <w:rPr>
          <w:rFonts w:ascii="Times New Roman" w:hAnsi="Times New Roman" w:cs="David" w:hint="cs"/>
          <w:szCs w:val="24"/>
          <w:rtl/>
        </w:rPr>
        <w:t>,</w:t>
      </w:r>
      <w:r w:rsidR="00F3010D" w:rsidRPr="000B6C2E">
        <w:rPr>
          <w:rFonts w:ascii="Times New Roman" w:hAnsi="Times New Roman" w:cs="David" w:hint="cs"/>
          <w:szCs w:val="24"/>
          <w:rtl/>
        </w:rPr>
        <w:t xml:space="preserve"> ו</w:t>
      </w:r>
      <w:r w:rsidRPr="000B6C2E">
        <w:rPr>
          <w:rFonts w:ascii="Times New Roman" w:hAnsi="Times New Roman" w:cs="David" w:hint="cs"/>
          <w:szCs w:val="24"/>
          <w:rtl/>
        </w:rPr>
        <w:t>מכאן</w:t>
      </w:r>
      <w:r w:rsidR="004A070C" w:rsidRPr="000B6C2E">
        <w:rPr>
          <w:rFonts w:ascii="Times New Roman" w:hAnsi="Times New Roman" w:cs="David" w:hint="cs"/>
          <w:szCs w:val="24"/>
          <w:rtl/>
        </w:rPr>
        <w:t xml:space="preserve"> </w:t>
      </w:r>
      <w:r w:rsidRPr="000B6C2E">
        <w:rPr>
          <w:rFonts w:ascii="Times New Roman" w:hAnsi="Times New Roman" w:cs="David" w:hint="cs"/>
          <w:szCs w:val="24"/>
          <w:rtl/>
        </w:rPr>
        <w:t>משתמע הסבר ליחסי היריבות או התחרות בי</w:t>
      </w:r>
      <w:r w:rsidR="00CA3F98" w:rsidRPr="000B6C2E">
        <w:rPr>
          <w:rFonts w:ascii="Times New Roman" w:hAnsi="Times New Roman" w:cs="David" w:hint="cs"/>
          <w:szCs w:val="24"/>
          <w:rtl/>
        </w:rPr>
        <w:t>ן הקבוצות בימי המחבר</w:t>
      </w:r>
      <w:r w:rsidRPr="000B6C2E">
        <w:rPr>
          <w:rFonts w:ascii="Times New Roman" w:hAnsi="Times New Roman" w:cs="David" w:hint="cs"/>
          <w:szCs w:val="24"/>
          <w:rtl/>
        </w:rPr>
        <w:t xml:space="preserve">. </w:t>
      </w:r>
      <w:r w:rsidR="002715F5">
        <w:rPr>
          <w:rFonts w:ascii="Times New Roman" w:hAnsi="Times New Roman" w:cs="David" w:hint="cs"/>
          <w:szCs w:val="24"/>
          <w:rtl/>
        </w:rPr>
        <w:t xml:space="preserve">לסיפורי זוגות האחים דגם בסיסי, </w:t>
      </w:r>
      <w:r w:rsidR="002715F5" w:rsidRPr="000B6C2E">
        <w:rPr>
          <w:rFonts w:ascii="Times New Roman" w:hAnsi="Times New Roman" w:cs="David" w:hint="cs"/>
          <w:szCs w:val="24"/>
          <w:rtl/>
        </w:rPr>
        <w:t>שיצטייר להלן מן הדוגמאות המקראיות והיווניות</w:t>
      </w:r>
      <w:r w:rsidR="002715F5">
        <w:rPr>
          <w:rFonts w:ascii="Times New Roman" w:hAnsi="Times New Roman" w:cs="David" w:hint="cs"/>
          <w:szCs w:val="24"/>
          <w:rtl/>
        </w:rPr>
        <w:t>,</w:t>
      </w:r>
      <w:r w:rsidR="002715F5" w:rsidRPr="000B6C2E">
        <w:rPr>
          <w:rFonts w:ascii="Times New Roman" w:hAnsi="Times New Roman" w:cs="David" w:hint="cs"/>
          <w:szCs w:val="24"/>
          <w:rtl/>
        </w:rPr>
        <w:t xml:space="preserve"> </w:t>
      </w:r>
      <w:r w:rsidR="002715F5">
        <w:rPr>
          <w:rFonts w:ascii="Times New Roman" w:hAnsi="Times New Roman" w:cs="David" w:hint="cs"/>
          <w:szCs w:val="24"/>
          <w:rtl/>
        </w:rPr>
        <w:t xml:space="preserve">ושייכים לו </w:t>
      </w:r>
      <w:r w:rsidR="002715F5" w:rsidRPr="000B6C2E">
        <w:rPr>
          <w:rFonts w:ascii="Times New Roman" w:hAnsi="Times New Roman" w:cs="David" w:hint="cs"/>
          <w:szCs w:val="24"/>
          <w:rtl/>
        </w:rPr>
        <w:t>סיפורי יעקב ועשו, פרץ וזרח, אפרים ומנשה, יצחק וישמעאל</w:t>
      </w:r>
      <w:r w:rsidR="002715F5">
        <w:rPr>
          <w:rFonts w:ascii="Times New Roman" w:hAnsi="Times New Roman" w:cs="David" w:hint="cs"/>
          <w:szCs w:val="24"/>
          <w:rtl/>
        </w:rPr>
        <w:t>. סיפורים נוספים התרחקו במידה מסוימת מן הדגם הבסיסי,</w:t>
      </w:r>
      <w:r w:rsidR="002715F5" w:rsidRPr="000B6C2E">
        <w:rPr>
          <w:rFonts w:ascii="Times New Roman" w:hAnsi="Times New Roman" w:cs="David" w:hint="cs"/>
          <w:szCs w:val="24"/>
          <w:rtl/>
        </w:rPr>
        <w:t xml:space="preserve"> </w:t>
      </w:r>
      <w:r w:rsidR="002715F5">
        <w:rPr>
          <w:rFonts w:ascii="Times New Roman" w:hAnsi="Times New Roman" w:cs="David" w:hint="cs"/>
          <w:szCs w:val="24"/>
          <w:rtl/>
        </w:rPr>
        <w:t>כ</w:t>
      </w:r>
      <w:r w:rsidR="002715F5" w:rsidRPr="000B6C2E">
        <w:rPr>
          <w:rFonts w:ascii="Times New Roman" w:hAnsi="Times New Roman" w:cs="David" w:hint="cs"/>
          <w:szCs w:val="24"/>
          <w:rtl/>
        </w:rPr>
        <w:t>סיפור היפרדותם של אברהם ולוט, הולדת עמון ומואב וסיפור קין והבל</w:t>
      </w:r>
      <w:r w:rsidR="002715F5">
        <w:rPr>
          <w:rFonts w:ascii="Times New Roman" w:hAnsi="Times New Roman" w:cs="David" w:hint="cs"/>
          <w:szCs w:val="24"/>
          <w:rtl/>
        </w:rPr>
        <w:t>.</w:t>
      </w:r>
      <w:r w:rsidR="002715F5" w:rsidRPr="000B6C2E">
        <w:rPr>
          <w:rFonts w:ascii="Times New Roman" w:hAnsi="Times New Roman" w:cs="David" w:hint="cs"/>
          <w:szCs w:val="24"/>
          <w:rtl/>
        </w:rPr>
        <w:t xml:space="preserve"> </w:t>
      </w:r>
      <w:r w:rsidR="00F3010D" w:rsidRPr="000B6C2E">
        <w:rPr>
          <w:rFonts w:ascii="Times New Roman" w:hAnsi="Times New Roman" w:cs="David" w:hint="cs"/>
          <w:szCs w:val="24"/>
          <w:rtl/>
        </w:rPr>
        <w:t xml:space="preserve">סדר הדיון בדוגמאות שלהלן </w:t>
      </w:r>
      <w:r w:rsidR="002715F5">
        <w:rPr>
          <w:rFonts w:ascii="Times New Roman" w:hAnsi="Times New Roman" w:cs="David" w:hint="cs"/>
          <w:szCs w:val="24"/>
          <w:rtl/>
        </w:rPr>
        <w:t>נקבע</w:t>
      </w:r>
      <w:r w:rsidR="002715F5" w:rsidRPr="000B6C2E">
        <w:rPr>
          <w:rFonts w:ascii="Times New Roman" w:hAnsi="Times New Roman" w:cs="David" w:hint="cs"/>
          <w:szCs w:val="24"/>
          <w:rtl/>
        </w:rPr>
        <w:t xml:space="preserve"> לפי מידת הקִרבה לדגם הבסיסי של סיפורי אחים</w:t>
      </w:r>
      <w:r w:rsidR="002715F5">
        <w:rPr>
          <w:rFonts w:ascii="Times New Roman" w:hAnsi="Times New Roman" w:cs="David" w:hint="cs"/>
          <w:szCs w:val="24"/>
          <w:rtl/>
        </w:rPr>
        <w:t>-לאומים</w:t>
      </w:r>
      <w:r w:rsidR="002715F5" w:rsidRPr="000B6C2E">
        <w:rPr>
          <w:rFonts w:ascii="Times New Roman" w:hAnsi="Times New Roman" w:cs="David" w:hint="cs"/>
          <w:szCs w:val="24"/>
          <w:rtl/>
        </w:rPr>
        <w:t xml:space="preserve"> </w:t>
      </w:r>
      <w:r w:rsidR="002715F5">
        <w:rPr>
          <w:rFonts w:ascii="Times New Roman" w:hAnsi="Times New Roman" w:cs="David" w:hint="cs"/>
          <w:szCs w:val="24"/>
          <w:rtl/>
        </w:rPr>
        <w:t>ו</w:t>
      </w:r>
      <w:r w:rsidR="00F3010D" w:rsidRPr="000B6C2E">
        <w:rPr>
          <w:rFonts w:ascii="Times New Roman" w:hAnsi="Times New Roman" w:cs="David" w:hint="cs"/>
          <w:szCs w:val="24"/>
          <w:rtl/>
        </w:rPr>
        <w:t>אינו סדר הופעת הכתובים במקרא</w:t>
      </w:r>
      <w:r w:rsidR="002715F5">
        <w:rPr>
          <w:rFonts w:ascii="Times New Roman" w:hAnsi="Times New Roman" w:cs="David" w:hint="cs"/>
          <w:szCs w:val="24"/>
          <w:rtl/>
        </w:rPr>
        <w:t xml:space="preserve">. </w:t>
      </w:r>
      <w:r w:rsidR="00B970D6" w:rsidRPr="000B6C2E">
        <w:rPr>
          <w:rFonts w:ascii="Times New Roman" w:hAnsi="Times New Roman" w:cs="David" w:hint="cs"/>
          <w:szCs w:val="24"/>
          <w:rtl/>
        </w:rPr>
        <w:t xml:space="preserve">יש לזכור כי כל מספר </w:t>
      </w:r>
      <w:r w:rsidR="00D32526">
        <w:rPr>
          <w:rFonts w:ascii="Times New Roman" w:hAnsi="Times New Roman" w:cs="David" w:hint="cs"/>
          <w:szCs w:val="24"/>
          <w:rtl/>
        </w:rPr>
        <w:t>רשאי</w:t>
      </w:r>
      <w:r w:rsidR="00D32526" w:rsidRPr="000B6C2E">
        <w:rPr>
          <w:rFonts w:ascii="Times New Roman" w:hAnsi="Times New Roman" w:cs="David" w:hint="cs"/>
          <w:szCs w:val="24"/>
          <w:rtl/>
        </w:rPr>
        <w:t xml:space="preserve"> </w:t>
      </w:r>
      <w:r w:rsidR="00B970D6" w:rsidRPr="000B6C2E">
        <w:rPr>
          <w:rFonts w:ascii="Times New Roman" w:hAnsi="Times New Roman" w:cs="David" w:hint="cs"/>
          <w:szCs w:val="24"/>
          <w:rtl/>
        </w:rPr>
        <w:t>להשתמש בדגם הב</w:t>
      </w:r>
      <w:r w:rsidR="00FA1FCC" w:rsidRPr="000B6C2E">
        <w:rPr>
          <w:rFonts w:ascii="Times New Roman" w:hAnsi="Times New Roman" w:cs="David" w:hint="cs"/>
          <w:szCs w:val="24"/>
          <w:rtl/>
        </w:rPr>
        <w:t>ס</w:t>
      </w:r>
      <w:r w:rsidR="00B970D6" w:rsidRPr="000B6C2E">
        <w:rPr>
          <w:rFonts w:ascii="Times New Roman" w:hAnsi="Times New Roman" w:cs="David" w:hint="cs"/>
          <w:szCs w:val="24"/>
          <w:rtl/>
        </w:rPr>
        <w:t xml:space="preserve">יסי כאוות רוחו וכחומר ביד היוצר, ואין לצפות כי כל הסיפורים יהיו זהים, ואף על פי כן ניתן למצוא בסיפורים שלהלן קווים </w:t>
      </w:r>
      <w:r w:rsidR="00CA3F98" w:rsidRPr="000B6C2E">
        <w:rPr>
          <w:rFonts w:ascii="Times New Roman" w:hAnsi="Times New Roman" w:cs="David" w:hint="cs"/>
          <w:szCs w:val="24"/>
          <w:rtl/>
        </w:rPr>
        <w:t xml:space="preserve">בסיסיים </w:t>
      </w:r>
      <w:r w:rsidR="00B970D6" w:rsidRPr="000B6C2E">
        <w:rPr>
          <w:rFonts w:ascii="Times New Roman" w:hAnsi="Times New Roman" w:cs="David" w:hint="cs"/>
          <w:szCs w:val="24"/>
          <w:rtl/>
        </w:rPr>
        <w:t>משותפים.</w:t>
      </w:r>
    </w:p>
    <w:p w:rsidR="0074195B" w:rsidRPr="000B6C2E" w:rsidRDefault="0074195B" w:rsidP="008569E3">
      <w:pPr>
        <w:spacing w:after="0" w:line="480" w:lineRule="auto"/>
        <w:rPr>
          <w:rFonts w:ascii="Times New Roman" w:hAnsi="Times New Roman" w:cs="David"/>
          <w:szCs w:val="24"/>
          <w:rtl/>
        </w:rPr>
      </w:pPr>
    </w:p>
    <w:p w:rsidR="002C1A73" w:rsidRPr="000B6C2E" w:rsidRDefault="009B2B0A" w:rsidP="008569E3">
      <w:pPr>
        <w:spacing w:after="0" w:line="480" w:lineRule="auto"/>
        <w:rPr>
          <w:rFonts w:ascii="Times New Roman" w:hAnsi="Times New Roman" w:cs="David"/>
          <w:szCs w:val="24"/>
          <w:rtl/>
        </w:rPr>
      </w:pPr>
      <w:bookmarkStart w:id="1" w:name="37"/>
      <w:bookmarkEnd w:id="1"/>
      <w:r w:rsidRPr="000B6C2E">
        <w:rPr>
          <w:rFonts w:ascii="Times New Roman" w:hAnsi="Times New Roman" w:cs="David" w:hint="cs"/>
          <w:b/>
          <w:bCs/>
          <w:szCs w:val="24"/>
          <w:rtl/>
        </w:rPr>
        <w:t>א.</w:t>
      </w:r>
      <w:r w:rsidR="008D6639" w:rsidRPr="000B6C2E">
        <w:rPr>
          <w:rFonts w:ascii="Times New Roman" w:hAnsi="Times New Roman" w:cs="David" w:hint="cs"/>
          <w:b/>
          <w:bCs/>
          <w:szCs w:val="24"/>
          <w:rtl/>
        </w:rPr>
        <w:t>1</w:t>
      </w:r>
      <w:r w:rsidR="002C1A73" w:rsidRPr="000B6C2E">
        <w:rPr>
          <w:rFonts w:ascii="Times New Roman" w:hAnsi="Times New Roman" w:cs="David" w:hint="cs"/>
          <w:b/>
          <w:bCs/>
          <w:szCs w:val="24"/>
          <w:rtl/>
        </w:rPr>
        <w:t>. יעקב ועשו</w:t>
      </w:r>
    </w:p>
    <w:p w:rsidR="00316823" w:rsidRPr="000B6C2E" w:rsidRDefault="00CD5F40" w:rsidP="001D02CF">
      <w:pPr>
        <w:spacing w:after="0" w:line="480" w:lineRule="auto"/>
        <w:rPr>
          <w:rFonts w:ascii="Times New Roman" w:hAnsi="Times New Roman" w:cs="David"/>
          <w:szCs w:val="24"/>
          <w:rtl/>
        </w:rPr>
      </w:pPr>
      <w:bookmarkStart w:id="2" w:name="21"/>
      <w:bookmarkEnd w:id="2"/>
      <w:r w:rsidRPr="000B6C2E">
        <w:rPr>
          <w:rFonts w:ascii="Times New Roman" w:hAnsi="Times New Roman" w:cs="David" w:hint="cs"/>
          <w:szCs w:val="24"/>
          <w:rtl/>
        </w:rPr>
        <w:t xml:space="preserve">סיפור יעקב ועשו </w:t>
      </w:r>
      <w:r w:rsidR="00CA3F98" w:rsidRPr="000B6C2E">
        <w:rPr>
          <w:rFonts w:ascii="Times New Roman" w:hAnsi="Times New Roman" w:cs="David" w:hint="cs"/>
          <w:szCs w:val="24"/>
          <w:rtl/>
        </w:rPr>
        <w:t>משקף</w:t>
      </w:r>
      <w:r w:rsidRPr="000B6C2E">
        <w:rPr>
          <w:rFonts w:ascii="Times New Roman" w:hAnsi="Times New Roman" w:cs="David" w:hint="cs"/>
          <w:szCs w:val="24"/>
          <w:rtl/>
        </w:rPr>
        <w:t xml:space="preserve"> בצורה המובהקת ביותר את דגם סיפורי זוגות האחים </w:t>
      </w:r>
      <w:r w:rsidR="00AD318E" w:rsidRPr="000B6C2E">
        <w:rPr>
          <w:rFonts w:ascii="Times New Roman" w:hAnsi="Times New Roman" w:cs="David" w:hint="cs"/>
          <w:szCs w:val="24"/>
          <w:rtl/>
        </w:rPr>
        <w:t>המייצגים שני לאומים</w:t>
      </w:r>
      <w:r w:rsidRPr="000B6C2E">
        <w:rPr>
          <w:rFonts w:ascii="Times New Roman" w:hAnsi="Times New Roman" w:cs="David" w:hint="cs"/>
          <w:szCs w:val="24"/>
          <w:rtl/>
        </w:rPr>
        <w:t>.</w:t>
      </w:r>
      <w:r w:rsidR="00B26AC2" w:rsidRPr="000B6C2E">
        <w:rPr>
          <w:rStyle w:val="FootnoteReference"/>
          <w:rFonts w:ascii="Times New Roman" w:hAnsi="Times New Roman" w:cs="David"/>
          <w:szCs w:val="24"/>
          <w:rtl/>
        </w:rPr>
        <w:footnoteReference w:id="2"/>
      </w:r>
      <w:r w:rsidRPr="000B6C2E">
        <w:rPr>
          <w:rFonts w:ascii="Times New Roman" w:hAnsi="Times New Roman" w:cs="David" w:hint="cs"/>
          <w:szCs w:val="24"/>
          <w:rtl/>
        </w:rPr>
        <w:t xml:space="preserve"> </w:t>
      </w:r>
      <w:r w:rsidR="00434B19" w:rsidRPr="000B6C2E">
        <w:rPr>
          <w:rFonts w:ascii="Times New Roman" w:hAnsi="Times New Roman" w:cs="David" w:hint="cs"/>
          <w:szCs w:val="24"/>
          <w:rtl/>
        </w:rPr>
        <w:t xml:space="preserve">סיפור זה מתאר את לידתם ומריבתם של </w:t>
      </w:r>
      <w:r w:rsidR="004A070C" w:rsidRPr="000B6C2E">
        <w:rPr>
          <w:rFonts w:ascii="Times New Roman" w:hAnsi="Times New Roman" w:cs="David" w:hint="cs"/>
          <w:szCs w:val="24"/>
          <w:rtl/>
        </w:rPr>
        <w:t xml:space="preserve">שני </w:t>
      </w:r>
      <w:r w:rsidR="00434B19" w:rsidRPr="000B6C2E">
        <w:rPr>
          <w:rFonts w:ascii="Times New Roman" w:hAnsi="Times New Roman" w:cs="David" w:hint="cs"/>
          <w:szCs w:val="24"/>
          <w:rtl/>
        </w:rPr>
        <w:t>האחים</w:t>
      </w:r>
      <w:r w:rsidR="00CA750B" w:rsidRPr="000B6C2E">
        <w:rPr>
          <w:rFonts w:ascii="Times New Roman" w:hAnsi="Times New Roman" w:cs="David" w:hint="cs"/>
          <w:szCs w:val="24"/>
          <w:rtl/>
        </w:rPr>
        <w:t>:</w:t>
      </w:r>
      <w:r w:rsidR="00434B19" w:rsidRPr="000B6C2E">
        <w:rPr>
          <w:rFonts w:ascii="Times New Roman" w:hAnsi="Times New Roman" w:cs="David" w:hint="cs"/>
          <w:szCs w:val="24"/>
          <w:rtl/>
        </w:rPr>
        <w:t xml:space="preserve"> יעקב</w:t>
      </w:r>
      <w:r w:rsidR="00CA750B" w:rsidRPr="000B6C2E">
        <w:rPr>
          <w:rFonts w:ascii="Times New Roman" w:hAnsi="Times New Roman" w:cs="David" w:hint="cs"/>
          <w:szCs w:val="24"/>
          <w:rtl/>
        </w:rPr>
        <w:t>,</w:t>
      </w:r>
      <w:r w:rsidR="00434B19" w:rsidRPr="000B6C2E">
        <w:rPr>
          <w:rFonts w:ascii="Times New Roman" w:hAnsi="Times New Roman" w:cs="David" w:hint="cs"/>
          <w:szCs w:val="24"/>
          <w:rtl/>
        </w:rPr>
        <w:t xml:space="preserve"> הקרוי גם ישראל (בר' לב 29), האב האפונים של ישראל, ועשו, הנקרא גם אדום (כה 30), האב האפונים של אדום. </w:t>
      </w:r>
      <w:r w:rsidR="00675121" w:rsidRPr="000B6C2E">
        <w:rPr>
          <w:rFonts w:ascii="Times New Roman" w:hAnsi="Times New Roman" w:cs="David" w:hint="cs"/>
          <w:szCs w:val="24"/>
          <w:rtl/>
        </w:rPr>
        <w:t>סיפור לידתם</w:t>
      </w:r>
      <w:r w:rsidR="00F03010" w:rsidRPr="000B6C2E">
        <w:rPr>
          <w:rFonts w:ascii="Times New Roman" w:hAnsi="Times New Roman" w:cs="David" w:hint="cs"/>
          <w:szCs w:val="24"/>
          <w:rtl/>
        </w:rPr>
        <w:t xml:space="preserve"> של יעקב ועשו</w:t>
      </w:r>
      <w:r w:rsidR="00713FB3" w:rsidRPr="000B6C2E">
        <w:rPr>
          <w:rFonts w:ascii="Times New Roman" w:hAnsi="Times New Roman" w:cs="David" w:hint="cs"/>
          <w:szCs w:val="24"/>
          <w:rtl/>
        </w:rPr>
        <w:t>, ב</w:t>
      </w:r>
      <w:r w:rsidR="006F1E57" w:rsidRPr="000B6C2E">
        <w:rPr>
          <w:rFonts w:ascii="Times New Roman" w:hAnsi="Times New Roman" w:cs="David" w:hint="cs"/>
          <w:szCs w:val="24"/>
          <w:rtl/>
        </w:rPr>
        <w:t>רצף</w:t>
      </w:r>
      <w:r w:rsidR="00713FB3" w:rsidRPr="000B6C2E">
        <w:rPr>
          <w:rFonts w:ascii="Times New Roman" w:hAnsi="Times New Roman" w:cs="David" w:hint="cs"/>
          <w:szCs w:val="24"/>
          <w:rtl/>
        </w:rPr>
        <w:t xml:space="preserve"> הלא</w:t>
      </w:r>
      <w:r w:rsidR="006F1E57" w:rsidRPr="000B6C2E">
        <w:rPr>
          <w:rFonts w:ascii="Times New Roman" w:hAnsi="Times New Roman" w:cs="David" w:hint="cs"/>
          <w:szCs w:val="24"/>
          <w:rtl/>
        </w:rPr>
        <w:t>-</w:t>
      </w:r>
      <w:r w:rsidR="00713FB3" w:rsidRPr="000B6C2E">
        <w:rPr>
          <w:rFonts w:ascii="Times New Roman" w:hAnsi="Times New Roman" w:cs="David" w:hint="cs"/>
          <w:szCs w:val="24"/>
          <w:rtl/>
        </w:rPr>
        <w:t>כוהני</w:t>
      </w:r>
      <w:r w:rsidR="00862856" w:rsidRPr="000B6C2E">
        <w:rPr>
          <w:rFonts w:ascii="Times New Roman" w:hAnsi="Times New Roman" w:cs="David" w:hint="cs"/>
          <w:szCs w:val="24"/>
          <w:rtl/>
        </w:rPr>
        <w:t xml:space="preserve"> (</w:t>
      </w:r>
      <w:r w:rsidR="001D02CF">
        <w:rPr>
          <w:rFonts w:ascii="Times New Roman" w:hAnsi="Times New Roman" w:cs="David" w:hint="cs"/>
          <w:szCs w:val="24"/>
          <w:rtl/>
        </w:rPr>
        <w:t>שם,</w:t>
      </w:r>
      <w:r w:rsidR="00862856" w:rsidRPr="000B6C2E">
        <w:rPr>
          <w:rFonts w:ascii="Times New Roman" w:hAnsi="Times New Roman" w:cs="David" w:hint="cs"/>
          <w:szCs w:val="24"/>
          <w:rtl/>
        </w:rPr>
        <w:t xml:space="preserve"> 21</w:t>
      </w:r>
      <w:r w:rsidR="00C26708" w:rsidRPr="000B6C2E">
        <w:rPr>
          <w:rFonts w:ascii="Times New Roman" w:hAnsi="Times New Roman" w:cs="David" w:hint="eastAsia"/>
          <w:szCs w:val="24"/>
          <w:rtl/>
        </w:rPr>
        <w:t>–26</w:t>
      </w:r>
      <w:r w:rsidR="00C26708" w:rsidRPr="000B6C2E">
        <w:rPr>
          <w:rFonts w:ascii="Times New Roman" w:hAnsi="Times New Roman" w:cs="David" w:hint="eastAsia"/>
          <w:szCs w:val="24"/>
          <w:vertAlign w:val="subscript"/>
          <w:rtl/>
        </w:rPr>
        <w:t>א</w:t>
      </w:r>
      <w:r w:rsidR="00C26708" w:rsidRPr="000B6C2E">
        <w:rPr>
          <w:rFonts w:ascii="Times New Roman" w:hAnsi="Times New Roman" w:cs="David" w:hint="cs"/>
          <w:szCs w:val="24"/>
          <w:rtl/>
        </w:rPr>
        <w:t>)</w:t>
      </w:r>
      <w:r w:rsidR="00BB4423" w:rsidRPr="000B6C2E">
        <w:rPr>
          <w:rFonts w:ascii="Times New Roman" w:hAnsi="Times New Roman" w:cs="David" w:hint="cs"/>
          <w:szCs w:val="24"/>
          <w:rtl/>
        </w:rPr>
        <w:t>,</w:t>
      </w:r>
      <w:r w:rsidR="00C26708" w:rsidRPr="000B6C2E">
        <w:rPr>
          <w:rFonts w:ascii="Times New Roman" w:hAnsi="Times New Roman" w:cs="David" w:hint="cs"/>
          <w:szCs w:val="24"/>
          <w:rtl/>
        </w:rPr>
        <w:t xml:space="preserve"> </w:t>
      </w:r>
      <w:r w:rsidR="00675121" w:rsidRPr="000B6C2E">
        <w:rPr>
          <w:rFonts w:ascii="Times New Roman" w:hAnsi="Times New Roman" w:cs="David" w:hint="cs"/>
          <w:szCs w:val="24"/>
          <w:rtl/>
        </w:rPr>
        <w:t>נפתח בעקרותה של רבקה</w:t>
      </w:r>
      <w:r w:rsidR="00910E2B">
        <w:rPr>
          <w:rFonts w:ascii="Times New Roman" w:hAnsi="Times New Roman" w:cs="David" w:hint="cs"/>
          <w:szCs w:val="24"/>
          <w:rtl/>
        </w:rPr>
        <w:t xml:space="preserve"> א</w:t>
      </w:r>
      <w:r w:rsidR="00713FB3" w:rsidRPr="000B6C2E">
        <w:rPr>
          <w:rFonts w:ascii="Times New Roman" w:hAnsi="Times New Roman" w:cs="David" w:hint="cs"/>
          <w:szCs w:val="24"/>
          <w:rtl/>
        </w:rPr>
        <w:t>מם</w:t>
      </w:r>
      <w:r w:rsidR="00675121" w:rsidRPr="000B6C2E">
        <w:rPr>
          <w:rFonts w:ascii="Times New Roman" w:hAnsi="Times New Roman" w:cs="David" w:hint="cs"/>
          <w:szCs w:val="24"/>
          <w:rtl/>
        </w:rPr>
        <w:t xml:space="preserve">. יצחק </w:t>
      </w:r>
      <w:r w:rsidR="00713FB3" w:rsidRPr="000B6C2E">
        <w:rPr>
          <w:rFonts w:ascii="Times New Roman" w:hAnsi="Times New Roman" w:cs="David" w:hint="cs"/>
          <w:szCs w:val="24"/>
          <w:rtl/>
        </w:rPr>
        <w:t>ה</w:t>
      </w:r>
      <w:r w:rsidR="00675121" w:rsidRPr="000B6C2E">
        <w:rPr>
          <w:rFonts w:ascii="Times New Roman" w:hAnsi="Times New Roman" w:cs="David" w:hint="cs"/>
          <w:szCs w:val="24"/>
          <w:rtl/>
        </w:rPr>
        <w:t>תפלל לה'</w:t>
      </w:r>
      <w:r w:rsidR="00910E2B">
        <w:rPr>
          <w:rFonts w:ascii="Times New Roman" w:hAnsi="Times New Roman" w:cs="David" w:hint="cs"/>
          <w:szCs w:val="24"/>
          <w:rtl/>
        </w:rPr>
        <w:t>,</w:t>
      </w:r>
      <w:r w:rsidR="00675121" w:rsidRPr="000B6C2E">
        <w:rPr>
          <w:rFonts w:ascii="Times New Roman" w:hAnsi="Times New Roman" w:cs="David" w:hint="cs"/>
          <w:szCs w:val="24"/>
          <w:rtl/>
        </w:rPr>
        <w:t xml:space="preserve"> ורבקה </w:t>
      </w:r>
      <w:r w:rsidR="00CA22A3" w:rsidRPr="000B6C2E">
        <w:rPr>
          <w:rFonts w:ascii="Times New Roman" w:hAnsi="Times New Roman" w:cs="David" w:hint="cs"/>
          <w:szCs w:val="24"/>
          <w:rtl/>
        </w:rPr>
        <w:t>זכתה</w:t>
      </w:r>
      <w:r w:rsidR="006C7FBC" w:rsidRPr="000B6C2E">
        <w:rPr>
          <w:rFonts w:ascii="Times New Roman" w:hAnsi="Times New Roman" w:cs="David" w:hint="cs"/>
          <w:szCs w:val="24"/>
          <w:rtl/>
        </w:rPr>
        <w:t xml:space="preserve"> ב</w:t>
      </w:r>
      <w:r w:rsidR="00675121" w:rsidRPr="000B6C2E">
        <w:rPr>
          <w:rFonts w:ascii="Times New Roman" w:hAnsi="Times New Roman" w:cs="David" w:hint="cs"/>
          <w:szCs w:val="24"/>
          <w:rtl/>
        </w:rPr>
        <w:t xml:space="preserve">תאומים. </w:t>
      </w:r>
      <w:r w:rsidR="00713FB3" w:rsidRPr="000B6C2E">
        <w:rPr>
          <w:rFonts w:ascii="Times New Roman" w:hAnsi="Times New Roman" w:cs="David" w:hint="cs"/>
          <w:szCs w:val="24"/>
          <w:rtl/>
        </w:rPr>
        <w:t xml:space="preserve">כבר </w:t>
      </w:r>
      <w:r w:rsidR="00CA22A3" w:rsidRPr="000B6C2E">
        <w:rPr>
          <w:rFonts w:ascii="Times New Roman" w:hAnsi="Times New Roman" w:cs="David" w:hint="cs"/>
          <w:szCs w:val="24"/>
          <w:rtl/>
        </w:rPr>
        <w:t xml:space="preserve">בהיותם בבטנה רוצצו </w:t>
      </w:r>
      <w:r w:rsidR="00713FB3" w:rsidRPr="000B6C2E">
        <w:rPr>
          <w:rFonts w:ascii="Times New Roman" w:hAnsi="Times New Roman" w:cs="David" w:hint="cs"/>
          <w:szCs w:val="24"/>
          <w:rtl/>
        </w:rPr>
        <w:t xml:space="preserve">התאומים </w:t>
      </w:r>
      <w:r w:rsidR="006C7FBC" w:rsidRPr="000B6C2E">
        <w:rPr>
          <w:rFonts w:ascii="Times New Roman" w:hAnsi="Times New Roman" w:cs="David" w:hint="cs"/>
          <w:szCs w:val="24"/>
          <w:rtl/>
        </w:rPr>
        <w:t>זה את זה</w:t>
      </w:r>
      <w:r w:rsidR="00CA22A3" w:rsidRPr="000B6C2E">
        <w:rPr>
          <w:rFonts w:ascii="Times New Roman" w:hAnsi="Times New Roman" w:cs="David" w:hint="cs"/>
          <w:szCs w:val="24"/>
          <w:rtl/>
        </w:rPr>
        <w:t>.</w:t>
      </w:r>
      <w:r w:rsidR="006C7FBC" w:rsidRPr="000B6C2E">
        <w:rPr>
          <w:rStyle w:val="FootnoteReference"/>
          <w:rFonts w:ascii="Times New Roman" w:hAnsi="Times New Roman" w:cs="David"/>
          <w:szCs w:val="24"/>
          <w:rtl/>
        </w:rPr>
        <w:footnoteReference w:id="3"/>
      </w:r>
      <w:r w:rsidR="006C7FBC" w:rsidRPr="000B6C2E">
        <w:rPr>
          <w:rFonts w:ascii="Times New Roman" w:hAnsi="Times New Roman" w:cs="David" w:hint="cs"/>
          <w:szCs w:val="24"/>
          <w:rtl/>
        </w:rPr>
        <w:t xml:space="preserve"> </w:t>
      </w:r>
      <w:r w:rsidR="00CA22A3" w:rsidRPr="000B6C2E">
        <w:rPr>
          <w:rFonts w:ascii="Times New Roman" w:hAnsi="Times New Roman" w:cs="David" w:hint="cs"/>
          <w:szCs w:val="24"/>
          <w:rtl/>
        </w:rPr>
        <w:t xml:space="preserve">בשל </w:t>
      </w:r>
      <w:r w:rsidR="00403069" w:rsidRPr="000B6C2E">
        <w:rPr>
          <w:rFonts w:ascii="Times New Roman" w:hAnsi="Times New Roman" w:cs="David" w:hint="cs"/>
          <w:szCs w:val="24"/>
          <w:rtl/>
        </w:rPr>
        <w:t>כאבה</w:t>
      </w:r>
      <w:r w:rsidR="00CA22A3" w:rsidRPr="000B6C2E">
        <w:rPr>
          <w:rFonts w:ascii="Times New Roman" w:hAnsi="Times New Roman" w:cs="David" w:hint="cs"/>
          <w:szCs w:val="24"/>
          <w:rtl/>
        </w:rPr>
        <w:t>, דרש</w:t>
      </w:r>
      <w:r w:rsidR="00E47628" w:rsidRPr="000B6C2E">
        <w:rPr>
          <w:rFonts w:ascii="Times New Roman" w:hAnsi="Times New Roman" w:cs="David" w:hint="cs"/>
          <w:szCs w:val="24"/>
          <w:rtl/>
        </w:rPr>
        <w:t>ה</w:t>
      </w:r>
      <w:r w:rsidR="00CA22A3" w:rsidRPr="000B6C2E">
        <w:rPr>
          <w:rFonts w:ascii="Times New Roman" w:hAnsi="Times New Roman" w:cs="David" w:hint="cs"/>
          <w:szCs w:val="24"/>
          <w:rtl/>
        </w:rPr>
        <w:t xml:space="preserve"> רבקה בנבואה ו</w:t>
      </w:r>
      <w:r w:rsidR="00E47628" w:rsidRPr="000B6C2E">
        <w:rPr>
          <w:rFonts w:ascii="Times New Roman" w:hAnsi="Times New Roman" w:cs="David" w:hint="cs"/>
          <w:szCs w:val="24"/>
          <w:rtl/>
        </w:rPr>
        <w:t>ה</w:t>
      </w:r>
      <w:r w:rsidR="00CA22A3" w:rsidRPr="000B6C2E">
        <w:rPr>
          <w:rFonts w:ascii="Times New Roman" w:hAnsi="Times New Roman" w:cs="David" w:hint="cs"/>
          <w:szCs w:val="24"/>
          <w:rtl/>
        </w:rPr>
        <w:t>תבשר</w:t>
      </w:r>
      <w:r w:rsidR="00E47628" w:rsidRPr="000B6C2E">
        <w:rPr>
          <w:rFonts w:ascii="Times New Roman" w:hAnsi="Times New Roman" w:cs="David" w:hint="cs"/>
          <w:szCs w:val="24"/>
          <w:rtl/>
        </w:rPr>
        <w:t>ה</w:t>
      </w:r>
      <w:r w:rsidR="00CA22A3" w:rsidRPr="000B6C2E">
        <w:rPr>
          <w:rFonts w:ascii="Times New Roman" w:hAnsi="Times New Roman" w:cs="David" w:hint="cs"/>
          <w:szCs w:val="24"/>
          <w:rtl/>
        </w:rPr>
        <w:t xml:space="preserve"> </w:t>
      </w:r>
      <w:r w:rsidR="00862856" w:rsidRPr="000B6C2E">
        <w:rPr>
          <w:rFonts w:ascii="Times New Roman" w:hAnsi="Times New Roman" w:cs="David" w:hint="cs"/>
          <w:szCs w:val="24"/>
          <w:rtl/>
        </w:rPr>
        <w:t xml:space="preserve">כי </w:t>
      </w:r>
      <w:r w:rsidR="00E47628" w:rsidRPr="000B6C2E">
        <w:rPr>
          <w:rFonts w:ascii="Times New Roman" w:hAnsi="Times New Roman" w:cs="David" w:hint="cs"/>
          <w:szCs w:val="24"/>
          <w:rtl/>
        </w:rPr>
        <w:t>תלד תאומים שיהפכו</w:t>
      </w:r>
      <w:r w:rsidR="00862856" w:rsidRPr="000B6C2E">
        <w:rPr>
          <w:rFonts w:ascii="Times New Roman" w:hAnsi="Times New Roman" w:cs="David" w:hint="cs"/>
          <w:szCs w:val="24"/>
          <w:rtl/>
        </w:rPr>
        <w:t xml:space="preserve"> </w:t>
      </w:r>
      <w:r w:rsidR="00E47628" w:rsidRPr="000B6C2E">
        <w:rPr>
          <w:rFonts w:ascii="Times New Roman" w:hAnsi="Times New Roman" w:cs="David" w:hint="cs"/>
          <w:szCs w:val="24"/>
          <w:rtl/>
        </w:rPr>
        <w:t>ל</w:t>
      </w:r>
      <w:r w:rsidR="00862856" w:rsidRPr="000B6C2E">
        <w:rPr>
          <w:rFonts w:ascii="Times New Roman" w:hAnsi="Times New Roman" w:cs="David" w:hint="cs"/>
          <w:szCs w:val="24"/>
          <w:rtl/>
        </w:rPr>
        <w:t>אבותיהם של שני עמים</w:t>
      </w:r>
      <w:r w:rsidR="00E47628" w:rsidRPr="000B6C2E">
        <w:rPr>
          <w:rFonts w:ascii="Times New Roman" w:hAnsi="Times New Roman" w:cs="David" w:hint="cs"/>
          <w:szCs w:val="24"/>
          <w:rtl/>
        </w:rPr>
        <w:t>,</w:t>
      </w:r>
      <w:r w:rsidR="00862856" w:rsidRPr="000B6C2E">
        <w:rPr>
          <w:rFonts w:ascii="Times New Roman" w:hAnsi="Times New Roman" w:cs="David" w:hint="cs"/>
          <w:szCs w:val="24"/>
          <w:rtl/>
        </w:rPr>
        <w:t xml:space="preserve"> </w:t>
      </w:r>
      <w:r w:rsidR="00403069" w:rsidRPr="000B6C2E">
        <w:rPr>
          <w:rFonts w:ascii="Times New Roman" w:hAnsi="Times New Roman" w:cs="David" w:hint="cs"/>
          <w:szCs w:val="24"/>
          <w:rtl/>
        </w:rPr>
        <w:t>ו</w:t>
      </w:r>
      <w:r w:rsidR="004A070C" w:rsidRPr="000B6C2E">
        <w:rPr>
          <w:rFonts w:ascii="Times New Roman" w:hAnsi="Times New Roman" w:cs="David" w:hint="cs"/>
          <w:szCs w:val="24"/>
          <w:rtl/>
        </w:rPr>
        <w:t xml:space="preserve">כן כי </w:t>
      </w:r>
      <w:r w:rsidR="00862856" w:rsidRPr="000B6C2E">
        <w:rPr>
          <w:rFonts w:ascii="Times New Roman" w:hAnsi="Times New Roman" w:cs="David" w:hint="cs"/>
          <w:szCs w:val="24"/>
          <w:rtl/>
        </w:rPr>
        <w:t>בנ</w:t>
      </w:r>
      <w:r w:rsidR="00910E2B">
        <w:rPr>
          <w:rFonts w:ascii="Times New Roman" w:hAnsi="Times New Roman" w:cs="David" w:hint="cs"/>
          <w:szCs w:val="24"/>
          <w:rtl/>
        </w:rPr>
        <w:t>ֵ</w:t>
      </w:r>
      <w:r w:rsidR="00862856" w:rsidRPr="000B6C2E">
        <w:rPr>
          <w:rFonts w:ascii="Times New Roman" w:hAnsi="Times New Roman" w:cs="David" w:hint="cs"/>
          <w:szCs w:val="24"/>
          <w:rtl/>
        </w:rPr>
        <w:t>י הצעיר יהיו אדוניהם של בנ</w:t>
      </w:r>
      <w:r w:rsidR="00910E2B">
        <w:rPr>
          <w:rFonts w:ascii="Times New Roman" w:hAnsi="Times New Roman" w:cs="David" w:hint="cs"/>
          <w:szCs w:val="24"/>
          <w:rtl/>
        </w:rPr>
        <w:t>ֵ</w:t>
      </w:r>
      <w:r w:rsidR="00862856" w:rsidRPr="000B6C2E">
        <w:rPr>
          <w:rFonts w:ascii="Times New Roman" w:hAnsi="Times New Roman" w:cs="David" w:hint="cs"/>
          <w:szCs w:val="24"/>
          <w:rtl/>
        </w:rPr>
        <w:t>י הבכור</w:t>
      </w:r>
      <w:r w:rsidR="00CA750B" w:rsidRPr="000B6C2E">
        <w:rPr>
          <w:rFonts w:ascii="Times New Roman" w:hAnsi="Times New Roman" w:cs="David" w:hint="cs"/>
          <w:szCs w:val="24"/>
          <w:rtl/>
        </w:rPr>
        <w:t>:</w:t>
      </w:r>
      <w:r w:rsidR="00862856" w:rsidRPr="000B6C2E">
        <w:rPr>
          <w:rFonts w:ascii="Times New Roman" w:hAnsi="Times New Roman" w:cs="David" w:hint="cs"/>
          <w:szCs w:val="24"/>
          <w:rtl/>
        </w:rPr>
        <w:t xml:space="preserve"> </w:t>
      </w:r>
      <w:r w:rsidR="00910E2B">
        <w:rPr>
          <w:rFonts w:ascii="Times New Roman" w:hAnsi="Times New Roman" w:cs="David" w:hint="cs"/>
          <w:color w:val="000000"/>
          <w:szCs w:val="24"/>
          <w:rtl/>
        </w:rPr>
        <w:t>"</w:t>
      </w:r>
      <w:r w:rsidR="00403069" w:rsidRPr="000B6C2E">
        <w:rPr>
          <w:rFonts w:ascii="Times New Roman" w:hAnsi="Times New Roman" w:cs="David" w:hint="cs"/>
          <w:color w:val="000000"/>
          <w:szCs w:val="24"/>
          <w:rtl/>
        </w:rPr>
        <w:t>שְׁנֵי גֹיִים בְּבִטְנֵךְ וּשְׁנֵי לְאֻמִּים מִמֵּעַיִךְ יִפָּרֵדוּ וּלְאֹם מִלְאֹם יֶאֱמָץ וְרַב יַעֲבֹד צָעִיר</w:t>
      </w:r>
      <w:r w:rsidR="00910E2B">
        <w:rPr>
          <w:rFonts w:ascii="Times New Roman" w:hAnsi="Times New Roman" w:cs="David" w:hint="cs"/>
          <w:szCs w:val="24"/>
          <w:rtl/>
        </w:rPr>
        <w:t>"</w:t>
      </w:r>
      <w:r w:rsidR="00862856" w:rsidRPr="000B6C2E">
        <w:rPr>
          <w:rFonts w:ascii="Times New Roman" w:hAnsi="Times New Roman" w:cs="David" w:hint="cs"/>
          <w:szCs w:val="24"/>
          <w:rtl/>
        </w:rPr>
        <w:t xml:space="preserve"> (</w:t>
      </w:r>
      <w:r w:rsidR="001D02CF">
        <w:rPr>
          <w:rFonts w:ascii="Times New Roman" w:hAnsi="Times New Roman" w:cs="David" w:hint="cs"/>
          <w:szCs w:val="24"/>
          <w:rtl/>
        </w:rPr>
        <w:t>שם,</w:t>
      </w:r>
      <w:r w:rsidR="00403069" w:rsidRPr="000B6C2E">
        <w:rPr>
          <w:rFonts w:ascii="Times New Roman" w:hAnsi="Times New Roman" w:cs="David" w:hint="cs"/>
          <w:szCs w:val="24"/>
          <w:rtl/>
        </w:rPr>
        <w:t xml:space="preserve"> 23</w:t>
      </w:r>
      <w:r w:rsidR="00862856" w:rsidRPr="000B6C2E">
        <w:rPr>
          <w:rFonts w:ascii="Times New Roman" w:hAnsi="Times New Roman" w:cs="David" w:hint="cs"/>
          <w:szCs w:val="24"/>
          <w:rtl/>
        </w:rPr>
        <w:t>)</w:t>
      </w:r>
      <w:r w:rsidR="00C26708" w:rsidRPr="000B6C2E">
        <w:rPr>
          <w:rFonts w:ascii="Times New Roman" w:hAnsi="Times New Roman" w:cs="David" w:hint="cs"/>
          <w:szCs w:val="24"/>
          <w:rtl/>
        </w:rPr>
        <w:t xml:space="preserve">. </w:t>
      </w:r>
      <w:r w:rsidR="00112590" w:rsidRPr="000B6C2E">
        <w:rPr>
          <w:rFonts w:ascii="Times New Roman" w:hAnsi="Times New Roman" w:cs="David" w:hint="cs"/>
          <w:szCs w:val="24"/>
          <w:rtl/>
        </w:rPr>
        <w:t>מריבתם של האחים נמשכ</w:t>
      </w:r>
      <w:r w:rsidR="00CA750B" w:rsidRPr="000B6C2E">
        <w:rPr>
          <w:rFonts w:ascii="Times New Roman" w:hAnsi="Times New Roman" w:cs="David" w:hint="cs"/>
          <w:szCs w:val="24"/>
          <w:rtl/>
        </w:rPr>
        <w:t>ה</w:t>
      </w:r>
      <w:r w:rsidR="00112590" w:rsidRPr="000B6C2E">
        <w:rPr>
          <w:rFonts w:ascii="Times New Roman" w:hAnsi="Times New Roman" w:cs="David" w:hint="cs"/>
          <w:szCs w:val="24"/>
          <w:rtl/>
        </w:rPr>
        <w:t xml:space="preserve"> גם אחרי ההיריו</w:t>
      </w:r>
      <w:r w:rsidR="00112590" w:rsidRPr="000B6C2E">
        <w:rPr>
          <w:rFonts w:ascii="Times New Roman" w:hAnsi="Times New Roman" w:cs="David" w:hint="eastAsia"/>
          <w:szCs w:val="24"/>
          <w:rtl/>
        </w:rPr>
        <w:t>ן</w:t>
      </w:r>
      <w:r w:rsidR="00112590" w:rsidRPr="000B6C2E">
        <w:rPr>
          <w:rFonts w:ascii="Times New Roman" w:hAnsi="Times New Roman" w:cs="David" w:hint="cs"/>
          <w:szCs w:val="24"/>
          <w:rtl/>
        </w:rPr>
        <w:t xml:space="preserve">. </w:t>
      </w:r>
      <w:r w:rsidR="0054583A" w:rsidRPr="000B6C2E">
        <w:rPr>
          <w:rFonts w:ascii="Times New Roman" w:hAnsi="Times New Roman" w:cs="David" w:hint="cs"/>
          <w:szCs w:val="24"/>
          <w:rtl/>
        </w:rPr>
        <w:t>בשעת הלידה</w:t>
      </w:r>
      <w:r w:rsidR="00C243D6" w:rsidRPr="000B6C2E">
        <w:rPr>
          <w:rFonts w:ascii="Times New Roman" w:hAnsi="Times New Roman" w:cs="David" w:hint="cs"/>
          <w:szCs w:val="24"/>
          <w:rtl/>
        </w:rPr>
        <w:t xml:space="preserve"> </w:t>
      </w:r>
      <w:r w:rsidR="00112590" w:rsidRPr="000B6C2E">
        <w:rPr>
          <w:rFonts w:ascii="Times New Roman" w:hAnsi="Times New Roman" w:cs="David" w:hint="cs"/>
          <w:szCs w:val="24"/>
          <w:rtl/>
        </w:rPr>
        <w:t xml:space="preserve">אחז </w:t>
      </w:r>
      <w:r w:rsidR="00C243D6" w:rsidRPr="000B6C2E">
        <w:rPr>
          <w:rFonts w:ascii="Times New Roman" w:hAnsi="Times New Roman" w:cs="David" w:hint="cs"/>
          <w:szCs w:val="24"/>
          <w:rtl/>
        </w:rPr>
        <w:t>האח הצעיר</w:t>
      </w:r>
      <w:r w:rsidR="00910E2B">
        <w:rPr>
          <w:rFonts w:ascii="Times New Roman" w:hAnsi="Times New Roman" w:cs="David" w:hint="cs"/>
          <w:szCs w:val="24"/>
          <w:rtl/>
        </w:rPr>
        <w:t>,</w:t>
      </w:r>
      <w:r w:rsidR="00112590" w:rsidRPr="000B6C2E">
        <w:rPr>
          <w:rFonts w:ascii="Times New Roman" w:hAnsi="Times New Roman" w:cs="David" w:hint="cs"/>
          <w:szCs w:val="24"/>
          <w:rtl/>
        </w:rPr>
        <w:t xml:space="preserve"> יעקב,</w:t>
      </w:r>
      <w:r w:rsidR="00C243D6" w:rsidRPr="000B6C2E">
        <w:rPr>
          <w:rFonts w:ascii="Times New Roman" w:hAnsi="Times New Roman" w:cs="David" w:hint="cs"/>
          <w:szCs w:val="24"/>
          <w:rtl/>
        </w:rPr>
        <w:t xml:space="preserve"> בעקב אחיו</w:t>
      </w:r>
      <w:r w:rsidR="0054583A" w:rsidRPr="000B6C2E">
        <w:rPr>
          <w:rFonts w:ascii="Times New Roman" w:hAnsi="Times New Roman" w:cs="David" w:hint="cs"/>
          <w:szCs w:val="24"/>
          <w:rtl/>
        </w:rPr>
        <w:t xml:space="preserve">, </w:t>
      </w:r>
      <w:r w:rsidR="00236213" w:rsidRPr="000B6C2E">
        <w:rPr>
          <w:rFonts w:ascii="Times New Roman" w:hAnsi="Times New Roman" w:cs="David" w:hint="cs"/>
          <w:szCs w:val="24"/>
          <w:rtl/>
        </w:rPr>
        <w:t>כמבקש להשיגו</w:t>
      </w:r>
      <w:r w:rsidR="006C3527" w:rsidRPr="000B6C2E">
        <w:rPr>
          <w:rFonts w:ascii="Times New Roman" w:hAnsi="Times New Roman" w:cs="David" w:hint="cs"/>
          <w:szCs w:val="24"/>
          <w:rtl/>
        </w:rPr>
        <w:t>,</w:t>
      </w:r>
      <w:r w:rsidR="00236213" w:rsidRPr="000B6C2E">
        <w:rPr>
          <w:rFonts w:ascii="Times New Roman" w:hAnsi="Times New Roman" w:cs="David" w:hint="cs"/>
          <w:szCs w:val="24"/>
          <w:rtl/>
        </w:rPr>
        <w:t xml:space="preserve"> אך יצא אחריו (</w:t>
      </w:r>
      <w:r w:rsidR="00910E2B">
        <w:rPr>
          <w:rFonts w:ascii="Times New Roman" w:hAnsi="Times New Roman" w:cs="David" w:hint="cs"/>
          <w:szCs w:val="24"/>
          <w:rtl/>
        </w:rPr>
        <w:t>שם,</w:t>
      </w:r>
      <w:r w:rsidR="00236213" w:rsidRPr="000B6C2E">
        <w:rPr>
          <w:rFonts w:ascii="Times New Roman" w:hAnsi="Times New Roman" w:cs="David" w:hint="cs"/>
          <w:szCs w:val="24"/>
          <w:rtl/>
        </w:rPr>
        <w:t xml:space="preserve"> 26).</w:t>
      </w:r>
      <w:r w:rsidR="00434B19" w:rsidRPr="000B6C2E">
        <w:rPr>
          <w:rFonts w:ascii="Times New Roman" w:hAnsi="Times New Roman" w:cs="David" w:hint="cs"/>
          <w:szCs w:val="24"/>
          <w:rtl/>
        </w:rPr>
        <w:t xml:space="preserve"> </w:t>
      </w:r>
      <w:r w:rsidR="002D4AB5" w:rsidRPr="000B6C2E">
        <w:rPr>
          <w:rFonts w:ascii="Times New Roman" w:hAnsi="Times New Roman" w:cs="David" w:hint="cs"/>
          <w:szCs w:val="24"/>
          <w:rtl/>
        </w:rPr>
        <w:t>בבגרותם</w:t>
      </w:r>
      <w:r w:rsidR="00434B19" w:rsidRPr="000B6C2E">
        <w:rPr>
          <w:rFonts w:ascii="Times New Roman" w:hAnsi="Times New Roman" w:cs="David" w:hint="cs"/>
          <w:szCs w:val="24"/>
          <w:rtl/>
        </w:rPr>
        <w:t xml:space="preserve"> </w:t>
      </w:r>
      <w:r w:rsidR="00CA750B" w:rsidRPr="000B6C2E">
        <w:rPr>
          <w:rFonts w:ascii="Times New Roman" w:hAnsi="Times New Roman" w:cs="David" w:hint="cs"/>
          <w:szCs w:val="24"/>
          <w:rtl/>
        </w:rPr>
        <w:t>ה</w:t>
      </w:r>
      <w:r w:rsidR="00434B19" w:rsidRPr="000B6C2E">
        <w:rPr>
          <w:rFonts w:ascii="Times New Roman" w:hAnsi="Times New Roman" w:cs="David" w:hint="cs"/>
          <w:szCs w:val="24"/>
          <w:rtl/>
        </w:rPr>
        <w:t xml:space="preserve">צליח יעקב לקנות את בכורתו של </w:t>
      </w:r>
      <w:r w:rsidR="006C3527" w:rsidRPr="000B6C2E">
        <w:rPr>
          <w:rFonts w:ascii="Times New Roman" w:hAnsi="Times New Roman" w:cs="David" w:hint="cs"/>
          <w:szCs w:val="24"/>
          <w:rtl/>
        </w:rPr>
        <w:t xml:space="preserve">עשו, </w:t>
      </w:r>
      <w:r w:rsidR="00434B19" w:rsidRPr="000B6C2E">
        <w:rPr>
          <w:rFonts w:ascii="Times New Roman" w:hAnsi="Times New Roman" w:cs="David" w:hint="cs"/>
          <w:szCs w:val="24"/>
          <w:rtl/>
        </w:rPr>
        <w:t>האח הבכור</w:t>
      </w:r>
      <w:r w:rsidR="006C3527" w:rsidRPr="000B6C2E">
        <w:rPr>
          <w:rFonts w:ascii="Times New Roman" w:hAnsi="Times New Roman" w:cs="David" w:hint="cs"/>
          <w:szCs w:val="24"/>
          <w:rtl/>
        </w:rPr>
        <w:t xml:space="preserve">, </w:t>
      </w:r>
      <w:r w:rsidR="00FD307D" w:rsidRPr="000B6C2E">
        <w:rPr>
          <w:rFonts w:ascii="Times New Roman" w:hAnsi="Times New Roman" w:cs="David" w:hint="cs"/>
          <w:szCs w:val="24"/>
          <w:rtl/>
        </w:rPr>
        <w:t>בנזיד עדשים (</w:t>
      </w:r>
      <w:r w:rsidR="00910E2B">
        <w:rPr>
          <w:rFonts w:ascii="Times New Roman" w:hAnsi="Times New Roman" w:cs="David" w:hint="cs"/>
          <w:szCs w:val="24"/>
          <w:rtl/>
        </w:rPr>
        <w:t>שם,</w:t>
      </w:r>
      <w:r w:rsidR="00FD307D" w:rsidRPr="000B6C2E">
        <w:rPr>
          <w:rFonts w:ascii="Times New Roman" w:hAnsi="Times New Roman" w:cs="David" w:hint="cs"/>
          <w:szCs w:val="24"/>
          <w:rtl/>
        </w:rPr>
        <w:t xml:space="preserve"> 27–34), ו</w:t>
      </w:r>
      <w:r w:rsidR="00434B19" w:rsidRPr="000B6C2E">
        <w:rPr>
          <w:rFonts w:ascii="Times New Roman" w:hAnsi="Times New Roman" w:cs="David" w:hint="cs"/>
          <w:szCs w:val="24"/>
          <w:rtl/>
        </w:rPr>
        <w:t>אחרי כן</w:t>
      </w:r>
      <w:r w:rsidR="00FD307D" w:rsidRPr="000B6C2E">
        <w:rPr>
          <w:rFonts w:ascii="Times New Roman" w:hAnsi="Times New Roman" w:cs="David" w:hint="cs"/>
          <w:szCs w:val="24"/>
          <w:rtl/>
        </w:rPr>
        <w:t xml:space="preserve"> </w:t>
      </w:r>
      <w:r w:rsidR="004A070C" w:rsidRPr="000B6C2E">
        <w:rPr>
          <w:rFonts w:ascii="Times New Roman" w:hAnsi="Times New Roman" w:cs="David" w:hint="cs"/>
          <w:szCs w:val="24"/>
          <w:rtl/>
        </w:rPr>
        <w:t>ה</w:t>
      </w:r>
      <w:r w:rsidR="00434B19" w:rsidRPr="000B6C2E">
        <w:rPr>
          <w:rFonts w:ascii="Times New Roman" w:hAnsi="Times New Roman" w:cs="David" w:hint="cs"/>
          <w:szCs w:val="24"/>
          <w:rtl/>
        </w:rPr>
        <w:t xml:space="preserve">ערים </w:t>
      </w:r>
      <w:r w:rsidR="00FD307D" w:rsidRPr="000B6C2E">
        <w:rPr>
          <w:rFonts w:ascii="Times New Roman" w:hAnsi="Times New Roman" w:cs="David" w:hint="cs"/>
          <w:szCs w:val="24"/>
          <w:rtl/>
        </w:rPr>
        <w:t xml:space="preserve">יעקב, בעצתה של אמו, על אביו וגזל את </w:t>
      </w:r>
      <w:r w:rsidR="004A070C" w:rsidRPr="000B6C2E">
        <w:rPr>
          <w:rFonts w:ascii="Times New Roman" w:hAnsi="Times New Roman" w:cs="David" w:hint="cs"/>
          <w:szCs w:val="24"/>
          <w:rtl/>
        </w:rPr>
        <w:t>ה</w:t>
      </w:r>
      <w:r w:rsidR="00FD307D" w:rsidRPr="000B6C2E">
        <w:rPr>
          <w:rFonts w:ascii="Times New Roman" w:hAnsi="Times New Roman" w:cs="David" w:hint="cs"/>
          <w:szCs w:val="24"/>
          <w:rtl/>
        </w:rPr>
        <w:t>ברכ</w:t>
      </w:r>
      <w:r w:rsidR="004A070C" w:rsidRPr="000B6C2E">
        <w:rPr>
          <w:rFonts w:ascii="Times New Roman" w:hAnsi="Times New Roman" w:cs="David" w:hint="cs"/>
          <w:szCs w:val="24"/>
          <w:rtl/>
        </w:rPr>
        <w:t>ה שהיתה שמורה</w:t>
      </w:r>
      <w:r w:rsidR="00FD307D" w:rsidRPr="000B6C2E">
        <w:rPr>
          <w:rFonts w:ascii="Times New Roman" w:hAnsi="Times New Roman" w:cs="David" w:hint="cs"/>
          <w:szCs w:val="24"/>
          <w:rtl/>
        </w:rPr>
        <w:t xml:space="preserve"> </w:t>
      </w:r>
      <w:r w:rsidR="004A070C" w:rsidRPr="000B6C2E">
        <w:rPr>
          <w:rFonts w:ascii="Times New Roman" w:hAnsi="Times New Roman" w:cs="David" w:hint="cs"/>
          <w:szCs w:val="24"/>
          <w:rtl/>
        </w:rPr>
        <w:t xml:space="preserve">לעשו </w:t>
      </w:r>
      <w:r w:rsidR="00FD307D" w:rsidRPr="000B6C2E">
        <w:rPr>
          <w:rFonts w:ascii="Times New Roman" w:hAnsi="Times New Roman" w:cs="David" w:hint="cs"/>
          <w:szCs w:val="24"/>
          <w:rtl/>
        </w:rPr>
        <w:t>(</w:t>
      </w:r>
      <w:r w:rsidR="006D7630">
        <w:rPr>
          <w:rFonts w:ascii="Times New Roman" w:hAnsi="Times New Roman" w:cs="David" w:hint="cs"/>
          <w:szCs w:val="24"/>
          <w:rtl/>
        </w:rPr>
        <w:t xml:space="preserve">שם, </w:t>
      </w:r>
      <w:r w:rsidR="00FD307D" w:rsidRPr="000B6C2E">
        <w:rPr>
          <w:rFonts w:ascii="Times New Roman" w:hAnsi="Times New Roman" w:cs="David" w:hint="cs"/>
          <w:szCs w:val="24"/>
          <w:rtl/>
        </w:rPr>
        <w:t>כז 1</w:t>
      </w:r>
      <w:r w:rsidR="00FD307D" w:rsidRPr="000B6C2E">
        <w:rPr>
          <w:rFonts w:ascii="Times New Roman" w:hAnsi="Times New Roman" w:cs="David" w:hint="eastAsia"/>
          <w:szCs w:val="24"/>
          <w:rtl/>
        </w:rPr>
        <w:t>–</w:t>
      </w:r>
      <w:r w:rsidR="00FD307D" w:rsidRPr="000B6C2E">
        <w:rPr>
          <w:rFonts w:ascii="Times New Roman" w:hAnsi="Times New Roman" w:cs="David" w:hint="cs"/>
          <w:szCs w:val="24"/>
          <w:rtl/>
        </w:rPr>
        <w:t xml:space="preserve">45). </w:t>
      </w:r>
      <w:r w:rsidR="00D816EA" w:rsidRPr="000B6C2E">
        <w:rPr>
          <w:rFonts w:ascii="Times New Roman" w:hAnsi="Times New Roman" w:cs="David" w:hint="cs"/>
          <w:szCs w:val="24"/>
          <w:rtl/>
        </w:rPr>
        <w:t xml:space="preserve">כאשר </w:t>
      </w:r>
      <w:r w:rsidR="004A070C" w:rsidRPr="000B6C2E">
        <w:rPr>
          <w:rFonts w:ascii="Times New Roman" w:hAnsi="Times New Roman" w:cs="David" w:hint="cs"/>
          <w:szCs w:val="24"/>
          <w:rtl/>
        </w:rPr>
        <w:t xml:space="preserve">גילה </w:t>
      </w:r>
      <w:r w:rsidR="00D816EA" w:rsidRPr="000B6C2E">
        <w:rPr>
          <w:rFonts w:ascii="Times New Roman" w:hAnsi="Times New Roman" w:cs="David" w:hint="cs"/>
          <w:szCs w:val="24"/>
          <w:rtl/>
        </w:rPr>
        <w:t>עשו את תרמיתו של יעקב</w:t>
      </w:r>
      <w:r w:rsidR="001D02CF">
        <w:rPr>
          <w:rFonts w:ascii="Times New Roman" w:hAnsi="Times New Roman" w:cs="David" w:hint="cs"/>
          <w:szCs w:val="24"/>
          <w:rtl/>
        </w:rPr>
        <w:t>,</w:t>
      </w:r>
      <w:r w:rsidR="00D816EA" w:rsidRPr="000B6C2E">
        <w:rPr>
          <w:rFonts w:ascii="Times New Roman" w:hAnsi="Times New Roman" w:cs="David" w:hint="cs"/>
          <w:szCs w:val="24"/>
          <w:rtl/>
        </w:rPr>
        <w:t xml:space="preserve"> </w:t>
      </w:r>
      <w:r w:rsidR="001D02CF">
        <w:rPr>
          <w:rFonts w:ascii="Times New Roman" w:hAnsi="Times New Roman" w:cs="David" w:hint="cs"/>
          <w:szCs w:val="24"/>
          <w:rtl/>
        </w:rPr>
        <w:t xml:space="preserve">שבשלה </w:t>
      </w:r>
      <w:r w:rsidR="0092286A" w:rsidRPr="000B6C2E">
        <w:rPr>
          <w:rFonts w:ascii="Times New Roman" w:hAnsi="Times New Roman" w:cs="David" w:hint="cs"/>
          <w:szCs w:val="24"/>
          <w:rtl/>
        </w:rPr>
        <w:t>זכה רק לברכה הפחותה</w:t>
      </w:r>
      <w:r w:rsidR="00CA3F98" w:rsidRPr="000B6C2E">
        <w:rPr>
          <w:rFonts w:ascii="Times New Roman" w:hAnsi="Times New Roman" w:cs="David" w:hint="cs"/>
          <w:szCs w:val="24"/>
          <w:rtl/>
        </w:rPr>
        <w:t>,</w:t>
      </w:r>
      <w:r w:rsidR="0092286A" w:rsidRPr="000B6C2E">
        <w:rPr>
          <w:rFonts w:ascii="Times New Roman" w:hAnsi="Times New Roman" w:cs="David" w:hint="cs"/>
          <w:szCs w:val="24"/>
          <w:rtl/>
        </w:rPr>
        <w:t xml:space="preserve"> </w:t>
      </w:r>
      <w:r w:rsidR="0082264E" w:rsidRPr="000B6C2E">
        <w:rPr>
          <w:rFonts w:ascii="Times New Roman" w:hAnsi="Times New Roman" w:cs="David" w:hint="cs"/>
          <w:szCs w:val="24"/>
          <w:rtl/>
        </w:rPr>
        <w:t>ביקש</w:t>
      </w:r>
      <w:r w:rsidR="0092286A" w:rsidRPr="000B6C2E">
        <w:rPr>
          <w:rFonts w:ascii="Times New Roman" w:hAnsi="Times New Roman" w:cs="David" w:hint="cs"/>
          <w:szCs w:val="24"/>
          <w:rtl/>
        </w:rPr>
        <w:t xml:space="preserve"> להרג</w:t>
      </w:r>
      <w:r w:rsidR="00910E2B">
        <w:rPr>
          <w:rFonts w:ascii="Times New Roman" w:hAnsi="Times New Roman" w:cs="David" w:hint="cs"/>
          <w:szCs w:val="24"/>
          <w:rtl/>
        </w:rPr>
        <w:t>ו</w:t>
      </w:r>
      <w:r w:rsidR="0092286A" w:rsidRPr="000B6C2E">
        <w:rPr>
          <w:rFonts w:ascii="Times New Roman" w:hAnsi="Times New Roman" w:cs="David" w:hint="cs"/>
          <w:szCs w:val="24"/>
          <w:rtl/>
        </w:rPr>
        <w:t xml:space="preserve"> לאחר שימלאו ימי אבל אביו</w:t>
      </w:r>
      <w:r w:rsidR="002D4AB5" w:rsidRPr="000B6C2E">
        <w:rPr>
          <w:rFonts w:ascii="Times New Roman" w:hAnsi="Times New Roman" w:cs="David" w:hint="cs"/>
          <w:szCs w:val="24"/>
          <w:rtl/>
        </w:rPr>
        <w:t>,</w:t>
      </w:r>
      <w:r w:rsidR="0092286A" w:rsidRPr="000B6C2E">
        <w:rPr>
          <w:rFonts w:ascii="Times New Roman" w:hAnsi="Times New Roman" w:cs="David" w:hint="cs"/>
          <w:szCs w:val="24"/>
          <w:rtl/>
        </w:rPr>
        <w:t xml:space="preserve"> </w:t>
      </w:r>
      <w:r w:rsidR="002D4AB5" w:rsidRPr="000B6C2E">
        <w:rPr>
          <w:rFonts w:ascii="Times New Roman" w:hAnsi="Times New Roman" w:cs="David" w:hint="cs"/>
          <w:szCs w:val="24"/>
          <w:rtl/>
        </w:rPr>
        <w:t xml:space="preserve">אך </w:t>
      </w:r>
      <w:r w:rsidR="0092286A" w:rsidRPr="000B6C2E">
        <w:rPr>
          <w:rFonts w:ascii="Times New Roman" w:hAnsi="Times New Roman" w:cs="David" w:hint="cs"/>
          <w:szCs w:val="24"/>
          <w:rtl/>
        </w:rPr>
        <w:t xml:space="preserve">הדברים </w:t>
      </w:r>
      <w:r w:rsidR="00434B19" w:rsidRPr="000B6C2E">
        <w:rPr>
          <w:rFonts w:ascii="Times New Roman" w:hAnsi="Times New Roman" w:cs="David" w:hint="cs"/>
          <w:szCs w:val="24"/>
          <w:rtl/>
        </w:rPr>
        <w:t>ה</w:t>
      </w:r>
      <w:r w:rsidR="0092286A" w:rsidRPr="000B6C2E">
        <w:rPr>
          <w:rFonts w:ascii="Times New Roman" w:hAnsi="Times New Roman" w:cs="David" w:hint="cs"/>
          <w:szCs w:val="24"/>
          <w:rtl/>
        </w:rPr>
        <w:t>תגל</w:t>
      </w:r>
      <w:r w:rsidR="00434B19" w:rsidRPr="000B6C2E">
        <w:rPr>
          <w:rFonts w:ascii="Times New Roman" w:hAnsi="Times New Roman" w:cs="David" w:hint="cs"/>
          <w:szCs w:val="24"/>
          <w:rtl/>
        </w:rPr>
        <w:t>ו</w:t>
      </w:r>
      <w:r w:rsidR="00910E2B">
        <w:rPr>
          <w:rFonts w:ascii="Times New Roman" w:hAnsi="Times New Roman" w:cs="David" w:hint="cs"/>
          <w:szCs w:val="24"/>
          <w:rtl/>
        </w:rPr>
        <w:t xml:space="preserve"> לרבקה א</w:t>
      </w:r>
      <w:r w:rsidR="0092286A" w:rsidRPr="000B6C2E">
        <w:rPr>
          <w:rFonts w:ascii="Times New Roman" w:hAnsi="Times New Roman" w:cs="David" w:hint="cs"/>
          <w:szCs w:val="24"/>
          <w:rtl/>
        </w:rPr>
        <w:t>מם</w:t>
      </w:r>
      <w:r w:rsidR="00910E2B">
        <w:rPr>
          <w:rFonts w:ascii="Times New Roman" w:hAnsi="Times New Roman" w:cs="David" w:hint="cs"/>
          <w:szCs w:val="24"/>
          <w:rtl/>
        </w:rPr>
        <w:t>,</w:t>
      </w:r>
      <w:r w:rsidR="0092286A" w:rsidRPr="000B6C2E">
        <w:rPr>
          <w:rFonts w:ascii="Times New Roman" w:hAnsi="Times New Roman" w:cs="David" w:hint="cs"/>
          <w:szCs w:val="24"/>
          <w:rtl/>
        </w:rPr>
        <w:t xml:space="preserve"> </w:t>
      </w:r>
      <w:r w:rsidR="00910E2B">
        <w:rPr>
          <w:rFonts w:ascii="Times New Roman" w:hAnsi="Times New Roman" w:cs="David" w:hint="cs"/>
          <w:szCs w:val="24"/>
          <w:rtl/>
        </w:rPr>
        <w:t xml:space="preserve">והיא </w:t>
      </w:r>
      <w:r w:rsidR="002D4AB5" w:rsidRPr="000B6C2E">
        <w:rPr>
          <w:rFonts w:ascii="Times New Roman" w:hAnsi="Times New Roman" w:cs="David" w:hint="cs"/>
          <w:szCs w:val="24"/>
          <w:rtl/>
        </w:rPr>
        <w:t>הורתה ליעקב</w:t>
      </w:r>
      <w:r w:rsidR="0092286A" w:rsidRPr="000B6C2E">
        <w:rPr>
          <w:rFonts w:ascii="Times New Roman" w:hAnsi="Times New Roman" w:cs="David" w:hint="cs"/>
          <w:szCs w:val="24"/>
          <w:rtl/>
        </w:rPr>
        <w:t xml:space="preserve"> לברוח לחרן אל לָבָן אחיה.</w:t>
      </w:r>
    </w:p>
    <w:p w:rsidR="00760C02" w:rsidRPr="000B6C2E" w:rsidRDefault="00760C02" w:rsidP="0030114D">
      <w:pPr>
        <w:spacing w:after="0" w:line="480" w:lineRule="auto"/>
        <w:ind w:firstLine="397"/>
        <w:rPr>
          <w:rFonts w:ascii="Times New Roman" w:hAnsi="Times New Roman" w:cs="David"/>
          <w:szCs w:val="24"/>
          <w:rtl/>
        </w:rPr>
      </w:pPr>
      <w:r w:rsidRPr="0030114D">
        <w:rPr>
          <w:rFonts w:ascii="Times New Roman" w:hAnsi="Times New Roman" w:cs="David" w:hint="cs"/>
          <w:szCs w:val="24"/>
          <w:rtl/>
        </w:rPr>
        <w:t>מלבד סיפור המריבה בין האחים, בלידתם ובבגרותם, נוסף בחוט הלא</w:t>
      </w:r>
      <w:r w:rsidR="00BB4423" w:rsidRPr="0030114D">
        <w:rPr>
          <w:rFonts w:ascii="Times New Roman" w:hAnsi="Times New Roman" w:cs="David" w:hint="cs"/>
          <w:szCs w:val="24"/>
          <w:rtl/>
        </w:rPr>
        <w:t>-</w:t>
      </w:r>
      <w:r w:rsidRPr="0030114D">
        <w:rPr>
          <w:rFonts w:ascii="Times New Roman" w:hAnsi="Times New Roman" w:cs="David" w:hint="cs"/>
          <w:szCs w:val="24"/>
          <w:rtl/>
        </w:rPr>
        <w:t>כ</w:t>
      </w:r>
      <w:r w:rsidR="006C3527" w:rsidRPr="0030114D">
        <w:rPr>
          <w:rFonts w:ascii="Times New Roman" w:hAnsi="Times New Roman" w:cs="David" w:hint="cs"/>
          <w:szCs w:val="24"/>
          <w:rtl/>
        </w:rPr>
        <w:t>ו</w:t>
      </w:r>
      <w:r w:rsidRPr="0030114D">
        <w:rPr>
          <w:rFonts w:ascii="Times New Roman" w:hAnsi="Times New Roman" w:cs="David" w:hint="cs"/>
          <w:szCs w:val="24"/>
          <w:rtl/>
        </w:rPr>
        <w:t>הני גם תיאור האחים כבעלי אופי מנוגד ו</w:t>
      </w:r>
      <w:r w:rsidR="00E27CF0" w:rsidRPr="0030114D">
        <w:rPr>
          <w:rFonts w:ascii="Times New Roman" w:hAnsi="Times New Roman" w:cs="David" w:hint="cs"/>
          <w:szCs w:val="24"/>
          <w:rtl/>
        </w:rPr>
        <w:t>משלח-יד</w:t>
      </w:r>
      <w:r w:rsidRPr="0030114D">
        <w:rPr>
          <w:rFonts w:ascii="Times New Roman" w:hAnsi="Times New Roman" w:cs="David" w:hint="cs"/>
          <w:szCs w:val="24"/>
          <w:rtl/>
        </w:rPr>
        <w:t xml:space="preserve"> שונה. עשו הוא </w:t>
      </w:r>
      <w:r w:rsidR="00910E2B" w:rsidRPr="0030114D">
        <w:rPr>
          <w:rFonts w:ascii="Times New Roman" w:hAnsi="Times New Roman" w:cs="David"/>
          <w:szCs w:val="24"/>
          <w:rtl/>
        </w:rPr>
        <w:t>"</w:t>
      </w:r>
      <w:r w:rsidRPr="0030114D">
        <w:rPr>
          <w:rFonts w:ascii="Times New Roman" w:hAnsi="Times New Roman" w:cs="David" w:hint="cs"/>
          <w:szCs w:val="24"/>
          <w:rtl/>
        </w:rPr>
        <w:t>איש יֹדע ציד איש שדה</w:t>
      </w:r>
      <w:r w:rsidR="00910E2B" w:rsidRPr="0030114D">
        <w:rPr>
          <w:rFonts w:ascii="Times New Roman" w:hAnsi="Times New Roman" w:cs="David"/>
          <w:szCs w:val="24"/>
          <w:rtl/>
        </w:rPr>
        <w:t>"</w:t>
      </w:r>
      <w:r w:rsidRPr="0030114D">
        <w:rPr>
          <w:rFonts w:ascii="Times New Roman" w:hAnsi="Times New Roman" w:cs="David" w:hint="cs"/>
          <w:szCs w:val="24"/>
          <w:rtl/>
        </w:rPr>
        <w:t xml:space="preserve"> (</w:t>
      </w:r>
      <w:r w:rsidR="0030114D">
        <w:rPr>
          <w:rFonts w:ascii="Times New Roman" w:hAnsi="Times New Roman" w:cs="David" w:hint="cs"/>
          <w:szCs w:val="24"/>
          <w:rtl/>
        </w:rPr>
        <w:t xml:space="preserve">שם, </w:t>
      </w:r>
      <w:r w:rsidRPr="0030114D">
        <w:rPr>
          <w:rFonts w:ascii="Times New Roman" w:hAnsi="Times New Roman" w:cs="David" w:hint="cs"/>
          <w:szCs w:val="24"/>
          <w:rtl/>
        </w:rPr>
        <w:t>כה 27)</w:t>
      </w:r>
      <w:r w:rsidR="00E55501" w:rsidRPr="0030114D">
        <w:rPr>
          <w:rFonts w:ascii="Times New Roman" w:hAnsi="Times New Roman" w:cs="David" w:hint="cs"/>
          <w:szCs w:val="24"/>
          <w:rtl/>
        </w:rPr>
        <w:t>,</w:t>
      </w:r>
      <w:r w:rsidRPr="0030114D">
        <w:rPr>
          <w:rFonts w:ascii="Times New Roman" w:hAnsi="Times New Roman" w:cs="David" w:hint="cs"/>
          <w:szCs w:val="24"/>
          <w:rtl/>
        </w:rPr>
        <w:t xml:space="preserve"> ויעקב </w:t>
      </w:r>
      <w:r w:rsidR="00910E2B" w:rsidRPr="0030114D">
        <w:rPr>
          <w:rFonts w:ascii="Times New Roman" w:hAnsi="Times New Roman" w:cs="David"/>
          <w:szCs w:val="24"/>
          <w:rtl/>
        </w:rPr>
        <w:t>"</w:t>
      </w:r>
      <w:r w:rsidRPr="0030114D">
        <w:rPr>
          <w:rFonts w:ascii="Times New Roman" w:hAnsi="Times New Roman" w:cs="David" w:hint="cs"/>
          <w:szCs w:val="24"/>
          <w:rtl/>
        </w:rPr>
        <w:t>איש תם ישב אהלים</w:t>
      </w:r>
      <w:r w:rsidR="00910E2B" w:rsidRPr="0030114D">
        <w:rPr>
          <w:rFonts w:ascii="Times New Roman" w:hAnsi="Times New Roman" w:cs="David"/>
          <w:szCs w:val="24"/>
          <w:rtl/>
        </w:rPr>
        <w:t>"</w:t>
      </w:r>
      <w:r w:rsidRPr="0030114D">
        <w:rPr>
          <w:rFonts w:ascii="Times New Roman" w:hAnsi="Times New Roman" w:cs="David" w:hint="cs"/>
          <w:szCs w:val="24"/>
          <w:rtl/>
        </w:rPr>
        <w:t xml:space="preserve"> (שם). עשו מתואר כפרא חסר תרבות; הוא בז לבכורתו (</w:t>
      </w:r>
      <w:r w:rsidR="00E55501" w:rsidRPr="0030114D">
        <w:rPr>
          <w:rFonts w:ascii="Times New Roman" w:hAnsi="Times New Roman" w:cs="David" w:hint="cs"/>
          <w:szCs w:val="24"/>
          <w:rtl/>
        </w:rPr>
        <w:t>שם,</w:t>
      </w:r>
      <w:r w:rsidRPr="0030114D">
        <w:rPr>
          <w:rFonts w:ascii="Times New Roman" w:hAnsi="Times New Roman" w:cs="David" w:hint="cs"/>
          <w:szCs w:val="24"/>
          <w:rtl/>
        </w:rPr>
        <w:t xml:space="preserve"> 34) ולחייו (</w:t>
      </w:r>
      <w:r w:rsidR="001D02CF" w:rsidRPr="0030114D">
        <w:rPr>
          <w:rFonts w:ascii="Times New Roman" w:hAnsi="Times New Roman" w:cs="David" w:hint="cs"/>
          <w:szCs w:val="24"/>
          <w:rtl/>
        </w:rPr>
        <w:t>שם,</w:t>
      </w:r>
      <w:r w:rsidRPr="0030114D">
        <w:rPr>
          <w:rFonts w:ascii="Times New Roman" w:hAnsi="Times New Roman" w:cs="David" w:hint="cs"/>
          <w:szCs w:val="24"/>
          <w:rtl/>
        </w:rPr>
        <w:t xml:space="preserve"> 31) ונכון למכור את בכורתו תמורת נזיד עדשים. יעקב לעומתו מתואר כרועה צאן (</w:t>
      </w:r>
      <w:r w:rsidR="0030114D">
        <w:rPr>
          <w:rFonts w:ascii="Times New Roman" w:hAnsi="Times New Roman" w:cs="David" w:hint="cs"/>
          <w:szCs w:val="24"/>
          <w:rtl/>
        </w:rPr>
        <w:t xml:space="preserve">שם, </w:t>
      </w:r>
      <w:r w:rsidRPr="0030114D">
        <w:rPr>
          <w:rFonts w:ascii="Times New Roman" w:hAnsi="Times New Roman" w:cs="David" w:hint="cs"/>
          <w:szCs w:val="24"/>
          <w:rtl/>
        </w:rPr>
        <w:t>כז 9</w:t>
      </w:r>
      <w:r w:rsidR="0030114D">
        <w:rPr>
          <w:rFonts w:ascii="Times New Roman" w:hAnsi="Times New Roman" w:cs="David" w:hint="cs"/>
          <w:szCs w:val="24"/>
          <w:rtl/>
        </w:rPr>
        <w:t>,</w:t>
      </w:r>
      <w:r w:rsidRPr="0030114D">
        <w:rPr>
          <w:rFonts w:ascii="Times New Roman" w:hAnsi="Times New Roman" w:cs="David" w:hint="cs"/>
          <w:szCs w:val="24"/>
          <w:rtl/>
        </w:rPr>
        <w:t xml:space="preserve"> לא 38–40) הכרוך אחרי אמו. הבדלי אופי מעין אלו מצויים גם בסיפור</w:t>
      </w:r>
      <w:r w:rsidR="00E55501" w:rsidRPr="0030114D">
        <w:rPr>
          <w:rFonts w:ascii="Times New Roman" w:hAnsi="Times New Roman" w:cs="David" w:hint="cs"/>
          <w:szCs w:val="24"/>
          <w:rtl/>
        </w:rPr>
        <w:t>י</w:t>
      </w:r>
      <w:r w:rsidRPr="0030114D">
        <w:rPr>
          <w:rFonts w:ascii="Times New Roman" w:hAnsi="Times New Roman" w:cs="David" w:hint="cs"/>
          <w:szCs w:val="24"/>
          <w:rtl/>
        </w:rPr>
        <w:t xml:space="preserve"> יצחק וישמעאל וקין והבל שיידונו בהמשך</w:t>
      </w:r>
      <w:r w:rsidR="001D02CF" w:rsidRPr="0030114D">
        <w:rPr>
          <w:rFonts w:ascii="Times New Roman" w:hAnsi="Times New Roman" w:cs="David" w:hint="cs"/>
          <w:szCs w:val="24"/>
          <w:rtl/>
        </w:rPr>
        <w:t>,</w:t>
      </w:r>
      <w:r w:rsidR="002D4AB5" w:rsidRPr="0030114D">
        <w:rPr>
          <w:rFonts w:ascii="Times New Roman" w:hAnsi="Times New Roman" w:cs="David" w:hint="cs"/>
          <w:szCs w:val="24"/>
          <w:rtl/>
        </w:rPr>
        <w:t xml:space="preserve"> ומתקשרים לדפוס </w:t>
      </w:r>
      <w:r w:rsidR="00E55501" w:rsidRPr="0030114D">
        <w:rPr>
          <w:rFonts w:ascii="Times New Roman" w:hAnsi="Times New Roman" w:cs="David" w:hint="cs"/>
          <w:szCs w:val="24"/>
          <w:rtl/>
        </w:rPr>
        <w:t>'</w:t>
      </w:r>
      <w:r w:rsidR="002D4AB5" w:rsidRPr="0030114D">
        <w:rPr>
          <w:rFonts w:ascii="Times New Roman" w:hAnsi="Times New Roman" w:cs="David" w:hint="cs"/>
          <w:szCs w:val="24"/>
          <w:rtl/>
        </w:rPr>
        <w:t>המ</w:t>
      </w:r>
      <w:r w:rsidR="008747C9" w:rsidRPr="0030114D">
        <w:rPr>
          <w:rFonts w:ascii="Times New Roman" w:hAnsi="Times New Roman" w:cs="David" w:hint="cs"/>
          <w:szCs w:val="24"/>
          <w:rtl/>
        </w:rPr>
        <w:t>מציאים</w:t>
      </w:r>
      <w:r w:rsidR="002D4AB5" w:rsidRPr="0030114D">
        <w:rPr>
          <w:rFonts w:ascii="Times New Roman" w:hAnsi="Times New Roman" w:cs="David" w:hint="cs"/>
          <w:szCs w:val="24"/>
          <w:rtl/>
        </w:rPr>
        <w:t xml:space="preserve"> הראשונים</w:t>
      </w:r>
      <w:r w:rsidR="00E55501" w:rsidRPr="0030114D">
        <w:rPr>
          <w:rFonts w:ascii="Times New Roman" w:hAnsi="Times New Roman" w:cs="David" w:hint="cs"/>
          <w:szCs w:val="24"/>
          <w:rtl/>
        </w:rPr>
        <w:t>'</w:t>
      </w:r>
      <w:r w:rsidR="002D4AB5" w:rsidRPr="0030114D">
        <w:rPr>
          <w:rFonts w:ascii="Times New Roman" w:hAnsi="Times New Roman" w:cs="David" w:hint="cs"/>
          <w:szCs w:val="24"/>
          <w:rtl/>
        </w:rPr>
        <w:t xml:space="preserve"> שנידון </w:t>
      </w:r>
      <w:r w:rsidR="00E55501" w:rsidRPr="0030114D">
        <w:rPr>
          <w:rFonts w:ascii="Times New Roman" w:hAnsi="Times New Roman" w:cs="David" w:hint="cs"/>
          <w:szCs w:val="24"/>
          <w:rtl/>
        </w:rPr>
        <w:t>ב</w:t>
      </w:r>
      <w:r w:rsidR="002D4AB5" w:rsidRPr="0030114D">
        <w:rPr>
          <w:rFonts w:ascii="Times New Roman" w:hAnsi="Times New Roman" w:cs="David" w:hint="cs"/>
          <w:szCs w:val="24"/>
          <w:rtl/>
        </w:rPr>
        <w:t xml:space="preserve">פרק </w:t>
      </w:r>
      <w:r w:rsidR="008747C9" w:rsidRPr="0030114D">
        <w:rPr>
          <w:rFonts w:ascii="Times New Roman" w:hAnsi="Times New Roman" w:cs="David" w:hint="cs"/>
          <w:szCs w:val="24"/>
          <w:rtl/>
        </w:rPr>
        <w:t>ה</w:t>
      </w:r>
      <w:r w:rsidR="002D4AB5" w:rsidRPr="0030114D">
        <w:rPr>
          <w:rFonts w:ascii="Times New Roman" w:hAnsi="Times New Roman" w:cs="David" w:hint="cs"/>
          <w:szCs w:val="24"/>
          <w:rtl/>
        </w:rPr>
        <w:t>.</w:t>
      </w:r>
      <w:r w:rsidRPr="0030114D">
        <w:rPr>
          <w:rFonts w:ascii="Times New Roman" w:hAnsi="Times New Roman" w:cs="David" w:hint="cs"/>
          <w:szCs w:val="24"/>
          <w:rtl/>
        </w:rPr>
        <w:t xml:space="preserve"> </w:t>
      </w:r>
      <w:r w:rsidR="00E55501" w:rsidRPr="0030114D">
        <w:rPr>
          <w:rFonts w:ascii="Times New Roman" w:hAnsi="Times New Roman" w:cs="David" w:hint="cs"/>
          <w:szCs w:val="24"/>
          <w:rtl/>
        </w:rPr>
        <w:t xml:space="preserve">להלן </w:t>
      </w:r>
      <w:r w:rsidR="0082764A" w:rsidRPr="0030114D">
        <w:rPr>
          <w:rFonts w:ascii="Times New Roman" w:hAnsi="Times New Roman" w:cs="David" w:hint="cs"/>
          <w:szCs w:val="24"/>
          <w:rtl/>
        </w:rPr>
        <w:t xml:space="preserve">נראה </w:t>
      </w:r>
      <w:r w:rsidR="002D4AB5" w:rsidRPr="0030114D">
        <w:rPr>
          <w:rFonts w:ascii="Times New Roman" w:hAnsi="Times New Roman" w:cs="David" w:hint="cs"/>
          <w:szCs w:val="24"/>
          <w:rtl/>
        </w:rPr>
        <w:t>כי</w:t>
      </w:r>
      <w:r w:rsidR="0082764A" w:rsidRPr="0030114D">
        <w:rPr>
          <w:rFonts w:ascii="Times New Roman" w:hAnsi="Times New Roman" w:cs="David" w:hint="cs"/>
          <w:szCs w:val="24"/>
          <w:rtl/>
        </w:rPr>
        <w:t xml:space="preserve"> עניין</w:t>
      </w:r>
      <w:r w:rsidR="0082764A" w:rsidRPr="000B6C2E">
        <w:rPr>
          <w:rFonts w:ascii="Times New Roman" w:hAnsi="Times New Roman" w:cs="David" w:hint="cs"/>
          <w:szCs w:val="24"/>
          <w:rtl/>
        </w:rPr>
        <w:t xml:space="preserve"> זה </w:t>
      </w:r>
      <w:r w:rsidR="00E55501">
        <w:rPr>
          <w:rFonts w:ascii="Times New Roman" w:hAnsi="Times New Roman" w:cs="David" w:hint="cs"/>
          <w:szCs w:val="24"/>
          <w:rtl/>
        </w:rPr>
        <w:t xml:space="preserve">הוא </w:t>
      </w:r>
      <w:r w:rsidRPr="000B6C2E">
        <w:rPr>
          <w:rFonts w:ascii="Times New Roman" w:hAnsi="Times New Roman" w:cs="David" w:hint="cs"/>
          <w:szCs w:val="24"/>
          <w:rtl/>
        </w:rPr>
        <w:t>חלק מדפוס סיפורי זוגות האחים שבבראשית.</w:t>
      </w:r>
      <w:r w:rsidR="006C3527" w:rsidRPr="000B6C2E">
        <w:rPr>
          <w:rStyle w:val="FootnoteReference"/>
          <w:rFonts w:ascii="Times New Roman" w:eastAsia="Times New Roman" w:hAnsi="Times New Roman" w:cs="David"/>
          <w:szCs w:val="24"/>
          <w:rtl/>
        </w:rPr>
        <w:footnoteReference w:id="4"/>
      </w:r>
    </w:p>
    <w:p w:rsidR="003C2292" w:rsidRPr="000B6C2E" w:rsidRDefault="0092286A" w:rsidP="0030114D">
      <w:pPr>
        <w:spacing w:after="0" w:line="480" w:lineRule="auto"/>
        <w:ind w:firstLine="397"/>
        <w:rPr>
          <w:rFonts w:ascii="Times New Roman" w:hAnsi="Times New Roman" w:cs="David"/>
          <w:szCs w:val="24"/>
          <w:rtl/>
        </w:rPr>
      </w:pPr>
      <w:r w:rsidRPr="000B6C2E">
        <w:rPr>
          <w:rFonts w:ascii="Times New Roman" w:hAnsi="Times New Roman" w:cs="David" w:hint="cs"/>
          <w:szCs w:val="24"/>
          <w:rtl/>
        </w:rPr>
        <w:t>החוט הסיפורי הכוהני</w:t>
      </w:r>
      <w:r w:rsidR="00434B19" w:rsidRPr="000B6C2E">
        <w:rPr>
          <w:rFonts w:ascii="Times New Roman" w:hAnsi="Times New Roman" w:cs="David" w:hint="cs"/>
          <w:szCs w:val="24"/>
          <w:rtl/>
        </w:rPr>
        <w:t xml:space="preserve"> </w:t>
      </w:r>
      <w:r w:rsidRPr="000B6C2E">
        <w:rPr>
          <w:rFonts w:ascii="Times New Roman" w:hAnsi="Times New Roman" w:cs="David" w:hint="cs"/>
          <w:szCs w:val="24"/>
          <w:rtl/>
        </w:rPr>
        <w:t>מספר גם הוא על הולדת האחים עשו ויעקב (</w:t>
      </w:r>
      <w:r w:rsidR="0030114D">
        <w:rPr>
          <w:rFonts w:ascii="Times New Roman" w:hAnsi="Times New Roman" w:cs="David" w:hint="cs"/>
          <w:szCs w:val="24"/>
          <w:rtl/>
        </w:rPr>
        <w:t xml:space="preserve">שם, </w:t>
      </w:r>
      <w:r w:rsidRPr="000B6C2E">
        <w:rPr>
          <w:rFonts w:ascii="Times New Roman" w:hAnsi="Times New Roman" w:cs="David" w:hint="cs"/>
          <w:szCs w:val="24"/>
          <w:rtl/>
        </w:rPr>
        <w:t>כה 19–20, 26</w:t>
      </w:r>
      <w:r w:rsidRPr="000B6C2E">
        <w:rPr>
          <w:rFonts w:ascii="Times New Roman" w:hAnsi="Times New Roman" w:cs="David" w:hint="cs"/>
          <w:szCs w:val="24"/>
          <w:vertAlign w:val="subscript"/>
          <w:rtl/>
        </w:rPr>
        <w:t>ב</w:t>
      </w:r>
      <w:r w:rsidRPr="000B6C2E">
        <w:rPr>
          <w:rFonts w:ascii="Times New Roman" w:hAnsi="Times New Roman" w:cs="David" w:hint="cs"/>
          <w:szCs w:val="24"/>
          <w:rtl/>
        </w:rPr>
        <w:t xml:space="preserve">), אך אינו מספר דבר על המריבה שביניהם. </w:t>
      </w:r>
      <w:r w:rsidR="001A731F" w:rsidRPr="000B6C2E">
        <w:rPr>
          <w:rFonts w:ascii="Times New Roman" w:hAnsi="Times New Roman" w:cs="David" w:hint="cs"/>
          <w:szCs w:val="24"/>
          <w:rtl/>
        </w:rPr>
        <w:t xml:space="preserve">אמנם </w:t>
      </w:r>
      <w:r w:rsidR="006C3527" w:rsidRPr="000B6C2E">
        <w:rPr>
          <w:rFonts w:ascii="Times New Roman" w:hAnsi="Times New Roman" w:cs="David" w:hint="cs"/>
          <w:szCs w:val="24"/>
          <w:rtl/>
        </w:rPr>
        <w:t>גם בחוט הכוהני ה</w:t>
      </w:r>
      <w:r w:rsidR="00E55501">
        <w:rPr>
          <w:rFonts w:ascii="Times New Roman" w:hAnsi="Times New Roman" w:cs="David" w:hint="cs"/>
          <w:szCs w:val="24"/>
          <w:rtl/>
        </w:rPr>
        <w:t>לך יעקב לחרן אל לבן אחי א</w:t>
      </w:r>
      <w:r w:rsidRPr="000B6C2E">
        <w:rPr>
          <w:rFonts w:ascii="Times New Roman" w:hAnsi="Times New Roman" w:cs="David" w:hint="cs"/>
          <w:szCs w:val="24"/>
          <w:rtl/>
        </w:rPr>
        <w:t>מו</w:t>
      </w:r>
      <w:r w:rsidR="003C2292" w:rsidRPr="000B6C2E">
        <w:rPr>
          <w:rFonts w:ascii="Times New Roman" w:hAnsi="Times New Roman" w:cs="David" w:hint="cs"/>
          <w:szCs w:val="24"/>
          <w:rtl/>
        </w:rPr>
        <w:t xml:space="preserve">, </w:t>
      </w:r>
      <w:r w:rsidR="003C2292" w:rsidRPr="000B6C2E">
        <w:rPr>
          <w:rFonts w:ascii="Times New Roman" w:hAnsi="Times New Roman" w:cs="David" w:hint="cs"/>
          <w:szCs w:val="24"/>
          <w:rtl/>
        </w:rPr>
        <w:lastRenderedPageBreak/>
        <w:t>אך לא משום שברח מפני אחיו</w:t>
      </w:r>
      <w:r w:rsidR="00CD2EB4" w:rsidRPr="000B6C2E">
        <w:rPr>
          <w:rFonts w:ascii="Times New Roman" w:hAnsi="Times New Roman" w:cs="David" w:hint="cs"/>
          <w:szCs w:val="24"/>
          <w:rtl/>
        </w:rPr>
        <w:t>,</w:t>
      </w:r>
      <w:r w:rsidR="003C2292" w:rsidRPr="000B6C2E">
        <w:rPr>
          <w:rFonts w:ascii="Times New Roman" w:hAnsi="Times New Roman" w:cs="David" w:hint="cs"/>
          <w:szCs w:val="24"/>
          <w:rtl/>
        </w:rPr>
        <w:t xml:space="preserve"> אלא משום שרבקה ויצחק </w:t>
      </w:r>
      <w:r w:rsidR="00BB4423" w:rsidRPr="000B6C2E">
        <w:rPr>
          <w:rFonts w:ascii="Times New Roman" w:hAnsi="Times New Roman" w:cs="David" w:hint="cs"/>
          <w:szCs w:val="24"/>
          <w:rtl/>
        </w:rPr>
        <w:t>הוריו</w:t>
      </w:r>
      <w:r w:rsidR="003C2292" w:rsidRPr="000B6C2E">
        <w:rPr>
          <w:rFonts w:ascii="Times New Roman" w:hAnsi="Times New Roman" w:cs="David" w:hint="cs"/>
          <w:szCs w:val="24"/>
          <w:rtl/>
        </w:rPr>
        <w:t xml:space="preserve"> ביקשו ממנו שלא ייקח </w:t>
      </w:r>
      <w:r w:rsidR="008925D2">
        <w:rPr>
          <w:rFonts w:ascii="Times New Roman" w:hAnsi="Times New Roman" w:cs="David" w:hint="cs"/>
          <w:szCs w:val="24"/>
          <w:rtl/>
        </w:rPr>
        <w:t>אשה</w:t>
      </w:r>
      <w:r w:rsidR="003C2292" w:rsidRPr="000B6C2E">
        <w:rPr>
          <w:rFonts w:ascii="Times New Roman" w:hAnsi="Times New Roman" w:cs="David" w:hint="cs"/>
          <w:szCs w:val="24"/>
          <w:rtl/>
        </w:rPr>
        <w:t xml:space="preserve"> מבנות כנען, אלא מבנות לבן הארמי. </w:t>
      </w:r>
      <w:r w:rsidR="00B26AD0" w:rsidRPr="000B6C2E">
        <w:rPr>
          <w:rFonts w:ascii="Times New Roman" w:hAnsi="Times New Roman" w:cs="David" w:hint="cs"/>
          <w:szCs w:val="24"/>
          <w:rtl/>
        </w:rPr>
        <w:t>לפי המסופר בחו</w:t>
      </w:r>
      <w:r w:rsidR="00434B19" w:rsidRPr="000B6C2E">
        <w:rPr>
          <w:rFonts w:ascii="Times New Roman" w:hAnsi="Times New Roman" w:cs="David" w:hint="cs"/>
          <w:szCs w:val="24"/>
          <w:rtl/>
        </w:rPr>
        <w:t>ט</w:t>
      </w:r>
      <w:r w:rsidR="00B26AD0" w:rsidRPr="000B6C2E">
        <w:rPr>
          <w:rFonts w:ascii="Times New Roman" w:hAnsi="Times New Roman" w:cs="David" w:hint="cs"/>
          <w:szCs w:val="24"/>
          <w:rtl/>
        </w:rPr>
        <w:t xml:space="preserve"> הכוהני, בהגיעו </w:t>
      </w:r>
      <w:r w:rsidR="004C7A80" w:rsidRPr="000B6C2E">
        <w:rPr>
          <w:rFonts w:ascii="Times New Roman" w:hAnsi="Times New Roman" w:cs="David" w:hint="cs"/>
          <w:szCs w:val="24"/>
          <w:rtl/>
        </w:rPr>
        <w:t xml:space="preserve">לגיל ארבעים לקח </w:t>
      </w:r>
      <w:r w:rsidR="00434B19" w:rsidRPr="000B6C2E">
        <w:rPr>
          <w:rFonts w:ascii="Times New Roman" w:hAnsi="Times New Roman" w:cs="David" w:hint="cs"/>
          <w:szCs w:val="24"/>
          <w:rtl/>
        </w:rPr>
        <w:t xml:space="preserve">עשו </w:t>
      </w:r>
      <w:r w:rsidR="004C7A80" w:rsidRPr="000B6C2E">
        <w:rPr>
          <w:rFonts w:ascii="Times New Roman" w:hAnsi="Times New Roman" w:cs="David" w:hint="cs"/>
          <w:szCs w:val="24"/>
          <w:rtl/>
        </w:rPr>
        <w:t>שתי נ</w:t>
      </w:r>
      <w:r w:rsidR="00294FE5" w:rsidRPr="000B6C2E">
        <w:rPr>
          <w:rFonts w:ascii="Times New Roman" w:hAnsi="Times New Roman" w:cs="David" w:hint="cs"/>
          <w:szCs w:val="24"/>
          <w:rtl/>
        </w:rPr>
        <w:t>ש</w:t>
      </w:r>
      <w:r w:rsidR="004C7A80" w:rsidRPr="000B6C2E">
        <w:rPr>
          <w:rFonts w:ascii="Times New Roman" w:hAnsi="Times New Roman" w:cs="David" w:hint="cs"/>
          <w:szCs w:val="24"/>
          <w:rtl/>
        </w:rPr>
        <w:t xml:space="preserve">ים מבנות חת, יהודית </w:t>
      </w:r>
      <w:r w:rsidR="00294FE5" w:rsidRPr="000B6C2E">
        <w:rPr>
          <w:rFonts w:ascii="Times New Roman" w:hAnsi="Times New Roman" w:cs="David" w:hint="cs"/>
          <w:szCs w:val="24"/>
          <w:rtl/>
        </w:rPr>
        <w:t xml:space="preserve">בת בארי החתי </w:t>
      </w:r>
      <w:r w:rsidR="004C7A80" w:rsidRPr="000B6C2E">
        <w:rPr>
          <w:rFonts w:ascii="Times New Roman" w:hAnsi="Times New Roman" w:cs="David" w:hint="cs"/>
          <w:szCs w:val="24"/>
          <w:rtl/>
        </w:rPr>
        <w:t>ובשמת</w:t>
      </w:r>
      <w:r w:rsidR="00294FE5" w:rsidRPr="000B6C2E">
        <w:rPr>
          <w:rFonts w:ascii="Times New Roman" w:hAnsi="Times New Roman" w:cs="David" w:hint="cs"/>
          <w:szCs w:val="24"/>
          <w:rtl/>
        </w:rPr>
        <w:t xml:space="preserve"> בת איל</w:t>
      </w:r>
      <w:r w:rsidR="004775D0">
        <w:rPr>
          <w:rFonts w:ascii="Times New Roman" w:hAnsi="Times New Roman" w:cs="David" w:hint="cs"/>
          <w:szCs w:val="24"/>
          <w:rtl/>
        </w:rPr>
        <w:t>ֹ</w:t>
      </w:r>
      <w:r w:rsidR="00E55501">
        <w:rPr>
          <w:rFonts w:ascii="Times New Roman" w:hAnsi="Times New Roman" w:cs="David" w:hint="cs"/>
          <w:szCs w:val="24"/>
          <w:rtl/>
        </w:rPr>
        <w:t>ן הח</w:t>
      </w:r>
      <w:r w:rsidR="00294FE5" w:rsidRPr="000B6C2E">
        <w:rPr>
          <w:rFonts w:ascii="Times New Roman" w:hAnsi="Times New Roman" w:cs="David" w:hint="cs"/>
          <w:szCs w:val="24"/>
          <w:rtl/>
        </w:rPr>
        <w:t>תי</w:t>
      </w:r>
      <w:r w:rsidR="00042EE1" w:rsidRPr="000B6C2E">
        <w:rPr>
          <w:rFonts w:ascii="Times New Roman" w:hAnsi="Times New Roman" w:cs="David" w:hint="cs"/>
          <w:szCs w:val="24"/>
          <w:rtl/>
        </w:rPr>
        <w:t xml:space="preserve"> (</w:t>
      </w:r>
      <w:r w:rsidR="0030114D">
        <w:rPr>
          <w:rFonts w:ascii="Times New Roman" w:hAnsi="Times New Roman" w:cs="David" w:hint="cs"/>
          <w:szCs w:val="24"/>
          <w:rtl/>
        </w:rPr>
        <w:t xml:space="preserve">שם, </w:t>
      </w:r>
      <w:r w:rsidR="00042EE1" w:rsidRPr="000B6C2E">
        <w:rPr>
          <w:rFonts w:ascii="Times New Roman" w:hAnsi="Times New Roman" w:cs="David" w:hint="cs"/>
          <w:szCs w:val="24"/>
          <w:rtl/>
        </w:rPr>
        <w:t>כו 34–35</w:t>
      </w:r>
      <w:r w:rsidR="001D02CF">
        <w:rPr>
          <w:rFonts w:ascii="Times New Roman" w:hAnsi="Times New Roman" w:cs="David" w:hint="cs"/>
          <w:szCs w:val="24"/>
          <w:rtl/>
        </w:rPr>
        <w:t>;</w:t>
      </w:r>
      <w:r w:rsidR="009C0259" w:rsidRPr="000B6C2E">
        <w:rPr>
          <w:rFonts w:ascii="Times New Roman" w:hAnsi="Times New Roman" w:cs="David" w:hint="cs"/>
          <w:szCs w:val="24"/>
          <w:rtl/>
        </w:rPr>
        <w:t xml:space="preserve"> אך השוו לו 2–3</w:t>
      </w:r>
      <w:r w:rsidR="00042EE1" w:rsidRPr="000B6C2E">
        <w:rPr>
          <w:rFonts w:ascii="Times New Roman" w:hAnsi="Times New Roman" w:cs="David" w:hint="cs"/>
          <w:szCs w:val="24"/>
          <w:rtl/>
        </w:rPr>
        <w:t>)</w:t>
      </w:r>
      <w:r w:rsidR="004C7A80" w:rsidRPr="000B6C2E">
        <w:rPr>
          <w:rFonts w:ascii="Times New Roman" w:hAnsi="Times New Roman" w:cs="David" w:hint="cs"/>
          <w:szCs w:val="24"/>
          <w:rtl/>
        </w:rPr>
        <w:t>.</w:t>
      </w:r>
      <w:r w:rsidR="00294FE5" w:rsidRPr="000B6C2E">
        <w:rPr>
          <w:rFonts w:ascii="Times New Roman" w:hAnsi="Times New Roman" w:cs="David" w:hint="cs"/>
          <w:szCs w:val="24"/>
          <w:rtl/>
        </w:rPr>
        <w:t xml:space="preserve"> רבקה </w:t>
      </w:r>
      <w:r w:rsidR="00434B19" w:rsidRPr="000B6C2E">
        <w:rPr>
          <w:rFonts w:ascii="Times New Roman" w:hAnsi="Times New Roman" w:cs="David" w:hint="cs"/>
          <w:szCs w:val="24"/>
          <w:rtl/>
        </w:rPr>
        <w:t>ה</w:t>
      </w:r>
      <w:r w:rsidR="00294FE5" w:rsidRPr="000B6C2E">
        <w:rPr>
          <w:rFonts w:ascii="Times New Roman" w:hAnsi="Times New Roman" w:cs="David" w:hint="cs"/>
          <w:szCs w:val="24"/>
          <w:rtl/>
        </w:rPr>
        <w:t>זדעק</w:t>
      </w:r>
      <w:r w:rsidR="00434B19" w:rsidRPr="000B6C2E">
        <w:rPr>
          <w:rFonts w:ascii="Times New Roman" w:hAnsi="Times New Roman" w:cs="David" w:hint="cs"/>
          <w:szCs w:val="24"/>
          <w:rtl/>
        </w:rPr>
        <w:t>ה</w:t>
      </w:r>
      <w:r w:rsidR="00294FE5" w:rsidRPr="000B6C2E">
        <w:rPr>
          <w:rFonts w:ascii="Times New Roman" w:hAnsi="Times New Roman" w:cs="David" w:hint="cs"/>
          <w:szCs w:val="24"/>
          <w:rtl/>
        </w:rPr>
        <w:t xml:space="preserve"> לנוכח מעשיו אלה של עשו: </w:t>
      </w:r>
      <w:r w:rsidR="00910E2B">
        <w:rPr>
          <w:rFonts w:ascii="Times New Roman" w:hAnsi="Times New Roman" w:cs="David"/>
          <w:szCs w:val="24"/>
          <w:rtl/>
        </w:rPr>
        <w:t>"</w:t>
      </w:r>
      <w:r w:rsidR="00042EE1" w:rsidRPr="000B6C2E">
        <w:rPr>
          <w:rFonts w:ascii="Times New Roman" w:hAnsi="Times New Roman" w:cs="David"/>
          <w:szCs w:val="24"/>
          <w:rtl/>
        </w:rPr>
        <w:t>קַצְתִּי בְחַיַּי</w:t>
      </w:r>
      <w:r w:rsidR="00042EE1" w:rsidRPr="000B6C2E">
        <w:rPr>
          <w:rFonts w:ascii="Times New Roman" w:hAnsi="Times New Roman" w:cs="David"/>
          <w:szCs w:val="24"/>
        </w:rPr>
        <w:t xml:space="preserve"> </w:t>
      </w:r>
      <w:r w:rsidR="00042EE1" w:rsidRPr="000B6C2E">
        <w:rPr>
          <w:rFonts w:ascii="Times New Roman" w:hAnsi="Times New Roman" w:cs="David"/>
          <w:szCs w:val="24"/>
          <w:rtl/>
        </w:rPr>
        <w:t>מִפְּנֵי בְּנוֹת חֵת אִם-לֹקֵחַ יַעֲקֹב אִשָּׁה מִבְּנוֹת-חֵת כָּאֵלֶּה מִבְּנוֹת הָאָרֶץ</w:t>
      </w:r>
      <w:r w:rsidR="006C3527" w:rsidRPr="000B6C2E">
        <w:rPr>
          <w:rFonts w:ascii="Times New Roman" w:hAnsi="Times New Roman" w:cs="David" w:hint="cs"/>
          <w:szCs w:val="24"/>
          <w:rtl/>
        </w:rPr>
        <w:t xml:space="preserve"> </w:t>
      </w:r>
      <w:r w:rsidR="00042EE1" w:rsidRPr="000B6C2E">
        <w:rPr>
          <w:rFonts w:ascii="Times New Roman" w:hAnsi="Times New Roman" w:cs="David"/>
          <w:szCs w:val="24"/>
          <w:rtl/>
        </w:rPr>
        <w:t>לָמָּה לִּי חַיִּים</w:t>
      </w:r>
      <w:r w:rsidR="00910E2B">
        <w:rPr>
          <w:rFonts w:ascii="Times New Roman" w:hAnsi="Times New Roman" w:cs="David"/>
          <w:szCs w:val="24"/>
          <w:rtl/>
        </w:rPr>
        <w:t>"</w:t>
      </w:r>
      <w:r w:rsidR="00042EE1" w:rsidRPr="000B6C2E">
        <w:rPr>
          <w:rFonts w:ascii="Times New Roman" w:hAnsi="Times New Roman" w:cs="David" w:hint="cs"/>
          <w:szCs w:val="24"/>
          <w:rtl/>
        </w:rPr>
        <w:t xml:space="preserve"> (</w:t>
      </w:r>
      <w:r w:rsidR="0030114D">
        <w:rPr>
          <w:rFonts w:ascii="Times New Roman" w:hAnsi="Times New Roman" w:cs="David" w:hint="cs"/>
          <w:szCs w:val="24"/>
          <w:rtl/>
        </w:rPr>
        <w:t xml:space="preserve">שם, </w:t>
      </w:r>
      <w:r w:rsidR="00042EE1" w:rsidRPr="000B6C2E">
        <w:rPr>
          <w:rFonts w:ascii="Times New Roman" w:hAnsi="Times New Roman" w:cs="David" w:hint="cs"/>
          <w:szCs w:val="24"/>
          <w:rtl/>
        </w:rPr>
        <w:t xml:space="preserve">כז 46). </w:t>
      </w:r>
      <w:r w:rsidR="00434B19" w:rsidRPr="000B6C2E">
        <w:rPr>
          <w:rFonts w:ascii="Times New Roman" w:hAnsi="Times New Roman" w:cs="David" w:hint="cs"/>
          <w:szCs w:val="24"/>
          <w:rtl/>
        </w:rPr>
        <w:t xml:space="preserve">בעקבות כן </w:t>
      </w:r>
      <w:r w:rsidR="00792BFC" w:rsidRPr="000B6C2E">
        <w:rPr>
          <w:rFonts w:ascii="Times New Roman" w:hAnsi="Times New Roman" w:cs="David" w:hint="cs"/>
          <w:szCs w:val="24"/>
          <w:rtl/>
        </w:rPr>
        <w:t>ב</w:t>
      </w:r>
      <w:r w:rsidR="00E55501">
        <w:rPr>
          <w:rFonts w:ascii="Times New Roman" w:hAnsi="Times New Roman" w:cs="David" w:hint="cs"/>
          <w:szCs w:val="24"/>
          <w:rtl/>
        </w:rPr>
        <w:t>י</w:t>
      </w:r>
      <w:r w:rsidR="00792BFC" w:rsidRPr="000B6C2E">
        <w:rPr>
          <w:rFonts w:ascii="Times New Roman" w:hAnsi="Times New Roman" w:cs="David" w:hint="cs"/>
          <w:szCs w:val="24"/>
          <w:rtl/>
        </w:rPr>
        <w:t xml:space="preserve">רך </w:t>
      </w:r>
      <w:r w:rsidR="00042EE1" w:rsidRPr="000B6C2E">
        <w:rPr>
          <w:rFonts w:ascii="Times New Roman" w:hAnsi="Times New Roman" w:cs="David" w:hint="cs"/>
          <w:szCs w:val="24"/>
          <w:rtl/>
        </w:rPr>
        <w:t>יצחק את יעקב (</w:t>
      </w:r>
      <w:r w:rsidR="001D02CF">
        <w:rPr>
          <w:rFonts w:ascii="Times New Roman" w:hAnsi="Times New Roman" w:cs="David" w:hint="cs"/>
          <w:szCs w:val="24"/>
          <w:rtl/>
        </w:rPr>
        <w:t xml:space="preserve">שם, </w:t>
      </w:r>
      <w:r w:rsidR="00042EE1" w:rsidRPr="000B6C2E">
        <w:rPr>
          <w:rFonts w:ascii="Times New Roman" w:hAnsi="Times New Roman" w:cs="David" w:hint="cs"/>
          <w:szCs w:val="24"/>
          <w:rtl/>
        </w:rPr>
        <w:t>כח 1–4) בברכה דומה לזו שבורך בה אברהם (</w:t>
      </w:r>
      <w:r w:rsidR="0030114D">
        <w:rPr>
          <w:rFonts w:ascii="Times New Roman" w:hAnsi="Times New Roman" w:cs="David" w:hint="cs"/>
          <w:szCs w:val="24"/>
          <w:rtl/>
        </w:rPr>
        <w:t>שם,</w:t>
      </w:r>
      <w:r w:rsidR="00042EE1" w:rsidRPr="000B6C2E">
        <w:rPr>
          <w:rFonts w:ascii="Times New Roman" w:hAnsi="Times New Roman" w:cs="David" w:hint="cs"/>
          <w:szCs w:val="24"/>
          <w:rtl/>
        </w:rPr>
        <w:t xml:space="preserve"> יז 4–8) ו</w:t>
      </w:r>
      <w:r w:rsidR="00434B19" w:rsidRPr="000B6C2E">
        <w:rPr>
          <w:rFonts w:ascii="Times New Roman" w:hAnsi="Times New Roman" w:cs="David" w:hint="cs"/>
          <w:szCs w:val="24"/>
          <w:rtl/>
        </w:rPr>
        <w:t>ה</w:t>
      </w:r>
      <w:r w:rsidR="00042EE1" w:rsidRPr="000B6C2E">
        <w:rPr>
          <w:rFonts w:ascii="Times New Roman" w:hAnsi="Times New Roman" w:cs="David" w:hint="cs"/>
          <w:szCs w:val="24"/>
          <w:rtl/>
        </w:rPr>
        <w:t xml:space="preserve">בטיח לו פריון וריבוי זרע, אך אין </w:t>
      </w:r>
      <w:r w:rsidR="001D02CF">
        <w:rPr>
          <w:rFonts w:ascii="Times New Roman" w:hAnsi="Times New Roman" w:cs="David" w:hint="cs"/>
          <w:szCs w:val="24"/>
          <w:rtl/>
        </w:rPr>
        <w:t xml:space="preserve">בברכתו </w:t>
      </w:r>
      <w:r w:rsidR="00042EE1" w:rsidRPr="000B6C2E">
        <w:rPr>
          <w:rFonts w:ascii="Times New Roman" w:hAnsi="Times New Roman" w:cs="David" w:hint="cs"/>
          <w:szCs w:val="24"/>
          <w:rtl/>
        </w:rPr>
        <w:t xml:space="preserve">אזכור לעליונות על אחיו עשו, כמו בחוט הסיפורי האחר. </w:t>
      </w:r>
      <w:r w:rsidR="008D75D5">
        <w:rPr>
          <w:rFonts w:ascii="Times New Roman" w:hAnsi="Times New Roman" w:cs="David" w:hint="cs"/>
          <w:szCs w:val="24"/>
          <w:rtl/>
        </w:rPr>
        <w:t xml:space="preserve">כיוון שרבקה חששה שגם יעקב ייקח </w:t>
      </w:r>
      <w:r w:rsidR="008925D2">
        <w:rPr>
          <w:rFonts w:ascii="Times New Roman" w:hAnsi="Times New Roman" w:cs="David" w:hint="cs"/>
          <w:szCs w:val="24"/>
          <w:rtl/>
        </w:rPr>
        <w:t>אשה</w:t>
      </w:r>
      <w:r w:rsidR="008D75D5">
        <w:rPr>
          <w:rFonts w:ascii="Times New Roman" w:hAnsi="Times New Roman" w:cs="David" w:hint="cs"/>
          <w:szCs w:val="24"/>
          <w:rtl/>
        </w:rPr>
        <w:t xml:space="preserve"> מבנות הארץ שלח </w:t>
      </w:r>
      <w:r w:rsidR="00657F52" w:rsidRPr="003C2D92">
        <w:rPr>
          <w:rFonts w:ascii="Times New Roman" w:hAnsi="Times New Roman" w:cs="David" w:hint="cs"/>
          <w:szCs w:val="24"/>
          <w:rtl/>
        </w:rPr>
        <w:t xml:space="preserve">יצחק </w:t>
      </w:r>
      <w:r w:rsidR="00042EE1" w:rsidRPr="003C2D92">
        <w:rPr>
          <w:rFonts w:ascii="Times New Roman" w:hAnsi="Times New Roman" w:cs="David" w:hint="cs"/>
          <w:szCs w:val="24"/>
          <w:rtl/>
        </w:rPr>
        <w:t>את יעקב לפדן ארם אל לבן אחי רבקה</w:t>
      </w:r>
      <w:r w:rsidR="00434B19" w:rsidRPr="003C2D92">
        <w:rPr>
          <w:rFonts w:ascii="Times New Roman" w:hAnsi="Times New Roman" w:cs="David" w:hint="cs"/>
          <w:szCs w:val="24"/>
          <w:rtl/>
        </w:rPr>
        <w:t>,</w:t>
      </w:r>
      <w:r w:rsidR="00042EE1" w:rsidRPr="003C2D92">
        <w:rPr>
          <w:rFonts w:ascii="Times New Roman" w:hAnsi="Times New Roman" w:cs="David" w:hint="cs"/>
          <w:szCs w:val="24"/>
          <w:rtl/>
        </w:rPr>
        <w:t xml:space="preserve"> ויעקב יצא לדרכו (</w:t>
      </w:r>
      <w:r w:rsidR="0030114D">
        <w:rPr>
          <w:rFonts w:ascii="Times New Roman" w:hAnsi="Times New Roman" w:cs="David" w:hint="cs"/>
          <w:szCs w:val="24"/>
          <w:rtl/>
        </w:rPr>
        <w:t xml:space="preserve">שם, </w:t>
      </w:r>
      <w:r w:rsidR="00042EE1" w:rsidRPr="003C2D92">
        <w:rPr>
          <w:rFonts w:ascii="Times New Roman" w:hAnsi="Times New Roman" w:cs="David" w:hint="cs"/>
          <w:szCs w:val="24"/>
          <w:rtl/>
        </w:rPr>
        <w:t>כח</w:t>
      </w:r>
      <w:r w:rsidR="00042EE1" w:rsidRPr="000B6C2E">
        <w:rPr>
          <w:rFonts w:ascii="Times New Roman" w:hAnsi="Times New Roman" w:cs="David" w:hint="cs"/>
          <w:szCs w:val="24"/>
          <w:rtl/>
        </w:rPr>
        <w:t xml:space="preserve"> 5–7). </w:t>
      </w:r>
      <w:r w:rsidR="00434B19" w:rsidRPr="000B6C2E">
        <w:rPr>
          <w:rFonts w:ascii="Times New Roman" w:hAnsi="Times New Roman" w:cs="David" w:hint="cs"/>
          <w:szCs w:val="24"/>
          <w:rtl/>
        </w:rPr>
        <w:t xml:space="preserve">כאשר </w:t>
      </w:r>
      <w:r w:rsidR="0082264E" w:rsidRPr="000B6C2E">
        <w:rPr>
          <w:rFonts w:ascii="Times New Roman" w:hAnsi="Times New Roman" w:cs="David" w:hint="cs"/>
          <w:szCs w:val="24"/>
          <w:rtl/>
        </w:rPr>
        <w:t xml:space="preserve">ראה </w:t>
      </w:r>
      <w:r w:rsidR="00B927DC" w:rsidRPr="000B6C2E">
        <w:rPr>
          <w:rFonts w:ascii="Times New Roman" w:hAnsi="Times New Roman" w:cs="David" w:hint="cs"/>
          <w:szCs w:val="24"/>
          <w:rtl/>
        </w:rPr>
        <w:t>עשו</w:t>
      </w:r>
      <w:r w:rsidR="00042EE1" w:rsidRPr="000B6C2E">
        <w:rPr>
          <w:rFonts w:ascii="Times New Roman" w:hAnsi="Times New Roman" w:cs="David" w:hint="cs"/>
          <w:szCs w:val="24"/>
          <w:rtl/>
        </w:rPr>
        <w:t xml:space="preserve"> את </w:t>
      </w:r>
      <w:r w:rsidR="00434B19" w:rsidRPr="000B6C2E">
        <w:rPr>
          <w:rFonts w:ascii="Times New Roman" w:hAnsi="Times New Roman" w:cs="David" w:hint="cs"/>
          <w:szCs w:val="24"/>
          <w:rtl/>
        </w:rPr>
        <w:t>תגובתם של הוריו</w:t>
      </w:r>
      <w:r w:rsidR="00042EE1" w:rsidRPr="000B6C2E">
        <w:rPr>
          <w:rFonts w:ascii="Times New Roman" w:hAnsi="Times New Roman" w:cs="David" w:hint="cs"/>
          <w:szCs w:val="24"/>
          <w:rtl/>
        </w:rPr>
        <w:t xml:space="preserve"> </w:t>
      </w:r>
      <w:r w:rsidR="00434B19" w:rsidRPr="000B6C2E">
        <w:rPr>
          <w:rFonts w:ascii="Times New Roman" w:hAnsi="Times New Roman" w:cs="David" w:hint="cs"/>
          <w:szCs w:val="24"/>
          <w:rtl/>
        </w:rPr>
        <w:t>לנוכח מעשיו</w:t>
      </w:r>
      <w:r w:rsidR="00792BFC" w:rsidRPr="000B6C2E">
        <w:rPr>
          <w:rFonts w:ascii="Times New Roman" w:hAnsi="Times New Roman" w:cs="David" w:hint="cs"/>
          <w:szCs w:val="24"/>
          <w:rtl/>
        </w:rPr>
        <w:t>,</w:t>
      </w:r>
      <w:r w:rsidR="00434B19" w:rsidRPr="000B6C2E">
        <w:rPr>
          <w:rFonts w:ascii="Times New Roman" w:hAnsi="Times New Roman" w:cs="David" w:hint="cs"/>
          <w:szCs w:val="24"/>
          <w:rtl/>
        </w:rPr>
        <w:t xml:space="preserve"> ה</w:t>
      </w:r>
      <w:r w:rsidR="00042EE1" w:rsidRPr="000B6C2E">
        <w:rPr>
          <w:rFonts w:ascii="Times New Roman" w:hAnsi="Times New Roman" w:cs="David" w:hint="cs"/>
          <w:szCs w:val="24"/>
          <w:rtl/>
        </w:rPr>
        <w:t>לך גם הוא אל דודו, אחי אביו, ישמעאל</w:t>
      </w:r>
      <w:r w:rsidR="00546C26" w:rsidRPr="000B6C2E">
        <w:rPr>
          <w:rFonts w:ascii="Times New Roman" w:hAnsi="Times New Roman" w:cs="David" w:hint="cs"/>
          <w:szCs w:val="24"/>
          <w:rtl/>
        </w:rPr>
        <w:t>,</w:t>
      </w:r>
      <w:r w:rsidR="00042EE1" w:rsidRPr="000B6C2E">
        <w:rPr>
          <w:rFonts w:ascii="Times New Roman" w:hAnsi="Times New Roman" w:cs="David" w:hint="cs"/>
          <w:szCs w:val="24"/>
          <w:rtl/>
        </w:rPr>
        <w:t xml:space="preserve"> ולקח </w:t>
      </w:r>
      <w:r w:rsidR="00792BFC" w:rsidRPr="000B6C2E">
        <w:rPr>
          <w:rFonts w:ascii="Times New Roman" w:hAnsi="Times New Roman" w:cs="David" w:hint="cs"/>
          <w:szCs w:val="24"/>
          <w:rtl/>
        </w:rPr>
        <w:t xml:space="preserve">לו </w:t>
      </w:r>
      <w:r w:rsidR="00DF5007" w:rsidRPr="000B6C2E">
        <w:rPr>
          <w:rFonts w:ascii="Times New Roman" w:hAnsi="Times New Roman" w:cs="David" w:hint="cs"/>
          <w:szCs w:val="24"/>
          <w:rtl/>
        </w:rPr>
        <w:t>לאשה את מחלת בת ישמעאל (</w:t>
      </w:r>
      <w:r w:rsidR="00E55501">
        <w:rPr>
          <w:rFonts w:ascii="Times New Roman" w:hAnsi="Times New Roman" w:cs="David" w:hint="cs"/>
          <w:szCs w:val="24"/>
          <w:rtl/>
        </w:rPr>
        <w:t>שם,</w:t>
      </w:r>
      <w:r w:rsidR="00DF5007" w:rsidRPr="000B6C2E">
        <w:rPr>
          <w:rFonts w:ascii="Times New Roman" w:hAnsi="Times New Roman" w:cs="David" w:hint="cs"/>
          <w:szCs w:val="24"/>
          <w:rtl/>
        </w:rPr>
        <w:t xml:space="preserve"> 9).</w:t>
      </w:r>
      <w:r w:rsidR="00DF5007" w:rsidRPr="000B6C2E">
        <w:rPr>
          <w:rStyle w:val="FootnoteReference"/>
          <w:rFonts w:ascii="Times New Roman" w:hAnsi="Times New Roman" w:cs="David"/>
          <w:szCs w:val="24"/>
          <w:rtl/>
        </w:rPr>
        <w:footnoteReference w:id="5"/>
      </w:r>
    </w:p>
    <w:p w:rsidR="0092286A" w:rsidRPr="000B6C2E" w:rsidRDefault="003C2292" w:rsidP="0030114D">
      <w:pPr>
        <w:spacing w:after="0" w:line="480" w:lineRule="auto"/>
        <w:ind w:firstLine="397"/>
        <w:rPr>
          <w:rFonts w:ascii="Times New Roman" w:hAnsi="Times New Roman" w:cs="David"/>
          <w:szCs w:val="24"/>
          <w:rtl/>
        </w:rPr>
      </w:pPr>
      <w:r w:rsidRPr="000B6C2E">
        <w:rPr>
          <w:rFonts w:ascii="Times New Roman" w:hAnsi="Times New Roman" w:cs="David" w:hint="cs"/>
          <w:szCs w:val="24"/>
          <w:rtl/>
        </w:rPr>
        <w:t>החוט הכוהני</w:t>
      </w:r>
      <w:r w:rsidR="0092286A" w:rsidRPr="000B6C2E">
        <w:rPr>
          <w:rFonts w:ascii="Times New Roman" w:hAnsi="Times New Roman" w:cs="David" w:hint="cs"/>
          <w:szCs w:val="24"/>
          <w:rtl/>
        </w:rPr>
        <w:t xml:space="preserve"> </w:t>
      </w:r>
      <w:r w:rsidRPr="000B6C2E">
        <w:rPr>
          <w:rFonts w:ascii="Times New Roman" w:hAnsi="Times New Roman" w:cs="David" w:hint="cs"/>
          <w:szCs w:val="24"/>
          <w:rtl/>
        </w:rPr>
        <w:t>מ</w:t>
      </w:r>
      <w:r w:rsidR="00CA750B" w:rsidRPr="000B6C2E">
        <w:rPr>
          <w:rFonts w:ascii="Times New Roman" w:hAnsi="Times New Roman" w:cs="David" w:hint="cs"/>
          <w:szCs w:val="24"/>
          <w:rtl/>
        </w:rPr>
        <w:t>תעלם</w:t>
      </w:r>
      <w:r w:rsidRPr="000B6C2E">
        <w:rPr>
          <w:rFonts w:ascii="Times New Roman" w:hAnsi="Times New Roman" w:cs="David" w:hint="cs"/>
          <w:szCs w:val="24"/>
          <w:rtl/>
        </w:rPr>
        <w:t xml:space="preserve"> </w:t>
      </w:r>
      <w:r w:rsidR="00792BFC" w:rsidRPr="000B6C2E">
        <w:rPr>
          <w:rFonts w:ascii="Times New Roman" w:hAnsi="Times New Roman" w:cs="David" w:hint="cs"/>
          <w:szCs w:val="24"/>
          <w:rtl/>
        </w:rPr>
        <w:t xml:space="preserve">אפוא </w:t>
      </w:r>
      <w:r w:rsidR="00CA750B" w:rsidRPr="000B6C2E">
        <w:rPr>
          <w:rFonts w:ascii="Times New Roman" w:hAnsi="Times New Roman" w:cs="David" w:hint="cs"/>
          <w:szCs w:val="24"/>
          <w:rtl/>
        </w:rPr>
        <w:t xml:space="preserve">מן </w:t>
      </w:r>
      <w:r w:rsidRPr="000B6C2E">
        <w:rPr>
          <w:rFonts w:ascii="Times New Roman" w:hAnsi="Times New Roman" w:cs="David" w:hint="cs"/>
          <w:szCs w:val="24"/>
          <w:rtl/>
        </w:rPr>
        <w:t>המסורת על המריבה בין יעקב ועשו ומעשה המ</w:t>
      </w:r>
      <w:r w:rsidR="003C2D92">
        <w:rPr>
          <w:rFonts w:ascii="Times New Roman" w:hAnsi="Times New Roman" w:cs="David" w:hint="cs"/>
          <w:szCs w:val="24"/>
          <w:rtl/>
        </w:rPr>
        <w:t>ִ</w:t>
      </w:r>
      <w:r w:rsidRPr="000B6C2E">
        <w:rPr>
          <w:rFonts w:ascii="Times New Roman" w:hAnsi="Times New Roman" w:cs="David" w:hint="cs"/>
          <w:szCs w:val="24"/>
          <w:rtl/>
        </w:rPr>
        <w:t xml:space="preserve">רמה הגדול של יעקב שבשלו נס על נפשו, </w:t>
      </w:r>
      <w:r w:rsidR="00792BFC" w:rsidRPr="000B6C2E">
        <w:rPr>
          <w:rFonts w:ascii="Times New Roman" w:hAnsi="Times New Roman" w:cs="David" w:hint="cs"/>
          <w:szCs w:val="24"/>
          <w:rtl/>
        </w:rPr>
        <w:t>ועיקר כוונתו</w:t>
      </w:r>
      <w:r w:rsidR="00DF5007" w:rsidRPr="000B6C2E">
        <w:rPr>
          <w:rFonts w:ascii="Times New Roman" w:hAnsi="Times New Roman" w:cs="David" w:hint="cs"/>
          <w:szCs w:val="24"/>
          <w:rtl/>
        </w:rPr>
        <w:t xml:space="preserve"> </w:t>
      </w:r>
      <w:r w:rsidR="00792BFC" w:rsidRPr="000B6C2E">
        <w:rPr>
          <w:rFonts w:ascii="Times New Roman" w:hAnsi="Times New Roman" w:cs="David" w:hint="cs"/>
          <w:szCs w:val="24"/>
          <w:rtl/>
        </w:rPr>
        <w:t>לה</w:t>
      </w:r>
      <w:r w:rsidRPr="000B6C2E">
        <w:rPr>
          <w:rFonts w:ascii="Times New Roman" w:hAnsi="Times New Roman" w:cs="David" w:hint="cs"/>
          <w:szCs w:val="24"/>
          <w:rtl/>
        </w:rPr>
        <w:t>דגיש את</w:t>
      </w:r>
      <w:r w:rsidR="00546C26" w:rsidRPr="000B6C2E">
        <w:rPr>
          <w:rFonts w:ascii="Times New Roman" w:hAnsi="Times New Roman" w:cs="David" w:hint="cs"/>
          <w:szCs w:val="24"/>
          <w:rtl/>
        </w:rPr>
        <w:t xml:space="preserve"> איסור הנישואים בעמי כנען</w:t>
      </w:r>
      <w:r w:rsidR="00792BFC" w:rsidRPr="000B6C2E">
        <w:rPr>
          <w:rFonts w:ascii="Times New Roman" w:hAnsi="Times New Roman" w:cs="David" w:hint="cs"/>
          <w:szCs w:val="24"/>
          <w:rtl/>
        </w:rPr>
        <w:t>, אך</w:t>
      </w:r>
      <w:r w:rsidR="006A2334" w:rsidRPr="000B6C2E">
        <w:rPr>
          <w:rFonts w:ascii="Times New Roman" w:hAnsi="Times New Roman" w:cs="David" w:hint="cs"/>
          <w:szCs w:val="24"/>
          <w:rtl/>
        </w:rPr>
        <w:t xml:space="preserve"> </w:t>
      </w:r>
      <w:r w:rsidR="00B51F3F" w:rsidRPr="000B6C2E">
        <w:rPr>
          <w:rFonts w:ascii="Times New Roman" w:hAnsi="Times New Roman" w:cs="David" w:hint="cs"/>
          <w:szCs w:val="24"/>
          <w:rtl/>
        </w:rPr>
        <w:t>הד מסוים לחיכוך בין האחים יעקב לעשו</w:t>
      </w:r>
      <w:r w:rsidR="006A2334" w:rsidRPr="000B6C2E">
        <w:rPr>
          <w:rFonts w:ascii="Times New Roman" w:hAnsi="Times New Roman" w:cs="David" w:hint="cs"/>
          <w:szCs w:val="24"/>
          <w:rtl/>
        </w:rPr>
        <w:t xml:space="preserve"> </w:t>
      </w:r>
      <w:r w:rsidR="00792BFC" w:rsidRPr="000B6C2E">
        <w:rPr>
          <w:rFonts w:ascii="Times New Roman" w:hAnsi="Times New Roman" w:cs="David" w:hint="cs"/>
          <w:szCs w:val="24"/>
          <w:rtl/>
        </w:rPr>
        <w:t>נמצא</w:t>
      </w:r>
      <w:r w:rsidR="006A2334" w:rsidRPr="000B6C2E">
        <w:rPr>
          <w:rFonts w:ascii="Times New Roman" w:hAnsi="Times New Roman" w:cs="David" w:hint="cs"/>
          <w:szCs w:val="24"/>
          <w:rtl/>
        </w:rPr>
        <w:t xml:space="preserve"> בחוט הכוהני </w:t>
      </w:r>
      <w:r w:rsidR="00792BFC" w:rsidRPr="000B6C2E">
        <w:rPr>
          <w:rFonts w:ascii="Times New Roman" w:hAnsi="Times New Roman" w:cs="David" w:hint="cs"/>
          <w:szCs w:val="24"/>
          <w:rtl/>
        </w:rPr>
        <w:t xml:space="preserve">בסיפור על </w:t>
      </w:r>
      <w:r w:rsidR="006A2334" w:rsidRPr="000B6C2E">
        <w:rPr>
          <w:rFonts w:ascii="Times New Roman" w:hAnsi="Times New Roman" w:cs="David" w:hint="cs"/>
          <w:szCs w:val="24"/>
          <w:rtl/>
        </w:rPr>
        <w:t>חזרתו של יעקב לכנען (</w:t>
      </w:r>
      <w:r w:rsidR="0030114D">
        <w:rPr>
          <w:rFonts w:ascii="Times New Roman" w:hAnsi="Times New Roman" w:cs="David" w:hint="cs"/>
          <w:szCs w:val="24"/>
          <w:rtl/>
        </w:rPr>
        <w:t>שם, לא 17–18,</w:t>
      </w:r>
      <w:r w:rsidR="00D61CDF" w:rsidRPr="000B6C2E">
        <w:rPr>
          <w:rFonts w:ascii="Times New Roman" w:hAnsi="Times New Roman" w:cs="David" w:hint="cs"/>
          <w:szCs w:val="24"/>
          <w:rtl/>
        </w:rPr>
        <w:t xml:space="preserve"> </w:t>
      </w:r>
      <w:r w:rsidR="006A2334" w:rsidRPr="000B6C2E">
        <w:rPr>
          <w:rFonts w:ascii="Times New Roman" w:hAnsi="Times New Roman" w:cs="David" w:hint="cs"/>
          <w:szCs w:val="24"/>
          <w:rtl/>
        </w:rPr>
        <w:t>לה 9</w:t>
      </w:r>
      <w:r w:rsidR="006A2334" w:rsidRPr="000B6C2E">
        <w:rPr>
          <w:rFonts w:ascii="Times New Roman" w:hAnsi="Times New Roman" w:cs="David" w:hint="cs"/>
          <w:szCs w:val="24"/>
          <w:rtl/>
        </w:rPr>
        <w:softHyphen/>
        <w:t>–13</w:t>
      </w:r>
      <w:r w:rsidR="0090187D" w:rsidRPr="000B6C2E">
        <w:rPr>
          <w:rFonts w:ascii="Times New Roman" w:hAnsi="Times New Roman" w:cs="David" w:hint="cs"/>
          <w:szCs w:val="24"/>
          <w:rtl/>
        </w:rPr>
        <w:t>, 15, 19</w:t>
      </w:r>
      <w:r w:rsidR="00E811BC" w:rsidRPr="000B6C2E">
        <w:rPr>
          <w:rFonts w:ascii="Times New Roman" w:hAnsi="Times New Roman" w:cs="David" w:hint="cs"/>
          <w:szCs w:val="24"/>
          <w:rtl/>
        </w:rPr>
        <w:t>, 23</w:t>
      </w:r>
      <w:r w:rsidR="00E811BC" w:rsidRPr="000B6C2E">
        <w:rPr>
          <w:rFonts w:ascii="Times New Roman" w:hAnsi="Times New Roman" w:cs="David" w:hint="eastAsia"/>
          <w:szCs w:val="24"/>
          <w:rtl/>
        </w:rPr>
        <w:t>–29</w:t>
      </w:r>
      <w:r w:rsidR="006A2334" w:rsidRPr="000B6C2E">
        <w:rPr>
          <w:rFonts w:ascii="Times New Roman" w:hAnsi="Times New Roman" w:cs="David" w:hint="cs"/>
          <w:szCs w:val="24"/>
          <w:rtl/>
        </w:rPr>
        <w:t>)</w:t>
      </w:r>
      <w:r w:rsidR="00B51F3F" w:rsidRPr="000B6C2E">
        <w:rPr>
          <w:rFonts w:ascii="Times New Roman" w:hAnsi="Times New Roman" w:cs="David" w:hint="cs"/>
          <w:szCs w:val="24"/>
          <w:rtl/>
        </w:rPr>
        <w:t xml:space="preserve">. </w:t>
      </w:r>
      <w:r w:rsidR="002A14DE" w:rsidRPr="000B6C2E">
        <w:rPr>
          <w:rFonts w:ascii="Times New Roman" w:hAnsi="Times New Roman" w:cs="David" w:hint="cs"/>
          <w:szCs w:val="24"/>
          <w:rtl/>
        </w:rPr>
        <w:t xml:space="preserve">לפי המסופר בחוט הכוהני, </w:t>
      </w:r>
      <w:r w:rsidR="001D02CF" w:rsidRPr="000B6C2E">
        <w:rPr>
          <w:rFonts w:ascii="Times New Roman" w:hAnsi="Times New Roman" w:cs="David" w:hint="cs"/>
          <w:szCs w:val="24"/>
          <w:rtl/>
        </w:rPr>
        <w:t xml:space="preserve">החליטו </w:t>
      </w:r>
      <w:r w:rsidR="00B51F3F" w:rsidRPr="000B6C2E">
        <w:rPr>
          <w:rFonts w:ascii="Times New Roman" w:hAnsi="Times New Roman" w:cs="David" w:hint="cs"/>
          <w:szCs w:val="24"/>
          <w:rtl/>
        </w:rPr>
        <w:t xml:space="preserve">האחים </w:t>
      </w:r>
      <w:r w:rsidR="00206381" w:rsidRPr="000B6C2E">
        <w:rPr>
          <w:rFonts w:ascii="Times New Roman" w:hAnsi="Times New Roman" w:cs="David" w:hint="cs"/>
          <w:szCs w:val="24"/>
          <w:rtl/>
        </w:rPr>
        <w:t xml:space="preserve">יעקב ועשו </w:t>
      </w:r>
      <w:r w:rsidR="00B51F3F" w:rsidRPr="000B6C2E">
        <w:rPr>
          <w:rFonts w:ascii="Times New Roman" w:hAnsi="Times New Roman" w:cs="David" w:hint="cs"/>
          <w:szCs w:val="24"/>
          <w:rtl/>
        </w:rPr>
        <w:t>ומשפחותיהם להיפרד זה מזה</w:t>
      </w:r>
      <w:r w:rsidR="00686206" w:rsidRPr="000B6C2E">
        <w:rPr>
          <w:rFonts w:ascii="Times New Roman" w:hAnsi="Times New Roman" w:cs="David" w:hint="cs"/>
          <w:szCs w:val="24"/>
          <w:rtl/>
        </w:rPr>
        <w:t xml:space="preserve"> </w:t>
      </w:r>
      <w:r w:rsidR="00206381" w:rsidRPr="000B6C2E">
        <w:rPr>
          <w:rFonts w:ascii="Times New Roman" w:hAnsi="Times New Roman" w:cs="David" w:hint="cs"/>
          <w:szCs w:val="24"/>
          <w:rtl/>
        </w:rPr>
        <w:t>משום ש</w:t>
      </w:r>
      <w:r w:rsidR="00686206" w:rsidRPr="000B6C2E">
        <w:rPr>
          <w:rFonts w:ascii="Times New Roman" w:hAnsi="Times New Roman" w:cs="David" w:hint="cs"/>
          <w:szCs w:val="24"/>
          <w:rtl/>
        </w:rPr>
        <w:t>מקנם התרחב</w:t>
      </w:r>
      <w:r w:rsidR="00206381" w:rsidRPr="000B6C2E">
        <w:rPr>
          <w:rFonts w:ascii="Times New Roman" w:hAnsi="Times New Roman" w:cs="David" w:hint="cs"/>
          <w:szCs w:val="24"/>
          <w:rtl/>
        </w:rPr>
        <w:t>,</w:t>
      </w:r>
      <w:r w:rsidR="00686206" w:rsidRPr="000B6C2E">
        <w:rPr>
          <w:rFonts w:ascii="Times New Roman" w:hAnsi="Times New Roman" w:cs="David" w:hint="cs"/>
          <w:szCs w:val="24"/>
          <w:rtl/>
        </w:rPr>
        <w:t xml:space="preserve"> והיו זקוקים לשטחי מרעה רבים יותר</w:t>
      </w:r>
      <w:r w:rsidR="00E55501">
        <w:rPr>
          <w:rFonts w:ascii="Times New Roman" w:hAnsi="Times New Roman" w:cs="David" w:hint="cs"/>
          <w:szCs w:val="24"/>
          <w:rtl/>
        </w:rPr>
        <w:t>,</w:t>
      </w:r>
      <w:r w:rsidR="00686206" w:rsidRPr="000B6C2E">
        <w:rPr>
          <w:rFonts w:ascii="Times New Roman" w:hAnsi="Times New Roman" w:cs="David" w:hint="cs"/>
          <w:szCs w:val="24"/>
          <w:rtl/>
        </w:rPr>
        <w:t xml:space="preserve"> </w:t>
      </w:r>
      <w:r w:rsidR="00910E2B">
        <w:rPr>
          <w:rFonts w:ascii="Times New Roman" w:hAnsi="Times New Roman" w:cs="David"/>
          <w:szCs w:val="24"/>
          <w:rtl/>
        </w:rPr>
        <w:t>"</w:t>
      </w:r>
      <w:r w:rsidR="00686206" w:rsidRPr="000B6C2E">
        <w:rPr>
          <w:rFonts w:ascii="Times New Roman" w:hAnsi="Times New Roman" w:cs="David"/>
          <w:szCs w:val="24"/>
          <w:rtl/>
        </w:rPr>
        <w:t>כִּי-הָיָה רְכוּשָׁם רָב מִשֶּׁבֶת יַחְדָּו וְלֹא יָכְלָה אֶרֶץ מְגוּרֵיהֶם לָשֵׂאת אֹתָם</w:t>
      </w:r>
      <w:r w:rsidR="00686206" w:rsidRPr="000B6C2E">
        <w:rPr>
          <w:rFonts w:ascii="Times New Roman" w:hAnsi="Times New Roman" w:cs="David" w:hint="cs"/>
          <w:szCs w:val="24"/>
          <w:rtl/>
        </w:rPr>
        <w:t xml:space="preserve"> </w:t>
      </w:r>
      <w:r w:rsidR="00686206" w:rsidRPr="000B6C2E">
        <w:rPr>
          <w:rFonts w:ascii="Times New Roman" w:hAnsi="Times New Roman" w:cs="David"/>
          <w:szCs w:val="24"/>
          <w:rtl/>
        </w:rPr>
        <w:t>מִפְּנֵי</w:t>
      </w:r>
      <w:r w:rsidR="00686206" w:rsidRPr="000B6C2E">
        <w:rPr>
          <w:rFonts w:ascii="Times New Roman" w:hAnsi="Times New Roman" w:cs="David" w:hint="cs"/>
          <w:szCs w:val="24"/>
          <w:rtl/>
        </w:rPr>
        <w:t xml:space="preserve"> </w:t>
      </w:r>
      <w:r w:rsidR="00686206" w:rsidRPr="000B6C2E">
        <w:rPr>
          <w:rFonts w:ascii="Times New Roman" w:hAnsi="Times New Roman" w:cs="David"/>
          <w:szCs w:val="24"/>
          <w:rtl/>
        </w:rPr>
        <w:t>מִקְנֵיהֶם</w:t>
      </w:r>
      <w:r w:rsidR="00910E2B">
        <w:rPr>
          <w:rFonts w:ascii="Times New Roman" w:hAnsi="Times New Roman" w:cs="David"/>
          <w:szCs w:val="24"/>
          <w:rtl/>
        </w:rPr>
        <w:t>"</w:t>
      </w:r>
      <w:r w:rsidR="00686206" w:rsidRPr="000B6C2E">
        <w:rPr>
          <w:rFonts w:ascii="Times New Roman" w:hAnsi="Times New Roman" w:cs="David" w:hint="cs"/>
          <w:szCs w:val="24"/>
          <w:rtl/>
        </w:rPr>
        <w:t xml:space="preserve"> (</w:t>
      </w:r>
      <w:r w:rsidR="0030114D">
        <w:rPr>
          <w:rFonts w:ascii="Times New Roman" w:hAnsi="Times New Roman" w:cs="David" w:hint="cs"/>
          <w:szCs w:val="24"/>
          <w:rtl/>
        </w:rPr>
        <w:t xml:space="preserve">שם, </w:t>
      </w:r>
      <w:r w:rsidR="00686206" w:rsidRPr="000B6C2E">
        <w:rPr>
          <w:rFonts w:ascii="Times New Roman" w:hAnsi="Times New Roman" w:cs="David" w:hint="cs"/>
          <w:szCs w:val="24"/>
          <w:rtl/>
        </w:rPr>
        <w:t xml:space="preserve">לג 7). </w:t>
      </w:r>
      <w:r w:rsidR="00CA750B" w:rsidRPr="000B6C2E">
        <w:rPr>
          <w:rFonts w:ascii="Times New Roman" w:hAnsi="Times New Roman" w:cs="David" w:hint="cs"/>
          <w:szCs w:val="24"/>
          <w:rtl/>
        </w:rPr>
        <w:t>לא</w:t>
      </w:r>
      <w:r w:rsidR="00206381" w:rsidRPr="000B6C2E">
        <w:rPr>
          <w:rFonts w:ascii="Times New Roman" w:hAnsi="Times New Roman" w:cs="David" w:hint="cs"/>
          <w:szCs w:val="24"/>
          <w:rtl/>
        </w:rPr>
        <w:t xml:space="preserve"> נזכר כאן עניין התרמית</w:t>
      </w:r>
      <w:r w:rsidR="00E55501">
        <w:rPr>
          <w:rFonts w:ascii="Times New Roman" w:hAnsi="Times New Roman" w:cs="David" w:hint="cs"/>
          <w:szCs w:val="24"/>
          <w:rtl/>
        </w:rPr>
        <w:t>,</w:t>
      </w:r>
      <w:r w:rsidR="002A14DE" w:rsidRPr="000B6C2E">
        <w:rPr>
          <w:rFonts w:ascii="Times New Roman" w:hAnsi="Times New Roman" w:cs="David" w:hint="cs"/>
          <w:szCs w:val="24"/>
          <w:rtl/>
        </w:rPr>
        <w:t xml:space="preserve"> ואי</w:t>
      </w:r>
      <w:r w:rsidR="006C3527" w:rsidRPr="000B6C2E">
        <w:rPr>
          <w:rFonts w:ascii="Times New Roman" w:hAnsi="Times New Roman" w:cs="David" w:hint="cs"/>
          <w:szCs w:val="24"/>
          <w:rtl/>
        </w:rPr>
        <w:t>ן</w:t>
      </w:r>
      <w:r w:rsidR="002A14DE" w:rsidRPr="000B6C2E">
        <w:rPr>
          <w:rFonts w:ascii="Times New Roman" w:hAnsi="Times New Roman" w:cs="David" w:hint="cs"/>
          <w:szCs w:val="24"/>
          <w:rtl/>
        </w:rPr>
        <w:t xml:space="preserve"> כאן </w:t>
      </w:r>
      <w:r w:rsidR="00524E37">
        <w:rPr>
          <w:rFonts w:ascii="Times New Roman" w:hAnsi="Times New Roman" w:cs="David" w:hint="cs"/>
          <w:szCs w:val="24"/>
          <w:rtl/>
        </w:rPr>
        <w:t>סכסוך עמוק</w:t>
      </w:r>
      <w:r w:rsidR="00206381" w:rsidRPr="000B6C2E">
        <w:rPr>
          <w:rFonts w:ascii="Times New Roman" w:hAnsi="Times New Roman" w:cs="David" w:hint="cs"/>
          <w:szCs w:val="24"/>
          <w:rtl/>
        </w:rPr>
        <w:t xml:space="preserve">, </w:t>
      </w:r>
      <w:r w:rsidR="002A14DE" w:rsidRPr="000B6C2E">
        <w:rPr>
          <w:rFonts w:ascii="Times New Roman" w:hAnsi="Times New Roman" w:cs="David" w:hint="cs"/>
          <w:szCs w:val="24"/>
          <w:rtl/>
        </w:rPr>
        <w:t>אלא</w:t>
      </w:r>
      <w:r w:rsidR="00206381" w:rsidRPr="000B6C2E">
        <w:rPr>
          <w:rFonts w:ascii="Times New Roman" w:hAnsi="Times New Roman" w:cs="David" w:hint="cs"/>
          <w:szCs w:val="24"/>
          <w:rtl/>
        </w:rPr>
        <w:t xml:space="preserve"> </w:t>
      </w:r>
      <w:r w:rsidR="002A14DE" w:rsidRPr="000B6C2E">
        <w:rPr>
          <w:rFonts w:ascii="Times New Roman" w:hAnsi="Times New Roman" w:cs="David" w:hint="cs"/>
          <w:szCs w:val="24"/>
          <w:rtl/>
        </w:rPr>
        <w:t>היפרדות טבעית של רועי צאן המבקשים שטחי מרעה גדולים יותר לצאנם</w:t>
      </w:r>
      <w:r w:rsidR="00686206" w:rsidRPr="000B6C2E">
        <w:rPr>
          <w:rFonts w:ascii="Times New Roman" w:hAnsi="Times New Roman" w:cs="David" w:hint="cs"/>
          <w:szCs w:val="24"/>
          <w:rtl/>
        </w:rPr>
        <w:t>. בעקבות כן לקח עשו את משפחתו ועבר להר שעיר (</w:t>
      </w:r>
      <w:r w:rsidR="0030114D">
        <w:rPr>
          <w:rFonts w:ascii="Times New Roman" w:hAnsi="Times New Roman" w:cs="David" w:hint="cs"/>
          <w:szCs w:val="24"/>
          <w:rtl/>
        </w:rPr>
        <w:t xml:space="preserve">שם, </w:t>
      </w:r>
      <w:r w:rsidR="00686206" w:rsidRPr="000B6C2E">
        <w:rPr>
          <w:rFonts w:ascii="Times New Roman" w:hAnsi="Times New Roman" w:cs="David" w:hint="cs"/>
          <w:szCs w:val="24"/>
          <w:rtl/>
        </w:rPr>
        <w:t xml:space="preserve">לו 6–8), ואילו יעקב ישב </w:t>
      </w:r>
      <w:r w:rsidR="00910E2B">
        <w:rPr>
          <w:rFonts w:ascii="Times New Roman" w:hAnsi="Times New Roman" w:cs="David"/>
          <w:szCs w:val="24"/>
          <w:rtl/>
        </w:rPr>
        <w:t>"</w:t>
      </w:r>
      <w:r w:rsidR="00686206" w:rsidRPr="000B6C2E">
        <w:rPr>
          <w:rFonts w:ascii="Times New Roman" w:hAnsi="Times New Roman" w:cs="David" w:hint="cs"/>
          <w:szCs w:val="24"/>
          <w:rtl/>
        </w:rPr>
        <w:t>בארץ מגורי אביו בארץ כנען</w:t>
      </w:r>
      <w:r w:rsidR="00910E2B">
        <w:rPr>
          <w:rFonts w:ascii="Times New Roman" w:hAnsi="Times New Roman" w:cs="David"/>
          <w:szCs w:val="24"/>
          <w:rtl/>
        </w:rPr>
        <w:t>"</w:t>
      </w:r>
      <w:r w:rsidR="00686206" w:rsidRPr="000B6C2E">
        <w:rPr>
          <w:rFonts w:ascii="Times New Roman" w:hAnsi="Times New Roman" w:cs="David" w:hint="cs"/>
          <w:szCs w:val="24"/>
          <w:rtl/>
        </w:rPr>
        <w:t xml:space="preserve"> (</w:t>
      </w:r>
      <w:r w:rsidR="0030114D">
        <w:rPr>
          <w:rFonts w:ascii="Times New Roman" w:hAnsi="Times New Roman" w:cs="David" w:hint="cs"/>
          <w:szCs w:val="24"/>
          <w:rtl/>
        </w:rPr>
        <w:t xml:space="preserve">שם, </w:t>
      </w:r>
      <w:r w:rsidR="00686206" w:rsidRPr="000B6C2E">
        <w:rPr>
          <w:rFonts w:ascii="Times New Roman" w:hAnsi="Times New Roman" w:cs="David" w:hint="cs"/>
          <w:szCs w:val="24"/>
          <w:rtl/>
        </w:rPr>
        <w:t>לז 1).</w:t>
      </w:r>
    </w:p>
    <w:p w:rsidR="00A018D9" w:rsidRPr="000B6C2E" w:rsidRDefault="00A018D9" w:rsidP="0030114D">
      <w:pPr>
        <w:spacing w:after="0" w:line="480" w:lineRule="auto"/>
        <w:ind w:firstLine="397"/>
        <w:rPr>
          <w:rFonts w:ascii="Times New Roman" w:hAnsi="Times New Roman" w:cs="David"/>
          <w:szCs w:val="24"/>
          <w:rtl/>
        </w:rPr>
      </w:pPr>
      <w:r w:rsidRPr="000B6C2E">
        <w:rPr>
          <w:rFonts w:ascii="Times New Roman" w:hAnsi="Times New Roman" w:cs="David" w:hint="cs"/>
          <w:szCs w:val="24"/>
          <w:rtl/>
        </w:rPr>
        <w:t>תפיסת עשו</w:t>
      </w:r>
      <w:r w:rsidR="00E47587" w:rsidRPr="000B6C2E">
        <w:rPr>
          <w:rFonts w:ascii="Times New Roman" w:hAnsi="Times New Roman" w:cs="David" w:hint="cs"/>
          <w:szCs w:val="24"/>
          <w:rtl/>
        </w:rPr>
        <w:t xml:space="preserve"> </w:t>
      </w:r>
      <w:r w:rsidRPr="000B6C2E">
        <w:rPr>
          <w:rFonts w:ascii="Times New Roman" w:hAnsi="Times New Roman" w:cs="David" w:hint="cs"/>
          <w:szCs w:val="24"/>
          <w:rtl/>
        </w:rPr>
        <w:t>ויעקב</w:t>
      </w:r>
      <w:r w:rsidR="00E47587" w:rsidRPr="000B6C2E">
        <w:rPr>
          <w:rFonts w:ascii="Times New Roman" w:hAnsi="Times New Roman" w:cs="David" w:hint="cs"/>
          <w:szCs w:val="24"/>
          <w:rtl/>
        </w:rPr>
        <w:t xml:space="preserve"> </w:t>
      </w:r>
      <w:r w:rsidRPr="000B6C2E">
        <w:rPr>
          <w:rFonts w:ascii="Times New Roman" w:hAnsi="Times New Roman" w:cs="David" w:hint="cs"/>
          <w:szCs w:val="24"/>
          <w:rtl/>
        </w:rPr>
        <w:t xml:space="preserve">כאחים מייצגת כמובן את </w:t>
      </w:r>
      <w:r w:rsidR="00161ED7" w:rsidRPr="000B6C2E">
        <w:rPr>
          <w:rFonts w:ascii="Times New Roman" w:hAnsi="Times New Roman" w:cs="David" w:hint="cs"/>
          <w:szCs w:val="24"/>
          <w:rtl/>
        </w:rPr>
        <w:t xml:space="preserve">מערכות היחסים בין ממלכת אדום לבין </w:t>
      </w:r>
      <w:r w:rsidRPr="000B6C2E">
        <w:rPr>
          <w:rFonts w:ascii="Times New Roman" w:hAnsi="Times New Roman" w:cs="David" w:hint="cs"/>
          <w:szCs w:val="24"/>
          <w:rtl/>
        </w:rPr>
        <w:t xml:space="preserve">ממלכות ישראל ויהודה. </w:t>
      </w:r>
      <w:r w:rsidR="00E47587" w:rsidRPr="000B6C2E">
        <w:rPr>
          <w:rFonts w:ascii="Times New Roman" w:hAnsi="Times New Roman" w:cs="David" w:hint="cs"/>
          <w:szCs w:val="24"/>
          <w:rtl/>
        </w:rPr>
        <w:t xml:space="preserve">הקרבה הגיאוגרפית והתרבותית בין הממלכות תרמה להצגתם כאחים, דבר שעלה בקנה אחד עם </w:t>
      </w:r>
      <w:r w:rsidRPr="000B6C2E">
        <w:rPr>
          <w:rFonts w:ascii="Times New Roman" w:hAnsi="Times New Roman" w:cs="David" w:hint="cs"/>
          <w:szCs w:val="24"/>
          <w:rtl/>
        </w:rPr>
        <w:t xml:space="preserve">מקורות מקראיים אחדים </w:t>
      </w:r>
      <w:r w:rsidR="00E47587" w:rsidRPr="000B6C2E">
        <w:rPr>
          <w:rFonts w:ascii="Times New Roman" w:hAnsi="Times New Roman" w:cs="David" w:hint="cs"/>
          <w:szCs w:val="24"/>
          <w:rtl/>
        </w:rPr>
        <w:t>המלמדים</w:t>
      </w:r>
      <w:r w:rsidRPr="000B6C2E">
        <w:rPr>
          <w:rFonts w:ascii="Times New Roman" w:hAnsi="Times New Roman" w:cs="David" w:hint="cs"/>
          <w:szCs w:val="24"/>
          <w:rtl/>
        </w:rPr>
        <w:t xml:space="preserve"> על שיתוף פעולה ושכנות בין ממלכות ישראל ויהודה לבין אדום</w:t>
      </w:r>
      <w:r w:rsidR="00FF6A77" w:rsidRPr="000B6C2E">
        <w:rPr>
          <w:rFonts w:ascii="Times New Roman" w:hAnsi="Times New Roman" w:cs="David" w:hint="cs"/>
          <w:szCs w:val="24"/>
          <w:rtl/>
        </w:rPr>
        <w:t>,</w:t>
      </w:r>
      <w:r w:rsidR="00FD065E" w:rsidRPr="000B6C2E">
        <w:rPr>
          <w:rFonts w:ascii="Times New Roman" w:hAnsi="Times New Roman" w:cs="David" w:hint="cs"/>
          <w:szCs w:val="24"/>
          <w:rtl/>
        </w:rPr>
        <w:t xml:space="preserve"> </w:t>
      </w:r>
      <w:r w:rsidR="00FF6A77" w:rsidRPr="000B6C2E">
        <w:rPr>
          <w:rFonts w:ascii="Times New Roman" w:hAnsi="Times New Roman" w:cs="David" w:hint="cs"/>
          <w:szCs w:val="24"/>
          <w:rtl/>
        </w:rPr>
        <w:t xml:space="preserve">כגון </w:t>
      </w:r>
      <w:r w:rsidR="00910E2B">
        <w:rPr>
          <w:rFonts w:ascii="Times New Roman" w:hAnsi="Times New Roman" w:cs="David"/>
          <w:szCs w:val="24"/>
          <w:rtl/>
        </w:rPr>
        <w:t>"</w:t>
      </w:r>
      <w:r w:rsidR="00FD065E" w:rsidRPr="000B6C2E">
        <w:rPr>
          <w:rFonts w:ascii="Times New Roman" w:hAnsi="Times New Roman" w:cs="David"/>
          <w:szCs w:val="24"/>
          <w:rtl/>
        </w:rPr>
        <w:t>לֹא-תְתַעֵב אֲדֹמִי כִּי אָחִיךָ הוּא</w:t>
      </w:r>
      <w:r w:rsidR="00910E2B">
        <w:rPr>
          <w:rFonts w:ascii="Times New Roman" w:hAnsi="Times New Roman" w:cs="David"/>
          <w:szCs w:val="24"/>
          <w:rtl/>
        </w:rPr>
        <w:t>"</w:t>
      </w:r>
      <w:r w:rsidR="00FD065E" w:rsidRPr="000B6C2E">
        <w:rPr>
          <w:rFonts w:ascii="Times New Roman" w:hAnsi="Times New Roman" w:cs="David" w:hint="cs"/>
          <w:szCs w:val="24"/>
          <w:rtl/>
        </w:rPr>
        <w:t xml:space="preserve"> (דב' כג 8)</w:t>
      </w:r>
      <w:r w:rsidRPr="000B6C2E">
        <w:rPr>
          <w:rFonts w:ascii="Times New Roman" w:hAnsi="Times New Roman" w:cs="David" w:hint="cs"/>
          <w:szCs w:val="24"/>
          <w:rtl/>
        </w:rPr>
        <w:t>. מאידך</w:t>
      </w:r>
      <w:r w:rsidR="001006B1">
        <w:rPr>
          <w:rFonts w:ascii="Times New Roman" w:hAnsi="Times New Roman" w:cs="David" w:hint="cs"/>
          <w:szCs w:val="24"/>
          <w:rtl/>
        </w:rPr>
        <w:t xml:space="preserve"> גיסא</w:t>
      </w:r>
      <w:r w:rsidRPr="000B6C2E">
        <w:rPr>
          <w:rFonts w:ascii="Times New Roman" w:hAnsi="Times New Roman" w:cs="David" w:hint="cs"/>
          <w:szCs w:val="24"/>
          <w:rtl/>
        </w:rPr>
        <w:t>, מקורו</w:t>
      </w:r>
      <w:r w:rsidR="00161ED7" w:rsidRPr="000B6C2E">
        <w:rPr>
          <w:rFonts w:ascii="Times New Roman" w:hAnsi="Times New Roman" w:cs="David" w:hint="cs"/>
          <w:szCs w:val="24"/>
          <w:rtl/>
        </w:rPr>
        <w:t>ת</w:t>
      </w:r>
      <w:r w:rsidRPr="000B6C2E">
        <w:rPr>
          <w:rFonts w:ascii="Times New Roman" w:hAnsi="Times New Roman" w:cs="David" w:hint="cs"/>
          <w:szCs w:val="24"/>
          <w:rtl/>
        </w:rPr>
        <w:t xml:space="preserve"> אחרים מתארים </w:t>
      </w:r>
      <w:r w:rsidR="00161ED7" w:rsidRPr="000B6C2E">
        <w:rPr>
          <w:rFonts w:ascii="Times New Roman" w:hAnsi="Times New Roman" w:cs="David" w:hint="cs"/>
          <w:szCs w:val="24"/>
          <w:rtl/>
        </w:rPr>
        <w:t xml:space="preserve">יריבות וסכסוכים בין </w:t>
      </w:r>
      <w:r w:rsidR="00E47587" w:rsidRPr="000B6C2E">
        <w:rPr>
          <w:rFonts w:ascii="Times New Roman" w:hAnsi="Times New Roman" w:cs="David" w:hint="cs"/>
          <w:szCs w:val="24"/>
          <w:rtl/>
        </w:rPr>
        <w:t>הממלכות</w:t>
      </w:r>
      <w:r w:rsidR="001006B1">
        <w:rPr>
          <w:rFonts w:ascii="Times New Roman" w:hAnsi="Times New Roman" w:cs="David" w:hint="cs"/>
          <w:szCs w:val="24"/>
          <w:rtl/>
        </w:rPr>
        <w:t>,</w:t>
      </w:r>
      <w:r w:rsidR="00E47587" w:rsidRPr="000B6C2E">
        <w:rPr>
          <w:rFonts w:ascii="Times New Roman" w:hAnsi="Times New Roman" w:cs="David" w:hint="cs"/>
          <w:szCs w:val="24"/>
          <w:rtl/>
        </w:rPr>
        <w:t xml:space="preserve"> ומכאן מסתבר </w:t>
      </w:r>
      <w:r w:rsidR="00161ED7" w:rsidRPr="000B6C2E">
        <w:rPr>
          <w:rFonts w:ascii="Times New Roman" w:hAnsi="Times New Roman" w:cs="David" w:hint="cs"/>
          <w:szCs w:val="24"/>
          <w:rtl/>
        </w:rPr>
        <w:t>סי</w:t>
      </w:r>
      <w:r w:rsidR="00E47587" w:rsidRPr="000B6C2E">
        <w:rPr>
          <w:rFonts w:ascii="Times New Roman" w:hAnsi="Times New Roman" w:cs="David" w:hint="cs"/>
          <w:szCs w:val="24"/>
          <w:rtl/>
        </w:rPr>
        <w:t>פ</w:t>
      </w:r>
      <w:r w:rsidR="00161ED7" w:rsidRPr="000B6C2E">
        <w:rPr>
          <w:rFonts w:ascii="Times New Roman" w:hAnsi="Times New Roman" w:cs="David" w:hint="cs"/>
          <w:szCs w:val="24"/>
          <w:rtl/>
        </w:rPr>
        <w:t>ור המריבה בין האחים.</w:t>
      </w:r>
      <w:r w:rsidR="00E47587" w:rsidRPr="000B6C2E">
        <w:rPr>
          <w:rFonts w:ascii="Times New Roman" w:hAnsi="Times New Roman" w:cs="David" w:hint="cs"/>
          <w:szCs w:val="24"/>
          <w:rtl/>
        </w:rPr>
        <w:t xml:space="preserve"> יחסי העוינות בי</w:t>
      </w:r>
      <w:r w:rsidR="00CA3F98" w:rsidRPr="000B6C2E">
        <w:rPr>
          <w:rFonts w:ascii="Times New Roman" w:hAnsi="Times New Roman" w:cs="David" w:hint="cs"/>
          <w:szCs w:val="24"/>
          <w:rtl/>
        </w:rPr>
        <w:t>ן</w:t>
      </w:r>
      <w:r w:rsidR="00E47587" w:rsidRPr="000B6C2E">
        <w:rPr>
          <w:rFonts w:ascii="Times New Roman" w:hAnsi="Times New Roman" w:cs="David" w:hint="cs"/>
          <w:szCs w:val="24"/>
          <w:rtl/>
        </w:rPr>
        <w:t xml:space="preserve"> העמים אף הלכו והחריפו סמוך לחו</w:t>
      </w:r>
      <w:r w:rsidR="00FF6A77" w:rsidRPr="000B6C2E">
        <w:rPr>
          <w:rFonts w:ascii="Times New Roman" w:hAnsi="Times New Roman" w:cs="David" w:hint="cs"/>
          <w:szCs w:val="24"/>
          <w:rtl/>
        </w:rPr>
        <w:t>ר</w:t>
      </w:r>
      <w:r w:rsidR="00E47587" w:rsidRPr="000B6C2E">
        <w:rPr>
          <w:rFonts w:ascii="Times New Roman" w:hAnsi="Times New Roman" w:cs="David" w:hint="cs"/>
          <w:szCs w:val="24"/>
          <w:rtl/>
        </w:rPr>
        <w:t xml:space="preserve">בן הבית, כאשר </w:t>
      </w:r>
      <w:r w:rsidR="00FF6A77" w:rsidRPr="000B6C2E">
        <w:rPr>
          <w:rFonts w:ascii="Times New Roman" w:hAnsi="Times New Roman" w:cs="David" w:hint="cs"/>
          <w:szCs w:val="24"/>
          <w:rtl/>
        </w:rPr>
        <w:t>ה</w:t>
      </w:r>
      <w:r w:rsidR="00E47587" w:rsidRPr="000B6C2E">
        <w:rPr>
          <w:rFonts w:ascii="Times New Roman" w:hAnsi="Times New Roman" w:cs="David" w:hint="cs"/>
          <w:szCs w:val="24"/>
          <w:rtl/>
        </w:rPr>
        <w:t xml:space="preserve">אדומים </w:t>
      </w:r>
      <w:r w:rsidR="0030114D" w:rsidRPr="000B6C2E">
        <w:rPr>
          <w:rFonts w:ascii="Times New Roman" w:hAnsi="Times New Roman" w:cs="David" w:hint="cs"/>
          <w:szCs w:val="24"/>
          <w:rtl/>
        </w:rPr>
        <w:lastRenderedPageBreak/>
        <w:t xml:space="preserve">התפשטו </w:t>
      </w:r>
      <w:r w:rsidR="00E47587" w:rsidRPr="000B6C2E">
        <w:rPr>
          <w:rFonts w:ascii="Times New Roman" w:hAnsi="Times New Roman" w:cs="David" w:hint="cs"/>
          <w:szCs w:val="24"/>
          <w:rtl/>
        </w:rPr>
        <w:t>לדרום יהודה ודחקו את יושבי הארץ.</w:t>
      </w:r>
      <w:r w:rsidRPr="000B6C2E">
        <w:rPr>
          <w:rFonts w:ascii="Times New Roman" w:hAnsi="Times New Roman" w:cs="David" w:hint="cs"/>
          <w:szCs w:val="24"/>
          <w:rtl/>
        </w:rPr>
        <w:t xml:space="preserve"> </w:t>
      </w:r>
      <w:r w:rsidR="00E47587" w:rsidRPr="000B6C2E">
        <w:rPr>
          <w:rFonts w:ascii="Times New Roman" w:hAnsi="Times New Roman" w:cs="David" w:hint="cs"/>
          <w:szCs w:val="24"/>
          <w:rtl/>
        </w:rPr>
        <w:t xml:space="preserve">תחושות </w:t>
      </w:r>
      <w:r w:rsidR="00FD065E" w:rsidRPr="000B6C2E">
        <w:rPr>
          <w:rFonts w:ascii="Times New Roman" w:hAnsi="Times New Roman" w:cs="David" w:hint="cs"/>
          <w:szCs w:val="24"/>
          <w:rtl/>
        </w:rPr>
        <w:t xml:space="preserve">אלו </w:t>
      </w:r>
      <w:r w:rsidR="00E47587" w:rsidRPr="000B6C2E">
        <w:rPr>
          <w:rFonts w:ascii="Times New Roman" w:hAnsi="Times New Roman" w:cs="David" w:hint="cs"/>
          <w:szCs w:val="24"/>
          <w:rtl/>
        </w:rPr>
        <w:t xml:space="preserve">הולידו את </w:t>
      </w:r>
      <w:r w:rsidR="00FD065E" w:rsidRPr="000B6C2E">
        <w:rPr>
          <w:rFonts w:ascii="Times New Roman" w:hAnsi="Times New Roman" w:cs="David" w:hint="cs"/>
          <w:szCs w:val="24"/>
          <w:rtl/>
        </w:rPr>
        <w:t xml:space="preserve">הקללה הידועה: </w:t>
      </w:r>
      <w:r w:rsidR="00910E2B">
        <w:rPr>
          <w:rFonts w:ascii="Times New Roman" w:hAnsi="Times New Roman" w:cs="David"/>
          <w:szCs w:val="24"/>
          <w:rtl/>
        </w:rPr>
        <w:t>"</w:t>
      </w:r>
      <w:r w:rsidR="00E47587" w:rsidRPr="000B6C2E">
        <w:rPr>
          <w:rFonts w:ascii="Times New Roman" w:hAnsi="Times New Roman" w:cs="David"/>
          <w:szCs w:val="24"/>
          <w:rtl/>
        </w:rPr>
        <w:t xml:space="preserve">זְכֹר </w:t>
      </w:r>
      <w:r w:rsidR="00E47587" w:rsidRPr="000B6C2E">
        <w:rPr>
          <w:rFonts w:ascii="Times New Roman" w:hAnsi="Times New Roman" w:cs="David" w:hint="cs"/>
          <w:szCs w:val="24"/>
          <w:rtl/>
        </w:rPr>
        <w:t>ה'</w:t>
      </w:r>
      <w:r w:rsidR="00E47587" w:rsidRPr="000B6C2E">
        <w:rPr>
          <w:rFonts w:ascii="Times New Roman" w:hAnsi="Times New Roman" w:cs="David"/>
          <w:szCs w:val="24"/>
          <w:rtl/>
        </w:rPr>
        <w:t xml:space="preserve"> לִבְנֵי אֱדוֹם</w:t>
      </w:r>
      <w:r w:rsidR="00E47587" w:rsidRPr="000B6C2E">
        <w:rPr>
          <w:rFonts w:ascii="Times New Roman" w:hAnsi="Times New Roman" w:cs="David" w:hint="cs"/>
          <w:szCs w:val="24"/>
          <w:rtl/>
        </w:rPr>
        <w:t xml:space="preserve"> </w:t>
      </w:r>
      <w:r w:rsidR="00E47587" w:rsidRPr="000B6C2E">
        <w:rPr>
          <w:rFonts w:ascii="Times New Roman" w:hAnsi="Times New Roman" w:cs="David"/>
          <w:szCs w:val="24"/>
          <w:rtl/>
        </w:rPr>
        <w:t>אֵת יוֹם יְרוּשָׁלִָם</w:t>
      </w:r>
      <w:r w:rsidR="00E47587" w:rsidRPr="000B6C2E">
        <w:rPr>
          <w:rFonts w:ascii="Times New Roman" w:hAnsi="Times New Roman" w:cs="David" w:hint="cs"/>
          <w:szCs w:val="24"/>
          <w:rtl/>
        </w:rPr>
        <w:t xml:space="preserve"> </w:t>
      </w:r>
      <w:r w:rsidR="00E47587" w:rsidRPr="000B6C2E">
        <w:rPr>
          <w:rFonts w:ascii="Times New Roman" w:hAnsi="Times New Roman" w:cs="David"/>
          <w:szCs w:val="24"/>
          <w:rtl/>
        </w:rPr>
        <w:t>הָאֹמְרִים, עָרוּ עָרוּ</w:t>
      </w:r>
      <w:r w:rsidR="00E47587" w:rsidRPr="000B6C2E">
        <w:rPr>
          <w:rFonts w:ascii="Times New Roman" w:hAnsi="Times New Roman" w:cs="David" w:hint="cs"/>
          <w:szCs w:val="24"/>
          <w:rtl/>
        </w:rPr>
        <w:t xml:space="preserve"> </w:t>
      </w:r>
      <w:r w:rsidR="00E47587" w:rsidRPr="000B6C2E">
        <w:rPr>
          <w:rFonts w:ascii="Times New Roman" w:hAnsi="Times New Roman" w:cs="David"/>
          <w:szCs w:val="24"/>
          <w:rtl/>
        </w:rPr>
        <w:t>עַד הַיְסוֹד בָּהּ</w:t>
      </w:r>
      <w:r w:rsidR="00910E2B">
        <w:rPr>
          <w:rFonts w:ascii="Times New Roman" w:hAnsi="Times New Roman" w:cs="David"/>
          <w:szCs w:val="24"/>
          <w:rtl/>
        </w:rPr>
        <w:t>"</w:t>
      </w:r>
      <w:r w:rsidR="00E47587" w:rsidRPr="000B6C2E">
        <w:rPr>
          <w:rFonts w:ascii="Times New Roman" w:hAnsi="Times New Roman" w:cs="David" w:hint="cs"/>
          <w:szCs w:val="24"/>
          <w:rtl/>
        </w:rPr>
        <w:t xml:space="preserve"> (תה' קלז 7).</w:t>
      </w:r>
      <w:r w:rsidR="00FD065E" w:rsidRPr="000B6C2E">
        <w:rPr>
          <w:rStyle w:val="FootnoteReference"/>
          <w:rFonts w:ascii="Times New Roman" w:hAnsi="Times New Roman" w:cs="David"/>
          <w:szCs w:val="24"/>
          <w:rtl/>
        </w:rPr>
        <w:footnoteReference w:id="6"/>
      </w:r>
    </w:p>
    <w:p w:rsidR="007F1218" w:rsidRPr="000B6C2E" w:rsidRDefault="007F1218" w:rsidP="008569E3">
      <w:pPr>
        <w:spacing w:after="0" w:line="480" w:lineRule="auto"/>
        <w:rPr>
          <w:rFonts w:ascii="Times New Roman" w:hAnsi="Times New Roman" w:cs="David"/>
          <w:szCs w:val="24"/>
          <w:rtl/>
        </w:rPr>
      </w:pPr>
    </w:p>
    <w:p w:rsidR="002C1A73" w:rsidRPr="000B6C2E" w:rsidRDefault="009B2B0A" w:rsidP="008569E3">
      <w:pPr>
        <w:spacing w:after="0" w:line="480" w:lineRule="auto"/>
        <w:rPr>
          <w:rFonts w:ascii="Times New Roman" w:hAnsi="Times New Roman" w:cs="David"/>
          <w:b/>
          <w:bCs/>
          <w:szCs w:val="24"/>
          <w:rtl/>
        </w:rPr>
      </w:pPr>
      <w:r w:rsidRPr="000B6C2E">
        <w:rPr>
          <w:rFonts w:ascii="Times New Roman" w:hAnsi="Times New Roman" w:cs="David" w:hint="cs"/>
          <w:b/>
          <w:bCs/>
          <w:szCs w:val="24"/>
          <w:rtl/>
        </w:rPr>
        <w:t>א.</w:t>
      </w:r>
      <w:r w:rsidR="008D6639" w:rsidRPr="000B6C2E">
        <w:rPr>
          <w:rFonts w:ascii="Times New Roman" w:hAnsi="Times New Roman" w:cs="David" w:hint="cs"/>
          <w:b/>
          <w:bCs/>
          <w:szCs w:val="24"/>
          <w:rtl/>
        </w:rPr>
        <w:t>2</w:t>
      </w:r>
      <w:r w:rsidR="00373F97">
        <w:rPr>
          <w:rFonts w:ascii="Times New Roman" w:hAnsi="Times New Roman" w:cs="David" w:hint="cs"/>
          <w:b/>
          <w:bCs/>
          <w:szCs w:val="24"/>
          <w:rtl/>
        </w:rPr>
        <w:t>. פרץ וזרח</w:t>
      </w:r>
    </w:p>
    <w:p w:rsidR="00EE62AA" w:rsidRPr="000B6C2E" w:rsidRDefault="0045165A" w:rsidP="00FF2A9B">
      <w:pPr>
        <w:spacing w:after="0" w:line="480" w:lineRule="auto"/>
        <w:rPr>
          <w:rFonts w:ascii="Times New Roman" w:hAnsi="Times New Roman" w:cs="David"/>
          <w:szCs w:val="24"/>
          <w:rtl/>
        </w:rPr>
      </w:pPr>
      <w:r w:rsidRPr="000B6C2E">
        <w:rPr>
          <w:rFonts w:ascii="Times New Roman" w:hAnsi="Times New Roman" w:cs="David" w:hint="cs"/>
          <w:szCs w:val="24"/>
          <w:rtl/>
        </w:rPr>
        <w:t>סיפור לידתם של פרץ וזרח הוא בבואה של סיפור לידת יעקב ועשו.</w:t>
      </w:r>
      <w:r w:rsidR="00C25856" w:rsidRPr="000B6C2E">
        <w:rPr>
          <w:rStyle w:val="FootnoteReference"/>
          <w:rFonts w:ascii="Times New Roman" w:hAnsi="Times New Roman" w:cs="David"/>
          <w:szCs w:val="24"/>
          <w:rtl/>
        </w:rPr>
        <w:footnoteReference w:id="7"/>
      </w:r>
      <w:r w:rsidRPr="000B6C2E">
        <w:rPr>
          <w:rFonts w:ascii="Times New Roman" w:hAnsi="Times New Roman" w:cs="David" w:hint="cs"/>
          <w:szCs w:val="24"/>
          <w:rtl/>
        </w:rPr>
        <w:t xml:space="preserve"> </w:t>
      </w:r>
      <w:r w:rsidR="00967C54" w:rsidRPr="000B6C2E">
        <w:rPr>
          <w:rFonts w:ascii="Times New Roman" w:hAnsi="Times New Roman" w:cs="David" w:hint="cs"/>
          <w:szCs w:val="24"/>
          <w:rtl/>
        </w:rPr>
        <w:t>בשני הסיפורים מתוארת לידת תאומים</w:t>
      </w:r>
      <w:r w:rsidR="00CA3F98" w:rsidRPr="000B6C2E">
        <w:rPr>
          <w:rFonts w:ascii="Times New Roman" w:hAnsi="Times New Roman" w:cs="David" w:hint="cs"/>
          <w:szCs w:val="24"/>
          <w:rtl/>
        </w:rPr>
        <w:t>, ו</w:t>
      </w:r>
      <w:r w:rsidR="00967C54" w:rsidRPr="000B6C2E">
        <w:rPr>
          <w:rFonts w:ascii="Times New Roman" w:hAnsi="Times New Roman" w:cs="David" w:hint="cs"/>
          <w:szCs w:val="24"/>
          <w:rtl/>
        </w:rPr>
        <w:t>בשני</w:t>
      </w:r>
      <w:r w:rsidR="006C3527" w:rsidRPr="000B6C2E">
        <w:rPr>
          <w:rFonts w:ascii="Times New Roman" w:hAnsi="Times New Roman" w:cs="David" w:hint="cs"/>
          <w:szCs w:val="24"/>
          <w:rtl/>
        </w:rPr>
        <w:t xml:space="preserve"> הסיפורים</w:t>
      </w:r>
      <w:r w:rsidR="00967C54" w:rsidRPr="000B6C2E">
        <w:rPr>
          <w:rFonts w:ascii="Times New Roman" w:hAnsi="Times New Roman" w:cs="David" w:hint="cs"/>
          <w:szCs w:val="24"/>
          <w:rtl/>
        </w:rPr>
        <w:t xml:space="preserve"> מ</w:t>
      </w:r>
      <w:r w:rsidR="0069367D" w:rsidRPr="000B6C2E">
        <w:rPr>
          <w:rFonts w:ascii="Times New Roman" w:hAnsi="Times New Roman" w:cs="David" w:hint="cs"/>
          <w:szCs w:val="24"/>
          <w:rtl/>
        </w:rPr>
        <w:t>ת</w:t>
      </w:r>
      <w:r w:rsidR="001006B1">
        <w:rPr>
          <w:rFonts w:ascii="Times New Roman" w:hAnsi="Times New Roman" w:cs="David" w:hint="cs"/>
          <w:szCs w:val="24"/>
          <w:rtl/>
        </w:rPr>
        <w:t>ו</w:t>
      </w:r>
      <w:r w:rsidR="0069367D" w:rsidRPr="000B6C2E">
        <w:rPr>
          <w:rFonts w:ascii="Times New Roman" w:hAnsi="Times New Roman" w:cs="David" w:hint="cs"/>
          <w:szCs w:val="24"/>
          <w:rtl/>
        </w:rPr>
        <w:t>אר</w:t>
      </w:r>
      <w:r w:rsidR="006D23E8">
        <w:rPr>
          <w:rFonts w:ascii="Times New Roman" w:hAnsi="Times New Roman" w:cs="David" w:hint="cs"/>
          <w:szCs w:val="24"/>
          <w:rtl/>
        </w:rPr>
        <w:t xml:space="preserve"> מצב זה</w:t>
      </w:r>
      <w:r w:rsidR="0069367D" w:rsidRPr="000B6C2E">
        <w:rPr>
          <w:rFonts w:ascii="Times New Roman" w:hAnsi="Times New Roman" w:cs="David" w:hint="cs"/>
          <w:szCs w:val="24"/>
          <w:rtl/>
        </w:rPr>
        <w:t xml:space="preserve"> במלים</w:t>
      </w:r>
      <w:r w:rsidR="00967C54" w:rsidRPr="000B6C2E">
        <w:rPr>
          <w:rFonts w:ascii="Times New Roman" w:hAnsi="Times New Roman" w:cs="David" w:hint="cs"/>
          <w:szCs w:val="24"/>
          <w:rtl/>
        </w:rPr>
        <w:t xml:space="preserve"> </w:t>
      </w:r>
      <w:r w:rsidR="00910E2B">
        <w:rPr>
          <w:rFonts w:ascii="Times New Roman" w:hAnsi="Times New Roman" w:cs="David"/>
          <w:szCs w:val="24"/>
          <w:rtl/>
        </w:rPr>
        <w:t>"</w:t>
      </w:r>
      <w:r w:rsidR="00210C80" w:rsidRPr="000B6C2E">
        <w:rPr>
          <w:rFonts w:ascii="Times New Roman" w:hAnsi="Times New Roman" w:cs="David"/>
          <w:szCs w:val="24"/>
          <w:rtl/>
        </w:rPr>
        <w:t>הִנֵּה ת</w:t>
      </w:r>
      <w:r w:rsidR="00210C80" w:rsidRPr="000B6C2E">
        <w:rPr>
          <w:rFonts w:ascii="Times New Roman" w:hAnsi="Times New Roman" w:cs="David" w:hint="cs"/>
          <w:szCs w:val="24"/>
          <w:rtl/>
        </w:rPr>
        <w:t>ּ</w:t>
      </w:r>
      <w:r w:rsidR="00967C54" w:rsidRPr="000B6C2E">
        <w:rPr>
          <w:rFonts w:ascii="Times New Roman" w:hAnsi="Times New Roman" w:cs="David" w:hint="cs"/>
          <w:szCs w:val="24"/>
          <w:rtl/>
        </w:rPr>
        <w:t>(</w:t>
      </w:r>
      <w:r w:rsidR="00967C54" w:rsidRPr="000B6C2E">
        <w:rPr>
          <w:rFonts w:ascii="Times New Roman" w:hAnsi="Times New Roman" w:cs="David"/>
          <w:szCs w:val="24"/>
          <w:rtl/>
        </w:rPr>
        <w:t>א</w:t>
      </w:r>
      <w:r w:rsidR="00967C54" w:rsidRPr="000B6C2E">
        <w:rPr>
          <w:rFonts w:ascii="Times New Roman" w:hAnsi="Times New Roman" w:cs="David" w:hint="cs"/>
          <w:szCs w:val="24"/>
          <w:rtl/>
        </w:rPr>
        <w:t>)</w:t>
      </w:r>
      <w:r w:rsidR="00967C54" w:rsidRPr="000B6C2E">
        <w:rPr>
          <w:rFonts w:ascii="Times New Roman" w:hAnsi="Times New Roman" w:cs="David"/>
          <w:szCs w:val="24"/>
          <w:rtl/>
        </w:rPr>
        <w:t>וֹמִים בְּבִטְנָהּ</w:t>
      </w:r>
      <w:r w:rsidR="00910E2B">
        <w:rPr>
          <w:rFonts w:ascii="Times New Roman" w:hAnsi="Times New Roman" w:cs="David"/>
          <w:szCs w:val="24"/>
          <w:rtl/>
        </w:rPr>
        <w:t>"</w:t>
      </w:r>
      <w:r w:rsidR="00967C54" w:rsidRPr="000B6C2E">
        <w:rPr>
          <w:rFonts w:ascii="Times New Roman" w:hAnsi="Times New Roman" w:cs="David" w:hint="cs"/>
          <w:szCs w:val="24"/>
          <w:rtl/>
        </w:rPr>
        <w:t xml:space="preserve"> (בר' כה 24</w:t>
      </w:r>
      <w:r w:rsidR="00B46399">
        <w:rPr>
          <w:rFonts w:ascii="Times New Roman" w:hAnsi="Times New Roman" w:cs="David" w:hint="cs"/>
          <w:szCs w:val="24"/>
          <w:rtl/>
        </w:rPr>
        <w:t>,</w:t>
      </w:r>
      <w:r w:rsidR="00967C54" w:rsidRPr="000B6C2E">
        <w:rPr>
          <w:rFonts w:ascii="Times New Roman" w:hAnsi="Times New Roman" w:cs="David" w:hint="cs"/>
          <w:szCs w:val="24"/>
          <w:rtl/>
        </w:rPr>
        <w:t xml:space="preserve"> לח 27)</w:t>
      </w:r>
      <w:r w:rsidR="0069367D" w:rsidRPr="000B6C2E">
        <w:rPr>
          <w:rFonts w:ascii="Times New Roman" w:hAnsi="Times New Roman" w:cs="David" w:hint="cs"/>
          <w:szCs w:val="24"/>
          <w:rtl/>
        </w:rPr>
        <w:t xml:space="preserve">. </w:t>
      </w:r>
      <w:r w:rsidR="00DE7C0B" w:rsidRPr="000B6C2E">
        <w:rPr>
          <w:rFonts w:ascii="Times New Roman" w:hAnsi="Times New Roman" w:cs="David" w:hint="cs"/>
          <w:szCs w:val="24"/>
          <w:rtl/>
        </w:rPr>
        <w:t>בש</w:t>
      </w:r>
      <w:r w:rsidR="00760C02" w:rsidRPr="000B6C2E">
        <w:rPr>
          <w:rFonts w:ascii="Times New Roman" w:hAnsi="Times New Roman" w:cs="David" w:hint="cs"/>
          <w:szCs w:val="24"/>
          <w:rtl/>
        </w:rPr>
        <w:t>ני</w:t>
      </w:r>
      <w:r w:rsidR="006C3527" w:rsidRPr="000B6C2E">
        <w:rPr>
          <w:rFonts w:ascii="Times New Roman" w:hAnsi="Times New Roman" w:cs="David" w:hint="cs"/>
          <w:szCs w:val="24"/>
          <w:rtl/>
        </w:rPr>
        <w:t>הם</w:t>
      </w:r>
      <w:r w:rsidR="00DE7C0B" w:rsidRPr="000B6C2E">
        <w:rPr>
          <w:rFonts w:ascii="Times New Roman" w:hAnsi="Times New Roman" w:cs="David" w:hint="cs"/>
          <w:szCs w:val="24"/>
          <w:rtl/>
        </w:rPr>
        <w:t xml:space="preserve"> מתואר </w:t>
      </w:r>
      <w:r w:rsidR="002D7B8E" w:rsidRPr="000B6C2E">
        <w:rPr>
          <w:rFonts w:ascii="Times New Roman" w:hAnsi="Times New Roman" w:cs="David" w:hint="cs"/>
          <w:szCs w:val="24"/>
          <w:rtl/>
        </w:rPr>
        <w:t xml:space="preserve">מעין </w:t>
      </w:r>
      <w:r w:rsidR="00DE7C0B" w:rsidRPr="000B6C2E">
        <w:rPr>
          <w:rFonts w:ascii="Times New Roman" w:hAnsi="Times New Roman" w:cs="David" w:hint="cs"/>
          <w:szCs w:val="24"/>
          <w:rtl/>
        </w:rPr>
        <w:t xml:space="preserve">מאבק בין התאומים </w:t>
      </w:r>
      <w:r w:rsidR="00760C02" w:rsidRPr="000B6C2E">
        <w:rPr>
          <w:rFonts w:ascii="Times New Roman" w:hAnsi="Times New Roman" w:cs="David" w:hint="cs"/>
          <w:szCs w:val="24"/>
          <w:rtl/>
        </w:rPr>
        <w:t xml:space="preserve">המתרחש </w:t>
      </w:r>
      <w:r w:rsidR="00DE7C0B" w:rsidRPr="000B6C2E">
        <w:rPr>
          <w:rFonts w:ascii="Times New Roman" w:hAnsi="Times New Roman" w:cs="David" w:hint="cs"/>
          <w:szCs w:val="24"/>
          <w:rtl/>
        </w:rPr>
        <w:t>ב</w:t>
      </w:r>
      <w:r w:rsidR="00760C02" w:rsidRPr="000B6C2E">
        <w:rPr>
          <w:rFonts w:ascii="Times New Roman" w:hAnsi="Times New Roman" w:cs="David" w:hint="cs"/>
          <w:szCs w:val="24"/>
          <w:rtl/>
        </w:rPr>
        <w:t>רחם</w:t>
      </w:r>
      <w:r w:rsidR="00D400A6" w:rsidRPr="000B6C2E">
        <w:rPr>
          <w:rFonts w:ascii="Times New Roman" w:hAnsi="Times New Roman" w:cs="David" w:hint="cs"/>
          <w:szCs w:val="24"/>
          <w:rtl/>
        </w:rPr>
        <w:t xml:space="preserve"> </w:t>
      </w:r>
      <w:r w:rsidR="00760C02" w:rsidRPr="000B6C2E">
        <w:rPr>
          <w:rFonts w:ascii="Times New Roman" w:hAnsi="Times New Roman" w:cs="David" w:hint="cs"/>
          <w:szCs w:val="24"/>
          <w:rtl/>
        </w:rPr>
        <w:t xml:space="preserve">או </w:t>
      </w:r>
      <w:r w:rsidR="00D400A6" w:rsidRPr="000B6C2E">
        <w:rPr>
          <w:rFonts w:ascii="Times New Roman" w:hAnsi="Times New Roman" w:cs="David" w:hint="cs"/>
          <w:szCs w:val="24"/>
          <w:rtl/>
        </w:rPr>
        <w:t>בשעת הלידה</w:t>
      </w:r>
      <w:r w:rsidR="00DE7C0B" w:rsidRPr="000B6C2E">
        <w:rPr>
          <w:rFonts w:ascii="Times New Roman" w:hAnsi="Times New Roman" w:cs="David" w:hint="cs"/>
          <w:szCs w:val="24"/>
          <w:rtl/>
        </w:rPr>
        <w:t xml:space="preserve">. בסיפור יעקב ועשו </w:t>
      </w:r>
      <w:r w:rsidR="00D400A6" w:rsidRPr="000B6C2E">
        <w:rPr>
          <w:rFonts w:ascii="Times New Roman" w:hAnsi="Times New Roman" w:cs="David" w:hint="cs"/>
          <w:szCs w:val="24"/>
          <w:rtl/>
        </w:rPr>
        <w:t>נ</w:t>
      </w:r>
      <w:r w:rsidR="00760C02" w:rsidRPr="000B6C2E">
        <w:rPr>
          <w:rFonts w:ascii="Times New Roman" w:hAnsi="Times New Roman" w:cs="David" w:hint="cs"/>
          <w:szCs w:val="24"/>
          <w:rtl/>
        </w:rPr>
        <w:t xml:space="preserve">אבקים האחים ביניהם במשך תקופת ההיריון, אשר בסופה מגיח </w:t>
      </w:r>
      <w:r w:rsidR="00D400A6" w:rsidRPr="000B6C2E">
        <w:rPr>
          <w:rFonts w:ascii="Times New Roman" w:hAnsi="Times New Roman" w:cs="David" w:hint="cs"/>
          <w:szCs w:val="24"/>
          <w:rtl/>
        </w:rPr>
        <w:t>יעקב כ</w:t>
      </w:r>
      <w:r w:rsidR="00760C02" w:rsidRPr="000B6C2E">
        <w:rPr>
          <w:rFonts w:ascii="Times New Roman" w:hAnsi="Times New Roman" w:cs="David" w:hint="cs"/>
          <w:szCs w:val="24"/>
          <w:rtl/>
        </w:rPr>
        <w:t>ש</w:t>
      </w:r>
      <w:r w:rsidR="00D400A6" w:rsidRPr="000B6C2E">
        <w:rPr>
          <w:rFonts w:ascii="Times New Roman" w:hAnsi="Times New Roman" w:cs="David" w:hint="cs"/>
          <w:szCs w:val="24"/>
          <w:rtl/>
        </w:rPr>
        <w:t>ידו אוחזת בעקב אחיו.</w:t>
      </w:r>
      <w:r w:rsidR="00DE7C0B" w:rsidRPr="000B6C2E">
        <w:rPr>
          <w:rFonts w:ascii="Times New Roman" w:hAnsi="Times New Roman" w:cs="David" w:hint="cs"/>
          <w:szCs w:val="24"/>
          <w:rtl/>
        </w:rPr>
        <w:t xml:space="preserve"> בסיפור פרץ וזרח </w:t>
      </w:r>
      <w:r w:rsidR="002D7B8E" w:rsidRPr="000B6C2E">
        <w:rPr>
          <w:rFonts w:ascii="Times New Roman" w:hAnsi="Times New Roman" w:cs="David" w:hint="cs"/>
          <w:szCs w:val="24"/>
          <w:rtl/>
        </w:rPr>
        <w:t xml:space="preserve">מתרחש </w:t>
      </w:r>
      <w:r w:rsidR="00D400A6" w:rsidRPr="000B6C2E">
        <w:rPr>
          <w:rFonts w:ascii="Times New Roman" w:hAnsi="Times New Roman" w:cs="David" w:hint="cs"/>
          <w:szCs w:val="24"/>
          <w:rtl/>
        </w:rPr>
        <w:t xml:space="preserve">מעין מרדף </w:t>
      </w:r>
      <w:r w:rsidR="002D7B8E" w:rsidRPr="000B6C2E">
        <w:rPr>
          <w:rFonts w:ascii="Times New Roman" w:hAnsi="Times New Roman" w:cs="David" w:hint="cs"/>
          <w:szCs w:val="24"/>
          <w:rtl/>
        </w:rPr>
        <w:t>בשעת הלידה</w:t>
      </w:r>
      <w:r w:rsidR="0082764A" w:rsidRPr="000B6C2E">
        <w:rPr>
          <w:rFonts w:ascii="Times New Roman" w:hAnsi="Times New Roman" w:cs="David" w:hint="cs"/>
          <w:szCs w:val="24"/>
          <w:rtl/>
        </w:rPr>
        <w:t xml:space="preserve"> עצמה</w:t>
      </w:r>
      <w:r w:rsidR="00760C02" w:rsidRPr="000B6C2E">
        <w:rPr>
          <w:rFonts w:ascii="Times New Roman" w:hAnsi="Times New Roman" w:cs="David" w:hint="cs"/>
          <w:szCs w:val="24"/>
          <w:rtl/>
        </w:rPr>
        <w:t xml:space="preserve">, ובמקרה זה </w:t>
      </w:r>
      <w:r w:rsidR="0082764A" w:rsidRPr="000B6C2E">
        <w:rPr>
          <w:rFonts w:ascii="Times New Roman" w:hAnsi="Times New Roman" w:cs="David" w:hint="cs"/>
          <w:szCs w:val="24"/>
          <w:rtl/>
        </w:rPr>
        <w:t xml:space="preserve">המרדף </w:t>
      </w:r>
      <w:r w:rsidR="00760C02" w:rsidRPr="000B6C2E">
        <w:rPr>
          <w:rFonts w:ascii="Times New Roman" w:hAnsi="Times New Roman" w:cs="David" w:hint="cs"/>
          <w:szCs w:val="24"/>
          <w:rtl/>
        </w:rPr>
        <w:t>אף דרמטי יותר</w:t>
      </w:r>
      <w:r w:rsidR="00D400A6" w:rsidRPr="000B6C2E">
        <w:rPr>
          <w:rFonts w:ascii="Times New Roman" w:hAnsi="Times New Roman" w:cs="David" w:hint="cs"/>
          <w:szCs w:val="24"/>
          <w:rtl/>
        </w:rPr>
        <w:t>;</w:t>
      </w:r>
      <w:r w:rsidR="002D7B8E" w:rsidRPr="000B6C2E">
        <w:rPr>
          <w:rFonts w:ascii="Times New Roman" w:hAnsi="Times New Roman" w:cs="David" w:hint="cs"/>
          <w:szCs w:val="24"/>
          <w:rtl/>
        </w:rPr>
        <w:t xml:space="preserve"> זרח </w:t>
      </w:r>
      <w:r w:rsidR="00D400A6" w:rsidRPr="000B6C2E">
        <w:rPr>
          <w:rFonts w:ascii="Times New Roman" w:hAnsi="Times New Roman" w:cs="David" w:hint="cs"/>
          <w:szCs w:val="24"/>
          <w:rtl/>
        </w:rPr>
        <w:t>ה</w:t>
      </w:r>
      <w:r w:rsidR="002D7B8E" w:rsidRPr="000B6C2E">
        <w:rPr>
          <w:rFonts w:ascii="Times New Roman" w:hAnsi="Times New Roman" w:cs="David" w:hint="cs"/>
          <w:szCs w:val="24"/>
          <w:rtl/>
        </w:rPr>
        <w:t>וציא ידו ראשון</w:t>
      </w:r>
      <w:r w:rsidR="00D400A6" w:rsidRPr="000B6C2E">
        <w:rPr>
          <w:rFonts w:ascii="Times New Roman" w:hAnsi="Times New Roman" w:cs="David" w:hint="cs"/>
          <w:szCs w:val="24"/>
          <w:rtl/>
        </w:rPr>
        <w:t>,</w:t>
      </w:r>
      <w:r w:rsidR="002D7B8E" w:rsidRPr="000B6C2E">
        <w:rPr>
          <w:rFonts w:ascii="Times New Roman" w:hAnsi="Times New Roman" w:cs="David" w:hint="cs"/>
          <w:szCs w:val="24"/>
          <w:rtl/>
        </w:rPr>
        <w:t xml:space="preserve"> אך </w:t>
      </w:r>
      <w:r w:rsidR="00D400A6" w:rsidRPr="000B6C2E">
        <w:rPr>
          <w:rFonts w:ascii="Times New Roman" w:hAnsi="Times New Roman" w:cs="David" w:hint="cs"/>
          <w:szCs w:val="24"/>
          <w:rtl/>
        </w:rPr>
        <w:t xml:space="preserve">לפתע </w:t>
      </w:r>
      <w:r w:rsidR="002D7B8E" w:rsidRPr="000B6C2E">
        <w:rPr>
          <w:rFonts w:ascii="Times New Roman" w:hAnsi="Times New Roman" w:cs="David" w:hint="cs"/>
          <w:szCs w:val="24"/>
          <w:rtl/>
        </w:rPr>
        <w:t>פ</w:t>
      </w:r>
      <w:r w:rsidR="0082764A" w:rsidRPr="000B6C2E">
        <w:rPr>
          <w:rFonts w:ascii="Times New Roman" w:hAnsi="Times New Roman" w:cs="David" w:hint="cs"/>
          <w:szCs w:val="24"/>
          <w:rtl/>
        </w:rPr>
        <w:t>ֶּ</w:t>
      </w:r>
      <w:r w:rsidR="002D7B8E" w:rsidRPr="000B6C2E">
        <w:rPr>
          <w:rFonts w:ascii="Times New Roman" w:hAnsi="Times New Roman" w:cs="David" w:hint="cs"/>
          <w:szCs w:val="24"/>
          <w:rtl/>
        </w:rPr>
        <w:t>ר</w:t>
      </w:r>
      <w:r w:rsidR="0082764A" w:rsidRPr="000B6C2E">
        <w:rPr>
          <w:rFonts w:ascii="Times New Roman" w:hAnsi="Times New Roman" w:cs="David" w:hint="cs"/>
          <w:szCs w:val="24"/>
          <w:rtl/>
        </w:rPr>
        <w:t>ֶ</w:t>
      </w:r>
      <w:r w:rsidR="002D7B8E" w:rsidRPr="000B6C2E">
        <w:rPr>
          <w:rFonts w:ascii="Times New Roman" w:hAnsi="Times New Roman" w:cs="David" w:hint="cs"/>
          <w:szCs w:val="24"/>
          <w:rtl/>
        </w:rPr>
        <w:t>ץ עקף אותו ו</w:t>
      </w:r>
      <w:r w:rsidR="00D400A6" w:rsidRPr="000B6C2E">
        <w:rPr>
          <w:rFonts w:ascii="Times New Roman" w:hAnsi="Times New Roman" w:cs="David" w:hint="cs"/>
          <w:szCs w:val="24"/>
          <w:rtl/>
        </w:rPr>
        <w:t>הגיח</w:t>
      </w:r>
      <w:r w:rsidR="002D7B8E" w:rsidRPr="000B6C2E">
        <w:rPr>
          <w:rFonts w:ascii="Times New Roman" w:hAnsi="Times New Roman" w:cs="David" w:hint="cs"/>
          <w:szCs w:val="24"/>
          <w:rtl/>
        </w:rPr>
        <w:t xml:space="preserve"> לפניו.</w:t>
      </w:r>
      <w:r w:rsidR="00D400A6" w:rsidRPr="000B6C2E">
        <w:rPr>
          <w:rStyle w:val="FootnoteReference"/>
          <w:rFonts w:ascii="Times New Roman" w:hAnsi="Times New Roman" w:cs="David"/>
          <w:szCs w:val="24"/>
          <w:rtl/>
        </w:rPr>
        <w:footnoteReference w:id="8"/>
      </w:r>
      <w:r w:rsidR="002D7B8E" w:rsidRPr="000B6C2E">
        <w:rPr>
          <w:rFonts w:ascii="Times New Roman" w:hAnsi="Times New Roman" w:cs="David" w:hint="cs"/>
          <w:szCs w:val="24"/>
          <w:rtl/>
        </w:rPr>
        <w:t xml:space="preserve"> </w:t>
      </w:r>
      <w:r w:rsidR="0039085D" w:rsidRPr="000B6C2E">
        <w:rPr>
          <w:rFonts w:ascii="Times New Roman" w:hAnsi="Times New Roman" w:cs="David" w:hint="cs"/>
          <w:szCs w:val="24"/>
          <w:rtl/>
        </w:rPr>
        <w:t xml:space="preserve">בשני המקרים </w:t>
      </w:r>
      <w:r w:rsidR="00DA5A80" w:rsidRPr="000B6C2E">
        <w:rPr>
          <w:rFonts w:ascii="Times New Roman" w:hAnsi="Times New Roman" w:cs="David" w:hint="cs"/>
          <w:szCs w:val="24"/>
          <w:rtl/>
        </w:rPr>
        <w:t xml:space="preserve">ניכר כי המסורות </w:t>
      </w:r>
      <w:r w:rsidR="0039085D" w:rsidRPr="000B6C2E">
        <w:rPr>
          <w:rFonts w:ascii="Times New Roman" w:hAnsi="Times New Roman" w:cs="David" w:hint="cs"/>
          <w:szCs w:val="24"/>
          <w:rtl/>
        </w:rPr>
        <w:t>הגנאלוגי</w:t>
      </w:r>
      <w:r w:rsidR="00DA5A80" w:rsidRPr="000B6C2E">
        <w:rPr>
          <w:rFonts w:ascii="Times New Roman" w:hAnsi="Times New Roman" w:cs="David" w:hint="cs"/>
          <w:szCs w:val="24"/>
          <w:rtl/>
        </w:rPr>
        <w:t>ות</w:t>
      </w:r>
      <w:r w:rsidR="0039085D" w:rsidRPr="000B6C2E">
        <w:rPr>
          <w:rFonts w:ascii="Times New Roman" w:hAnsi="Times New Roman" w:cs="David" w:hint="cs"/>
          <w:szCs w:val="24"/>
          <w:rtl/>
        </w:rPr>
        <w:t xml:space="preserve"> </w:t>
      </w:r>
      <w:r w:rsidR="00DA5A80" w:rsidRPr="000B6C2E">
        <w:rPr>
          <w:rFonts w:ascii="Times New Roman" w:hAnsi="Times New Roman" w:cs="David" w:hint="cs"/>
          <w:szCs w:val="24"/>
          <w:rtl/>
        </w:rPr>
        <w:t xml:space="preserve">מתמקדות </w:t>
      </w:r>
      <w:r w:rsidR="0039085D" w:rsidRPr="000B6C2E">
        <w:rPr>
          <w:rFonts w:ascii="Times New Roman" w:hAnsi="Times New Roman" w:cs="David" w:hint="cs"/>
          <w:szCs w:val="24"/>
          <w:rtl/>
        </w:rPr>
        <w:t>בצעיר האחים</w:t>
      </w:r>
      <w:r w:rsidR="00E208D7">
        <w:rPr>
          <w:rFonts w:ascii="Times New Roman" w:hAnsi="Times New Roman" w:cs="David" w:hint="cs"/>
          <w:szCs w:val="24"/>
          <w:rtl/>
        </w:rPr>
        <w:t>,</w:t>
      </w:r>
      <w:r w:rsidR="0039085D" w:rsidRPr="000B6C2E">
        <w:rPr>
          <w:rFonts w:ascii="Times New Roman" w:hAnsi="Times New Roman" w:cs="David" w:hint="cs"/>
          <w:szCs w:val="24"/>
          <w:rtl/>
        </w:rPr>
        <w:t xml:space="preserve"> יעקב</w:t>
      </w:r>
      <w:r w:rsidR="00CA3F98" w:rsidRPr="000B6C2E">
        <w:rPr>
          <w:rFonts w:ascii="Times New Roman" w:hAnsi="Times New Roman" w:cs="David" w:hint="cs"/>
          <w:szCs w:val="24"/>
          <w:rtl/>
        </w:rPr>
        <w:t>, שמחלצ</w:t>
      </w:r>
      <w:r w:rsidR="009E2878" w:rsidRPr="000B6C2E">
        <w:rPr>
          <w:rFonts w:ascii="Times New Roman" w:hAnsi="Times New Roman" w:cs="David" w:hint="cs"/>
          <w:szCs w:val="24"/>
          <w:rtl/>
        </w:rPr>
        <w:t>י</w:t>
      </w:r>
      <w:r w:rsidR="00CA3F98" w:rsidRPr="000B6C2E">
        <w:rPr>
          <w:rFonts w:ascii="Times New Roman" w:hAnsi="Times New Roman" w:cs="David" w:hint="cs"/>
          <w:szCs w:val="24"/>
          <w:rtl/>
        </w:rPr>
        <w:t>ו ייצאו בני ישראל</w:t>
      </w:r>
      <w:r w:rsidR="0039085D" w:rsidRPr="000B6C2E">
        <w:rPr>
          <w:rFonts w:ascii="Times New Roman" w:hAnsi="Times New Roman" w:cs="David" w:hint="cs"/>
          <w:szCs w:val="24"/>
          <w:rtl/>
        </w:rPr>
        <w:t xml:space="preserve"> בסיפור, ו</w:t>
      </w:r>
      <w:r w:rsidR="00E208D7">
        <w:rPr>
          <w:rFonts w:ascii="Times New Roman" w:hAnsi="Times New Roman" w:cs="David" w:hint="cs"/>
          <w:szCs w:val="24"/>
          <w:rtl/>
        </w:rPr>
        <w:t>ב</w:t>
      </w:r>
      <w:r w:rsidR="0039085D" w:rsidRPr="000B6C2E">
        <w:rPr>
          <w:rFonts w:ascii="Times New Roman" w:hAnsi="Times New Roman" w:cs="David" w:hint="cs"/>
          <w:szCs w:val="24"/>
          <w:rtl/>
        </w:rPr>
        <w:t xml:space="preserve">פרץ, שמחלציו ייצא </w:t>
      </w:r>
      <w:r w:rsidR="00CA3F98" w:rsidRPr="000B6C2E">
        <w:rPr>
          <w:rFonts w:ascii="Times New Roman" w:hAnsi="Times New Roman" w:cs="David" w:hint="cs"/>
          <w:szCs w:val="24"/>
          <w:rtl/>
        </w:rPr>
        <w:t xml:space="preserve">ברבות הימים </w:t>
      </w:r>
      <w:r w:rsidR="0039085D" w:rsidRPr="000B6C2E">
        <w:rPr>
          <w:rFonts w:ascii="Times New Roman" w:hAnsi="Times New Roman" w:cs="David" w:hint="cs"/>
          <w:szCs w:val="24"/>
          <w:rtl/>
        </w:rPr>
        <w:t xml:space="preserve">דוד. </w:t>
      </w:r>
      <w:r w:rsidR="00C50A95" w:rsidRPr="000B6C2E">
        <w:rPr>
          <w:rFonts w:ascii="Times New Roman" w:hAnsi="Times New Roman" w:cs="David" w:hint="cs"/>
          <w:szCs w:val="24"/>
          <w:rtl/>
        </w:rPr>
        <w:t xml:space="preserve">בשני המקרים </w:t>
      </w:r>
      <w:r w:rsidR="00760C02" w:rsidRPr="000B6C2E">
        <w:rPr>
          <w:rFonts w:ascii="Times New Roman" w:hAnsi="Times New Roman" w:cs="David" w:hint="cs"/>
          <w:szCs w:val="24"/>
          <w:rtl/>
        </w:rPr>
        <w:t xml:space="preserve">קשור </w:t>
      </w:r>
      <w:r w:rsidR="003C4A6D" w:rsidRPr="000B6C2E">
        <w:rPr>
          <w:rFonts w:ascii="Times New Roman" w:hAnsi="Times New Roman" w:cs="David" w:hint="cs"/>
          <w:szCs w:val="24"/>
          <w:rtl/>
        </w:rPr>
        <w:t>האח הבכור לצבע האדום ול</w:t>
      </w:r>
      <w:r w:rsidR="006067FD" w:rsidRPr="000B6C2E">
        <w:rPr>
          <w:rFonts w:ascii="Times New Roman" w:hAnsi="Times New Roman" w:cs="David" w:hint="cs"/>
          <w:szCs w:val="24"/>
          <w:rtl/>
        </w:rPr>
        <w:t>אֱדוֹם</w:t>
      </w:r>
      <w:r w:rsidR="006D23E8">
        <w:rPr>
          <w:rFonts w:ascii="Times New Roman" w:hAnsi="Times New Roman" w:cs="David" w:hint="cs"/>
          <w:szCs w:val="24"/>
          <w:rtl/>
        </w:rPr>
        <w:t>; עש</w:t>
      </w:r>
      <w:r w:rsidR="003C4A6D" w:rsidRPr="000B6C2E">
        <w:rPr>
          <w:rFonts w:ascii="Times New Roman" w:hAnsi="Times New Roman" w:cs="David" w:hint="cs"/>
          <w:szCs w:val="24"/>
          <w:rtl/>
        </w:rPr>
        <w:t>ו מתואר כאדמוני מיום לידתו והוא האב האפונימי של א</w:t>
      </w:r>
      <w:r w:rsidR="006067FD" w:rsidRPr="000B6C2E">
        <w:rPr>
          <w:rFonts w:ascii="Times New Roman" w:hAnsi="Times New Roman" w:cs="David" w:hint="cs"/>
          <w:szCs w:val="24"/>
          <w:rtl/>
        </w:rPr>
        <w:t>ֱ</w:t>
      </w:r>
      <w:r w:rsidR="003C4A6D" w:rsidRPr="000B6C2E">
        <w:rPr>
          <w:rFonts w:ascii="Times New Roman" w:hAnsi="Times New Roman" w:cs="David" w:hint="cs"/>
          <w:szCs w:val="24"/>
          <w:rtl/>
        </w:rPr>
        <w:t xml:space="preserve">דום. </w:t>
      </w:r>
      <w:r w:rsidR="002A4110" w:rsidRPr="000B6C2E">
        <w:rPr>
          <w:rFonts w:ascii="Times New Roman" w:hAnsi="Times New Roman" w:cs="David" w:hint="cs"/>
          <w:szCs w:val="24"/>
          <w:rtl/>
        </w:rPr>
        <w:t>השם זרח</w:t>
      </w:r>
      <w:r w:rsidR="00760C02" w:rsidRPr="000B6C2E">
        <w:rPr>
          <w:rFonts w:ascii="Times New Roman" w:hAnsi="Times New Roman" w:cs="David" w:hint="cs"/>
          <w:szCs w:val="24"/>
          <w:rtl/>
        </w:rPr>
        <w:t>, בסיפור השני,</w:t>
      </w:r>
      <w:r w:rsidR="002A4110" w:rsidRPr="000B6C2E">
        <w:rPr>
          <w:rFonts w:ascii="Times New Roman" w:hAnsi="Times New Roman" w:cs="David" w:hint="cs"/>
          <w:szCs w:val="24"/>
          <w:rtl/>
        </w:rPr>
        <w:t xml:space="preserve"> נקשר גם הוא לצבע האדום ולשני שנקשר על ידו </w:t>
      </w:r>
      <w:r w:rsidR="002A4110" w:rsidRPr="000B6C2E">
        <w:rPr>
          <w:rFonts w:ascii="Times New Roman" w:hAnsi="Times New Roman" w:cs="David" w:hint="eastAsia"/>
          <w:szCs w:val="24"/>
          <w:rtl/>
        </w:rPr>
        <w:t xml:space="preserve">בשעה </w:t>
      </w:r>
      <w:r w:rsidR="002A4110" w:rsidRPr="000B6C2E">
        <w:rPr>
          <w:rFonts w:ascii="Times New Roman" w:hAnsi="Times New Roman" w:cs="David" w:hint="cs"/>
          <w:szCs w:val="24"/>
          <w:rtl/>
        </w:rPr>
        <w:t>הל</w:t>
      </w:r>
      <w:r w:rsidR="002A4110" w:rsidRPr="000B6C2E">
        <w:rPr>
          <w:rFonts w:ascii="Times New Roman" w:hAnsi="Times New Roman" w:cs="David" w:hint="eastAsia"/>
          <w:szCs w:val="24"/>
          <w:rtl/>
        </w:rPr>
        <w:t>ידה</w:t>
      </w:r>
      <w:r w:rsidR="006D23E8">
        <w:rPr>
          <w:rFonts w:ascii="Times New Roman" w:hAnsi="Times New Roman" w:cs="David" w:hint="cs"/>
          <w:szCs w:val="24"/>
          <w:rtl/>
        </w:rPr>
        <w:t>,</w:t>
      </w:r>
      <w:r w:rsidR="00DA5A80" w:rsidRPr="000B6C2E">
        <w:rPr>
          <w:rFonts w:ascii="Times New Roman" w:hAnsi="Times New Roman" w:cs="David" w:hint="cs"/>
          <w:szCs w:val="24"/>
          <w:rtl/>
        </w:rPr>
        <w:t xml:space="preserve"> </w:t>
      </w:r>
      <w:r w:rsidR="00910E2B">
        <w:rPr>
          <w:rFonts w:ascii="Times New Roman" w:hAnsi="Times New Roman" w:cs="David"/>
          <w:szCs w:val="24"/>
          <w:rtl/>
        </w:rPr>
        <w:t>"</w:t>
      </w:r>
      <w:r w:rsidR="006C3527" w:rsidRPr="000B6C2E">
        <w:rPr>
          <w:rFonts w:ascii="Times New Roman" w:hAnsi="Times New Roman" w:cs="David"/>
          <w:szCs w:val="24"/>
          <w:rtl/>
        </w:rPr>
        <w:t>וְאַחַר יָצָא אָחִיו אֲשֶׁר עַל-יָדוֹ הַשָּׁנִי וַיִּקְרָא שְׁמוֹ זָרַח</w:t>
      </w:r>
      <w:r w:rsidR="00910E2B">
        <w:rPr>
          <w:rFonts w:ascii="Times New Roman" w:hAnsi="Times New Roman" w:cs="David"/>
          <w:szCs w:val="24"/>
          <w:rtl/>
        </w:rPr>
        <w:t>"</w:t>
      </w:r>
      <w:r w:rsidR="00C07F37" w:rsidRPr="000B6C2E">
        <w:rPr>
          <w:rFonts w:ascii="Times New Roman" w:hAnsi="Times New Roman" w:cs="David" w:hint="cs"/>
          <w:szCs w:val="24"/>
          <w:rtl/>
        </w:rPr>
        <w:t xml:space="preserve"> (</w:t>
      </w:r>
      <w:r w:rsidR="00B46399">
        <w:rPr>
          <w:rFonts w:ascii="Times New Roman" w:hAnsi="Times New Roman" w:cs="David" w:hint="cs"/>
          <w:szCs w:val="24"/>
          <w:rtl/>
        </w:rPr>
        <w:t xml:space="preserve">שם, </w:t>
      </w:r>
      <w:r w:rsidR="00C07F37" w:rsidRPr="000B6C2E">
        <w:rPr>
          <w:rFonts w:ascii="Times New Roman" w:hAnsi="Times New Roman" w:cs="David" w:hint="cs"/>
          <w:szCs w:val="24"/>
          <w:rtl/>
        </w:rPr>
        <w:t xml:space="preserve">לח 30). השורש זר"ח מתפרש כאן </w:t>
      </w:r>
      <w:r w:rsidR="00651F5F" w:rsidRPr="000B6C2E">
        <w:rPr>
          <w:rFonts w:ascii="Times New Roman" w:hAnsi="Times New Roman" w:cs="David" w:hint="cs"/>
          <w:szCs w:val="24"/>
          <w:rtl/>
        </w:rPr>
        <w:t>ב</w:t>
      </w:r>
      <w:r w:rsidR="0082764A" w:rsidRPr="000B6C2E">
        <w:rPr>
          <w:rFonts w:ascii="Times New Roman" w:hAnsi="Times New Roman" w:cs="David" w:hint="cs"/>
          <w:szCs w:val="24"/>
          <w:rtl/>
        </w:rPr>
        <w:t>פי הסופר המקראי</w:t>
      </w:r>
      <w:r w:rsidR="00651F5F" w:rsidRPr="000B6C2E">
        <w:rPr>
          <w:rFonts w:ascii="Times New Roman" w:hAnsi="Times New Roman" w:cs="David" w:hint="cs"/>
          <w:szCs w:val="24"/>
          <w:rtl/>
        </w:rPr>
        <w:t>, כפי ש</w:t>
      </w:r>
      <w:r w:rsidR="0082764A" w:rsidRPr="000B6C2E">
        <w:rPr>
          <w:rFonts w:ascii="Times New Roman" w:hAnsi="Times New Roman" w:cs="David" w:hint="cs"/>
          <w:szCs w:val="24"/>
          <w:rtl/>
        </w:rPr>
        <w:t>ראה</w:t>
      </w:r>
      <w:r w:rsidR="00651F5F" w:rsidRPr="000B6C2E">
        <w:rPr>
          <w:rFonts w:ascii="Times New Roman" w:hAnsi="Times New Roman" w:cs="David" w:hint="cs"/>
          <w:szCs w:val="24"/>
          <w:rtl/>
        </w:rPr>
        <w:t xml:space="preserve"> כבר רשב"ם, </w:t>
      </w:r>
      <w:r w:rsidR="00C07F37" w:rsidRPr="000B6C2E">
        <w:rPr>
          <w:rFonts w:ascii="Times New Roman" w:hAnsi="Times New Roman" w:cs="David" w:hint="cs"/>
          <w:szCs w:val="24"/>
          <w:rtl/>
        </w:rPr>
        <w:t>מלשון 'זריחה</w:t>
      </w:r>
      <w:r w:rsidR="00651F5F" w:rsidRPr="000B6C2E">
        <w:rPr>
          <w:rFonts w:ascii="Times New Roman" w:hAnsi="Times New Roman" w:cs="David" w:hint="cs"/>
          <w:szCs w:val="24"/>
          <w:rtl/>
        </w:rPr>
        <w:t xml:space="preserve"> ואדמומיות</w:t>
      </w:r>
      <w:r w:rsidR="00C07F37" w:rsidRPr="000B6C2E">
        <w:rPr>
          <w:rFonts w:ascii="Times New Roman" w:hAnsi="Times New Roman" w:cs="David" w:hint="cs"/>
          <w:szCs w:val="24"/>
          <w:rtl/>
        </w:rPr>
        <w:t>' (השוו מל"ב ג 22).</w:t>
      </w:r>
      <w:r w:rsidR="00C07F37" w:rsidRPr="000B6C2E">
        <w:rPr>
          <w:rStyle w:val="FootnoteReference"/>
          <w:rFonts w:ascii="Times New Roman" w:hAnsi="Times New Roman" w:cs="David"/>
          <w:szCs w:val="24"/>
          <w:rtl/>
        </w:rPr>
        <w:footnoteReference w:id="9"/>
      </w:r>
      <w:r w:rsidR="00C07F37" w:rsidRPr="000B6C2E">
        <w:rPr>
          <w:rFonts w:ascii="Times New Roman" w:hAnsi="Times New Roman" w:cs="David" w:hint="cs"/>
          <w:szCs w:val="24"/>
          <w:rtl/>
        </w:rPr>
        <w:t xml:space="preserve"> כמו עשו גם זרח נקשר ל</w:t>
      </w:r>
      <w:r w:rsidR="00DA5A80" w:rsidRPr="000B6C2E">
        <w:rPr>
          <w:rFonts w:ascii="Times New Roman" w:hAnsi="Times New Roman" w:cs="David" w:hint="cs"/>
          <w:szCs w:val="24"/>
          <w:rtl/>
        </w:rPr>
        <w:t xml:space="preserve">עמי </w:t>
      </w:r>
      <w:r w:rsidR="00C07F37" w:rsidRPr="000B6C2E">
        <w:rPr>
          <w:rFonts w:ascii="Times New Roman" w:hAnsi="Times New Roman" w:cs="David" w:hint="cs"/>
          <w:szCs w:val="24"/>
          <w:rtl/>
        </w:rPr>
        <w:t xml:space="preserve">אֱדום. אמנם זרח </w:t>
      </w:r>
      <w:r w:rsidR="00760C02" w:rsidRPr="000B6C2E">
        <w:rPr>
          <w:rFonts w:ascii="Times New Roman" w:hAnsi="Times New Roman" w:cs="David" w:hint="cs"/>
          <w:szCs w:val="24"/>
          <w:rtl/>
        </w:rPr>
        <w:t xml:space="preserve">כאן </w:t>
      </w:r>
      <w:r w:rsidR="00C07F37" w:rsidRPr="000B6C2E">
        <w:rPr>
          <w:rFonts w:ascii="Times New Roman" w:hAnsi="Times New Roman" w:cs="David" w:hint="cs"/>
          <w:szCs w:val="24"/>
          <w:rtl/>
        </w:rPr>
        <w:t xml:space="preserve">הוא בנו של יהודה, אבי </w:t>
      </w:r>
      <w:r w:rsidR="00701153" w:rsidRPr="000B6C2E">
        <w:rPr>
          <w:rFonts w:ascii="Times New Roman" w:hAnsi="Times New Roman" w:cs="David" w:hint="cs"/>
          <w:szCs w:val="24"/>
          <w:rtl/>
        </w:rPr>
        <w:t>משפחת זרח היהודאית (יהו' ז 16–17; נחמ' יא 24; דה"א ט</w:t>
      </w:r>
      <w:r w:rsidR="00760C02" w:rsidRPr="000B6C2E">
        <w:rPr>
          <w:rFonts w:ascii="Times New Roman" w:hAnsi="Times New Roman" w:cs="David" w:hint="cs"/>
          <w:szCs w:val="24"/>
          <w:rtl/>
        </w:rPr>
        <w:t xml:space="preserve"> </w:t>
      </w:r>
      <w:r w:rsidR="006D23E8">
        <w:rPr>
          <w:rFonts w:ascii="Times New Roman" w:hAnsi="Times New Roman" w:cs="David" w:hint="cs"/>
          <w:szCs w:val="24"/>
          <w:rtl/>
        </w:rPr>
        <w:t>6,</w:t>
      </w:r>
      <w:r w:rsidR="00701153" w:rsidRPr="000B6C2E">
        <w:rPr>
          <w:rFonts w:ascii="Times New Roman" w:hAnsi="Times New Roman" w:cs="David" w:hint="cs"/>
          <w:szCs w:val="24"/>
          <w:rtl/>
        </w:rPr>
        <w:t xml:space="preserve"> כז 9, 11, 13), אך במקומות אחרים במקרא נזכר 'זרח' </w:t>
      </w:r>
      <w:r w:rsidR="00A47D74" w:rsidRPr="000B6C2E">
        <w:rPr>
          <w:rFonts w:ascii="Times New Roman" w:hAnsi="Times New Roman" w:cs="David" w:hint="cs"/>
          <w:szCs w:val="24"/>
          <w:rtl/>
        </w:rPr>
        <w:t>כאב אפונימי אדומי</w:t>
      </w:r>
      <w:r w:rsidR="00760C02" w:rsidRPr="000B6C2E">
        <w:rPr>
          <w:rFonts w:ascii="Times New Roman" w:hAnsi="Times New Roman" w:cs="David" w:hint="cs"/>
          <w:szCs w:val="24"/>
          <w:rtl/>
        </w:rPr>
        <w:t>,</w:t>
      </w:r>
      <w:r w:rsidR="00A47D74" w:rsidRPr="000B6C2E">
        <w:rPr>
          <w:rFonts w:ascii="Times New Roman" w:hAnsi="Times New Roman" w:cs="David" w:hint="cs"/>
          <w:szCs w:val="24"/>
          <w:rtl/>
        </w:rPr>
        <w:t xml:space="preserve"> בנו של רעואל בן עשו ובשמת אשתו (בר' לו 17; דה"א א 37)</w:t>
      </w:r>
      <w:r w:rsidR="00483788" w:rsidRPr="000B6C2E">
        <w:rPr>
          <w:rFonts w:ascii="Times New Roman" w:hAnsi="Times New Roman" w:cs="David" w:hint="cs"/>
          <w:szCs w:val="24"/>
          <w:rtl/>
        </w:rPr>
        <w:t>,</w:t>
      </w:r>
      <w:r w:rsidR="00A47D74" w:rsidRPr="000B6C2E">
        <w:rPr>
          <w:rFonts w:ascii="Times New Roman" w:hAnsi="Times New Roman" w:cs="David" w:hint="cs"/>
          <w:szCs w:val="24"/>
          <w:rtl/>
        </w:rPr>
        <w:t xml:space="preserve"> או </w:t>
      </w:r>
      <w:r w:rsidR="00483788" w:rsidRPr="000B6C2E">
        <w:rPr>
          <w:rFonts w:ascii="Times New Roman" w:hAnsi="Times New Roman" w:cs="David" w:hint="cs"/>
          <w:szCs w:val="24"/>
          <w:rtl/>
        </w:rPr>
        <w:t>כ</w:t>
      </w:r>
      <w:r w:rsidR="00A47D74" w:rsidRPr="000B6C2E">
        <w:rPr>
          <w:rFonts w:ascii="Times New Roman" w:hAnsi="Times New Roman" w:cs="David" w:hint="cs"/>
          <w:szCs w:val="24"/>
          <w:rtl/>
        </w:rPr>
        <w:t>אבי יובב</w:t>
      </w:r>
      <w:r w:rsidR="006D23E8">
        <w:rPr>
          <w:rFonts w:ascii="Times New Roman" w:hAnsi="Times New Roman" w:cs="David" w:hint="cs"/>
          <w:szCs w:val="24"/>
          <w:rtl/>
        </w:rPr>
        <w:t>,</w:t>
      </w:r>
      <w:r w:rsidR="00A47D74" w:rsidRPr="000B6C2E">
        <w:rPr>
          <w:rFonts w:ascii="Times New Roman" w:hAnsi="Times New Roman" w:cs="David" w:hint="cs"/>
          <w:szCs w:val="24"/>
          <w:rtl/>
        </w:rPr>
        <w:t xml:space="preserve"> מלכה השני של אדום (בר' לו 33; דה"א א 44).</w:t>
      </w:r>
      <w:r w:rsidR="00563C05" w:rsidRPr="000B6C2E">
        <w:rPr>
          <w:rFonts w:ascii="Times New Roman" w:hAnsi="Times New Roman" w:cs="David" w:hint="cs"/>
          <w:szCs w:val="24"/>
          <w:rtl/>
        </w:rPr>
        <w:t xml:space="preserve"> נראה כי למעשה מדובר באותה משפחה</w:t>
      </w:r>
      <w:r w:rsidR="00370DA6">
        <w:rPr>
          <w:rFonts w:ascii="Times New Roman" w:hAnsi="Times New Roman" w:cs="David" w:hint="cs"/>
          <w:szCs w:val="24"/>
          <w:rtl/>
        </w:rPr>
        <w:t>,</w:t>
      </w:r>
      <w:r w:rsidR="00DA5A80" w:rsidRPr="000B6C2E">
        <w:rPr>
          <w:rFonts w:ascii="Times New Roman" w:hAnsi="Times New Roman" w:cs="David" w:hint="cs"/>
          <w:szCs w:val="24"/>
          <w:rtl/>
        </w:rPr>
        <w:t xml:space="preserve"> והייחוס הגנאלוגי </w:t>
      </w:r>
      <w:r w:rsidR="00B927DC" w:rsidRPr="000B6C2E">
        <w:rPr>
          <w:rFonts w:ascii="Times New Roman" w:hAnsi="Times New Roman" w:cs="David" w:hint="cs"/>
          <w:szCs w:val="24"/>
          <w:rtl/>
        </w:rPr>
        <w:t xml:space="preserve">או הזיהוי האתני </w:t>
      </w:r>
      <w:r w:rsidR="00DA5A80" w:rsidRPr="000B6C2E">
        <w:rPr>
          <w:rFonts w:ascii="Times New Roman" w:hAnsi="Times New Roman" w:cs="David" w:hint="cs"/>
          <w:szCs w:val="24"/>
          <w:rtl/>
        </w:rPr>
        <w:t>השונה תלוי בעיני המתבונן</w:t>
      </w:r>
      <w:r w:rsidR="00563C05" w:rsidRPr="000B6C2E">
        <w:rPr>
          <w:rFonts w:ascii="Times New Roman" w:hAnsi="Times New Roman" w:cs="David" w:hint="cs"/>
          <w:szCs w:val="24"/>
          <w:rtl/>
        </w:rPr>
        <w:t xml:space="preserve">. </w:t>
      </w:r>
      <w:r w:rsidR="00C46A47" w:rsidRPr="000B6C2E">
        <w:rPr>
          <w:rFonts w:ascii="Times New Roman" w:hAnsi="Times New Roman" w:cs="David" w:hint="cs"/>
          <w:szCs w:val="24"/>
          <w:rtl/>
        </w:rPr>
        <w:t>הישנותו של שם אפונימי המייצג עם, שבט או ממלכה בגנאלוגיות שונות היא אחת התופעות השכיחות בחיבורי גנאלוגיות ורשימות היחס</w:t>
      </w:r>
      <w:r w:rsidR="00370DA6">
        <w:rPr>
          <w:rFonts w:ascii="Times New Roman" w:hAnsi="Times New Roman" w:cs="David" w:hint="cs"/>
          <w:szCs w:val="24"/>
          <w:rtl/>
        </w:rPr>
        <w:t>,</w:t>
      </w:r>
      <w:r w:rsidR="001643F4" w:rsidRPr="000B6C2E">
        <w:rPr>
          <w:rFonts w:ascii="Times New Roman" w:hAnsi="Times New Roman" w:cs="David" w:hint="cs"/>
          <w:szCs w:val="24"/>
          <w:rtl/>
        </w:rPr>
        <w:t xml:space="preserve"> ואין לתמוה על כך</w:t>
      </w:r>
      <w:r w:rsidR="00C46A47" w:rsidRPr="000B6C2E">
        <w:rPr>
          <w:rFonts w:ascii="Times New Roman" w:hAnsi="Times New Roman" w:cs="David" w:hint="cs"/>
          <w:szCs w:val="24"/>
          <w:rtl/>
        </w:rPr>
        <w:t xml:space="preserve">. בכל אחד מן המקרים </w:t>
      </w:r>
      <w:r w:rsidR="00C46A47" w:rsidRPr="000B6C2E">
        <w:rPr>
          <w:rFonts w:ascii="Times New Roman" w:hAnsi="Times New Roman" w:cs="David" w:hint="cs"/>
          <w:szCs w:val="24"/>
          <w:rtl/>
        </w:rPr>
        <w:lastRenderedPageBreak/>
        <w:t xml:space="preserve">משקפת רשימת היחס </w:t>
      </w:r>
      <w:r w:rsidR="006A653C" w:rsidRPr="000B6C2E">
        <w:rPr>
          <w:rFonts w:ascii="Times New Roman" w:hAnsi="Times New Roman" w:cs="David" w:hint="cs"/>
          <w:szCs w:val="24"/>
          <w:rtl/>
        </w:rPr>
        <w:t xml:space="preserve">תפיסה מדינית </w:t>
      </w:r>
      <w:r w:rsidR="009751BD" w:rsidRPr="000B6C2E">
        <w:rPr>
          <w:rFonts w:ascii="Times New Roman" w:hAnsi="Times New Roman" w:cs="David" w:hint="cs"/>
          <w:szCs w:val="24"/>
          <w:rtl/>
        </w:rPr>
        <w:t>ו</w:t>
      </w:r>
      <w:r w:rsidR="006A653C" w:rsidRPr="000B6C2E">
        <w:rPr>
          <w:rFonts w:ascii="Times New Roman" w:hAnsi="Times New Roman" w:cs="David" w:hint="cs"/>
          <w:szCs w:val="24"/>
          <w:rtl/>
        </w:rPr>
        <w:t>לאומית שונה</w:t>
      </w:r>
      <w:r w:rsidR="009751BD" w:rsidRPr="000B6C2E">
        <w:rPr>
          <w:rFonts w:ascii="Times New Roman" w:hAnsi="Times New Roman" w:cs="David" w:hint="cs"/>
          <w:szCs w:val="24"/>
          <w:rtl/>
        </w:rPr>
        <w:t>, ומצביעה על שינויים היסטוריים</w:t>
      </w:r>
      <w:r w:rsidR="00946779" w:rsidRPr="000B6C2E">
        <w:rPr>
          <w:rFonts w:ascii="Times New Roman" w:hAnsi="Times New Roman" w:cs="David" w:hint="cs"/>
          <w:szCs w:val="24"/>
          <w:rtl/>
        </w:rPr>
        <w:t>,</w:t>
      </w:r>
      <w:r w:rsidR="009751BD" w:rsidRPr="000B6C2E">
        <w:rPr>
          <w:rFonts w:ascii="Times New Roman" w:hAnsi="Times New Roman" w:cs="David" w:hint="cs"/>
          <w:szCs w:val="24"/>
          <w:rtl/>
        </w:rPr>
        <w:t xml:space="preserve"> חברתיים ותרבותיים</w:t>
      </w:r>
      <w:r w:rsidR="006A653C" w:rsidRPr="000B6C2E">
        <w:rPr>
          <w:rFonts w:ascii="Times New Roman" w:hAnsi="Times New Roman" w:cs="David" w:hint="cs"/>
          <w:szCs w:val="24"/>
          <w:rtl/>
        </w:rPr>
        <w:t>.</w:t>
      </w:r>
      <w:r w:rsidR="009751BD" w:rsidRPr="000B6C2E">
        <w:rPr>
          <w:rStyle w:val="FootnoteReference"/>
          <w:rFonts w:ascii="Times New Roman" w:hAnsi="Times New Roman" w:cs="David"/>
          <w:szCs w:val="24"/>
          <w:rtl/>
        </w:rPr>
        <w:footnoteReference w:id="10"/>
      </w:r>
      <w:r w:rsidR="009751BD" w:rsidRPr="000B6C2E">
        <w:rPr>
          <w:rStyle w:val="FootnoteReference"/>
          <w:rFonts w:ascii="Times New Roman" w:hAnsi="Times New Roman" w:cs="David"/>
          <w:szCs w:val="24"/>
          <w:rtl/>
        </w:rPr>
        <w:t xml:space="preserve"> </w:t>
      </w:r>
      <w:r w:rsidR="007B3DE8" w:rsidRPr="000B6C2E">
        <w:rPr>
          <w:rFonts w:ascii="Times New Roman" w:hAnsi="Times New Roman" w:cs="David" w:hint="cs"/>
          <w:szCs w:val="24"/>
          <w:rtl/>
        </w:rPr>
        <w:t xml:space="preserve">שטחיהם של יהודה ואדום היו חופפים במשך כל תקופת המלוכה, </w:t>
      </w:r>
      <w:r w:rsidR="0055210A" w:rsidRPr="000B6C2E">
        <w:rPr>
          <w:rFonts w:ascii="Times New Roman" w:hAnsi="Times New Roman" w:cs="David" w:hint="cs"/>
          <w:szCs w:val="24"/>
          <w:rtl/>
        </w:rPr>
        <w:t>ו</w:t>
      </w:r>
      <w:r w:rsidR="0055210A">
        <w:rPr>
          <w:rFonts w:ascii="Times New Roman" w:hAnsi="Times New Roman" w:cs="David" w:hint="cs"/>
          <w:szCs w:val="24"/>
          <w:rtl/>
        </w:rPr>
        <w:t>ייתכן</w:t>
      </w:r>
      <w:r w:rsidR="0055210A" w:rsidRPr="000B6C2E">
        <w:rPr>
          <w:rFonts w:ascii="Times New Roman" w:hAnsi="Times New Roman" w:cs="David" w:hint="cs"/>
          <w:szCs w:val="24"/>
          <w:rtl/>
        </w:rPr>
        <w:t xml:space="preserve"> </w:t>
      </w:r>
      <w:r w:rsidR="007B3DE8" w:rsidRPr="000B6C2E">
        <w:rPr>
          <w:rFonts w:ascii="Times New Roman" w:hAnsi="Times New Roman" w:cs="David" w:hint="cs"/>
          <w:szCs w:val="24"/>
          <w:rtl/>
        </w:rPr>
        <w:t>כי ענפים שונים ממשפח</w:t>
      </w:r>
      <w:r w:rsidR="00C265C8" w:rsidRPr="000B6C2E">
        <w:rPr>
          <w:rFonts w:ascii="Times New Roman" w:hAnsi="Times New Roman" w:cs="David" w:hint="cs"/>
          <w:szCs w:val="24"/>
          <w:rtl/>
        </w:rPr>
        <w:t>ת</w:t>
      </w:r>
      <w:r w:rsidR="007B3DE8" w:rsidRPr="000B6C2E">
        <w:rPr>
          <w:rFonts w:ascii="Times New Roman" w:hAnsi="Times New Roman" w:cs="David" w:hint="cs"/>
          <w:szCs w:val="24"/>
          <w:rtl/>
        </w:rPr>
        <w:t xml:space="preserve"> ז</w:t>
      </w:r>
      <w:r w:rsidR="00C265C8" w:rsidRPr="000B6C2E">
        <w:rPr>
          <w:rFonts w:ascii="Times New Roman" w:hAnsi="Times New Roman" w:cs="David" w:hint="cs"/>
          <w:szCs w:val="24"/>
          <w:rtl/>
        </w:rPr>
        <w:t>רח</w:t>
      </w:r>
      <w:r w:rsidR="007B3DE8" w:rsidRPr="000B6C2E">
        <w:rPr>
          <w:rFonts w:ascii="Times New Roman" w:hAnsi="Times New Roman" w:cs="David" w:hint="cs"/>
          <w:szCs w:val="24"/>
          <w:rtl/>
        </w:rPr>
        <w:t xml:space="preserve"> נטמעו הן בממלכת יהודה הן באדום בו</w:t>
      </w:r>
      <w:r w:rsidR="00370DA6">
        <w:rPr>
          <w:rFonts w:ascii="Times New Roman" w:hAnsi="Times New Roman" w:cs="David" w:hint="cs"/>
          <w:szCs w:val="24"/>
          <w:rtl/>
        </w:rPr>
        <w:t>-</w:t>
      </w:r>
      <w:r w:rsidR="007B3DE8" w:rsidRPr="000B6C2E">
        <w:rPr>
          <w:rFonts w:ascii="Times New Roman" w:hAnsi="Times New Roman" w:cs="David" w:hint="cs"/>
          <w:szCs w:val="24"/>
          <w:rtl/>
        </w:rPr>
        <w:t>זמנית,</w:t>
      </w:r>
      <w:r w:rsidR="007B3DE8" w:rsidRPr="000B6C2E">
        <w:rPr>
          <w:rStyle w:val="FootnoteReference"/>
          <w:rFonts w:ascii="Times New Roman" w:hAnsi="Times New Roman" w:cs="David"/>
          <w:szCs w:val="24"/>
          <w:rtl/>
        </w:rPr>
        <w:footnoteReference w:id="11"/>
      </w:r>
      <w:r w:rsidR="007B3DE8" w:rsidRPr="000B6C2E">
        <w:rPr>
          <w:rFonts w:ascii="Times New Roman" w:hAnsi="Times New Roman" w:cs="David" w:hint="cs"/>
          <w:szCs w:val="24"/>
          <w:rtl/>
        </w:rPr>
        <w:t xml:space="preserve"> ויש מי שישייך את ענפיה אלה או האחרים לצאצאי יהודה, בעוד אחרים יתארו אותם כאדומים. </w:t>
      </w:r>
      <w:r w:rsidR="002107AA" w:rsidRPr="000B6C2E">
        <w:rPr>
          <w:rFonts w:ascii="Times New Roman" w:hAnsi="Times New Roman" w:cs="David" w:hint="cs"/>
          <w:szCs w:val="24"/>
          <w:rtl/>
        </w:rPr>
        <w:t>בדומה לזרח גם משפחות הקנזי נטמעו בחלקן ביהודה ובחלקו באדום</w:t>
      </w:r>
      <w:r w:rsidR="007B3DE8" w:rsidRPr="000B6C2E">
        <w:rPr>
          <w:rFonts w:ascii="Times New Roman" w:hAnsi="Times New Roman" w:cs="David" w:hint="cs"/>
          <w:szCs w:val="24"/>
          <w:rtl/>
        </w:rPr>
        <w:t>,</w:t>
      </w:r>
      <w:r w:rsidR="002107AA" w:rsidRPr="000B6C2E">
        <w:rPr>
          <w:rFonts w:ascii="Times New Roman" w:hAnsi="Times New Roman" w:cs="David" w:hint="cs"/>
          <w:szCs w:val="24"/>
          <w:rtl/>
        </w:rPr>
        <w:t xml:space="preserve"> ולכן נקשרו קנז פעם ליוצאי עשו (בר' לו 11, 15, 42)</w:t>
      </w:r>
      <w:r w:rsidR="00370DA6">
        <w:rPr>
          <w:rFonts w:ascii="Times New Roman" w:hAnsi="Times New Roman" w:cs="David" w:hint="cs"/>
          <w:szCs w:val="24"/>
          <w:rtl/>
        </w:rPr>
        <w:t>,</w:t>
      </w:r>
      <w:r w:rsidR="002107AA" w:rsidRPr="000B6C2E">
        <w:rPr>
          <w:rFonts w:ascii="Times New Roman" w:hAnsi="Times New Roman" w:cs="David" w:hint="cs"/>
          <w:szCs w:val="24"/>
          <w:rtl/>
        </w:rPr>
        <w:t xml:space="preserve"> ופעם אחרת נזכר קנז כ</w:t>
      </w:r>
      <w:r w:rsidR="00910E2B">
        <w:rPr>
          <w:rFonts w:ascii="Times New Roman" w:hAnsi="Times New Roman" w:cs="David"/>
          <w:szCs w:val="24"/>
          <w:rtl/>
        </w:rPr>
        <w:t>"</w:t>
      </w:r>
      <w:r w:rsidR="002107AA" w:rsidRPr="000B6C2E">
        <w:rPr>
          <w:rFonts w:ascii="Times New Roman" w:hAnsi="Times New Roman" w:cs="David" w:hint="cs"/>
          <w:szCs w:val="24"/>
          <w:rtl/>
        </w:rPr>
        <w:t>אחי כלב הקטן ממנו</w:t>
      </w:r>
      <w:r w:rsidR="00910E2B">
        <w:rPr>
          <w:rFonts w:ascii="Times New Roman" w:hAnsi="Times New Roman" w:cs="David"/>
          <w:szCs w:val="24"/>
          <w:rtl/>
        </w:rPr>
        <w:t>"</w:t>
      </w:r>
      <w:r w:rsidR="002107AA" w:rsidRPr="000B6C2E">
        <w:rPr>
          <w:rFonts w:ascii="Times New Roman" w:hAnsi="Times New Roman" w:cs="David" w:hint="cs"/>
          <w:szCs w:val="24"/>
          <w:rtl/>
        </w:rPr>
        <w:t xml:space="preserve"> ונקשר לשבט יהודה</w:t>
      </w:r>
      <w:r w:rsidR="007B3DE8" w:rsidRPr="000B6C2E">
        <w:rPr>
          <w:rFonts w:ascii="Times New Roman" w:hAnsi="Times New Roman" w:cs="David" w:hint="cs"/>
          <w:szCs w:val="24"/>
          <w:rtl/>
        </w:rPr>
        <w:t xml:space="preserve"> (יהו' טו 17; שופ' א 13</w:t>
      </w:r>
      <w:r w:rsidR="00FF2A9B">
        <w:rPr>
          <w:rFonts w:ascii="Times New Roman" w:hAnsi="Times New Roman" w:cs="David" w:hint="cs"/>
          <w:szCs w:val="24"/>
          <w:rtl/>
        </w:rPr>
        <w:t>,</w:t>
      </w:r>
      <w:r w:rsidR="007B3DE8" w:rsidRPr="000B6C2E">
        <w:rPr>
          <w:rFonts w:ascii="Times New Roman" w:hAnsi="Times New Roman" w:cs="David" w:hint="cs"/>
          <w:szCs w:val="24"/>
          <w:rtl/>
        </w:rPr>
        <w:t xml:space="preserve"> ג 9, 11)</w:t>
      </w:r>
      <w:r w:rsidR="006C197B" w:rsidRPr="000B6C2E">
        <w:rPr>
          <w:rFonts w:ascii="Times New Roman" w:hAnsi="Times New Roman" w:cs="David" w:hint="cs"/>
          <w:szCs w:val="24"/>
          <w:rtl/>
        </w:rPr>
        <w:t>.</w:t>
      </w:r>
      <w:r w:rsidR="002107AA" w:rsidRPr="000B6C2E">
        <w:rPr>
          <w:rFonts w:ascii="Times New Roman" w:hAnsi="Times New Roman" w:cs="David" w:hint="cs"/>
          <w:szCs w:val="24"/>
          <w:rtl/>
        </w:rPr>
        <w:t xml:space="preserve"> ב</w:t>
      </w:r>
      <w:r w:rsidR="006C197B" w:rsidRPr="000B6C2E">
        <w:rPr>
          <w:rFonts w:ascii="Times New Roman" w:hAnsi="Times New Roman" w:cs="David" w:hint="cs"/>
          <w:szCs w:val="24"/>
          <w:rtl/>
        </w:rPr>
        <w:t>בר</w:t>
      </w:r>
      <w:r w:rsidR="00370DA6">
        <w:rPr>
          <w:rFonts w:ascii="Times New Roman" w:hAnsi="Times New Roman" w:cs="David" w:hint="cs"/>
          <w:szCs w:val="24"/>
          <w:rtl/>
        </w:rPr>
        <w:t>אשית</w:t>
      </w:r>
      <w:r w:rsidR="006C197B" w:rsidRPr="000B6C2E">
        <w:rPr>
          <w:rFonts w:ascii="Times New Roman" w:hAnsi="Times New Roman" w:cs="David" w:hint="cs"/>
          <w:szCs w:val="24"/>
          <w:rtl/>
        </w:rPr>
        <w:t xml:space="preserve"> טו</w:t>
      </w:r>
      <w:r w:rsidR="002107AA" w:rsidRPr="000B6C2E">
        <w:rPr>
          <w:rFonts w:ascii="Times New Roman" w:hAnsi="Times New Roman" w:cs="David" w:hint="cs"/>
          <w:szCs w:val="24"/>
          <w:rtl/>
        </w:rPr>
        <w:t xml:space="preserve"> </w:t>
      </w:r>
      <w:r w:rsidR="006C197B" w:rsidRPr="000B6C2E">
        <w:rPr>
          <w:rFonts w:ascii="Times New Roman" w:hAnsi="Times New Roman" w:cs="David" w:hint="cs"/>
          <w:szCs w:val="24"/>
          <w:rtl/>
        </w:rPr>
        <w:t xml:space="preserve">19 </w:t>
      </w:r>
      <w:r w:rsidR="001643F4" w:rsidRPr="000B6C2E">
        <w:rPr>
          <w:rFonts w:ascii="Times New Roman" w:hAnsi="Times New Roman" w:cs="David" w:hint="cs"/>
          <w:szCs w:val="24"/>
          <w:rtl/>
        </w:rPr>
        <w:t xml:space="preserve">לעומת זאת </w:t>
      </w:r>
      <w:r w:rsidR="002107AA" w:rsidRPr="000B6C2E">
        <w:rPr>
          <w:rFonts w:ascii="Times New Roman" w:hAnsi="Times New Roman" w:cs="David" w:hint="cs"/>
          <w:szCs w:val="24"/>
          <w:rtl/>
        </w:rPr>
        <w:t>נזכר הקנזִי כקבוצה אתנית בפני עצמה מן היושבים הקדומים של הארץ לפני בואם של בני ישראל.</w:t>
      </w:r>
      <w:r w:rsidR="002107AA" w:rsidRPr="000B6C2E">
        <w:rPr>
          <w:rStyle w:val="FootnoteReference"/>
          <w:rFonts w:ascii="Times New Roman" w:hAnsi="Times New Roman" w:cs="David"/>
          <w:szCs w:val="24"/>
          <w:rtl/>
        </w:rPr>
        <w:footnoteReference w:id="12"/>
      </w:r>
    </w:p>
    <w:p w:rsidR="007C5D44" w:rsidRPr="000B6C2E" w:rsidRDefault="00B45964" w:rsidP="00FF2A9B">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הדמיון בין סיפורי יעקב ועשיו לסיפור פרץ וזרח מצוי גם בנימה הלעגנית </w:t>
      </w:r>
      <w:r w:rsidR="001643F4" w:rsidRPr="000B6C2E">
        <w:rPr>
          <w:rFonts w:ascii="Times New Roman" w:hAnsi="Times New Roman" w:cs="David" w:hint="cs"/>
          <w:szCs w:val="24"/>
          <w:rtl/>
        </w:rPr>
        <w:t>או ה</w:t>
      </w:r>
      <w:r w:rsidR="004A193F" w:rsidRPr="000B6C2E">
        <w:rPr>
          <w:rFonts w:ascii="Times New Roman" w:hAnsi="Times New Roman" w:cs="David" w:hint="cs"/>
          <w:szCs w:val="24"/>
          <w:rtl/>
        </w:rPr>
        <w:t>משועשעת</w:t>
      </w:r>
      <w:r w:rsidR="001643F4" w:rsidRPr="000B6C2E">
        <w:rPr>
          <w:rFonts w:ascii="Times New Roman" w:hAnsi="Times New Roman" w:cs="David" w:hint="cs"/>
          <w:szCs w:val="24"/>
          <w:rtl/>
        </w:rPr>
        <w:t xml:space="preserve"> ביחס </w:t>
      </w:r>
      <w:r w:rsidRPr="000B6C2E">
        <w:rPr>
          <w:rFonts w:ascii="Times New Roman" w:hAnsi="Times New Roman" w:cs="David" w:hint="cs"/>
          <w:szCs w:val="24"/>
          <w:rtl/>
        </w:rPr>
        <w:t>לגיבורי הסיפור, הם הגיבורים האפונימים של ממלכות ישראל ויהודה. כשם שניכרת נימה מש</w:t>
      </w:r>
      <w:r w:rsidR="001643F4" w:rsidRPr="000B6C2E">
        <w:rPr>
          <w:rFonts w:ascii="Times New Roman" w:hAnsi="Times New Roman" w:cs="David" w:hint="cs"/>
          <w:szCs w:val="24"/>
          <w:rtl/>
        </w:rPr>
        <w:t>ו</w:t>
      </w:r>
      <w:r w:rsidRPr="000B6C2E">
        <w:rPr>
          <w:rFonts w:ascii="Times New Roman" w:hAnsi="Times New Roman" w:cs="David" w:hint="cs"/>
          <w:szCs w:val="24"/>
          <w:rtl/>
        </w:rPr>
        <w:t xml:space="preserve">עשעת בנוגע ליעקב, </w:t>
      </w:r>
      <w:r w:rsidR="0082764A" w:rsidRPr="000B6C2E">
        <w:rPr>
          <w:rFonts w:ascii="Times New Roman" w:hAnsi="Times New Roman" w:cs="David" w:hint="cs"/>
          <w:szCs w:val="24"/>
          <w:rtl/>
        </w:rPr>
        <w:t>העוקב ומרמה את אחיו</w:t>
      </w:r>
      <w:r w:rsidRPr="000B6C2E">
        <w:rPr>
          <w:rFonts w:ascii="Times New Roman" w:hAnsi="Times New Roman" w:cs="David" w:hint="cs"/>
          <w:szCs w:val="24"/>
          <w:rtl/>
        </w:rPr>
        <w:t xml:space="preserve"> בכל הזדמנות</w:t>
      </w:r>
      <w:r w:rsidR="0082764A" w:rsidRPr="000B6C2E">
        <w:rPr>
          <w:rFonts w:ascii="Times New Roman" w:hAnsi="Times New Roman" w:cs="David" w:hint="cs"/>
          <w:szCs w:val="24"/>
          <w:rtl/>
        </w:rPr>
        <w:t xml:space="preserve">, </w:t>
      </w:r>
      <w:r w:rsidRPr="000B6C2E">
        <w:rPr>
          <w:rFonts w:ascii="Times New Roman" w:hAnsi="Times New Roman" w:cs="David" w:hint="cs"/>
          <w:szCs w:val="24"/>
          <w:rtl/>
        </w:rPr>
        <w:t xml:space="preserve">כך גם ניכרת </w:t>
      </w:r>
      <w:r w:rsidR="00334D00" w:rsidRPr="000B6C2E">
        <w:rPr>
          <w:rFonts w:ascii="Times New Roman" w:hAnsi="Times New Roman" w:cs="David" w:hint="cs"/>
          <w:szCs w:val="24"/>
          <w:rtl/>
        </w:rPr>
        <w:t xml:space="preserve">בסיפור פרץ וזרח ניכרת </w:t>
      </w:r>
      <w:r w:rsidRPr="000B6C2E">
        <w:rPr>
          <w:rFonts w:ascii="Times New Roman" w:hAnsi="Times New Roman" w:cs="David" w:hint="cs"/>
          <w:szCs w:val="24"/>
          <w:rtl/>
        </w:rPr>
        <w:t>הנימה השמה לשחוק את יהודה, האב האפונים של שבט יהודה וממלכת בית דוד</w:t>
      </w:r>
      <w:r w:rsidR="004A193F" w:rsidRPr="000B6C2E">
        <w:rPr>
          <w:rFonts w:ascii="Times New Roman" w:hAnsi="Times New Roman" w:cs="David" w:hint="cs"/>
          <w:szCs w:val="24"/>
          <w:rtl/>
        </w:rPr>
        <w:t xml:space="preserve">, </w:t>
      </w:r>
      <w:r w:rsidR="007B3DE8" w:rsidRPr="000B6C2E">
        <w:rPr>
          <w:rFonts w:ascii="Times New Roman" w:hAnsi="Times New Roman" w:cs="David" w:hint="cs"/>
          <w:szCs w:val="24"/>
          <w:rtl/>
        </w:rPr>
        <w:t>על כך שמנע מכלתו פרי בטן והקמת זרע לבניו (</w:t>
      </w:r>
      <w:r w:rsidR="00FF2A9B">
        <w:rPr>
          <w:rFonts w:ascii="Times New Roman" w:hAnsi="Times New Roman" w:cs="David" w:hint="cs"/>
          <w:szCs w:val="24"/>
          <w:rtl/>
        </w:rPr>
        <w:t>שם,</w:t>
      </w:r>
      <w:r w:rsidR="00370DA6">
        <w:rPr>
          <w:rFonts w:ascii="Times New Roman" w:hAnsi="Times New Roman" w:cs="David" w:hint="cs"/>
          <w:szCs w:val="24"/>
          <w:rtl/>
        </w:rPr>
        <w:t xml:space="preserve"> </w:t>
      </w:r>
      <w:r w:rsidR="007B3DE8" w:rsidRPr="000B6C2E">
        <w:rPr>
          <w:rFonts w:ascii="Times New Roman" w:hAnsi="Times New Roman" w:cs="David" w:hint="cs"/>
          <w:szCs w:val="24"/>
          <w:rtl/>
        </w:rPr>
        <w:t>לח 11, 14</w:t>
      </w:r>
      <w:r w:rsidR="007B3DE8" w:rsidRPr="000B6C2E">
        <w:rPr>
          <w:rFonts w:ascii="Times New Roman" w:hAnsi="Times New Roman" w:cs="David" w:hint="cs"/>
          <w:szCs w:val="24"/>
          <w:vertAlign w:val="subscript"/>
          <w:rtl/>
        </w:rPr>
        <w:t>ב</w:t>
      </w:r>
      <w:r w:rsidR="007B3DE8" w:rsidRPr="000B6C2E">
        <w:rPr>
          <w:rFonts w:ascii="Times New Roman" w:hAnsi="Times New Roman" w:cs="David" w:hint="cs"/>
          <w:szCs w:val="24"/>
          <w:rtl/>
        </w:rPr>
        <w:t>)</w:t>
      </w:r>
      <w:r w:rsidR="00382ED6" w:rsidRPr="000B6C2E">
        <w:rPr>
          <w:rFonts w:ascii="Times New Roman" w:hAnsi="Times New Roman" w:cs="David" w:hint="cs"/>
          <w:szCs w:val="24"/>
          <w:rtl/>
        </w:rPr>
        <w:t>;</w:t>
      </w:r>
      <w:r w:rsidR="003A4E77" w:rsidRPr="000B6C2E">
        <w:rPr>
          <w:rFonts w:ascii="Times New Roman" w:hAnsi="Times New Roman" w:cs="David" w:hint="cs"/>
          <w:szCs w:val="24"/>
          <w:rtl/>
        </w:rPr>
        <w:t xml:space="preserve"> </w:t>
      </w:r>
      <w:r w:rsidR="00370DA6">
        <w:rPr>
          <w:rFonts w:ascii="Times New Roman" w:hAnsi="Times New Roman" w:cs="David" w:hint="cs"/>
          <w:szCs w:val="24"/>
          <w:rtl/>
        </w:rPr>
        <w:t xml:space="preserve">מהליכתו </w:t>
      </w:r>
      <w:r w:rsidR="003A4E77" w:rsidRPr="000B6C2E">
        <w:rPr>
          <w:rFonts w:ascii="Times New Roman" w:hAnsi="Times New Roman" w:cs="David" w:hint="cs"/>
          <w:szCs w:val="24"/>
          <w:rtl/>
        </w:rPr>
        <w:t>לזונה</w:t>
      </w:r>
      <w:r w:rsidR="00052A34" w:rsidRPr="000B6C2E">
        <w:rPr>
          <w:rFonts w:ascii="Times New Roman" w:hAnsi="Times New Roman" w:cs="David" w:hint="cs"/>
          <w:szCs w:val="24"/>
          <w:rtl/>
        </w:rPr>
        <w:t>, כ</w:t>
      </w:r>
      <w:r w:rsidR="003A4E77" w:rsidRPr="000B6C2E">
        <w:rPr>
          <w:rFonts w:ascii="Times New Roman" w:hAnsi="Times New Roman" w:cs="David" w:hint="cs"/>
          <w:szCs w:val="24"/>
          <w:rtl/>
        </w:rPr>
        <w:t xml:space="preserve">נראה דרך קבע </w:t>
      </w:r>
      <w:r w:rsidR="007C5D44" w:rsidRPr="000B6C2E">
        <w:rPr>
          <w:rFonts w:ascii="Times New Roman" w:hAnsi="Times New Roman" w:cs="David" w:hint="cs"/>
          <w:szCs w:val="24"/>
          <w:rtl/>
        </w:rPr>
        <w:t>שעה ש</w:t>
      </w:r>
      <w:r w:rsidR="00052A34" w:rsidRPr="000B6C2E">
        <w:rPr>
          <w:rFonts w:ascii="Times New Roman" w:hAnsi="Times New Roman" w:cs="David" w:hint="cs"/>
          <w:szCs w:val="24"/>
          <w:rtl/>
        </w:rPr>
        <w:t>עלה לגוז צאנו בתמנה,</w:t>
      </w:r>
      <w:r w:rsidR="003A4E77" w:rsidRPr="000B6C2E">
        <w:rPr>
          <w:rFonts w:ascii="Times New Roman" w:hAnsi="Times New Roman" w:cs="David" w:hint="cs"/>
          <w:szCs w:val="24"/>
          <w:rtl/>
        </w:rPr>
        <w:t xml:space="preserve"> </w:t>
      </w:r>
      <w:r w:rsidR="00382ED6" w:rsidRPr="000B6C2E">
        <w:rPr>
          <w:rFonts w:ascii="Times New Roman" w:hAnsi="Times New Roman" w:cs="David" w:hint="cs"/>
          <w:szCs w:val="24"/>
          <w:rtl/>
        </w:rPr>
        <w:t>כפי שעולה מ</w:t>
      </w:r>
      <w:r w:rsidR="00502CE6" w:rsidRPr="000B6C2E">
        <w:rPr>
          <w:rFonts w:ascii="Times New Roman" w:hAnsi="Times New Roman" w:cs="David" w:hint="cs"/>
          <w:szCs w:val="24"/>
          <w:rtl/>
        </w:rPr>
        <w:t>הבחנ</w:t>
      </w:r>
      <w:r w:rsidR="00382ED6" w:rsidRPr="000B6C2E">
        <w:rPr>
          <w:rFonts w:ascii="Times New Roman" w:hAnsi="Times New Roman" w:cs="David" w:hint="cs"/>
          <w:szCs w:val="24"/>
          <w:rtl/>
        </w:rPr>
        <w:t>ת</w:t>
      </w:r>
      <w:r w:rsidR="00502CE6" w:rsidRPr="000B6C2E">
        <w:rPr>
          <w:rFonts w:ascii="Times New Roman" w:hAnsi="Times New Roman" w:cs="David" w:hint="cs"/>
          <w:szCs w:val="24"/>
          <w:rtl/>
        </w:rPr>
        <w:t xml:space="preserve">ה </w:t>
      </w:r>
      <w:r w:rsidR="00382ED6" w:rsidRPr="000B6C2E">
        <w:rPr>
          <w:rFonts w:ascii="Times New Roman" w:hAnsi="Times New Roman" w:cs="David" w:hint="cs"/>
          <w:szCs w:val="24"/>
          <w:rtl/>
        </w:rPr>
        <w:t xml:space="preserve">של </w:t>
      </w:r>
      <w:r w:rsidR="00502CE6" w:rsidRPr="000B6C2E">
        <w:rPr>
          <w:rFonts w:ascii="Times New Roman" w:hAnsi="Times New Roman" w:cs="David" w:hint="cs"/>
          <w:szCs w:val="24"/>
          <w:rtl/>
        </w:rPr>
        <w:t xml:space="preserve">תמר </w:t>
      </w:r>
      <w:r w:rsidR="003A4E77" w:rsidRPr="000B6C2E">
        <w:rPr>
          <w:rFonts w:ascii="Times New Roman" w:hAnsi="Times New Roman" w:cs="David" w:hint="cs"/>
          <w:szCs w:val="24"/>
          <w:rtl/>
        </w:rPr>
        <w:t>(</w:t>
      </w:r>
      <w:r w:rsidR="00370DA6">
        <w:rPr>
          <w:rFonts w:ascii="Times New Roman" w:hAnsi="Times New Roman" w:cs="David" w:hint="cs"/>
          <w:szCs w:val="24"/>
          <w:rtl/>
        </w:rPr>
        <w:t>שם,</w:t>
      </w:r>
      <w:r w:rsidR="00052A34" w:rsidRPr="000B6C2E">
        <w:rPr>
          <w:rFonts w:ascii="Times New Roman" w:hAnsi="Times New Roman" w:cs="David" w:hint="cs"/>
          <w:szCs w:val="24"/>
          <w:rtl/>
        </w:rPr>
        <w:t xml:space="preserve"> 13–15</w:t>
      </w:r>
      <w:r w:rsidR="003A4E77" w:rsidRPr="000B6C2E">
        <w:rPr>
          <w:rFonts w:ascii="Times New Roman" w:hAnsi="Times New Roman" w:cs="David" w:hint="cs"/>
          <w:szCs w:val="24"/>
          <w:rtl/>
        </w:rPr>
        <w:t>)</w:t>
      </w:r>
      <w:r w:rsidR="007B3DE8" w:rsidRPr="000B6C2E">
        <w:rPr>
          <w:rFonts w:ascii="Times New Roman" w:hAnsi="Times New Roman" w:cs="David" w:hint="cs"/>
          <w:szCs w:val="24"/>
          <w:rtl/>
        </w:rPr>
        <w:t>;</w:t>
      </w:r>
      <w:r w:rsidR="00052A34" w:rsidRPr="000B6C2E">
        <w:rPr>
          <w:rFonts w:ascii="Times New Roman" w:hAnsi="Times New Roman" w:cs="David" w:hint="cs"/>
          <w:szCs w:val="24"/>
          <w:rtl/>
        </w:rPr>
        <w:t xml:space="preserve"> </w:t>
      </w:r>
      <w:r w:rsidR="007B3DE8" w:rsidRPr="000B6C2E">
        <w:rPr>
          <w:rFonts w:ascii="Times New Roman" w:hAnsi="Times New Roman" w:cs="David" w:hint="cs"/>
          <w:szCs w:val="24"/>
          <w:rtl/>
        </w:rPr>
        <w:t>מ</w:t>
      </w:r>
      <w:r w:rsidR="00382ED6" w:rsidRPr="000B6C2E">
        <w:rPr>
          <w:rFonts w:ascii="Times New Roman" w:hAnsi="Times New Roman" w:cs="David" w:hint="cs"/>
          <w:szCs w:val="24"/>
          <w:rtl/>
        </w:rPr>
        <w:t>ה</w:t>
      </w:r>
      <w:r w:rsidRPr="000B6C2E">
        <w:rPr>
          <w:rFonts w:ascii="Times New Roman" w:hAnsi="Times New Roman" w:cs="David" w:hint="cs"/>
          <w:szCs w:val="24"/>
          <w:rtl/>
        </w:rPr>
        <w:t>פקיד</w:t>
      </w:r>
      <w:r w:rsidR="007B3DE8" w:rsidRPr="000B6C2E">
        <w:rPr>
          <w:rFonts w:ascii="Times New Roman" w:hAnsi="Times New Roman" w:cs="David" w:hint="cs"/>
          <w:szCs w:val="24"/>
          <w:rtl/>
        </w:rPr>
        <w:t>ו</w:t>
      </w:r>
      <w:r w:rsidRPr="000B6C2E">
        <w:rPr>
          <w:rFonts w:ascii="Times New Roman" w:hAnsi="Times New Roman" w:cs="David" w:hint="cs"/>
          <w:szCs w:val="24"/>
          <w:rtl/>
        </w:rPr>
        <w:t xml:space="preserve"> את</w:t>
      </w:r>
      <w:r w:rsidR="003A4E77" w:rsidRPr="000B6C2E">
        <w:rPr>
          <w:rFonts w:ascii="Times New Roman" w:hAnsi="Times New Roman" w:cs="David" w:hint="cs"/>
          <w:szCs w:val="24"/>
          <w:rtl/>
        </w:rPr>
        <w:t xml:space="preserve"> חותמו ופתילו בידי</w:t>
      </w:r>
      <w:r w:rsidR="007C5D44" w:rsidRPr="000B6C2E">
        <w:rPr>
          <w:rFonts w:ascii="Times New Roman" w:hAnsi="Times New Roman" w:cs="David" w:hint="cs"/>
          <w:szCs w:val="24"/>
          <w:rtl/>
        </w:rPr>
        <w:t xml:space="preserve"> זונה</w:t>
      </w:r>
      <w:r w:rsidR="003A4E77" w:rsidRPr="000B6C2E">
        <w:rPr>
          <w:rFonts w:ascii="Times New Roman" w:hAnsi="Times New Roman" w:cs="David" w:hint="cs"/>
          <w:szCs w:val="24"/>
          <w:rtl/>
        </w:rPr>
        <w:t xml:space="preserve"> (</w:t>
      </w:r>
      <w:r w:rsidR="00370DA6">
        <w:rPr>
          <w:rFonts w:ascii="Times New Roman" w:hAnsi="Times New Roman" w:cs="David" w:hint="cs"/>
          <w:szCs w:val="24"/>
          <w:rtl/>
        </w:rPr>
        <w:t>שם,</w:t>
      </w:r>
      <w:r w:rsidR="003A4E77" w:rsidRPr="000B6C2E">
        <w:rPr>
          <w:rFonts w:ascii="Times New Roman" w:hAnsi="Times New Roman" w:cs="David" w:hint="cs"/>
          <w:szCs w:val="24"/>
          <w:rtl/>
        </w:rPr>
        <w:t xml:space="preserve"> </w:t>
      </w:r>
      <w:r w:rsidR="00052A34" w:rsidRPr="000B6C2E">
        <w:rPr>
          <w:rFonts w:ascii="Times New Roman" w:hAnsi="Times New Roman" w:cs="David" w:hint="cs"/>
          <w:szCs w:val="24"/>
          <w:rtl/>
        </w:rPr>
        <w:t>18)</w:t>
      </w:r>
      <w:r w:rsidR="00382ED6" w:rsidRPr="000B6C2E">
        <w:rPr>
          <w:rFonts w:ascii="Times New Roman" w:hAnsi="Times New Roman" w:cs="David" w:hint="cs"/>
          <w:szCs w:val="24"/>
          <w:rtl/>
        </w:rPr>
        <w:t>;</w:t>
      </w:r>
      <w:r w:rsidR="00052A34" w:rsidRPr="000B6C2E">
        <w:rPr>
          <w:rFonts w:ascii="Times New Roman" w:hAnsi="Times New Roman" w:cs="David" w:hint="cs"/>
          <w:szCs w:val="24"/>
          <w:rtl/>
        </w:rPr>
        <w:t xml:space="preserve"> </w:t>
      </w:r>
      <w:r w:rsidR="004A193F" w:rsidRPr="000B6C2E">
        <w:rPr>
          <w:rFonts w:ascii="Times New Roman" w:hAnsi="Times New Roman" w:cs="David" w:hint="cs"/>
          <w:szCs w:val="24"/>
          <w:rtl/>
        </w:rPr>
        <w:t>ו</w:t>
      </w:r>
      <w:r w:rsidR="00382ED6" w:rsidRPr="000B6C2E">
        <w:rPr>
          <w:rFonts w:ascii="Times New Roman" w:hAnsi="Times New Roman" w:cs="David" w:hint="cs"/>
          <w:szCs w:val="24"/>
          <w:rtl/>
        </w:rPr>
        <w:t>ממעשיו המגוחכים</w:t>
      </w:r>
      <w:r w:rsidRPr="000B6C2E">
        <w:rPr>
          <w:rFonts w:ascii="Times New Roman" w:hAnsi="Times New Roman" w:cs="David" w:hint="cs"/>
          <w:szCs w:val="24"/>
          <w:rtl/>
        </w:rPr>
        <w:t xml:space="preserve"> </w:t>
      </w:r>
      <w:r w:rsidR="00382ED6" w:rsidRPr="000B6C2E">
        <w:rPr>
          <w:rFonts w:ascii="Times New Roman" w:hAnsi="Times New Roman" w:cs="David" w:hint="cs"/>
          <w:szCs w:val="24"/>
          <w:rtl/>
        </w:rPr>
        <w:t xml:space="preserve">של </w:t>
      </w:r>
      <w:r w:rsidR="002F1028" w:rsidRPr="000B6C2E">
        <w:rPr>
          <w:rFonts w:ascii="Times New Roman" w:hAnsi="Times New Roman" w:cs="David" w:hint="cs"/>
          <w:szCs w:val="24"/>
          <w:rtl/>
        </w:rPr>
        <w:t>רעהו העדֻלמי</w:t>
      </w:r>
      <w:r w:rsidR="00370DA6">
        <w:rPr>
          <w:rFonts w:ascii="Times New Roman" w:hAnsi="Times New Roman" w:cs="David" w:hint="cs"/>
          <w:szCs w:val="24"/>
          <w:rtl/>
        </w:rPr>
        <w:t>,</w:t>
      </w:r>
      <w:r w:rsidR="002F1028" w:rsidRPr="000B6C2E">
        <w:rPr>
          <w:rFonts w:ascii="Times New Roman" w:hAnsi="Times New Roman" w:cs="David" w:hint="cs"/>
          <w:szCs w:val="24"/>
          <w:rtl/>
        </w:rPr>
        <w:t xml:space="preserve"> ה</w:t>
      </w:r>
      <w:r w:rsidR="007B3DE8" w:rsidRPr="000B6C2E">
        <w:rPr>
          <w:rFonts w:ascii="Times New Roman" w:hAnsi="Times New Roman" w:cs="David" w:hint="cs"/>
          <w:szCs w:val="24"/>
          <w:rtl/>
        </w:rPr>
        <w:t>מחפש</w:t>
      </w:r>
      <w:r w:rsidR="002F1028" w:rsidRPr="000B6C2E">
        <w:rPr>
          <w:rFonts w:ascii="Times New Roman" w:hAnsi="Times New Roman" w:cs="David" w:hint="cs"/>
          <w:szCs w:val="24"/>
          <w:rtl/>
        </w:rPr>
        <w:t xml:space="preserve"> אחר זונה עלומה </w:t>
      </w:r>
      <w:r w:rsidR="007B3DE8" w:rsidRPr="000B6C2E">
        <w:rPr>
          <w:rFonts w:ascii="Times New Roman" w:hAnsi="Times New Roman" w:cs="David" w:hint="cs"/>
          <w:szCs w:val="24"/>
          <w:rtl/>
        </w:rPr>
        <w:t xml:space="preserve">וגדי בידו </w:t>
      </w:r>
      <w:r w:rsidR="002F1028" w:rsidRPr="000B6C2E">
        <w:rPr>
          <w:rFonts w:ascii="Times New Roman" w:hAnsi="Times New Roman" w:cs="David" w:hint="cs"/>
          <w:szCs w:val="24"/>
          <w:rtl/>
        </w:rPr>
        <w:t>(</w:t>
      </w:r>
      <w:r w:rsidR="00370DA6">
        <w:rPr>
          <w:rFonts w:ascii="Times New Roman" w:hAnsi="Times New Roman" w:cs="David" w:hint="cs"/>
          <w:szCs w:val="24"/>
          <w:rtl/>
        </w:rPr>
        <w:t>שם,</w:t>
      </w:r>
      <w:r w:rsidR="002F1028" w:rsidRPr="000B6C2E">
        <w:rPr>
          <w:rFonts w:ascii="Times New Roman" w:hAnsi="Times New Roman" w:cs="David" w:hint="cs"/>
          <w:szCs w:val="24"/>
          <w:rtl/>
        </w:rPr>
        <w:t xml:space="preserve"> 20</w:t>
      </w:r>
      <w:r w:rsidR="002F1028" w:rsidRPr="000B6C2E">
        <w:rPr>
          <w:rFonts w:ascii="Times New Roman" w:hAnsi="Times New Roman" w:cs="David" w:hint="eastAsia"/>
          <w:szCs w:val="24"/>
          <w:rtl/>
        </w:rPr>
        <w:t>–</w:t>
      </w:r>
      <w:r w:rsidR="002F1028" w:rsidRPr="000B6C2E">
        <w:rPr>
          <w:rFonts w:ascii="Times New Roman" w:hAnsi="Times New Roman" w:cs="David" w:hint="cs"/>
          <w:szCs w:val="24"/>
          <w:rtl/>
        </w:rPr>
        <w:softHyphen/>
        <w:t>22)</w:t>
      </w:r>
      <w:r w:rsidR="007B3DE8" w:rsidRPr="000B6C2E">
        <w:rPr>
          <w:rFonts w:ascii="Times New Roman" w:hAnsi="Times New Roman" w:cs="David" w:hint="cs"/>
          <w:szCs w:val="24"/>
          <w:rtl/>
        </w:rPr>
        <w:t>.</w:t>
      </w:r>
      <w:r w:rsidR="002F1028" w:rsidRPr="000B6C2E">
        <w:rPr>
          <w:rFonts w:ascii="Times New Roman" w:hAnsi="Times New Roman" w:cs="David" w:hint="cs"/>
          <w:szCs w:val="24"/>
          <w:rtl/>
        </w:rPr>
        <w:t xml:space="preserve"> </w:t>
      </w:r>
      <w:r w:rsidR="007C5D44" w:rsidRPr="000B6C2E">
        <w:rPr>
          <w:rFonts w:ascii="Times New Roman" w:hAnsi="Times New Roman" w:cs="David" w:hint="cs"/>
          <w:szCs w:val="24"/>
          <w:rtl/>
        </w:rPr>
        <w:t>ה</w:t>
      </w:r>
      <w:r w:rsidR="00CC0C54" w:rsidRPr="000B6C2E">
        <w:rPr>
          <w:rFonts w:ascii="Times New Roman" w:hAnsi="Times New Roman" w:cs="David" w:hint="cs"/>
          <w:szCs w:val="24"/>
          <w:rtl/>
        </w:rPr>
        <w:t>שחוק</w:t>
      </w:r>
      <w:r w:rsidR="00382ED6" w:rsidRPr="000B6C2E">
        <w:rPr>
          <w:rFonts w:ascii="Times New Roman" w:hAnsi="Times New Roman" w:cs="David" w:hint="cs"/>
          <w:szCs w:val="24"/>
          <w:rtl/>
        </w:rPr>
        <w:t xml:space="preserve"> </w:t>
      </w:r>
      <w:r w:rsidR="007C5D44" w:rsidRPr="000B6C2E">
        <w:rPr>
          <w:rFonts w:ascii="Times New Roman" w:hAnsi="Times New Roman" w:cs="David" w:hint="cs"/>
          <w:szCs w:val="24"/>
          <w:rtl/>
        </w:rPr>
        <w:t>כלפי יהודה</w:t>
      </w:r>
      <w:r w:rsidR="007B3DE8" w:rsidRPr="000B6C2E">
        <w:rPr>
          <w:rFonts w:ascii="Times New Roman" w:hAnsi="Times New Roman" w:cs="David" w:hint="cs"/>
          <w:szCs w:val="24"/>
          <w:rtl/>
        </w:rPr>
        <w:t>,</w:t>
      </w:r>
      <w:r w:rsidR="007C5D44" w:rsidRPr="000B6C2E">
        <w:rPr>
          <w:rFonts w:ascii="Times New Roman" w:hAnsi="Times New Roman" w:cs="David" w:hint="cs"/>
          <w:szCs w:val="24"/>
          <w:rtl/>
        </w:rPr>
        <w:t xml:space="preserve"> </w:t>
      </w:r>
      <w:r w:rsidR="007B3DE8" w:rsidRPr="000B6C2E">
        <w:rPr>
          <w:rFonts w:ascii="Times New Roman" w:hAnsi="Times New Roman" w:cs="David" w:hint="cs"/>
          <w:szCs w:val="24"/>
          <w:rtl/>
        </w:rPr>
        <w:t xml:space="preserve">שחשש </w:t>
      </w:r>
      <w:r w:rsidR="00910E2B">
        <w:rPr>
          <w:rFonts w:ascii="Times New Roman" w:hAnsi="Times New Roman" w:cs="David"/>
          <w:szCs w:val="24"/>
          <w:rtl/>
        </w:rPr>
        <w:t>"</w:t>
      </w:r>
      <w:r w:rsidR="007B3DE8" w:rsidRPr="000B6C2E">
        <w:rPr>
          <w:rFonts w:ascii="Times New Roman" w:hAnsi="Times New Roman" w:cs="David" w:hint="cs"/>
          <w:szCs w:val="24"/>
          <w:rtl/>
        </w:rPr>
        <w:t>פן נהיה לבוז</w:t>
      </w:r>
      <w:r w:rsidR="00910E2B">
        <w:rPr>
          <w:rFonts w:ascii="Times New Roman" w:hAnsi="Times New Roman" w:cs="David"/>
          <w:szCs w:val="24"/>
          <w:rtl/>
        </w:rPr>
        <w:t>"</w:t>
      </w:r>
      <w:r w:rsidR="007B3DE8" w:rsidRPr="000B6C2E">
        <w:rPr>
          <w:rFonts w:ascii="Times New Roman" w:hAnsi="Times New Roman" w:cs="David" w:hint="cs"/>
          <w:szCs w:val="24"/>
          <w:rtl/>
        </w:rPr>
        <w:t xml:space="preserve"> (</w:t>
      </w:r>
      <w:r w:rsidR="00370DA6">
        <w:rPr>
          <w:rFonts w:ascii="Times New Roman" w:hAnsi="Times New Roman" w:cs="David" w:hint="cs"/>
          <w:szCs w:val="24"/>
          <w:rtl/>
        </w:rPr>
        <w:t>שם,</w:t>
      </w:r>
      <w:r w:rsidR="007B3DE8" w:rsidRPr="000B6C2E">
        <w:rPr>
          <w:rFonts w:ascii="Times New Roman" w:hAnsi="Times New Roman" w:cs="David" w:hint="cs"/>
          <w:szCs w:val="24"/>
          <w:rtl/>
        </w:rPr>
        <w:t xml:space="preserve"> 23)</w:t>
      </w:r>
      <w:r w:rsidR="003816BF">
        <w:rPr>
          <w:rFonts w:ascii="Times New Roman" w:hAnsi="Times New Roman" w:cs="David" w:hint="cs"/>
          <w:szCs w:val="24"/>
          <w:rtl/>
        </w:rPr>
        <w:t xml:space="preserve"> </w:t>
      </w:r>
      <w:r w:rsidR="003816BF">
        <w:rPr>
          <w:rFonts w:ascii="Times New Roman" w:hAnsi="Times New Roman" w:cs="David" w:hint="eastAsia"/>
          <w:szCs w:val="24"/>
          <w:rtl/>
        </w:rPr>
        <w:t>–</w:t>
      </w:r>
      <w:r w:rsidR="007B3DE8" w:rsidRPr="000B6C2E">
        <w:rPr>
          <w:rFonts w:ascii="Times New Roman" w:hAnsi="Times New Roman" w:cs="David" w:hint="cs"/>
          <w:szCs w:val="24"/>
          <w:rtl/>
        </w:rPr>
        <w:t xml:space="preserve"> וכך היה</w:t>
      </w:r>
      <w:r w:rsidR="003816BF">
        <w:rPr>
          <w:rFonts w:ascii="Times New Roman" w:hAnsi="Times New Roman" w:cs="David" w:hint="cs"/>
          <w:szCs w:val="24"/>
          <w:rtl/>
        </w:rPr>
        <w:t xml:space="preserve"> </w:t>
      </w:r>
      <w:r w:rsidR="003816BF">
        <w:rPr>
          <w:rFonts w:ascii="Times New Roman" w:hAnsi="Times New Roman" w:cs="David" w:hint="eastAsia"/>
          <w:szCs w:val="24"/>
          <w:rtl/>
        </w:rPr>
        <w:t>–</w:t>
      </w:r>
      <w:r w:rsidR="007B3DE8" w:rsidRPr="000B6C2E">
        <w:rPr>
          <w:rFonts w:ascii="Times New Roman" w:hAnsi="Times New Roman" w:cs="David" w:hint="cs"/>
          <w:szCs w:val="24"/>
          <w:rtl/>
        </w:rPr>
        <w:t xml:space="preserve"> </w:t>
      </w:r>
      <w:r w:rsidR="007C5D44" w:rsidRPr="000B6C2E">
        <w:rPr>
          <w:rFonts w:ascii="Times New Roman" w:hAnsi="Times New Roman" w:cs="David" w:hint="cs"/>
          <w:szCs w:val="24"/>
          <w:rtl/>
        </w:rPr>
        <w:t>מתבלט במיוחד לנוכח הדגשת תושייתה של תמר בהצלת הזרע והמשכיות משפחת יהודה.</w:t>
      </w:r>
      <w:r w:rsidR="001643F4" w:rsidRPr="000B6C2E">
        <w:rPr>
          <w:rStyle w:val="FootnoteReference"/>
          <w:rFonts w:ascii="Times New Roman" w:hAnsi="Times New Roman" w:cs="David"/>
          <w:szCs w:val="24"/>
          <w:rtl/>
        </w:rPr>
        <w:footnoteReference w:id="13"/>
      </w:r>
    </w:p>
    <w:p w:rsidR="00293BC7" w:rsidRPr="000B6C2E" w:rsidRDefault="007C5D44" w:rsidP="00FF2A9B">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גם ביחס לפרץ עולה </w:t>
      </w:r>
      <w:r w:rsidR="00B97DF7" w:rsidRPr="000B6C2E">
        <w:rPr>
          <w:rFonts w:ascii="Times New Roman" w:hAnsi="Times New Roman" w:cs="David" w:hint="cs"/>
          <w:szCs w:val="24"/>
          <w:rtl/>
        </w:rPr>
        <w:t xml:space="preserve">נימה </w:t>
      </w:r>
      <w:r w:rsidR="0028577C" w:rsidRPr="000B6C2E">
        <w:rPr>
          <w:rFonts w:ascii="Times New Roman" w:hAnsi="Times New Roman" w:cs="David" w:hint="cs"/>
          <w:szCs w:val="24"/>
          <w:rtl/>
        </w:rPr>
        <w:t>משועשעת</w:t>
      </w:r>
      <w:r w:rsidR="00EA7D00">
        <w:rPr>
          <w:rFonts w:ascii="Times New Roman" w:hAnsi="Times New Roman" w:cs="David" w:hint="cs"/>
          <w:szCs w:val="24"/>
          <w:rtl/>
        </w:rPr>
        <w:t>,</w:t>
      </w:r>
      <w:r w:rsidR="00B97DF7" w:rsidRPr="000B6C2E">
        <w:rPr>
          <w:rFonts w:ascii="Times New Roman" w:hAnsi="Times New Roman" w:cs="David" w:hint="cs"/>
          <w:szCs w:val="24"/>
          <w:rtl/>
        </w:rPr>
        <w:t xml:space="preserve"> </w:t>
      </w:r>
      <w:r w:rsidR="00CD020E" w:rsidRPr="000B6C2E">
        <w:rPr>
          <w:rFonts w:ascii="Times New Roman" w:hAnsi="Times New Roman" w:cs="David" w:hint="cs"/>
          <w:szCs w:val="24"/>
          <w:rtl/>
        </w:rPr>
        <w:t>הניכר</w:t>
      </w:r>
      <w:r w:rsidR="00293BC7" w:rsidRPr="000B6C2E">
        <w:rPr>
          <w:rFonts w:ascii="Times New Roman" w:hAnsi="Times New Roman" w:cs="David" w:hint="cs"/>
          <w:szCs w:val="24"/>
          <w:rtl/>
        </w:rPr>
        <w:t>ת</w:t>
      </w:r>
      <w:r w:rsidR="00CD020E" w:rsidRPr="000B6C2E">
        <w:rPr>
          <w:rFonts w:ascii="Times New Roman" w:hAnsi="Times New Roman" w:cs="David" w:hint="cs"/>
          <w:szCs w:val="24"/>
          <w:rtl/>
        </w:rPr>
        <w:t xml:space="preserve"> ב</w:t>
      </w:r>
      <w:r w:rsidR="00B97DF7" w:rsidRPr="000B6C2E">
        <w:rPr>
          <w:rFonts w:ascii="Times New Roman" w:hAnsi="Times New Roman" w:cs="David" w:hint="cs"/>
          <w:szCs w:val="24"/>
          <w:rtl/>
        </w:rPr>
        <w:t>דברי המיילדת ל</w:t>
      </w:r>
      <w:r w:rsidRPr="000B6C2E">
        <w:rPr>
          <w:rFonts w:ascii="Times New Roman" w:hAnsi="Times New Roman" w:cs="David" w:hint="cs"/>
          <w:szCs w:val="24"/>
          <w:rtl/>
        </w:rPr>
        <w:t>תינוק</w:t>
      </w:r>
      <w:r w:rsidR="00B97DF7" w:rsidRPr="000B6C2E">
        <w:rPr>
          <w:rFonts w:ascii="Times New Roman" w:hAnsi="Times New Roman" w:cs="David" w:hint="cs"/>
          <w:szCs w:val="24"/>
          <w:rtl/>
        </w:rPr>
        <w:t xml:space="preserve"> </w:t>
      </w:r>
      <w:r w:rsidRPr="000B6C2E">
        <w:rPr>
          <w:rFonts w:ascii="Times New Roman" w:hAnsi="Times New Roman" w:cs="David" w:hint="cs"/>
          <w:szCs w:val="24"/>
          <w:rtl/>
        </w:rPr>
        <w:t>היוצא ו</w:t>
      </w:r>
      <w:r w:rsidR="00B97DF7" w:rsidRPr="000B6C2E">
        <w:rPr>
          <w:rFonts w:ascii="Times New Roman" w:hAnsi="Times New Roman" w:cs="David" w:hint="cs"/>
          <w:szCs w:val="24"/>
          <w:rtl/>
        </w:rPr>
        <w:t>עוק</w:t>
      </w:r>
      <w:r w:rsidR="00B11056" w:rsidRPr="000B6C2E">
        <w:rPr>
          <w:rFonts w:ascii="Times New Roman" w:hAnsi="Times New Roman" w:cs="David" w:hint="cs"/>
          <w:szCs w:val="24"/>
          <w:rtl/>
        </w:rPr>
        <w:t>ף את אחיו</w:t>
      </w:r>
      <w:r w:rsidRPr="000B6C2E">
        <w:rPr>
          <w:rFonts w:ascii="Times New Roman" w:hAnsi="Times New Roman" w:cs="David" w:hint="cs"/>
          <w:szCs w:val="24"/>
          <w:rtl/>
        </w:rPr>
        <w:t>:</w:t>
      </w:r>
      <w:r w:rsidR="00B11056" w:rsidRPr="000B6C2E">
        <w:rPr>
          <w:rFonts w:ascii="Times New Roman" w:hAnsi="Times New Roman" w:cs="David" w:hint="cs"/>
          <w:szCs w:val="24"/>
          <w:rtl/>
        </w:rPr>
        <w:t xml:space="preserve"> </w:t>
      </w:r>
      <w:r w:rsidR="00910E2B">
        <w:rPr>
          <w:rFonts w:ascii="Times New Roman" w:hAnsi="Times New Roman" w:cs="David"/>
          <w:szCs w:val="24"/>
          <w:rtl/>
        </w:rPr>
        <w:t>"</w:t>
      </w:r>
      <w:r w:rsidR="00B11056" w:rsidRPr="000B6C2E">
        <w:rPr>
          <w:rFonts w:ascii="Times New Roman" w:hAnsi="Times New Roman" w:cs="David" w:hint="cs"/>
          <w:szCs w:val="24"/>
          <w:rtl/>
        </w:rPr>
        <w:t>מה פרצת עליך פרץ</w:t>
      </w:r>
      <w:r w:rsidR="00910E2B">
        <w:rPr>
          <w:rFonts w:ascii="Times New Roman" w:hAnsi="Times New Roman" w:cs="David"/>
          <w:szCs w:val="24"/>
          <w:rtl/>
        </w:rPr>
        <w:t>"</w:t>
      </w:r>
      <w:r w:rsidR="00CD020E" w:rsidRPr="000B6C2E">
        <w:rPr>
          <w:rFonts w:ascii="Times New Roman" w:hAnsi="Times New Roman" w:cs="David" w:hint="cs"/>
          <w:szCs w:val="24"/>
          <w:rtl/>
        </w:rPr>
        <w:t xml:space="preserve"> (</w:t>
      </w:r>
      <w:r w:rsidR="006D1027">
        <w:rPr>
          <w:rFonts w:ascii="Times New Roman" w:hAnsi="Times New Roman" w:cs="David" w:hint="cs"/>
          <w:szCs w:val="24"/>
          <w:rtl/>
        </w:rPr>
        <w:t>שם,</w:t>
      </w:r>
      <w:r w:rsidR="00CD020E" w:rsidRPr="000B6C2E">
        <w:rPr>
          <w:rFonts w:ascii="Times New Roman" w:hAnsi="Times New Roman" w:cs="David" w:hint="cs"/>
          <w:szCs w:val="24"/>
          <w:rtl/>
        </w:rPr>
        <w:t xml:space="preserve"> 29)</w:t>
      </w:r>
      <w:r w:rsidR="00B11056" w:rsidRPr="000B6C2E">
        <w:rPr>
          <w:rFonts w:ascii="Times New Roman" w:hAnsi="Times New Roman" w:cs="David" w:hint="cs"/>
          <w:szCs w:val="24"/>
          <w:rtl/>
        </w:rPr>
        <w:t xml:space="preserve">. </w:t>
      </w:r>
      <w:r w:rsidR="00CD020E" w:rsidRPr="000B6C2E">
        <w:rPr>
          <w:rFonts w:ascii="Times New Roman" w:hAnsi="Times New Roman" w:cs="David" w:hint="cs"/>
          <w:szCs w:val="24"/>
          <w:rtl/>
        </w:rPr>
        <w:t>ו</w:t>
      </w:r>
      <w:r w:rsidR="0028577C" w:rsidRPr="000B6C2E">
        <w:rPr>
          <w:rFonts w:ascii="Times New Roman" w:hAnsi="Times New Roman" w:cs="David" w:hint="cs"/>
          <w:szCs w:val="24"/>
          <w:rtl/>
        </w:rPr>
        <w:t xml:space="preserve">אולי יש בדברים </w:t>
      </w:r>
      <w:r w:rsidR="001C084B" w:rsidRPr="000B6C2E">
        <w:rPr>
          <w:rFonts w:ascii="Times New Roman" w:hAnsi="Times New Roman" w:cs="David" w:hint="cs"/>
          <w:szCs w:val="24"/>
          <w:rtl/>
        </w:rPr>
        <w:t>אף</w:t>
      </w:r>
      <w:r w:rsidR="0028577C" w:rsidRPr="000B6C2E">
        <w:rPr>
          <w:rFonts w:ascii="Times New Roman" w:hAnsi="Times New Roman" w:cs="David" w:hint="cs"/>
          <w:szCs w:val="24"/>
          <w:rtl/>
        </w:rPr>
        <w:t xml:space="preserve"> נימה </w:t>
      </w:r>
      <w:r w:rsidR="00CD020E" w:rsidRPr="000B6C2E">
        <w:rPr>
          <w:rFonts w:ascii="Times New Roman" w:hAnsi="Times New Roman" w:cs="David" w:hint="cs"/>
          <w:szCs w:val="24"/>
          <w:rtl/>
        </w:rPr>
        <w:t>לעגנית,</w:t>
      </w:r>
      <w:r w:rsidRPr="000B6C2E">
        <w:rPr>
          <w:rFonts w:ascii="Times New Roman" w:hAnsi="Times New Roman" w:cs="David" w:hint="cs"/>
          <w:szCs w:val="24"/>
          <w:rtl/>
        </w:rPr>
        <w:t xml:space="preserve"> מעין </w:t>
      </w:r>
      <w:r w:rsidR="0028577C" w:rsidRPr="000B6C2E">
        <w:rPr>
          <w:rFonts w:ascii="Times New Roman" w:hAnsi="Times New Roman" w:cs="David" w:hint="cs"/>
          <w:szCs w:val="24"/>
          <w:rtl/>
        </w:rPr>
        <w:t xml:space="preserve">הביקורת המובעת </w:t>
      </w:r>
      <w:r w:rsidR="0028577C" w:rsidRPr="000B6C2E">
        <w:rPr>
          <w:rFonts w:ascii="Times New Roman" w:hAnsi="Times New Roman" w:cs="David" w:hint="cs"/>
          <w:szCs w:val="24"/>
          <w:rtl/>
        </w:rPr>
        <w:lastRenderedPageBreak/>
        <w:t>בשורש זה ב</w:t>
      </w:r>
      <w:r w:rsidR="001006B1">
        <w:rPr>
          <w:rFonts w:ascii="Times New Roman" w:hAnsi="Times New Roman" w:cs="David" w:hint="cs"/>
          <w:szCs w:val="24"/>
          <w:rtl/>
        </w:rPr>
        <w:t>מלים</w:t>
      </w:r>
      <w:r w:rsidR="0028577C"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hint="cs"/>
          <w:szCs w:val="24"/>
          <w:rtl/>
        </w:rPr>
        <w:t>העבדים המתפרצים איש לפני אדניו</w:t>
      </w:r>
      <w:r w:rsidR="00910E2B">
        <w:rPr>
          <w:rFonts w:ascii="Times New Roman" w:hAnsi="Times New Roman" w:cs="David"/>
          <w:szCs w:val="24"/>
          <w:rtl/>
        </w:rPr>
        <w:t>"</w:t>
      </w:r>
      <w:r w:rsidRPr="000B6C2E">
        <w:rPr>
          <w:rFonts w:ascii="Times New Roman" w:hAnsi="Times New Roman" w:cs="David" w:hint="cs"/>
          <w:szCs w:val="24"/>
          <w:rtl/>
        </w:rPr>
        <w:t xml:space="preserve"> (שמ"א כה 10).</w:t>
      </w:r>
      <w:r w:rsidRPr="000B6C2E">
        <w:rPr>
          <w:rStyle w:val="FootnoteReference"/>
          <w:rFonts w:ascii="Times New Roman" w:hAnsi="Times New Roman" w:cs="David"/>
          <w:szCs w:val="24"/>
          <w:rtl/>
        </w:rPr>
        <w:footnoteReference w:id="14"/>
      </w:r>
      <w:r w:rsidR="000B1BB9" w:rsidRPr="000B6C2E">
        <w:rPr>
          <w:rFonts w:ascii="Times New Roman" w:hAnsi="Times New Roman" w:cs="David" w:hint="cs"/>
          <w:szCs w:val="24"/>
          <w:rtl/>
        </w:rPr>
        <w:t xml:space="preserve"> </w:t>
      </w:r>
      <w:r w:rsidR="0028577C" w:rsidRPr="000B6C2E">
        <w:rPr>
          <w:rFonts w:ascii="Times New Roman" w:hAnsi="Times New Roman" w:cs="David" w:hint="cs"/>
          <w:szCs w:val="24"/>
          <w:rtl/>
        </w:rPr>
        <w:t>אם בסיפור על יעקב</w:t>
      </w:r>
      <w:r w:rsidR="00EA7D00">
        <w:rPr>
          <w:rFonts w:ascii="Times New Roman" w:hAnsi="Times New Roman" w:cs="David" w:hint="cs"/>
          <w:szCs w:val="24"/>
          <w:rtl/>
        </w:rPr>
        <w:t>,</w:t>
      </w:r>
      <w:r w:rsidR="0028577C" w:rsidRPr="000B6C2E">
        <w:rPr>
          <w:rFonts w:ascii="Times New Roman" w:hAnsi="Times New Roman" w:cs="David" w:hint="cs"/>
          <w:szCs w:val="24"/>
          <w:rtl/>
        </w:rPr>
        <w:t xml:space="preserve"> האב האפונימי של מממלכת הצפון</w:t>
      </w:r>
      <w:r w:rsidR="00EA7D00">
        <w:rPr>
          <w:rFonts w:ascii="Times New Roman" w:hAnsi="Times New Roman" w:cs="David" w:hint="cs"/>
          <w:szCs w:val="24"/>
          <w:rtl/>
        </w:rPr>
        <w:t>,</w:t>
      </w:r>
      <w:r w:rsidR="0028577C" w:rsidRPr="000B6C2E">
        <w:rPr>
          <w:rFonts w:ascii="Times New Roman" w:hAnsi="Times New Roman" w:cs="David" w:hint="cs"/>
          <w:szCs w:val="24"/>
          <w:rtl/>
        </w:rPr>
        <w:t xml:space="preserve"> ניכרת נימה של שחוק </w:t>
      </w:r>
      <w:r w:rsidR="00692890" w:rsidRPr="000B6C2E">
        <w:rPr>
          <w:rFonts w:ascii="Times New Roman" w:hAnsi="Times New Roman" w:cs="David" w:hint="cs"/>
          <w:szCs w:val="24"/>
          <w:rtl/>
        </w:rPr>
        <w:t xml:space="preserve">כלפי </w:t>
      </w:r>
      <w:r w:rsidR="0028577C" w:rsidRPr="000B6C2E">
        <w:rPr>
          <w:rFonts w:ascii="Times New Roman" w:hAnsi="Times New Roman" w:cs="David" w:hint="cs"/>
          <w:szCs w:val="24"/>
          <w:rtl/>
        </w:rPr>
        <w:t>יעקב</w:t>
      </w:r>
      <w:r w:rsidR="00FF2A9B">
        <w:rPr>
          <w:rFonts w:ascii="Times New Roman" w:hAnsi="Times New Roman" w:cs="David" w:hint="cs"/>
          <w:szCs w:val="24"/>
          <w:rtl/>
        </w:rPr>
        <w:t>,</w:t>
      </w:r>
      <w:r w:rsidR="0028577C" w:rsidRPr="000B6C2E">
        <w:rPr>
          <w:rFonts w:ascii="Times New Roman" w:hAnsi="Times New Roman" w:cs="David" w:hint="cs"/>
          <w:szCs w:val="24"/>
          <w:rtl/>
        </w:rPr>
        <w:t xml:space="preserve"> הגונב את הבכורה מאחיו ועוקב אחריו בבטן, כאן ניכרת נימה דומה כלפי פרץ</w:t>
      </w:r>
      <w:r w:rsidR="00CD020E" w:rsidRPr="000B6C2E">
        <w:rPr>
          <w:rFonts w:ascii="Times New Roman" w:hAnsi="Times New Roman" w:cs="David" w:hint="cs"/>
          <w:szCs w:val="24"/>
          <w:rtl/>
        </w:rPr>
        <w:t>, שמחלציו יצא דוד מייסד ממלכת הדרום</w:t>
      </w:r>
      <w:r w:rsidR="00293BC7" w:rsidRPr="000B6C2E">
        <w:rPr>
          <w:rFonts w:ascii="Times New Roman" w:hAnsi="Times New Roman" w:cs="David" w:hint="cs"/>
          <w:szCs w:val="24"/>
          <w:rtl/>
        </w:rPr>
        <w:t xml:space="preserve"> (רות ד 18)</w:t>
      </w:r>
      <w:r w:rsidR="00CD020E" w:rsidRPr="000B6C2E">
        <w:rPr>
          <w:rFonts w:ascii="Times New Roman" w:hAnsi="Times New Roman" w:cs="David" w:hint="cs"/>
          <w:szCs w:val="24"/>
          <w:rtl/>
        </w:rPr>
        <w:t>,</w:t>
      </w:r>
      <w:r w:rsidR="0028577C" w:rsidRPr="000B6C2E">
        <w:rPr>
          <w:rFonts w:ascii="Times New Roman" w:hAnsi="Times New Roman" w:cs="David" w:hint="cs"/>
          <w:szCs w:val="24"/>
          <w:rtl/>
        </w:rPr>
        <w:t xml:space="preserve"> </w:t>
      </w:r>
      <w:r w:rsidR="00CD020E" w:rsidRPr="000B6C2E">
        <w:rPr>
          <w:rFonts w:ascii="Times New Roman" w:hAnsi="Times New Roman" w:cs="David" w:hint="cs"/>
          <w:szCs w:val="24"/>
          <w:rtl/>
        </w:rPr>
        <w:t xml:space="preserve">המבקש להקדים את אחיו בלידה. </w:t>
      </w:r>
      <w:r w:rsidR="000B1BB9" w:rsidRPr="000B6C2E">
        <w:rPr>
          <w:rFonts w:ascii="Times New Roman" w:hAnsi="Times New Roman" w:cs="David" w:hint="cs"/>
          <w:szCs w:val="24"/>
          <w:rtl/>
        </w:rPr>
        <w:t xml:space="preserve">מתקבל על הדעת כי מוצאן של </w:t>
      </w:r>
      <w:r w:rsidR="002F1028" w:rsidRPr="000B6C2E">
        <w:rPr>
          <w:rFonts w:ascii="Times New Roman" w:hAnsi="Times New Roman" w:cs="David" w:hint="cs"/>
          <w:szCs w:val="24"/>
          <w:rtl/>
        </w:rPr>
        <w:t>ה</w:t>
      </w:r>
      <w:r w:rsidR="000B1BB9" w:rsidRPr="000B6C2E">
        <w:rPr>
          <w:rFonts w:ascii="Times New Roman" w:hAnsi="Times New Roman" w:cs="David" w:hint="cs"/>
          <w:szCs w:val="24"/>
          <w:rtl/>
        </w:rPr>
        <w:t>מס</w:t>
      </w:r>
      <w:r w:rsidR="0082764A" w:rsidRPr="000B6C2E">
        <w:rPr>
          <w:rFonts w:ascii="Times New Roman" w:hAnsi="Times New Roman" w:cs="David" w:hint="cs"/>
          <w:szCs w:val="24"/>
          <w:rtl/>
        </w:rPr>
        <w:t>ו</w:t>
      </w:r>
      <w:r w:rsidR="000B1BB9" w:rsidRPr="000B6C2E">
        <w:rPr>
          <w:rFonts w:ascii="Times New Roman" w:hAnsi="Times New Roman" w:cs="David" w:hint="cs"/>
          <w:szCs w:val="24"/>
          <w:rtl/>
        </w:rPr>
        <w:t xml:space="preserve">רות על יעקב ועל פרץ </w:t>
      </w:r>
      <w:r w:rsidR="00293BC7" w:rsidRPr="000B6C2E">
        <w:rPr>
          <w:rFonts w:ascii="Times New Roman" w:hAnsi="Times New Roman" w:cs="David" w:hint="cs"/>
          <w:szCs w:val="24"/>
          <w:rtl/>
        </w:rPr>
        <w:t>א</w:t>
      </w:r>
      <w:r w:rsidR="00FF2A9B">
        <w:rPr>
          <w:rFonts w:ascii="Times New Roman" w:hAnsi="Times New Roman" w:cs="David" w:hint="cs"/>
          <w:szCs w:val="24"/>
          <w:rtl/>
        </w:rPr>
        <w:t>ינו</w:t>
      </w:r>
      <w:r w:rsidR="00293BC7" w:rsidRPr="000B6C2E">
        <w:rPr>
          <w:rFonts w:ascii="Times New Roman" w:hAnsi="Times New Roman" w:cs="David" w:hint="cs"/>
          <w:szCs w:val="24"/>
          <w:rtl/>
        </w:rPr>
        <w:t xml:space="preserve"> </w:t>
      </w:r>
      <w:r w:rsidR="002F1028" w:rsidRPr="000B6C2E">
        <w:rPr>
          <w:rFonts w:ascii="Times New Roman" w:hAnsi="Times New Roman" w:cs="David" w:hint="cs"/>
          <w:szCs w:val="24"/>
          <w:rtl/>
        </w:rPr>
        <w:t xml:space="preserve">בקרב </w:t>
      </w:r>
      <w:r w:rsidR="000B1BB9" w:rsidRPr="000B6C2E">
        <w:rPr>
          <w:rFonts w:ascii="Times New Roman" w:hAnsi="Times New Roman" w:cs="David" w:hint="cs"/>
          <w:szCs w:val="24"/>
          <w:rtl/>
        </w:rPr>
        <w:t>סופרי</w:t>
      </w:r>
      <w:r w:rsidR="00293BC7" w:rsidRPr="000B6C2E">
        <w:rPr>
          <w:rFonts w:ascii="Times New Roman" w:hAnsi="Times New Roman" w:cs="David" w:hint="cs"/>
          <w:szCs w:val="24"/>
          <w:rtl/>
        </w:rPr>
        <w:t xml:space="preserve"> החצר</w:t>
      </w:r>
      <w:r w:rsidR="00EA7D00">
        <w:rPr>
          <w:rFonts w:ascii="Times New Roman" w:hAnsi="Times New Roman" w:cs="David" w:hint="cs"/>
          <w:szCs w:val="24"/>
          <w:rtl/>
        </w:rPr>
        <w:t>,</w:t>
      </w:r>
      <w:r w:rsidR="00293BC7" w:rsidRPr="000B6C2E">
        <w:rPr>
          <w:rFonts w:ascii="Times New Roman" w:hAnsi="Times New Roman" w:cs="David" w:hint="cs"/>
          <w:szCs w:val="24"/>
          <w:rtl/>
        </w:rPr>
        <w:t xml:space="preserve"> שהיו מעדיפים לפאר את מלכיהם בסיפורים מסוג אחר, אלא ב</w:t>
      </w:r>
      <w:r w:rsidR="00B927DC" w:rsidRPr="000B6C2E">
        <w:rPr>
          <w:rFonts w:ascii="Times New Roman" w:hAnsi="Times New Roman" w:cs="David" w:hint="cs"/>
          <w:szCs w:val="24"/>
          <w:rtl/>
        </w:rPr>
        <w:t xml:space="preserve">קרב </w:t>
      </w:r>
      <w:r w:rsidR="00BF0A31">
        <w:rPr>
          <w:rFonts w:ascii="Times New Roman" w:hAnsi="Times New Roman" w:cs="David" w:hint="cs"/>
          <w:szCs w:val="24"/>
          <w:rtl/>
        </w:rPr>
        <w:t xml:space="preserve">מספרי סיפורים </w:t>
      </w:r>
      <w:r w:rsidR="00293BC7" w:rsidRPr="000B6C2E">
        <w:rPr>
          <w:rFonts w:ascii="Times New Roman" w:hAnsi="Times New Roman" w:cs="David" w:hint="cs"/>
          <w:szCs w:val="24"/>
          <w:rtl/>
        </w:rPr>
        <w:t xml:space="preserve">עממיים שלא חסכו מגיבוריהם, מייסדי בתי המלוכה והעם, גם חצים שנונים של </w:t>
      </w:r>
      <w:r w:rsidR="00692890" w:rsidRPr="000B6C2E">
        <w:rPr>
          <w:rFonts w:ascii="Times New Roman" w:hAnsi="Times New Roman" w:cs="David" w:hint="cs"/>
          <w:szCs w:val="24"/>
          <w:rtl/>
        </w:rPr>
        <w:t>לעג</w:t>
      </w:r>
      <w:r w:rsidR="00293BC7" w:rsidRPr="000B6C2E">
        <w:rPr>
          <w:rFonts w:ascii="Times New Roman" w:hAnsi="Times New Roman" w:cs="David" w:hint="cs"/>
          <w:szCs w:val="24"/>
          <w:rtl/>
        </w:rPr>
        <w:t xml:space="preserve"> ושחוק.</w:t>
      </w:r>
    </w:p>
    <w:p w:rsidR="00CB4E5F" w:rsidRPr="00F155B4" w:rsidRDefault="00CB4E5F" w:rsidP="008569E3">
      <w:pPr>
        <w:spacing w:after="0" w:line="480" w:lineRule="auto"/>
        <w:ind w:firstLine="397"/>
        <w:rPr>
          <w:rFonts w:ascii="Times New Roman" w:hAnsi="Times New Roman" w:cs="David"/>
          <w:szCs w:val="24"/>
          <w:rtl/>
        </w:rPr>
      </w:pPr>
      <w:bookmarkStart w:id="3" w:name="27"/>
      <w:bookmarkEnd w:id="3"/>
    </w:p>
    <w:p w:rsidR="0023655E" w:rsidRPr="0019541F" w:rsidRDefault="0023655E" w:rsidP="008569E3">
      <w:pPr>
        <w:spacing w:after="0" w:line="480" w:lineRule="auto"/>
        <w:rPr>
          <w:rFonts w:ascii="Times New Roman" w:hAnsi="Times New Roman" w:cs="David"/>
          <w:b/>
          <w:bCs/>
          <w:szCs w:val="24"/>
          <w:rtl/>
        </w:rPr>
      </w:pPr>
      <w:r w:rsidRPr="0019541F">
        <w:rPr>
          <w:rFonts w:ascii="Times New Roman" w:hAnsi="Times New Roman" w:cs="David" w:hint="cs"/>
          <w:b/>
          <w:bCs/>
          <w:szCs w:val="24"/>
          <w:rtl/>
        </w:rPr>
        <w:t>א.3. אפרים ומנשה</w:t>
      </w:r>
    </w:p>
    <w:p w:rsidR="00F317E9" w:rsidRPr="000B6C2E" w:rsidRDefault="00F317E9" w:rsidP="004440B4">
      <w:pPr>
        <w:spacing w:after="0" w:line="480" w:lineRule="auto"/>
        <w:rPr>
          <w:rFonts w:ascii="Times New Roman" w:hAnsi="Times New Roman" w:cs="David"/>
          <w:szCs w:val="24"/>
          <w:rtl/>
        </w:rPr>
      </w:pPr>
      <w:r w:rsidRPr="0019541F">
        <w:rPr>
          <w:rFonts w:ascii="Times New Roman" w:hAnsi="Times New Roman" w:cs="David" w:hint="cs"/>
          <w:szCs w:val="24"/>
          <w:rtl/>
        </w:rPr>
        <w:t>גם סיפורם של מנשה ואפרים משתייך לדפוס סיפורי האחים המייצגים לאומים</w:t>
      </w:r>
      <w:r w:rsidR="009E08E5" w:rsidRPr="0019541F">
        <w:rPr>
          <w:rFonts w:ascii="Times New Roman" w:hAnsi="Times New Roman" w:cs="David" w:hint="cs"/>
          <w:szCs w:val="24"/>
          <w:rtl/>
        </w:rPr>
        <w:t>.</w:t>
      </w:r>
      <w:r w:rsidRPr="0019541F">
        <w:rPr>
          <w:rFonts w:ascii="Times New Roman" w:hAnsi="Times New Roman" w:cs="David" w:hint="cs"/>
          <w:szCs w:val="24"/>
          <w:rtl/>
        </w:rPr>
        <w:t xml:space="preserve"> במקרה זה </w:t>
      </w:r>
      <w:r w:rsidR="009E08E5" w:rsidRPr="0019541F">
        <w:rPr>
          <w:rFonts w:ascii="Times New Roman" w:hAnsi="Times New Roman" w:cs="David" w:hint="cs"/>
          <w:szCs w:val="24"/>
          <w:rtl/>
        </w:rPr>
        <w:t xml:space="preserve">מתוארים </w:t>
      </w:r>
      <w:r w:rsidRPr="0019541F">
        <w:rPr>
          <w:rFonts w:ascii="Times New Roman" w:hAnsi="Times New Roman" w:cs="David" w:hint="cs"/>
          <w:szCs w:val="24"/>
          <w:rtl/>
        </w:rPr>
        <w:t xml:space="preserve">שני </w:t>
      </w:r>
      <w:r w:rsidR="0013590F" w:rsidRPr="0019541F">
        <w:rPr>
          <w:rFonts w:ascii="Times New Roman" w:hAnsi="Times New Roman" w:cs="David" w:hint="cs"/>
          <w:szCs w:val="24"/>
          <w:rtl/>
        </w:rPr>
        <w:t xml:space="preserve">אישים המייצגים </w:t>
      </w:r>
      <w:r w:rsidRPr="0019541F">
        <w:rPr>
          <w:rFonts w:ascii="Times New Roman" w:hAnsi="Times New Roman" w:cs="David" w:hint="cs"/>
          <w:szCs w:val="24"/>
          <w:rtl/>
        </w:rPr>
        <w:t>שבטים שכנים ומתחרים</w:t>
      </w:r>
      <w:r w:rsidR="006575DC" w:rsidRPr="0019541F">
        <w:rPr>
          <w:rFonts w:ascii="Times New Roman" w:hAnsi="Times New Roman" w:cs="David" w:hint="cs"/>
          <w:szCs w:val="24"/>
          <w:rtl/>
        </w:rPr>
        <w:t>,</w:t>
      </w:r>
      <w:r w:rsidRPr="0019541F">
        <w:rPr>
          <w:rFonts w:ascii="Times New Roman" w:hAnsi="Times New Roman" w:cs="David" w:hint="cs"/>
          <w:szCs w:val="24"/>
          <w:rtl/>
        </w:rPr>
        <w:t xml:space="preserve"> </w:t>
      </w:r>
      <w:r w:rsidR="006575DC" w:rsidRPr="0019541F">
        <w:rPr>
          <w:rFonts w:ascii="Times New Roman" w:hAnsi="Times New Roman" w:cs="David" w:hint="cs"/>
          <w:szCs w:val="24"/>
          <w:rtl/>
        </w:rPr>
        <w:t>אך</w:t>
      </w:r>
      <w:r w:rsidRPr="0019541F">
        <w:rPr>
          <w:rFonts w:ascii="Times New Roman" w:hAnsi="Times New Roman" w:cs="David" w:hint="cs"/>
          <w:szCs w:val="24"/>
          <w:rtl/>
        </w:rPr>
        <w:t xml:space="preserve"> </w:t>
      </w:r>
      <w:r w:rsidR="006575DC" w:rsidRPr="0019541F">
        <w:rPr>
          <w:rFonts w:ascii="Times New Roman" w:hAnsi="Times New Roman" w:cs="David" w:hint="cs"/>
          <w:szCs w:val="24"/>
          <w:rtl/>
        </w:rPr>
        <w:t>ל</w:t>
      </w:r>
      <w:r w:rsidRPr="0019541F">
        <w:rPr>
          <w:rFonts w:ascii="Times New Roman" w:hAnsi="Times New Roman" w:cs="David" w:hint="cs"/>
          <w:szCs w:val="24"/>
          <w:rtl/>
        </w:rPr>
        <w:t>לא מאבק ב</w:t>
      </w:r>
      <w:r w:rsidR="0019541F">
        <w:rPr>
          <w:rFonts w:ascii="Times New Roman" w:hAnsi="Times New Roman" w:cs="David" w:hint="cs"/>
          <w:szCs w:val="24"/>
          <w:rtl/>
        </w:rPr>
        <w:t>עת ה</w:t>
      </w:r>
      <w:r w:rsidR="006575DC" w:rsidRPr="0019541F">
        <w:rPr>
          <w:rFonts w:ascii="Times New Roman" w:hAnsi="Times New Roman" w:cs="David" w:hint="cs"/>
          <w:szCs w:val="24"/>
          <w:rtl/>
        </w:rPr>
        <w:t>ה</w:t>
      </w:r>
      <w:r w:rsidR="00EA7D00" w:rsidRPr="0019541F">
        <w:rPr>
          <w:rFonts w:ascii="Times New Roman" w:hAnsi="Times New Roman" w:cs="David" w:hint="cs"/>
          <w:szCs w:val="24"/>
          <w:rtl/>
        </w:rPr>
        <w:t>י</w:t>
      </w:r>
      <w:r w:rsidR="006575DC" w:rsidRPr="0019541F">
        <w:rPr>
          <w:rFonts w:ascii="Times New Roman" w:hAnsi="Times New Roman" w:cs="David" w:hint="cs"/>
          <w:szCs w:val="24"/>
          <w:rtl/>
        </w:rPr>
        <w:t>ריון או ב</w:t>
      </w:r>
      <w:r w:rsidRPr="0019541F">
        <w:rPr>
          <w:rFonts w:ascii="Times New Roman" w:hAnsi="Times New Roman" w:cs="David" w:hint="cs"/>
          <w:szCs w:val="24"/>
          <w:rtl/>
        </w:rPr>
        <w:t>לידה. סיפור לידתם של אפרים ומנשה ליוסף מ</w:t>
      </w:r>
      <w:r w:rsidR="009D10B2" w:rsidRPr="0019541F">
        <w:rPr>
          <w:rFonts w:ascii="Times New Roman" w:hAnsi="Times New Roman" w:cs="David" w:hint="cs"/>
          <w:szCs w:val="24"/>
          <w:rtl/>
        </w:rPr>
        <w:t>סופר</w:t>
      </w:r>
      <w:r w:rsidRPr="0019541F">
        <w:rPr>
          <w:rFonts w:ascii="Times New Roman" w:hAnsi="Times New Roman" w:cs="David" w:hint="cs"/>
          <w:szCs w:val="24"/>
          <w:rtl/>
        </w:rPr>
        <w:t xml:space="preserve"> בקצרה במקרא בשני חוטים סיפוריים. האחד (בר' מא 50</w:t>
      </w:r>
      <w:r w:rsidRPr="0019541F">
        <w:rPr>
          <w:rFonts w:ascii="Times New Roman" w:hAnsi="Times New Roman" w:cs="David" w:hint="cs"/>
          <w:szCs w:val="24"/>
          <w:vertAlign w:val="subscript"/>
          <w:rtl/>
        </w:rPr>
        <w:t>א</w:t>
      </w:r>
      <w:r w:rsidRPr="0019541F">
        <w:rPr>
          <w:rFonts w:ascii="Times New Roman" w:hAnsi="Times New Roman" w:cs="David" w:hint="cs"/>
          <w:szCs w:val="24"/>
          <w:rtl/>
        </w:rPr>
        <w:t xml:space="preserve">, 51–52) מספר כי עם עלייתו לגדולה של יוסף נולדו לו שני בנים </w:t>
      </w:r>
      <w:r w:rsidR="00910E2B" w:rsidRPr="0019541F">
        <w:rPr>
          <w:rFonts w:ascii="Times New Roman" w:hAnsi="Times New Roman" w:cs="David"/>
          <w:szCs w:val="24"/>
          <w:rtl/>
        </w:rPr>
        <w:t>"</w:t>
      </w:r>
      <w:r w:rsidRPr="0019541F">
        <w:rPr>
          <w:rFonts w:ascii="Times New Roman" w:hAnsi="Times New Roman" w:cs="David"/>
          <w:szCs w:val="24"/>
          <w:rtl/>
        </w:rPr>
        <w:t>בְּטֶרֶם תָּבוֹא שְׁנַת הָרָעָב</w:t>
      </w:r>
      <w:r w:rsidR="00910E2B" w:rsidRPr="0019541F">
        <w:rPr>
          <w:rFonts w:ascii="Times New Roman" w:hAnsi="Times New Roman" w:cs="David"/>
          <w:szCs w:val="24"/>
          <w:rtl/>
        </w:rPr>
        <w:t>"</w:t>
      </w:r>
      <w:r w:rsidRPr="0019541F">
        <w:rPr>
          <w:rFonts w:ascii="Times New Roman" w:hAnsi="Times New Roman" w:cs="David" w:hint="cs"/>
          <w:szCs w:val="24"/>
          <w:rtl/>
        </w:rPr>
        <w:t xml:space="preserve"> (</w:t>
      </w:r>
      <w:r w:rsidR="00EA7D00" w:rsidRPr="0019541F">
        <w:rPr>
          <w:rFonts w:ascii="Times New Roman" w:hAnsi="Times New Roman" w:cs="David" w:hint="cs"/>
          <w:szCs w:val="24"/>
          <w:rtl/>
        </w:rPr>
        <w:t>שם</w:t>
      </w:r>
      <w:r w:rsidR="006D1027" w:rsidRPr="0019541F">
        <w:rPr>
          <w:rFonts w:ascii="Times New Roman" w:hAnsi="Times New Roman" w:cs="David" w:hint="cs"/>
          <w:szCs w:val="24"/>
          <w:rtl/>
        </w:rPr>
        <w:t>,</w:t>
      </w:r>
      <w:r w:rsidRPr="0019541F">
        <w:rPr>
          <w:rFonts w:ascii="Times New Roman" w:hAnsi="Times New Roman" w:cs="David" w:hint="cs"/>
          <w:szCs w:val="24"/>
          <w:rtl/>
        </w:rPr>
        <w:t xml:space="preserve"> 50</w:t>
      </w:r>
      <w:r w:rsidRPr="0019541F">
        <w:rPr>
          <w:rFonts w:ascii="Times New Roman" w:hAnsi="Times New Roman" w:cs="David" w:hint="cs"/>
          <w:szCs w:val="24"/>
          <w:vertAlign w:val="subscript"/>
          <w:rtl/>
        </w:rPr>
        <w:t>א</w:t>
      </w:r>
      <w:r w:rsidRPr="0019541F">
        <w:rPr>
          <w:rFonts w:ascii="Times New Roman" w:hAnsi="Times New Roman" w:cs="David" w:hint="cs"/>
          <w:szCs w:val="24"/>
          <w:rtl/>
        </w:rPr>
        <w:t>)</w:t>
      </w:r>
      <w:r w:rsidR="00C6141D" w:rsidRPr="0019541F">
        <w:rPr>
          <w:rFonts w:ascii="Times New Roman" w:hAnsi="Times New Roman" w:cs="David" w:hint="cs"/>
          <w:szCs w:val="24"/>
          <w:rtl/>
        </w:rPr>
        <w:t>,</w:t>
      </w:r>
      <w:r w:rsidRPr="0019541F">
        <w:rPr>
          <w:rFonts w:ascii="Times New Roman" w:hAnsi="Times New Roman" w:cs="David" w:hint="cs"/>
          <w:szCs w:val="24"/>
          <w:rtl/>
        </w:rPr>
        <w:t xml:space="preserve"> ויוסף קרא להם בשמות (</w:t>
      </w:r>
      <w:r w:rsidR="00EA7D00" w:rsidRPr="0019541F">
        <w:rPr>
          <w:rFonts w:ascii="Times New Roman" w:hAnsi="Times New Roman" w:cs="David" w:hint="cs"/>
          <w:szCs w:val="24"/>
          <w:rtl/>
        </w:rPr>
        <w:t>שם,</w:t>
      </w:r>
      <w:r w:rsidRPr="0019541F">
        <w:rPr>
          <w:rFonts w:ascii="Times New Roman" w:hAnsi="Times New Roman" w:cs="David" w:hint="cs"/>
          <w:szCs w:val="24"/>
          <w:rtl/>
        </w:rPr>
        <w:t xml:space="preserve"> 51–52). פעם נוספת נזכרת הידיעה על לידתם של מנשה</w:t>
      </w:r>
      <w:r w:rsidRPr="000B6C2E">
        <w:rPr>
          <w:rFonts w:ascii="Times New Roman" w:hAnsi="Times New Roman" w:cs="David" w:hint="cs"/>
          <w:szCs w:val="24"/>
          <w:rtl/>
        </w:rPr>
        <w:t xml:space="preserve"> ואפרים בחוט הכוהני, גם הפעם בקיצור נמרץ, אך </w:t>
      </w:r>
      <w:r w:rsidR="0013590F">
        <w:rPr>
          <w:rFonts w:ascii="Times New Roman" w:hAnsi="Times New Roman" w:cs="David" w:hint="cs"/>
          <w:szCs w:val="24"/>
          <w:rtl/>
        </w:rPr>
        <w:t xml:space="preserve">במקרה זה </w:t>
      </w:r>
      <w:r w:rsidR="00EA7D00">
        <w:rPr>
          <w:rFonts w:ascii="Times New Roman" w:hAnsi="Times New Roman" w:cs="David" w:hint="cs"/>
          <w:szCs w:val="24"/>
          <w:rtl/>
        </w:rPr>
        <w:t>נמסר גם שם א</w:t>
      </w:r>
      <w:r w:rsidRPr="000B6C2E">
        <w:rPr>
          <w:rFonts w:ascii="Times New Roman" w:hAnsi="Times New Roman" w:cs="David" w:hint="cs"/>
          <w:szCs w:val="24"/>
          <w:rtl/>
        </w:rPr>
        <w:t>מם</w:t>
      </w:r>
      <w:r w:rsidR="00EA7D00">
        <w:rPr>
          <w:rFonts w:ascii="Times New Roman" w:hAnsi="Times New Roman" w:cs="David" w:hint="cs"/>
          <w:szCs w:val="24"/>
          <w:rtl/>
        </w:rPr>
        <w:t>,</w:t>
      </w:r>
      <w:r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szCs w:val="24"/>
          <w:rtl/>
        </w:rPr>
        <w:t>אָסְנַת בַּת-פּוֹטִי פֶרַע כֹּהֵן אוֹן</w:t>
      </w:r>
      <w:r w:rsidR="00910E2B">
        <w:rPr>
          <w:rFonts w:ascii="Times New Roman" w:hAnsi="Times New Roman" w:cs="David"/>
          <w:szCs w:val="24"/>
          <w:rtl/>
        </w:rPr>
        <w:t>"</w:t>
      </w:r>
      <w:r w:rsidRPr="000B6C2E">
        <w:rPr>
          <w:rFonts w:ascii="Times New Roman" w:hAnsi="Times New Roman" w:cs="David" w:hint="cs"/>
          <w:szCs w:val="24"/>
          <w:rtl/>
        </w:rPr>
        <w:t xml:space="preserve"> (</w:t>
      </w:r>
      <w:r w:rsidR="006D1027">
        <w:rPr>
          <w:rFonts w:ascii="Times New Roman" w:hAnsi="Times New Roman" w:cs="David" w:hint="cs"/>
          <w:szCs w:val="24"/>
          <w:rtl/>
        </w:rPr>
        <w:t>מא</w:t>
      </w:r>
      <w:r w:rsidR="00EA7D00">
        <w:rPr>
          <w:rFonts w:ascii="Times New Roman" w:hAnsi="Times New Roman" w:cs="David" w:hint="cs"/>
          <w:szCs w:val="24"/>
          <w:rtl/>
        </w:rPr>
        <w:t xml:space="preserve"> 45,</w:t>
      </w:r>
      <w:r w:rsidR="009E2878" w:rsidRPr="000B6C2E">
        <w:rPr>
          <w:rFonts w:ascii="Times New Roman" w:hAnsi="Times New Roman" w:cs="David" w:hint="cs"/>
          <w:szCs w:val="24"/>
          <w:rtl/>
        </w:rPr>
        <w:t xml:space="preserve"> </w:t>
      </w:r>
      <w:r w:rsidRPr="000B6C2E">
        <w:rPr>
          <w:rFonts w:ascii="Times New Roman" w:hAnsi="Times New Roman" w:cs="David" w:hint="cs"/>
          <w:szCs w:val="24"/>
          <w:rtl/>
        </w:rPr>
        <w:t>מו 20</w:t>
      </w:r>
      <w:r w:rsidR="00EA7D00">
        <w:rPr>
          <w:rFonts w:ascii="Times New Roman" w:hAnsi="Times New Roman" w:cs="David" w:hint="cs"/>
          <w:szCs w:val="24"/>
          <w:rtl/>
        </w:rPr>
        <w:t>;</w:t>
      </w:r>
      <w:r w:rsidRPr="000B6C2E">
        <w:rPr>
          <w:rFonts w:ascii="Times New Roman" w:hAnsi="Times New Roman" w:cs="David" w:hint="cs"/>
          <w:szCs w:val="24"/>
          <w:rtl/>
        </w:rPr>
        <w:t xml:space="preserve"> הש</w:t>
      </w:r>
      <w:r w:rsidR="002E174D" w:rsidRPr="000B6C2E">
        <w:rPr>
          <w:rFonts w:ascii="Times New Roman" w:hAnsi="Times New Roman" w:cs="David" w:hint="cs"/>
          <w:szCs w:val="24"/>
          <w:rtl/>
        </w:rPr>
        <w:t>וו</w:t>
      </w:r>
      <w:r w:rsidR="006D1027">
        <w:rPr>
          <w:rFonts w:ascii="Times New Roman" w:hAnsi="Times New Roman" w:cs="David" w:hint="cs"/>
          <w:szCs w:val="24"/>
          <w:rtl/>
        </w:rPr>
        <w:t xml:space="preserve"> מא</w:t>
      </w:r>
      <w:r w:rsidRPr="000B6C2E">
        <w:rPr>
          <w:rFonts w:ascii="Times New Roman" w:hAnsi="Times New Roman" w:cs="David" w:hint="cs"/>
          <w:szCs w:val="24"/>
          <w:rtl/>
        </w:rPr>
        <w:t xml:space="preserve"> 50</w:t>
      </w:r>
      <w:r w:rsidRPr="000B6C2E">
        <w:rPr>
          <w:rFonts w:ascii="Times New Roman" w:hAnsi="Times New Roman" w:cs="David" w:hint="cs"/>
          <w:szCs w:val="24"/>
          <w:vertAlign w:val="subscript"/>
          <w:rtl/>
        </w:rPr>
        <w:t>ב</w:t>
      </w:r>
      <w:r w:rsidRPr="000B6C2E">
        <w:rPr>
          <w:rFonts w:ascii="Times New Roman" w:hAnsi="Times New Roman" w:cs="David" w:hint="cs"/>
          <w:szCs w:val="24"/>
          <w:rtl/>
        </w:rPr>
        <w:t>).</w:t>
      </w:r>
      <w:r w:rsidRPr="000B6C2E">
        <w:rPr>
          <w:rStyle w:val="FootnoteReference"/>
          <w:rFonts w:ascii="Times New Roman" w:hAnsi="Times New Roman" w:cs="David"/>
          <w:szCs w:val="24"/>
          <w:rtl/>
        </w:rPr>
        <w:footnoteReference w:id="15"/>
      </w:r>
    </w:p>
    <w:p w:rsidR="00F317E9" w:rsidRPr="000B6C2E" w:rsidRDefault="00F317E9" w:rsidP="004440B4">
      <w:pPr>
        <w:spacing w:after="0" w:line="480" w:lineRule="auto"/>
        <w:ind w:firstLine="397"/>
        <w:rPr>
          <w:rFonts w:ascii="Times New Roman" w:hAnsi="Times New Roman" w:cs="David"/>
          <w:szCs w:val="24"/>
          <w:rtl/>
        </w:rPr>
      </w:pPr>
      <w:r w:rsidRPr="000B6C2E">
        <w:rPr>
          <w:rFonts w:ascii="Times New Roman" w:hAnsi="Times New Roman" w:cs="David" w:hint="cs"/>
          <w:szCs w:val="24"/>
          <w:rtl/>
        </w:rPr>
        <w:t>התחרות בין שני האחים נרמזת לראשונה בסיפור על הענקת ברכת הירושה (</w:t>
      </w:r>
      <w:r w:rsidR="006D1027">
        <w:rPr>
          <w:rFonts w:ascii="Times New Roman" w:hAnsi="Times New Roman" w:cs="David" w:hint="cs"/>
          <w:szCs w:val="24"/>
          <w:rtl/>
        </w:rPr>
        <w:t>מח</w:t>
      </w:r>
      <w:r w:rsidRPr="000B6C2E">
        <w:rPr>
          <w:rFonts w:ascii="Times New Roman" w:hAnsi="Times New Roman" w:cs="David" w:hint="cs"/>
          <w:szCs w:val="24"/>
          <w:rtl/>
        </w:rPr>
        <w:t xml:space="preserve"> 1–2, 8–20).</w:t>
      </w:r>
      <w:r w:rsidR="0052742D" w:rsidRPr="000B6C2E">
        <w:rPr>
          <w:rStyle w:val="FootnoteReference"/>
          <w:rFonts w:ascii="Times New Roman" w:hAnsi="Times New Roman" w:cs="David"/>
          <w:szCs w:val="24"/>
          <w:rtl/>
        </w:rPr>
        <w:footnoteReference w:id="16"/>
      </w:r>
      <w:r w:rsidRPr="000B6C2E">
        <w:rPr>
          <w:rFonts w:ascii="Times New Roman" w:hAnsi="Times New Roman" w:cs="David" w:hint="cs"/>
          <w:szCs w:val="24"/>
          <w:rtl/>
        </w:rPr>
        <w:t xml:space="preserve"> כאשר שמע יוסף כי אביו חולה, בא </w:t>
      </w:r>
      <w:r w:rsidR="00CC1470" w:rsidRPr="000B6C2E">
        <w:rPr>
          <w:rFonts w:ascii="Times New Roman" w:hAnsi="Times New Roman" w:cs="David" w:hint="cs"/>
          <w:szCs w:val="24"/>
          <w:rtl/>
        </w:rPr>
        <w:t xml:space="preserve">יוסף </w:t>
      </w:r>
      <w:r w:rsidRPr="000B6C2E">
        <w:rPr>
          <w:rFonts w:ascii="Times New Roman" w:hAnsi="Times New Roman" w:cs="David" w:hint="cs"/>
          <w:szCs w:val="24"/>
          <w:rtl/>
        </w:rPr>
        <w:t>אל</w:t>
      </w:r>
      <w:r w:rsidR="00CC1470" w:rsidRPr="000B6C2E">
        <w:rPr>
          <w:rFonts w:ascii="Times New Roman" w:hAnsi="Times New Roman" w:cs="David" w:hint="cs"/>
          <w:szCs w:val="24"/>
          <w:rtl/>
        </w:rPr>
        <w:t xml:space="preserve"> יעקב</w:t>
      </w:r>
      <w:r w:rsidRPr="000B6C2E">
        <w:rPr>
          <w:rFonts w:ascii="Times New Roman" w:hAnsi="Times New Roman" w:cs="David" w:hint="cs"/>
          <w:szCs w:val="24"/>
          <w:rtl/>
        </w:rPr>
        <w:t xml:space="preserve"> עם שני בניו. </w:t>
      </w:r>
      <w:r w:rsidR="00CC1470" w:rsidRPr="000B6C2E">
        <w:rPr>
          <w:rFonts w:ascii="Times New Roman" w:hAnsi="Times New Roman" w:cs="David" w:hint="cs"/>
          <w:szCs w:val="24"/>
          <w:rtl/>
        </w:rPr>
        <w:t>הסב</w:t>
      </w:r>
      <w:r w:rsidR="00EA7D00">
        <w:rPr>
          <w:rFonts w:ascii="Times New Roman" w:hAnsi="Times New Roman" w:cs="David" w:hint="cs"/>
          <w:szCs w:val="24"/>
          <w:rtl/>
        </w:rPr>
        <w:t>,</w:t>
      </w:r>
      <w:r w:rsidR="00CC1470" w:rsidRPr="000B6C2E">
        <w:rPr>
          <w:rFonts w:ascii="Times New Roman" w:hAnsi="Times New Roman" w:cs="David" w:hint="cs"/>
          <w:szCs w:val="24"/>
          <w:rtl/>
        </w:rPr>
        <w:t xml:space="preserve"> </w:t>
      </w:r>
      <w:r w:rsidRPr="000B6C2E">
        <w:rPr>
          <w:rFonts w:ascii="Times New Roman" w:hAnsi="Times New Roman" w:cs="David" w:hint="cs"/>
          <w:szCs w:val="24"/>
          <w:rtl/>
        </w:rPr>
        <w:t>יעקב</w:t>
      </w:r>
      <w:r w:rsidR="00E668F8" w:rsidRPr="000B6C2E">
        <w:rPr>
          <w:rFonts w:ascii="Times New Roman" w:hAnsi="Times New Roman" w:cs="David" w:hint="cs"/>
          <w:szCs w:val="24"/>
          <w:rtl/>
        </w:rPr>
        <w:t>,</w:t>
      </w:r>
      <w:r w:rsidRPr="000B6C2E">
        <w:rPr>
          <w:rFonts w:ascii="Times New Roman" w:hAnsi="Times New Roman" w:cs="David" w:hint="cs"/>
          <w:szCs w:val="24"/>
          <w:rtl/>
        </w:rPr>
        <w:t xml:space="preserve"> שלא הכיר את מנשה ואפרים שנולדו במצרים</w:t>
      </w:r>
      <w:r w:rsidR="0013590F">
        <w:rPr>
          <w:rFonts w:ascii="Times New Roman" w:hAnsi="Times New Roman" w:cs="David" w:hint="cs"/>
          <w:szCs w:val="24"/>
          <w:rtl/>
        </w:rPr>
        <w:t xml:space="preserve"> </w:t>
      </w:r>
      <w:r w:rsidR="0013590F">
        <w:rPr>
          <w:rFonts w:ascii="Times New Roman" w:hAnsi="Times New Roman" w:cs="David" w:hint="eastAsia"/>
          <w:szCs w:val="24"/>
          <w:rtl/>
        </w:rPr>
        <w:t>–</w:t>
      </w:r>
      <w:r w:rsidR="0013590F" w:rsidRPr="000B6C2E">
        <w:rPr>
          <w:rFonts w:ascii="Times New Roman" w:hAnsi="Times New Roman" w:cs="David" w:hint="cs"/>
          <w:szCs w:val="24"/>
          <w:rtl/>
        </w:rPr>
        <w:t xml:space="preserve"> </w:t>
      </w:r>
      <w:r w:rsidR="006E5A45" w:rsidRPr="000B6C2E">
        <w:rPr>
          <w:rFonts w:ascii="Times New Roman" w:hAnsi="Times New Roman" w:cs="David" w:hint="cs"/>
          <w:szCs w:val="24"/>
          <w:rtl/>
        </w:rPr>
        <w:t>ולפי סיפור זה כנראה לא ידע כלל כי ליוסף נולדו בנים (</w:t>
      </w:r>
      <w:r w:rsidR="007812FC">
        <w:rPr>
          <w:rFonts w:ascii="Times New Roman" w:hAnsi="Times New Roman" w:cs="David" w:hint="cs"/>
          <w:szCs w:val="24"/>
          <w:rtl/>
        </w:rPr>
        <w:t>שם</w:t>
      </w:r>
      <w:r w:rsidR="006D1027">
        <w:rPr>
          <w:rFonts w:ascii="Times New Roman" w:hAnsi="Times New Roman" w:cs="David" w:hint="cs"/>
          <w:szCs w:val="24"/>
          <w:rtl/>
        </w:rPr>
        <w:t>,</w:t>
      </w:r>
      <w:r w:rsidR="006E5A45" w:rsidRPr="000B6C2E">
        <w:rPr>
          <w:rFonts w:ascii="Times New Roman" w:hAnsi="Times New Roman" w:cs="David" w:hint="cs"/>
          <w:szCs w:val="24"/>
          <w:rtl/>
        </w:rPr>
        <w:t xml:space="preserve"> 11</w:t>
      </w:r>
      <w:r w:rsidR="0013590F" w:rsidRPr="000B6C2E">
        <w:rPr>
          <w:rFonts w:ascii="Times New Roman" w:hAnsi="Times New Roman" w:cs="David" w:hint="cs"/>
          <w:szCs w:val="24"/>
          <w:rtl/>
        </w:rPr>
        <w:t>)</w:t>
      </w:r>
      <w:r w:rsidR="0013590F">
        <w:rPr>
          <w:rFonts w:ascii="Times New Roman" w:hAnsi="Times New Roman" w:cs="David" w:hint="cs"/>
          <w:szCs w:val="24"/>
          <w:rtl/>
        </w:rPr>
        <w:t xml:space="preserve"> </w:t>
      </w:r>
      <w:r w:rsidR="0013590F">
        <w:rPr>
          <w:rFonts w:ascii="Times New Roman" w:hAnsi="Times New Roman" w:cs="David" w:hint="eastAsia"/>
          <w:szCs w:val="24"/>
          <w:rtl/>
        </w:rPr>
        <w:t>–</w:t>
      </w:r>
      <w:r w:rsidR="0013590F" w:rsidRPr="000B6C2E">
        <w:rPr>
          <w:rFonts w:ascii="Times New Roman" w:hAnsi="Times New Roman" w:cs="David" w:hint="cs"/>
          <w:szCs w:val="24"/>
          <w:rtl/>
        </w:rPr>
        <w:t xml:space="preserve"> </w:t>
      </w:r>
      <w:r w:rsidRPr="000B6C2E">
        <w:rPr>
          <w:rFonts w:ascii="Times New Roman" w:hAnsi="Times New Roman" w:cs="David" w:hint="cs"/>
          <w:szCs w:val="24"/>
          <w:rtl/>
        </w:rPr>
        <w:t xml:space="preserve">שאל את יוסף </w:t>
      </w:r>
      <w:r w:rsidR="00910E2B">
        <w:rPr>
          <w:rFonts w:ascii="Times New Roman" w:hAnsi="Times New Roman" w:cs="David"/>
          <w:szCs w:val="24"/>
          <w:rtl/>
        </w:rPr>
        <w:t>"</w:t>
      </w:r>
      <w:r w:rsidRPr="000B6C2E">
        <w:rPr>
          <w:rFonts w:ascii="Times New Roman" w:hAnsi="Times New Roman" w:cs="David"/>
          <w:szCs w:val="24"/>
          <w:rtl/>
        </w:rPr>
        <w:t>מִי-אֵלֶּה</w:t>
      </w:r>
      <w:r w:rsidR="00910E2B">
        <w:rPr>
          <w:rFonts w:ascii="Times New Roman" w:hAnsi="Times New Roman" w:cs="David"/>
          <w:szCs w:val="24"/>
          <w:rtl/>
        </w:rPr>
        <w:t>"</w:t>
      </w:r>
      <w:r w:rsidRPr="000B6C2E">
        <w:rPr>
          <w:rFonts w:ascii="Times New Roman" w:hAnsi="Times New Roman" w:cs="David" w:hint="cs"/>
          <w:szCs w:val="24"/>
          <w:rtl/>
        </w:rPr>
        <w:t xml:space="preserve"> (</w:t>
      </w:r>
      <w:r w:rsidR="007812FC">
        <w:rPr>
          <w:rFonts w:ascii="Times New Roman" w:hAnsi="Times New Roman" w:cs="David" w:hint="cs"/>
          <w:szCs w:val="24"/>
          <w:rtl/>
        </w:rPr>
        <w:t>שם,</w:t>
      </w:r>
      <w:r w:rsidRPr="000B6C2E">
        <w:rPr>
          <w:rFonts w:ascii="Times New Roman" w:hAnsi="Times New Roman" w:cs="David" w:hint="cs"/>
          <w:szCs w:val="24"/>
          <w:rtl/>
        </w:rPr>
        <w:t xml:space="preserve"> 8), ויוסף הציג את בניו וקרבם לפני אביו למען יברכם</w:t>
      </w:r>
      <w:r w:rsidR="00907F7D" w:rsidRPr="000B6C2E">
        <w:rPr>
          <w:rFonts w:ascii="Times New Roman" w:hAnsi="Times New Roman" w:cs="David" w:hint="cs"/>
          <w:szCs w:val="24"/>
          <w:rtl/>
        </w:rPr>
        <w:t>;</w:t>
      </w:r>
      <w:r w:rsidRPr="000B6C2E">
        <w:rPr>
          <w:rFonts w:ascii="Times New Roman" w:hAnsi="Times New Roman" w:cs="David" w:hint="cs"/>
          <w:szCs w:val="24"/>
          <w:rtl/>
        </w:rPr>
        <w:t xml:space="preserve"> </w:t>
      </w:r>
      <w:r w:rsidR="0013590F">
        <w:rPr>
          <w:rFonts w:ascii="Times New Roman" w:hAnsi="Times New Roman" w:cs="David" w:hint="cs"/>
          <w:szCs w:val="24"/>
          <w:rtl/>
        </w:rPr>
        <w:t xml:space="preserve">על אף שיוסף הציב </w:t>
      </w:r>
      <w:r w:rsidRPr="000B6C2E">
        <w:rPr>
          <w:rFonts w:ascii="Times New Roman" w:hAnsi="Times New Roman" w:cs="David" w:hint="cs"/>
          <w:szCs w:val="24"/>
          <w:rtl/>
        </w:rPr>
        <w:t>את מנשה הבכור סמוך לימינו של אביו, ואת אפרים הצעיר הציב משמאלו</w:t>
      </w:r>
      <w:r w:rsidR="0013590F">
        <w:rPr>
          <w:rFonts w:ascii="Times New Roman" w:hAnsi="Times New Roman" w:cs="David" w:hint="cs"/>
          <w:szCs w:val="24"/>
          <w:rtl/>
        </w:rPr>
        <w:t>,</w:t>
      </w:r>
      <w:r w:rsidR="0013590F" w:rsidRPr="000B6C2E">
        <w:rPr>
          <w:rFonts w:ascii="Times New Roman" w:hAnsi="Times New Roman" w:cs="David" w:hint="cs"/>
          <w:szCs w:val="24"/>
          <w:rtl/>
        </w:rPr>
        <w:t xml:space="preserve"> </w:t>
      </w:r>
      <w:r w:rsidR="0013590F">
        <w:rPr>
          <w:rFonts w:ascii="Times New Roman" w:hAnsi="Times New Roman" w:cs="David" w:hint="cs"/>
          <w:szCs w:val="24"/>
          <w:rtl/>
        </w:rPr>
        <w:t xml:space="preserve">בירך </w:t>
      </w:r>
      <w:r w:rsidRPr="000B6C2E">
        <w:rPr>
          <w:rFonts w:ascii="Times New Roman" w:hAnsi="Times New Roman" w:cs="David" w:hint="cs"/>
          <w:szCs w:val="24"/>
          <w:rtl/>
        </w:rPr>
        <w:lastRenderedPageBreak/>
        <w:t xml:space="preserve">יעקב </w:t>
      </w:r>
      <w:r w:rsidR="0013590F">
        <w:rPr>
          <w:rFonts w:ascii="Times New Roman" w:hAnsi="Times New Roman" w:cs="David" w:hint="cs"/>
          <w:szCs w:val="24"/>
          <w:rtl/>
        </w:rPr>
        <w:t>את אפרים הצעיר בימינו</w:t>
      </w:r>
      <w:r w:rsidR="003D3759">
        <w:rPr>
          <w:rFonts w:ascii="Times New Roman" w:hAnsi="Times New Roman" w:cs="David" w:hint="cs"/>
          <w:szCs w:val="24"/>
          <w:rtl/>
        </w:rPr>
        <w:t xml:space="preserve"> ואת מנשה הבכור בשמאלו,</w:t>
      </w:r>
      <w:r w:rsidR="0013590F">
        <w:rPr>
          <w:rFonts w:ascii="Times New Roman" w:hAnsi="Times New Roman" w:cs="David" w:hint="cs"/>
          <w:szCs w:val="24"/>
          <w:rtl/>
        </w:rPr>
        <w:t xml:space="preserve"> תוך שהוא משכל </w:t>
      </w:r>
      <w:r w:rsidRPr="000B6C2E">
        <w:rPr>
          <w:rFonts w:ascii="Times New Roman" w:hAnsi="Times New Roman" w:cs="David" w:hint="cs"/>
          <w:szCs w:val="24"/>
          <w:rtl/>
        </w:rPr>
        <w:t xml:space="preserve">את ידיו. יוסף ביקש לתקן את ידי אביו ואמר: </w:t>
      </w:r>
      <w:r w:rsidR="00910E2B">
        <w:rPr>
          <w:rFonts w:ascii="Times New Roman" w:hAnsi="Times New Roman" w:cs="David"/>
          <w:szCs w:val="24"/>
          <w:rtl/>
        </w:rPr>
        <w:t>"</w:t>
      </w:r>
      <w:r w:rsidRPr="000B6C2E">
        <w:rPr>
          <w:rFonts w:ascii="Times New Roman" w:hAnsi="Times New Roman" w:cs="David"/>
          <w:szCs w:val="24"/>
          <w:rtl/>
        </w:rPr>
        <w:t>לֹא-כֵן אָבִי כִּי-זֶה הַבְּכֹר שִׂים יְמִינְךָ עַל-רֹאשׁוֹ</w:t>
      </w:r>
      <w:r w:rsidR="00910E2B">
        <w:rPr>
          <w:rFonts w:ascii="Times New Roman" w:hAnsi="Times New Roman" w:cs="David"/>
          <w:szCs w:val="24"/>
          <w:rtl/>
        </w:rPr>
        <w:t>"</w:t>
      </w:r>
      <w:r w:rsidRPr="000B6C2E">
        <w:rPr>
          <w:rFonts w:ascii="Times New Roman" w:hAnsi="Times New Roman" w:cs="David" w:hint="cs"/>
          <w:szCs w:val="24"/>
          <w:rtl/>
        </w:rPr>
        <w:t xml:space="preserve"> (</w:t>
      </w:r>
      <w:r w:rsidR="007812FC">
        <w:rPr>
          <w:rFonts w:ascii="Times New Roman" w:hAnsi="Times New Roman" w:cs="David" w:hint="cs"/>
          <w:szCs w:val="24"/>
          <w:rtl/>
        </w:rPr>
        <w:t>שם,</w:t>
      </w:r>
      <w:r w:rsidRPr="000B6C2E">
        <w:rPr>
          <w:rFonts w:ascii="Times New Roman" w:hAnsi="Times New Roman" w:cs="David" w:hint="cs"/>
          <w:szCs w:val="24"/>
          <w:rtl/>
        </w:rPr>
        <w:t xml:space="preserve"> 18), אך יעקב </w:t>
      </w:r>
      <w:r w:rsidR="00332F52">
        <w:rPr>
          <w:rFonts w:ascii="Times New Roman" w:hAnsi="Times New Roman" w:cs="David" w:hint="eastAsia"/>
          <w:szCs w:val="24"/>
          <w:rtl/>
        </w:rPr>
        <w:t>–</w:t>
      </w:r>
      <w:r w:rsidR="00332F52">
        <w:rPr>
          <w:rFonts w:ascii="Times New Roman" w:hAnsi="Times New Roman" w:cs="David" w:hint="cs"/>
          <w:szCs w:val="24"/>
          <w:rtl/>
        </w:rPr>
        <w:t xml:space="preserve"> שהיה גם הוא הצעיר שזכה בבכורה </w:t>
      </w:r>
      <w:r w:rsidR="00332F52">
        <w:rPr>
          <w:rFonts w:ascii="Times New Roman" w:hAnsi="Times New Roman" w:cs="David" w:hint="eastAsia"/>
          <w:szCs w:val="24"/>
          <w:rtl/>
        </w:rPr>
        <w:t>–</w:t>
      </w:r>
      <w:r w:rsidR="00332F52">
        <w:rPr>
          <w:rFonts w:hint="cs"/>
          <w:rtl/>
        </w:rPr>
        <w:t xml:space="preserve"> </w:t>
      </w:r>
      <w:r w:rsidRPr="000B6C2E">
        <w:rPr>
          <w:rFonts w:ascii="Times New Roman" w:hAnsi="Times New Roman" w:cs="David" w:hint="cs"/>
          <w:szCs w:val="24"/>
          <w:rtl/>
        </w:rPr>
        <w:t xml:space="preserve">סירב: </w:t>
      </w:r>
      <w:r w:rsidR="00910E2B">
        <w:rPr>
          <w:rFonts w:ascii="Times New Roman" w:hAnsi="Times New Roman" w:cs="David"/>
          <w:szCs w:val="24"/>
          <w:rtl/>
        </w:rPr>
        <w:t>"</w:t>
      </w:r>
      <w:r w:rsidRPr="000B6C2E">
        <w:rPr>
          <w:rFonts w:ascii="Times New Roman" w:hAnsi="Times New Roman" w:cs="David"/>
          <w:szCs w:val="24"/>
          <w:rtl/>
        </w:rPr>
        <w:t>יָדַעְתִּי בְנִי יָדַעְתִּי</w:t>
      </w:r>
      <w:r w:rsidRPr="000B6C2E">
        <w:rPr>
          <w:rFonts w:ascii="Times New Roman" w:hAnsi="Times New Roman" w:cs="David" w:hint="cs"/>
          <w:szCs w:val="24"/>
          <w:rtl/>
        </w:rPr>
        <w:t xml:space="preserve"> </w:t>
      </w:r>
      <w:r w:rsidRPr="000B6C2E">
        <w:rPr>
          <w:rFonts w:ascii="Times New Roman" w:hAnsi="Times New Roman" w:cs="David"/>
          <w:szCs w:val="24"/>
          <w:rtl/>
        </w:rPr>
        <w:t>גַּם-הוּא יִהְיֶה-לְּעָם וְגַם-הוּא יִגְדָּל וְאוּלָם</w:t>
      </w:r>
      <w:r w:rsidR="00581B08" w:rsidRPr="000B6C2E">
        <w:rPr>
          <w:rFonts w:ascii="Times New Roman" w:hAnsi="Times New Roman" w:cs="David" w:hint="cs"/>
          <w:szCs w:val="24"/>
          <w:rtl/>
        </w:rPr>
        <w:t xml:space="preserve"> </w:t>
      </w:r>
      <w:r w:rsidRPr="000B6C2E">
        <w:rPr>
          <w:rFonts w:ascii="Times New Roman" w:hAnsi="Times New Roman" w:cs="David"/>
          <w:szCs w:val="24"/>
          <w:rtl/>
        </w:rPr>
        <w:t>אָחִיו הַקָּטֹן יִגְדַּל מִמֶּנּוּ וְזַרְעוֹ יִהְיֶה מְלֹא-הַגּוֹיִם</w:t>
      </w:r>
      <w:r w:rsidR="00910E2B">
        <w:rPr>
          <w:rFonts w:ascii="Times New Roman" w:hAnsi="Times New Roman" w:cs="David"/>
          <w:szCs w:val="24"/>
          <w:rtl/>
        </w:rPr>
        <w:t>"</w:t>
      </w:r>
      <w:r w:rsidRPr="000B6C2E">
        <w:rPr>
          <w:rFonts w:ascii="Times New Roman" w:hAnsi="Times New Roman" w:cs="David" w:hint="cs"/>
          <w:szCs w:val="24"/>
          <w:rtl/>
        </w:rPr>
        <w:t xml:space="preserve"> (</w:t>
      </w:r>
      <w:r w:rsidR="007812FC">
        <w:rPr>
          <w:rFonts w:ascii="Times New Roman" w:hAnsi="Times New Roman" w:cs="David" w:hint="cs"/>
          <w:szCs w:val="24"/>
          <w:rtl/>
        </w:rPr>
        <w:t>שם,</w:t>
      </w:r>
      <w:r w:rsidRPr="000B6C2E">
        <w:rPr>
          <w:rFonts w:ascii="Times New Roman" w:hAnsi="Times New Roman" w:cs="David" w:hint="cs"/>
          <w:szCs w:val="24"/>
          <w:rtl/>
        </w:rPr>
        <w:t xml:space="preserve"> 19). ברכת יעקב למ</w:t>
      </w:r>
      <w:r w:rsidR="00F9444B" w:rsidRPr="000B6C2E">
        <w:rPr>
          <w:rFonts w:ascii="Times New Roman" w:hAnsi="Times New Roman" w:cs="David" w:hint="cs"/>
          <w:szCs w:val="24"/>
          <w:rtl/>
        </w:rPr>
        <w:t>נ</w:t>
      </w:r>
      <w:r w:rsidRPr="000B6C2E">
        <w:rPr>
          <w:rFonts w:ascii="Times New Roman" w:hAnsi="Times New Roman" w:cs="David" w:hint="cs"/>
          <w:szCs w:val="24"/>
          <w:rtl/>
        </w:rPr>
        <w:t>שה ואפרים מופיעה גם בחוט הכוהני, אך כ</w:t>
      </w:r>
      <w:r w:rsidR="00F2163C" w:rsidRPr="000B6C2E">
        <w:rPr>
          <w:rFonts w:ascii="Times New Roman" w:hAnsi="Times New Roman" w:cs="David" w:hint="cs"/>
          <w:szCs w:val="24"/>
          <w:rtl/>
        </w:rPr>
        <w:t>נהוג בחוט הכוהני</w:t>
      </w:r>
      <w:r w:rsidR="00907F7D" w:rsidRPr="000B6C2E">
        <w:rPr>
          <w:rFonts w:ascii="Times New Roman" w:hAnsi="Times New Roman" w:cs="David" w:hint="cs"/>
          <w:szCs w:val="24"/>
          <w:rtl/>
        </w:rPr>
        <w:t>,</w:t>
      </w:r>
      <w:r w:rsidRPr="000B6C2E">
        <w:rPr>
          <w:rFonts w:ascii="Times New Roman" w:hAnsi="Times New Roman" w:cs="David" w:hint="cs"/>
          <w:szCs w:val="24"/>
          <w:rtl/>
        </w:rPr>
        <w:t xml:space="preserve"> הדברים מסופרים בקיצור</w:t>
      </w:r>
      <w:r w:rsidR="00A670F1">
        <w:rPr>
          <w:rFonts w:ascii="Times New Roman" w:hAnsi="Times New Roman" w:cs="David" w:hint="cs"/>
          <w:szCs w:val="24"/>
          <w:rtl/>
        </w:rPr>
        <w:t>,</w:t>
      </w:r>
      <w:r w:rsidRPr="000B6C2E">
        <w:rPr>
          <w:rFonts w:ascii="Times New Roman" w:hAnsi="Times New Roman" w:cs="David" w:hint="cs"/>
          <w:szCs w:val="24"/>
          <w:rtl/>
        </w:rPr>
        <w:t xml:space="preserve"> ואין זכר לתחרות המרומזת בין האחים (</w:t>
      </w:r>
      <w:r w:rsidR="003D3759">
        <w:rPr>
          <w:rFonts w:ascii="Times New Roman" w:hAnsi="Times New Roman" w:cs="David" w:hint="cs"/>
          <w:szCs w:val="24"/>
          <w:rtl/>
        </w:rPr>
        <w:t xml:space="preserve">שם, </w:t>
      </w:r>
      <w:r w:rsidRPr="000B6C2E">
        <w:rPr>
          <w:rFonts w:ascii="Times New Roman" w:hAnsi="Times New Roman" w:cs="David" w:hint="cs"/>
          <w:szCs w:val="24"/>
          <w:rtl/>
        </w:rPr>
        <w:t>מז 28</w:t>
      </w:r>
      <w:r w:rsidR="003D3759">
        <w:rPr>
          <w:rFonts w:ascii="Times New Roman" w:hAnsi="Times New Roman" w:cs="David" w:hint="cs"/>
          <w:szCs w:val="24"/>
          <w:rtl/>
        </w:rPr>
        <w:t>,</w:t>
      </w:r>
      <w:r w:rsidRPr="000B6C2E">
        <w:rPr>
          <w:rFonts w:ascii="Times New Roman" w:hAnsi="Times New Roman" w:cs="David" w:hint="cs"/>
          <w:szCs w:val="24"/>
          <w:rtl/>
        </w:rPr>
        <w:t xml:space="preserve"> מח 3–7). בחוט זה </w:t>
      </w:r>
      <w:r w:rsidR="007812FC" w:rsidRPr="000B6C2E">
        <w:rPr>
          <w:rFonts w:ascii="Times New Roman" w:hAnsi="Times New Roman" w:cs="David" w:hint="cs"/>
          <w:szCs w:val="24"/>
          <w:rtl/>
        </w:rPr>
        <w:t xml:space="preserve">יעקב </w:t>
      </w:r>
      <w:r w:rsidRPr="000B6C2E">
        <w:rPr>
          <w:rFonts w:ascii="Times New Roman" w:hAnsi="Times New Roman" w:cs="David" w:hint="cs"/>
          <w:szCs w:val="24"/>
          <w:rtl/>
        </w:rPr>
        <w:t>אינו שואל מי הם בני יוסף</w:t>
      </w:r>
      <w:r w:rsidR="006E5A45" w:rsidRPr="000B6C2E">
        <w:rPr>
          <w:rFonts w:ascii="Times New Roman" w:hAnsi="Times New Roman" w:cs="David" w:hint="cs"/>
          <w:szCs w:val="24"/>
          <w:rtl/>
        </w:rPr>
        <w:t xml:space="preserve"> ואינו תמה על נוכחותם</w:t>
      </w:r>
      <w:r w:rsidRPr="000B6C2E">
        <w:rPr>
          <w:rFonts w:ascii="Times New Roman" w:hAnsi="Times New Roman" w:cs="David" w:hint="cs"/>
          <w:szCs w:val="24"/>
          <w:rtl/>
        </w:rPr>
        <w:t>, אלא מברכם לפי תומו בדבריו ליוסף</w:t>
      </w:r>
      <w:r w:rsidR="006E5A45" w:rsidRPr="000B6C2E">
        <w:rPr>
          <w:rFonts w:ascii="Times New Roman" w:hAnsi="Times New Roman" w:cs="David" w:hint="cs"/>
          <w:szCs w:val="24"/>
          <w:rtl/>
        </w:rPr>
        <w:t>,</w:t>
      </w:r>
      <w:r w:rsidRPr="000B6C2E">
        <w:rPr>
          <w:rFonts w:ascii="Times New Roman" w:hAnsi="Times New Roman" w:cs="David" w:hint="cs"/>
          <w:szCs w:val="24"/>
          <w:rtl/>
        </w:rPr>
        <w:t xml:space="preserve"> ואף מאמצם כבני</w:t>
      </w:r>
      <w:r w:rsidR="006E5A45" w:rsidRPr="000B6C2E">
        <w:rPr>
          <w:rFonts w:ascii="Times New Roman" w:hAnsi="Times New Roman" w:cs="David" w:hint="cs"/>
          <w:szCs w:val="24"/>
          <w:rtl/>
        </w:rPr>
        <w:t>ו</w:t>
      </w:r>
      <w:r w:rsidRPr="000B6C2E">
        <w:rPr>
          <w:rFonts w:ascii="Times New Roman" w:hAnsi="Times New Roman" w:cs="David" w:hint="cs"/>
          <w:szCs w:val="24"/>
          <w:rtl/>
        </w:rPr>
        <w:t xml:space="preserve"> שלו: </w:t>
      </w:r>
      <w:r w:rsidR="00910E2B">
        <w:rPr>
          <w:rFonts w:ascii="Times New Roman" w:hAnsi="Times New Roman" w:cs="David"/>
          <w:szCs w:val="24"/>
          <w:rtl/>
        </w:rPr>
        <w:t>"</w:t>
      </w:r>
      <w:r w:rsidRPr="000B6C2E">
        <w:rPr>
          <w:rFonts w:ascii="Times New Roman" w:hAnsi="Times New Roman" w:cs="David"/>
          <w:szCs w:val="24"/>
          <w:rtl/>
        </w:rPr>
        <w:t>וְעַתָּה שְׁנֵי-בָנֶיךָ הַנּוֹלָדִים לְךָ בְּאֶרֶץ מִצְרַיִם</w:t>
      </w:r>
      <w:r w:rsidRPr="000B6C2E">
        <w:rPr>
          <w:rFonts w:ascii="Times New Roman" w:hAnsi="Times New Roman" w:cs="David" w:hint="cs"/>
          <w:szCs w:val="24"/>
          <w:rtl/>
        </w:rPr>
        <w:t xml:space="preserve"> </w:t>
      </w:r>
      <w:r w:rsidRPr="000B6C2E">
        <w:rPr>
          <w:rFonts w:ascii="Times New Roman" w:hAnsi="Times New Roman" w:cs="David"/>
          <w:szCs w:val="24"/>
          <w:rtl/>
        </w:rPr>
        <w:t>עַד-בֹּאִי אֵלֶיךָ מִצְרַיְמָה</w:t>
      </w:r>
      <w:r w:rsidRPr="000B6C2E">
        <w:rPr>
          <w:rFonts w:ascii="Times New Roman" w:hAnsi="Times New Roman" w:cs="David" w:hint="cs"/>
          <w:szCs w:val="24"/>
          <w:rtl/>
        </w:rPr>
        <w:t xml:space="preserve"> </w:t>
      </w:r>
      <w:r w:rsidRPr="000B6C2E">
        <w:rPr>
          <w:rFonts w:ascii="Times New Roman" w:hAnsi="Times New Roman" w:cs="David"/>
          <w:szCs w:val="24"/>
          <w:rtl/>
        </w:rPr>
        <w:t>לִי-הֵם</w:t>
      </w:r>
      <w:r w:rsidRPr="000B6C2E">
        <w:rPr>
          <w:rFonts w:ascii="Times New Roman" w:hAnsi="Times New Roman" w:cs="David" w:hint="cs"/>
          <w:szCs w:val="24"/>
          <w:rtl/>
        </w:rPr>
        <w:t xml:space="preserve"> </w:t>
      </w:r>
      <w:r w:rsidRPr="000B6C2E">
        <w:rPr>
          <w:rFonts w:ascii="Times New Roman" w:hAnsi="Times New Roman" w:cs="David"/>
          <w:szCs w:val="24"/>
          <w:rtl/>
        </w:rPr>
        <w:t>אֶפְרַיִם</w:t>
      </w:r>
      <w:r w:rsidRPr="000B6C2E">
        <w:rPr>
          <w:rFonts w:ascii="Times New Roman" w:hAnsi="Times New Roman" w:cs="David" w:hint="cs"/>
          <w:szCs w:val="24"/>
          <w:rtl/>
        </w:rPr>
        <w:t xml:space="preserve"> </w:t>
      </w:r>
      <w:r w:rsidRPr="000B6C2E">
        <w:rPr>
          <w:rFonts w:ascii="Times New Roman" w:hAnsi="Times New Roman" w:cs="David"/>
          <w:szCs w:val="24"/>
          <w:rtl/>
        </w:rPr>
        <w:t>וּמְנַשֶּׁה</w:t>
      </w:r>
      <w:r w:rsidRPr="000B6C2E">
        <w:rPr>
          <w:rFonts w:ascii="Times New Roman" w:hAnsi="Times New Roman" w:cs="David" w:hint="cs"/>
          <w:szCs w:val="24"/>
          <w:rtl/>
        </w:rPr>
        <w:t xml:space="preserve"> </w:t>
      </w:r>
      <w:r w:rsidRPr="000B6C2E">
        <w:rPr>
          <w:rFonts w:ascii="Times New Roman" w:hAnsi="Times New Roman" w:cs="David"/>
          <w:szCs w:val="24"/>
          <w:rtl/>
        </w:rPr>
        <w:t>כִּרְאוּבֵן וְשִׁמְעוֹן יִהְיוּ-לִי</w:t>
      </w:r>
      <w:r w:rsidR="00910E2B">
        <w:rPr>
          <w:rFonts w:ascii="Times New Roman" w:hAnsi="Times New Roman" w:cs="David"/>
          <w:szCs w:val="24"/>
          <w:rtl/>
        </w:rPr>
        <w:t>"</w:t>
      </w:r>
      <w:r w:rsidRPr="000B6C2E">
        <w:rPr>
          <w:rFonts w:ascii="Times New Roman" w:hAnsi="Times New Roman" w:cs="David" w:hint="cs"/>
          <w:szCs w:val="24"/>
          <w:rtl/>
        </w:rPr>
        <w:t xml:space="preserve"> (</w:t>
      </w:r>
      <w:r w:rsidR="003D3759">
        <w:rPr>
          <w:rFonts w:ascii="Times New Roman" w:hAnsi="Times New Roman" w:cs="David" w:hint="cs"/>
          <w:szCs w:val="24"/>
          <w:rtl/>
        </w:rPr>
        <w:t xml:space="preserve">שם, </w:t>
      </w:r>
      <w:r w:rsidR="00A670F1">
        <w:rPr>
          <w:rFonts w:ascii="Times New Roman" w:hAnsi="Times New Roman" w:cs="David" w:hint="cs"/>
          <w:szCs w:val="24"/>
          <w:rtl/>
        </w:rPr>
        <w:t>מח</w:t>
      </w:r>
      <w:r w:rsidRPr="000B6C2E">
        <w:rPr>
          <w:rFonts w:ascii="Times New Roman" w:hAnsi="Times New Roman" w:cs="David" w:hint="cs"/>
          <w:szCs w:val="24"/>
          <w:rtl/>
        </w:rPr>
        <w:t xml:space="preserve"> 5).</w:t>
      </w:r>
    </w:p>
    <w:p w:rsidR="0023655E" w:rsidRPr="000B6C2E" w:rsidRDefault="00F317E9" w:rsidP="003D3759">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למעט סיפור זה, החוטים הסיפוריים בספר בראשית אינם מוסיפים דבר על תחרות או מאבק בין האחים עצמם. מאידך </w:t>
      </w:r>
      <w:r w:rsidR="007812FC">
        <w:rPr>
          <w:rFonts w:ascii="Times New Roman" w:hAnsi="Times New Roman" w:cs="David" w:hint="cs"/>
          <w:szCs w:val="24"/>
          <w:rtl/>
        </w:rPr>
        <w:t xml:space="preserve">גיסא, </w:t>
      </w:r>
      <w:r w:rsidRPr="000B6C2E">
        <w:rPr>
          <w:rFonts w:ascii="Times New Roman" w:hAnsi="Times New Roman" w:cs="David" w:hint="cs"/>
          <w:szCs w:val="24"/>
          <w:rtl/>
        </w:rPr>
        <w:t xml:space="preserve">מן הידיעות על השבטים שיצאו מחלציהם של אותם אבות אפונימים ניתן לשמוע על סכסוכים קשים, כמו למשל מהסיפור על הסכסוך בין גדעון ממשפחת אביעזר המנשית עם בני אפרים (שופ' ח 1–3), או מהדברים שאמרו לאפרים יפתח ואנשי גלעד, שנקשרו לבני מכיר ומנשה: </w:t>
      </w:r>
      <w:r w:rsidR="00910E2B">
        <w:rPr>
          <w:rFonts w:ascii="Times New Roman" w:hAnsi="Times New Roman" w:cs="David"/>
          <w:szCs w:val="24"/>
          <w:rtl/>
        </w:rPr>
        <w:t>"</w:t>
      </w:r>
      <w:r w:rsidRPr="000B6C2E">
        <w:rPr>
          <w:rFonts w:ascii="Times New Roman" w:hAnsi="Times New Roman" w:cs="David"/>
          <w:szCs w:val="24"/>
          <w:rtl/>
        </w:rPr>
        <w:t>פְּלִיטֵי אֶפְרַיִם אַתֶּם</w:t>
      </w:r>
      <w:r w:rsidRPr="000B6C2E">
        <w:rPr>
          <w:rFonts w:ascii="Times New Roman" w:hAnsi="Times New Roman" w:cs="David" w:hint="cs"/>
          <w:szCs w:val="24"/>
          <w:rtl/>
        </w:rPr>
        <w:t xml:space="preserve"> </w:t>
      </w:r>
      <w:r w:rsidRPr="000B6C2E">
        <w:rPr>
          <w:rFonts w:ascii="Times New Roman" w:hAnsi="Times New Roman" w:cs="David"/>
          <w:szCs w:val="24"/>
          <w:rtl/>
        </w:rPr>
        <w:t>גִּלְעָד בְּתוֹךְ אֶפְרַיִם בְּתוֹךְ מְנַשֶּׁה</w:t>
      </w:r>
      <w:r w:rsidR="00910E2B">
        <w:rPr>
          <w:rFonts w:ascii="Times New Roman" w:hAnsi="Times New Roman" w:cs="David"/>
          <w:szCs w:val="24"/>
          <w:rtl/>
        </w:rPr>
        <w:t>"</w:t>
      </w:r>
      <w:r w:rsidRPr="000B6C2E">
        <w:rPr>
          <w:rFonts w:ascii="Times New Roman" w:hAnsi="Times New Roman" w:cs="David" w:hint="cs"/>
          <w:szCs w:val="24"/>
          <w:rtl/>
        </w:rPr>
        <w:t xml:space="preserve"> (</w:t>
      </w:r>
      <w:r w:rsidR="007812FC">
        <w:rPr>
          <w:rFonts w:ascii="Times New Roman" w:hAnsi="Times New Roman" w:cs="David" w:hint="cs"/>
          <w:szCs w:val="24"/>
          <w:rtl/>
        </w:rPr>
        <w:t>שם,</w:t>
      </w:r>
      <w:r w:rsidRPr="000B6C2E">
        <w:rPr>
          <w:rFonts w:ascii="Times New Roman" w:hAnsi="Times New Roman" w:cs="David" w:hint="cs"/>
          <w:szCs w:val="24"/>
          <w:rtl/>
        </w:rPr>
        <w:t xml:space="preserve"> יב 4).</w:t>
      </w:r>
      <w:r w:rsidR="0019205D" w:rsidRPr="000B6C2E">
        <w:rPr>
          <w:rStyle w:val="FootnoteReference"/>
          <w:rFonts w:ascii="Times New Roman" w:hAnsi="Times New Roman" w:cs="David"/>
          <w:szCs w:val="24"/>
          <w:rtl/>
        </w:rPr>
        <w:footnoteReference w:id="17"/>
      </w:r>
      <w:r w:rsidRPr="000B6C2E">
        <w:rPr>
          <w:rFonts w:ascii="Times New Roman" w:hAnsi="Times New Roman" w:cs="David" w:hint="cs"/>
          <w:szCs w:val="24"/>
          <w:rtl/>
        </w:rPr>
        <w:t xml:space="preserve"> </w:t>
      </w:r>
      <w:r w:rsidR="00834CFE" w:rsidRPr="000B6C2E">
        <w:rPr>
          <w:rFonts w:ascii="Times New Roman" w:hAnsi="Times New Roman" w:cs="David" w:hint="cs"/>
          <w:szCs w:val="24"/>
          <w:rtl/>
        </w:rPr>
        <w:t xml:space="preserve">על יריבות בין השבטים ניתן ללמוד גם מידיעות על </w:t>
      </w:r>
      <w:r w:rsidRPr="000B6C2E">
        <w:rPr>
          <w:rFonts w:ascii="Times New Roman" w:hAnsi="Times New Roman" w:cs="David" w:hint="cs"/>
          <w:szCs w:val="24"/>
          <w:rtl/>
        </w:rPr>
        <w:t xml:space="preserve">שטחי מחלוקת </w:t>
      </w:r>
      <w:r w:rsidR="00834CFE" w:rsidRPr="000B6C2E">
        <w:rPr>
          <w:rFonts w:ascii="Times New Roman" w:hAnsi="Times New Roman" w:cs="David" w:hint="cs"/>
          <w:szCs w:val="24"/>
          <w:rtl/>
        </w:rPr>
        <w:t>ותיאורי</w:t>
      </w:r>
      <w:r w:rsidRPr="000B6C2E">
        <w:rPr>
          <w:rFonts w:ascii="Times New Roman" w:hAnsi="Times New Roman" w:cs="David" w:hint="cs"/>
          <w:szCs w:val="24"/>
          <w:rtl/>
        </w:rPr>
        <w:t xml:space="preserve"> </w:t>
      </w:r>
      <w:r w:rsidR="00834CFE" w:rsidRPr="000B6C2E">
        <w:rPr>
          <w:rFonts w:ascii="Times New Roman" w:hAnsi="Times New Roman" w:cs="David" w:hint="cs"/>
          <w:szCs w:val="24"/>
          <w:rtl/>
        </w:rPr>
        <w:t>הנחלות של השבטים</w:t>
      </w:r>
      <w:r w:rsidRPr="000B6C2E">
        <w:rPr>
          <w:rFonts w:ascii="Times New Roman" w:hAnsi="Times New Roman" w:cs="David" w:hint="cs"/>
          <w:szCs w:val="24"/>
          <w:rtl/>
        </w:rPr>
        <w:t>; בסיפור אבימלך נחשבת שכם לעיר ממלכותו, ולכן נראה כי היא קשורה לנחלת אביעזר המנשי (</w:t>
      </w:r>
      <w:r w:rsidR="007812FC">
        <w:rPr>
          <w:rFonts w:ascii="Times New Roman" w:hAnsi="Times New Roman" w:cs="David" w:hint="cs"/>
          <w:szCs w:val="24"/>
          <w:rtl/>
        </w:rPr>
        <w:t>שם,</w:t>
      </w:r>
      <w:r w:rsidRPr="000B6C2E">
        <w:rPr>
          <w:rFonts w:ascii="Times New Roman" w:hAnsi="Times New Roman" w:cs="David" w:hint="cs"/>
          <w:szCs w:val="24"/>
          <w:rtl/>
        </w:rPr>
        <w:t xml:space="preserve"> ט), אבל ברשימת ערי הלווים שבספר יהושע נחשבת שכם </w:t>
      </w:r>
      <w:r w:rsidR="003D3759">
        <w:rPr>
          <w:rFonts w:ascii="Times New Roman" w:hAnsi="Times New Roman" w:cs="David" w:hint="cs"/>
          <w:szCs w:val="24"/>
          <w:rtl/>
        </w:rPr>
        <w:t>ל</w:t>
      </w:r>
      <w:r w:rsidR="0019205D" w:rsidRPr="000B6C2E">
        <w:rPr>
          <w:rFonts w:ascii="Times New Roman" w:hAnsi="Times New Roman" w:cs="David" w:hint="cs"/>
          <w:szCs w:val="24"/>
          <w:rtl/>
        </w:rPr>
        <w:t xml:space="preserve">חלק </w:t>
      </w:r>
      <w:r w:rsidR="00207381" w:rsidRPr="000B6C2E">
        <w:rPr>
          <w:rFonts w:ascii="Times New Roman" w:hAnsi="Times New Roman" w:cs="David" w:hint="cs"/>
          <w:szCs w:val="24"/>
          <w:rtl/>
        </w:rPr>
        <w:t>מ</w:t>
      </w:r>
      <w:r w:rsidR="00207381">
        <w:rPr>
          <w:rFonts w:ascii="Times New Roman" w:hAnsi="Times New Roman" w:cs="David" w:hint="cs"/>
          <w:szCs w:val="24"/>
          <w:rtl/>
        </w:rPr>
        <w:t>נחל</w:t>
      </w:r>
      <w:r w:rsidR="00207381" w:rsidRPr="000B6C2E">
        <w:rPr>
          <w:rFonts w:ascii="Times New Roman" w:hAnsi="Times New Roman" w:cs="David" w:hint="cs"/>
          <w:szCs w:val="24"/>
          <w:rtl/>
        </w:rPr>
        <w:t xml:space="preserve">ת </w:t>
      </w:r>
      <w:r w:rsidRPr="000B6C2E">
        <w:rPr>
          <w:rFonts w:ascii="Times New Roman" w:hAnsi="Times New Roman" w:cs="David" w:hint="cs"/>
          <w:szCs w:val="24"/>
          <w:rtl/>
        </w:rPr>
        <w:t>אפרים (</w:t>
      </w:r>
      <w:r w:rsidR="007812FC">
        <w:rPr>
          <w:rFonts w:ascii="Times New Roman" w:hAnsi="Times New Roman" w:cs="David" w:hint="cs"/>
          <w:szCs w:val="24"/>
          <w:rtl/>
        </w:rPr>
        <w:t>שם,</w:t>
      </w:r>
      <w:r w:rsidRPr="000B6C2E">
        <w:rPr>
          <w:rFonts w:ascii="Times New Roman" w:hAnsi="Times New Roman" w:cs="David" w:hint="cs"/>
          <w:szCs w:val="24"/>
          <w:rtl/>
        </w:rPr>
        <w:t xml:space="preserve"> כא 21; השוו דה"א ו 51</w:t>
      </w:r>
      <w:r w:rsidRPr="000B6C2E">
        <w:rPr>
          <w:rFonts w:ascii="Times New Roman" w:hAnsi="Times New Roman" w:cs="David" w:hint="eastAsia"/>
          <w:szCs w:val="24"/>
          <w:rtl/>
        </w:rPr>
        <w:t>–</w:t>
      </w:r>
      <w:r w:rsidRPr="000B6C2E">
        <w:rPr>
          <w:rFonts w:ascii="Times New Roman" w:hAnsi="Times New Roman" w:cs="David" w:hint="cs"/>
          <w:szCs w:val="24"/>
          <w:rtl/>
        </w:rPr>
        <w:t>54). תרצה הוא שמה של גיבורה אפונימית מבנות צלפחד המנשי (במ' כו 33</w:t>
      </w:r>
      <w:r w:rsidR="006C1B1E">
        <w:rPr>
          <w:rFonts w:ascii="Times New Roman" w:hAnsi="Times New Roman" w:cs="David" w:hint="cs"/>
          <w:szCs w:val="24"/>
          <w:rtl/>
        </w:rPr>
        <w:t>, כז 1,</w:t>
      </w:r>
      <w:r w:rsidRPr="000B6C2E">
        <w:rPr>
          <w:rFonts w:ascii="Times New Roman" w:hAnsi="Times New Roman" w:cs="David" w:hint="cs"/>
          <w:szCs w:val="24"/>
          <w:rtl/>
        </w:rPr>
        <w:t xml:space="preserve"> לו 11; יהו' יז 3), ולכן גם העיר הקרויה בשם זה נחשבה בוודאי בתחום מנשה, אך ירבעם בן נבט</w:t>
      </w:r>
      <w:r w:rsidR="006963C5">
        <w:rPr>
          <w:rFonts w:ascii="Times New Roman" w:hAnsi="Times New Roman" w:cs="David" w:hint="cs"/>
          <w:szCs w:val="24"/>
          <w:rtl/>
        </w:rPr>
        <w:t>,</w:t>
      </w:r>
      <w:r w:rsidRPr="000B6C2E">
        <w:rPr>
          <w:rFonts w:ascii="Times New Roman" w:hAnsi="Times New Roman" w:cs="David" w:hint="cs"/>
          <w:szCs w:val="24"/>
          <w:rtl/>
        </w:rPr>
        <w:t xml:space="preserve"> </w:t>
      </w:r>
      <w:r w:rsidR="0019205D" w:rsidRPr="000B6C2E">
        <w:rPr>
          <w:rFonts w:ascii="Times New Roman" w:hAnsi="Times New Roman" w:cs="David" w:hint="cs"/>
          <w:szCs w:val="24"/>
          <w:rtl/>
        </w:rPr>
        <w:t xml:space="preserve">שהיה </w:t>
      </w:r>
      <w:r w:rsidRPr="000B6C2E">
        <w:rPr>
          <w:rFonts w:ascii="Times New Roman" w:hAnsi="Times New Roman" w:cs="David" w:hint="cs"/>
          <w:szCs w:val="24"/>
          <w:rtl/>
        </w:rPr>
        <w:t>מבני אפרים</w:t>
      </w:r>
      <w:r w:rsidR="006963C5">
        <w:rPr>
          <w:rFonts w:ascii="Times New Roman" w:hAnsi="Times New Roman" w:cs="David" w:hint="cs"/>
          <w:szCs w:val="24"/>
          <w:rtl/>
        </w:rPr>
        <w:t>,</w:t>
      </w:r>
      <w:r w:rsidRPr="000B6C2E">
        <w:rPr>
          <w:rFonts w:ascii="Times New Roman" w:hAnsi="Times New Roman" w:cs="David" w:hint="cs"/>
          <w:szCs w:val="24"/>
          <w:rtl/>
        </w:rPr>
        <w:t xml:space="preserve"> קבע בה את מלכותו והפכה</w:t>
      </w:r>
      <w:r w:rsidR="006C1B1E">
        <w:rPr>
          <w:rFonts w:ascii="Times New Roman" w:hAnsi="Times New Roman" w:cs="David" w:hint="cs"/>
          <w:szCs w:val="24"/>
          <w:rtl/>
        </w:rPr>
        <w:t xml:space="preserve"> לבירתו (מל"א יד 17,</w:t>
      </w:r>
      <w:r w:rsidRPr="000B6C2E">
        <w:rPr>
          <w:rFonts w:ascii="Times New Roman" w:hAnsi="Times New Roman" w:cs="David" w:hint="cs"/>
          <w:szCs w:val="24"/>
          <w:rtl/>
        </w:rPr>
        <w:t xml:space="preserve"> טו 33).</w:t>
      </w:r>
      <w:r w:rsidR="0019205D" w:rsidRPr="000B6C2E">
        <w:rPr>
          <w:rFonts w:ascii="Times New Roman" w:hAnsi="Times New Roman" w:cs="David" w:hint="cs"/>
          <w:szCs w:val="24"/>
          <w:rtl/>
        </w:rPr>
        <w:t xml:space="preserve"> </w:t>
      </w:r>
      <w:r w:rsidR="006E5A45" w:rsidRPr="000B6C2E">
        <w:rPr>
          <w:rFonts w:ascii="Times New Roman" w:hAnsi="Times New Roman" w:cs="David" w:hint="cs"/>
          <w:szCs w:val="24"/>
          <w:rtl/>
        </w:rPr>
        <w:t>יחסי</w:t>
      </w:r>
      <w:r w:rsidR="00F678D2">
        <w:rPr>
          <w:rFonts w:ascii="Times New Roman" w:hAnsi="Times New Roman" w:cs="David" w:hint="cs"/>
          <w:szCs w:val="24"/>
          <w:rtl/>
        </w:rPr>
        <w:t xml:space="preserve"> יריבות </w:t>
      </w:r>
      <w:r w:rsidR="006E5A45" w:rsidRPr="000B6C2E">
        <w:rPr>
          <w:rFonts w:ascii="Times New Roman" w:hAnsi="Times New Roman" w:cs="David" w:hint="cs"/>
          <w:szCs w:val="24"/>
          <w:rtl/>
        </w:rPr>
        <w:t xml:space="preserve">אלו בין השבטים </w:t>
      </w:r>
      <w:r w:rsidR="00F678D2">
        <w:rPr>
          <w:rFonts w:ascii="Times New Roman" w:hAnsi="Times New Roman" w:cs="David" w:hint="cs"/>
          <w:szCs w:val="24"/>
          <w:rtl/>
        </w:rPr>
        <w:t xml:space="preserve">הם הנרמזים </w:t>
      </w:r>
      <w:r w:rsidR="006C1B1E">
        <w:rPr>
          <w:rFonts w:ascii="Times New Roman" w:hAnsi="Times New Roman" w:cs="David" w:hint="cs"/>
          <w:szCs w:val="24"/>
          <w:rtl/>
        </w:rPr>
        <w:t xml:space="preserve">על ידי </w:t>
      </w:r>
      <w:r w:rsidR="006E5A45" w:rsidRPr="000B6C2E">
        <w:rPr>
          <w:rFonts w:ascii="Times New Roman" w:hAnsi="Times New Roman" w:cs="David" w:hint="cs"/>
          <w:szCs w:val="24"/>
          <w:rtl/>
        </w:rPr>
        <w:t xml:space="preserve">המספר המקראי </w:t>
      </w:r>
      <w:r w:rsidR="00E668F8" w:rsidRPr="000B6C2E">
        <w:rPr>
          <w:rFonts w:ascii="Times New Roman" w:hAnsi="Times New Roman" w:cs="David" w:hint="cs"/>
          <w:szCs w:val="24"/>
          <w:rtl/>
        </w:rPr>
        <w:t>ב</w:t>
      </w:r>
      <w:r w:rsidR="006E5A45" w:rsidRPr="000B6C2E">
        <w:rPr>
          <w:rFonts w:ascii="Times New Roman" w:hAnsi="Times New Roman" w:cs="David" w:hint="cs"/>
          <w:szCs w:val="24"/>
          <w:rtl/>
        </w:rPr>
        <w:t xml:space="preserve">סיפור על הברכה </w:t>
      </w:r>
      <w:r w:rsidR="00F678D2">
        <w:rPr>
          <w:rFonts w:ascii="Times New Roman" w:hAnsi="Times New Roman" w:cs="David" w:hint="cs"/>
          <w:szCs w:val="24"/>
          <w:rtl/>
        </w:rPr>
        <w:t xml:space="preserve">שבה </w:t>
      </w:r>
      <w:r w:rsidR="006E5A45" w:rsidRPr="000B6C2E">
        <w:rPr>
          <w:rFonts w:ascii="Times New Roman" w:hAnsi="Times New Roman" w:cs="David" w:hint="cs"/>
          <w:szCs w:val="24"/>
          <w:rtl/>
        </w:rPr>
        <w:t xml:space="preserve">ביכר </w:t>
      </w:r>
      <w:r w:rsidR="00F678D2">
        <w:rPr>
          <w:rFonts w:ascii="Times New Roman" w:hAnsi="Times New Roman" w:cs="David" w:hint="cs"/>
          <w:szCs w:val="24"/>
          <w:rtl/>
        </w:rPr>
        <w:t xml:space="preserve">יעקב </w:t>
      </w:r>
      <w:r w:rsidR="006E5A45" w:rsidRPr="000B6C2E">
        <w:rPr>
          <w:rFonts w:ascii="Times New Roman" w:hAnsi="Times New Roman" w:cs="David" w:hint="cs"/>
          <w:szCs w:val="24"/>
          <w:rtl/>
        </w:rPr>
        <w:t>את אפרים הצעיר על פני מנשה הבכור.</w:t>
      </w:r>
    </w:p>
    <w:p w:rsidR="00452CD4" w:rsidRPr="000B6C2E" w:rsidRDefault="00452CD4" w:rsidP="008569E3">
      <w:pPr>
        <w:spacing w:after="0" w:line="480" w:lineRule="auto"/>
        <w:rPr>
          <w:rFonts w:ascii="Times New Roman" w:hAnsi="Times New Roman" w:cs="David"/>
          <w:szCs w:val="24"/>
          <w:rtl/>
        </w:rPr>
      </w:pPr>
    </w:p>
    <w:p w:rsidR="00CB4E5F" w:rsidRPr="00FE599B" w:rsidRDefault="00CB4E5F" w:rsidP="008569E3">
      <w:pPr>
        <w:spacing w:after="0" w:line="480" w:lineRule="auto"/>
        <w:rPr>
          <w:rFonts w:ascii="Times New Roman" w:hAnsi="Times New Roman" w:cs="David"/>
          <w:b/>
          <w:bCs/>
          <w:szCs w:val="24"/>
          <w:rtl/>
        </w:rPr>
      </w:pPr>
      <w:r w:rsidRPr="00FE599B">
        <w:rPr>
          <w:rFonts w:ascii="Times New Roman" w:hAnsi="Times New Roman" w:cs="David" w:hint="cs"/>
          <w:b/>
          <w:bCs/>
          <w:szCs w:val="24"/>
          <w:rtl/>
        </w:rPr>
        <w:t>א.</w:t>
      </w:r>
      <w:r w:rsidR="0023655E" w:rsidRPr="00FE599B">
        <w:rPr>
          <w:rFonts w:ascii="Times New Roman" w:hAnsi="Times New Roman" w:cs="David" w:hint="cs"/>
          <w:b/>
          <w:bCs/>
          <w:szCs w:val="24"/>
          <w:rtl/>
        </w:rPr>
        <w:t>4</w:t>
      </w:r>
      <w:r w:rsidR="00373F97">
        <w:rPr>
          <w:rFonts w:ascii="Times New Roman" w:hAnsi="Times New Roman" w:cs="David" w:hint="cs"/>
          <w:b/>
          <w:bCs/>
          <w:szCs w:val="24"/>
          <w:rtl/>
        </w:rPr>
        <w:t>. יצחק וישמעאל</w:t>
      </w:r>
    </w:p>
    <w:p w:rsidR="003A5131" w:rsidRPr="000B6C2E" w:rsidRDefault="00CB4E5F" w:rsidP="001B59BF">
      <w:pPr>
        <w:spacing w:after="0" w:line="480" w:lineRule="auto"/>
        <w:rPr>
          <w:rFonts w:ascii="Times New Roman" w:hAnsi="Times New Roman" w:cs="David"/>
          <w:szCs w:val="24"/>
          <w:rtl/>
        </w:rPr>
      </w:pPr>
      <w:r w:rsidRPr="00FE599B">
        <w:rPr>
          <w:rFonts w:ascii="Times New Roman" w:hAnsi="Times New Roman" w:cs="David" w:hint="cs"/>
          <w:szCs w:val="24"/>
          <w:rtl/>
        </w:rPr>
        <w:t>יצחק וישמעאל</w:t>
      </w:r>
      <w:r w:rsidR="003C60ED" w:rsidRPr="00FE599B">
        <w:rPr>
          <w:rFonts w:ascii="Times New Roman" w:hAnsi="Times New Roman" w:cs="David" w:hint="cs"/>
          <w:szCs w:val="24"/>
          <w:rtl/>
        </w:rPr>
        <w:t>,</w:t>
      </w:r>
      <w:r w:rsidRPr="00FE599B">
        <w:rPr>
          <w:rFonts w:ascii="Times New Roman" w:hAnsi="Times New Roman" w:cs="David" w:hint="cs"/>
          <w:szCs w:val="24"/>
          <w:rtl/>
        </w:rPr>
        <w:t xml:space="preserve"> </w:t>
      </w:r>
      <w:r w:rsidR="002F1714" w:rsidRPr="00FE599B">
        <w:rPr>
          <w:rFonts w:ascii="Times New Roman" w:hAnsi="Times New Roman" w:cs="David" w:hint="cs"/>
          <w:szCs w:val="24"/>
          <w:rtl/>
        </w:rPr>
        <w:t>שנולדו ל</w:t>
      </w:r>
      <w:r w:rsidRPr="00FE599B">
        <w:rPr>
          <w:rFonts w:ascii="Times New Roman" w:hAnsi="Times New Roman" w:cs="David" w:hint="cs"/>
          <w:szCs w:val="24"/>
          <w:rtl/>
        </w:rPr>
        <w:t xml:space="preserve">אותו אב אך </w:t>
      </w:r>
      <w:r w:rsidR="002F1714" w:rsidRPr="00FE599B">
        <w:rPr>
          <w:rFonts w:ascii="Times New Roman" w:hAnsi="Times New Roman" w:cs="David" w:hint="cs"/>
          <w:szCs w:val="24"/>
          <w:rtl/>
        </w:rPr>
        <w:t>ל</w:t>
      </w:r>
      <w:r w:rsidRPr="00FE599B">
        <w:rPr>
          <w:rFonts w:ascii="Times New Roman" w:hAnsi="Times New Roman" w:cs="David" w:hint="cs"/>
          <w:szCs w:val="24"/>
          <w:rtl/>
        </w:rPr>
        <w:t>א</w:t>
      </w:r>
      <w:r w:rsidR="006963C5" w:rsidRPr="00FE599B">
        <w:rPr>
          <w:rFonts w:ascii="Times New Roman" w:hAnsi="Times New Roman" w:cs="David" w:hint="cs"/>
          <w:szCs w:val="24"/>
          <w:rtl/>
        </w:rPr>
        <w:t>י</w:t>
      </w:r>
      <w:r w:rsidRPr="00FE599B">
        <w:rPr>
          <w:rFonts w:ascii="Times New Roman" w:hAnsi="Times New Roman" w:cs="David" w:hint="cs"/>
          <w:szCs w:val="24"/>
          <w:rtl/>
        </w:rPr>
        <w:t>מהות שונות, מייצגים קבוצות אתניות שונות. ישמעאל הוא אביהם של שבטי ערב, ויצחק</w:t>
      </w:r>
      <w:r w:rsidR="001B59BF">
        <w:rPr>
          <w:rFonts w:ascii="Times New Roman" w:hAnsi="Times New Roman" w:cs="David" w:hint="cs"/>
          <w:szCs w:val="24"/>
          <w:rtl/>
        </w:rPr>
        <w:t>,</w:t>
      </w:r>
      <w:r w:rsidRPr="00FE599B">
        <w:rPr>
          <w:rFonts w:ascii="Times New Roman" w:hAnsi="Times New Roman" w:cs="David" w:hint="cs"/>
          <w:szCs w:val="24"/>
          <w:rtl/>
        </w:rPr>
        <w:t xml:space="preserve"> </w:t>
      </w:r>
      <w:r w:rsidR="00FE599B">
        <w:rPr>
          <w:rFonts w:ascii="Times New Roman" w:hAnsi="Times New Roman" w:cs="David" w:hint="cs"/>
          <w:szCs w:val="24"/>
          <w:rtl/>
        </w:rPr>
        <w:t>ה</w:t>
      </w:r>
      <w:r w:rsidRPr="00FE599B">
        <w:rPr>
          <w:rFonts w:ascii="Times New Roman" w:hAnsi="Times New Roman" w:cs="David" w:hint="cs"/>
          <w:szCs w:val="24"/>
          <w:rtl/>
        </w:rPr>
        <w:t>משמש שם נרדף לישראל (</w:t>
      </w:r>
      <w:r w:rsidR="00FE599B">
        <w:rPr>
          <w:rFonts w:ascii="Times New Roman" w:hAnsi="Times New Roman" w:cs="David" w:hint="cs"/>
          <w:szCs w:val="24"/>
          <w:rtl/>
        </w:rPr>
        <w:t xml:space="preserve">ראו למשל </w:t>
      </w:r>
      <w:r w:rsidRPr="00FE599B">
        <w:rPr>
          <w:rFonts w:ascii="Times New Roman" w:hAnsi="Times New Roman" w:cs="David" w:hint="cs"/>
          <w:szCs w:val="24"/>
          <w:rtl/>
        </w:rPr>
        <w:t xml:space="preserve">עמ' </w:t>
      </w:r>
      <w:r w:rsidR="002F1714" w:rsidRPr="00FE599B">
        <w:rPr>
          <w:rFonts w:ascii="Times New Roman" w:hAnsi="Times New Roman" w:cs="David" w:hint="cs"/>
          <w:szCs w:val="24"/>
          <w:rtl/>
        </w:rPr>
        <w:t>ז 9, 16</w:t>
      </w:r>
      <w:r w:rsidRPr="00FE599B">
        <w:rPr>
          <w:rFonts w:ascii="Times New Roman" w:hAnsi="Times New Roman" w:cs="David" w:hint="cs"/>
          <w:szCs w:val="24"/>
          <w:rtl/>
        </w:rPr>
        <w:t>)</w:t>
      </w:r>
      <w:r w:rsidR="004A263F" w:rsidRPr="00FE599B">
        <w:rPr>
          <w:rFonts w:ascii="Times New Roman" w:hAnsi="Times New Roman" w:cs="David" w:hint="cs"/>
          <w:szCs w:val="24"/>
          <w:rtl/>
        </w:rPr>
        <w:t xml:space="preserve">, מייצג כאן </w:t>
      </w:r>
      <w:r w:rsidR="004A263F" w:rsidRPr="00FE599B">
        <w:rPr>
          <w:rFonts w:ascii="Times New Roman" w:hAnsi="Times New Roman" w:cs="David" w:hint="cs"/>
          <w:szCs w:val="24"/>
          <w:rtl/>
        </w:rPr>
        <w:lastRenderedPageBreak/>
        <w:t>את ישראל או חלקים מן הממלכה.</w:t>
      </w:r>
      <w:r w:rsidR="00FE599B">
        <w:rPr>
          <w:rStyle w:val="FootnoteReference"/>
          <w:rFonts w:ascii="Times New Roman" w:hAnsi="Times New Roman" w:cs="David"/>
          <w:szCs w:val="24"/>
          <w:rtl/>
        </w:rPr>
        <w:footnoteReference w:id="18"/>
      </w:r>
      <w:r w:rsidR="004A263F" w:rsidRPr="00FE599B">
        <w:rPr>
          <w:rFonts w:ascii="Times New Roman" w:hAnsi="Times New Roman" w:cs="David" w:hint="cs"/>
          <w:szCs w:val="24"/>
          <w:rtl/>
        </w:rPr>
        <w:t xml:space="preserve"> </w:t>
      </w:r>
      <w:r w:rsidRPr="00FE599B">
        <w:rPr>
          <w:rFonts w:ascii="Times New Roman" w:hAnsi="Times New Roman" w:cs="David" w:hint="cs"/>
          <w:szCs w:val="24"/>
          <w:rtl/>
        </w:rPr>
        <w:t>סיפור היחסים בין יצחק וישמעאל, כמו שאר סיפורי שני האחים האפונימים, משקף</w:t>
      </w:r>
      <w:r w:rsidR="00190240" w:rsidRPr="000B6C2E">
        <w:rPr>
          <w:rFonts w:ascii="Times New Roman" w:hAnsi="Times New Roman" w:cs="David" w:hint="cs"/>
          <w:szCs w:val="24"/>
          <w:rtl/>
        </w:rPr>
        <w:t xml:space="preserve"> את מערכת היחסים </w:t>
      </w:r>
      <w:r w:rsidRPr="000B6C2E">
        <w:rPr>
          <w:rFonts w:ascii="Times New Roman" w:hAnsi="Times New Roman" w:cs="David" w:hint="cs"/>
          <w:szCs w:val="24"/>
          <w:rtl/>
        </w:rPr>
        <w:t>בין הקבוצות האתניות שהגיבורים מייצגים. אולם</w:t>
      </w:r>
      <w:r w:rsidR="00282701" w:rsidRPr="000B6C2E">
        <w:rPr>
          <w:rFonts w:ascii="Times New Roman" w:hAnsi="Times New Roman" w:cs="David" w:hint="cs"/>
          <w:szCs w:val="24"/>
          <w:rtl/>
        </w:rPr>
        <w:t xml:space="preserve"> להבדיל מן הסיפורים האחרים מאותו דגם,</w:t>
      </w:r>
      <w:r w:rsidRPr="000B6C2E">
        <w:rPr>
          <w:rFonts w:ascii="Times New Roman" w:hAnsi="Times New Roman" w:cs="David" w:hint="cs"/>
          <w:szCs w:val="24"/>
          <w:rtl/>
        </w:rPr>
        <w:t xml:space="preserve"> בסיפור זה </w:t>
      </w:r>
      <w:r w:rsidR="00282701" w:rsidRPr="000B6C2E">
        <w:rPr>
          <w:rFonts w:ascii="Times New Roman" w:hAnsi="Times New Roman" w:cs="David" w:hint="cs"/>
          <w:szCs w:val="24"/>
          <w:rtl/>
        </w:rPr>
        <w:t>לא מסופר</w:t>
      </w:r>
      <w:r w:rsidRPr="000B6C2E">
        <w:rPr>
          <w:rFonts w:ascii="Times New Roman" w:hAnsi="Times New Roman" w:cs="David" w:hint="cs"/>
          <w:szCs w:val="24"/>
          <w:rtl/>
        </w:rPr>
        <w:t xml:space="preserve"> </w:t>
      </w:r>
      <w:r w:rsidR="00282701" w:rsidRPr="000B6C2E">
        <w:rPr>
          <w:rFonts w:ascii="Times New Roman" w:hAnsi="Times New Roman" w:cs="David" w:hint="cs"/>
          <w:szCs w:val="24"/>
          <w:rtl/>
        </w:rPr>
        <w:t xml:space="preserve">על </w:t>
      </w:r>
      <w:r w:rsidRPr="000B6C2E">
        <w:rPr>
          <w:rFonts w:ascii="Times New Roman" w:hAnsi="Times New Roman" w:cs="David" w:hint="cs"/>
          <w:szCs w:val="24"/>
          <w:rtl/>
        </w:rPr>
        <w:t xml:space="preserve">סכסוך בין האחים עצמם </w:t>
      </w:r>
      <w:r w:rsidR="00282701" w:rsidRPr="000B6C2E">
        <w:rPr>
          <w:rFonts w:ascii="Times New Roman" w:hAnsi="Times New Roman" w:cs="David" w:hint="cs"/>
          <w:szCs w:val="24"/>
          <w:rtl/>
        </w:rPr>
        <w:t>אלא בין א</w:t>
      </w:r>
      <w:r w:rsidR="001B59BF">
        <w:rPr>
          <w:rFonts w:ascii="Times New Roman" w:hAnsi="Times New Roman" w:cs="David" w:hint="cs"/>
          <w:szCs w:val="24"/>
          <w:rtl/>
        </w:rPr>
        <w:t>י</w:t>
      </w:r>
      <w:r w:rsidR="00282701" w:rsidRPr="000B6C2E">
        <w:rPr>
          <w:rFonts w:ascii="Times New Roman" w:hAnsi="Times New Roman" w:cs="David" w:hint="cs"/>
          <w:szCs w:val="24"/>
          <w:rtl/>
        </w:rPr>
        <w:t>מותיהם</w:t>
      </w:r>
      <w:r w:rsidRPr="000B6C2E">
        <w:rPr>
          <w:rFonts w:ascii="Times New Roman" w:hAnsi="Times New Roman" w:cs="David" w:hint="cs"/>
          <w:szCs w:val="24"/>
          <w:rtl/>
        </w:rPr>
        <w:t xml:space="preserve">. הסכסוך </w:t>
      </w:r>
      <w:r w:rsidR="00190240" w:rsidRPr="000B6C2E">
        <w:rPr>
          <w:rFonts w:ascii="Times New Roman" w:hAnsi="Times New Roman" w:cs="David" w:hint="cs"/>
          <w:szCs w:val="24"/>
          <w:rtl/>
        </w:rPr>
        <w:t>משתקף</w:t>
      </w:r>
      <w:r w:rsidRPr="000B6C2E">
        <w:rPr>
          <w:rFonts w:ascii="Times New Roman" w:hAnsi="Times New Roman" w:cs="David" w:hint="cs"/>
          <w:szCs w:val="24"/>
          <w:rtl/>
        </w:rPr>
        <w:t xml:space="preserve"> </w:t>
      </w:r>
      <w:r w:rsidR="00FE599B">
        <w:rPr>
          <w:rFonts w:ascii="Times New Roman" w:hAnsi="Times New Roman" w:cs="David" w:hint="cs"/>
          <w:szCs w:val="24"/>
          <w:rtl/>
        </w:rPr>
        <w:t>ב</w:t>
      </w:r>
      <w:r w:rsidR="00190240" w:rsidRPr="000B6C2E">
        <w:rPr>
          <w:rFonts w:ascii="Times New Roman" w:hAnsi="Times New Roman" w:cs="David" w:hint="cs"/>
          <w:szCs w:val="24"/>
          <w:rtl/>
        </w:rPr>
        <w:t xml:space="preserve">סיפור על </w:t>
      </w:r>
      <w:r w:rsidRPr="000B6C2E">
        <w:rPr>
          <w:rFonts w:ascii="Times New Roman" w:hAnsi="Times New Roman" w:cs="David" w:hint="cs"/>
          <w:szCs w:val="24"/>
          <w:rtl/>
        </w:rPr>
        <w:t>א</w:t>
      </w:r>
      <w:r w:rsidR="00FE599B">
        <w:rPr>
          <w:rFonts w:ascii="Times New Roman" w:hAnsi="Times New Roman" w:cs="David" w:hint="cs"/>
          <w:szCs w:val="24"/>
          <w:rtl/>
        </w:rPr>
        <w:t>י</w:t>
      </w:r>
      <w:r w:rsidRPr="000B6C2E">
        <w:rPr>
          <w:rFonts w:ascii="Times New Roman" w:hAnsi="Times New Roman" w:cs="David" w:hint="cs"/>
          <w:szCs w:val="24"/>
          <w:rtl/>
        </w:rPr>
        <w:t>מהות הגיבורים ו</w:t>
      </w:r>
      <w:r w:rsidR="00190240" w:rsidRPr="000B6C2E">
        <w:rPr>
          <w:rFonts w:ascii="Times New Roman" w:hAnsi="Times New Roman" w:cs="David" w:hint="cs"/>
          <w:szCs w:val="24"/>
          <w:rtl/>
        </w:rPr>
        <w:t>הבדלי המעמדות ביניהן</w:t>
      </w:r>
      <w:r w:rsidR="00FF361B">
        <w:rPr>
          <w:rFonts w:ascii="Times New Roman" w:hAnsi="Times New Roman" w:cs="David" w:hint="cs"/>
          <w:szCs w:val="24"/>
          <w:rtl/>
        </w:rPr>
        <w:t>:</w:t>
      </w:r>
      <w:r w:rsidRPr="000B6C2E">
        <w:rPr>
          <w:rFonts w:ascii="Times New Roman" w:hAnsi="Times New Roman" w:cs="David" w:hint="cs"/>
          <w:szCs w:val="24"/>
          <w:rtl/>
        </w:rPr>
        <w:t xml:space="preserve"> האחת </w:t>
      </w:r>
      <w:r w:rsidR="008925D2">
        <w:rPr>
          <w:rFonts w:ascii="Times New Roman" w:hAnsi="Times New Roman" w:cs="David" w:hint="cs"/>
          <w:szCs w:val="24"/>
          <w:rtl/>
        </w:rPr>
        <w:t>אשה</w:t>
      </w:r>
      <w:r w:rsidRPr="000B6C2E">
        <w:rPr>
          <w:rFonts w:ascii="Times New Roman" w:hAnsi="Times New Roman" w:cs="David" w:hint="cs"/>
          <w:szCs w:val="24"/>
          <w:rtl/>
        </w:rPr>
        <w:t xml:space="preserve"> חוקית</w:t>
      </w:r>
      <w:r w:rsidR="00FE599B">
        <w:rPr>
          <w:rFonts w:ascii="Times New Roman" w:hAnsi="Times New Roman" w:cs="David" w:hint="cs"/>
          <w:szCs w:val="24"/>
          <w:rtl/>
        </w:rPr>
        <w:t>,</w:t>
      </w:r>
      <w:r w:rsidR="00373F97">
        <w:rPr>
          <w:rFonts w:ascii="Times New Roman" w:hAnsi="Times New Roman" w:cs="David" w:hint="cs"/>
          <w:szCs w:val="24"/>
          <w:rtl/>
        </w:rPr>
        <w:t xml:space="preserve"> והשנייה שפחתה.</w:t>
      </w:r>
    </w:p>
    <w:p w:rsidR="000111F1" w:rsidRDefault="00CB4E5F" w:rsidP="005246A5">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סיפור סילוקה של השפחה והולדת ישמעאל </w:t>
      </w:r>
      <w:r w:rsidR="00EB1EB7" w:rsidRPr="000B6C2E">
        <w:rPr>
          <w:rFonts w:ascii="Times New Roman" w:hAnsi="Times New Roman" w:cs="David" w:hint="cs"/>
          <w:szCs w:val="24"/>
          <w:rtl/>
        </w:rPr>
        <w:t>ו</w:t>
      </w:r>
      <w:r w:rsidRPr="000B6C2E">
        <w:rPr>
          <w:rFonts w:ascii="Times New Roman" w:hAnsi="Times New Roman" w:cs="David" w:hint="cs"/>
          <w:szCs w:val="24"/>
          <w:rtl/>
        </w:rPr>
        <w:t>הפיכתו לאביהם של שבטי ערב הנודדים מופיע בשתי גרסאות</w:t>
      </w:r>
      <w:r w:rsidR="000111F1">
        <w:rPr>
          <w:rFonts w:ascii="Times New Roman" w:hAnsi="Times New Roman" w:cs="David" w:hint="cs"/>
          <w:szCs w:val="24"/>
          <w:rtl/>
        </w:rPr>
        <w:t xml:space="preserve"> הנבדלות זו מזו בתוכנן, בסגנונן ובלשונן ובהשקפות העולם שלהן</w:t>
      </w:r>
      <w:r w:rsidRPr="000B6C2E">
        <w:rPr>
          <w:rFonts w:ascii="Times New Roman" w:hAnsi="Times New Roman" w:cs="David" w:hint="cs"/>
          <w:szCs w:val="24"/>
          <w:rtl/>
        </w:rPr>
        <w:t>. הסיפור הראשון (בר' טז 1–2, 4–14) מספר כיצד ברחה הגר מפני ש</w:t>
      </w:r>
      <w:r w:rsidR="00EB1EB7" w:rsidRPr="000B6C2E">
        <w:rPr>
          <w:rFonts w:ascii="Times New Roman" w:hAnsi="Times New Roman" w:cs="David" w:hint="cs"/>
          <w:szCs w:val="24"/>
          <w:rtl/>
        </w:rPr>
        <w:t>ָ</w:t>
      </w:r>
      <w:r w:rsidRPr="000B6C2E">
        <w:rPr>
          <w:rFonts w:ascii="Times New Roman" w:hAnsi="Times New Roman" w:cs="David" w:hint="cs"/>
          <w:szCs w:val="24"/>
          <w:rtl/>
        </w:rPr>
        <w:t>ר</w:t>
      </w:r>
      <w:r w:rsidR="00EB1EB7" w:rsidRPr="000B6C2E">
        <w:rPr>
          <w:rFonts w:ascii="Times New Roman" w:hAnsi="Times New Roman" w:cs="David" w:hint="cs"/>
          <w:szCs w:val="24"/>
          <w:rtl/>
        </w:rPr>
        <w:t>ַ</w:t>
      </w:r>
      <w:r w:rsidRPr="000B6C2E">
        <w:rPr>
          <w:rFonts w:ascii="Times New Roman" w:hAnsi="Times New Roman" w:cs="David" w:hint="cs"/>
          <w:szCs w:val="24"/>
          <w:rtl/>
        </w:rPr>
        <w:t>י גבירתה</w:t>
      </w:r>
      <w:r w:rsidR="003A5131" w:rsidRPr="000B6C2E">
        <w:rPr>
          <w:rFonts w:ascii="Times New Roman" w:hAnsi="Times New Roman" w:cs="David" w:hint="cs"/>
          <w:szCs w:val="24"/>
          <w:rtl/>
        </w:rPr>
        <w:t>, שקינאה בה</w:t>
      </w:r>
      <w:r w:rsidRPr="000B6C2E">
        <w:rPr>
          <w:rFonts w:ascii="Times New Roman" w:hAnsi="Times New Roman" w:cs="David" w:hint="cs"/>
          <w:szCs w:val="24"/>
          <w:rtl/>
        </w:rPr>
        <w:t xml:space="preserve"> </w:t>
      </w:r>
      <w:r w:rsidR="003A5131" w:rsidRPr="000B6C2E">
        <w:rPr>
          <w:rFonts w:ascii="Times New Roman" w:hAnsi="Times New Roman" w:cs="David" w:hint="cs"/>
          <w:szCs w:val="24"/>
          <w:rtl/>
        </w:rPr>
        <w:t xml:space="preserve">על הריונה, </w:t>
      </w:r>
      <w:r w:rsidRPr="000B6C2E">
        <w:rPr>
          <w:rFonts w:ascii="Times New Roman" w:hAnsi="Times New Roman" w:cs="David" w:hint="cs"/>
          <w:szCs w:val="24"/>
          <w:rtl/>
        </w:rPr>
        <w:t xml:space="preserve">עד </w:t>
      </w:r>
      <w:r w:rsidR="00EB1EB7" w:rsidRPr="000B6C2E">
        <w:rPr>
          <w:rFonts w:ascii="Times New Roman" w:hAnsi="Times New Roman" w:cs="David" w:hint="cs"/>
          <w:szCs w:val="24"/>
          <w:rtl/>
        </w:rPr>
        <w:t>אשר הגיעה אל עין המים ב</w:t>
      </w:r>
      <w:r w:rsidRPr="000B6C2E">
        <w:rPr>
          <w:rFonts w:ascii="Times New Roman" w:hAnsi="Times New Roman" w:cs="David" w:hint="cs"/>
          <w:szCs w:val="24"/>
          <w:rtl/>
        </w:rPr>
        <w:t xml:space="preserve">מדבר. מלאך ה' נגלה שם </w:t>
      </w:r>
      <w:r w:rsidR="003A5131" w:rsidRPr="000B6C2E">
        <w:rPr>
          <w:rFonts w:ascii="Times New Roman" w:hAnsi="Times New Roman" w:cs="David" w:hint="cs"/>
          <w:szCs w:val="24"/>
          <w:rtl/>
        </w:rPr>
        <w:t xml:space="preserve">להגר </w:t>
      </w:r>
      <w:r w:rsidRPr="000B6C2E">
        <w:rPr>
          <w:rFonts w:ascii="Times New Roman" w:hAnsi="Times New Roman" w:cs="David" w:hint="cs"/>
          <w:szCs w:val="24"/>
          <w:rtl/>
        </w:rPr>
        <w:t>ו</w:t>
      </w:r>
      <w:r w:rsidR="00282701" w:rsidRPr="000B6C2E">
        <w:rPr>
          <w:rFonts w:ascii="Times New Roman" w:hAnsi="Times New Roman" w:cs="David" w:hint="cs"/>
          <w:szCs w:val="24"/>
          <w:rtl/>
        </w:rPr>
        <w:t>ה</w:t>
      </w:r>
      <w:r w:rsidRPr="000B6C2E">
        <w:rPr>
          <w:rFonts w:ascii="Times New Roman" w:hAnsi="Times New Roman" w:cs="David" w:hint="cs"/>
          <w:szCs w:val="24"/>
          <w:rtl/>
        </w:rPr>
        <w:t>בטיח לה כי בנה אשר יוולד לה</w:t>
      </w:r>
      <w:r w:rsidR="00FF361B">
        <w:rPr>
          <w:rFonts w:ascii="Times New Roman" w:hAnsi="Times New Roman" w:cs="David" w:hint="cs"/>
          <w:szCs w:val="24"/>
          <w:rtl/>
        </w:rPr>
        <w:t>,</w:t>
      </w:r>
      <w:r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hint="cs"/>
          <w:szCs w:val="24"/>
          <w:rtl/>
        </w:rPr>
        <w:t>יהיה פרא אדם ידו בכל ויד כל בו ועל פני כל אחיו ישכן</w:t>
      </w:r>
      <w:r w:rsidR="00910E2B">
        <w:rPr>
          <w:rFonts w:ascii="Times New Roman" w:hAnsi="Times New Roman" w:cs="David"/>
          <w:szCs w:val="24"/>
          <w:rtl/>
        </w:rPr>
        <w:t>"</w:t>
      </w:r>
      <w:r w:rsidRPr="000B6C2E">
        <w:rPr>
          <w:rFonts w:ascii="Times New Roman" w:hAnsi="Times New Roman" w:cs="David" w:hint="cs"/>
          <w:szCs w:val="24"/>
          <w:rtl/>
        </w:rPr>
        <w:t xml:space="preserve"> (</w:t>
      </w:r>
      <w:r w:rsidR="007A1795">
        <w:rPr>
          <w:rFonts w:ascii="Times New Roman" w:hAnsi="Times New Roman" w:cs="David" w:hint="cs"/>
          <w:szCs w:val="24"/>
          <w:rtl/>
        </w:rPr>
        <w:t>שם,</w:t>
      </w:r>
      <w:r w:rsidRPr="000B6C2E">
        <w:rPr>
          <w:rFonts w:ascii="Times New Roman" w:hAnsi="Times New Roman" w:cs="David" w:hint="cs"/>
          <w:szCs w:val="24"/>
          <w:rtl/>
        </w:rPr>
        <w:t xml:space="preserve"> 12).</w:t>
      </w:r>
      <w:r w:rsidRPr="000B6C2E">
        <w:rPr>
          <w:rStyle w:val="FootnoteReference"/>
          <w:rFonts w:ascii="Times New Roman" w:hAnsi="Times New Roman" w:cs="David"/>
          <w:szCs w:val="24"/>
          <w:rtl/>
        </w:rPr>
        <w:footnoteReference w:id="19"/>
      </w:r>
      <w:r w:rsidR="003A5131" w:rsidRPr="000B6C2E">
        <w:rPr>
          <w:rFonts w:ascii="Times New Roman" w:hAnsi="Times New Roman" w:cs="David" w:hint="cs"/>
          <w:szCs w:val="24"/>
          <w:rtl/>
        </w:rPr>
        <w:t xml:space="preserve"> </w:t>
      </w:r>
      <w:r w:rsidR="002A6376" w:rsidRPr="000B6C2E">
        <w:rPr>
          <w:rFonts w:ascii="Times New Roman" w:hAnsi="Times New Roman" w:cs="David" w:hint="cs"/>
          <w:szCs w:val="24"/>
          <w:rtl/>
        </w:rPr>
        <w:t>ב</w:t>
      </w:r>
      <w:r w:rsidR="007E0810" w:rsidRPr="000B6C2E">
        <w:rPr>
          <w:rFonts w:ascii="Times New Roman" w:hAnsi="Times New Roman" w:cs="David" w:hint="cs"/>
          <w:szCs w:val="24"/>
          <w:rtl/>
        </w:rPr>
        <w:t>גרסה</w:t>
      </w:r>
      <w:r w:rsidRPr="000B6C2E">
        <w:rPr>
          <w:rFonts w:ascii="Times New Roman" w:hAnsi="Times New Roman" w:cs="David" w:hint="cs"/>
          <w:szCs w:val="24"/>
          <w:rtl/>
        </w:rPr>
        <w:t xml:space="preserve"> השני</w:t>
      </w:r>
      <w:r w:rsidR="007E0810" w:rsidRPr="000B6C2E">
        <w:rPr>
          <w:rFonts w:ascii="Times New Roman" w:hAnsi="Times New Roman" w:cs="David" w:hint="cs"/>
          <w:szCs w:val="24"/>
          <w:rtl/>
        </w:rPr>
        <w:t>יה</w:t>
      </w:r>
      <w:r w:rsidRPr="000B6C2E">
        <w:rPr>
          <w:rFonts w:ascii="Times New Roman" w:hAnsi="Times New Roman" w:cs="David" w:hint="cs"/>
          <w:szCs w:val="24"/>
          <w:rtl/>
        </w:rPr>
        <w:t xml:space="preserve"> (כא 8–21) </w:t>
      </w:r>
      <w:r w:rsidR="002A6376" w:rsidRPr="000B6C2E">
        <w:rPr>
          <w:rFonts w:ascii="Times New Roman" w:hAnsi="Times New Roman" w:cs="David" w:hint="cs"/>
          <w:szCs w:val="24"/>
          <w:rtl/>
        </w:rPr>
        <w:t>מוצגת עלילה</w:t>
      </w:r>
      <w:r w:rsidRPr="000B6C2E">
        <w:rPr>
          <w:rFonts w:ascii="Times New Roman" w:hAnsi="Times New Roman" w:cs="David" w:hint="cs"/>
          <w:szCs w:val="24"/>
          <w:rtl/>
        </w:rPr>
        <w:t xml:space="preserve"> דומה</w:t>
      </w:r>
      <w:r w:rsidR="00262981" w:rsidRPr="000B6C2E">
        <w:rPr>
          <w:rFonts w:ascii="Times New Roman" w:hAnsi="Times New Roman" w:cs="David" w:hint="cs"/>
          <w:szCs w:val="24"/>
          <w:rtl/>
        </w:rPr>
        <w:t>,</w:t>
      </w:r>
      <w:r w:rsidRPr="000B6C2E">
        <w:rPr>
          <w:rFonts w:ascii="Times New Roman" w:hAnsi="Times New Roman" w:cs="David" w:hint="cs"/>
          <w:szCs w:val="24"/>
          <w:rtl/>
        </w:rPr>
        <w:t xml:space="preserve"> אך המקרה </w:t>
      </w:r>
      <w:r w:rsidR="002A6376" w:rsidRPr="000B6C2E">
        <w:rPr>
          <w:rFonts w:ascii="Times New Roman" w:hAnsi="Times New Roman" w:cs="David" w:hint="cs"/>
          <w:szCs w:val="24"/>
          <w:rtl/>
        </w:rPr>
        <w:t>מ</w:t>
      </w:r>
      <w:r w:rsidR="00123757">
        <w:rPr>
          <w:rFonts w:ascii="Times New Roman" w:hAnsi="Times New Roman" w:cs="David" w:hint="cs"/>
          <w:szCs w:val="24"/>
          <w:rtl/>
        </w:rPr>
        <w:t>תיי</w:t>
      </w:r>
      <w:r w:rsidR="002A6376" w:rsidRPr="000B6C2E">
        <w:rPr>
          <w:rFonts w:ascii="Times New Roman" w:hAnsi="Times New Roman" w:cs="David" w:hint="cs"/>
          <w:szCs w:val="24"/>
          <w:rtl/>
        </w:rPr>
        <w:t xml:space="preserve">חס </w:t>
      </w:r>
      <w:r w:rsidRPr="000B6C2E">
        <w:rPr>
          <w:rFonts w:ascii="Times New Roman" w:hAnsi="Times New Roman" w:cs="David" w:hint="cs"/>
          <w:szCs w:val="24"/>
          <w:rtl/>
        </w:rPr>
        <w:t>לימים שאחרי הולדת יצחק</w:t>
      </w:r>
      <w:r w:rsidR="002A6376" w:rsidRPr="000B6C2E">
        <w:rPr>
          <w:rFonts w:ascii="Times New Roman" w:hAnsi="Times New Roman" w:cs="David" w:hint="cs"/>
          <w:szCs w:val="24"/>
          <w:rtl/>
        </w:rPr>
        <w:t>,</w:t>
      </w:r>
      <w:r w:rsidR="002360ED" w:rsidRPr="000B6C2E">
        <w:rPr>
          <w:rFonts w:ascii="Times New Roman" w:hAnsi="Times New Roman" w:cs="David" w:hint="cs"/>
          <w:szCs w:val="24"/>
          <w:rtl/>
        </w:rPr>
        <w:t xml:space="preserve"> שעה שישמעאל כבר נער צעיר</w:t>
      </w:r>
      <w:r w:rsidRPr="000B6C2E">
        <w:rPr>
          <w:rFonts w:ascii="Times New Roman" w:hAnsi="Times New Roman" w:cs="David" w:hint="cs"/>
          <w:szCs w:val="24"/>
          <w:rtl/>
        </w:rPr>
        <w:t>. שרה הבחינה בישמעאל מ</w:t>
      </w:r>
      <w:r w:rsidR="002F1028" w:rsidRPr="000B6C2E">
        <w:rPr>
          <w:rFonts w:ascii="Times New Roman" w:hAnsi="Times New Roman" w:cs="David" w:hint="cs"/>
          <w:szCs w:val="24"/>
          <w:rtl/>
        </w:rPr>
        <w:t>ְ</w:t>
      </w:r>
      <w:r w:rsidRPr="000B6C2E">
        <w:rPr>
          <w:rFonts w:ascii="Times New Roman" w:hAnsi="Times New Roman" w:cs="David" w:hint="cs"/>
          <w:szCs w:val="24"/>
          <w:rtl/>
        </w:rPr>
        <w:t>צ</w:t>
      </w:r>
      <w:r w:rsidR="002F1028" w:rsidRPr="000B6C2E">
        <w:rPr>
          <w:rFonts w:ascii="Times New Roman" w:hAnsi="Times New Roman" w:cs="David" w:hint="cs"/>
          <w:szCs w:val="24"/>
          <w:rtl/>
        </w:rPr>
        <w:t>ַ</w:t>
      </w:r>
      <w:r w:rsidRPr="000B6C2E">
        <w:rPr>
          <w:rFonts w:ascii="Times New Roman" w:hAnsi="Times New Roman" w:cs="David" w:hint="cs"/>
          <w:szCs w:val="24"/>
          <w:rtl/>
        </w:rPr>
        <w:t>ח</w:t>
      </w:r>
      <w:r w:rsidR="002F1028" w:rsidRPr="000B6C2E">
        <w:rPr>
          <w:rFonts w:ascii="Times New Roman" w:hAnsi="Times New Roman" w:cs="David" w:hint="cs"/>
          <w:szCs w:val="24"/>
          <w:rtl/>
        </w:rPr>
        <w:t>ֵ</w:t>
      </w:r>
      <w:r w:rsidRPr="000B6C2E">
        <w:rPr>
          <w:rFonts w:ascii="Times New Roman" w:hAnsi="Times New Roman" w:cs="David" w:hint="cs"/>
          <w:szCs w:val="24"/>
          <w:rtl/>
        </w:rPr>
        <w:t>ק</w:t>
      </w:r>
      <w:r w:rsidR="00E862AB" w:rsidRPr="000B6C2E">
        <w:rPr>
          <w:rFonts w:ascii="Times New Roman" w:hAnsi="Times New Roman" w:cs="David" w:hint="cs"/>
          <w:szCs w:val="24"/>
          <w:rtl/>
        </w:rPr>
        <w:t xml:space="preserve"> (</w:t>
      </w:r>
      <w:r w:rsidR="007A1795">
        <w:rPr>
          <w:rFonts w:ascii="Times New Roman" w:hAnsi="Times New Roman" w:cs="David" w:hint="cs"/>
          <w:szCs w:val="24"/>
          <w:rtl/>
        </w:rPr>
        <w:t>שם,</w:t>
      </w:r>
      <w:r w:rsidR="00E862AB" w:rsidRPr="000B6C2E">
        <w:rPr>
          <w:rFonts w:ascii="Times New Roman" w:hAnsi="Times New Roman" w:cs="David" w:hint="cs"/>
          <w:szCs w:val="24"/>
          <w:rtl/>
        </w:rPr>
        <w:t xml:space="preserve"> 9)</w:t>
      </w:r>
      <w:r w:rsidR="00660B7C" w:rsidRPr="000B6C2E">
        <w:rPr>
          <w:rFonts w:ascii="Times New Roman" w:hAnsi="Times New Roman" w:cs="David" w:hint="cs"/>
          <w:szCs w:val="24"/>
          <w:rtl/>
        </w:rPr>
        <w:t>,</w:t>
      </w:r>
      <w:r w:rsidR="00660B7C" w:rsidRPr="000B6C2E">
        <w:rPr>
          <w:rStyle w:val="FootnoteReference"/>
          <w:rFonts w:ascii="Times New Roman" w:hAnsi="Times New Roman" w:cs="David"/>
          <w:szCs w:val="24"/>
          <w:rtl/>
        </w:rPr>
        <w:footnoteReference w:id="20"/>
      </w:r>
      <w:r w:rsidRPr="000B6C2E">
        <w:rPr>
          <w:rFonts w:ascii="Times New Roman" w:hAnsi="Times New Roman" w:cs="David" w:hint="cs"/>
          <w:szCs w:val="24"/>
          <w:rtl/>
        </w:rPr>
        <w:t xml:space="preserve"> </w:t>
      </w:r>
      <w:r w:rsidR="00262981" w:rsidRPr="000B6C2E">
        <w:rPr>
          <w:rFonts w:ascii="Times New Roman" w:hAnsi="Times New Roman" w:cs="David" w:hint="cs"/>
          <w:szCs w:val="24"/>
          <w:rtl/>
        </w:rPr>
        <w:t>ו</w:t>
      </w:r>
      <w:r w:rsidRPr="000B6C2E">
        <w:rPr>
          <w:rFonts w:ascii="Times New Roman" w:hAnsi="Times New Roman" w:cs="David" w:hint="cs"/>
          <w:szCs w:val="24"/>
          <w:rtl/>
        </w:rPr>
        <w:t xml:space="preserve">ביקשה מאברהם לגרש את האמה ואת בנה. אברהם, אשר בגרסה זו חס על בנו </w:t>
      </w:r>
      <w:r w:rsidR="00B516CA" w:rsidRPr="000B6C2E">
        <w:rPr>
          <w:rFonts w:ascii="Times New Roman" w:hAnsi="Times New Roman" w:cs="David" w:hint="cs"/>
          <w:szCs w:val="24"/>
          <w:rtl/>
        </w:rPr>
        <w:t xml:space="preserve">ישמעאל </w:t>
      </w:r>
      <w:r w:rsidRPr="000B6C2E">
        <w:rPr>
          <w:rFonts w:ascii="Times New Roman" w:hAnsi="Times New Roman" w:cs="David" w:hint="cs"/>
          <w:szCs w:val="24"/>
          <w:rtl/>
        </w:rPr>
        <w:t>ו</w:t>
      </w:r>
      <w:r w:rsidR="007A1795">
        <w:rPr>
          <w:rFonts w:ascii="Times New Roman" w:hAnsi="Times New Roman" w:cs="David" w:hint="cs"/>
          <w:szCs w:val="24"/>
          <w:rtl/>
        </w:rPr>
        <w:t xml:space="preserve">על </w:t>
      </w:r>
      <w:r w:rsidRPr="000B6C2E">
        <w:rPr>
          <w:rFonts w:ascii="Times New Roman" w:hAnsi="Times New Roman" w:cs="David" w:hint="cs"/>
          <w:szCs w:val="24"/>
          <w:rtl/>
        </w:rPr>
        <w:t>אמו</w:t>
      </w:r>
      <w:r w:rsidR="00262981" w:rsidRPr="000B6C2E">
        <w:rPr>
          <w:rFonts w:ascii="Times New Roman" w:hAnsi="Times New Roman" w:cs="David" w:hint="cs"/>
          <w:szCs w:val="24"/>
          <w:rtl/>
        </w:rPr>
        <w:t>,</w:t>
      </w:r>
      <w:r w:rsidRPr="000B6C2E">
        <w:rPr>
          <w:rFonts w:ascii="Times New Roman" w:hAnsi="Times New Roman" w:cs="David" w:hint="cs"/>
          <w:szCs w:val="24"/>
          <w:rtl/>
        </w:rPr>
        <w:t xml:space="preserve"> </w:t>
      </w:r>
      <w:r w:rsidR="007E0810" w:rsidRPr="000B6C2E">
        <w:rPr>
          <w:rFonts w:ascii="Times New Roman" w:hAnsi="Times New Roman" w:cs="David" w:hint="cs"/>
          <w:szCs w:val="24"/>
          <w:rtl/>
        </w:rPr>
        <w:t>הסכים ל</w:t>
      </w:r>
      <w:r w:rsidRPr="000B6C2E">
        <w:rPr>
          <w:rFonts w:ascii="Times New Roman" w:hAnsi="Times New Roman" w:cs="David" w:hint="cs"/>
          <w:szCs w:val="24"/>
          <w:rtl/>
        </w:rPr>
        <w:t xml:space="preserve">שלחם </w:t>
      </w:r>
      <w:r w:rsidR="002360ED" w:rsidRPr="000B6C2E">
        <w:rPr>
          <w:rFonts w:ascii="Times New Roman" w:hAnsi="Times New Roman" w:cs="David" w:hint="cs"/>
          <w:szCs w:val="24"/>
          <w:rtl/>
        </w:rPr>
        <w:t xml:space="preserve">רק </w:t>
      </w:r>
      <w:r w:rsidRPr="000B6C2E">
        <w:rPr>
          <w:rFonts w:ascii="Times New Roman" w:hAnsi="Times New Roman" w:cs="David" w:hint="cs"/>
          <w:szCs w:val="24"/>
          <w:rtl/>
        </w:rPr>
        <w:t>לאחר שאל</w:t>
      </w:r>
      <w:r w:rsidR="007A1795">
        <w:rPr>
          <w:rFonts w:ascii="Times New Roman" w:hAnsi="Times New Roman" w:cs="David" w:hint="cs"/>
          <w:szCs w:val="24"/>
          <w:rtl/>
        </w:rPr>
        <w:t>ו</w:t>
      </w:r>
      <w:r w:rsidRPr="000B6C2E">
        <w:rPr>
          <w:rFonts w:ascii="Times New Roman" w:hAnsi="Times New Roman" w:cs="David" w:hint="cs"/>
          <w:szCs w:val="24"/>
          <w:rtl/>
        </w:rPr>
        <w:t xml:space="preserve">הים </w:t>
      </w:r>
      <w:r w:rsidR="002360ED" w:rsidRPr="000B6C2E">
        <w:rPr>
          <w:rFonts w:ascii="Times New Roman" w:hAnsi="Times New Roman" w:cs="David" w:hint="cs"/>
          <w:szCs w:val="24"/>
          <w:rtl/>
        </w:rPr>
        <w:t>ציווה</w:t>
      </w:r>
      <w:r w:rsidRPr="000B6C2E">
        <w:rPr>
          <w:rFonts w:ascii="Times New Roman" w:hAnsi="Times New Roman" w:cs="David" w:hint="cs"/>
          <w:szCs w:val="24"/>
          <w:rtl/>
        </w:rPr>
        <w:t xml:space="preserve"> </w:t>
      </w:r>
      <w:r w:rsidR="002360ED" w:rsidRPr="000B6C2E">
        <w:rPr>
          <w:rFonts w:ascii="Times New Roman" w:hAnsi="Times New Roman" w:cs="David" w:hint="cs"/>
          <w:szCs w:val="24"/>
          <w:rtl/>
        </w:rPr>
        <w:t xml:space="preserve">אותו </w:t>
      </w:r>
      <w:r w:rsidRPr="000B6C2E">
        <w:rPr>
          <w:rFonts w:ascii="Times New Roman" w:hAnsi="Times New Roman" w:cs="David" w:hint="cs"/>
          <w:szCs w:val="24"/>
          <w:rtl/>
        </w:rPr>
        <w:t>לעשות כן ונ</w:t>
      </w:r>
      <w:r w:rsidR="002360ED" w:rsidRPr="000B6C2E">
        <w:rPr>
          <w:rFonts w:ascii="Times New Roman" w:hAnsi="Times New Roman" w:cs="David" w:hint="cs"/>
          <w:szCs w:val="24"/>
          <w:rtl/>
        </w:rPr>
        <w:t>י</w:t>
      </w:r>
      <w:r w:rsidRPr="000B6C2E">
        <w:rPr>
          <w:rFonts w:ascii="Times New Roman" w:hAnsi="Times New Roman" w:cs="David" w:hint="cs"/>
          <w:szCs w:val="24"/>
          <w:rtl/>
        </w:rPr>
        <w:t>חמו</w:t>
      </w:r>
      <w:r w:rsidR="00660B7C" w:rsidRPr="000B6C2E">
        <w:rPr>
          <w:rFonts w:ascii="Times New Roman" w:hAnsi="Times New Roman" w:cs="David" w:hint="cs"/>
          <w:szCs w:val="24"/>
          <w:rtl/>
        </w:rPr>
        <w:t>ֹ</w:t>
      </w:r>
      <w:r w:rsidRPr="000B6C2E">
        <w:rPr>
          <w:rFonts w:ascii="Times New Roman" w:hAnsi="Times New Roman" w:cs="David" w:hint="cs"/>
          <w:szCs w:val="24"/>
          <w:rtl/>
        </w:rPr>
        <w:t xml:space="preserve"> כי גם את ישמעאל ישים לגוי גדול (</w:t>
      </w:r>
      <w:r w:rsidR="007A1795">
        <w:rPr>
          <w:rFonts w:ascii="Times New Roman" w:hAnsi="Times New Roman" w:cs="David" w:hint="cs"/>
          <w:szCs w:val="24"/>
          <w:rtl/>
        </w:rPr>
        <w:t>שם,</w:t>
      </w:r>
      <w:r w:rsidRPr="000B6C2E">
        <w:rPr>
          <w:rFonts w:ascii="Times New Roman" w:hAnsi="Times New Roman" w:cs="David" w:hint="cs"/>
          <w:szCs w:val="24"/>
          <w:rtl/>
        </w:rPr>
        <w:t xml:space="preserve"> 12</w:t>
      </w:r>
      <w:r w:rsidRPr="000B6C2E">
        <w:rPr>
          <w:rFonts w:ascii="Times New Roman" w:hAnsi="Times New Roman" w:cs="David" w:hint="cs"/>
          <w:szCs w:val="24"/>
          <w:rtl/>
        </w:rPr>
        <w:softHyphen/>
        <w:t>–13). הגר וישמעאל תע</w:t>
      </w:r>
      <w:r w:rsidR="002360ED" w:rsidRPr="000B6C2E">
        <w:rPr>
          <w:rFonts w:ascii="Times New Roman" w:hAnsi="Times New Roman" w:cs="David" w:hint="cs"/>
          <w:szCs w:val="24"/>
          <w:rtl/>
        </w:rPr>
        <w:t>ו</w:t>
      </w:r>
      <w:r w:rsidRPr="000B6C2E">
        <w:rPr>
          <w:rFonts w:ascii="Times New Roman" w:hAnsi="Times New Roman" w:cs="David" w:hint="cs"/>
          <w:szCs w:val="24"/>
          <w:rtl/>
        </w:rPr>
        <w:t xml:space="preserve"> במדבר עד אשר כל</w:t>
      </w:r>
      <w:r w:rsidR="002360ED" w:rsidRPr="000B6C2E">
        <w:rPr>
          <w:rFonts w:ascii="Times New Roman" w:hAnsi="Times New Roman" w:cs="David" w:hint="cs"/>
          <w:szCs w:val="24"/>
          <w:rtl/>
        </w:rPr>
        <w:t>ו</w:t>
      </w:r>
      <w:r w:rsidRPr="000B6C2E">
        <w:rPr>
          <w:rFonts w:ascii="Times New Roman" w:hAnsi="Times New Roman" w:cs="David" w:hint="cs"/>
          <w:szCs w:val="24"/>
          <w:rtl/>
        </w:rPr>
        <w:t xml:space="preserve"> מימיהם</w:t>
      </w:r>
      <w:r w:rsidR="00FF361B">
        <w:rPr>
          <w:rFonts w:ascii="Times New Roman" w:hAnsi="Times New Roman" w:cs="David" w:hint="cs"/>
          <w:szCs w:val="24"/>
          <w:rtl/>
        </w:rPr>
        <w:t>,</w:t>
      </w:r>
      <w:r w:rsidRPr="000B6C2E">
        <w:rPr>
          <w:rFonts w:ascii="Times New Roman" w:hAnsi="Times New Roman" w:cs="David" w:hint="cs"/>
          <w:szCs w:val="24"/>
          <w:rtl/>
        </w:rPr>
        <w:t xml:space="preserve"> והגר </w:t>
      </w:r>
      <w:r w:rsidR="00262981" w:rsidRPr="000B6C2E">
        <w:rPr>
          <w:rFonts w:ascii="Times New Roman" w:hAnsi="Times New Roman" w:cs="David" w:hint="cs"/>
          <w:szCs w:val="24"/>
          <w:rtl/>
        </w:rPr>
        <w:t>ה</w:t>
      </w:r>
      <w:r w:rsidRPr="000B6C2E">
        <w:rPr>
          <w:rFonts w:ascii="Times New Roman" w:hAnsi="Times New Roman" w:cs="David" w:hint="cs"/>
          <w:szCs w:val="24"/>
          <w:rtl/>
        </w:rPr>
        <w:t>חליטה להפקיר את בנה</w:t>
      </w:r>
      <w:r w:rsidR="00262981" w:rsidRPr="000B6C2E">
        <w:rPr>
          <w:rFonts w:ascii="Times New Roman" w:hAnsi="Times New Roman" w:cs="David" w:hint="cs"/>
          <w:szCs w:val="24"/>
          <w:rtl/>
        </w:rPr>
        <w:t>.</w:t>
      </w:r>
      <w:r w:rsidRPr="000B6C2E">
        <w:rPr>
          <w:rFonts w:ascii="Times New Roman" w:hAnsi="Times New Roman" w:cs="David" w:hint="cs"/>
          <w:szCs w:val="24"/>
          <w:rtl/>
        </w:rPr>
        <w:t xml:space="preserve"> </w:t>
      </w:r>
      <w:r w:rsidR="00262981" w:rsidRPr="000B6C2E">
        <w:rPr>
          <w:rFonts w:ascii="Times New Roman" w:hAnsi="Times New Roman" w:cs="David" w:hint="cs"/>
          <w:szCs w:val="24"/>
          <w:rtl/>
        </w:rPr>
        <w:t xml:space="preserve">היא </w:t>
      </w:r>
      <w:r w:rsidRPr="000B6C2E">
        <w:rPr>
          <w:rFonts w:ascii="Times New Roman" w:hAnsi="Times New Roman" w:cs="David" w:hint="cs"/>
          <w:szCs w:val="24"/>
          <w:rtl/>
        </w:rPr>
        <w:t>ישבה הרחק מן הילד כ</w:t>
      </w:r>
      <w:r w:rsidR="00910E2B">
        <w:rPr>
          <w:rFonts w:ascii="Times New Roman" w:hAnsi="Times New Roman" w:cs="David"/>
          <w:szCs w:val="24"/>
          <w:rtl/>
        </w:rPr>
        <w:t>"</w:t>
      </w:r>
      <w:r w:rsidRPr="000B6C2E">
        <w:rPr>
          <w:rFonts w:ascii="Times New Roman" w:hAnsi="Times New Roman" w:cs="David" w:hint="cs"/>
          <w:szCs w:val="24"/>
          <w:rtl/>
        </w:rPr>
        <w:t>מטחוי קשת</w:t>
      </w:r>
      <w:r w:rsidR="00607184" w:rsidRPr="000B6C2E">
        <w:rPr>
          <w:rFonts w:ascii="Times New Roman" w:hAnsi="Times New Roman" w:cs="David" w:hint="cs"/>
          <w:szCs w:val="24"/>
          <w:rtl/>
        </w:rPr>
        <w:t>,</w:t>
      </w:r>
      <w:r w:rsidRPr="000B6C2E">
        <w:rPr>
          <w:rFonts w:ascii="Times New Roman" w:hAnsi="Times New Roman" w:cs="David" w:hint="cs"/>
          <w:szCs w:val="24"/>
          <w:rtl/>
        </w:rPr>
        <w:t xml:space="preserve"> כי אמרה אל אראה במות הילד</w:t>
      </w:r>
      <w:r w:rsidR="00910E2B">
        <w:rPr>
          <w:rFonts w:ascii="Times New Roman" w:hAnsi="Times New Roman" w:cs="David"/>
          <w:szCs w:val="24"/>
          <w:rtl/>
        </w:rPr>
        <w:t>"</w:t>
      </w:r>
      <w:r w:rsidRPr="000B6C2E">
        <w:rPr>
          <w:rFonts w:ascii="Times New Roman" w:hAnsi="Times New Roman" w:cs="David" w:hint="cs"/>
          <w:szCs w:val="24"/>
          <w:rtl/>
        </w:rPr>
        <w:t xml:space="preserve"> (</w:t>
      </w:r>
      <w:r w:rsidR="007A1795">
        <w:rPr>
          <w:rFonts w:ascii="Times New Roman" w:hAnsi="Times New Roman" w:cs="David" w:hint="cs"/>
          <w:szCs w:val="24"/>
          <w:rtl/>
        </w:rPr>
        <w:t>שם,</w:t>
      </w:r>
      <w:r w:rsidRPr="000B6C2E">
        <w:rPr>
          <w:rFonts w:ascii="Times New Roman" w:hAnsi="Times New Roman" w:cs="David" w:hint="cs"/>
          <w:szCs w:val="24"/>
          <w:rtl/>
        </w:rPr>
        <w:t xml:space="preserve"> 16). </w:t>
      </w:r>
      <w:r w:rsidR="00262981" w:rsidRPr="000B6C2E">
        <w:rPr>
          <w:rFonts w:ascii="Times New Roman" w:hAnsi="Times New Roman" w:cs="David" w:hint="cs"/>
          <w:szCs w:val="24"/>
          <w:rtl/>
        </w:rPr>
        <w:t xml:space="preserve">בצרתה קרא </w:t>
      </w:r>
      <w:r w:rsidRPr="000B6C2E">
        <w:rPr>
          <w:rFonts w:ascii="Times New Roman" w:hAnsi="Times New Roman" w:cs="David" w:hint="cs"/>
          <w:szCs w:val="24"/>
          <w:rtl/>
        </w:rPr>
        <w:t>מלאך אל</w:t>
      </w:r>
      <w:r w:rsidR="007A1795">
        <w:rPr>
          <w:rFonts w:ascii="Times New Roman" w:hAnsi="Times New Roman" w:cs="David" w:hint="cs"/>
          <w:szCs w:val="24"/>
          <w:rtl/>
        </w:rPr>
        <w:t>ו</w:t>
      </w:r>
      <w:r w:rsidRPr="000B6C2E">
        <w:rPr>
          <w:rFonts w:ascii="Times New Roman" w:hAnsi="Times New Roman" w:cs="David" w:hint="cs"/>
          <w:szCs w:val="24"/>
          <w:rtl/>
        </w:rPr>
        <w:t>הים להגר מן השמים ו</w:t>
      </w:r>
      <w:r w:rsidR="00262981" w:rsidRPr="000B6C2E">
        <w:rPr>
          <w:rFonts w:ascii="Times New Roman" w:hAnsi="Times New Roman" w:cs="David" w:hint="cs"/>
          <w:szCs w:val="24"/>
          <w:rtl/>
        </w:rPr>
        <w:t>ה</w:t>
      </w:r>
      <w:r w:rsidRPr="000B6C2E">
        <w:rPr>
          <w:rFonts w:ascii="Times New Roman" w:hAnsi="Times New Roman" w:cs="David" w:hint="cs"/>
          <w:szCs w:val="24"/>
          <w:rtl/>
        </w:rPr>
        <w:t>ראה לה בור מים</w:t>
      </w:r>
      <w:r w:rsidR="00660B7C" w:rsidRPr="000B6C2E">
        <w:rPr>
          <w:rFonts w:ascii="Times New Roman" w:hAnsi="Times New Roman" w:cs="David" w:hint="cs"/>
          <w:szCs w:val="24"/>
          <w:rtl/>
        </w:rPr>
        <w:t>, שבאמצעות</w:t>
      </w:r>
      <w:r w:rsidR="005246A5">
        <w:rPr>
          <w:rFonts w:ascii="Times New Roman" w:hAnsi="Times New Roman" w:cs="David" w:hint="cs"/>
          <w:szCs w:val="24"/>
          <w:rtl/>
        </w:rPr>
        <w:t>ם</w:t>
      </w:r>
      <w:r w:rsidR="00660B7C" w:rsidRPr="000B6C2E">
        <w:rPr>
          <w:rFonts w:ascii="Times New Roman" w:hAnsi="Times New Roman" w:cs="David" w:hint="cs"/>
          <w:szCs w:val="24"/>
          <w:rtl/>
        </w:rPr>
        <w:t xml:space="preserve"> הצילה את הנער</w:t>
      </w:r>
      <w:r w:rsidR="007A1795">
        <w:rPr>
          <w:rFonts w:ascii="Times New Roman" w:hAnsi="Times New Roman" w:cs="David" w:hint="cs"/>
          <w:szCs w:val="24"/>
          <w:rtl/>
        </w:rPr>
        <w:t>.</w:t>
      </w:r>
      <w:r w:rsidR="008C5F93">
        <w:rPr>
          <w:rFonts w:ascii="Times New Roman" w:hAnsi="Times New Roman" w:cs="David" w:hint="cs"/>
          <w:szCs w:val="24"/>
          <w:rtl/>
        </w:rPr>
        <w:t xml:space="preserve"> לבסוף </w:t>
      </w:r>
      <w:r w:rsidRPr="000B6C2E">
        <w:rPr>
          <w:rFonts w:ascii="Times New Roman" w:hAnsi="Times New Roman" w:cs="David" w:hint="cs"/>
          <w:szCs w:val="24"/>
          <w:rtl/>
        </w:rPr>
        <w:t>סופר כי ישמעאל גדל במ</w:t>
      </w:r>
      <w:r w:rsidR="00373F97">
        <w:rPr>
          <w:rFonts w:ascii="Times New Roman" w:hAnsi="Times New Roman" w:cs="David" w:hint="cs"/>
          <w:szCs w:val="24"/>
          <w:rtl/>
        </w:rPr>
        <w:t>דבר והפך ברבות הימים לרובה קשת.</w:t>
      </w:r>
    </w:p>
    <w:p w:rsidR="00CB4E5F" w:rsidRPr="000B6C2E" w:rsidRDefault="00607184" w:rsidP="005246A5">
      <w:pPr>
        <w:spacing w:after="0" w:line="480" w:lineRule="auto"/>
        <w:ind w:firstLine="397"/>
        <w:rPr>
          <w:rFonts w:ascii="Times New Roman" w:hAnsi="Times New Roman" w:cs="David"/>
          <w:szCs w:val="24"/>
          <w:rtl/>
        </w:rPr>
      </w:pPr>
      <w:r w:rsidRPr="000B6C2E">
        <w:rPr>
          <w:rFonts w:ascii="Times New Roman" w:hAnsi="Times New Roman" w:cs="David" w:hint="cs"/>
          <w:szCs w:val="24"/>
          <w:rtl/>
        </w:rPr>
        <w:t>כמו בגרסה השנייה, אף בנוגע לגרסה הראשונה, יש מקום לסבור כי בצורתו המקורית של הסיפור נשארו</w:t>
      </w:r>
      <w:r w:rsidR="00660B7C" w:rsidRPr="000B6C2E">
        <w:rPr>
          <w:rFonts w:ascii="Times New Roman" w:hAnsi="Times New Roman" w:cs="David" w:hint="cs"/>
          <w:szCs w:val="24"/>
          <w:rtl/>
        </w:rPr>
        <w:t xml:space="preserve"> </w:t>
      </w:r>
      <w:r w:rsidR="00CB4E5F" w:rsidRPr="000B6C2E">
        <w:rPr>
          <w:rFonts w:ascii="Times New Roman" w:hAnsi="Times New Roman" w:cs="David" w:hint="cs"/>
          <w:szCs w:val="24"/>
          <w:rtl/>
        </w:rPr>
        <w:t xml:space="preserve">ישמעאל והגר אמו במדבר, שהרי כל המסורות המקראיות מכירות </w:t>
      </w:r>
      <w:r w:rsidR="004A4168">
        <w:rPr>
          <w:rFonts w:ascii="Times New Roman" w:hAnsi="Times New Roman" w:cs="David" w:hint="cs"/>
          <w:szCs w:val="24"/>
          <w:rtl/>
        </w:rPr>
        <w:t xml:space="preserve">בהיות </w:t>
      </w:r>
      <w:r w:rsidR="00CB4E5F" w:rsidRPr="000B6C2E">
        <w:rPr>
          <w:rFonts w:ascii="Times New Roman" w:hAnsi="Times New Roman" w:cs="David" w:hint="cs"/>
          <w:szCs w:val="24"/>
          <w:rtl/>
        </w:rPr>
        <w:t>ישמעאל אביהם של שבטי המדבר, ואין לסיפור התעי</w:t>
      </w:r>
      <w:r w:rsidR="004A4168">
        <w:rPr>
          <w:rFonts w:ascii="Times New Roman" w:hAnsi="Times New Roman" w:cs="David" w:hint="cs"/>
          <w:szCs w:val="24"/>
          <w:rtl/>
        </w:rPr>
        <w:t>י</w:t>
      </w:r>
      <w:r w:rsidR="00CB4E5F" w:rsidRPr="000B6C2E">
        <w:rPr>
          <w:rFonts w:ascii="Times New Roman" w:hAnsi="Times New Roman" w:cs="David" w:hint="cs"/>
          <w:szCs w:val="24"/>
          <w:rtl/>
        </w:rPr>
        <w:t>ה במדבר כל משמעות אם בסופו שב</w:t>
      </w:r>
      <w:r w:rsidR="005246A5">
        <w:rPr>
          <w:rFonts w:ascii="Times New Roman" w:hAnsi="Times New Roman" w:cs="David" w:hint="cs"/>
          <w:szCs w:val="24"/>
          <w:rtl/>
        </w:rPr>
        <w:t>ים</w:t>
      </w:r>
      <w:r w:rsidR="00CB4E5F" w:rsidRPr="000B6C2E">
        <w:rPr>
          <w:rFonts w:ascii="Times New Roman" w:hAnsi="Times New Roman" w:cs="David" w:hint="cs"/>
          <w:szCs w:val="24"/>
          <w:rtl/>
        </w:rPr>
        <w:t xml:space="preserve"> הגר</w:t>
      </w:r>
      <w:r w:rsidR="005246A5">
        <w:rPr>
          <w:rFonts w:ascii="Times New Roman" w:hAnsi="Times New Roman" w:cs="David" w:hint="cs"/>
          <w:szCs w:val="24"/>
          <w:rtl/>
        </w:rPr>
        <w:t xml:space="preserve"> וישמעאל</w:t>
      </w:r>
      <w:r w:rsidR="00CB4E5F" w:rsidRPr="000B6C2E">
        <w:rPr>
          <w:rFonts w:ascii="Times New Roman" w:hAnsi="Times New Roman" w:cs="David" w:hint="cs"/>
          <w:szCs w:val="24"/>
          <w:rtl/>
        </w:rPr>
        <w:t xml:space="preserve"> </w:t>
      </w:r>
      <w:r w:rsidR="00CB4E5F" w:rsidRPr="000B6C2E">
        <w:rPr>
          <w:rFonts w:ascii="Times New Roman" w:hAnsi="Times New Roman" w:cs="David" w:hint="cs"/>
          <w:szCs w:val="24"/>
          <w:rtl/>
        </w:rPr>
        <w:lastRenderedPageBreak/>
        <w:t xml:space="preserve">לבית אברם ושרי. </w:t>
      </w:r>
      <w:r w:rsidR="00336D0C" w:rsidRPr="000B6C2E">
        <w:rPr>
          <w:rFonts w:ascii="Times New Roman" w:hAnsi="Times New Roman" w:cs="David" w:hint="cs"/>
          <w:szCs w:val="24"/>
          <w:rtl/>
        </w:rPr>
        <w:t>כך עולה</w:t>
      </w:r>
      <w:r w:rsidR="00CB4E5F" w:rsidRPr="000B6C2E">
        <w:rPr>
          <w:rFonts w:ascii="Times New Roman" w:hAnsi="Times New Roman" w:cs="David" w:hint="cs"/>
          <w:szCs w:val="24"/>
          <w:rtl/>
        </w:rPr>
        <w:t xml:space="preserve"> גם </w:t>
      </w:r>
      <w:r w:rsidR="00336D0C" w:rsidRPr="000B6C2E">
        <w:rPr>
          <w:rFonts w:ascii="Times New Roman" w:hAnsi="Times New Roman" w:cs="David" w:hint="cs"/>
          <w:szCs w:val="24"/>
          <w:rtl/>
        </w:rPr>
        <w:t>מ</w:t>
      </w:r>
      <w:r w:rsidR="00CB4E5F" w:rsidRPr="000B6C2E">
        <w:rPr>
          <w:rFonts w:ascii="Times New Roman" w:hAnsi="Times New Roman" w:cs="David" w:hint="cs"/>
          <w:szCs w:val="24"/>
          <w:rtl/>
        </w:rPr>
        <w:t xml:space="preserve">דברי המלאך המבשר על הולדת </w:t>
      </w:r>
      <w:r w:rsidR="007E0810" w:rsidRPr="000B6C2E">
        <w:rPr>
          <w:rFonts w:ascii="Times New Roman" w:hAnsi="Times New Roman" w:cs="David" w:hint="cs"/>
          <w:szCs w:val="24"/>
          <w:rtl/>
        </w:rPr>
        <w:t>ישמעאל</w:t>
      </w:r>
      <w:r w:rsidR="004A4168">
        <w:rPr>
          <w:rFonts w:ascii="Times New Roman" w:hAnsi="Times New Roman" w:cs="David" w:hint="cs"/>
          <w:szCs w:val="24"/>
          <w:rtl/>
        </w:rPr>
        <w:t>,</w:t>
      </w:r>
      <w:r w:rsidR="007E0810" w:rsidRPr="000B6C2E">
        <w:rPr>
          <w:rFonts w:ascii="Times New Roman" w:hAnsi="Times New Roman" w:cs="David" w:hint="cs"/>
          <w:szCs w:val="24"/>
          <w:rtl/>
        </w:rPr>
        <w:t xml:space="preserve"> שיהיה לדבריו </w:t>
      </w:r>
      <w:r w:rsidR="00910E2B">
        <w:rPr>
          <w:rFonts w:ascii="Times New Roman" w:hAnsi="Times New Roman" w:cs="David"/>
          <w:szCs w:val="24"/>
          <w:rtl/>
        </w:rPr>
        <w:t>"</w:t>
      </w:r>
      <w:r w:rsidR="00CB4E5F" w:rsidRPr="000B6C2E">
        <w:rPr>
          <w:rFonts w:ascii="Times New Roman" w:hAnsi="Times New Roman" w:cs="David" w:hint="cs"/>
          <w:szCs w:val="24"/>
          <w:rtl/>
        </w:rPr>
        <w:t>פרא אדם</w:t>
      </w:r>
      <w:r w:rsidR="00910E2B">
        <w:rPr>
          <w:rFonts w:ascii="Times New Roman" w:hAnsi="Times New Roman" w:cs="David"/>
          <w:szCs w:val="24"/>
          <w:rtl/>
        </w:rPr>
        <w:t>"</w:t>
      </w:r>
      <w:r w:rsidR="007E0810" w:rsidRPr="000B6C2E">
        <w:rPr>
          <w:rFonts w:ascii="Times New Roman" w:hAnsi="Times New Roman" w:cs="David" w:hint="cs"/>
          <w:szCs w:val="24"/>
          <w:rtl/>
        </w:rPr>
        <w:t xml:space="preserve"> (</w:t>
      </w:r>
      <w:r w:rsidR="00BB6143">
        <w:rPr>
          <w:rFonts w:ascii="Times New Roman" w:hAnsi="Times New Roman" w:cs="David" w:hint="cs"/>
          <w:szCs w:val="24"/>
          <w:rtl/>
        </w:rPr>
        <w:t xml:space="preserve">שם, </w:t>
      </w:r>
      <w:r w:rsidR="007E0810" w:rsidRPr="000B6C2E">
        <w:rPr>
          <w:rFonts w:ascii="Times New Roman" w:hAnsi="Times New Roman" w:cs="David" w:hint="cs"/>
          <w:szCs w:val="24"/>
          <w:rtl/>
        </w:rPr>
        <w:t>טז 11–12)</w:t>
      </w:r>
      <w:r w:rsidR="001425C2" w:rsidRPr="000B6C2E">
        <w:rPr>
          <w:rFonts w:ascii="Times New Roman" w:hAnsi="Times New Roman" w:cs="David" w:hint="cs"/>
          <w:szCs w:val="24"/>
          <w:rtl/>
        </w:rPr>
        <w:t>,</w:t>
      </w:r>
      <w:r w:rsidR="00CB4E5F" w:rsidRPr="000B6C2E">
        <w:rPr>
          <w:rFonts w:ascii="Times New Roman" w:hAnsi="Times New Roman" w:cs="David" w:hint="cs"/>
          <w:szCs w:val="24"/>
          <w:rtl/>
        </w:rPr>
        <w:t xml:space="preserve"> והרי הפרא ידוע כ</w:t>
      </w:r>
      <w:r w:rsidR="00910E2B">
        <w:rPr>
          <w:rFonts w:ascii="Times New Roman" w:hAnsi="Times New Roman" w:cs="David"/>
          <w:szCs w:val="24"/>
          <w:rtl/>
        </w:rPr>
        <w:t>"</w:t>
      </w:r>
      <w:r w:rsidR="00CB4E5F" w:rsidRPr="000B6C2E">
        <w:rPr>
          <w:rFonts w:ascii="Times New Roman" w:hAnsi="Times New Roman" w:cs="David"/>
          <w:szCs w:val="24"/>
          <w:rtl/>
        </w:rPr>
        <w:t>לִמֻּד מִדְבָּר</w:t>
      </w:r>
      <w:r w:rsidR="00910E2B">
        <w:rPr>
          <w:rFonts w:ascii="Times New Roman" w:hAnsi="Times New Roman" w:cs="David"/>
          <w:szCs w:val="24"/>
          <w:rtl/>
        </w:rPr>
        <w:t>"</w:t>
      </w:r>
      <w:r w:rsidR="00CB4E5F" w:rsidRPr="000B6C2E">
        <w:rPr>
          <w:rFonts w:ascii="Times New Roman" w:hAnsi="Times New Roman" w:cs="David" w:hint="cs"/>
          <w:szCs w:val="24"/>
          <w:rtl/>
        </w:rPr>
        <w:t xml:space="preserve"> (יר' ב 24), </w:t>
      </w:r>
      <w:r w:rsidR="00910E2B">
        <w:rPr>
          <w:rFonts w:ascii="Times New Roman" w:hAnsi="Times New Roman" w:cs="David"/>
          <w:szCs w:val="24"/>
          <w:rtl/>
        </w:rPr>
        <w:t>"</w:t>
      </w:r>
      <w:r w:rsidR="00CB4E5F" w:rsidRPr="000B6C2E">
        <w:rPr>
          <w:rFonts w:ascii="Times New Roman" w:hAnsi="Times New Roman" w:cs="David"/>
          <w:szCs w:val="24"/>
          <w:rtl/>
        </w:rPr>
        <w:t>הֵן פְּרָאִים בַּמִּדְבָּר</w:t>
      </w:r>
      <w:r w:rsidR="00CB4E5F" w:rsidRPr="000B6C2E">
        <w:rPr>
          <w:rFonts w:ascii="Times New Roman" w:hAnsi="Times New Roman" w:cs="David" w:hint="cs"/>
          <w:szCs w:val="24"/>
          <w:rtl/>
        </w:rPr>
        <w:t xml:space="preserve"> </w:t>
      </w:r>
      <w:r w:rsidR="00CB4E5F" w:rsidRPr="000B6C2E">
        <w:rPr>
          <w:rFonts w:ascii="Times New Roman" w:hAnsi="Times New Roman" w:cs="David"/>
          <w:szCs w:val="24"/>
          <w:rtl/>
        </w:rPr>
        <w:t>יָצְאוּ בְּפָעֳלָם</w:t>
      </w:r>
      <w:r w:rsidR="00CB4E5F" w:rsidRPr="000B6C2E">
        <w:rPr>
          <w:rFonts w:ascii="Times New Roman" w:hAnsi="Times New Roman" w:cs="David" w:hint="cs"/>
          <w:szCs w:val="24"/>
          <w:rtl/>
        </w:rPr>
        <w:t xml:space="preserve"> </w:t>
      </w:r>
      <w:r w:rsidR="00CB4E5F" w:rsidRPr="000B6C2E">
        <w:rPr>
          <w:rFonts w:ascii="Times New Roman" w:hAnsi="Times New Roman" w:cs="David"/>
          <w:szCs w:val="24"/>
          <w:rtl/>
        </w:rPr>
        <w:t>מְשַׁחֲרֵי לַטָּרֶף</w:t>
      </w:r>
      <w:r w:rsidR="00910E2B">
        <w:rPr>
          <w:rFonts w:ascii="Times New Roman" w:hAnsi="Times New Roman" w:cs="David"/>
          <w:szCs w:val="24"/>
          <w:rtl/>
        </w:rPr>
        <w:t>"</w:t>
      </w:r>
      <w:r w:rsidR="00CB4E5F" w:rsidRPr="000B6C2E">
        <w:rPr>
          <w:rFonts w:ascii="Times New Roman" w:hAnsi="Times New Roman" w:cs="David" w:hint="cs"/>
          <w:szCs w:val="24"/>
          <w:rtl/>
        </w:rPr>
        <w:t xml:space="preserve"> (איוב כד 5)</w:t>
      </w:r>
      <w:r w:rsidR="002F1028" w:rsidRPr="000B6C2E">
        <w:rPr>
          <w:rFonts w:ascii="Times New Roman" w:hAnsi="Times New Roman" w:cs="David" w:hint="cs"/>
          <w:szCs w:val="24"/>
          <w:rtl/>
        </w:rPr>
        <w:t>.</w:t>
      </w:r>
      <w:r w:rsidR="00660B7C" w:rsidRPr="000B6C2E">
        <w:rPr>
          <w:rFonts w:ascii="Times New Roman" w:hAnsi="Times New Roman" w:cs="David" w:hint="cs"/>
          <w:szCs w:val="24"/>
          <w:rtl/>
        </w:rPr>
        <w:t xml:space="preserve"> </w:t>
      </w:r>
      <w:bookmarkStart w:id="4" w:name="24"/>
      <w:bookmarkEnd w:id="4"/>
      <w:r w:rsidR="00CB4E5F" w:rsidRPr="000B6C2E">
        <w:rPr>
          <w:rFonts w:ascii="Times New Roman" w:hAnsi="Times New Roman" w:cs="David" w:hint="cs"/>
          <w:szCs w:val="24"/>
          <w:rtl/>
        </w:rPr>
        <w:t>ה</w:t>
      </w:r>
      <w:r w:rsidR="001006B1">
        <w:rPr>
          <w:rFonts w:ascii="Times New Roman" w:hAnsi="Times New Roman" w:cs="David" w:hint="cs"/>
          <w:szCs w:val="24"/>
          <w:rtl/>
        </w:rPr>
        <w:t>מלים</w:t>
      </w:r>
      <w:r w:rsidR="00CB4E5F" w:rsidRPr="000B6C2E">
        <w:rPr>
          <w:rFonts w:ascii="Times New Roman" w:hAnsi="Times New Roman" w:cs="David" w:hint="cs"/>
          <w:szCs w:val="24"/>
          <w:rtl/>
        </w:rPr>
        <w:t xml:space="preserve"> </w:t>
      </w:r>
      <w:r w:rsidR="00910E2B">
        <w:rPr>
          <w:rFonts w:ascii="Times New Roman" w:hAnsi="Times New Roman" w:cs="David"/>
          <w:szCs w:val="24"/>
          <w:rtl/>
        </w:rPr>
        <w:t>"</w:t>
      </w:r>
      <w:r w:rsidR="00CB4E5F" w:rsidRPr="000B6C2E">
        <w:rPr>
          <w:rFonts w:ascii="Times New Roman" w:hAnsi="Times New Roman" w:cs="David" w:hint="cs"/>
          <w:szCs w:val="24"/>
          <w:rtl/>
        </w:rPr>
        <w:t>שובי אל גברתך והתעני תחת ידיה</w:t>
      </w:r>
      <w:r w:rsidR="00910E2B">
        <w:rPr>
          <w:rFonts w:ascii="Times New Roman" w:hAnsi="Times New Roman" w:cs="David"/>
          <w:szCs w:val="24"/>
          <w:rtl/>
        </w:rPr>
        <w:t>"</w:t>
      </w:r>
      <w:r w:rsidR="00CB4E5F" w:rsidRPr="000B6C2E">
        <w:rPr>
          <w:rFonts w:ascii="Times New Roman" w:hAnsi="Times New Roman" w:cs="David" w:hint="cs"/>
          <w:szCs w:val="24"/>
          <w:rtl/>
        </w:rPr>
        <w:t xml:space="preserve"> (</w:t>
      </w:r>
      <w:r w:rsidR="004A4168">
        <w:rPr>
          <w:rFonts w:ascii="Times New Roman" w:hAnsi="Times New Roman" w:cs="David" w:hint="cs"/>
          <w:szCs w:val="24"/>
          <w:rtl/>
        </w:rPr>
        <w:t xml:space="preserve">בר' </w:t>
      </w:r>
      <w:r w:rsidR="00CB4E5F" w:rsidRPr="000B6C2E">
        <w:rPr>
          <w:rFonts w:ascii="Times New Roman" w:hAnsi="Times New Roman" w:cs="David" w:hint="cs"/>
          <w:szCs w:val="24"/>
          <w:rtl/>
        </w:rPr>
        <w:t xml:space="preserve">טז 9), </w:t>
      </w:r>
      <w:r w:rsidR="00833CC4" w:rsidRPr="000B6C2E">
        <w:rPr>
          <w:rFonts w:ascii="Times New Roman" w:hAnsi="Times New Roman" w:cs="David" w:hint="cs"/>
          <w:szCs w:val="24"/>
          <w:rtl/>
        </w:rPr>
        <w:t xml:space="preserve">בסוף הסיפור הראשון, </w:t>
      </w:r>
      <w:r w:rsidR="00CB4E5F" w:rsidRPr="000B6C2E">
        <w:rPr>
          <w:rFonts w:ascii="Times New Roman" w:hAnsi="Times New Roman" w:cs="David" w:hint="cs"/>
          <w:szCs w:val="24"/>
          <w:rtl/>
        </w:rPr>
        <w:t xml:space="preserve">שייכים </w:t>
      </w:r>
      <w:r w:rsidR="00336D0C" w:rsidRPr="000B6C2E">
        <w:rPr>
          <w:rFonts w:ascii="Times New Roman" w:hAnsi="Times New Roman" w:cs="David" w:hint="cs"/>
          <w:szCs w:val="24"/>
          <w:rtl/>
        </w:rPr>
        <w:t xml:space="preserve">אפוא </w:t>
      </w:r>
      <w:r w:rsidR="00CB4E5F" w:rsidRPr="000B6C2E">
        <w:rPr>
          <w:rFonts w:ascii="Times New Roman" w:hAnsi="Times New Roman" w:cs="David" w:hint="cs"/>
          <w:szCs w:val="24"/>
          <w:rtl/>
        </w:rPr>
        <w:t xml:space="preserve">לידי </w:t>
      </w:r>
      <w:r w:rsidR="00660B7C" w:rsidRPr="000B6C2E">
        <w:rPr>
          <w:rFonts w:ascii="Times New Roman" w:hAnsi="Times New Roman" w:cs="David" w:hint="cs"/>
          <w:szCs w:val="24"/>
          <w:rtl/>
        </w:rPr>
        <w:t>מחבר</w:t>
      </w:r>
      <w:r w:rsidR="00CB4E5F" w:rsidRPr="000B6C2E">
        <w:rPr>
          <w:rFonts w:ascii="Times New Roman" w:hAnsi="Times New Roman" w:cs="David" w:hint="cs"/>
          <w:szCs w:val="24"/>
          <w:rtl/>
        </w:rPr>
        <w:t xml:space="preserve"> שביקש לאחוז בשני הסיפורים על בריחת הגר (</w:t>
      </w:r>
      <w:r w:rsidR="00BB6143">
        <w:rPr>
          <w:rFonts w:ascii="Times New Roman" w:hAnsi="Times New Roman" w:cs="David" w:hint="cs"/>
          <w:szCs w:val="24"/>
          <w:rtl/>
        </w:rPr>
        <w:t xml:space="preserve">שם, </w:t>
      </w:r>
      <w:r w:rsidR="004A4168">
        <w:rPr>
          <w:rFonts w:ascii="Times New Roman" w:hAnsi="Times New Roman" w:cs="David" w:hint="cs"/>
          <w:szCs w:val="24"/>
          <w:rtl/>
        </w:rPr>
        <w:t>טז,</w:t>
      </w:r>
      <w:r w:rsidR="00CB4E5F" w:rsidRPr="000B6C2E">
        <w:rPr>
          <w:rFonts w:ascii="Times New Roman" w:hAnsi="Times New Roman" w:cs="David" w:hint="cs"/>
          <w:szCs w:val="24"/>
          <w:rtl/>
        </w:rPr>
        <w:t xml:space="preserve"> כא 8–21) יחדיו בלי ליצור סתירה ביניהם.</w:t>
      </w:r>
      <w:r w:rsidR="00CB4E5F" w:rsidRPr="000B6C2E">
        <w:rPr>
          <w:rStyle w:val="FootnoteReference"/>
          <w:rFonts w:ascii="Times New Roman" w:hAnsi="Times New Roman" w:cs="David"/>
          <w:szCs w:val="24"/>
          <w:rtl/>
        </w:rPr>
        <w:footnoteReference w:id="21"/>
      </w:r>
      <w:r w:rsidR="00CB4E5F" w:rsidRPr="000B6C2E">
        <w:rPr>
          <w:rFonts w:ascii="Times New Roman" w:hAnsi="Times New Roman" w:cs="David" w:hint="cs"/>
          <w:szCs w:val="24"/>
          <w:rtl/>
        </w:rPr>
        <w:t xml:space="preserve"> </w:t>
      </w:r>
      <w:r w:rsidR="008C5F93">
        <w:rPr>
          <w:rFonts w:ascii="Times New Roman" w:hAnsi="Times New Roman" w:cs="David" w:hint="cs"/>
          <w:szCs w:val="24"/>
          <w:rtl/>
        </w:rPr>
        <w:t xml:space="preserve">נראה כי גם </w:t>
      </w:r>
      <w:r w:rsidR="00CB4E5F" w:rsidRPr="000B6C2E">
        <w:rPr>
          <w:rFonts w:ascii="Times New Roman" w:hAnsi="Times New Roman" w:cs="David" w:hint="cs"/>
          <w:szCs w:val="24"/>
          <w:rtl/>
        </w:rPr>
        <w:t>החזרה המשולשת על ה</w:t>
      </w:r>
      <w:r w:rsidR="001006B1">
        <w:rPr>
          <w:rFonts w:ascii="Times New Roman" w:hAnsi="Times New Roman" w:cs="David" w:hint="cs"/>
          <w:szCs w:val="24"/>
          <w:rtl/>
        </w:rPr>
        <w:t>מלים</w:t>
      </w:r>
      <w:r w:rsidR="00CB4E5F" w:rsidRPr="000B6C2E">
        <w:rPr>
          <w:rFonts w:ascii="Times New Roman" w:hAnsi="Times New Roman" w:cs="David" w:hint="cs"/>
          <w:szCs w:val="24"/>
          <w:rtl/>
        </w:rPr>
        <w:t xml:space="preserve"> </w:t>
      </w:r>
      <w:r w:rsidR="00910E2B">
        <w:rPr>
          <w:rFonts w:ascii="Times New Roman" w:hAnsi="Times New Roman" w:cs="David"/>
          <w:szCs w:val="24"/>
          <w:rtl/>
        </w:rPr>
        <w:t>"</w:t>
      </w:r>
      <w:r w:rsidR="00CB4E5F" w:rsidRPr="000B6C2E">
        <w:rPr>
          <w:rFonts w:ascii="Times New Roman" w:hAnsi="Times New Roman" w:cs="David" w:hint="cs"/>
          <w:szCs w:val="24"/>
          <w:rtl/>
        </w:rPr>
        <w:t>ויאמר לה מלאך ה'</w:t>
      </w:r>
      <w:r w:rsidR="00910E2B">
        <w:rPr>
          <w:rFonts w:ascii="Times New Roman" w:hAnsi="Times New Roman" w:cs="David"/>
          <w:szCs w:val="24"/>
          <w:rtl/>
        </w:rPr>
        <w:t>"</w:t>
      </w:r>
      <w:r w:rsidR="00CB4E5F" w:rsidRPr="000B6C2E">
        <w:rPr>
          <w:rFonts w:ascii="Times New Roman" w:hAnsi="Times New Roman" w:cs="David" w:hint="cs"/>
          <w:szCs w:val="24"/>
          <w:rtl/>
        </w:rPr>
        <w:t xml:space="preserve"> בפר</w:t>
      </w:r>
      <w:r w:rsidR="00E115CE" w:rsidRPr="000B6C2E">
        <w:rPr>
          <w:rFonts w:ascii="Times New Roman" w:hAnsi="Times New Roman" w:cs="David" w:hint="cs"/>
          <w:szCs w:val="24"/>
          <w:rtl/>
        </w:rPr>
        <w:t>ק</w:t>
      </w:r>
      <w:r w:rsidR="00CB4E5F" w:rsidRPr="000B6C2E">
        <w:rPr>
          <w:rFonts w:ascii="Times New Roman" w:hAnsi="Times New Roman" w:cs="David" w:hint="cs"/>
          <w:szCs w:val="24"/>
          <w:rtl/>
        </w:rPr>
        <w:t xml:space="preserve"> טז (פס' 9, 10, 11) מצביעה על ניסיון לשכתב את הדברים שאמר המלאך בסיפור המקורי ולהתאימו לרצף המורכב. תשובתו המקורית של המל</w:t>
      </w:r>
      <w:r w:rsidR="004A4168">
        <w:rPr>
          <w:rFonts w:ascii="Times New Roman" w:hAnsi="Times New Roman" w:cs="David" w:hint="cs"/>
          <w:szCs w:val="24"/>
          <w:rtl/>
        </w:rPr>
        <w:t>אך ברצף הקדום מצויה כעת בפס' 11;</w:t>
      </w:r>
      <w:r w:rsidR="00CB4E5F" w:rsidRPr="000B6C2E">
        <w:rPr>
          <w:rFonts w:ascii="Times New Roman" w:hAnsi="Times New Roman" w:cs="David" w:hint="cs"/>
          <w:szCs w:val="24"/>
          <w:rtl/>
        </w:rPr>
        <w:t xml:space="preserve"> בדבריו בישר על הולדת ישמעאל והזכיר את מדרש </w:t>
      </w:r>
      <w:r w:rsidR="004A4168">
        <w:rPr>
          <w:rFonts w:ascii="Times New Roman" w:hAnsi="Times New Roman" w:cs="David" w:hint="cs"/>
          <w:szCs w:val="24"/>
          <w:rtl/>
        </w:rPr>
        <w:t>שמו</w:t>
      </w:r>
      <w:r w:rsidR="00CB4E5F" w:rsidRPr="000B6C2E">
        <w:rPr>
          <w:rFonts w:ascii="Times New Roman" w:hAnsi="Times New Roman" w:cs="David" w:hint="cs"/>
          <w:szCs w:val="24"/>
          <w:rtl/>
        </w:rPr>
        <w:t xml:space="preserve">: </w:t>
      </w:r>
      <w:r w:rsidR="00910E2B">
        <w:rPr>
          <w:rFonts w:ascii="Times New Roman" w:hAnsi="Times New Roman" w:cs="David"/>
          <w:szCs w:val="24"/>
          <w:rtl/>
        </w:rPr>
        <w:t>"</w:t>
      </w:r>
      <w:r w:rsidR="00CB4E5F" w:rsidRPr="000B6C2E">
        <w:rPr>
          <w:rFonts w:ascii="Times New Roman" w:hAnsi="Times New Roman" w:cs="David" w:hint="cs"/>
          <w:szCs w:val="24"/>
          <w:rtl/>
        </w:rPr>
        <w:t>הנך הרה וילדת בן וקראת שמו ישמעאל כי שמע ה' אל עניך</w:t>
      </w:r>
      <w:r w:rsidR="00910E2B">
        <w:rPr>
          <w:rFonts w:ascii="Times New Roman" w:hAnsi="Times New Roman" w:cs="David"/>
          <w:szCs w:val="24"/>
          <w:rtl/>
        </w:rPr>
        <w:t>"</w:t>
      </w:r>
      <w:r w:rsidR="00CB4E5F" w:rsidRPr="000B6C2E">
        <w:rPr>
          <w:rFonts w:ascii="Times New Roman" w:hAnsi="Times New Roman" w:cs="David" w:hint="cs"/>
          <w:szCs w:val="24"/>
          <w:rtl/>
        </w:rPr>
        <w:t xml:space="preserve">. </w:t>
      </w:r>
      <w:r w:rsidR="00336D0C" w:rsidRPr="000B6C2E">
        <w:rPr>
          <w:rFonts w:ascii="Times New Roman" w:hAnsi="Times New Roman" w:cs="David" w:hint="cs"/>
          <w:szCs w:val="24"/>
          <w:rtl/>
        </w:rPr>
        <w:t xml:space="preserve">בזה </w:t>
      </w:r>
      <w:r w:rsidR="00CB4E5F" w:rsidRPr="000B6C2E">
        <w:rPr>
          <w:rFonts w:ascii="Times New Roman" w:hAnsi="Times New Roman" w:cs="David" w:hint="cs"/>
          <w:szCs w:val="24"/>
          <w:rtl/>
        </w:rPr>
        <w:t xml:space="preserve">כנראה </w:t>
      </w:r>
      <w:r w:rsidR="00336D0C" w:rsidRPr="000B6C2E">
        <w:rPr>
          <w:rFonts w:ascii="Times New Roman" w:hAnsi="Times New Roman" w:cs="David" w:hint="cs"/>
          <w:szCs w:val="24"/>
          <w:rtl/>
        </w:rPr>
        <w:t>היה טמון מוקד</w:t>
      </w:r>
      <w:r w:rsidR="00CB4E5F" w:rsidRPr="000B6C2E">
        <w:rPr>
          <w:rFonts w:ascii="Times New Roman" w:hAnsi="Times New Roman" w:cs="David" w:hint="cs"/>
          <w:szCs w:val="24"/>
          <w:rtl/>
        </w:rPr>
        <w:t xml:space="preserve"> הסיפור</w:t>
      </w:r>
      <w:r w:rsidR="00336D0C" w:rsidRPr="000B6C2E">
        <w:rPr>
          <w:rFonts w:ascii="Times New Roman" w:hAnsi="Times New Roman" w:cs="David" w:hint="cs"/>
          <w:szCs w:val="24"/>
          <w:rtl/>
        </w:rPr>
        <w:t xml:space="preserve"> במקורו</w:t>
      </w:r>
      <w:r w:rsidR="00CB4E5F" w:rsidRPr="000B6C2E">
        <w:rPr>
          <w:rFonts w:ascii="Times New Roman" w:hAnsi="Times New Roman" w:cs="David" w:hint="cs"/>
          <w:szCs w:val="24"/>
          <w:rtl/>
        </w:rPr>
        <w:t xml:space="preserve">, </w:t>
      </w:r>
      <w:r w:rsidR="00336D0C" w:rsidRPr="000B6C2E">
        <w:rPr>
          <w:rFonts w:ascii="Times New Roman" w:hAnsi="Times New Roman" w:cs="David" w:hint="cs"/>
          <w:szCs w:val="24"/>
          <w:rtl/>
        </w:rPr>
        <w:t>בדומה ל</w:t>
      </w:r>
      <w:r w:rsidR="00CB4E5F" w:rsidRPr="000B6C2E">
        <w:rPr>
          <w:rFonts w:ascii="Times New Roman" w:hAnsi="Times New Roman" w:cs="David" w:hint="cs"/>
          <w:szCs w:val="24"/>
          <w:rtl/>
        </w:rPr>
        <w:t>סיפור שבפרק כא (פס' 17)</w:t>
      </w:r>
      <w:r w:rsidR="008C5F93">
        <w:rPr>
          <w:rFonts w:ascii="Times New Roman" w:hAnsi="Times New Roman" w:cs="David" w:hint="cs"/>
          <w:szCs w:val="24"/>
          <w:rtl/>
        </w:rPr>
        <w:t>.</w:t>
      </w:r>
      <w:r w:rsidR="0067270B" w:rsidRPr="000B6C2E">
        <w:rPr>
          <w:rFonts w:ascii="Times New Roman" w:hAnsi="Times New Roman" w:cs="David" w:hint="cs"/>
          <w:szCs w:val="24"/>
          <w:rtl/>
        </w:rPr>
        <w:t xml:space="preserve"> ו</w:t>
      </w:r>
      <w:r w:rsidR="00CB4E5F" w:rsidRPr="000B6C2E">
        <w:rPr>
          <w:rFonts w:ascii="Times New Roman" w:hAnsi="Times New Roman" w:cs="David" w:hint="cs"/>
          <w:szCs w:val="24"/>
          <w:rtl/>
        </w:rPr>
        <w:t>פס' 9</w:t>
      </w:r>
      <w:r w:rsidR="004A4168">
        <w:rPr>
          <w:rFonts w:ascii="Times New Roman" w:hAnsi="Times New Roman" w:cs="David" w:hint="cs"/>
          <w:szCs w:val="24"/>
          <w:rtl/>
        </w:rPr>
        <w:t xml:space="preserve"> בפרק טז,</w:t>
      </w:r>
      <w:r w:rsidR="00CB4E5F" w:rsidRPr="000B6C2E">
        <w:rPr>
          <w:rFonts w:ascii="Times New Roman" w:hAnsi="Times New Roman" w:cs="David" w:hint="cs"/>
          <w:szCs w:val="24"/>
          <w:rtl/>
        </w:rPr>
        <w:t xml:space="preserve"> </w:t>
      </w:r>
      <w:r w:rsidR="008C5F93">
        <w:rPr>
          <w:rFonts w:ascii="Times New Roman" w:hAnsi="Times New Roman" w:cs="David" w:hint="cs"/>
          <w:szCs w:val="24"/>
          <w:rtl/>
        </w:rPr>
        <w:t>שבו מלאך קורא להגר לשוב לגבירתה ולהמשיך להתענות תחת ידה</w:t>
      </w:r>
      <w:r w:rsidR="005246A5">
        <w:rPr>
          <w:rFonts w:ascii="Times New Roman" w:hAnsi="Times New Roman" w:cs="David" w:hint="cs"/>
          <w:szCs w:val="24"/>
          <w:rtl/>
        </w:rPr>
        <w:t>,</w:t>
      </w:r>
      <w:r w:rsidR="008C5F93">
        <w:rPr>
          <w:rFonts w:ascii="Times New Roman" w:hAnsi="Times New Roman" w:cs="David" w:hint="cs"/>
          <w:szCs w:val="24"/>
          <w:rtl/>
        </w:rPr>
        <w:t xml:space="preserve"> </w:t>
      </w:r>
      <w:r w:rsidR="00CB4E5F" w:rsidRPr="000B6C2E">
        <w:rPr>
          <w:rFonts w:ascii="Times New Roman" w:hAnsi="Times New Roman" w:cs="David" w:hint="cs"/>
          <w:szCs w:val="24"/>
          <w:rtl/>
        </w:rPr>
        <w:t>נוסף כאמור כדי לי</w:t>
      </w:r>
      <w:r w:rsidR="004A4168">
        <w:rPr>
          <w:rFonts w:ascii="Times New Roman" w:hAnsi="Times New Roman" w:cs="David" w:hint="cs"/>
          <w:szCs w:val="24"/>
          <w:rtl/>
        </w:rPr>
        <w:t>י</w:t>
      </w:r>
      <w:r w:rsidR="00CB4E5F" w:rsidRPr="000B6C2E">
        <w:rPr>
          <w:rFonts w:ascii="Times New Roman" w:hAnsi="Times New Roman" w:cs="David" w:hint="cs"/>
          <w:szCs w:val="24"/>
          <w:rtl/>
        </w:rPr>
        <w:t xml:space="preserve">שב את שני הסיפורים. פס' 10 </w:t>
      </w:r>
      <w:r w:rsidR="004A4168">
        <w:rPr>
          <w:rFonts w:ascii="Times New Roman" w:hAnsi="Times New Roman" w:cs="David" w:hint="cs"/>
          <w:szCs w:val="24"/>
          <w:rtl/>
        </w:rPr>
        <w:t xml:space="preserve">בו </w:t>
      </w:r>
      <w:r w:rsidR="00CB4E5F" w:rsidRPr="000B6C2E">
        <w:rPr>
          <w:rFonts w:ascii="Times New Roman" w:hAnsi="Times New Roman" w:cs="David" w:hint="cs"/>
          <w:szCs w:val="24"/>
          <w:rtl/>
        </w:rPr>
        <w:t xml:space="preserve">נוסף גם הוא כנראה בשלב </w:t>
      </w:r>
      <w:r w:rsidR="00336D0C" w:rsidRPr="000B6C2E">
        <w:rPr>
          <w:rFonts w:ascii="Times New Roman" w:hAnsi="Times New Roman" w:cs="David" w:hint="cs"/>
          <w:szCs w:val="24"/>
          <w:rtl/>
        </w:rPr>
        <w:t>מ</w:t>
      </w:r>
      <w:r w:rsidR="00CB4E5F" w:rsidRPr="000B6C2E">
        <w:rPr>
          <w:rFonts w:ascii="Times New Roman" w:hAnsi="Times New Roman" w:cs="David" w:hint="cs"/>
          <w:szCs w:val="24"/>
          <w:rtl/>
        </w:rPr>
        <w:t xml:space="preserve">שני של עיבוד הסיפור, כיוון </w:t>
      </w:r>
      <w:r w:rsidR="005246A5">
        <w:rPr>
          <w:rFonts w:ascii="Times New Roman" w:hAnsi="Times New Roman" w:cs="David" w:hint="cs"/>
          <w:szCs w:val="24"/>
          <w:rtl/>
        </w:rPr>
        <w:t xml:space="preserve">שהמלאך </w:t>
      </w:r>
      <w:r w:rsidR="00CB4E5F" w:rsidRPr="000B6C2E">
        <w:rPr>
          <w:rFonts w:ascii="Times New Roman" w:hAnsi="Times New Roman" w:cs="David" w:hint="cs"/>
          <w:szCs w:val="24"/>
          <w:rtl/>
        </w:rPr>
        <w:t>מברך את הגר בריבוי זרעה</w:t>
      </w:r>
      <w:r w:rsidR="00086B44" w:rsidRPr="000B6C2E">
        <w:rPr>
          <w:rFonts w:ascii="Times New Roman" w:hAnsi="Times New Roman" w:cs="David" w:hint="cs"/>
          <w:szCs w:val="24"/>
          <w:rtl/>
        </w:rPr>
        <w:t>,</w:t>
      </w:r>
      <w:r w:rsidR="00CB4E5F" w:rsidRPr="000B6C2E">
        <w:rPr>
          <w:rFonts w:ascii="Times New Roman" w:hAnsi="Times New Roman" w:cs="David" w:hint="cs"/>
          <w:szCs w:val="24"/>
          <w:rtl/>
        </w:rPr>
        <w:t xml:space="preserve"> עוד לפני שנתבשרה על הולדת בנה ישמעאל (</w:t>
      </w:r>
      <w:r w:rsidR="004A4168">
        <w:rPr>
          <w:rFonts w:ascii="Times New Roman" w:hAnsi="Times New Roman" w:cs="David" w:hint="cs"/>
          <w:szCs w:val="24"/>
          <w:rtl/>
        </w:rPr>
        <w:t>שם,</w:t>
      </w:r>
      <w:r w:rsidR="00CB4E5F" w:rsidRPr="000B6C2E">
        <w:rPr>
          <w:rFonts w:ascii="Times New Roman" w:hAnsi="Times New Roman" w:cs="David" w:hint="cs"/>
          <w:szCs w:val="24"/>
          <w:rtl/>
        </w:rPr>
        <w:t xml:space="preserve"> </w:t>
      </w:r>
      <w:r w:rsidR="00E115CE" w:rsidRPr="000B6C2E">
        <w:rPr>
          <w:rFonts w:ascii="Times New Roman" w:hAnsi="Times New Roman" w:cs="David" w:hint="cs"/>
          <w:szCs w:val="24"/>
          <w:rtl/>
        </w:rPr>
        <w:t>11</w:t>
      </w:r>
      <w:r w:rsidR="00CB4E5F" w:rsidRPr="000B6C2E">
        <w:rPr>
          <w:rFonts w:ascii="Times New Roman" w:hAnsi="Times New Roman" w:cs="David" w:hint="cs"/>
          <w:szCs w:val="24"/>
          <w:rtl/>
        </w:rPr>
        <w:t>)</w:t>
      </w:r>
      <w:r w:rsidR="00E115CE" w:rsidRPr="000B6C2E">
        <w:rPr>
          <w:rFonts w:ascii="Times New Roman" w:hAnsi="Times New Roman" w:cs="David" w:hint="cs"/>
          <w:szCs w:val="24"/>
          <w:rtl/>
        </w:rPr>
        <w:t>.</w:t>
      </w:r>
      <w:r w:rsidR="00CB4E5F" w:rsidRPr="000B6C2E">
        <w:rPr>
          <w:rStyle w:val="FootnoteReference"/>
          <w:rFonts w:ascii="Times New Roman" w:hAnsi="Times New Roman" w:cs="David"/>
          <w:szCs w:val="24"/>
          <w:rtl/>
        </w:rPr>
        <w:footnoteReference w:id="22"/>
      </w:r>
    </w:p>
    <w:p w:rsidR="000111F1" w:rsidRDefault="001425C2" w:rsidP="000111F1">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למרות </w:t>
      </w:r>
      <w:r w:rsidR="003D060A" w:rsidRPr="000B6C2E">
        <w:rPr>
          <w:rFonts w:ascii="Times New Roman" w:hAnsi="Times New Roman" w:cs="David" w:hint="cs"/>
          <w:szCs w:val="24"/>
          <w:rtl/>
        </w:rPr>
        <w:t xml:space="preserve">מלאכת אריגת </w:t>
      </w:r>
      <w:r w:rsidRPr="000B6C2E">
        <w:rPr>
          <w:rFonts w:ascii="Times New Roman" w:hAnsi="Times New Roman" w:cs="David" w:hint="cs"/>
          <w:szCs w:val="24"/>
          <w:rtl/>
        </w:rPr>
        <w:t>שני הס</w:t>
      </w:r>
      <w:r w:rsidR="005246A5">
        <w:rPr>
          <w:rFonts w:ascii="Times New Roman" w:hAnsi="Times New Roman" w:cs="David" w:hint="cs"/>
          <w:szCs w:val="24"/>
          <w:rtl/>
        </w:rPr>
        <w:t>י</w:t>
      </w:r>
      <w:r w:rsidRPr="000B6C2E">
        <w:rPr>
          <w:rFonts w:ascii="Times New Roman" w:hAnsi="Times New Roman" w:cs="David" w:hint="cs"/>
          <w:szCs w:val="24"/>
          <w:rtl/>
        </w:rPr>
        <w:t xml:space="preserve">פורים יחדיו </w:t>
      </w:r>
      <w:r w:rsidR="0067270B" w:rsidRPr="000B6C2E">
        <w:rPr>
          <w:rFonts w:ascii="Times New Roman" w:hAnsi="Times New Roman" w:cs="David" w:hint="cs"/>
          <w:szCs w:val="24"/>
          <w:rtl/>
        </w:rPr>
        <w:t>ביד אומן מ</w:t>
      </w:r>
      <w:r w:rsidRPr="000B6C2E">
        <w:rPr>
          <w:rFonts w:ascii="Times New Roman" w:hAnsi="Times New Roman" w:cs="David" w:hint="cs"/>
          <w:szCs w:val="24"/>
          <w:rtl/>
        </w:rPr>
        <w:t>בלי ש</w:t>
      </w:r>
      <w:r w:rsidR="007B7D4C">
        <w:rPr>
          <w:rFonts w:ascii="Times New Roman" w:hAnsi="Times New Roman" w:cs="David" w:hint="cs"/>
          <w:szCs w:val="24"/>
          <w:rtl/>
        </w:rPr>
        <w:t>תיווצר</w:t>
      </w:r>
      <w:r w:rsidRPr="000B6C2E">
        <w:rPr>
          <w:rFonts w:ascii="Times New Roman" w:hAnsi="Times New Roman" w:cs="David" w:hint="cs"/>
          <w:szCs w:val="24"/>
          <w:rtl/>
        </w:rPr>
        <w:t xml:space="preserve"> סתירה </w:t>
      </w:r>
      <w:r w:rsidR="007B7D4C">
        <w:rPr>
          <w:rFonts w:ascii="Times New Roman" w:hAnsi="Times New Roman" w:cs="David" w:hint="cs"/>
          <w:szCs w:val="24"/>
          <w:rtl/>
        </w:rPr>
        <w:t xml:space="preserve">גלויה </w:t>
      </w:r>
      <w:r w:rsidRPr="000B6C2E">
        <w:rPr>
          <w:rFonts w:ascii="Times New Roman" w:hAnsi="Times New Roman" w:cs="David" w:hint="cs"/>
          <w:szCs w:val="24"/>
          <w:rtl/>
        </w:rPr>
        <w:t xml:space="preserve">בין השניים, ניכר בבירור כי שני הסיפורים </w:t>
      </w:r>
      <w:r w:rsidR="004A4168">
        <w:rPr>
          <w:rFonts w:ascii="Times New Roman" w:hAnsi="Times New Roman" w:cs="David" w:hint="cs"/>
          <w:szCs w:val="24"/>
          <w:rtl/>
        </w:rPr>
        <w:t>הם</w:t>
      </w:r>
      <w:r w:rsidRPr="000B6C2E">
        <w:rPr>
          <w:rFonts w:ascii="Times New Roman" w:hAnsi="Times New Roman" w:cs="David" w:hint="cs"/>
          <w:szCs w:val="24"/>
          <w:rtl/>
        </w:rPr>
        <w:t xml:space="preserve"> שתי גרסאות של אותו מעשה</w:t>
      </w:r>
      <w:r w:rsidR="00461EAF" w:rsidRPr="000B6C2E">
        <w:rPr>
          <w:rFonts w:ascii="Times New Roman" w:hAnsi="Times New Roman" w:cs="David" w:hint="cs"/>
          <w:szCs w:val="24"/>
          <w:rtl/>
        </w:rPr>
        <w:t>,</w:t>
      </w:r>
      <w:r w:rsidRPr="000B6C2E">
        <w:rPr>
          <w:rFonts w:ascii="Times New Roman" w:hAnsi="Times New Roman" w:cs="David" w:hint="cs"/>
          <w:szCs w:val="24"/>
          <w:rtl/>
        </w:rPr>
        <w:t xml:space="preserve"> </w:t>
      </w:r>
      <w:r w:rsidR="004A4168">
        <w:rPr>
          <w:rFonts w:ascii="Times New Roman" w:hAnsi="Times New Roman" w:cs="David" w:hint="cs"/>
          <w:szCs w:val="24"/>
          <w:rtl/>
        </w:rPr>
        <w:t>ו</w:t>
      </w:r>
      <w:r w:rsidRPr="000B6C2E">
        <w:rPr>
          <w:rFonts w:ascii="Times New Roman" w:hAnsi="Times New Roman" w:cs="David" w:hint="cs"/>
          <w:szCs w:val="24"/>
          <w:rtl/>
        </w:rPr>
        <w:t>יצאו</w:t>
      </w:r>
      <w:r w:rsidR="004A4168">
        <w:rPr>
          <w:rFonts w:ascii="Times New Roman" w:hAnsi="Times New Roman" w:cs="David" w:hint="cs"/>
          <w:szCs w:val="24"/>
          <w:rtl/>
        </w:rPr>
        <w:t xml:space="preserve"> אפוא</w:t>
      </w:r>
      <w:r w:rsidRPr="000B6C2E">
        <w:rPr>
          <w:rFonts w:ascii="Times New Roman" w:hAnsi="Times New Roman" w:cs="David" w:hint="cs"/>
          <w:szCs w:val="24"/>
          <w:rtl/>
        </w:rPr>
        <w:t xml:space="preserve"> </w:t>
      </w:r>
      <w:r w:rsidR="008C0330">
        <w:rPr>
          <w:rFonts w:ascii="Times New Roman" w:hAnsi="Times New Roman" w:cs="David" w:hint="cs"/>
          <w:szCs w:val="24"/>
          <w:rtl/>
        </w:rPr>
        <w:t xml:space="preserve">לכתחילה </w:t>
      </w:r>
      <w:r w:rsidR="00D52859" w:rsidRPr="000B6C2E">
        <w:rPr>
          <w:rFonts w:ascii="Times New Roman" w:hAnsi="Times New Roman" w:cs="David" w:hint="cs"/>
          <w:szCs w:val="24"/>
          <w:rtl/>
        </w:rPr>
        <w:t>מ</w:t>
      </w:r>
      <w:r w:rsidRPr="000B6C2E">
        <w:rPr>
          <w:rFonts w:ascii="Times New Roman" w:hAnsi="Times New Roman" w:cs="David" w:hint="cs"/>
          <w:szCs w:val="24"/>
          <w:rtl/>
        </w:rPr>
        <w:t>ידיים שונות</w:t>
      </w:r>
      <w:r w:rsidR="008C0330">
        <w:rPr>
          <w:rFonts w:ascii="Times New Roman" w:hAnsi="Times New Roman" w:cs="David" w:hint="cs"/>
          <w:szCs w:val="24"/>
          <w:rtl/>
        </w:rPr>
        <w:t xml:space="preserve"> כדי</w:t>
      </w:r>
      <w:r w:rsidRPr="000B6C2E">
        <w:rPr>
          <w:rFonts w:ascii="Times New Roman" w:hAnsi="Times New Roman" w:cs="David" w:hint="cs"/>
          <w:szCs w:val="24"/>
          <w:rtl/>
        </w:rPr>
        <w:t xml:space="preserve"> לשמש</w:t>
      </w:r>
      <w:r w:rsidR="004A4168">
        <w:rPr>
          <w:rFonts w:ascii="Times New Roman" w:hAnsi="Times New Roman" w:cs="David" w:hint="cs"/>
          <w:szCs w:val="24"/>
          <w:rtl/>
        </w:rPr>
        <w:t xml:space="preserve"> לאותה מטרה</w:t>
      </w:r>
      <w:r w:rsidR="008C0330">
        <w:rPr>
          <w:rFonts w:ascii="Times New Roman" w:hAnsi="Times New Roman" w:cs="David" w:hint="cs"/>
          <w:szCs w:val="24"/>
          <w:rtl/>
        </w:rPr>
        <w:t xml:space="preserve"> </w:t>
      </w:r>
      <w:r w:rsidR="008C0330">
        <w:rPr>
          <w:rFonts w:ascii="Times New Roman" w:hAnsi="Times New Roman" w:cs="David"/>
          <w:szCs w:val="24"/>
        </w:rPr>
        <w:t>–</w:t>
      </w:r>
      <w:r w:rsidRPr="000B6C2E">
        <w:rPr>
          <w:rFonts w:ascii="Times New Roman" w:hAnsi="Times New Roman" w:cs="David" w:hint="cs"/>
          <w:szCs w:val="24"/>
          <w:rtl/>
        </w:rPr>
        <w:t xml:space="preserve"> לספר על גירושם של הגר וישמעאל מבית אברהם ולהסביר כי</w:t>
      </w:r>
      <w:r w:rsidR="00373F97">
        <w:rPr>
          <w:rFonts w:ascii="Times New Roman" w:hAnsi="Times New Roman" w:cs="David" w:hint="cs"/>
          <w:szCs w:val="24"/>
          <w:rtl/>
        </w:rPr>
        <w:t>צד הפך ישמעאל לאבי יושבי המדבר.</w:t>
      </w:r>
    </w:p>
    <w:p w:rsidR="005F030A" w:rsidRPr="000B6C2E" w:rsidRDefault="00402470" w:rsidP="006E46F0">
      <w:pPr>
        <w:spacing w:after="0" w:line="480" w:lineRule="auto"/>
        <w:ind w:firstLine="397"/>
        <w:rPr>
          <w:rFonts w:ascii="Times New Roman" w:hAnsi="Times New Roman" w:cs="David"/>
          <w:szCs w:val="24"/>
          <w:rtl/>
        </w:rPr>
      </w:pPr>
      <w:r w:rsidRPr="000B6C2E">
        <w:rPr>
          <w:rFonts w:ascii="Times New Roman" w:hAnsi="Times New Roman" w:cs="David" w:hint="cs"/>
          <w:szCs w:val="24"/>
          <w:rtl/>
        </w:rPr>
        <w:t>סיפורים אלו</w:t>
      </w:r>
      <w:r w:rsidR="001425C2" w:rsidRPr="000B6C2E">
        <w:rPr>
          <w:rFonts w:ascii="Times New Roman" w:hAnsi="Times New Roman" w:cs="David" w:hint="cs"/>
          <w:szCs w:val="24"/>
          <w:rtl/>
        </w:rPr>
        <w:t xml:space="preserve"> </w:t>
      </w:r>
      <w:r w:rsidRPr="000B6C2E">
        <w:rPr>
          <w:rFonts w:ascii="Times New Roman" w:hAnsi="Times New Roman" w:cs="David" w:hint="cs"/>
          <w:szCs w:val="24"/>
          <w:rtl/>
        </w:rPr>
        <w:t>נבדלים גם מבחינת סגנונם ולשונם</w:t>
      </w:r>
      <w:r w:rsidR="002A6376" w:rsidRPr="000B6C2E">
        <w:rPr>
          <w:rFonts w:ascii="Times New Roman" w:hAnsi="Times New Roman" w:cs="David" w:hint="cs"/>
          <w:szCs w:val="24"/>
          <w:rtl/>
        </w:rPr>
        <w:t>.</w:t>
      </w:r>
      <w:r w:rsidR="007B7D4C" w:rsidRPr="000B6C2E">
        <w:rPr>
          <w:rStyle w:val="FootnoteReference"/>
          <w:rFonts w:ascii="Times New Roman" w:hAnsi="Times New Roman" w:cs="David"/>
          <w:szCs w:val="24"/>
          <w:rtl/>
        </w:rPr>
        <w:footnoteReference w:id="23"/>
      </w:r>
      <w:r w:rsidR="002A6376" w:rsidRPr="000B6C2E">
        <w:rPr>
          <w:rFonts w:ascii="Times New Roman" w:hAnsi="Times New Roman" w:cs="David" w:hint="cs"/>
          <w:szCs w:val="24"/>
          <w:rtl/>
        </w:rPr>
        <w:t xml:space="preserve"> המחבר הראשון מכנה את הגר תמיד 'שפחה' (</w:t>
      </w:r>
      <w:r w:rsidR="00B728B9">
        <w:rPr>
          <w:rFonts w:ascii="Times New Roman" w:hAnsi="Times New Roman" w:cs="David" w:hint="cs"/>
          <w:szCs w:val="24"/>
          <w:rtl/>
        </w:rPr>
        <w:t>שם, טז</w:t>
      </w:r>
      <w:r w:rsidR="002A6376" w:rsidRPr="000B6C2E">
        <w:rPr>
          <w:rFonts w:ascii="Times New Roman" w:hAnsi="Times New Roman" w:cs="David" w:hint="cs"/>
          <w:szCs w:val="24"/>
          <w:rtl/>
        </w:rPr>
        <w:t xml:space="preserve"> 1, 2, 5, 6, 8), </w:t>
      </w:r>
      <w:r w:rsidR="000111F1">
        <w:rPr>
          <w:rFonts w:ascii="Times New Roman" w:hAnsi="Times New Roman" w:cs="David" w:hint="cs"/>
          <w:szCs w:val="24"/>
          <w:rtl/>
        </w:rPr>
        <w:t xml:space="preserve">ואילו </w:t>
      </w:r>
      <w:r w:rsidR="002A6376" w:rsidRPr="000B6C2E">
        <w:rPr>
          <w:rFonts w:ascii="Times New Roman" w:hAnsi="Times New Roman" w:cs="David" w:hint="cs"/>
          <w:szCs w:val="24"/>
          <w:rtl/>
        </w:rPr>
        <w:t>המחבר השני מעדיף דרך קבע את הביטוי 'אמה' (</w:t>
      </w:r>
      <w:r w:rsidR="00B728B9">
        <w:rPr>
          <w:rFonts w:ascii="Times New Roman" w:hAnsi="Times New Roman" w:cs="David" w:hint="cs"/>
          <w:szCs w:val="24"/>
          <w:rtl/>
        </w:rPr>
        <w:t xml:space="preserve">שם, </w:t>
      </w:r>
      <w:r w:rsidR="002A6376" w:rsidRPr="000B6C2E">
        <w:rPr>
          <w:rFonts w:ascii="Times New Roman" w:hAnsi="Times New Roman" w:cs="David" w:hint="cs"/>
          <w:szCs w:val="24"/>
          <w:rtl/>
        </w:rPr>
        <w:t xml:space="preserve">כא 10, 12, 13); המחבר הראשון </w:t>
      </w:r>
      <w:r w:rsidR="000111F1">
        <w:rPr>
          <w:rFonts w:ascii="Times New Roman" w:hAnsi="Times New Roman" w:cs="David" w:hint="cs"/>
          <w:szCs w:val="24"/>
          <w:rtl/>
        </w:rPr>
        <w:t xml:space="preserve">מעדיף לנקוט תמיד את </w:t>
      </w:r>
      <w:r w:rsidR="001704D0" w:rsidRPr="000B6C2E">
        <w:rPr>
          <w:rFonts w:ascii="Times New Roman" w:hAnsi="Times New Roman" w:cs="David" w:hint="cs"/>
          <w:szCs w:val="24"/>
          <w:rtl/>
        </w:rPr>
        <w:t xml:space="preserve">שם </w:t>
      </w:r>
      <w:r w:rsidR="006462B9">
        <w:rPr>
          <w:rFonts w:ascii="Times New Roman" w:hAnsi="Times New Roman" w:cs="David" w:hint="cs"/>
          <w:szCs w:val="24"/>
          <w:rtl/>
        </w:rPr>
        <w:t>ה'</w:t>
      </w:r>
      <w:r w:rsidR="001704D0" w:rsidRPr="000B6C2E">
        <w:rPr>
          <w:rFonts w:ascii="Times New Roman" w:hAnsi="Times New Roman" w:cs="David" w:hint="cs"/>
          <w:szCs w:val="24"/>
          <w:rtl/>
        </w:rPr>
        <w:t xml:space="preserve"> (</w:t>
      </w:r>
      <w:r w:rsidR="00B728B9">
        <w:rPr>
          <w:rFonts w:ascii="Times New Roman" w:hAnsi="Times New Roman" w:cs="David" w:hint="cs"/>
          <w:szCs w:val="24"/>
          <w:rtl/>
        </w:rPr>
        <w:t xml:space="preserve">שם, </w:t>
      </w:r>
      <w:r w:rsidR="001704D0" w:rsidRPr="000B6C2E">
        <w:rPr>
          <w:rFonts w:ascii="Times New Roman" w:hAnsi="Times New Roman" w:cs="David" w:hint="cs"/>
          <w:szCs w:val="24"/>
          <w:rtl/>
        </w:rPr>
        <w:t>טז 2, 5, 7, 9, 10, 11</w:t>
      </w:r>
      <w:r w:rsidR="00324F14" w:rsidRPr="000B6C2E">
        <w:rPr>
          <w:rFonts w:ascii="Times New Roman" w:hAnsi="Times New Roman" w:cs="David" w:hint="cs"/>
          <w:szCs w:val="24"/>
          <w:rtl/>
        </w:rPr>
        <w:t xml:space="preserve"> [פעמיים]</w:t>
      </w:r>
      <w:r w:rsidR="001704D0" w:rsidRPr="000B6C2E">
        <w:rPr>
          <w:rFonts w:ascii="Times New Roman" w:hAnsi="Times New Roman" w:cs="David" w:hint="cs"/>
          <w:szCs w:val="24"/>
          <w:rtl/>
        </w:rPr>
        <w:t xml:space="preserve">, 13), </w:t>
      </w:r>
      <w:r w:rsidR="000111F1">
        <w:rPr>
          <w:rFonts w:ascii="Times New Roman" w:hAnsi="Times New Roman" w:cs="David" w:hint="cs"/>
          <w:szCs w:val="24"/>
          <w:rtl/>
        </w:rPr>
        <w:t xml:space="preserve">ואילו </w:t>
      </w:r>
      <w:r w:rsidR="001704D0" w:rsidRPr="000B6C2E">
        <w:rPr>
          <w:rFonts w:ascii="Times New Roman" w:hAnsi="Times New Roman" w:cs="David" w:hint="cs"/>
          <w:szCs w:val="24"/>
          <w:rtl/>
        </w:rPr>
        <w:t>המחבר השני מעדיף דרך קבע את הכינוי 'אלהים' (</w:t>
      </w:r>
      <w:r w:rsidR="00B728B9">
        <w:rPr>
          <w:rFonts w:ascii="Times New Roman" w:hAnsi="Times New Roman" w:cs="David" w:hint="cs"/>
          <w:szCs w:val="24"/>
          <w:rtl/>
        </w:rPr>
        <w:t xml:space="preserve">שם, </w:t>
      </w:r>
      <w:r w:rsidR="001704D0" w:rsidRPr="000B6C2E">
        <w:rPr>
          <w:rFonts w:ascii="Times New Roman" w:hAnsi="Times New Roman" w:cs="David" w:hint="cs"/>
          <w:szCs w:val="24"/>
          <w:rtl/>
        </w:rPr>
        <w:t xml:space="preserve">כא 17 </w:t>
      </w:r>
      <w:r w:rsidR="00324F14" w:rsidRPr="000B6C2E">
        <w:rPr>
          <w:rFonts w:ascii="Times New Roman" w:hAnsi="Times New Roman" w:cs="David" w:hint="cs"/>
          <w:szCs w:val="24"/>
          <w:rtl/>
        </w:rPr>
        <w:t xml:space="preserve">[3 פעמים], 19, 20); כך גם </w:t>
      </w:r>
      <w:r w:rsidR="00324F14" w:rsidRPr="000B6C2E">
        <w:rPr>
          <w:rFonts w:ascii="Times New Roman" w:hAnsi="Times New Roman" w:cs="David" w:hint="cs"/>
          <w:szCs w:val="24"/>
          <w:rtl/>
        </w:rPr>
        <w:lastRenderedPageBreak/>
        <w:t>בהתאמה מכונה הדמות האל</w:t>
      </w:r>
      <w:r w:rsidR="004609EF" w:rsidRPr="000B6C2E">
        <w:rPr>
          <w:rFonts w:ascii="Times New Roman" w:hAnsi="Times New Roman" w:cs="David" w:hint="cs"/>
          <w:szCs w:val="24"/>
          <w:rtl/>
        </w:rPr>
        <w:t>ו</w:t>
      </w:r>
      <w:r w:rsidR="00324F14" w:rsidRPr="000B6C2E">
        <w:rPr>
          <w:rFonts w:ascii="Times New Roman" w:hAnsi="Times New Roman" w:cs="David" w:hint="cs"/>
          <w:szCs w:val="24"/>
          <w:rtl/>
        </w:rPr>
        <w:t xml:space="preserve">הית הנקרית להגר בפי המחבר הראשון </w:t>
      </w:r>
      <w:r w:rsidR="000111F1">
        <w:rPr>
          <w:rFonts w:ascii="Times New Roman" w:hAnsi="Times New Roman" w:cs="David" w:hint="cs"/>
          <w:szCs w:val="24"/>
          <w:rtl/>
        </w:rPr>
        <w:t>'</w:t>
      </w:r>
      <w:r w:rsidR="00324F14" w:rsidRPr="000B6C2E">
        <w:rPr>
          <w:rFonts w:ascii="Times New Roman" w:hAnsi="Times New Roman" w:cs="David" w:hint="cs"/>
          <w:szCs w:val="24"/>
          <w:rtl/>
        </w:rPr>
        <w:t>מלאך ה'</w:t>
      </w:r>
      <w:r w:rsidR="000111F1">
        <w:rPr>
          <w:rFonts w:ascii="Times New Roman" w:hAnsi="Times New Roman" w:cs="David" w:hint="cs"/>
          <w:szCs w:val="24"/>
          <w:rtl/>
        </w:rPr>
        <w:t>'</w:t>
      </w:r>
      <w:r w:rsidR="00324F14" w:rsidRPr="000B6C2E">
        <w:rPr>
          <w:rFonts w:ascii="Times New Roman" w:hAnsi="Times New Roman" w:cs="David" w:hint="cs"/>
          <w:szCs w:val="24"/>
          <w:rtl/>
        </w:rPr>
        <w:t xml:space="preserve"> (</w:t>
      </w:r>
      <w:r w:rsidR="006E46F0">
        <w:rPr>
          <w:rFonts w:ascii="Times New Roman" w:hAnsi="Times New Roman" w:cs="David" w:hint="cs"/>
          <w:szCs w:val="24"/>
          <w:rtl/>
        </w:rPr>
        <w:t xml:space="preserve">שם, </w:t>
      </w:r>
      <w:r w:rsidR="00945B2D" w:rsidRPr="000B6C2E">
        <w:rPr>
          <w:rFonts w:ascii="Times New Roman" w:hAnsi="Times New Roman" w:cs="David" w:hint="cs"/>
          <w:szCs w:val="24"/>
          <w:rtl/>
        </w:rPr>
        <w:t>טז 7, 9, 10, 11</w:t>
      </w:r>
      <w:r w:rsidR="00324F14" w:rsidRPr="000B6C2E">
        <w:rPr>
          <w:rFonts w:ascii="Times New Roman" w:hAnsi="Times New Roman" w:cs="David" w:hint="cs"/>
          <w:szCs w:val="24"/>
          <w:rtl/>
        </w:rPr>
        <w:t>), ו</w:t>
      </w:r>
      <w:r w:rsidR="000111F1">
        <w:rPr>
          <w:rFonts w:ascii="Times New Roman" w:hAnsi="Times New Roman" w:cs="David" w:hint="cs"/>
          <w:szCs w:val="24"/>
          <w:rtl/>
        </w:rPr>
        <w:t>'</w:t>
      </w:r>
      <w:r w:rsidR="00324F14" w:rsidRPr="000B6C2E">
        <w:rPr>
          <w:rFonts w:ascii="Times New Roman" w:hAnsi="Times New Roman" w:cs="David" w:hint="cs"/>
          <w:szCs w:val="24"/>
          <w:rtl/>
        </w:rPr>
        <w:t>מלאך אלהים</w:t>
      </w:r>
      <w:r w:rsidR="000111F1">
        <w:rPr>
          <w:rFonts w:ascii="Times New Roman" w:hAnsi="Times New Roman" w:cs="David" w:hint="cs"/>
          <w:szCs w:val="24"/>
          <w:rtl/>
        </w:rPr>
        <w:t>'</w:t>
      </w:r>
      <w:r w:rsidR="00324F14" w:rsidRPr="000B6C2E">
        <w:rPr>
          <w:rFonts w:ascii="Times New Roman" w:hAnsi="Times New Roman" w:cs="David" w:hint="cs"/>
          <w:szCs w:val="24"/>
          <w:rtl/>
        </w:rPr>
        <w:t xml:space="preserve"> (</w:t>
      </w:r>
      <w:r w:rsidR="006E46F0">
        <w:rPr>
          <w:rFonts w:ascii="Times New Roman" w:hAnsi="Times New Roman" w:cs="David" w:hint="cs"/>
          <w:szCs w:val="24"/>
          <w:rtl/>
        </w:rPr>
        <w:t xml:space="preserve">שם, כא </w:t>
      </w:r>
      <w:r w:rsidR="00945B2D" w:rsidRPr="000B6C2E">
        <w:rPr>
          <w:rFonts w:ascii="Times New Roman" w:hAnsi="Times New Roman" w:cs="David" w:hint="cs"/>
          <w:szCs w:val="24"/>
          <w:rtl/>
        </w:rPr>
        <w:t>17</w:t>
      </w:r>
      <w:r w:rsidR="00324F14" w:rsidRPr="000B6C2E">
        <w:rPr>
          <w:rFonts w:ascii="Times New Roman" w:hAnsi="Times New Roman" w:cs="David" w:hint="cs"/>
          <w:szCs w:val="24"/>
          <w:rtl/>
        </w:rPr>
        <w:t xml:space="preserve">) בפי המחבר השני. </w:t>
      </w:r>
      <w:r w:rsidR="000111F1">
        <w:rPr>
          <w:rFonts w:ascii="Times New Roman" w:hAnsi="Times New Roman" w:cs="David" w:hint="cs"/>
          <w:szCs w:val="24"/>
          <w:rtl/>
        </w:rPr>
        <w:t xml:space="preserve">על הבדלים אלה נוספים גם הבדלים </w:t>
      </w:r>
      <w:r w:rsidR="00D870C0" w:rsidRPr="000B6C2E">
        <w:rPr>
          <w:rFonts w:ascii="Times New Roman" w:hAnsi="Times New Roman" w:cs="David" w:hint="cs"/>
          <w:szCs w:val="24"/>
          <w:rtl/>
        </w:rPr>
        <w:t xml:space="preserve">של </w:t>
      </w:r>
      <w:r w:rsidR="00945B2D" w:rsidRPr="000B6C2E">
        <w:rPr>
          <w:rFonts w:ascii="Times New Roman" w:hAnsi="Times New Roman" w:cs="David" w:hint="cs"/>
          <w:szCs w:val="24"/>
          <w:rtl/>
        </w:rPr>
        <w:t>אמונות והשקפות עולם</w:t>
      </w:r>
      <w:r w:rsidR="00D52859" w:rsidRPr="000B6C2E">
        <w:rPr>
          <w:rFonts w:ascii="Times New Roman" w:hAnsi="Times New Roman" w:cs="David" w:hint="cs"/>
          <w:szCs w:val="24"/>
          <w:rtl/>
        </w:rPr>
        <w:t xml:space="preserve"> דתיות</w:t>
      </w:r>
      <w:r w:rsidR="00945B2D" w:rsidRPr="000B6C2E">
        <w:rPr>
          <w:rFonts w:ascii="Times New Roman" w:hAnsi="Times New Roman" w:cs="David" w:hint="cs"/>
          <w:szCs w:val="24"/>
          <w:rtl/>
        </w:rPr>
        <w:t xml:space="preserve">. בסיפור הראשון </w:t>
      </w:r>
      <w:r w:rsidR="00EB1EB7" w:rsidRPr="000B6C2E">
        <w:rPr>
          <w:rFonts w:ascii="Times New Roman" w:hAnsi="Times New Roman" w:cs="David" w:hint="cs"/>
          <w:szCs w:val="24"/>
          <w:rtl/>
        </w:rPr>
        <w:t>ה</w:t>
      </w:r>
      <w:r w:rsidR="00945B2D" w:rsidRPr="000B6C2E">
        <w:rPr>
          <w:rFonts w:ascii="Times New Roman" w:hAnsi="Times New Roman" w:cs="David" w:hint="cs"/>
          <w:szCs w:val="24"/>
          <w:rtl/>
        </w:rPr>
        <w:t>מלאך נדמה לאיש, הוא פגש את הגר על יד עין המים במדבר (</w:t>
      </w:r>
      <w:r w:rsidR="006E46F0">
        <w:rPr>
          <w:rFonts w:ascii="Times New Roman" w:hAnsi="Times New Roman" w:cs="David" w:hint="cs"/>
          <w:szCs w:val="24"/>
          <w:rtl/>
        </w:rPr>
        <w:t xml:space="preserve">שם, </w:t>
      </w:r>
      <w:r w:rsidR="00945B2D" w:rsidRPr="000B6C2E">
        <w:rPr>
          <w:rFonts w:ascii="Times New Roman" w:hAnsi="Times New Roman" w:cs="David" w:hint="cs"/>
          <w:szCs w:val="24"/>
          <w:rtl/>
        </w:rPr>
        <w:t xml:space="preserve">טז 7). הגר </w:t>
      </w:r>
      <w:r w:rsidRPr="000B6C2E">
        <w:rPr>
          <w:rFonts w:ascii="Times New Roman" w:hAnsi="Times New Roman" w:cs="David" w:hint="cs"/>
          <w:szCs w:val="24"/>
          <w:rtl/>
        </w:rPr>
        <w:t>ראתה</w:t>
      </w:r>
      <w:r w:rsidR="00945B2D" w:rsidRPr="000B6C2E">
        <w:rPr>
          <w:rFonts w:ascii="Times New Roman" w:hAnsi="Times New Roman" w:cs="David" w:hint="cs"/>
          <w:szCs w:val="24"/>
          <w:rtl/>
        </w:rPr>
        <w:t xml:space="preserve"> </w:t>
      </w:r>
      <w:r w:rsidRPr="000B6C2E">
        <w:rPr>
          <w:rFonts w:ascii="Times New Roman" w:hAnsi="Times New Roman" w:cs="David" w:hint="cs"/>
          <w:szCs w:val="24"/>
          <w:rtl/>
        </w:rPr>
        <w:t>את ה</w:t>
      </w:r>
      <w:r w:rsidR="00945B2D" w:rsidRPr="000B6C2E">
        <w:rPr>
          <w:rFonts w:ascii="Times New Roman" w:hAnsi="Times New Roman" w:cs="David" w:hint="cs"/>
          <w:szCs w:val="24"/>
          <w:rtl/>
        </w:rPr>
        <w:t>מלאך וד</w:t>
      </w:r>
      <w:r w:rsidR="000111F1">
        <w:rPr>
          <w:rFonts w:ascii="Times New Roman" w:hAnsi="Times New Roman" w:cs="David" w:hint="cs"/>
          <w:szCs w:val="24"/>
          <w:rtl/>
        </w:rPr>
        <w:t>יברה ע</w:t>
      </w:r>
      <w:r w:rsidR="00945B2D" w:rsidRPr="000B6C2E">
        <w:rPr>
          <w:rFonts w:ascii="Times New Roman" w:hAnsi="Times New Roman" w:cs="David" w:hint="cs"/>
          <w:szCs w:val="24"/>
          <w:rtl/>
        </w:rPr>
        <w:t>מו פנים אל פנים (</w:t>
      </w:r>
      <w:r w:rsidR="006E46F0">
        <w:rPr>
          <w:rFonts w:ascii="Times New Roman" w:hAnsi="Times New Roman" w:cs="David" w:hint="cs"/>
          <w:szCs w:val="24"/>
          <w:rtl/>
        </w:rPr>
        <w:t>שם,</w:t>
      </w:r>
      <w:r w:rsidR="00945B2D" w:rsidRPr="000B6C2E">
        <w:rPr>
          <w:rFonts w:ascii="Times New Roman" w:hAnsi="Times New Roman" w:cs="David" w:hint="cs"/>
          <w:szCs w:val="24"/>
          <w:rtl/>
        </w:rPr>
        <w:t xml:space="preserve"> 13). </w:t>
      </w:r>
      <w:r w:rsidR="005246A5">
        <w:rPr>
          <w:rFonts w:ascii="Times New Roman" w:hAnsi="Times New Roman" w:cs="David" w:hint="cs"/>
          <w:szCs w:val="24"/>
          <w:rtl/>
        </w:rPr>
        <w:t>"</w:t>
      </w:r>
      <w:r w:rsidR="00945B2D" w:rsidRPr="000B6C2E">
        <w:rPr>
          <w:rFonts w:ascii="Times New Roman" w:hAnsi="Times New Roman" w:cs="David" w:hint="cs"/>
          <w:szCs w:val="24"/>
          <w:rtl/>
        </w:rPr>
        <w:t>מלאך אלהים</w:t>
      </w:r>
      <w:r w:rsidR="005246A5">
        <w:rPr>
          <w:rFonts w:ascii="Times New Roman" w:hAnsi="Times New Roman" w:cs="David" w:hint="cs"/>
          <w:szCs w:val="24"/>
          <w:rtl/>
        </w:rPr>
        <w:t>"</w:t>
      </w:r>
      <w:r w:rsidR="00945B2D" w:rsidRPr="000B6C2E">
        <w:rPr>
          <w:rFonts w:ascii="Times New Roman" w:hAnsi="Times New Roman" w:cs="David" w:hint="cs"/>
          <w:szCs w:val="24"/>
          <w:rtl/>
        </w:rPr>
        <w:t xml:space="preserve"> שבסיפור השני לא התגלה להגר</w:t>
      </w:r>
      <w:r w:rsidR="000111F1">
        <w:rPr>
          <w:rFonts w:ascii="Times New Roman" w:hAnsi="Times New Roman" w:cs="David" w:hint="cs"/>
          <w:szCs w:val="24"/>
          <w:rtl/>
        </w:rPr>
        <w:t>,</w:t>
      </w:r>
      <w:r w:rsidR="00945B2D" w:rsidRPr="000B6C2E">
        <w:rPr>
          <w:rFonts w:ascii="Times New Roman" w:hAnsi="Times New Roman" w:cs="David" w:hint="cs"/>
          <w:szCs w:val="24"/>
          <w:rtl/>
        </w:rPr>
        <w:t xml:space="preserve"> והגר </w:t>
      </w:r>
      <w:r w:rsidR="00EB1EB7" w:rsidRPr="000B6C2E">
        <w:rPr>
          <w:rFonts w:ascii="Times New Roman" w:hAnsi="Times New Roman" w:cs="David" w:hint="cs"/>
          <w:szCs w:val="24"/>
          <w:rtl/>
        </w:rPr>
        <w:t xml:space="preserve">מעולם </w:t>
      </w:r>
      <w:r w:rsidR="00945B2D" w:rsidRPr="000B6C2E">
        <w:rPr>
          <w:rFonts w:ascii="Times New Roman" w:hAnsi="Times New Roman" w:cs="David" w:hint="cs"/>
          <w:szCs w:val="24"/>
          <w:rtl/>
        </w:rPr>
        <w:t xml:space="preserve">לא </w:t>
      </w:r>
      <w:r w:rsidR="00DE4179" w:rsidRPr="000B6C2E">
        <w:rPr>
          <w:rFonts w:ascii="Times New Roman" w:hAnsi="Times New Roman" w:cs="David" w:hint="cs"/>
          <w:szCs w:val="24"/>
          <w:rtl/>
        </w:rPr>
        <w:t>חזתה</w:t>
      </w:r>
      <w:r w:rsidR="00945B2D" w:rsidRPr="000B6C2E">
        <w:rPr>
          <w:rFonts w:ascii="Times New Roman" w:hAnsi="Times New Roman" w:cs="David" w:hint="cs"/>
          <w:szCs w:val="24"/>
          <w:rtl/>
        </w:rPr>
        <w:t xml:space="preserve"> בו. המלאך קרא להגר </w:t>
      </w:r>
      <w:r w:rsidR="00910E2B">
        <w:rPr>
          <w:rFonts w:ascii="Times New Roman" w:hAnsi="Times New Roman" w:cs="David"/>
          <w:szCs w:val="24"/>
          <w:rtl/>
        </w:rPr>
        <w:t>"</w:t>
      </w:r>
      <w:r w:rsidR="00945B2D" w:rsidRPr="000B6C2E">
        <w:rPr>
          <w:rFonts w:ascii="Times New Roman" w:hAnsi="Times New Roman" w:cs="David" w:hint="cs"/>
          <w:szCs w:val="24"/>
          <w:rtl/>
        </w:rPr>
        <w:t>מן השמים</w:t>
      </w:r>
      <w:r w:rsidR="00910E2B">
        <w:rPr>
          <w:rFonts w:ascii="Times New Roman" w:hAnsi="Times New Roman" w:cs="David"/>
          <w:szCs w:val="24"/>
          <w:rtl/>
        </w:rPr>
        <w:t>"</w:t>
      </w:r>
      <w:r w:rsidR="00324F14" w:rsidRPr="000B6C2E">
        <w:rPr>
          <w:rFonts w:ascii="Times New Roman" w:hAnsi="Times New Roman" w:cs="David" w:hint="cs"/>
          <w:szCs w:val="24"/>
          <w:rtl/>
        </w:rPr>
        <w:t xml:space="preserve"> </w:t>
      </w:r>
      <w:r w:rsidR="00461EAF" w:rsidRPr="000B6C2E">
        <w:rPr>
          <w:rFonts w:ascii="Times New Roman" w:hAnsi="Times New Roman" w:cs="David" w:hint="cs"/>
          <w:szCs w:val="24"/>
          <w:rtl/>
        </w:rPr>
        <w:t>(</w:t>
      </w:r>
      <w:r w:rsidR="006E46F0">
        <w:rPr>
          <w:rFonts w:ascii="Times New Roman" w:hAnsi="Times New Roman" w:cs="David" w:hint="cs"/>
          <w:szCs w:val="24"/>
          <w:rtl/>
        </w:rPr>
        <w:t xml:space="preserve">שם, </w:t>
      </w:r>
      <w:r w:rsidR="00461EAF" w:rsidRPr="000B6C2E">
        <w:rPr>
          <w:rFonts w:ascii="Times New Roman" w:hAnsi="Times New Roman" w:cs="David" w:hint="cs"/>
          <w:szCs w:val="24"/>
          <w:rtl/>
        </w:rPr>
        <w:t>כא 17), ולכן</w:t>
      </w:r>
      <w:r w:rsidR="00945B2D" w:rsidRPr="000B6C2E">
        <w:rPr>
          <w:rFonts w:ascii="Times New Roman" w:hAnsi="Times New Roman" w:cs="David" w:hint="cs"/>
          <w:szCs w:val="24"/>
          <w:rtl/>
        </w:rPr>
        <w:t xml:space="preserve"> האלוהות של הסיפור השני אינ</w:t>
      </w:r>
      <w:r w:rsidR="00DE4179" w:rsidRPr="000B6C2E">
        <w:rPr>
          <w:rFonts w:ascii="Times New Roman" w:hAnsi="Times New Roman" w:cs="David" w:hint="cs"/>
          <w:szCs w:val="24"/>
          <w:rtl/>
        </w:rPr>
        <w:t>ה</w:t>
      </w:r>
      <w:r w:rsidR="00945B2D" w:rsidRPr="000B6C2E">
        <w:rPr>
          <w:rFonts w:ascii="Times New Roman" w:hAnsi="Times New Roman" w:cs="David" w:hint="cs"/>
          <w:szCs w:val="24"/>
          <w:rtl/>
        </w:rPr>
        <w:t xml:space="preserve"> </w:t>
      </w:r>
      <w:r w:rsidR="00DE4179" w:rsidRPr="000B6C2E">
        <w:rPr>
          <w:rFonts w:ascii="Times New Roman" w:hAnsi="Times New Roman" w:cs="David" w:hint="cs"/>
          <w:szCs w:val="24"/>
          <w:rtl/>
        </w:rPr>
        <w:t>נגלית</w:t>
      </w:r>
      <w:r w:rsidR="00945B2D" w:rsidRPr="000B6C2E">
        <w:rPr>
          <w:rFonts w:ascii="Times New Roman" w:hAnsi="Times New Roman" w:cs="David" w:hint="cs"/>
          <w:szCs w:val="24"/>
          <w:rtl/>
        </w:rPr>
        <w:t xml:space="preserve"> במרא</w:t>
      </w:r>
      <w:r w:rsidR="00DE4179" w:rsidRPr="000B6C2E">
        <w:rPr>
          <w:rFonts w:ascii="Times New Roman" w:hAnsi="Times New Roman" w:cs="David" w:hint="cs"/>
          <w:szCs w:val="24"/>
          <w:rtl/>
        </w:rPr>
        <w:t>י</w:t>
      </w:r>
      <w:r w:rsidR="00373F97">
        <w:rPr>
          <w:rFonts w:ascii="Times New Roman" w:hAnsi="Times New Roman" w:cs="David" w:hint="cs"/>
          <w:szCs w:val="24"/>
          <w:rtl/>
        </w:rPr>
        <w:t>ה בפני בני אדם.</w:t>
      </w:r>
    </w:p>
    <w:p w:rsidR="006E46F0" w:rsidRDefault="0067270B" w:rsidP="00663ED9">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ישנו חוט סיפורי נוסף </w:t>
      </w:r>
      <w:r w:rsidR="00402470" w:rsidRPr="000B6C2E">
        <w:rPr>
          <w:rFonts w:ascii="Times New Roman" w:hAnsi="Times New Roman" w:cs="David" w:hint="cs"/>
          <w:szCs w:val="24"/>
          <w:rtl/>
        </w:rPr>
        <w:t>ב</w:t>
      </w:r>
      <w:r w:rsidRPr="000B6C2E">
        <w:rPr>
          <w:rFonts w:ascii="Times New Roman" w:hAnsi="Times New Roman" w:cs="David" w:hint="cs"/>
          <w:szCs w:val="24"/>
          <w:rtl/>
        </w:rPr>
        <w:t xml:space="preserve">מקרא העוסק </w:t>
      </w:r>
      <w:r w:rsidR="001425C2" w:rsidRPr="000B6C2E">
        <w:rPr>
          <w:rFonts w:ascii="Times New Roman" w:hAnsi="Times New Roman" w:cs="David" w:hint="cs"/>
          <w:szCs w:val="24"/>
          <w:rtl/>
        </w:rPr>
        <w:t xml:space="preserve">בישמעאל ויצחק, </w:t>
      </w:r>
      <w:r w:rsidRPr="000B6C2E">
        <w:rPr>
          <w:rFonts w:ascii="Times New Roman" w:hAnsi="Times New Roman" w:cs="David" w:hint="cs"/>
          <w:szCs w:val="24"/>
          <w:rtl/>
        </w:rPr>
        <w:t xml:space="preserve">זהו </w:t>
      </w:r>
      <w:r w:rsidR="00CB4E5F" w:rsidRPr="000B6C2E">
        <w:rPr>
          <w:rFonts w:ascii="Times New Roman" w:hAnsi="Times New Roman" w:cs="David" w:hint="cs"/>
          <w:szCs w:val="24"/>
          <w:rtl/>
        </w:rPr>
        <w:t>הח</w:t>
      </w:r>
      <w:r w:rsidRPr="000B6C2E">
        <w:rPr>
          <w:rFonts w:ascii="Times New Roman" w:hAnsi="Times New Roman" w:cs="David" w:hint="cs"/>
          <w:szCs w:val="24"/>
          <w:rtl/>
        </w:rPr>
        <w:t>וט</w:t>
      </w:r>
      <w:r w:rsidR="00CB4E5F" w:rsidRPr="000B6C2E">
        <w:rPr>
          <w:rFonts w:ascii="Times New Roman" w:hAnsi="Times New Roman" w:cs="David" w:hint="cs"/>
          <w:szCs w:val="24"/>
          <w:rtl/>
        </w:rPr>
        <w:t xml:space="preserve"> הכוהני</w:t>
      </w:r>
      <w:r w:rsidR="00DA6437" w:rsidRPr="000B6C2E">
        <w:rPr>
          <w:rFonts w:ascii="Times New Roman" w:hAnsi="Times New Roman" w:cs="David" w:hint="cs"/>
          <w:szCs w:val="24"/>
          <w:rtl/>
        </w:rPr>
        <w:t>.</w:t>
      </w:r>
      <w:r w:rsidR="00336D0C" w:rsidRPr="000B6C2E">
        <w:rPr>
          <w:rFonts w:ascii="Times New Roman" w:hAnsi="Times New Roman" w:cs="David" w:hint="cs"/>
          <w:szCs w:val="24"/>
          <w:rtl/>
        </w:rPr>
        <w:t xml:space="preserve"> </w:t>
      </w:r>
      <w:r w:rsidR="00584378" w:rsidRPr="000B6C2E">
        <w:rPr>
          <w:rFonts w:ascii="Times New Roman" w:hAnsi="Times New Roman" w:cs="David" w:hint="cs"/>
          <w:szCs w:val="24"/>
          <w:rtl/>
        </w:rPr>
        <w:t xml:space="preserve">בחוט זה </w:t>
      </w:r>
      <w:r w:rsidR="00AF7E12">
        <w:rPr>
          <w:rFonts w:ascii="Times New Roman" w:hAnsi="Times New Roman" w:cs="David" w:hint="cs"/>
          <w:szCs w:val="24"/>
          <w:rtl/>
        </w:rPr>
        <w:t>מ</w:t>
      </w:r>
      <w:r w:rsidR="00CB4E5F" w:rsidRPr="000B6C2E">
        <w:rPr>
          <w:rFonts w:ascii="Times New Roman" w:hAnsi="Times New Roman" w:cs="David" w:hint="cs"/>
          <w:szCs w:val="24"/>
          <w:rtl/>
        </w:rPr>
        <w:t>ס</w:t>
      </w:r>
      <w:r w:rsidR="00584378" w:rsidRPr="000B6C2E">
        <w:rPr>
          <w:rFonts w:ascii="Times New Roman" w:hAnsi="Times New Roman" w:cs="David" w:hint="cs"/>
          <w:szCs w:val="24"/>
          <w:rtl/>
        </w:rPr>
        <w:t>ו</w:t>
      </w:r>
      <w:r w:rsidR="00CB4E5F" w:rsidRPr="000B6C2E">
        <w:rPr>
          <w:rFonts w:ascii="Times New Roman" w:hAnsi="Times New Roman" w:cs="David" w:hint="cs"/>
          <w:szCs w:val="24"/>
          <w:rtl/>
        </w:rPr>
        <w:t>פר על הולדת ישמעאל בסגנו</w:t>
      </w:r>
      <w:r w:rsidR="00663ED9">
        <w:rPr>
          <w:rFonts w:ascii="Times New Roman" w:hAnsi="Times New Roman" w:cs="David" w:hint="cs"/>
          <w:szCs w:val="24"/>
          <w:rtl/>
        </w:rPr>
        <w:t>ן</w:t>
      </w:r>
      <w:r w:rsidR="00CB4E5F" w:rsidRPr="000B6C2E">
        <w:rPr>
          <w:rFonts w:ascii="Times New Roman" w:hAnsi="Times New Roman" w:cs="David" w:hint="cs"/>
          <w:szCs w:val="24"/>
          <w:rtl/>
        </w:rPr>
        <w:t xml:space="preserve"> </w:t>
      </w:r>
      <w:r w:rsidR="00B516CA" w:rsidRPr="000B6C2E">
        <w:rPr>
          <w:rFonts w:ascii="Times New Roman" w:hAnsi="Times New Roman" w:cs="David" w:hint="cs"/>
          <w:szCs w:val="24"/>
          <w:rtl/>
        </w:rPr>
        <w:t>ה</w:t>
      </w:r>
      <w:r w:rsidR="00584378" w:rsidRPr="000B6C2E">
        <w:rPr>
          <w:rFonts w:ascii="Times New Roman" w:hAnsi="Times New Roman" w:cs="David" w:hint="cs"/>
          <w:szCs w:val="24"/>
          <w:rtl/>
        </w:rPr>
        <w:t>כרונוגרפי</w:t>
      </w:r>
      <w:r w:rsidR="00CB4E5F" w:rsidRPr="000B6C2E">
        <w:rPr>
          <w:rFonts w:ascii="Times New Roman" w:hAnsi="Times New Roman" w:cs="David" w:hint="cs"/>
          <w:szCs w:val="24"/>
          <w:rtl/>
        </w:rPr>
        <w:t xml:space="preserve"> </w:t>
      </w:r>
      <w:r w:rsidR="00DE4179" w:rsidRPr="000B6C2E">
        <w:rPr>
          <w:rFonts w:ascii="Times New Roman" w:hAnsi="Times New Roman" w:cs="David" w:hint="cs"/>
          <w:szCs w:val="24"/>
          <w:rtl/>
        </w:rPr>
        <w:t>ו</w:t>
      </w:r>
      <w:r w:rsidR="00B516CA" w:rsidRPr="000B6C2E">
        <w:rPr>
          <w:rFonts w:ascii="Times New Roman" w:hAnsi="Times New Roman" w:cs="David" w:hint="cs"/>
          <w:szCs w:val="24"/>
          <w:rtl/>
        </w:rPr>
        <w:t>ה</w:t>
      </w:r>
      <w:r w:rsidR="00CB4E5F" w:rsidRPr="000B6C2E">
        <w:rPr>
          <w:rFonts w:ascii="Times New Roman" w:hAnsi="Times New Roman" w:cs="David" w:hint="cs"/>
          <w:szCs w:val="24"/>
          <w:rtl/>
        </w:rPr>
        <w:t>תמציתי</w:t>
      </w:r>
      <w:r w:rsidR="006E46F0">
        <w:rPr>
          <w:rFonts w:ascii="Times New Roman" w:hAnsi="Times New Roman" w:cs="David" w:hint="cs"/>
          <w:szCs w:val="24"/>
          <w:rtl/>
        </w:rPr>
        <w:t>,</w:t>
      </w:r>
      <w:r w:rsidR="00AF7E12">
        <w:rPr>
          <w:rFonts w:ascii="Times New Roman" w:hAnsi="Times New Roman" w:cs="David" w:hint="cs"/>
          <w:szCs w:val="24"/>
          <w:rtl/>
        </w:rPr>
        <w:t xml:space="preserve"> המאפיין את המקור הכוהני</w:t>
      </w:r>
      <w:r w:rsidR="00373F97">
        <w:rPr>
          <w:rFonts w:ascii="Times New Roman" w:hAnsi="Times New Roman" w:cs="David" w:hint="cs"/>
          <w:szCs w:val="24"/>
          <w:rtl/>
        </w:rPr>
        <w:t>:</w:t>
      </w:r>
    </w:p>
    <w:p w:rsidR="006E46F0" w:rsidRDefault="006E46F0" w:rsidP="00663ED9">
      <w:pPr>
        <w:spacing w:after="0" w:line="480" w:lineRule="auto"/>
        <w:ind w:firstLine="397"/>
        <w:rPr>
          <w:rFonts w:ascii="Times New Roman" w:hAnsi="Times New Roman" w:cs="David"/>
          <w:szCs w:val="24"/>
          <w:rtl/>
        </w:rPr>
      </w:pPr>
    </w:p>
    <w:p w:rsidR="006E46F0" w:rsidRDefault="00CB4E5F" w:rsidP="006E46F0">
      <w:pPr>
        <w:spacing w:after="0" w:line="480" w:lineRule="auto"/>
        <w:ind w:left="680"/>
        <w:rPr>
          <w:rFonts w:ascii="Times New Roman" w:hAnsi="Times New Roman" w:cs="David"/>
          <w:szCs w:val="24"/>
          <w:rtl/>
        </w:rPr>
      </w:pPr>
      <w:r w:rsidRPr="000B6C2E">
        <w:rPr>
          <w:rFonts w:ascii="Times New Roman" w:hAnsi="Times New Roman" w:cs="David"/>
          <w:szCs w:val="24"/>
          <w:rtl/>
        </w:rPr>
        <w:t>וַתִּקַּח שָׂרַי אֵשֶׁת-אַבְרָם אֶת-הָגָר הַמִּצְרִית שִׁפְחָתָהּ מִקֵּץ עֶשֶׂר שָׁנִים לְשֶׁבֶת אַבְרָם בְּאֶרֶץ כְּנָעַן</w:t>
      </w:r>
      <w:r w:rsidRPr="000B6C2E">
        <w:rPr>
          <w:rFonts w:ascii="Times New Roman" w:hAnsi="Times New Roman" w:cs="David" w:hint="cs"/>
          <w:szCs w:val="24"/>
          <w:rtl/>
        </w:rPr>
        <w:t xml:space="preserve"> </w:t>
      </w:r>
      <w:r w:rsidRPr="000B6C2E">
        <w:rPr>
          <w:rFonts w:ascii="Times New Roman" w:hAnsi="Times New Roman" w:cs="David"/>
          <w:szCs w:val="24"/>
          <w:rtl/>
        </w:rPr>
        <w:t>וַתִּתֵּן אֹתָהּ לְאַבְרָם אִישָׁהּ לוֹ לְאִשָּׁה</w:t>
      </w:r>
      <w:r w:rsidRPr="000B6C2E">
        <w:rPr>
          <w:rFonts w:ascii="Times New Roman" w:hAnsi="Times New Roman" w:cs="David" w:hint="cs"/>
          <w:szCs w:val="24"/>
          <w:rtl/>
        </w:rPr>
        <w:t xml:space="preserve">. </w:t>
      </w:r>
      <w:r w:rsidR="00232102" w:rsidRPr="000B6C2E">
        <w:rPr>
          <w:rFonts w:ascii="Times New Roman" w:hAnsi="Times New Roman" w:cs="David"/>
          <w:szCs w:val="24"/>
          <w:rtl/>
        </w:rPr>
        <w:t>וַתֵּלֶד הָגָר לְאַבְרָם</w:t>
      </w:r>
      <w:r w:rsidR="00232102" w:rsidRPr="000B6C2E">
        <w:rPr>
          <w:rFonts w:ascii="Times New Roman" w:hAnsi="Times New Roman" w:cs="David" w:hint="cs"/>
          <w:szCs w:val="24"/>
          <w:rtl/>
        </w:rPr>
        <w:t xml:space="preserve"> </w:t>
      </w:r>
      <w:r w:rsidRPr="000B6C2E">
        <w:rPr>
          <w:rFonts w:ascii="Times New Roman" w:hAnsi="Times New Roman" w:cs="David"/>
          <w:szCs w:val="24"/>
          <w:rtl/>
        </w:rPr>
        <w:t>בֵּן וַיִּקְרָא אַבְרָם שֶׁם-בְּנוֹ אֲשֶׁר-יָלְדָה הָגָר יִשְׁמָעֵאל</w:t>
      </w:r>
      <w:r w:rsidRPr="000B6C2E">
        <w:rPr>
          <w:rFonts w:ascii="Times New Roman" w:hAnsi="Times New Roman" w:cs="David" w:hint="cs"/>
          <w:szCs w:val="24"/>
          <w:rtl/>
        </w:rPr>
        <w:t>.</w:t>
      </w:r>
      <w:r w:rsidRPr="000B6C2E">
        <w:rPr>
          <w:rFonts w:ascii="Times New Roman" w:hAnsi="Times New Roman" w:cs="David"/>
          <w:szCs w:val="24"/>
          <w:rtl/>
        </w:rPr>
        <w:t xml:space="preserve"> וְאַבְרָם בֶּן-שְׁמֹנִים שָׁנָה וְשֵׁשׁ שָׁנִים בְּלֶדֶת-הָגָר אֶת-יִשְׁמָעֵאל לְאַבְרָם</w:t>
      </w:r>
      <w:r w:rsidRPr="000B6C2E">
        <w:rPr>
          <w:rFonts w:ascii="Times New Roman" w:hAnsi="Times New Roman" w:cs="David" w:hint="cs"/>
          <w:szCs w:val="24"/>
          <w:rtl/>
        </w:rPr>
        <w:t xml:space="preserve"> (</w:t>
      </w:r>
      <w:r w:rsidR="006E46F0">
        <w:rPr>
          <w:rFonts w:ascii="Times New Roman" w:hAnsi="Times New Roman" w:cs="David" w:hint="cs"/>
          <w:szCs w:val="24"/>
          <w:rtl/>
        </w:rPr>
        <w:t xml:space="preserve">שם, </w:t>
      </w:r>
      <w:r w:rsidRPr="000B6C2E">
        <w:rPr>
          <w:rFonts w:ascii="Times New Roman" w:hAnsi="Times New Roman" w:cs="David" w:hint="cs"/>
          <w:szCs w:val="24"/>
          <w:rtl/>
        </w:rPr>
        <w:t>טז 3, 15–16)</w:t>
      </w:r>
      <w:r w:rsidR="00DA6437" w:rsidRPr="000B6C2E">
        <w:rPr>
          <w:rFonts w:ascii="Times New Roman" w:hAnsi="Times New Roman" w:cs="David" w:hint="cs"/>
          <w:szCs w:val="24"/>
          <w:rtl/>
        </w:rPr>
        <w:t>.</w:t>
      </w:r>
      <w:r w:rsidRPr="000B6C2E">
        <w:rPr>
          <w:rStyle w:val="FootnoteReference"/>
          <w:rFonts w:ascii="Times New Roman" w:hAnsi="Times New Roman" w:cs="David"/>
          <w:szCs w:val="24"/>
          <w:rtl/>
        </w:rPr>
        <w:footnoteReference w:id="24"/>
      </w:r>
    </w:p>
    <w:p w:rsidR="006E46F0" w:rsidRDefault="006E46F0" w:rsidP="00663ED9">
      <w:pPr>
        <w:spacing w:after="0" w:line="480" w:lineRule="auto"/>
        <w:ind w:firstLine="397"/>
        <w:rPr>
          <w:rFonts w:ascii="Times New Roman" w:hAnsi="Times New Roman" w:cs="David"/>
          <w:szCs w:val="24"/>
          <w:rtl/>
        </w:rPr>
      </w:pPr>
    </w:p>
    <w:p w:rsidR="006E46F0" w:rsidRDefault="00DA6437" w:rsidP="006E46F0">
      <w:pPr>
        <w:spacing w:after="0" w:line="480" w:lineRule="auto"/>
        <w:rPr>
          <w:rFonts w:ascii="Times New Roman" w:hAnsi="Times New Roman" w:cs="David"/>
          <w:szCs w:val="24"/>
          <w:rtl/>
        </w:rPr>
      </w:pPr>
      <w:r w:rsidRPr="000B6C2E">
        <w:rPr>
          <w:rFonts w:ascii="Times New Roman" w:hAnsi="Times New Roman" w:cs="David" w:hint="cs"/>
          <w:szCs w:val="24"/>
          <w:rtl/>
        </w:rPr>
        <w:t>אין בחוט זה תיאור של סכסוך בין הא</w:t>
      </w:r>
      <w:r w:rsidR="00AF7E12">
        <w:rPr>
          <w:rFonts w:ascii="Times New Roman" w:hAnsi="Times New Roman" w:cs="David" w:hint="cs"/>
          <w:szCs w:val="24"/>
          <w:rtl/>
        </w:rPr>
        <w:t>י</w:t>
      </w:r>
      <w:r w:rsidRPr="000B6C2E">
        <w:rPr>
          <w:rFonts w:ascii="Times New Roman" w:hAnsi="Times New Roman" w:cs="David" w:hint="cs"/>
          <w:szCs w:val="24"/>
          <w:rtl/>
        </w:rPr>
        <w:t xml:space="preserve">מהות או הבנים. </w:t>
      </w:r>
      <w:r w:rsidR="00AF7E12">
        <w:rPr>
          <w:rFonts w:ascii="Times New Roman" w:hAnsi="Times New Roman" w:cs="David" w:hint="cs"/>
          <w:szCs w:val="24"/>
          <w:rtl/>
        </w:rPr>
        <w:t xml:space="preserve">במות </w:t>
      </w:r>
      <w:r w:rsidRPr="000B6C2E">
        <w:rPr>
          <w:rFonts w:ascii="Times New Roman" w:hAnsi="Times New Roman" w:cs="David" w:hint="cs"/>
          <w:szCs w:val="24"/>
          <w:rtl/>
        </w:rPr>
        <w:t>אברהם קוברים שני האחים יצחק וישמעאל את אביהם במערת המכפלה (כה 7</w:t>
      </w:r>
      <w:r w:rsidRPr="000B6C2E">
        <w:rPr>
          <w:rFonts w:ascii="Times New Roman" w:hAnsi="Times New Roman" w:cs="David" w:hint="eastAsia"/>
          <w:szCs w:val="24"/>
          <w:rtl/>
        </w:rPr>
        <w:t>–</w:t>
      </w:r>
      <w:r w:rsidRPr="000B6C2E">
        <w:rPr>
          <w:rFonts w:ascii="Times New Roman" w:hAnsi="Times New Roman" w:cs="David" w:hint="cs"/>
          <w:szCs w:val="24"/>
          <w:rtl/>
        </w:rPr>
        <w:t>11</w:t>
      </w:r>
      <w:r w:rsidRPr="000B6C2E">
        <w:rPr>
          <w:rFonts w:ascii="Times New Roman" w:hAnsi="Times New Roman" w:cs="David" w:hint="cs"/>
          <w:szCs w:val="24"/>
          <w:vertAlign w:val="subscript"/>
          <w:rtl/>
        </w:rPr>
        <w:t>א</w:t>
      </w:r>
      <w:r w:rsidRPr="000B6C2E">
        <w:rPr>
          <w:rFonts w:ascii="Times New Roman" w:hAnsi="Times New Roman" w:cs="David" w:hint="cs"/>
          <w:szCs w:val="24"/>
          <w:rtl/>
        </w:rPr>
        <w:t xml:space="preserve">), ומכאן משתמע כי לפי החוט הכוהני </w:t>
      </w:r>
      <w:r w:rsidR="006E46F0" w:rsidRPr="000B6C2E">
        <w:rPr>
          <w:rFonts w:ascii="Times New Roman" w:hAnsi="Times New Roman" w:cs="David" w:hint="cs"/>
          <w:szCs w:val="24"/>
          <w:rtl/>
        </w:rPr>
        <w:t xml:space="preserve">לא עבר </w:t>
      </w:r>
      <w:r w:rsidRPr="000B6C2E">
        <w:rPr>
          <w:rFonts w:ascii="Times New Roman" w:hAnsi="Times New Roman" w:cs="David" w:hint="cs"/>
          <w:szCs w:val="24"/>
          <w:rtl/>
        </w:rPr>
        <w:t>ישמעאל למדבר בימי חיי אביו אברהם. אולם לאחר מות אברהם נמנו תולדות ישמעאל וצאצאיו</w:t>
      </w:r>
      <w:r w:rsidR="00531A98" w:rsidRPr="000B6C2E">
        <w:rPr>
          <w:rFonts w:ascii="Times New Roman" w:hAnsi="Times New Roman" w:cs="David" w:hint="cs"/>
          <w:szCs w:val="24"/>
          <w:rtl/>
        </w:rPr>
        <w:t>,</w:t>
      </w:r>
      <w:r w:rsidRPr="000B6C2E">
        <w:rPr>
          <w:rFonts w:ascii="Times New Roman" w:hAnsi="Times New Roman" w:cs="David" w:hint="cs"/>
          <w:szCs w:val="24"/>
          <w:rtl/>
        </w:rPr>
        <w:t xml:space="preserve"> ואלו הם שורה של אבות אפונימים </w:t>
      </w:r>
      <w:r w:rsidR="001D3529" w:rsidRPr="000B6C2E">
        <w:rPr>
          <w:rFonts w:ascii="Times New Roman" w:hAnsi="Times New Roman" w:cs="David" w:hint="cs"/>
          <w:szCs w:val="24"/>
          <w:rtl/>
        </w:rPr>
        <w:t xml:space="preserve">של </w:t>
      </w:r>
      <w:r w:rsidR="00373F97">
        <w:rPr>
          <w:rFonts w:ascii="Times New Roman" w:hAnsi="Times New Roman" w:cs="David" w:hint="cs"/>
          <w:szCs w:val="24"/>
          <w:rtl/>
        </w:rPr>
        <w:t>יושבי דרום ערב:</w:t>
      </w:r>
    </w:p>
    <w:p w:rsidR="006E46F0" w:rsidRDefault="006E46F0" w:rsidP="006E46F0">
      <w:pPr>
        <w:spacing w:after="0" w:line="480" w:lineRule="auto"/>
        <w:rPr>
          <w:rFonts w:ascii="Times New Roman" w:hAnsi="Times New Roman" w:cs="David"/>
          <w:szCs w:val="24"/>
          <w:rtl/>
        </w:rPr>
      </w:pPr>
    </w:p>
    <w:p w:rsidR="006E46F0" w:rsidRDefault="00DA6437" w:rsidP="006E46F0">
      <w:pPr>
        <w:spacing w:after="0" w:line="480" w:lineRule="auto"/>
        <w:ind w:left="680"/>
        <w:rPr>
          <w:rFonts w:ascii="Times New Roman" w:hAnsi="Times New Roman" w:cs="David"/>
          <w:szCs w:val="24"/>
          <w:rtl/>
        </w:rPr>
      </w:pPr>
      <w:r w:rsidRPr="000B6C2E">
        <w:rPr>
          <w:rFonts w:ascii="Times New Roman" w:hAnsi="Times New Roman" w:cs="David"/>
          <w:szCs w:val="24"/>
          <w:rtl/>
        </w:rPr>
        <w:t>וְאֵלֶּה תֹּלְדֹת יִשְׁמָעֵאל בֶּן-אַבְרָהָם</w:t>
      </w:r>
      <w:r w:rsidRPr="000B6C2E">
        <w:rPr>
          <w:rFonts w:ascii="Times New Roman" w:hAnsi="Times New Roman" w:cs="David" w:hint="cs"/>
          <w:szCs w:val="24"/>
          <w:rtl/>
        </w:rPr>
        <w:t xml:space="preserve"> [...] </w:t>
      </w:r>
      <w:r w:rsidRPr="000B6C2E">
        <w:rPr>
          <w:rFonts w:ascii="Times New Roman" w:hAnsi="Times New Roman" w:cs="David"/>
          <w:szCs w:val="24"/>
          <w:rtl/>
        </w:rPr>
        <w:t>וְאֵלֶּה שְׁמוֹת בְּנֵי יִשְׁמָעֵאל בִּשְׁמֹתָם לְתוֹלְדֹתָם: בְּכֹר יִשְׁמָעֵאל נְבָיֹת וְקֵדָר וְאַדְבְּאֵל וּמִבְשָׂם</w:t>
      </w:r>
      <w:r w:rsidRPr="000B6C2E">
        <w:rPr>
          <w:rFonts w:ascii="Times New Roman" w:hAnsi="Times New Roman" w:cs="David" w:hint="cs"/>
          <w:szCs w:val="24"/>
          <w:rtl/>
        </w:rPr>
        <w:t xml:space="preserve"> </w:t>
      </w:r>
      <w:r w:rsidRPr="000B6C2E">
        <w:rPr>
          <w:rFonts w:ascii="Times New Roman" w:hAnsi="Times New Roman" w:cs="David"/>
          <w:szCs w:val="24"/>
          <w:rtl/>
        </w:rPr>
        <w:t>וּמִשְׁמָע וְדוּמָה וּמַשָּׂא</w:t>
      </w:r>
      <w:r w:rsidRPr="000B6C2E">
        <w:rPr>
          <w:rFonts w:ascii="Times New Roman" w:hAnsi="Times New Roman" w:cs="David" w:hint="cs"/>
          <w:szCs w:val="24"/>
          <w:rtl/>
        </w:rPr>
        <w:t xml:space="preserve"> </w:t>
      </w:r>
      <w:r w:rsidRPr="000B6C2E">
        <w:rPr>
          <w:rFonts w:ascii="Times New Roman" w:hAnsi="Times New Roman" w:cs="David"/>
          <w:szCs w:val="24"/>
          <w:rtl/>
        </w:rPr>
        <w:t>חֲדַד וְתֵימָא יְטוּר נָפִישׁ וָקֵדְמָה</w:t>
      </w:r>
      <w:r w:rsidRPr="000B6C2E">
        <w:rPr>
          <w:rFonts w:ascii="Times New Roman" w:hAnsi="Times New Roman" w:cs="David" w:hint="cs"/>
          <w:szCs w:val="24"/>
          <w:rtl/>
        </w:rPr>
        <w:t xml:space="preserve">, </w:t>
      </w:r>
      <w:r w:rsidRPr="000B6C2E">
        <w:rPr>
          <w:rFonts w:ascii="Times New Roman" w:hAnsi="Times New Roman" w:cs="David"/>
          <w:szCs w:val="24"/>
          <w:rtl/>
        </w:rPr>
        <w:t>אֵלֶּה הֵם בְּנֵי יִשְׁמָעֵאל וְאֵלֶּה שְׁמֹתָם</w:t>
      </w:r>
      <w:r w:rsidRPr="000B6C2E">
        <w:rPr>
          <w:rFonts w:ascii="Times New Roman" w:hAnsi="Times New Roman" w:cs="David" w:hint="cs"/>
          <w:szCs w:val="24"/>
          <w:rtl/>
        </w:rPr>
        <w:t xml:space="preserve"> </w:t>
      </w:r>
      <w:r w:rsidRPr="000B6C2E">
        <w:rPr>
          <w:rFonts w:ascii="Times New Roman" w:hAnsi="Times New Roman" w:cs="David"/>
          <w:szCs w:val="24"/>
          <w:rtl/>
        </w:rPr>
        <w:t>בְּחַצְרֵיהֶם וּבְטִירֹתָם</w:t>
      </w:r>
      <w:r w:rsidRPr="000B6C2E">
        <w:rPr>
          <w:rFonts w:ascii="Times New Roman" w:hAnsi="Times New Roman" w:cs="David" w:hint="cs"/>
          <w:szCs w:val="24"/>
          <w:rtl/>
        </w:rPr>
        <w:t xml:space="preserve"> </w:t>
      </w:r>
      <w:r w:rsidRPr="000B6C2E">
        <w:rPr>
          <w:rFonts w:ascii="Times New Roman" w:hAnsi="Times New Roman" w:cs="David"/>
          <w:szCs w:val="24"/>
          <w:rtl/>
        </w:rPr>
        <w:t>שְׁנֵים-עָשָׂר נְשִׂיאִם לְאֻמֹּתָם</w:t>
      </w:r>
      <w:r w:rsidRPr="000B6C2E">
        <w:rPr>
          <w:rFonts w:ascii="Times New Roman" w:hAnsi="Times New Roman" w:cs="David" w:hint="cs"/>
          <w:szCs w:val="24"/>
          <w:rtl/>
        </w:rPr>
        <w:t xml:space="preserve"> (</w:t>
      </w:r>
      <w:r w:rsidR="00AF7E12">
        <w:rPr>
          <w:rFonts w:ascii="Times New Roman" w:hAnsi="Times New Roman" w:cs="David" w:hint="cs"/>
          <w:szCs w:val="24"/>
          <w:rtl/>
        </w:rPr>
        <w:t xml:space="preserve">שם, </w:t>
      </w:r>
      <w:r w:rsidR="001D3529" w:rsidRPr="000B6C2E">
        <w:rPr>
          <w:rFonts w:ascii="Times New Roman" w:hAnsi="Times New Roman" w:cs="David" w:hint="cs"/>
          <w:szCs w:val="24"/>
          <w:rtl/>
        </w:rPr>
        <w:t>12</w:t>
      </w:r>
      <w:r w:rsidR="001D3529" w:rsidRPr="000B6C2E">
        <w:rPr>
          <w:rFonts w:ascii="Times New Roman" w:hAnsi="Times New Roman" w:cs="David" w:hint="eastAsia"/>
          <w:szCs w:val="24"/>
          <w:rtl/>
        </w:rPr>
        <w:t>–</w:t>
      </w:r>
      <w:r w:rsidR="001D3529" w:rsidRPr="000B6C2E">
        <w:rPr>
          <w:rFonts w:ascii="Times New Roman" w:hAnsi="Times New Roman" w:cs="David" w:hint="cs"/>
          <w:szCs w:val="24"/>
          <w:rtl/>
        </w:rPr>
        <w:t>17</w:t>
      </w:r>
      <w:r w:rsidR="00373F97">
        <w:rPr>
          <w:rFonts w:ascii="Times New Roman" w:hAnsi="Times New Roman" w:cs="David" w:hint="cs"/>
          <w:szCs w:val="24"/>
          <w:rtl/>
        </w:rPr>
        <w:t>).</w:t>
      </w:r>
    </w:p>
    <w:p w:rsidR="006E46F0" w:rsidRDefault="006E46F0" w:rsidP="006E46F0">
      <w:pPr>
        <w:spacing w:after="0" w:line="480" w:lineRule="auto"/>
        <w:rPr>
          <w:rFonts w:ascii="Times New Roman" w:hAnsi="Times New Roman" w:cs="David"/>
          <w:szCs w:val="24"/>
          <w:rtl/>
        </w:rPr>
      </w:pPr>
    </w:p>
    <w:p w:rsidR="00CB4E5F" w:rsidRPr="000B6C2E" w:rsidRDefault="00531A98" w:rsidP="006E46F0">
      <w:pPr>
        <w:spacing w:after="0" w:line="480" w:lineRule="auto"/>
        <w:rPr>
          <w:rFonts w:ascii="Times New Roman" w:hAnsi="Times New Roman" w:cs="David"/>
          <w:szCs w:val="24"/>
          <w:rtl/>
        </w:rPr>
      </w:pPr>
      <w:r w:rsidRPr="000B6C2E">
        <w:rPr>
          <w:rFonts w:ascii="Times New Roman" w:hAnsi="Times New Roman" w:cs="David" w:hint="cs"/>
          <w:szCs w:val="24"/>
          <w:rtl/>
        </w:rPr>
        <w:lastRenderedPageBreak/>
        <w:t xml:space="preserve">החוט הכוהני מניח </w:t>
      </w:r>
      <w:r w:rsidR="001D3529" w:rsidRPr="000B6C2E">
        <w:rPr>
          <w:rFonts w:ascii="Times New Roman" w:hAnsi="Times New Roman" w:cs="David" w:hint="cs"/>
          <w:szCs w:val="24"/>
          <w:rtl/>
        </w:rPr>
        <w:t xml:space="preserve">אפוא גם </w:t>
      </w:r>
      <w:r w:rsidR="00C57B70" w:rsidRPr="000B6C2E">
        <w:rPr>
          <w:rFonts w:ascii="Times New Roman" w:hAnsi="Times New Roman" w:cs="David" w:hint="cs"/>
          <w:szCs w:val="24"/>
          <w:rtl/>
        </w:rPr>
        <w:t xml:space="preserve">כן </w:t>
      </w:r>
      <w:r w:rsidR="001D3529" w:rsidRPr="000B6C2E">
        <w:rPr>
          <w:rFonts w:ascii="Times New Roman" w:hAnsi="Times New Roman" w:cs="David" w:hint="cs"/>
          <w:szCs w:val="24"/>
          <w:rtl/>
        </w:rPr>
        <w:t xml:space="preserve">כי ישמעאל </w:t>
      </w:r>
      <w:r w:rsidR="00EE6D09">
        <w:rPr>
          <w:rFonts w:ascii="Times New Roman" w:hAnsi="Times New Roman" w:cs="David" w:hint="cs"/>
          <w:szCs w:val="24"/>
          <w:rtl/>
        </w:rPr>
        <w:t>נפרד מאחיו ועזב את כנען</w:t>
      </w:r>
      <w:r w:rsidR="00AF7E12">
        <w:rPr>
          <w:rFonts w:ascii="Times New Roman" w:hAnsi="Times New Roman" w:cs="David" w:hint="cs"/>
          <w:szCs w:val="24"/>
          <w:rtl/>
        </w:rPr>
        <w:t>,</w:t>
      </w:r>
      <w:r w:rsidR="00EE6D09">
        <w:rPr>
          <w:rFonts w:ascii="Times New Roman" w:hAnsi="Times New Roman" w:cs="David" w:hint="cs"/>
          <w:szCs w:val="24"/>
          <w:rtl/>
        </w:rPr>
        <w:t xml:space="preserve"> </w:t>
      </w:r>
      <w:r w:rsidR="001D3529" w:rsidRPr="000B6C2E">
        <w:rPr>
          <w:rFonts w:ascii="Times New Roman" w:hAnsi="Times New Roman" w:cs="David" w:hint="cs"/>
          <w:szCs w:val="24"/>
          <w:rtl/>
        </w:rPr>
        <w:t>וצאצאיו התפשטו במדבר והפכו</w:t>
      </w:r>
      <w:r w:rsidR="00EE6D09">
        <w:rPr>
          <w:rFonts w:ascii="Times New Roman" w:hAnsi="Times New Roman" w:cs="David" w:hint="cs"/>
          <w:szCs w:val="24"/>
          <w:rtl/>
        </w:rPr>
        <w:t xml:space="preserve"> </w:t>
      </w:r>
      <w:r w:rsidRPr="000B6C2E">
        <w:rPr>
          <w:rFonts w:ascii="Times New Roman" w:hAnsi="Times New Roman" w:cs="David" w:hint="cs"/>
          <w:szCs w:val="24"/>
          <w:rtl/>
        </w:rPr>
        <w:t>ל</w:t>
      </w:r>
      <w:r w:rsidR="001D3529" w:rsidRPr="000B6C2E">
        <w:rPr>
          <w:rFonts w:ascii="Times New Roman" w:hAnsi="Times New Roman" w:cs="David" w:hint="cs"/>
          <w:szCs w:val="24"/>
          <w:rtl/>
        </w:rPr>
        <w:t>אבות השבטים בערב</w:t>
      </w:r>
      <w:r w:rsidR="00EE6D09">
        <w:rPr>
          <w:rFonts w:ascii="Times New Roman" w:hAnsi="Times New Roman" w:cs="David" w:hint="cs"/>
          <w:szCs w:val="24"/>
          <w:rtl/>
        </w:rPr>
        <w:t>.</w:t>
      </w:r>
      <w:r w:rsidR="001D3529" w:rsidRPr="000B6C2E">
        <w:rPr>
          <w:rFonts w:ascii="Times New Roman" w:hAnsi="Times New Roman" w:cs="David" w:hint="cs"/>
          <w:szCs w:val="24"/>
          <w:rtl/>
        </w:rPr>
        <w:t xml:space="preserve"> </w:t>
      </w:r>
      <w:r w:rsidR="00EE6D09">
        <w:rPr>
          <w:rFonts w:ascii="Times New Roman" w:hAnsi="Times New Roman" w:cs="David" w:hint="cs"/>
          <w:szCs w:val="24"/>
          <w:rtl/>
        </w:rPr>
        <w:t xml:space="preserve">עם זאת, </w:t>
      </w:r>
      <w:r w:rsidR="00CB4E5F" w:rsidRPr="000B6C2E">
        <w:rPr>
          <w:rFonts w:ascii="Times New Roman" w:hAnsi="Times New Roman" w:cs="David" w:hint="cs"/>
          <w:szCs w:val="24"/>
          <w:rtl/>
        </w:rPr>
        <w:t>עיקר עניינו של המחבר הכוהני בציון הולדתו של ישמעאל לאבר</w:t>
      </w:r>
      <w:r w:rsidR="00B4170A">
        <w:rPr>
          <w:rFonts w:ascii="Times New Roman" w:hAnsi="Times New Roman" w:cs="David" w:hint="cs"/>
          <w:szCs w:val="24"/>
          <w:rtl/>
        </w:rPr>
        <w:t>ה</w:t>
      </w:r>
      <w:r w:rsidR="00CB4E5F" w:rsidRPr="000B6C2E">
        <w:rPr>
          <w:rFonts w:ascii="Times New Roman" w:hAnsi="Times New Roman" w:cs="David" w:hint="cs"/>
          <w:szCs w:val="24"/>
          <w:rtl/>
        </w:rPr>
        <w:t>ם ובכרונולוגיה הסדורה המלמדת מתי התרחשו הדברים.</w:t>
      </w:r>
    </w:p>
    <w:p w:rsidR="002B0ACD" w:rsidRPr="000B6C2E" w:rsidRDefault="002B0ACD" w:rsidP="008569E3">
      <w:pPr>
        <w:spacing w:after="0" w:line="480" w:lineRule="auto"/>
        <w:rPr>
          <w:rFonts w:ascii="Times New Roman" w:hAnsi="Times New Roman" w:cs="David"/>
          <w:szCs w:val="24"/>
          <w:rtl/>
        </w:rPr>
      </w:pPr>
    </w:p>
    <w:p w:rsidR="00C22A36" w:rsidRPr="00EE6D09" w:rsidRDefault="00C22A36" w:rsidP="008569E3">
      <w:pPr>
        <w:spacing w:after="0" w:line="480" w:lineRule="auto"/>
        <w:rPr>
          <w:rFonts w:ascii="Times New Roman" w:hAnsi="Times New Roman" w:cs="Arial"/>
          <w:b/>
          <w:bCs/>
          <w:szCs w:val="24"/>
          <w:rtl/>
        </w:rPr>
      </w:pPr>
      <w:r w:rsidRPr="000B6C2E">
        <w:rPr>
          <w:rFonts w:ascii="Times New Roman" w:hAnsi="Times New Roman" w:cs="David" w:hint="cs"/>
          <w:b/>
          <w:bCs/>
          <w:szCs w:val="24"/>
          <w:rtl/>
        </w:rPr>
        <w:t>א.5. אברהם ולוט</w:t>
      </w:r>
    </w:p>
    <w:p w:rsidR="00DC56CF" w:rsidRPr="000B6C2E" w:rsidRDefault="00841249" w:rsidP="00A53780">
      <w:pPr>
        <w:spacing w:after="0" w:line="480" w:lineRule="auto"/>
        <w:rPr>
          <w:rFonts w:ascii="Times New Roman" w:hAnsi="Times New Roman" w:cs="David"/>
          <w:szCs w:val="24"/>
          <w:rtl/>
        </w:rPr>
      </w:pPr>
      <w:r w:rsidRPr="000B6C2E">
        <w:rPr>
          <w:rFonts w:ascii="Times New Roman" w:hAnsi="Times New Roman" w:cs="David" w:hint="cs"/>
          <w:szCs w:val="24"/>
          <w:rtl/>
        </w:rPr>
        <w:t xml:space="preserve">סיפור היפרדותם של אברהם ולוט </w:t>
      </w:r>
      <w:r w:rsidR="00AF7E12">
        <w:rPr>
          <w:rFonts w:ascii="Times New Roman" w:hAnsi="Times New Roman" w:cs="David" w:hint="cs"/>
          <w:szCs w:val="24"/>
          <w:rtl/>
        </w:rPr>
        <w:t>הוא</w:t>
      </w:r>
      <w:r w:rsidRPr="000B6C2E">
        <w:rPr>
          <w:rFonts w:ascii="Times New Roman" w:hAnsi="Times New Roman" w:cs="David" w:hint="cs"/>
          <w:szCs w:val="24"/>
          <w:rtl/>
        </w:rPr>
        <w:t xml:space="preserve"> ורי</w:t>
      </w:r>
      <w:r w:rsidR="00AF7E12">
        <w:rPr>
          <w:rFonts w:ascii="Times New Roman" w:hAnsi="Times New Roman" w:cs="David" w:hint="cs"/>
          <w:szCs w:val="24"/>
          <w:rtl/>
        </w:rPr>
        <w:t>א</w:t>
      </w:r>
      <w:r w:rsidRPr="000B6C2E">
        <w:rPr>
          <w:rFonts w:ascii="Times New Roman" w:hAnsi="Times New Roman" w:cs="David" w:hint="cs"/>
          <w:szCs w:val="24"/>
          <w:rtl/>
        </w:rPr>
        <w:t>נט נוסף של דגם זוגות האחים אבות הלאומים.</w:t>
      </w:r>
      <w:r w:rsidR="009A073D" w:rsidRPr="000B6C2E">
        <w:rPr>
          <w:rStyle w:val="FootnoteReference"/>
          <w:rFonts w:ascii="Times New Roman" w:hAnsi="Times New Roman" w:cs="David"/>
          <w:szCs w:val="24"/>
          <w:rtl/>
        </w:rPr>
        <w:footnoteReference w:id="25"/>
      </w:r>
      <w:r w:rsidRPr="000B6C2E">
        <w:rPr>
          <w:rFonts w:ascii="Times New Roman" w:hAnsi="Times New Roman" w:cs="David" w:hint="cs"/>
          <w:szCs w:val="24"/>
          <w:rtl/>
        </w:rPr>
        <w:t xml:space="preserve"> לוט אמנם אינו אחי אברהם אלא בן אחיו (השוו בר' יא 27), אך סיפורם</w:t>
      </w:r>
      <w:r w:rsidR="00AF7E12">
        <w:rPr>
          <w:rFonts w:ascii="Times New Roman" w:hAnsi="Times New Roman" w:cs="David" w:hint="cs"/>
          <w:szCs w:val="24"/>
          <w:rtl/>
        </w:rPr>
        <w:t>,</w:t>
      </w:r>
      <w:r w:rsidRPr="000B6C2E">
        <w:rPr>
          <w:rFonts w:ascii="Times New Roman" w:hAnsi="Times New Roman" w:cs="David" w:hint="cs"/>
          <w:szCs w:val="24"/>
          <w:rtl/>
        </w:rPr>
        <w:t xml:space="preserve"> המצוי בשני חוטים סיפוריים</w:t>
      </w:r>
      <w:r w:rsidR="00AF7E12">
        <w:rPr>
          <w:rFonts w:ascii="Times New Roman" w:hAnsi="Times New Roman" w:cs="David" w:hint="cs"/>
          <w:szCs w:val="24"/>
          <w:rtl/>
        </w:rPr>
        <w:t>,</w:t>
      </w:r>
      <w:r w:rsidRPr="000B6C2E">
        <w:rPr>
          <w:rFonts w:ascii="Times New Roman" w:hAnsi="Times New Roman" w:cs="David" w:hint="cs"/>
          <w:szCs w:val="24"/>
          <w:rtl/>
        </w:rPr>
        <w:t xml:space="preserve"> בנוי על פי אותו דפוס, ו</w:t>
      </w:r>
      <w:r w:rsidR="009B23AA" w:rsidRPr="000B6C2E">
        <w:rPr>
          <w:rFonts w:ascii="Times New Roman" w:hAnsi="Times New Roman" w:cs="David" w:hint="cs"/>
          <w:szCs w:val="24"/>
          <w:rtl/>
        </w:rPr>
        <w:t xml:space="preserve">הגיבורים מוצגים </w:t>
      </w:r>
      <w:r w:rsidRPr="000B6C2E">
        <w:rPr>
          <w:rFonts w:ascii="Times New Roman" w:hAnsi="Times New Roman" w:cs="David" w:hint="cs"/>
          <w:szCs w:val="24"/>
          <w:rtl/>
        </w:rPr>
        <w:t xml:space="preserve">כמעין אחים </w:t>
      </w:r>
      <w:r w:rsidR="00C57B70" w:rsidRPr="000B6C2E">
        <w:rPr>
          <w:rFonts w:ascii="Times New Roman" w:hAnsi="Times New Roman" w:cs="David" w:hint="cs"/>
          <w:szCs w:val="24"/>
          <w:rtl/>
        </w:rPr>
        <w:t>(</w:t>
      </w:r>
      <w:r w:rsidR="00A53780">
        <w:rPr>
          <w:rFonts w:ascii="Times New Roman" w:hAnsi="Times New Roman" w:cs="David" w:hint="cs"/>
          <w:szCs w:val="24"/>
          <w:rtl/>
        </w:rPr>
        <w:t xml:space="preserve">שם, </w:t>
      </w:r>
      <w:r w:rsidRPr="000B6C2E">
        <w:rPr>
          <w:rFonts w:ascii="Times New Roman" w:hAnsi="Times New Roman" w:cs="David" w:hint="cs"/>
          <w:szCs w:val="24"/>
          <w:rtl/>
        </w:rPr>
        <w:t>יג 8</w:t>
      </w:r>
      <w:r w:rsidR="00C57B70" w:rsidRPr="000B6C2E">
        <w:rPr>
          <w:rFonts w:ascii="Times New Roman" w:hAnsi="Times New Roman" w:cs="David" w:hint="cs"/>
          <w:szCs w:val="24"/>
          <w:rtl/>
        </w:rPr>
        <w:t xml:space="preserve">, </w:t>
      </w:r>
      <w:r w:rsidRPr="000B6C2E">
        <w:rPr>
          <w:rFonts w:ascii="Times New Roman" w:hAnsi="Times New Roman" w:cs="David" w:hint="cs"/>
          <w:szCs w:val="24"/>
          <w:rtl/>
        </w:rPr>
        <w:t xml:space="preserve">11). החוט </w:t>
      </w:r>
      <w:r w:rsidR="00695909" w:rsidRPr="000B6C2E">
        <w:rPr>
          <w:rFonts w:ascii="Times New Roman" w:hAnsi="Times New Roman" w:cs="David" w:hint="cs"/>
          <w:szCs w:val="24"/>
          <w:rtl/>
        </w:rPr>
        <w:t xml:space="preserve">הסיפורי </w:t>
      </w:r>
      <w:r w:rsidRPr="000B6C2E">
        <w:rPr>
          <w:rFonts w:ascii="Times New Roman" w:hAnsi="Times New Roman" w:cs="David" w:hint="cs"/>
          <w:szCs w:val="24"/>
          <w:rtl/>
        </w:rPr>
        <w:t>העיקרי על השניים מתאר מריבה בין הרועים על שטחי מרעה המתרחשת בהגיעם לכנען</w:t>
      </w:r>
      <w:r w:rsidR="00AF7E12">
        <w:rPr>
          <w:rFonts w:ascii="Times New Roman" w:hAnsi="Times New Roman" w:cs="David" w:hint="cs"/>
          <w:szCs w:val="24"/>
          <w:rtl/>
        </w:rPr>
        <w:t>:</w:t>
      </w:r>
      <w:r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szCs w:val="24"/>
          <w:rtl/>
        </w:rPr>
        <w:t>וַיְהִי-רִיב בֵּין רֹעֵי מִקְנֵה-אַבְרָם וּבֵין רֹעֵי מִקְנֵה-לוֹט</w:t>
      </w:r>
      <w:r w:rsidR="00910E2B">
        <w:rPr>
          <w:rFonts w:ascii="Times New Roman" w:hAnsi="Times New Roman" w:cs="David"/>
          <w:szCs w:val="24"/>
          <w:rtl/>
        </w:rPr>
        <w:t>"</w:t>
      </w:r>
      <w:r w:rsidRPr="000B6C2E">
        <w:rPr>
          <w:rFonts w:ascii="Times New Roman" w:hAnsi="Times New Roman" w:cs="David" w:hint="cs"/>
          <w:szCs w:val="24"/>
          <w:rtl/>
        </w:rPr>
        <w:t xml:space="preserve"> (</w:t>
      </w:r>
      <w:r w:rsidR="00084CB5">
        <w:rPr>
          <w:rFonts w:ascii="Times New Roman" w:hAnsi="Times New Roman" w:cs="David" w:hint="cs"/>
          <w:szCs w:val="24"/>
          <w:rtl/>
        </w:rPr>
        <w:t>שם,</w:t>
      </w:r>
      <w:r w:rsidRPr="000B6C2E">
        <w:rPr>
          <w:rFonts w:ascii="Times New Roman" w:hAnsi="Times New Roman" w:cs="David" w:hint="cs"/>
          <w:szCs w:val="24"/>
          <w:rtl/>
        </w:rPr>
        <w:t xml:space="preserve"> 7). בעקבות כן הציע אברהם ללוט לבחור את המקום </w:t>
      </w:r>
      <w:r w:rsidR="001D3D3A" w:rsidRPr="000B6C2E">
        <w:rPr>
          <w:rFonts w:ascii="Times New Roman" w:hAnsi="Times New Roman" w:cs="David" w:hint="cs"/>
          <w:szCs w:val="24"/>
          <w:rtl/>
        </w:rPr>
        <w:t>הטוב בעיניו</w:t>
      </w:r>
      <w:r w:rsidR="00A53780">
        <w:rPr>
          <w:rFonts w:ascii="Times New Roman" w:hAnsi="Times New Roman" w:cs="David" w:hint="cs"/>
          <w:szCs w:val="24"/>
          <w:rtl/>
        </w:rPr>
        <w:t>.</w:t>
      </w:r>
      <w:r w:rsidRPr="000B6C2E">
        <w:rPr>
          <w:rFonts w:ascii="Times New Roman" w:hAnsi="Times New Roman" w:cs="David" w:hint="cs"/>
          <w:szCs w:val="24"/>
          <w:rtl/>
        </w:rPr>
        <w:t xml:space="preserve"> לוט בחר באזור סדום</w:t>
      </w:r>
      <w:r w:rsidR="00AF7E12">
        <w:rPr>
          <w:rFonts w:ascii="Times New Roman" w:hAnsi="Times New Roman" w:cs="David" w:hint="cs"/>
          <w:szCs w:val="24"/>
          <w:rtl/>
        </w:rPr>
        <w:t>,</w:t>
      </w:r>
      <w:r w:rsidRPr="000B6C2E">
        <w:rPr>
          <w:rFonts w:ascii="Times New Roman" w:hAnsi="Times New Roman" w:cs="David" w:hint="cs"/>
          <w:szCs w:val="24"/>
          <w:rtl/>
        </w:rPr>
        <w:t xml:space="preserve"> שבאותה עת היה פורח ופורה </w:t>
      </w:r>
      <w:r w:rsidR="00910E2B">
        <w:rPr>
          <w:rFonts w:ascii="Times New Roman" w:hAnsi="Times New Roman" w:cs="David"/>
          <w:szCs w:val="24"/>
          <w:rtl/>
        </w:rPr>
        <w:t>"</w:t>
      </w:r>
      <w:r w:rsidRPr="000B6C2E">
        <w:rPr>
          <w:rFonts w:ascii="Times New Roman" w:hAnsi="Times New Roman" w:cs="David"/>
          <w:szCs w:val="24"/>
          <w:rtl/>
        </w:rPr>
        <w:t>כְּגַן</w:t>
      </w:r>
      <w:r w:rsidRPr="000B6C2E">
        <w:rPr>
          <w:rFonts w:ascii="Times New Roman" w:hAnsi="Times New Roman" w:cs="David" w:hint="cs"/>
          <w:szCs w:val="24"/>
          <w:rtl/>
        </w:rPr>
        <w:t xml:space="preserve"> ה'</w:t>
      </w:r>
      <w:r w:rsidRPr="000B6C2E">
        <w:rPr>
          <w:rFonts w:ascii="Times New Roman" w:hAnsi="Times New Roman" w:cs="David"/>
          <w:szCs w:val="24"/>
          <w:rtl/>
        </w:rPr>
        <w:t xml:space="preserve"> כְּאֶרֶץ מִצְרַיִם</w:t>
      </w:r>
      <w:r w:rsidR="00910E2B">
        <w:rPr>
          <w:rFonts w:ascii="Times New Roman" w:hAnsi="Times New Roman" w:cs="David"/>
          <w:szCs w:val="24"/>
          <w:rtl/>
        </w:rPr>
        <w:t>"</w:t>
      </w:r>
      <w:r w:rsidRPr="000B6C2E">
        <w:rPr>
          <w:rFonts w:ascii="Times New Roman" w:hAnsi="Times New Roman" w:cs="David" w:hint="cs"/>
          <w:szCs w:val="24"/>
          <w:rtl/>
        </w:rPr>
        <w:t xml:space="preserve"> (</w:t>
      </w:r>
      <w:r w:rsidR="00084CB5">
        <w:rPr>
          <w:rFonts w:ascii="Times New Roman" w:hAnsi="Times New Roman" w:cs="David" w:hint="cs"/>
          <w:szCs w:val="24"/>
          <w:rtl/>
        </w:rPr>
        <w:t>שם,</w:t>
      </w:r>
      <w:r w:rsidRPr="000B6C2E">
        <w:rPr>
          <w:rFonts w:ascii="Times New Roman" w:hAnsi="Times New Roman" w:cs="David" w:hint="cs"/>
          <w:szCs w:val="24"/>
          <w:rtl/>
        </w:rPr>
        <w:t xml:space="preserve"> 11)</w:t>
      </w:r>
      <w:r w:rsidR="009B23AA" w:rsidRPr="000B6C2E">
        <w:rPr>
          <w:rFonts w:ascii="Times New Roman" w:hAnsi="Times New Roman" w:cs="David" w:hint="cs"/>
          <w:szCs w:val="24"/>
          <w:rtl/>
        </w:rPr>
        <w:t>,</w:t>
      </w:r>
      <w:r w:rsidRPr="000B6C2E">
        <w:rPr>
          <w:rFonts w:ascii="Times New Roman" w:hAnsi="Times New Roman" w:cs="David" w:hint="cs"/>
          <w:szCs w:val="24"/>
          <w:rtl/>
        </w:rPr>
        <w:t xml:space="preserve"> </w:t>
      </w:r>
      <w:r w:rsidR="009B23AA" w:rsidRPr="000B6C2E">
        <w:rPr>
          <w:rFonts w:ascii="Times New Roman" w:hAnsi="Times New Roman" w:cs="David" w:hint="cs"/>
          <w:szCs w:val="24"/>
          <w:rtl/>
        </w:rPr>
        <w:t>ו</w:t>
      </w:r>
      <w:r w:rsidR="00F5723A" w:rsidRPr="000B6C2E">
        <w:rPr>
          <w:rFonts w:ascii="Times New Roman" w:hAnsi="Times New Roman" w:cs="David" w:hint="cs"/>
          <w:szCs w:val="24"/>
          <w:rtl/>
        </w:rPr>
        <w:t xml:space="preserve">אילו </w:t>
      </w:r>
      <w:r w:rsidRPr="000B6C2E">
        <w:rPr>
          <w:rFonts w:ascii="Times New Roman" w:hAnsi="Times New Roman" w:cs="David" w:hint="cs"/>
          <w:szCs w:val="24"/>
          <w:rtl/>
        </w:rPr>
        <w:t xml:space="preserve">אברהם פנה משם </w:t>
      </w:r>
      <w:r w:rsidR="009B23AA" w:rsidRPr="000B6C2E">
        <w:rPr>
          <w:rFonts w:ascii="Times New Roman" w:hAnsi="Times New Roman" w:cs="David" w:hint="cs"/>
          <w:szCs w:val="24"/>
          <w:rtl/>
        </w:rPr>
        <w:t>לעבר השני</w:t>
      </w:r>
      <w:r w:rsidRPr="000B6C2E">
        <w:rPr>
          <w:rFonts w:ascii="Times New Roman" w:hAnsi="Times New Roman" w:cs="David" w:hint="cs"/>
          <w:szCs w:val="24"/>
          <w:rtl/>
        </w:rPr>
        <w:t xml:space="preserve"> עד לאלוני ממרא בחברון. כמו בסיפורי האחים האחרים גם שתי דמויות אלו הם אבות לאומים. </w:t>
      </w:r>
      <w:r w:rsidR="009F4892" w:rsidRPr="000B6C2E">
        <w:rPr>
          <w:rFonts w:ascii="Times New Roman" w:hAnsi="Times New Roman" w:cs="David" w:hint="cs"/>
          <w:szCs w:val="24"/>
          <w:rtl/>
        </w:rPr>
        <w:t>אברהם</w:t>
      </w:r>
      <w:r w:rsidR="00AF7E12">
        <w:rPr>
          <w:rFonts w:ascii="Times New Roman" w:hAnsi="Times New Roman" w:cs="David" w:hint="cs"/>
          <w:szCs w:val="24"/>
          <w:rtl/>
        </w:rPr>
        <w:t>,</w:t>
      </w:r>
      <w:r w:rsidR="009F4892" w:rsidRPr="000B6C2E">
        <w:rPr>
          <w:rFonts w:ascii="Times New Roman" w:hAnsi="Times New Roman" w:cs="David" w:hint="cs"/>
          <w:szCs w:val="24"/>
          <w:rtl/>
        </w:rPr>
        <w:t xml:space="preserve"> שמזוהה עם החוט הגנאלוגי שממנו יצא ישראל</w:t>
      </w:r>
      <w:r w:rsidR="00AF7E12">
        <w:rPr>
          <w:rFonts w:ascii="Times New Roman" w:hAnsi="Times New Roman" w:cs="David" w:hint="cs"/>
          <w:szCs w:val="24"/>
          <w:rtl/>
        </w:rPr>
        <w:t>,</w:t>
      </w:r>
      <w:r w:rsidR="009F4892" w:rsidRPr="000B6C2E">
        <w:rPr>
          <w:rFonts w:ascii="Times New Roman" w:hAnsi="Times New Roman" w:cs="David" w:hint="cs"/>
          <w:szCs w:val="24"/>
          <w:rtl/>
        </w:rPr>
        <w:t xml:space="preserve"> זכה בהבטחה אלוהית ובחזקה על ארץ כנען (</w:t>
      </w:r>
      <w:r w:rsidR="00AF7E12">
        <w:rPr>
          <w:rFonts w:ascii="Times New Roman" w:hAnsi="Times New Roman" w:cs="David" w:hint="cs"/>
          <w:szCs w:val="24"/>
          <w:rtl/>
        </w:rPr>
        <w:t>שם,</w:t>
      </w:r>
      <w:r w:rsidR="009F4892" w:rsidRPr="000B6C2E">
        <w:rPr>
          <w:rFonts w:ascii="Times New Roman" w:hAnsi="Times New Roman" w:cs="David" w:hint="cs"/>
          <w:szCs w:val="24"/>
          <w:rtl/>
        </w:rPr>
        <w:t xml:space="preserve"> 13–17), ו</w:t>
      </w:r>
      <w:r w:rsidRPr="000B6C2E">
        <w:rPr>
          <w:rFonts w:ascii="Times New Roman" w:hAnsi="Times New Roman" w:cs="David" w:hint="cs"/>
          <w:szCs w:val="24"/>
          <w:rtl/>
        </w:rPr>
        <w:t>לוט שבחר בכ</w:t>
      </w:r>
      <w:r w:rsidR="00AF7E12">
        <w:rPr>
          <w:rFonts w:ascii="Times New Roman" w:hAnsi="Times New Roman" w:cs="David" w:hint="cs"/>
          <w:szCs w:val="24"/>
          <w:rtl/>
        </w:rPr>
        <w:t>י</w:t>
      </w:r>
      <w:r w:rsidRPr="000B6C2E">
        <w:rPr>
          <w:rFonts w:ascii="Times New Roman" w:hAnsi="Times New Roman" w:cs="David" w:hint="cs"/>
          <w:szCs w:val="24"/>
          <w:rtl/>
        </w:rPr>
        <w:t>כר הירדן יהפוך לאחר החרבת סדום לאביהם של עמון ומואב (</w:t>
      </w:r>
      <w:r w:rsidR="00A53780">
        <w:rPr>
          <w:rFonts w:ascii="Times New Roman" w:hAnsi="Times New Roman" w:cs="David" w:hint="cs"/>
          <w:szCs w:val="24"/>
          <w:rtl/>
        </w:rPr>
        <w:t xml:space="preserve">שם, </w:t>
      </w:r>
      <w:r w:rsidRPr="000B6C2E">
        <w:rPr>
          <w:rFonts w:ascii="Times New Roman" w:hAnsi="Times New Roman" w:cs="David" w:hint="cs"/>
          <w:szCs w:val="24"/>
          <w:rtl/>
        </w:rPr>
        <w:t>יט 30–38).</w:t>
      </w:r>
      <w:r w:rsidR="009F4892" w:rsidRPr="000B6C2E">
        <w:rPr>
          <w:rFonts w:ascii="Times New Roman" w:hAnsi="Times New Roman" w:cs="David" w:hint="cs"/>
          <w:szCs w:val="24"/>
          <w:rtl/>
        </w:rPr>
        <w:t xml:space="preserve"> על בסיס מסורת אחרונה</w:t>
      </w:r>
      <w:r w:rsidR="00AF7E12">
        <w:rPr>
          <w:rFonts w:ascii="Times New Roman" w:hAnsi="Times New Roman" w:cs="David" w:hint="cs"/>
          <w:szCs w:val="24"/>
          <w:rtl/>
        </w:rPr>
        <w:t xml:space="preserve"> זו</w:t>
      </w:r>
      <w:r w:rsidR="009F4892" w:rsidRPr="000B6C2E">
        <w:rPr>
          <w:rFonts w:ascii="Times New Roman" w:hAnsi="Times New Roman" w:cs="David" w:hint="cs"/>
          <w:szCs w:val="24"/>
          <w:rtl/>
        </w:rPr>
        <w:t xml:space="preserve"> הפך השם </w:t>
      </w:r>
      <w:r w:rsidR="00AF7E12">
        <w:rPr>
          <w:rFonts w:ascii="Times New Roman" w:hAnsi="Times New Roman" w:cs="David" w:hint="cs"/>
          <w:szCs w:val="24"/>
          <w:rtl/>
        </w:rPr>
        <w:t>"</w:t>
      </w:r>
      <w:r w:rsidR="00365718" w:rsidRPr="000B6C2E">
        <w:rPr>
          <w:rFonts w:ascii="Times New Roman" w:hAnsi="Times New Roman" w:cs="David" w:hint="cs"/>
          <w:szCs w:val="24"/>
          <w:rtl/>
        </w:rPr>
        <w:t>בני-</w:t>
      </w:r>
      <w:r w:rsidR="009F4892" w:rsidRPr="000B6C2E">
        <w:rPr>
          <w:rFonts w:ascii="Times New Roman" w:hAnsi="Times New Roman" w:cs="David" w:hint="cs"/>
          <w:szCs w:val="24"/>
          <w:rtl/>
        </w:rPr>
        <w:t>לוט</w:t>
      </w:r>
      <w:r w:rsidR="00AF7E12">
        <w:rPr>
          <w:rFonts w:ascii="Times New Roman" w:hAnsi="Times New Roman" w:cs="David" w:hint="cs"/>
          <w:szCs w:val="24"/>
          <w:rtl/>
        </w:rPr>
        <w:t>"</w:t>
      </w:r>
      <w:r w:rsidR="009F4892" w:rsidRPr="000B6C2E">
        <w:rPr>
          <w:rFonts w:ascii="Times New Roman" w:hAnsi="Times New Roman" w:cs="David" w:hint="cs"/>
          <w:szCs w:val="24"/>
          <w:rtl/>
        </w:rPr>
        <w:t xml:space="preserve"> בכמה כ</w:t>
      </w:r>
      <w:r w:rsidR="00365718" w:rsidRPr="000B6C2E">
        <w:rPr>
          <w:rFonts w:ascii="Times New Roman" w:hAnsi="Times New Roman" w:cs="David" w:hint="cs"/>
          <w:szCs w:val="24"/>
          <w:rtl/>
        </w:rPr>
        <w:t>ת</w:t>
      </w:r>
      <w:r w:rsidR="009F4892" w:rsidRPr="000B6C2E">
        <w:rPr>
          <w:rFonts w:ascii="Times New Roman" w:hAnsi="Times New Roman" w:cs="David" w:hint="cs"/>
          <w:szCs w:val="24"/>
          <w:rtl/>
        </w:rPr>
        <w:t xml:space="preserve">ובים במקרא גם </w:t>
      </w:r>
      <w:r w:rsidR="00AF7E12">
        <w:rPr>
          <w:rFonts w:ascii="Times New Roman" w:hAnsi="Times New Roman" w:cs="David" w:hint="cs"/>
          <w:szCs w:val="24"/>
          <w:rtl/>
        </w:rPr>
        <w:t>ל</w:t>
      </w:r>
      <w:r w:rsidR="009F4892" w:rsidRPr="000B6C2E">
        <w:rPr>
          <w:rFonts w:ascii="Times New Roman" w:hAnsi="Times New Roman" w:cs="David" w:hint="cs"/>
          <w:szCs w:val="24"/>
          <w:rtl/>
        </w:rPr>
        <w:t>כינוי למואב ועמון (דב' ב 9, 19; תה</w:t>
      </w:r>
      <w:r w:rsidR="00DC56CF" w:rsidRPr="000B6C2E">
        <w:rPr>
          <w:rFonts w:ascii="Times New Roman" w:hAnsi="Times New Roman" w:cs="David" w:hint="cs"/>
          <w:szCs w:val="24"/>
          <w:rtl/>
        </w:rPr>
        <w:t>'</w:t>
      </w:r>
      <w:r w:rsidR="009F4892" w:rsidRPr="000B6C2E">
        <w:rPr>
          <w:rFonts w:ascii="Times New Roman" w:hAnsi="Times New Roman" w:cs="David" w:hint="cs"/>
          <w:szCs w:val="24"/>
          <w:rtl/>
        </w:rPr>
        <w:t xml:space="preserve"> פג 9)</w:t>
      </w:r>
      <w:r w:rsidR="009B23AA" w:rsidRPr="000B6C2E">
        <w:rPr>
          <w:rFonts w:ascii="Times New Roman" w:hAnsi="Times New Roman" w:cs="David" w:hint="cs"/>
          <w:szCs w:val="24"/>
          <w:rtl/>
        </w:rPr>
        <w:t>.</w:t>
      </w:r>
    </w:p>
    <w:p w:rsidR="00841249" w:rsidRPr="00F155B4" w:rsidRDefault="00841249" w:rsidP="00084CB5">
      <w:pPr>
        <w:spacing w:after="0" w:line="480" w:lineRule="auto"/>
        <w:ind w:firstLine="397"/>
        <w:rPr>
          <w:rFonts w:ascii="Times New Roman" w:hAnsi="Times New Roman" w:cs="David"/>
          <w:szCs w:val="24"/>
          <w:rtl/>
        </w:rPr>
      </w:pPr>
      <w:r w:rsidRPr="000B6C2E">
        <w:rPr>
          <w:rFonts w:ascii="Times New Roman" w:hAnsi="Times New Roman" w:cs="David" w:hint="cs"/>
          <w:szCs w:val="24"/>
          <w:rtl/>
        </w:rPr>
        <w:t>סיפור היפרדותם של אברהם ולוט מסופר גם בחוט הכוהני</w:t>
      </w:r>
      <w:r w:rsidR="00F94138" w:rsidRPr="000B6C2E">
        <w:rPr>
          <w:rFonts w:ascii="Times New Roman" w:hAnsi="Times New Roman" w:cs="David" w:hint="cs"/>
          <w:szCs w:val="24"/>
          <w:rtl/>
        </w:rPr>
        <w:t>.</w:t>
      </w:r>
      <w:r w:rsidR="009A073D" w:rsidRPr="000B6C2E">
        <w:rPr>
          <w:rStyle w:val="FootnoteReference"/>
          <w:rFonts w:ascii="Times New Roman" w:hAnsi="Times New Roman" w:cs="David"/>
          <w:szCs w:val="24"/>
          <w:rtl/>
        </w:rPr>
        <w:footnoteReference w:id="26"/>
      </w:r>
      <w:r w:rsidRPr="000B6C2E">
        <w:rPr>
          <w:rFonts w:ascii="Times New Roman" w:hAnsi="Times New Roman" w:cs="David" w:hint="cs"/>
          <w:szCs w:val="24"/>
          <w:rtl/>
        </w:rPr>
        <w:t xml:space="preserve"> ב</w:t>
      </w:r>
      <w:r w:rsidR="001006B1">
        <w:rPr>
          <w:rFonts w:ascii="Times New Roman" w:hAnsi="Times New Roman" w:cs="David" w:hint="cs"/>
          <w:szCs w:val="24"/>
          <w:rtl/>
        </w:rPr>
        <w:t>מלים</w:t>
      </w:r>
      <w:r w:rsidRPr="000B6C2E">
        <w:rPr>
          <w:rFonts w:ascii="Times New Roman" w:hAnsi="Times New Roman" w:cs="David" w:hint="cs"/>
          <w:szCs w:val="24"/>
          <w:rtl/>
        </w:rPr>
        <w:t xml:space="preserve"> דומות לאלו שש</w:t>
      </w:r>
      <w:r w:rsidR="00AF7E12">
        <w:rPr>
          <w:rFonts w:ascii="Times New Roman" w:hAnsi="Times New Roman" w:cs="David" w:hint="cs"/>
          <w:szCs w:val="24"/>
          <w:rtl/>
        </w:rPr>
        <w:t>י</w:t>
      </w:r>
      <w:r w:rsidRPr="000B6C2E">
        <w:rPr>
          <w:rFonts w:ascii="Times New Roman" w:hAnsi="Times New Roman" w:cs="David" w:hint="cs"/>
          <w:szCs w:val="24"/>
          <w:rtl/>
        </w:rPr>
        <w:t>משו אותו ב</w:t>
      </w:r>
      <w:r w:rsidR="00E55B9F" w:rsidRPr="000B6C2E">
        <w:rPr>
          <w:rFonts w:ascii="Times New Roman" w:hAnsi="Times New Roman" w:cs="David" w:hint="cs"/>
          <w:szCs w:val="24"/>
          <w:rtl/>
        </w:rPr>
        <w:t>ת</w:t>
      </w:r>
      <w:r w:rsidRPr="000B6C2E">
        <w:rPr>
          <w:rFonts w:ascii="Times New Roman" w:hAnsi="Times New Roman" w:cs="David" w:hint="cs"/>
          <w:szCs w:val="24"/>
          <w:rtl/>
        </w:rPr>
        <w:t>יאור היפרדותם של יעקב ועשו (</w:t>
      </w:r>
      <w:r w:rsidR="00084CB5">
        <w:rPr>
          <w:rFonts w:ascii="Times New Roman" w:hAnsi="Times New Roman" w:cs="David" w:hint="cs"/>
          <w:szCs w:val="24"/>
          <w:rtl/>
        </w:rPr>
        <w:t>בר'</w:t>
      </w:r>
      <w:r w:rsidRPr="000B6C2E">
        <w:rPr>
          <w:rFonts w:ascii="Times New Roman" w:hAnsi="Times New Roman" w:cs="David" w:hint="cs"/>
          <w:szCs w:val="24"/>
          <w:rtl/>
        </w:rPr>
        <w:t xml:space="preserve"> לו 6</w:t>
      </w:r>
      <w:r w:rsidRPr="000B6C2E">
        <w:rPr>
          <w:rFonts w:ascii="Times New Roman" w:hAnsi="Times New Roman" w:cs="David" w:hint="eastAsia"/>
          <w:szCs w:val="24"/>
          <w:rtl/>
        </w:rPr>
        <w:t>–8</w:t>
      </w:r>
      <w:r w:rsidRPr="000B6C2E">
        <w:rPr>
          <w:rFonts w:ascii="Times New Roman" w:hAnsi="Times New Roman" w:cs="David" w:hint="cs"/>
          <w:szCs w:val="24"/>
          <w:rtl/>
        </w:rPr>
        <w:t xml:space="preserve">), מספר </w:t>
      </w:r>
      <w:r w:rsidR="00AF7E12">
        <w:rPr>
          <w:rFonts w:ascii="Times New Roman" w:hAnsi="Times New Roman" w:cs="David" w:hint="cs"/>
          <w:szCs w:val="24"/>
          <w:rtl/>
        </w:rPr>
        <w:t xml:space="preserve">הוא </w:t>
      </w:r>
      <w:r w:rsidRPr="000B6C2E">
        <w:rPr>
          <w:rFonts w:ascii="Times New Roman" w:hAnsi="Times New Roman" w:cs="David" w:hint="cs"/>
          <w:szCs w:val="24"/>
          <w:rtl/>
        </w:rPr>
        <w:t>גם כאן כי לא היה די במקום שאליו הגיעו שני הרועים</w:t>
      </w:r>
      <w:r w:rsidR="00AF7E12">
        <w:rPr>
          <w:rFonts w:ascii="Times New Roman" w:hAnsi="Times New Roman" w:cs="David" w:hint="cs"/>
          <w:szCs w:val="24"/>
          <w:rtl/>
        </w:rPr>
        <w:t>,</w:t>
      </w:r>
      <w:r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szCs w:val="24"/>
          <w:rtl/>
        </w:rPr>
        <w:t>וְלֹא-נָשָׂא אֹתָם הָאָרֶץ לָשֶׁבֶת יַחְדָּו כִּי-הָיָה רְכוּשָׁם רָב וְלֹא יָכְלוּ לָשֶׁבֶת יַחְדָּו</w:t>
      </w:r>
      <w:r w:rsidR="00910E2B">
        <w:rPr>
          <w:rFonts w:ascii="Times New Roman" w:hAnsi="Times New Roman" w:cs="David" w:hint="cs"/>
          <w:szCs w:val="24"/>
          <w:rtl/>
        </w:rPr>
        <w:t>"</w:t>
      </w:r>
      <w:r w:rsidRPr="000B6C2E">
        <w:rPr>
          <w:rFonts w:ascii="Times New Roman" w:hAnsi="Times New Roman" w:cs="David" w:hint="cs"/>
          <w:szCs w:val="24"/>
          <w:rtl/>
        </w:rPr>
        <w:t xml:space="preserve"> (</w:t>
      </w:r>
      <w:r w:rsidR="00A53780">
        <w:rPr>
          <w:rFonts w:ascii="Times New Roman" w:hAnsi="Times New Roman" w:cs="David" w:hint="cs"/>
          <w:szCs w:val="24"/>
          <w:rtl/>
        </w:rPr>
        <w:t xml:space="preserve">שם, </w:t>
      </w:r>
      <w:r w:rsidRPr="000B6C2E">
        <w:rPr>
          <w:rFonts w:ascii="Times New Roman" w:hAnsi="Times New Roman" w:cs="David" w:hint="cs"/>
          <w:szCs w:val="24"/>
          <w:rtl/>
        </w:rPr>
        <w:t xml:space="preserve">יג 6), ולכן נפרדו </w:t>
      </w:r>
      <w:r w:rsidR="00910E2B">
        <w:rPr>
          <w:rFonts w:ascii="Times New Roman" w:hAnsi="Times New Roman" w:cs="David"/>
          <w:szCs w:val="24"/>
          <w:rtl/>
        </w:rPr>
        <w:t>"</w:t>
      </w:r>
      <w:r w:rsidRPr="000B6C2E">
        <w:rPr>
          <w:rFonts w:ascii="Times New Roman" w:hAnsi="Times New Roman" w:cs="David"/>
          <w:szCs w:val="24"/>
          <w:rtl/>
        </w:rPr>
        <w:t>אִישׁ מֵעַל אָחִיו אַבְרָם</w:t>
      </w:r>
      <w:r w:rsidRPr="000B6C2E">
        <w:rPr>
          <w:rFonts w:ascii="Times New Roman" w:hAnsi="Times New Roman" w:cs="David" w:hint="cs"/>
          <w:szCs w:val="24"/>
          <w:rtl/>
        </w:rPr>
        <w:t xml:space="preserve"> </w:t>
      </w:r>
      <w:r w:rsidRPr="000B6C2E">
        <w:rPr>
          <w:rFonts w:ascii="Times New Roman" w:hAnsi="Times New Roman" w:cs="David"/>
          <w:szCs w:val="24"/>
          <w:rtl/>
        </w:rPr>
        <w:t>יָשַׁב בְּאֶרֶץ-כְּנָעַן</w:t>
      </w:r>
      <w:r w:rsidR="001C084B" w:rsidRPr="000B6C2E">
        <w:rPr>
          <w:rFonts w:ascii="Times New Roman" w:hAnsi="Times New Roman" w:cs="David" w:hint="cs"/>
          <w:szCs w:val="24"/>
          <w:rtl/>
        </w:rPr>
        <w:t xml:space="preserve"> </w:t>
      </w:r>
      <w:r w:rsidRPr="000B6C2E">
        <w:rPr>
          <w:rFonts w:ascii="Times New Roman" w:hAnsi="Times New Roman" w:cs="David"/>
          <w:szCs w:val="24"/>
          <w:rtl/>
        </w:rPr>
        <w:t>וְלוֹט יָשַׁב בְּעָרֵי הַכִּכָּר</w:t>
      </w:r>
      <w:r w:rsidR="00910E2B">
        <w:rPr>
          <w:rFonts w:ascii="Times New Roman" w:hAnsi="Times New Roman" w:cs="David"/>
          <w:szCs w:val="24"/>
          <w:rtl/>
        </w:rPr>
        <w:t>"</w:t>
      </w:r>
      <w:r w:rsidRPr="000B6C2E">
        <w:rPr>
          <w:rFonts w:ascii="Times New Roman" w:hAnsi="Times New Roman" w:cs="David" w:hint="cs"/>
          <w:szCs w:val="24"/>
          <w:rtl/>
        </w:rPr>
        <w:t xml:space="preserve"> (</w:t>
      </w:r>
      <w:r w:rsidR="00AF7E12">
        <w:rPr>
          <w:rFonts w:ascii="Times New Roman" w:hAnsi="Times New Roman" w:cs="David" w:hint="cs"/>
          <w:szCs w:val="24"/>
          <w:rtl/>
        </w:rPr>
        <w:t>שם,</w:t>
      </w:r>
      <w:r w:rsidRPr="000B6C2E">
        <w:rPr>
          <w:rFonts w:ascii="Times New Roman" w:hAnsi="Times New Roman" w:cs="David" w:hint="cs"/>
          <w:szCs w:val="24"/>
          <w:rtl/>
        </w:rPr>
        <w:t xml:space="preserve"> 11ב–12). בהמשך החוט הכוהני </w:t>
      </w:r>
      <w:r w:rsidR="00AF7E12">
        <w:rPr>
          <w:rFonts w:ascii="Times New Roman" w:hAnsi="Times New Roman" w:cs="David" w:hint="cs"/>
          <w:szCs w:val="24"/>
          <w:rtl/>
        </w:rPr>
        <w:t>מ</w:t>
      </w:r>
      <w:r w:rsidRPr="000B6C2E">
        <w:rPr>
          <w:rFonts w:ascii="Times New Roman" w:hAnsi="Times New Roman" w:cs="David" w:hint="cs"/>
          <w:szCs w:val="24"/>
          <w:rtl/>
        </w:rPr>
        <w:t xml:space="preserve">סופר כיצד הציל ה' את לוט </w:t>
      </w:r>
      <w:r w:rsidR="00AF7E12">
        <w:rPr>
          <w:rFonts w:ascii="Times New Roman" w:hAnsi="Times New Roman" w:cs="David" w:hint="cs"/>
          <w:szCs w:val="24"/>
          <w:rtl/>
        </w:rPr>
        <w:t xml:space="preserve">בהפכו </w:t>
      </w:r>
      <w:r w:rsidRPr="000B6C2E">
        <w:rPr>
          <w:rFonts w:ascii="Times New Roman" w:hAnsi="Times New Roman" w:cs="David" w:hint="cs"/>
          <w:szCs w:val="24"/>
          <w:rtl/>
        </w:rPr>
        <w:t>את ערי הכ</w:t>
      </w:r>
      <w:r w:rsidR="00AF7E12">
        <w:rPr>
          <w:rFonts w:ascii="Times New Roman" w:hAnsi="Times New Roman" w:cs="David" w:hint="cs"/>
          <w:szCs w:val="24"/>
          <w:rtl/>
        </w:rPr>
        <w:t>י</w:t>
      </w:r>
      <w:r w:rsidRPr="000B6C2E">
        <w:rPr>
          <w:rFonts w:ascii="Times New Roman" w:hAnsi="Times New Roman" w:cs="David" w:hint="cs"/>
          <w:szCs w:val="24"/>
          <w:rtl/>
        </w:rPr>
        <w:t>כר (</w:t>
      </w:r>
      <w:r w:rsidR="00A53780">
        <w:rPr>
          <w:rFonts w:ascii="Times New Roman" w:hAnsi="Times New Roman" w:cs="David" w:hint="cs"/>
          <w:szCs w:val="24"/>
          <w:rtl/>
        </w:rPr>
        <w:t xml:space="preserve">שם, </w:t>
      </w:r>
      <w:r w:rsidRPr="000B6C2E">
        <w:rPr>
          <w:rFonts w:ascii="Times New Roman" w:hAnsi="Times New Roman" w:cs="David" w:hint="cs"/>
          <w:szCs w:val="24"/>
          <w:rtl/>
        </w:rPr>
        <w:t>יט 29).</w:t>
      </w:r>
    </w:p>
    <w:p w:rsidR="00F94138" w:rsidRPr="00F155B4" w:rsidRDefault="00F94138" w:rsidP="008569E3">
      <w:pPr>
        <w:spacing w:after="0" w:line="480" w:lineRule="auto"/>
        <w:rPr>
          <w:rFonts w:ascii="Times New Roman" w:hAnsi="Times New Roman" w:cs="David"/>
          <w:szCs w:val="24"/>
          <w:rtl/>
        </w:rPr>
      </w:pPr>
    </w:p>
    <w:p w:rsidR="005033AA" w:rsidRPr="000B6C2E" w:rsidRDefault="004F68BC" w:rsidP="008569E3">
      <w:pPr>
        <w:spacing w:after="0" w:line="480" w:lineRule="auto"/>
        <w:rPr>
          <w:rFonts w:ascii="Times New Roman" w:hAnsi="Times New Roman" w:cs="David"/>
          <w:szCs w:val="24"/>
        </w:rPr>
      </w:pPr>
      <w:r w:rsidRPr="000B6C2E">
        <w:rPr>
          <w:rFonts w:ascii="Times New Roman" w:hAnsi="Times New Roman" w:cs="David" w:hint="cs"/>
          <w:b/>
          <w:bCs/>
          <w:szCs w:val="24"/>
          <w:rtl/>
        </w:rPr>
        <w:t>א.</w:t>
      </w:r>
      <w:r w:rsidR="00063635" w:rsidRPr="000B6C2E">
        <w:rPr>
          <w:rFonts w:ascii="Times New Roman" w:hAnsi="Times New Roman" w:cs="David" w:hint="cs"/>
          <w:b/>
          <w:bCs/>
          <w:szCs w:val="24"/>
          <w:rtl/>
        </w:rPr>
        <w:t>6</w:t>
      </w:r>
      <w:r w:rsidR="00373F97">
        <w:rPr>
          <w:rFonts w:ascii="Times New Roman" w:hAnsi="Times New Roman" w:cs="David" w:hint="cs"/>
          <w:b/>
          <w:bCs/>
          <w:szCs w:val="24"/>
          <w:rtl/>
        </w:rPr>
        <w:t>. קין והבל</w:t>
      </w:r>
    </w:p>
    <w:p w:rsidR="00587D00" w:rsidRDefault="005033AA" w:rsidP="00C306F0">
      <w:pPr>
        <w:spacing w:after="0" w:line="480" w:lineRule="auto"/>
        <w:rPr>
          <w:rFonts w:ascii="Times New Roman" w:hAnsi="Times New Roman" w:cs="David"/>
          <w:szCs w:val="24"/>
          <w:rtl/>
        </w:rPr>
      </w:pPr>
      <w:r w:rsidRPr="000B6C2E">
        <w:rPr>
          <w:rFonts w:ascii="Times New Roman" w:hAnsi="Times New Roman" w:cs="David" w:hint="cs"/>
          <w:szCs w:val="24"/>
          <w:rtl/>
        </w:rPr>
        <w:lastRenderedPageBreak/>
        <w:t xml:space="preserve">סיפור קין והבל </w:t>
      </w:r>
      <w:r w:rsidR="0075286C" w:rsidRPr="000B6C2E">
        <w:rPr>
          <w:rFonts w:ascii="Times New Roman" w:hAnsi="Times New Roman" w:cs="David" w:hint="cs"/>
          <w:szCs w:val="24"/>
          <w:rtl/>
        </w:rPr>
        <w:t>(</w:t>
      </w:r>
      <w:r w:rsidR="00C306F0">
        <w:rPr>
          <w:rFonts w:ascii="Times New Roman" w:hAnsi="Times New Roman" w:cs="David" w:hint="cs"/>
          <w:szCs w:val="24"/>
          <w:rtl/>
        </w:rPr>
        <w:t xml:space="preserve">בר' </w:t>
      </w:r>
      <w:r w:rsidR="0075286C" w:rsidRPr="000B6C2E">
        <w:rPr>
          <w:rFonts w:ascii="Times New Roman" w:hAnsi="Times New Roman" w:cs="David" w:hint="cs"/>
          <w:szCs w:val="24"/>
          <w:rtl/>
        </w:rPr>
        <w:t>ד 1</w:t>
      </w:r>
      <w:r w:rsidR="0075286C" w:rsidRPr="000B6C2E">
        <w:rPr>
          <w:rFonts w:ascii="Times New Roman" w:hAnsi="Times New Roman" w:cs="David" w:hint="eastAsia"/>
          <w:szCs w:val="24"/>
          <w:rtl/>
        </w:rPr>
        <w:t>–</w:t>
      </w:r>
      <w:r w:rsidR="0075286C" w:rsidRPr="000B6C2E">
        <w:rPr>
          <w:rFonts w:ascii="Times New Roman" w:hAnsi="Times New Roman" w:cs="David" w:hint="cs"/>
          <w:szCs w:val="24"/>
          <w:rtl/>
        </w:rPr>
        <w:t xml:space="preserve">16) </w:t>
      </w:r>
      <w:r w:rsidRPr="000B6C2E">
        <w:rPr>
          <w:rFonts w:ascii="Times New Roman" w:hAnsi="Times New Roman" w:cs="David" w:hint="cs"/>
          <w:szCs w:val="24"/>
          <w:rtl/>
        </w:rPr>
        <w:t>שייך לסיפורי זוגות האחים שבספר בראשית, א</w:t>
      </w:r>
      <w:r w:rsidR="00770045" w:rsidRPr="000B6C2E">
        <w:rPr>
          <w:rFonts w:ascii="Times New Roman" w:hAnsi="Times New Roman" w:cs="David" w:hint="cs"/>
          <w:szCs w:val="24"/>
          <w:rtl/>
        </w:rPr>
        <w:t xml:space="preserve">ך </w:t>
      </w:r>
      <w:r w:rsidR="00BB45DB">
        <w:rPr>
          <w:rFonts w:ascii="Times New Roman" w:hAnsi="Times New Roman" w:cs="David" w:hint="cs"/>
          <w:szCs w:val="24"/>
          <w:rtl/>
        </w:rPr>
        <w:t>הוא התרחק מרחק-</w:t>
      </w:r>
      <w:r w:rsidRPr="000B6C2E">
        <w:rPr>
          <w:rFonts w:ascii="Times New Roman" w:hAnsi="Times New Roman" w:cs="David" w:hint="cs"/>
          <w:szCs w:val="24"/>
          <w:rtl/>
        </w:rPr>
        <w:t>מה מן הדגם הבסיסי</w:t>
      </w:r>
      <w:r w:rsidR="00770045" w:rsidRPr="000B6C2E">
        <w:rPr>
          <w:rFonts w:ascii="Times New Roman" w:hAnsi="Times New Roman" w:cs="David" w:hint="cs"/>
          <w:szCs w:val="24"/>
          <w:rtl/>
        </w:rPr>
        <w:t xml:space="preserve"> ואינו מתאר מאבק בין עמים קיימים</w:t>
      </w:r>
      <w:r w:rsidRPr="000B6C2E">
        <w:rPr>
          <w:rFonts w:ascii="Times New Roman" w:hAnsi="Times New Roman" w:cs="David" w:hint="cs"/>
          <w:szCs w:val="24"/>
          <w:rtl/>
        </w:rPr>
        <w:t>.</w:t>
      </w:r>
      <w:r w:rsidR="00125427" w:rsidRPr="000B6C2E">
        <w:rPr>
          <w:rStyle w:val="FootnoteReference"/>
          <w:rFonts w:ascii="Times New Roman" w:hAnsi="Times New Roman" w:cs="David"/>
          <w:szCs w:val="24"/>
          <w:rtl/>
        </w:rPr>
        <w:footnoteReference w:id="27"/>
      </w:r>
      <w:r w:rsidRPr="000B6C2E">
        <w:rPr>
          <w:rFonts w:ascii="Times New Roman" w:hAnsi="Times New Roman" w:cs="David" w:hint="cs"/>
          <w:szCs w:val="24"/>
          <w:rtl/>
        </w:rPr>
        <w:t xml:space="preserve"> </w:t>
      </w:r>
      <w:r w:rsidR="00BB45DB">
        <w:rPr>
          <w:rFonts w:ascii="Times New Roman" w:hAnsi="Times New Roman" w:cs="David" w:hint="cs"/>
          <w:szCs w:val="24"/>
          <w:rtl/>
        </w:rPr>
        <w:t>ה</w:t>
      </w:r>
      <w:r w:rsidR="00E707AE">
        <w:rPr>
          <w:rFonts w:ascii="Times New Roman" w:hAnsi="Times New Roman" w:cs="David" w:hint="cs"/>
          <w:szCs w:val="24"/>
          <w:rtl/>
        </w:rPr>
        <w:t xml:space="preserve">שם </w:t>
      </w:r>
      <w:r w:rsidR="00E707AE" w:rsidRPr="000B6C2E">
        <w:rPr>
          <w:rFonts w:ascii="Times New Roman" w:hAnsi="Times New Roman" w:cs="David" w:hint="cs"/>
          <w:szCs w:val="24"/>
          <w:rtl/>
        </w:rPr>
        <w:t>הבל אינו שם אפונימי</w:t>
      </w:r>
      <w:r w:rsidR="00173F06">
        <w:rPr>
          <w:rFonts w:ascii="Times New Roman" w:hAnsi="Times New Roman" w:cs="David" w:hint="cs"/>
          <w:szCs w:val="24"/>
          <w:rtl/>
        </w:rPr>
        <w:t>,</w:t>
      </w:r>
      <w:r w:rsidR="00E707AE" w:rsidRPr="000B6C2E">
        <w:rPr>
          <w:rFonts w:ascii="Times New Roman" w:hAnsi="Times New Roman" w:cs="David" w:hint="cs"/>
          <w:szCs w:val="24"/>
          <w:rtl/>
        </w:rPr>
        <w:t xml:space="preserve"> מטבע הדברים, </w:t>
      </w:r>
      <w:r w:rsidR="00BB45DB">
        <w:rPr>
          <w:rFonts w:ascii="Times New Roman" w:hAnsi="Times New Roman" w:cs="David" w:hint="cs"/>
          <w:szCs w:val="24"/>
          <w:rtl/>
        </w:rPr>
        <w:t xml:space="preserve">והדמות </w:t>
      </w:r>
      <w:r w:rsidR="00E707AE" w:rsidRPr="000B6C2E">
        <w:rPr>
          <w:rFonts w:ascii="Times New Roman" w:hAnsi="Times New Roman" w:cs="David" w:hint="cs"/>
          <w:szCs w:val="24"/>
          <w:rtl/>
        </w:rPr>
        <w:t>קרוי</w:t>
      </w:r>
      <w:r w:rsidR="00BB45DB">
        <w:rPr>
          <w:rFonts w:ascii="Times New Roman" w:hAnsi="Times New Roman" w:cs="David" w:hint="cs"/>
          <w:szCs w:val="24"/>
          <w:rtl/>
        </w:rPr>
        <w:t>ה</w:t>
      </w:r>
      <w:r w:rsidR="00E707AE" w:rsidRPr="000B6C2E">
        <w:rPr>
          <w:rFonts w:ascii="Times New Roman" w:hAnsi="Times New Roman" w:cs="David" w:hint="cs"/>
          <w:szCs w:val="24"/>
          <w:rtl/>
        </w:rPr>
        <w:t xml:space="preserve"> על שום סופ</w:t>
      </w:r>
      <w:r w:rsidR="00BB45DB">
        <w:rPr>
          <w:rFonts w:ascii="Times New Roman" w:hAnsi="Times New Roman" w:cs="David" w:hint="cs"/>
          <w:szCs w:val="24"/>
          <w:rtl/>
        </w:rPr>
        <w:t>ה</w:t>
      </w:r>
      <w:r w:rsidR="00E707AE" w:rsidRPr="000B6C2E">
        <w:rPr>
          <w:rFonts w:ascii="Times New Roman" w:hAnsi="Times New Roman" w:cs="David" w:hint="cs"/>
          <w:szCs w:val="24"/>
          <w:rtl/>
        </w:rPr>
        <w:t>; שם זה, שמשמעו 'אין, אפס'</w:t>
      </w:r>
      <w:r w:rsidR="00BB45DB">
        <w:rPr>
          <w:rFonts w:ascii="Times New Roman" w:hAnsi="Times New Roman" w:cs="David" w:hint="cs"/>
          <w:szCs w:val="24"/>
          <w:rtl/>
        </w:rPr>
        <w:t>,</w:t>
      </w:r>
      <w:r w:rsidR="00E707AE" w:rsidRPr="000B6C2E">
        <w:rPr>
          <w:rFonts w:ascii="Times New Roman" w:hAnsi="Times New Roman" w:cs="David" w:hint="cs"/>
          <w:szCs w:val="24"/>
          <w:rtl/>
        </w:rPr>
        <w:t xml:space="preserve"> מרמז להי</w:t>
      </w:r>
      <w:r w:rsidR="00BB45DB">
        <w:rPr>
          <w:rFonts w:ascii="Times New Roman" w:hAnsi="Times New Roman" w:cs="David" w:hint="cs"/>
          <w:szCs w:val="24"/>
          <w:rtl/>
        </w:rPr>
        <w:t>רצחו של הבל בידי קין ולקוצר ימיו (השוו</w:t>
      </w:r>
      <w:r w:rsidR="00E707AE" w:rsidRPr="000B6C2E">
        <w:rPr>
          <w:rFonts w:ascii="Times New Roman" w:hAnsi="Times New Roman" w:cs="David" w:hint="cs"/>
          <w:szCs w:val="24"/>
          <w:rtl/>
        </w:rPr>
        <w:t xml:space="preserve"> תה' קמד 4; איוב ז 16).</w:t>
      </w:r>
      <w:r w:rsidR="00E707AE" w:rsidRPr="000B6C2E">
        <w:rPr>
          <w:rStyle w:val="FootnoteReference"/>
          <w:rFonts w:ascii="Times New Roman" w:hAnsi="Times New Roman" w:cs="David"/>
          <w:szCs w:val="24"/>
          <w:rtl/>
        </w:rPr>
        <w:footnoteReference w:id="28"/>
      </w:r>
      <w:r w:rsidR="00BB45DB">
        <w:rPr>
          <w:rFonts w:ascii="Times New Roman" w:hAnsi="Times New Roman" w:cs="David" w:hint="cs"/>
          <w:szCs w:val="24"/>
          <w:rtl/>
        </w:rPr>
        <w:t xml:space="preserve"> השם </w:t>
      </w:r>
      <w:r w:rsidR="004F68BC" w:rsidRPr="000B6C2E">
        <w:rPr>
          <w:rFonts w:ascii="Times New Roman" w:hAnsi="Times New Roman" w:cs="David" w:hint="cs"/>
          <w:szCs w:val="24"/>
          <w:rtl/>
        </w:rPr>
        <w:t>קין</w:t>
      </w:r>
      <w:r w:rsidR="00BB45DB">
        <w:rPr>
          <w:rFonts w:ascii="Times New Roman" w:hAnsi="Times New Roman" w:cs="David" w:hint="cs"/>
          <w:szCs w:val="24"/>
          <w:rtl/>
        </w:rPr>
        <w:t>,</w:t>
      </w:r>
      <w:r w:rsidR="00E707AE">
        <w:rPr>
          <w:rFonts w:ascii="Times New Roman" w:hAnsi="Times New Roman" w:cs="David" w:hint="cs"/>
          <w:szCs w:val="24"/>
          <w:rtl/>
        </w:rPr>
        <w:t xml:space="preserve"> לעומת זאת</w:t>
      </w:r>
      <w:r w:rsidR="00BB45DB">
        <w:rPr>
          <w:rFonts w:ascii="Times New Roman" w:hAnsi="Times New Roman" w:cs="David" w:hint="cs"/>
          <w:szCs w:val="24"/>
          <w:rtl/>
        </w:rPr>
        <w:t>,</w:t>
      </w:r>
      <w:r w:rsidR="00E707AE">
        <w:rPr>
          <w:rFonts w:ascii="Times New Roman" w:hAnsi="Times New Roman" w:cs="David" w:hint="cs"/>
          <w:szCs w:val="24"/>
          <w:rtl/>
        </w:rPr>
        <w:t xml:space="preserve"> הוא אכן</w:t>
      </w:r>
      <w:r w:rsidR="004F68BC" w:rsidRPr="000B6C2E">
        <w:rPr>
          <w:rFonts w:ascii="Times New Roman" w:hAnsi="Times New Roman" w:cs="David" w:hint="cs"/>
          <w:szCs w:val="24"/>
          <w:rtl/>
        </w:rPr>
        <w:t xml:space="preserve"> </w:t>
      </w:r>
      <w:r w:rsidR="0072021F" w:rsidRPr="000B6C2E">
        <w:rPr>
          <w:rFonts w:ascii="Times New Roman" w:hAnsi="Times New Roman" w:cs="David" w:hint="cs"/>
          <w:szCs w:val="24"/>
          <w:rtl/>
        </w:rPr>
        <w:t>שם</w:t>
      </w:r>
      <w:r w:rsidR="004F68BC" w:rsidRPr="000B6C2E">
        <w:rPr>
          <w:rFonts w:ascii="Times New Roman" w:hAnsi="Times New Roman" w:cs="David" w:hint="cs"/>
          <w:szCs w:val="24"/>
          <w:rtl/>
        </w:rPr>
        <w:t xml:space="preserve"> אפונימי</w:t>
      </w:r>
      <w:r w:rsidR="0072021F" w:rsidRPr="000B6C2E">
        <w:rPr>
          <w:rFonts w:ascii="Times New Roman" w:hAnsi="Times New Roman" w:cs="David" w:hint="cs"/>
          <w:szCs w:val="24"/>
          <w:rtl/>
        </w:rPr>
        <w:t xml:space="preserve"> </w:t>
      </w:r>
      <w:r w:rsidR="00EB04F2" w:rsidRPr="000B6C2E">
        <w:rPr>
          <w:rFonts w:ascii="Times New Roman" w:hAnsi="Times New Roman" w:cs="David" w:hint="cs"/>
          <w:szCs w:val="24"/>
          <w:rtl/>
        </w:rPr>
        <w:t>מ</w:t>
      </w:r>
      <w:r w:rsidR="0072021F" w:rsidRPr="000B6C2E">
        <w:rPr>
          <w:rFonts w:ascii="Times New Roman" w:hAnsi="Times New Roman" w:cs="David" w:hint="cs"/>
          <w:szCs w:val="24"/>
          <w:rtl/>
        </w:rPr>
        <w:t>ראשיתו</w:t>
      </w:r>
      <w:r w:rsidR="004F68BC" w:rsidRPr="000B6C2E">
        <w:rPr>
          <w:rFonts w:ascii="Times New Roman" w:hAnsi="Times New Roman" w:cs="David" w:hint="cs"/>
          <w:szCs w:val="24"/>
          <w:rtl/>
        </w:rPr>
        <w:t xml:space="preserve">, </w:t>
      </w:r>
      <w:r w:rsidR="0072021F" w:rsidRPr="000B6C2E">
        <w:rPr>
          <w:rFonts w:ascii="Times New Roman" w:hAnsi="Times New Roman" w:cs="David" w:hint="cs"/>
          <w:szCs w:val="24"/>
          <w:rtl/>
        </w:rPr>
        <w:t>ומייצג</w:t>
      </w:r>
      <w:r w:rsidR="004F68BC" w:rsidRPr="000B6C2E">
        <w:rPr>
          <w:rFonts w:ascii="Times New Roman" w:hAnsi="Times New Roman" w:cs="David" w:hint="cs"/>
          <w:szCs w:val="24"/>
          <w:rtl/>
        </w:rPr>
        <w:t xml:space="preserve"> </w:t>
      </w:r>
      <w:r w:rsidR="0072021F" w:rsidRPr="000B6C2E">
        <w:rPr>
          <w:rFonts w:ascii="Times New Roman" w:hAnsi="Times New Roman" w:cs="David" w:hint="cs"/>
          <w:szCs w:val="24"/>
          <w:rtl/>
        </w:rPr>
        <w:t xml:space="preserve">את </w:t>
      </w:r>
      <w:r w:rsidR="004F68BC" w:rsidRPr="000B6C2E">
        <w:rPr>
          <w:rFonts w:ascii="Times New Roman" w:hAnsi="Times New Roman" w:cs="David" w:hint="cs"/>
          <w:szCs w:val="24"/>
          <w:rtl/>
        </w:rPr>
        <w:t>הקינים, שהם חטיבה שבטית של נודדים באזורי הנגב ומדבר יהודה (שופ' א 16; שמ"א טו 6</w:t>
      </w:r>
      <w:r w:rsidR="00BB45DB">
        <w:rPr>
          <w:rFonts w:ascii="Times New Roman" w:hAnsi="Times New Roman" w:cs="David" w:hint="cs"/>
          <w:szCs w:val="24"/>
          <w:rtl/>
        </w:rPr>
        <w:t>,</w:t>
      </w:r>
      <w:r w:rsidR="004F68BC" w:rsidRPr="000B6C2E">
        <w:rPr>
          <w:rFonts w:ascii="Times New Roman" w:hAnsi="Times New Roman" w:cs="David" w:hint="cs"/>
          <w:szCs w:val="24"/>
          <w:rtl/>
        </w:rPr>
        <w:t xml:space="preserve"> כז 10</w:t>
      </w:r>
      <w:r w:rsidR="00BB45DB">
        <w:rPr>
          <w:rFonts w:ascii="Times New Roman" w:hAnsi="Times New Roman" w:cs="David" w:hint="cs"/>
          <w:szCs w:val="24"/>
          <w:rtl/>
        </w:rPr>
        <w:t>;</w:t>
      </w:r>
      <w:r w:rsidR="004F68BC" w:rsidRPr="000B6C2E">
        <w:rPr>
          <w:rFonts w:ascii="Times New Roman" w:hAnsi="Times New Roman" w:cs="David" w:hint="cs"/>
          <w:szCs w:val="24"/>
          <w:rtl/>
        </w:rPr>
        <w:t xml:space="preserve"> השוו יהו' טו 22). </w:t>
      </w:r>
      <w:r w:rsidR="00CE0328" w:rsidRPr="000B6C2E">
        <w:rPr>
          <w:rFonts w:ascii="Times New Roman" w:hAnsi="Times New Roman" w:cs="David" w:hint="cs"/>
          <w:szCs w:val="24"/>
          <w:rtl/>
        </w:rPr>
        <w:t>הכתוב בבראשית טו 19</w:t>
      </w:r>
      <w:r w:rsidR="00FA1FCC" w:rsidRPr="000B6C2E">
        <w:rPr>
          <w:rFonts w:ascii="Times New Roman" w:hAnsi="Times New Roman" w:cs="David" w:hint="cs"/>
          <w:szCs w:val="24"/>
          <w:rtl/>
        </w:rPr>
        <w:t>,</w:t>
      </w:r>
      <w:r w:rsidR="00CE0328" w:rsidRPr="000B6C2E">
        <w:rPr>
          <w:rFonts w:ascii="Times New Roman" w:hAnsi="Times New Roman" w:cs="David" w:hint="cs"/>
          <w:szCs w:val="24"/>
          <w:rtl/>
        </w:rPr>
        <w:t xml:space="preserve"> המונה את הקינים בין העמים הקדומים שישבו בכנען לפני בוא בני ישראל</w:t>
      </w:r>
      <w:bookmarkStart w:id="5" w:name="19"/>
      <w:bookmarkEnd w:id="5"/>
      <w:r w:rsidR="007C6778" w:rsidRPr="000B6C2E">
        <w:rPr>
          <w:rFonts w:ascii="Times New Roman" w:hAnsi="Times New Roman" w:cs="David" w:hint="cs"/>
          <w:szCs w:val="24"/>
          <w:rtl/>
        </w:rPr>
        <w:t>,</w:t>
      </w:r>
      <w:r w:rsidR="004C3582" w:rsidRPr="000B6C2E">
        <w:rPr>
          <w:rFonts w:ascii="Times New Roman" w:hAnsi="Times New Roman" w:cs="David" w:hint="cs"/>
          <w:szCs w:val="24"/>
          <w:rtl/>
        </w:rPr>
        <w:t xml:space="preserve"> מ</w:t>
      </w:r>
      <w:r w:rsidR="00A129A7" w:rsidRPr="000B6C2E">
        <w:rPr>
          <w:rFonts w:ascii="Times New Roman" w:hAnsi="Times New Roman" w:cs="David" w:hint="cs"/>
          <w:szCs w:val="24"/>
          <w:rtl/>
        </w:rPr>
        <w:t>צביע</w:t>
      </w:r>
      <w:r w:rsidR="004C3582" w:rsidRPr="000B6C2E">
        <w:rPr>
          <w:rFonts w:ascii="Times New Roman" w:hAnsi="Times New Roman" w:cs="David" w:hint="cs"/>
          <w:szCs w:val="24"/>
          <w:rtl/>
        </w:rPr>
        <w:t xml:space="preserve"> </w:t>
      </w:r>
      <w:r w:rsidR="00A129A7" w:rsidRPr="000B6C2E">
        <w:rPr>
          <w:rFonts w:ascii="Times New Roman" w:hAnsi="Times New Roman" w:cs="David" w:hint="cs"/>
          <w:szCs w:val="24"/>
          <w:rtl/>
        </w:rPr>
        <w:t>על התפיסה</w:t>
      </w:r>
      <w:r w:rsidR="004C3582" w:rsidRPr="000B6C2E">
        <w:rPr>
          <w:rFonts w:ascii="Times New Roman" w:hAnsi="Times New Roman" w:cs="David" w:hint="cs"/>
          <w:szCs w:val="24"/>
          <w:rtl/>
        </w:rPr>
        <w:t xml:space="preserve"> </w:t>
      </w:r>
      <w:r w:rsidR="00A129A7" w:rsidRPr="000B6C2E">
        <w:rPr>
          <w:rFonts w:ascii="Times New Roman" w:hAnsi="Times New Roman" w:cs="David" w:hint="cs"/>
          <w:szCs w:val="24"/>
          <w:rtl/>
        </w:rPr>
        <w:t xml:space="preserve">הרואה בקינים </w:t>
      </w:r>
      <w:r w:rsidR="004C3582" w:rsidRPr="000B6C2E">
        <w:rPr>
          <w:rFonts w:ascii="Times New Roman" w:hAnsi="Times New Roman" w:cs="David" w:hint="cs"/>
          <w:szCs w:val="24"/>
          <w:rtl/>
        </w:rPr>
        <w:t xml:space="preserve">קבוצה אתנית נפרדת. </w:t>
      </w:r>
      <w:r w:rsidR="00FA1954" w:rsidRPr="000B6C2E">
        <w:rPr>
          <w:rFonts w:ascii="Times New Roman" w:hAnsi="Times New Roman" w:cs="David" w:hint="cs"/>
          <w:szCs w:val="24"/>
          <w:rtl/>
        </w:rPr>
        <w:t>קבוצה זו</w:t>
      </w:r>
      <w:r w:rsidR="004C3582" w:rsidRPr="000B6C2E">
        <w:rPr>
          <w:rFonts w:ascii="Times New Roman" w:hAnsi="Times New Roman" w:cs="David" w:hint="cs"/>
          <w:szCs w:val="24"/>
          <w:rtl/>
        </w:rPr>
        <w:t xml:space="preserve"> ישב</w:t>
      </w:r>
      <w:r w:rsidR="00FA1954" w:rsidRPr="000B6C2E">
        <w:rPr>
          <w:rFonts w:ascii="Times New Roman" w:hAnsi="Times New Roman" w:cs="David" w:hint="cs"/>
          <w:szCs w:val="24"/>
          <w:rtl/>
        </w:rPr>
        <w:t>ה</w:t>
      </w:r>
      <w:r w:rsidR="004C3582" w:rsidRPr="000B6C2E">
        <w:rPr>
          <w:rFonts w:ascii="Times New Roman" w:hAnsi="Times New Roman" w:cs="David" w:hint="cs"/>
          <w:szCs w:val="24"/>
          <w:rtl/>
        </w:rPr>
        <w:t xml:space="preserve"> ברוב</w:t>
      </w:r>
      <w:r w:rsidR="00FA1954" w:rsidRPr="000B6C2E">
        <w:rPr>
          <w:rFonts w:ascii="Times New Roman" w:hAnsi="Times New Roman" w:cs="David" w:hint="cs"/>
          <w:szCs w:val="24"/>
          <w:rtl/>
        </w:rPr>
        <w:t>ה</w:t>
      </w:r>
      <w:r w:rsidR="004C3582" w:rsidRPr="000B6C2E">
        <w:rPr>
          <w:rFonts w:ascii="Times New Roman" w:hAnsi="Times New Roman" w:cs="David" w:hint="cs"/>
          <w:szCs w:val="24"/>
          <w:rtl/>
        </w:rPr>
        <w:t xml:space="preserve"> בנגב יהודה (שמ"א כז 10</w:t>
      </w:r>
      <w:r w:rsidR="00D70C7A">
        <w:rPr>
          <w:rFonts w:ascii="Times New Roman" w:hAnsi="Times New Roman" w:cs="David" w:hint="cs"/>
          <w:szCs w:val="24"/>
          <w:rtl/>
        </w:rPr>
        <w:t>, ל 29; דה"א ב 55; השוו</w:t>
      </w:r>
      <w:r w:rsidR="004C3582" w:rsidRPr="000B6C2E">
        <w:rPr>
          <w:rFonts w:ascii="Times New Roman" w:hAnsi="Times New Roman" w:cs="David" w:hint="cs"/>
          <w:szCs w:val="24"/>
          <w:rtl/>
        </w:rPr>
        <w:t xml:space="preserve"> יהו' טו 22), וחלק</w:t>
      </w:r>
      <w:r w:rsidR="00FA1954" w:rsidRPr="000B6C2E">
        <w:rPr>
          <w:rFonts w:ascii="Times New Roman" w:hAnsi="Times New Roman" w:cs="David" w:hint="cs"/>
          <w:szCs w:val="24"/>
          <w:rtl/>
        </w:rPr>
        <w:t>ה</w:t>
      </w:r>
      <w:r w:rsidR="004C3582" w:rsidRPr="000B6C2E">
        <w:rPr>
          <w:rFonts w:ascii="Times New Roman" w:hAnsi="Times New Roman" w:cs="David" w:hint="cs"/>
          <w:szCs w:val="24"/>
          <w:rtl/>
        </w:rPr>
        <w:t xml:space="preserve"> נדד כנראה </w:t>
      </w:r>
      <w:r w:rsidR="00D70C7A">
        <w:rPr>
          <w:rFonts w:ascii="Times New Roman" w:hAnsi="Times New Roman" w:cs="David" w:hint="cs"/>
          <w:szCs w:val="24"/>
          <w:rtl/>
        </w:rPr>
        <w:t>לאזור קדש שבצפון (שופ' ד 11, 17,</w:t>
      </w:r>
      <w:r w:rsidR="004C3582" w:rsidRPr="000B6C2E">
        <w:rPr>
          <w:rFonts w:ascii="Times New Roman" w:hAnsi="Times New Roman" w:cs="David" w:hint="cs"/>
          <w:szCs w:val="24"/>
          <w:rtl/>
        </w:rPr>
        <w:t xml:space="preserve"> ה 24). בשלב כלשהו נתמזגו הקינים בממלכת יהודה והוצגו בכתובים אחדים כחלק מ</w:t>
      </w:r>
      <w:r w:rsidR="00587D00">
        <w:rPr>
          <w:rFonts w:ascii="Times New Roman" w:hAnsi="Times New Roman" w:cs="David" w:hint="cs"/>
          <w:szCs w:val="24"/>
          <w:rtl/>
        </w:rPr>
        <w:t xml:space="preserve">שבטי </w:t>
      </w:r>
      <w:r w:rsidR="004C3582" w:rsidRPr="000B6C2E">
        <w:rPr>
          <w:rFonts w:ascii="Times New Roman" w:hAnsi="Times New Roman" w:cs="David" w:hint="cs"/>
          <w:szCs w:val="24"/>
          <w:rtl/>
        </w:rPr>
        <w:t>ישראל</w:t>
      </w:r>
      <w:r w:rsidR="00675D39" w:rsidRPr="000B6C2E">
        <w:rPr>
          <w:rFonts w:ascii="Times New Roman" w:hAnsi="Times New Roman" w:cs="David" w:hint="cs"/>
          <w:szCs w:val="24"/>
          <w:rtl/>
        </w:rPr>
        <w:t>,</w:t>
      </w:r>
      <w:r w:rsidR="004C3582" w:rsidRPr="000B6C2E">
        <w:rPr>
          <w:rFonts w:ascii="Times New Roman" w:hAnsi="Times New Roman" w:cs="David" w:hint="cs"/>
          <w:szCs w:val="24"/>
          <w:rtl/>
        </w:rPr>
        <w:t xml:space="preserve"> וכמי שנדדו </w:t>
      </w:r>
      <w:r w:rsidR="004F68BC" w:rsidRPr="000B6C2E">
        <w:rPr>
          <w:rFonts w:ascii="Times New Roman" w:hAnsi="Times New Roman" w:cs="David" w:hint="cs"/>
          <w:szCs w:val="24"/>
          <w:rtl/>
        </w:rPr>
        <w:t xml:space="preserve">לצד </w:t>
      </w:r>
      <w:r w:rsidR="00587D00">
        <w:rPr>
          <w:rFonts w:ascii="Times New Roman" w:hAnsi="Times New Roman" w:cs="David" w:hint="cs"/>
          <w:szCs w:val="24"/>
          <w:rtl/>
        </w:rPr>
        <w:t xml:space="preserve">בני </w:t>
      </w:r>
      <w:r w:rsidR="004F68BC" w:rsidRPr="000B6C2E">
        <w:rPr>
          <w:rFonts w:ascii="Times New Roman" w:hAnsi="Times New Roman" w:cs="David" w:hint="cs"/>
          <w:szCs w:val="24"/>
          <w:rtl/>
        </w:rPr>
        <w:t>ישראל בעלותם ממצרים (שופ' ד 11; שמ"א טו 6</w:t>
      </w:r>
      <w:r w:rsidR="00D70C7A">
        <w:rPr>
          <w:rFonts w:ascii="Times New Roman" w:hAnsi="Times New Roman" w:cs="David" w:hint="cs"/>
          <w:szCs w:val="24"/>
          <w:rtl/>
        </w:rPr>
        <w:t>;</w:t>
      </w:r>
      <w:r w:rsidR="00FA1954" w:rsidRPr="000B6C2E">
        <w:rPr>
          <w:rFonts w:ascii="Times New Roman" w:hAnsi="Times New Roman" w:cs="David" w:hint="cs"/>
          <w:szCs w:val="24"/>
          <w:rtl/>
        </w:rPr>
        <w:t xml:space="preserve"> השוו </w:t>
      </w:r>
      <w:r w:rsidR="004C3582" w:rsidRPr="000B6C2E">
        <w:rPr>
          <w:rFonts w:ascii="Times New Roman" w:hAnsi="Times New Roman" w:cs="David" w:hint="cs"/>
          <w:szCs w:val="24"/>
          <w:rtl/>
        </w:rPr>
        <w:t>שופ' ד 17</w:t>
      </w:r>
      <w:r w:rsidR="002121AF" w:rsidRPr="000B6C2E">
        <w:rPr>
          <w:rFonts w:ascii="Times New Roman" w:hAnsi="Times New Roman" w:cs="David" w:hint="eastAsia"/>
          <w:szCs w:val="24"/>
          <w:rtl/>
        </w:rPr>
        <w:t>–</w:t>
      </w:r>
      <w:r w:rsidR="002121AF" w:rsidRPr="000B6C2E">
        <w:rPr>
          <w:rFonts w:ascii="Times New Roman" w:hAnsi="Times New Roman" w:cs="David" w:hint="cs"/>
          <w:szCs w:val="24"/>
          <w:rtl/>
        </w:rPr>
        <w:t>22</w:t>
      </w:r>
      <w:r w:rsidR="00D70C7A">
        <w:rPr>
          <w:rFonts w:ascii="Times New Roman" w:hAnsi="Times New Roman" w:cs="David" w:hint="cs"/>
          <w:szCs w:val="24"/>
          <w:rtl/>
        </w:rPr>
        <w:t>,</w:t>
      </w:r>
      <w:r w:rsidR="004C3582" w:rsidRPr="000B6C2E">
        <w:rPr>
          <w:rFonts w:ascii="Times New Roman" w:hAnsi="Times New Roman" w:cs="David" w:hint="cs"/>
          <w:szCs w:val="24"/>
          <w:rtl/>
        </w:rPr>
        <w:t xml:space="preserve"> ה 24</w:t>
      </w:r>
      <w:r w:rsidR="002121AF" w:rsidRPr="000B6C2E">
        <w:rPr>
          <w:rFonts w:ascii="Times New Roman" w:hAnsi="Times New Roman" w:cs="David" w:hint="eastAsia"/>
          <w:szCs w:val="24"/>
          <w:rtl/>
        </w:rPr>
        <w:t>–</w:t>
      </w:r>
      <w:r w:rsidR="002121AF" w:rsidRPr="000B6C2E">
        <w:rPr>
          <w:rFonts w:ascii="Times New Roman" w:hAnsi="Times New Roman" w:cs="David" w:hint="cs"/>
          <w:szCs w:val="24"/>
          <w:rtl/>
        </w:rPr>
        <w:t>27</w:t>
      </w:r>
      <w:r w:rsidR="004C3582" w:rsidRPr="000B6C2E">
        <w:rPr>
          <w:rFonts w:ascii="Times New Roman" w:hAnsi="Times New Roman" w:cs="David" w:hint="cs"/>
          <w:szCs w:val="24"/>
          <w:rtl/>
        </w:rPr>
        <w:t>).</w:t>
      </w:r>
      <w:r w:rsidR="004F68BC" w:rsidRPr="000B6C2E">
        <w:rPr>
          <w:rStyle w:val="FootnoteReference"/>
          <w:rFonts w:ascii="Times New Roman" w:hAnsi="Times New Roman" w:cs="David"/>
          <w:szCs w:val="24"/>
          <w:rtl/>
        </w:rPr>
        <w:footnoteReference w:id="29"/>
      </w:r>
    </w:p>
    <w:p w:rsidR="00675D39" w:rsidRDefault="00675D39" w:rsidP="00775EAB">
      <w:pPr>
        <w:spacing w:after="0" w:line="480" w:lineRule="auto"/>
        <w:ind w:firstLine="397"/>
        <w:rPr>
          <w:rFonts w:ascii="Times New Roman" w:hAnsi="Times New Roman" w:cs="David"/>
          <w:szCs w:val="24"/>
          <w:rtl/>
        </w:rPr>
      </w:pPr>
      <w:r w:rsidRPr="000B6C2E">
        <w:rPr>
          <w:rFonts w:ascii="Times New Roman" w:hAnsi="Times New Roman" w:cs="David" w:hint="cs"/>
          <w:szCs w:val="24"/>
          <w:rtl/>
        </w:rPr>
        <w:t>בשם אפונימי מכונה אח נוסף לקין, שנולד לאחר הירצחו של הבל – שֵת (בר' ד 25</w:t>
      </w:r>
      <w:r w:rsidRPr="000B6C2E">
        <w:rPr>
          <w:rFonts w:ascii="Times New Roman" w:hAnsi="Times New Roman" w:cs="David" w:hint="eastAsia"/>
          <w:szCs w:val="24"/>
          <w:rtl/>
        </w:rPr>
        <w:t>–</w:t>
      </w:r>
      <w:r w:rsidRPr="000B6C2E">
        <w:rPr>
          <w:rFonts w:ascii="Times New Roman" w:hAnsi="Times New Roman" w:cs="David" w:hint="cs"/>
          <w:szCs w:val="24"/>
          <w:rtl/>
        </w:rPr>
        <w:t>26). השם שֵת נזכר בשירת בלעם בתקבולת למואב</w:t>
      </w:r>
      <w:r w:rsidR="00D70C7A">
        <w:rPr>
          <w:rFonts w:ascii="Times New Roman" w:hAnsi="Times New Roman" w:cs="David" w:hint="cs"/>
          <w:szCs w:val="24"/>
          <w:rtl/>
        </w:rPr>
        <w:t>:</w:t>
      </w:r>
      <w:r w:rsidRPr="000B6C2E">
        <w:rPr>
          <w:rFonts w:ascii="Times New Roman" w:hAnsi="Times New Roman" w:cs="David" w:hint="cs"/>
          <w:szCs w:val="24"/>
          <w:rtl/>
        </w:rPr>
        <w:t xml:space="preserve"> </w:t>
      </w:r>
      <w:r w:rsidR="00910E2B">
        <w:rPr>
          <w:rFonts w:ascii="Times New Roman" w:hAnsi="Times New Roman" w:cs="David"/>
          <w:szCs w:val="24"/>
          <w:rtl/>
        </w:rPr>
        <w:t>"</w:t>
      </w:r>
      <w:r w:rsidRPr="000B6C2E">
        <w:rPr>
          <w:rFonts w:ascii="Times New Roman" w:hAnsi="Times New Roman" w:cs="David"/>
          <w:szCs w:val="24"/>
          <w:rtl/>
        </w:rPr>
        <w:t>וּמָחַץ פַּאֲתֵי מוֹאָב</w:t>
      </w:r>
      <w:r w:rsidRPr="000B6C2E">
        <w:rPr>
          <w:rFonts w:ascii="Times New Roman" w:hAnsi="Times New Roman" w:cs="David" w:hint="cs"/>
          <w:szCs w:val="24"/>
          <w:rtl/>
        </w:rPr>
        <w:t xml:space="preserve"> ||</w:t>
      </w:r>
      <w:r w:rsidRPr="000B6C2E">
        <w:rPr>
          <w:rFonts w:ascii="Times New Roman" w:hAnsi="Times New Roman" w:cs="David"/>
          <w:szCs w:val="24"/>
          <w:rtl/>
        </w:rPr>
        <w:t xml:space="preserve"> וְקַרְקַר כָּל-בְּנֵי-שֵׁת</w:t>
      </w:r>
      <w:r w:rsidR="00910E2B">
        <w:rPr>
          <w:rFonts w:ascii="Times New Roman" w:hAnsi="Times New Roman" w:cs="David"/>
          <w:szCs w:val="24"/>
          <w:rtl/>
        </w:rPr>
        <w:t>"</w:t>
      </w:r>
      <w:r w:rsidRPr="000B6C2E">
        <w:rPr>
          <w:rFonts w:ascii="Times New Roman" w:hAnsi="Times New Roman" w:cs="David" w:hint="cs"/>
          <w:szCs w:val="24"/>
          <w:rtl/>
        </w:rPr>
        <w:t xml:space="preserve"> (במ' כד 17), לצד שמות עמים נוספים מאותו מרחב גיאוגרפי כמו יעקב-ישראל (</w:t>
      </w:r>
      <w:r w:rsidR="00D70C7A">
        <w:rPr>
          <w:rFonts w:ascii="Times New Roman" w:hAnsi="Times New Roman" w:cs="David" w:hint="cs"/>
          <w:szCs w:val="24"/>
          <w:rtl/>
        </w:rPr>
        <w:t>שם,</w:t>
      </w:r>
      <w:r w:rsidRPr="000B6C2E">
        <w:rPr>
          <w:rFonts w:ascii="Times New Roman" w:hAnsi="Times New Roman" w:cs="David" w:hint="cs"/>
          <w:szCs w:val="24"/>
          <w:rtl/>
        </w:rPr>
        <w:t xml:space="preserve"> 17), אדום-שעיר (</w:t>
      </w:r>
      <w:r w:rsidR="00D70C7A">
        <w:rPr>
          <w:rFonts w:ascii="Times New Roman" w:hAnsi="Times New Roman" w:cs="David" w:hint="cs"/>
          <w:szCs w:val="24"/>
          <w:rtl/>
        </w:rPr>
        <w:t>שם,</w:t>
      </w:r>
      <w:r w:rsidRPr="000B6C2E">
        <w:rPr>
          <w:rFonts w:ascii="Times New Roman" w:hAnsi="Times New Roman" w:cs="David" w:hint="cs"/>
          <w:szCs w:val="24"/>
          <w:rtl/>
        </w:rPr>
        <w:t xml:space="preserve"> 18) עמלק (</w:t>
      </w:r>
      <w:r w:rsidR="00D70C7A">
        <w:rPr>
          <w:rFonts w:ascii="Times New Roman" w:hAnsi="Times New Roman" w:cs="David" w:hint="cs"/>
          <w:szCs w:val="24"/>
          <w:rtl/>
        </w:rPr>
        <w:t>שם,</w:t>
      </w:r>
      <w:r w:rsidRPr="000B6C2E">
        <w:rPr>
          <w:rFonts w:ascii="Times New Roman" w:hAnsi="Times New Roman" w:cs="David" w:hint="cs"/>
          <w:szCs w:val="24"/>
          <w:rtl/>
        </w:rPr>
        <w:t xml:space="preserve"> 20) והקיני (</w:t>
      </w:r>
      <w:r w:rsidR="00D70C7A">
        <w:rPr>
          <w:rFonts w:ascii="Times New Roman" w:hAnsi="Times New Roman" w:cs="David" w:hint="cs"/>
          <w:szCs w:val="24"/>
          <w:rtl/>
        </w:rPr>
        <w:t>שם, 21). הוצע כי השם שת</w:t>
      </w:r>
      <w:r w:rsidRPr="000B6C2E">
        <w:rPr>
          <w:rFonts w:ascii="Times New Roman" w:hAnsi="Times New Roman" w:cs="David" w:hint="cs"/>
          <w:szCs w:val="24"/>
          <w:rtl/>
        </w:rPr>
        <w:t xml:space="preserve"> הוא כינוי פואטי למואב, אולם הכינוי הגיאוגרפי-אתני בצורה שֻׁתֻ מופיע כבר בתעודות מן המזרח הקדום של האלף השני לפ</w:t>
      </w:r>
      <w:r w:rsidR="00D70C7A">
        <w:rPr>
          <w:rFonts w:ascii="Times New Roman" w:hAnsi="Times New Roman" w:cs="David" w:hint="cs"/>
          <w:szCs w:val="24"/>
          <w:rtl/>
        </w:rPr>
        <w:t>סה"</w:t>
      </w:r>
      <w:r w:rsidRPr="000B6C2E">
        <w:rPr>
          <w:rFonts w:ascii="Times New Roman" w:hAnsi="Times New Roman" w:cs="David" w:hint="cs"/>
          <w:szCs w:val="24"/>
          <w:rtl/>
        </w:rPr>
        <w:t>נ, זמן רב לפני התהוותה של ממלכת מואב, ומתייחס לקבוצות נוודיות במרחב השמי</w:t>
      </w:r>
      <w:r w:rsidR="00D70C7A">
        <w:rPr>
          <w:rFonts w:ascii="Times New Roman" w:hAnsi="Times New Roman" w:cs="David" w:hint="cs"/>
          <w:szCs w:val="24"/>
          <w:rtl/>
        </w:rPr>
        <w:t>-</w:t>
      </w:r>
      <w:r w:rsidRPr="000B6C2E">
        <w:rPr>
          <w:rFonts w:ascii="Times New Roman" w:hAnsi="Times New Roman" w:cs="David" w:hint="cs"/>
          <w:szCs w:val="24"/>
          <w:rtl/>
        </w:rPr>
        <w:t>מערבי.</w:t>
      </w:r>
      <w:r w:rsidRPr="000B6C2E">
        <w:rPr>
          <w:rStyle w:val="FootnoteReference"/>
          <w:rFonts w:ascii="Times New Roman" w:hAnsi="Times New Roman" w:cs="David"/>
          <w:szCs w:val="24"/>
          <w:rtl/>
        </w:rPr>
        <w:footnoteReference w:id="30"/>
      </w:r>
      <w:r w:rsidRPr="000B6C2E">
        <w:rPr>
          <w:rFonts w:ascii="Times New Roman" w:hAnsi="Times New Roman" w:cs="David" w:hint="cs"/>
          <w:szCs w:val="24"/>
          <w:rtl/>
        </w:rPr>
        <w:t xml:space="preserve"> אפשר כי בעיני הסופרים המקראיים התייחס כינוי זה לאוכלוס</w:t>
      </w:r>
      <w:r w:rsidR="00D70C7A">
        <w:rPr>
          <w:rFonts w:ascii="Times New Roman" w:hAnsi="Times New Roman" w:cs="David" w:hint="cs"/>
          <w:szCs w:val="24"/>
          <w:rtl/>
        </w:rPr>
        <w:t>י</w:t>
      </w:r>
      <w:r w:rsidRPr="000B6C2E">
        <w:rPr>
          <w:rFonts w:ascii="Times New Roman" w:hAnsi="Times New Roman" w:cs="David" w:hint="cs"/>
          <w:szCs w:val="24"/>
          <w:rtl/>
        </w:rPr>
        <w:t>יה הקדם-מואבית בעבר הירדן המזרחי, כשם מקביל לקבוצות כמו אמורי, חתי, חורי</w:t>
      </w:r>
      <w:r w:rsidRPr="000B6C2E">
        <w:rPr>
          <w:rFonts w:ascii="Times New Roman" w:hAnsi="Times New Roman" w:cs="David" w:hint="cs"/>
          <w:szCs w:val="24"/>
        </w:rPr>
        <w:t xml:space="preserve"> </w:t>
      </w:r>
      <w:r w:rsidRPr="000B6C2E">
        <w:rPr>
          <w:rFonts w:ascii="Times New Roman" w:hAnsi="Times New Roman" w:cs="David" w:hint="cs"/>
          <w:szCs w:val="24"/>
          <w:rtl/>
        </w:rPr>
        <w:t xml:space="preserve">וכיוצא בזה. הקינים ובני שת, הנזכרים כבר </w:t>
      </w:r>
      <w:r w:rsidRPr="000B6C2E">
        <w:rPr>
          <w:rFonts w:ascii="Times New Roman" w:hAnsi="Times New Roman" w:cs="David" w:hint="cs"/>
          <w:szCs w:val="24"/>
          <w:rtl/>
        </w:rPr>
        <w:lastRenderedPageBreak/>
        <w:t>במקורות מן האלף</w:t>
      </w:r>
      <w:r w:rsidR="002D0949">
        <w:rPr>
          <w:rFonts w:ascii="Times New Roman" w:hAnsi="Times New Roman" w:cs="David" w:hint="cs"/>
          <w:szCs w:val="24"/>
          <w:rtl/>
        </w:rPr>
        <w:t xml:space="preserve"> ה</w:t>
      </w:r>
      <w:r w:rsidR="0066105E">
        <w:rPr>
          <w:rFonts w:ascii="Times New Roman" w:hAnsi="Times New Roman" w:cs="David" w:hint="cs"/>
          <w:szCs w:val="24"/>
          <w:rtl/>
        </w:rPr>
        <w:t>שני</w:t>
      </w:r>
      <w:r w:rsidRPr="000B6C2E">
        <w:rPr>
          <w:rFonts w:ascii="Times New Roman" w:hAnsi="Times New Roman" w:cs="David" w:hint="cs"/>
          <w:szCs w:val="24"/>
          <w:rtl/>
        </w:rPr>
        <w:t xml:space="preserve"> לפ</w:t>
      </w:r>
      <w:r w:rsidR="002D0949">
        <w:rPr>
          <w:rFonts w:ascii="Times New Roman" w:hAnsi="Times New Roman" w:cs="David" w:hint="cs"/>
          <w:szCs w:val="24"/>
          <w:rtl/>
        </w:rPr>
        <w:t>סה"</w:t>
      </w:r>
      <w:r w:rsidRPr="000B6C2E">
        <w:rPr>
          <w:rFonts w:ascii="Times New Roman" w:hAnsi="Times New Roman" w:cs="David" w:hint="cs"/>
          <w:szCs w:val="24"/>
          <w:rtl/>
        </w:rPr>
        <w:t>נ בין השבטים הנודדים במרחב סיני והנגב, נחשבו בעינ</w:t>
      </w:r>
      <w:r w:rsidR="002D0949">
        <w:rPr>
          <w:rFonts w:ascii="Times New Roman" w:hAnsi="Times New Roman" w:cs="David" w:hint="cs"/>
          <w:szCs w:val="24"/>
          <w:rtl/>
        </w:rPr>
        <w:t>י הישראלים לקדומים מהם במרחב, ול</w:t>
      </w:r>
      <w:r w:rsidR="007B1EE4">
        <w:rPr>
          <w:rFonts w:ascii="Times New Roman" w:hAnsi="Times New Roman" w:cs="David" w:hint="cs"/>
          <w:szCs w:val="24"/>
          <w:rtl/>
        </w:rPr>
        <w:t>מי</w:t>
      </w:r>
      <w:r w:rsidRPr="000B6C2E">
        <w:rPr>
          <w:rFonts w:ascii="Times New Roman" w:hAnsi="Times New Roman" w:cs="David" w:hint="cs"/>
          <w:szCs w:val="24"/>
          <w:rtl/>
        </w:rPr>
        <w:t xml:space="preserve"> שישבו במקום מעולם, ולכן הציבו המספרים המקראיים את האבות האפונימים של אותן קבוצות אתניות כחלק מראשוני האנשים בעולם </w:t>
      </w:r>
      <w:r w:rsidR="007B1EE4">
        <w:rPr>
          <w:rFonts w:ascii="Times New Roman" w:hAnsi="Times New Roman" w:cs="David" w:hint="cs"/>
          <w:szCs w:val="24"/>
          <w:rtl/>
        </w:rPr>
        <w:t>ה</w:t>
      </w:r>
      <w:r w:rsidRPr="000B6C2E">
        <w:rPr>
          <w:rFonts w:ascii="Times New Roman" w:hAnsi="Times New Roman" w:cs="David" w:hint="cs"/>
          <w:szCs w:val="24"/>
          <w:rtl/>
        </w:rPr>
        <w:t>קדומים מן האבות האפונימים של ישראל. קין ושת, האבות האפונימים של</w:t>
      </w:r>
      <w:r w:rsidR="003D4A02" w:rsidRPr="000B6C2E">
        <w:rPr>
          <w:rFonts w:ascii="Times New Roman" w:hAnsi="Times New Roman" w:cs="David" w:hint="cs"/>
          <w:szCs w:val="24"/>
          <w:rtl/>
        </w:rPr>
        <w:t xml:space="preserve"> העמים הקדומים במרחב, </w:t>
      </w:r>
      <w:r w:rsidRPr="000B6C2E">
        <w:rPr>
          <w:rFonts w:ascii="Times New Roman" w:hAnsi="Times New Roman" w:cs="David" w:hint="cs"/>
          <w:szCs w:val="24"/>
          <w:rtl/>
        </w:rPr>
        <w:t>הקינים ובני שֻתֻ</w:t>
      </w:r>
      <w:r w:rsidR="003D4A02" w:rsidRPr="000B6C2E">
        <w:rPr>
          <w:rFonts w:ascii="Times New Roman" w:hAnsi="Times New Roman" w:cs="David" w:hint="cs"/>
          <w:szCs w:val="24"/>
          <w:rtl/>
        </w:rPr>
        <w:t>,</w:t>
      </w:r>
      <w:r w:rsidRPr="000B6C2E">
        <w:rPr>
          <w:rFonts w:ascii="Times New Roman" w:hAnsi="Times New Roman" w:cs="David" w:hint="cs"/>
          <w:szCs w:val="24"/>
          <w:rtl/>
        </w:rPr>
        <w:t xml:space="preserve"> הפכו אפוא בסיפור על ראשית האנושות של המחבר המקראי כאבות האדם כולם. תופעה דומה מתרחשת גם בגנאלוגיות היווניות שיוצגו בהמשך, כאשר דמויות כמו פלסגוס, המייצג את האוכלוסייה האוטוכתונית הקדם-יוונית, נחשב גם לאחד מן האבות הקדומים של האנושות</w:t>
      </w:r>
      <w:r w:rsidR="003D4A02" w:rsidRPr="000B6C2E">
        <w:rPr>
          <w:rFonts w:ascii="Times New Roman" w:hAnsi="Times New Roman" w:cs="David" w:hint="cs"/>
          <w:szCs w:val="24"/>
          <w:rtl/>
        </w:rPr>
        <w:t xml:space="preserve"> (ראו עוד </w:t>
      </w:r>
      <w:r w:rsidR="003D4A02" w:rsidRPr="00775EAB">
        <w:rPr>
          <w:rFonts w:ascii="Times New Roman" w:hAnsi="Times New Roman" w:cs="David" w:hint="cs"/>
          <w:szCs w:val="24"/>
          <w:rtl/>
        </w:rPr>
        <w:t>להלן ב</w:t>
      </w:r>
      <w:r w:rsidR="00334E50" w:rsidRPr="00775EAB">
        <w:rPr>
          <w:rFonts w:ascii="Times New Roman" w:hAnsi="Times New Roman" w:cs="David" w:hint="cs"/>
          <w:szCs w:val="24"/>
          <w:rtl/>
        </w:rPr>
        <w:t>פרק</w:t>
      </w:r>
      <w:r w:rsidR="00775EAB">
        <w:rPr>
          <w:rFonts w:ascii="Times New Roman" w:hAnsi="Times New Roman" w:cs="David" w:hint="cs"/>
          <w:szCs w:val="24"/>
          <w:rtl/>
        </w:rPr>
        <w:t xml:space="preserve"> ח</w:t>
      </w:r>
      <w:r w:rsidR="00334E50" w:rsidRPr="00775EAB">
        <w:rPr>
          <w:rFonts w:ascii="Times New Roman" w:hAnsi="Times New Roman" w:cs="David" w:hint="cs"/>
          <w:szCs w:val="24"/>
          <w:rtl/>
        </w:rPr>
        <w:t>,</w:t>
      </w:r>
      <w:r w:rsidR="003D4A02" w:rsidRPr="000B6C2E">
        <w:rPr>
          <w:rFonts w:ascii="Times New Roman" w:hAnsi="Times New Roman" w:cs="David" w:hint="cs"/>
          <w:szCs w:val="24"/>
          <w:rtl/>
        </w:rPr>
        <w:t xml:space="preserve"> </w:t>
      </w:r>
      <w:r w:rsidR="00334E50" w:rsidRPr="000B6C2E">
        <w:rPr>
          <w:rFonts w:ascii="Times New Roman" w:hAnsi="Times New Roman" w:cs="David" w:hint="cs"/>
          <w:szCs w:val="24"/>
          <w:rtl/>
        </w:rPr>
        <w:t>סעיף א</w:t>
      </w:r>
      <w:r w:rsidR="003D4A02" w:rsidRPr="000B6C2E">
        <w:rPr>
          <w:rFonts w:ascii="Times New Roman" w:hAnsi="Times New Roman" w:cs="David" w:hint="cs"/>
          <w:szCs w:val="24"/>
          <w:rtl/>
        </w:rPr>
        <w:t>)</w:t>
      </w:r>
      <w:r w:rsidRPr="000B6C2E">
        <w:rPr>
          <w:rFonts w:ascii="Times New Roman" w:hAnsi="Times New Roman" w:cs="David" w:hint="cs"/>
          <w:szCs w:val="24"/>
          <w:rtl/>
        </w:rPr>
        <w:t>.</w:t>
      </w:r>
      <w:r w:rsidRPr="000B6C2E">
        <w:rPr>
          <w:rStyle w:val="FootnoteReference"/>
          <w:rFonts w:ascii="Times New Roman" w:hAnsi="Times New Roman" w:cs="David"/>
          <w:szCs w:val="24"/>
          <w:rtl/>
        </w:rPr>
        <w:footnoteReference w:id="31"/>
      </w:r>
    </w:p>
    <w:p w:rsidR="00587D00" w:rsidRPr="000B6C2E" w:rsidRDefault="00587D00" w:rsidP="00C63C8A">
      <w:pPr>
        <w:spacing w:after="0" w:line="480" w:lineRule="auto"/>
        <w:ind w:firstLine="397"/>
        <w:rPr>
          <w:rFonts w:ascii="Times New Roman" w:hAnsi="Times New Roman" w:cs="David"/>
          <w:szCs w:val="24"/>
          <w:rtl/>
        </w:rPr>
      </w:pPr>
      <w:r>
        <w:rPr>
          <w:rFonts w:ascii="Times New Roman" w:hAnsi="Times New Roman" w:cs="David" w:hint="cs"/>
          <w:szCs w:val="24"/>
          <w:rtl/>
        </w:rPr>
        <w:t xml:space="preserve">ועם זאת, </w:t>
      </w:r>
      <w:r w:rsidRPr="000B6C2E">
        <w:rPr>
          <w:rFonts w:ascii="Times New Roman" w:hAnsi="Times New Roman" w:cs="David" w:hint="cs"/>
          <w:szCs w:val="24"/>
          <w:rtl/>
        </w:rPr>
        <w:t xml:space="preserve">הסיפור על קין והבל אינו מייצג יחסים שבטיים או מדיניים כמו בסיפורים שנידונו לעיל. </w:t>
      </w:r>
      <w:r>
        <w:rPr>
          <w:rFonts w:ascii="Times New Roman" w:hAnsi="Times New Roman" w:cs="David" w:hint="cs"/>
          <w:szCs w:val="24"/>
          <w:rtl/>
        </w:rPr>
        <w:t xml:space="preserve">יש בו רמזים לתפיסות גנאלוגיות-גיאוגרפיות, אך אין בו יריבות בין שני עמים קיימים מימיו של המחבר. </w:t>
      </w:r>
      <w:r w:rsidRPr="000B6C2E">
        <w:rPr>
          <w:rFonts w:ascii="Times New Roman" w:hAnsi="Times New Roman" w:cs="David" w:hint="cs"/>
          <w:szCs w:val="24"/>
          <w:rtl/>
        </w:rPr>
        <w:t>נראית דעת</w:t>
      </w:r>
      <w:r w:rsidR="00C63C8A">
        <w:rPr>
          <w:rFonts w:ascii="Times New Roman" w:hAnsi="Times New Roman" w:cs="David" w:hint="cs"/>
          <w:szCs w:val="24"/>
          <w:rtl/>
        </w:rPr>
        <w:t>ם</w:t>
      </w:r>
      <w:r w:rsidRPr="000B6C2E">
        <w:rPr>
          <w:rFonts w:ascii="Times New Roman" w:hAnsi="Times New Roman" w:cs="David" w:hint="cs"/>
          <w:szCs w:val="24"/>
          <w:rtl/>
        </w:rPr>
        <w:t xml:space="preserve"> של </w:t>
      </w:r>
      <w:r w:rsidR="00E707AE">
        <w:rPr>
          <w:rFonts w:ascii="Times New Roman" w:hAnsi="Times New Roman" w:cs="David" w:hint="cs"/>
          <w:szCs w:val="24"/>
          <w:rtl/>
        </w:rPr>
        <w:t xml:space="preserve">ברנרד </w:t>
      </w:r>
      <w:r w:rsidRPr="000B6C2E">
        <w:rPr>
          <w:rFonts w:ascii="Times New Roman" w:hAnsi="Times New Roman" w:cs="David" w:hint="cs"/>
          <w:szCs w:val="24"/>
          <w:rtl/>
        </w:rPr>
        <w:t>שטאדה</w:t>
      </w:r>
      <w:r w:rsidR="0066741A">
        <w:rPr>
          <w:rFonts w:ascii="Times New Roman" w:hAnsi="Times New Roman" w:cs="David" w:hint="cs"/>
          <w:szCs w:val="24"/>
          <w:rtl/>
        </w:rPr>
        <w:t xml:space="preserve"> </w:t>
      </w:r>
      <w:r w:rsidR="00C63C8A">
        <w:rPr>
          <w:rFonts w:ascii="Times New Roman" w:hAnsi="Times New Roman" w:cs="David" w:hint="cs"/>
          <w:szCs w:val="24"/>
          <w:rtl/>
        </w:rPr>
        <w:t>ו</w:t>
      </w:r>
      <w:r w:rsidR="0066741A">
        <w:rPr>
          <w:rFonts w:ascii="Times New Roman" w:hAnsi="Times New Roman" w:cs="David" w:hint="cs"/>
          <w:szCs w:val="24"/>
          <w:rtl/>
        </w:rPr>
        <w:t>אחרים</w:t>
      </w:r>
      <w:r w:rsidRPr="000B6C2E">
        <w:rPr>
          <w:rFonts w:ascii="Times New Roman" w:hAnsi="Times New Roman" w:cs="David" w:hint="cs"/>
          <w:szCs w:val="24"/>
          <w:rtl/>
        </w:rPr>
        <w:t>,</w:t>
      </w:r>
      <w:r w:rsidRPr="000B6C2E">
        <w:rPr>
          <w:rStyle w:val="FootnoteReference"/>
          <w:rFonts w:ascii="Times New Roman" w:hAnsi="Times New Roman" w:cs="David"/>
          <w:szCs w:val="24"/>
          <w:rtl/>
        </w:rPr>
        <w:footnoteReference w:id="32"/>
      </w:r>
      <w:r w:rsidRPr="000B6C2E">
        <w:rPr>
          <w:rFonts w:ascii="Times New Roman" w:hAnsi="Times New Roman" w:cs="David" w:hint="cs"/>
          <w:szCs w:val="24"/>
          <w:rtl/>
        </w:rPr>
        <w:t xml:space="preserve"> כי סיפ</w:t>
      </w:r>
      <w:r w:rsidR="002D0949">
        <w:rPr>
          <w:rFonts w:ascii="Times New Roman" w:hAnsi="Times New Roman" w:cs="David" w:hint="cs"/>
          <w:szCs w:val="24"/>
          <w:rtl/>
        </w:rPr>
        <w:t>ור קין הוא בבסיסו אגדה מקומית א</w:t>
      </w:r>
      <w:r w:rsidRPr="000B6C2E">
        <w:rPr>
          <w:rFonts w:ascii="Times New Roman" w:hAnsi="Times New Roman" w:cs="David" w:hint="cs"/>
          <w:szCs w:val="24"/>
          <w:rtl/>
        </w:rPr>
        <w:t>טיולוגית</w:t>
      </w:r>
      <w:r w:rsidR="002D0949">
        <w:rPr>
          <w:rFonts w:ascii="Times New Roman" w:hAnsi="Times New Roman" w:cs="David" w:hint="cs"/>
          <w:szCs w:val="24"/>
          <w:rtl/>
        </w:rPr>
        <w:t>,</w:t>
      </w:r>
      <w:r w:rsidRPr="000B6C2E">
        <w:rPr>
          <w:rFonts w:ascii="Times New Roman" w:hAnsi="Times New Roman" w:cs="David" w:hint="cs"/>
          <w:szCs w:val="24"/>
          <w:rtl/>
        </w:rPr>
        <w:t xml:space="preserve"> שבאה להסביר כיצד הפכו הקינים לעם נודד</w:t>
      </w:r>
      <w:r w:rsidR="002D0949" w:rsidRPr="002D0949">
        <w:rPr>
          <w:rFonts w:ascii="Times New Roman" w:hAnsi="Times New Roman" w:cs="David" w:hint="cs"/>
          <w:szCs w:val="24"/>
          <w:rtl/>
        </w:rPr>
        <w:t xml:space="preserve"> </w:t>
      </w:r>
      <w:r w:rsidR="002D0949" w:rsidRPr="000B6C2E">
        <w:rPr>
          <w:rFonts w:ascii="Times New Roman" w:hAnsi="Times New Roman" w:cs="David" w:hint="cs"/>
          <w:szCs w:val="24"/>
          <w:rtl/>
        </w:rPr>
        <w:t>מתחילה</w:t>
      </w:r>
      <w:r w:rsidRPr="000B6C2E">
        <w:rPr>
          <w:rFonts w:ascii="Times New Roman" w:hAnsi="Times New Roman" w:cs="David" w:hint="cs"/>
          <w:szCs w:val="24"/>
          <w:rtl/>
        </w:rPr>
        <w:t xml:space="preserve">, ובהמשך הפך לסיפור ראשיתי על הרצח הראשון בעולם </w:t>
      </w:r>
      <w:r w:rsidRPr="000B6C2E">
        <w:rPr>
          <w:rFonts w:ascii="Times New Roman" w:hAnsi="Times New Roman" w:cs="David" w:hint="eastAsia"/>
          <w:szCs w:val="24"/>
          <w:rtl/>
        </w:rPr>
        <w:t xml:space="preserve">– רצח </w:t>
      </w:r>
      <w:r w:rsidRPr="000B6C2E">
        <w:rPr>
          <w:rFonts w:ascii="Times New Roman" w:hAnsi="Times New Roman" w:cs="David" w:hint="cs"/>
          <w:szCs w:val="24"/>
          <w:rtl/>
        </w:rPr>
        <w:t xml:space="preserve">בין </w:t>
      </w:r>
      <w:r w:rsidRPr="000B6C2E">
        <w:rPr>
          <w:rFonts w:ascii="Times New Roman" w:hAnsi="Times New Roman" w:cs="David" w:hint="eastAsia"/>
          <w:szCs w:val="24"/>
          <w:rtl/>
        </w:rPr>
        <w:t>אחים</w:t>
      </w:r>
      <w:r w:rsidRPr="000B6C2E">
        <w:rPr>
          <w:rFonts w:ascii="Times New Roman" w:hAnsi="Times New Roman" w:cs="David" w:hint="cs"/>
          <w:szCs w:val="24"/>
          <w:rtl/>
        </w:rPr>
        <w:t xml:space="preserve"> – ומוקם בראש הגנאלוגיה של האנושות. הסיפור על קין </w:t>
      </w:r>
      <w:r w:rsidR="002D0949">
        <w:rPr>
          <w:rFonts w:ascii="Times New Roman" w:hAnsi="Times New Roman" w:cs="David" w:hint="cs"/>
          <w:szCs w:val="24"/>
          <w:rtl/>
        </w:rPr>
        <w:t xml:space="preserve">והבל </w:t>
      </w:r>
      <w:r w:rsidRPr="000B6C2E">
        <w:rPr>
          <w:rFonts w:ascii="Times New Roman" w:hAnsi="Times New Roman" w:cs="David" w:hint="cs"/>
          <w:szCs w:val="24"/>
          <w:rtl/>
        </w:rPr>
        <w:t>מכיל אפוא יסודות מדגם סיפורי שני האחים, כגון סיפור היריבות בין האחים ועיסוקם במלאכות שונות ומנוגדות (בר' ד 2) בדומה ליעקב ועשו (</w:t>
      </w:r>
      <w:r w:rsidR="00775EAB">
        <w:rPr>
          <w:rFonts w:ascii="Times New Roman" w:hAnsi="Times New Roman" w:cs="David" w:hint="cs"/>
          <w:szCs w:val="24"/>
          <w:rtl/>
        </w:rPr>
        <w:t xml:space="preserve">שם, </w:t>
      </w:r>
      <w:r w:rsidRPr="000B6C2E">
        <w:rPr>
          <w:rFonts w:ascii="Times New Roman" w:hAnsi="Times New Roman" w:cs="David" w:hint="cs"/>
          <w:szCs w:val="24"/>
          <w:rtl/>
        </w:rPr>
        <w:t>כה 27) שנזכרו לעיל, אך עיקר תכליתו של הדגם, היינו ייצוג שני עמים או שתי קבוצות יריבות וההסבר ליריבות ביניהם, חסר כאן. זהו אפוא סיפור ראשיתי על שפיכות הדמים הראשונה בעולם, המשתמש באבני בניין מדגם סיפורי האחים.</w:t>
      </w:r>
    </w:p>
    <w:p w:rsidR="00587D00" w:rsidRPr="000B6C2E" w:rsidRDefault="00587D00" w:rsidP="008569E3">
      <w:pPr>
        <w:spacing w:after="0" w:line="480" w:lineRule="auto"/>
        <w:ind w:firstLine="397"/>
        <w:rPr>
          <w:rFonts w:ascii="Times New Roman" w:hAnsi="Times New Roman" w:cs="David"/>
          <w:szCs w:val="24"/>
          <w:rtl/>
        </w:rPr>
      </w:pPr>
    </w:p>
    <w:p w:rsidR="009B2B0A" w:rsidRPr="00EB1FE5" w:rsidRDefault="009B2B0A" w:rsidP="008569E3">
      <w:pPr>
        <w:spacing w:after="0" w:line="480" w:lineRule="auto"/>
        <w:rPr>
          <w:rFonts w:ascii="Times New Roman" w:hAnsi="Times New Roman" w:cs="David"/>
          <w:b/>
          <w:bCs/>
          <w:szCs w:val="24"/>
          <w:rtl/>
        </w:rPr>
      </w:pPr>
      <w:bookmarkStart w:id="6" w:name="9"/>
      <w:bookmarkEnd w:id="6"/>
      <w:r w:rsidRPr="00EB1FE5">
        <w:rPr>
          <w:rFonts w:ascii="Times New Roman" w:hAnsi="Times New Roman" w:cs="David" w:hint="cs"/>
          <w:b/>
          <w:bCs/>
          <w:szCs w:val="24"/>
          <w:rtl/>
        </w:rPr>
        <w:t>ב. זוגו</w:t>
      </w:r>
      <w:r w:rsidR="00373F97">
        <w:rPr>
          <w:rFonts w:ascii="Times New Roman" w:hAnsi="Times New Roman" w:cs="David" w:hint="cs"/>
          <w:b/>
          <w:bCs/>
          <w:szCs w:val="24"/>
          <w:rtl/>
        </w:rPr>
        <w:t>ת אחים בספרות הגנאלוגית היוונית</w:t>
      </w:r>
    </w:p>
    <w:p w:rsidR="00010769" w:rsidRPr="000B6C2E" w:rsidRDefault="00010769" w:rsidP="004440B4">
      <w:pPr>
        <w:spacing w:after="0" w:line="480" w:lineRule="auto"/>
        <w:rPr>
          <w:rFonts w:ascii="Times New Roman" w:hAnsi="Times New Roman" w:cs="David"/>
          <w:szCs w:val="24"/>
          <w:rtl/>
        </w:rPr>
      </w:pPr>
      <w:r w:rsidRPr="00EB1FE5">
        <w:rPr>
          <w:rFonts w:ascii="Times New Roman" w:hAnsi="Times New Roman" w:cs="David" w:hint="cs"/>
          <w:szCs w:val="24"/>
          <w:rtl/>
        </w:rPr>
        <w:t>בספרות ה</w:t>
      </w:r>
      <w:r w:rsidR="00FA787F" w:rsidRPr="00EB1FE5">
        <w:rPr>
          <w:rFonts w:ascii="Times New Roman" w:hAnsi="Times New Roman" w:cs="David" w:hint="cs"/>
          <w:szCs w:val="24"/>
          <w:rtl/>
        </w:rPr>
        <w:t>יוונית</w:t>
      </w:r>
      <w:r w:rsidRPr="00EB1FE5">
        <w:rPr>
          <w:rFonts w:ascii="Times New Roman" w:hAnsi="Times New Roman" w:cs="David" w:hint="cs"/>
          <w:szCs w:val="24"/>
          <w:rtl/>
        </w:rPr>
        <w:t xml:space="preserve"> יש שפע סיפורים על זוגות אחים</w:t>
      </w:r>
      <w:r w:rsidR="00F4700A" w:rsidRPr="00EB1FE5">
        <w:rPr>
          <w:rFonts w:ascii="Times New Roman" w:hAnsi="Times New Roman" w:cs="David" w:hint="cs"/>
          <w:szCs w:val="24"/>
          <w:rtl/>
        </w:rPr>
        <w:t>, אך לא כול</w:t>
      </w:r>
      <w:r w:rsidR="000E049E" w:rsidRPr="00EB1FE5">
        <w:rPr>
          <w:rFonts w:ascii="Times New Roman" w:hAnsi="Times New Roman" w:cs="David" w:hint="cs"/>
          <w:szCs w:val="24"/>
          <w:rtl/>
        </w:rPr>
        <w:t>ם</w:t>
      </w:r>
      <w:r w:rsidR="00F4700A" w:rsidRPr="00EB1FE5">
        <w:rPr>
          <w:rFonts w:ascii="Times New Roman" w:hAnsi="Times New Roman" w:cs="David" w:hint="cs"/>
          <w:szCs w:val="24"/>
          <w:rtl/>
        </w:rPr>
        <w:t xml:space="preserve"> נוגעים ל</w:t>
      </w:r>
      <w:r w:rsidR="009F6E78" w:rsidRPr="00EB1FE5">
        <w:rPr>
          <w:rFonts w:ascii="Times New Roman" w:hAnsi="Times New Roman" w:cs="David" w:hint="cs"/>
          <w:szCs w:val="24"/>
          <w:rtl/>
        </w:rPr>
        <w:t>דפוס הנידון כאן</w:t>
      </w:r>
      <w:r w:rsidR="00AE49C2" w:rsidRPr="00EB1FE5">
        <w:rPr>
          <w:rFonts w:ascii="Times New Roman" w:hAnsi="Times New Roman" w:cs="David" w:hint="cs"/>
          <w:szCs w:val="24"/>
          <w:rtl/>
        </w:rPr>
        <w:t>.</w:t>
      </w:r>
      <w:r w:rsidR="00AE7E0C" w:rsidRPr="00EB1FE5">
        <w:rPr>
          <w:rStyle w:val="FootnoteReference"/>
          <w:rFonts w:ascii="Times New Roman" w:hAnsi="Times New Roman" w:cs="David"/>
          <w:szCs w:val="24"/>
          <w:rtl/>
        </w:rPr>
        <w:footnoteReference w:id="33"/>
      </w:r>
      <w:r w:rsidR="00EA463D" w:rsidRPr="00EB1FE5">
        <w:rPr>
          <w:rFonts w:ascii="Times New Roman" w:hAnsi="Times New Roman" w:cs="David" w:hint="cs"/>
          <w:szCs w:val="24"/>
          <w:rtl/>
        </w:rPr>
        <w:t xml:space="preserve"> </w:t>
      </w:r>
      <w:r w:rsidR="00AE49C2" w:rsidRPr="00EB1FE5">
        <w:rPr>
          <w:rFonts w:ascii="Times New Roman" w:hAnsi="Times New Roman" w:cs="David" w:hint="cs"/>
          <w:szCs w:val="24"/>
          <w:rtl/>
        </w:rPr>
        <w:t xml:space="preserve">חלק </w:t>
      </w:r>
      <w:r w:rsidR="00DE0729" w:rsidRPr="00EB1FE5">
        <w:rPr>
          <w:rFonts w:ascii="Times New Roman" w:hAnsi="Times New Roman" w:cs="David" w:hint="cs"/>
          <w:szCs w:val="24"/>
          <w:rtl/>
        </w:rPr>
        <w:t xml:space="preserve">מן הסיפורים </w:t>
      </w:r>
      <w:r w:rsidR="00EA463D" w:rsidRPr="00EB1FE5">
        <w:rPr>
          <w:rFonts w:ascii="Times New Roman" w:hAnsi="Times New Roman" w:cs="David" w:hint="cs"/>
          <w:szCs w:val="24"/>
          <w:rtl/>
        </w:rPr>
        <w:t>ביקשו להדגיש את יחסי האחווה של האחים</w:t>
      </w:r>
      <w:r w:rsidR="00775EAB">
        <w:rPr>
          <w:rFonts w:ascii="Times New Roman" w:hAnsi="Times New Roman" w:cs="David" w:hint="cs"/>
          <w:szCs w:val="24"/>
          <w:rtl/>
        </w:rPr>
        <w:t>,</w:t>
      </w:r>
      <w:r w:rsidR="00EA463D" w:rsidRPr="00EB1FE5">
        <w:rPr>
          <w:rFonts w:ascii="Times New Roman" w:hAnsi="Times New Roman" w:cs="David" w:hint="cs"/>
          <w:szCs w:val="24"/>
          <w:rtl/>
        </w:rPr>
        <w:t xml:space="preserve"> המהווים מופת לאהבה</w:t>
      </w:r>
      <w:r w:rsidR="00EA463D" w:rsidRPr="000B6C2E">
        <w:rPr>
          <w:rFonts w:ascii="Times New Roman" w:hAnsi="Times New Roman" w:cs="David" w:hint="cs"/>
          <w:szCs w:val="24"/>
          <w:rtl/>
        </w:rPr>
        <w:t xml:space="preserve"> ולמסירות, </w:t>
      </w:r>
      <w:r w:rsidR="00EA463D" w:rsidRPr="000B6C2E">
        <w:rPr>
          <w:rFonts w:ascii="Times New Roman" w:hAnsi="Times New Roman" w:cs="David" w:hint="cs"/>
          <w:szCs w:val="24"/>
          <w:rtl/>
        </w:rPr>
        <w:lastRenderedPageBreak/>
        <w:t>כמו סיפורם של הדִיוֹסְקוּרִים, קסְטוֹר ופּוֹלִידֶאוּקֶס,</w:t>
      </w:r>
      <w:r w:rsidR="00EA463D" w:rsidRPr="000B6C2E">
        <w:rPr>
          <w:rStyle w:val="FootnoteReference"/>
          <w:rFonts w:ascii="Times New Roman" w:hAnsi="Times New Roman" w:cs="David"/>
          <w:szCs w:val="24"/>
          <w:rtl/>
        </w:rPr>
        <w:footnoteReference w:id="34"/>
      </w:r>
      <w:r w:rsidR="00EA463D" w:rsidRPr="000B6C2E">
        <w:rPr>
          <w:rFonts w:ascii="Times New Roman" w:hAnsi="Times New Roman" w:cs="David" w:hint="cs"/>
          <w:szCs w:val="24"/>
          <w:rtl/>
        </w:rPr>
        <w:t xml:space="preserve"> או הסיפור המפורסם שמספר הרודוטוס (א 31) על האחים בִּיטוֹן וקְלֵיאוֹבִּיס</w:t>
      </w:r>
      <w:r w:rsidR="00EB1FE5">
        <w:rPr>
          <w:rFonts w:ascii="Times New Roman" w:hAnsi="Times New Roman" w:cs="David" w:hint="cs"/>
          <w:szCs w:val="24"/>
          <w:rtl/>
        </w:rPr>
        <w:t>,</w:t>
      </w:r>
      <w:r w:rsidR="00EA463D" w:rsidRPr="000B6C2E">
        <w:rPr>
          <w:rFonts w:ascii="Times New Roman" w:hAnsi="Times New Roman" w:cs="David" w:hint="cs"/>
          <w:szCs w:val="24"/>
          <w:rtl/>
        </w:rPr>
        <w:t xml:space="preserve"> שרתמו עצמם למרכבה </w:t>
      </w:r>
      <w:r w:rsidR="00EF7EFB">
        <w:rPr>
          <w:rFonts w:ascii="Times New Roman" w:hAnsi="Times New Roman" w:cs="David" w:hint="cs"/>
          <w:szCs w:val="24"/>
          <w:rtl/>
        </w:rPr>
        <w:t xml:space="preserve">אשר </w:t>
      </w:r>
      <w:r w:rsidR="00EA463D" w:rsidRPr="000B6C2E">
        <w:rPr>
          <w:rFonts w:ascii="Times New Roman" w:hAnsi="Times New Roman" w:cs="David" w:hint="cs"/>
          <w:szCs w:val="24"/>
          <w:rtl/>
        </w:rPr>
        <w:t>ב</w:t>
      </w:r>
      <w:r w:rsidR="00EB1FE5">
        <w:rPr>
          <w:rFonts w:ascii="Times New Roman" w:hAnsi="Times New Roman" w:cs="David" w:hint="cs"/>
          <w:szCs w:val="24"/>
          <w:rtl/>
        </w:rPr>
        <w:t>ה</w:t>
      </w:r>
      <w:r w:rsidR="00EA463D" w:rsidRPr="000B6C2E">
        <w:rPr>
          <w:rFonts w:ascii="Times New Roman" w:hAnsi="Times New Roman" w:cs="David" w:hint="cs"/>
          <w:szCs w:val="24"/>
          <w:rtl/>
        </w:rPr>
        <w:t xml:space="preserve"> ישבה אמם ומתו בסוף אותו היום;</w:t>
      </w:r>
      <w:r w:rsidR="00EA463D" w:rsidRPr="000B6C2E">
        <w:rPr>
          <w:rStyle w:val="FootnoteReference"/>
          <w:rFonts w:ascii="Times New Roman" w:hAnsi="Times New Roman" w:cs="David"/>
          <w:szCs w:val="24"/>
          <w:rtl/>
        </w:rPr>
        <w:footnoteReference w:id="35"/>
      </w:r>
      <w:r w:rsidR="00EA463D" w:rsidRPr="000B6C2E">
        <w:rPr>
          <w:rFonts w:ascii="Times New Roman" w:hAnsi="Times New Roman" w:cs="David" w:hint="cs"/>
          <w:szCs w:val="24"/>
          <w:rtl/>
        </w:rPr>
        <w:t xml:space="preserve"> </w:t>
      </w:r>
      <w:r w:rsidR="00CF37D5" w:rsidRPr="000B6C2E">
        <w:rPr>
          <w:rFonts w:ascii="Times New Roman" w:hAnsi="Times New Roman" w:cs="David" w:hint="cs"/>
          <w:szCs w:val="24"/>
          <w:rtl/>
        </w:rPr>
        <w:t xml:space="preserve">סיפורים </w:t>
      </w:r>
      <w:r w:rsidR="00AE49C2" w:rsidRPr="000B6C2E">
        <w:rPr>
          <w:rFonts w:ascii="Times New Roman" w:hAnsi="Times New Roman" w:cs="David" w:hint="cs"/>
          <w:szCs w:val="24"/>
          <w:rtl/>
        </w:rPr>
        <w:t xml:space="preserve">אחרים </w:t>
      </w:r>
      <w:r w:rsidR="00EA463D" w:rsidRPr="000B6C2E">
        <w:rPr>
          <w:rFonts w:ascii="Times New Roman" w:hAnsi="Times New Roman" w:cs="David" w:hint="cs"/>
          <w:szCs w:val="24"/>
          <w:rtl/>
        </w:rPr>
        <w:t>הדגיש</w:t>
      </w:r>
      <w:r w:rsidR="00CF37D5" w:rsidRPr="000B6C2E">
        <w:rPr>
          <w:rFonts w:ascii="Times New Roman" w:hAnsi="Times New Roman" w:cs="David" w:hint="cs"/>
          <w:szCs w:val="24"/>
          <w:rtl/>
        </w:rPr>
        <w:t>ו</w:t>
      </w:r>
      <w:r w:rsidR="00EA463D" w:rsidRPr="000B6C2E">
        <w:rPr>
          <w:rFonts w:ascii="Times New Roman" w:hAnsi="Times New Roman" w:cs="David" w:hint="cs"/>
          <w:szCs w:val="24"/>
          <w:rtl/>
        </w:rPr>
        <w:t xml:space="preserve"> את היריבות בין האחים</w:t>
      </w:r>
      <w:r w:rsidR="00F4700A" w:rsidRPr="000B6C2E">
        <w:rPr>
          <w:rFonts w:ascii="Times New Roman" w:hAnsi="Times New Roman" w:cs="David" w:hint="cs"/>
          <w:szCs w:val="24"/>
          <w:rtl/>
        </w:rPr>
        <w:t xml:space="preserve">, כמו אַטְרֶאוּס ותִיאֶסְטֵס, </w:t>
      </w:r>
      <w:r w:rsidR="00E95B7C" w:rsidRPr="000B6C2E">
        <w:rPr>
          <w:rFonts w:ascii="Times New Roman" w:hAnsi="Times New Roman" w:cs="David" w:hint="cs"/>
          <w:szCs w:val="24"/>
          <w:rtl/>
        </w:rPr>
        <w:t xml:space="preserve">או </w:t>
      </w:r>
      <w:r w:rsidR="00F4700A" w:rsidRPr="000B6C2E">
        <w:rPr>
          <w:rFonts w:ascii="Times New Roman" w:hAnsi="Times New Roman" w:cs="David" w:hint="cs"/>
          <w:szCs w:val="24"/>
          <w:rtl/>
        </w:rPr>
        <w:t>אֶטֶאוֹקְלֵס ופּוֹלִי</w:t>
      </w:r>
      <w:r w:rsidR="00E707AE">
        <w:rPr>
          <w:rFonts w:ascii="Times New Roman" w:hAnsi="Times New Roman" w:cs="David" w:hint="cs"/>
          <w:szCs w:val="24"/>
          <w:rtl/>
        </w:rPr>
        <w:t>נ</w:t>
      </w:r>
      <w:r w:rsidR="00EC3EBB">
        <w:rPr>
          <w:rFonts w:ascii="Times New Roman" w:hAnsi="Times New Roman" w:cs="David" w:hint="cs"/>
          <w:szCs w:val="24"/>
          <w:rtl/>
        </w:rPr>
        <w:t>ֶ</w:t>
      </w:r>
      <w:r w:rsidR="00E707AE">
        <w:rPr>
          <w:rFonts w:ascii="Times New Roman" w:hAnsi="Times New Roman" w:cs="David" w:hint="cs"/>
          <w:szCs w:val="24"/>
          <w:rtl/>
        </w:rPr>
        <w:t>י</w:t>
      </w:r>
      <w:r w:rsidR="00EC3EBB">
        <w:rPr>
          <w:rFonts w:ascii="Times New Roman" w:hAnsi="Times New Roman" w:cs="David" w:hint="cs"/>
          <w:szCs w:val="24"/>
          <w:rtl/>
        </w:rPr>
        <w:t>ְ</w:t>
      </w:r>
      <w:r w:rsidR="00F4700A" w:rsidRPr="000B6C2E">
        <w:rPr>
          <w:rFonts w:ascii="Times New Roman" w:hAnsi="Times New Roman" w:cs="David" w:hint="cs"/>
          <w:szCs w:val="24"/>
          <w:rtl/>
        </w:rPr>
        <w:t>ק</w:t>
      </w:r>
      <w:r w:rsidR="00E707AE">
        <w:rPr>
          <w:rFonts w:ascii="Times New Roman" w:hAnsi="Times New Roman" w:cs="David" w:hint="cs"/>
          <w:szCs w:val="24"/>
          <w:rtl/>
        </w:rPr>
        <w:t>ֵ</w:t>
      </w:r>
      <w:r w:rsidR="00F4700A" w:rsidRPr="000B6C2E">
        <w:rPr>
          <w:rFonts w:ascii="Times New Roman" w:hAnsi="Times New Roman" w:cs="David" w:hint="cs"/>
          <w:szCs w:val="24"/>
          <w:rtl/>
        </w:rPr>
        <w:t>ס</w:t>
      </w:r>
      <w:r w:rsidR="00E95B7C" w:rsidRPr="000B6C2E">
        <w:rPr>
          <w:rFonts w:ascii="Times New Roman" w:hAnsi="Times New Roman" w:cs="David" w:hint="cs"/>
          <w:szCs w:val="24"/>
          <w:rtl/>
        </w:rPr>
        <w:t>,</w:t>
      </w:r>
      <w:r w:rsidR="00F4700A" w:rsidRPr="000B6C2E">
        <w:rPr>
          <w:rFonts w:ascii="Times New Roman" w:hAnsi="Times New Roman" w:cs="David" w:hint="cs"/>
          <w:szCs w:val="24"/>
          <w:rtl/>
        </w:rPr>
        <w:t xml:space="preserve"> אך לא נקשר</w:t>
      </w:r>
      <w:r w:rsidR="00101E5B" w:rsidRPr="000B6C2E">
        <w:rPr>
          <w:rFonts w:ascii="Times New Roman" w:hAnsi="Times New Roman" w:cs="David" w:hint="cs"/>
          <w:szCs w:val="24"/>
          <w:rtl/>
        </w:rPr>
        <w:t>ו</w:t>
      </w:r>
      <w:r w:rsidR="00F4700A" w:rsidRPr="000B6C2E">
        <w:rPr>
          <w:rFonts w:ascii="Times New Roman" w:hAnsi="Times New Roman" w:cs="David" w:hint="cs"/>
          <w:szCs w:val="24"/>
          <w:rtl/>
        </w:rPr>
        <w:t xml:space="preserve"> </w:t>
      </w:r>
      <w:r w:rsidR="00EA463D" w:rsidRPr="000B6C2E">
        <w:rPr>
          <w:rFonts w:ascii="Times New Roman" w:hAnsi="Times New Roman" w:cs="David" w:hint="cs"/>
          <w:szCs w:val="24"/>
          <w:rtl/>
        </w:rPr>
        <w:t>דווקא לערים שונות</w:t>
      </w:r>
      <w:r w:rsidR="00F4700A" w:rsidRPr="000B6C2E">
        <w:rPr>
          <w:rFonts w:ascii="Times New Roman" w:hAnsi="Times New Roman" w:cs="David" w:hint="cs"/>
          <w:szCs w:val="24"/>
          <w:rtl/>
        </w:rPr>
        <w:t xml:space="preserve"> ולא ייצגו שלב בהתפתחות</w:t>
      </w:r>
      <w:r w:rsidR="00101E5B" w:rsidRPr="000B6C2E">
        <w:rPr>
          <w:rFonts w:ascii="Times New Roman" w:hAnsi="Times New Roman" w:cs="David" w:hint="cs"/>
          <w:szCs w:val="24"/>
          <w:rtl/>
        </w:rPr>
        <w:t>ן</w:t>
      </w:r>
      <w:r w:rsidR="00F4700A" w:rsidRPr="000B6C2E">
        <w:rPr>
          <w:rFonts w:ascii="Times New Roman" w:hAnsi="Times New Roman" w:cs="David" w:hint="cs"/>
          <w:szCs w:val="24"/>
          <w:rtl/>
        </w:rPr>
        <w:t xml:space="preserve"> </w:t>
      </w:r>
      <w:r w:rsidR="00101E5B" w:rsidRPr="000B6C2E">
        <w:rPr>
          <w:rFonts w:ascii="Times New Roman" w:hAnsi="Times New Roman" w:cs="David" w:hint="cs"/>
          <w:szCs w:val="24"/>
          <w:rtl/>
        </w:rPr>
        <w:t xml:space="preserve">או ייסודן </w:t>
      </w:r>
      <w:r w:rsidR="00F4700A" w:rsidRPr="000B6C2E">
        <w:rPr>
          <w:rFonts w:ascii="Times New Roman" w:hAnsi="Times New Roman" w:cs="David" w:hint="cs"/>
          <w:szCs w:val="24"/>
          <w:rtl/>
        </w:rPr>
        <w:t>של ערים או קבוצות אתניות</w:t>
      </w:r>
      <w:r w:rsidR="00EA463D" w:rsidRPr="000B6C2E">
        <w:rPr>
          <w:rFonts w:ascii="Times New Roman" w:hAnsi="Times New Roman" w:cs="David" w:hint="cs"/>
          <w:szCs w:val="24"/>
          <w:rtl/>
        </w:rPr>
        <w:t>.</w:t>
      </w:r>
      <w:r w:rsidR="00E95B7C" w:rsidRPr="000B6C2E">
        <w:rPr>
          <w:rStyle w:val="FootnoteReference"/>
          <w:rFonts w:ascii="Times New Roman" w:hAnsi="Times New Roman" w:cs="David"/>
          <w:szCs w:val="24"/>
          <w:rtl/>
        </w:rPr>
        <w:footnoteReference w:id="36"/>
      </w:r>
      <w:r w:rsidR="00AE49C2" w:rsidRPr="000B6C2E">
        <w:rPr>
          <w:rFonts w:ascii="Times New Roman" w:hAnsi="Times New Roman" w:cs="David" w:hint="cs"/>
          <w:szCs w:val="24"/>
          <w:rtl/>
        </w:rPr>
        <w:t xml:space="preserve"> </w:t>
      </w:r>
      <w:r w:rsidR="00CF37D5" w:rsidRPr="000B6C2E">
        <w:rPr>
          <w:rFonts w:ascii="Times New Roman" w:hAnsi="Times New Roman" w:cs="David" w:hint="cs"/>
          <w:szCs w:val="24"/>
          <w:rtl/>
        </w:rPr>
        <w:t>בסקירה ש</w:t>
      </w:r>
      <w:r w:rsidR="00AE49C2" w:rsidRPr="000B6C2E">
        <w:rPr>
          <w:rFonts w:ascii="Times New Roman" w:hAnsi="Times New Roman" w:cs="David" w:hint="cs"/>
          <w:szCs w:val="24"/>
          <w:rtl/>
        </w:rPr>
        <w:t xml:space="preserve">להלן </w:t>
      </w:r>
      <w:r w:rsidRPr="000B6C2E">
        <w:rPr>
          <w:rFonts w:ascii="Times New Roman" w:hAnsi="Times New Roman" w:cs="David" w:hint="cs"/>
          <w:szCs w:val="24"/>
          <w:rtl/>
        </w:rPr>
        <w:t xml:space="preserve">יידונו סיפורים </w:t>
      </w:r>
      <w:r w:rsidR="00F9457B" w:rsidRPr="000B6C2E">
        <w:rPr>
          <w:rFonts w:ascii="Times New Roman" w:hAnsi="Times New Roman" w:cs="David" w:hint="cs"/>
          <w:szCs w:val="24"/>
          <w:rtl/>
        </w:rPr>
        <w:t xml:space="preserve">אחדים </w:t>
      </w:r>
      <w:r w:rsidR="0072148F" w:rsidRPr="000B6C2E">
        <w:rPr>
          <w:rFonts w:ascii="Times New Roman" w:hAnsi="Times New Roman" w:cs="David" w:hint="cs"/>
          <w:szCs w:val="24"/>
          <w:rtl/>
        </w:rPr>
        <w:t xml:space="preserve">על </w:t>
      </w:r>
      <w:r w:rsidR="00FA787F" w:rsidRPr="000B6C2E">
        <w:rPr>
          <w:rFonts w:ascii="Times New Roman" w:hAnsi="Times New Roman" w:cs="David" w:hint="cs"/>
          <w:szCs w:val="24"/>
          <w:rtl/>
        </w:rPr>
        <w:t>אודות</w:t>
      </w:r>
      <w:r w:rsidRPr="000B6C2E">
        <w:rPr>
          <w:rFonts w:ascii="Times New Roman" w:hAnsi="Times New Roman" w:cs="David" w:hint="cs"/>
          <w:szCs w:val="24"/>
          <w:rtl/>
        </w:rPr>
        <w:t xml:space="preserve"> זוגות אחים </w:t>
      </w:r>
      <w:r w:rsidR="00E95B7C" w:rsidRPr="000B6C2E">
        <w:rPr>
          <w:rFonts w:ascii="Times New Roman" w:hAnsi="Times New Roman" w:cs="David" w:hint="cs"/>
          <w:szCs w:val="24"/>
          <w:rtl/>
        </w:rPr>
        <w:t xml:space="preserve">מן העולם המיתולוגי של ימי הראשית, </w:t>
      </w:r>
      <w:r w:rsidR="00B20863" w:rsidRPr="000B6C2E">
        <w:rPr>
          <w:rFonts w:ascii="Times New Roman" w:hAnsi="Times New Roman" w:cs="David" w:hint="cs"/>
          <w:szCs w:val="24"/>
          <w:rtl/>
        </w:rPr>
        <w:t xml:space="preserve">המייצגים </w:t>
      </w:r>
      <w:r w:rsidR="000D2664" w:rsidRPr="000B6C2E">
        <w:rPr>
          <w:rFonts w:ascii="Times New Roman" w:hAnsi="Times New Roman" w:cs="David" w:hint="cs"/>
          <w:szCs w:val="24"/>
          <w:rtl/>
        </w:rPr>
        <w:t xml:space="preserve">באופן מובהק </w:t>
      </w:r>
      <w:r w:rsidR="00B20863" w:rsidRPr="000B6C2E">
        <w:rPr>
          <w:rFonts w:ascii="Times New Roman" w:hAnsi="Times New Roman" w:cs="David" w:hint="cs"/>
          <w:szCs w:val="24"/>
          <w:rtl/>
        </w:rPr>
        <w:t>בתי אב, ערים או קבוצות אתניות מתחרות.</w:t>
      </w:r>
      <w:r w:rsidR="00C2108A" w:rsidRPr="000B6C2E">
        <w:rPr>
          <w:rStyle w:val="FootnoteReference"/>
          <w:rFonts w:ascii="Times New Roman" w:hAnsi="Times New Roman" w:cs="David"/>
          <w:szCs w:val="24"/>
          <w:rtl/>
        </w:rPr>
        <w:footnoteReference w:id="37"/>
      </w:r>
      <w:r w:rsidR="00B20863" w:rsidRPr="000B6C2E">
        <w:rPr>
          <w:rFonts w:ascii="Times New Roman" w:hAnsi="Times New Roman" w:cs="David" w:hint="cs"/>
          <w:szCs w:val="24"/>
          <w:rtl/>
        </w:rPr>
        <w:t xml:space="preserve"> </w:t>
      </w:r>
      <w:r w:rsidRPr="000B6C2E">
        <w:rPr>
          <w:rFonts w:ascii="Times New Roman" w:hAnsi="Times New Roman" w:cs="David" w:hint="cs"/>
          <w:szCs w:val="24"/>
          <w:rtl/>
        </w:rPr>
        <w:t xml:space="preserve">הסוגה העיקרית </w:t>
      </w:r>
      <w:r w:rsidR="007A6964">
        <w:rPr>
          <w:rFonts w:ascii="Times New Roman" w:hAnsi="Times New Roman" w:cs="David" w:hint="cs"/>
          <w:szCs w:val="24"/>
          <w:rtl/>
        </w:rPr>
        <w:t>הנבחנת</w:t>
      </w:r>
      <w:r w:rsidRPr="000B6C2E">
        <w:rPr>
          <w:rFonts w:ascii="Times New Roman" w:hAnsi="Times New Roman" w:cs="David" w:hint="cs"/>
          <w:szCs w:val="24"/>
          <w:rtl/>
        </w:rPr>
        <w:t xml:space="preserve"> כאן</w:t>
      </w:r>
      <w:r w:rsidR="00FA787F" w:rsidRPr="000B6C2E">
        <w:rPr>
          <w:rFonts w:ascii="Times New Roman" w:hAnsi="Times New Roman" w:cs="David" w:hint="cs"/>
          <w:szCs w:val="24"/>
          <w:rtl/>
        </w:rPr>
        <w:t>, כמו בש</w:t>
      </w:r>
      <w:r w:rsidR="00C70FF7" w:rsidRPr="000B6C2E">
        <w:rPr>
          <w:rFonts w:ascii="Times New Roman" w:hAnsi="Times New Roman" w:cs="David" w:hint="cs"/>
          <w:szCs w:val="24"/>
          <w:rtl/>
        </w:rPr>
        <w:t>א</w:t>
      </w:r>
      <w:r w:rsidR="00FA787F" w:rsidRPr="000B6C2E">
        <w:rPr>
          <w:rFonts w:ascii="Times New Roman" w:hAnsi="Times New Roman" w:cs="David" w:hint="cs"/>
          <w:szCs w:val="24"/>
          <w:rtl/>
        </w:rPr>
        <w:t>ר פרקי ה</w:t>
      </w:r>
      <w:r w:rsidR="007A6964">
        <w:rPr>
          <w:rFonts w:ascii="Times New Roman" w:hAnsi="Times New Roman" w:cs="David" w:hint="cs"/>
          <w:szCs w:val="24"/>
          <w:rtl/>
        </w:rPr>
        <w:t>ספר</w:t>
      </w:r>
      <w:r w:rsidR="00FA787F" w:rsidRPr="000B6C2E">
        <w:rPr>
          <w:rFonts w:ascii="Times New Roman" w:hAnsi="Times New Roman" w:cs="David" w:hint="cs"/>
          <w:szCs w:val="24"/>
          <w:rtl/>
        </w:rPr>
        <w:t>,</w:t>
      </w:r>
      <w:r w:rsidRPr="000B6C2E">
        <w:rPr>
          <w:rFonts w:ascii="Times New Roman" w:hAnsi="Times New Roman" w:cs="David" w:hint="cs"/>
          <w:szCs w:val="24"/>
          <w:rtl/>
        </w:rPr>
        <w:t xml:space="preserve"> היא הכתיבה הגנאלוגית היוונית, במיוחד </w:t>
      </w:r>
      <w:r w:rsidR="00CF37D5" w:rsidRPr="000B6C2E">
        <w:rPr>
          <w:rFonts w:ascii="Times New Roman" w:hAnsi="Times New Roman" w:cs="David" w:hint="cs"/>
          <w:szCs w:val="24"/>
          <w:rtl/>
        </w:rPr>
        <w:t>ב</w:t>
      </w:r>
      <w:r w:rsidRPr="000B6C2E">
        <w:rPr>
          <w:rFonts w:ascii="Times New Roman" w:hAnsi="Times New Roman" w:cs="David" w:hint="cs"/>
          <w:szCs w:val="24"/>
          <w:rtl/>
        </w:rPr>
        <w:t xml:space="preserve">אפוסים הגנאלוגיים הקדומים כמו </w:t>
      </w:r>
      <w:r w:rsidR="00EB1FE5">
        <w:rPr>
          <w:rFonts w:ascii="Times New Roman" w:hAnsi="Times New Roman" w:cs="David" w:hint="cs"/>
          <w:szCs w:val="24"/>
          <w:rtl/>
        </w:rPr>
        <w:t>'</w:t>
      </w:r>
      <w:r w:rsidRPr="00F155B4">
        <w:rPr>
          <w:rFonts w:ascii="Times New Roman" w:hAnsi="Times New Roman" w:cs="David" w:hint="cs"/>
          <w:szCs w:val="24"/>
          <w:rtl/>
        </w:rPr>
        <w:t>קטלוג הנשים</w:t>
      </w:r>
      <w:r w:rsidR="00775EAB">
        <w:rPr>
          <w:rFonts w:ascii="Times New Roman" w:hAnsi="Times New Roman" w:cs="David" w:hint="cs"/>
          <w:szCs w:val="24"/>
          <w:rtl/>
        </w:rPr>
        <w:t>'</w:t>
      </w:r>
      <w:r w:rsidRPr="000B6C2E">
        <w:rPr>
          <w:rFonts w:ascii="Times New Roman" w:hAnsi="Times New Roman" w:cs="David" w:hint="cs"/>
          <w:szCs w:val="24"/>
          <w:rtl/>
        </w:rPr>
        <w:t xml:space="preserve"> ו</w:t>
      </w:r>
      <w:r w:rsidR="00EB1FE5">
        <w:rPr>
          <w:rFonts w:ascii="Times New Roman" w:hAnsi="Times New Roman" w:cs="David" w:hint="cs"/>
          <w:szCs w:val="24"/>
          <w:rtl/>
        </w:rPr>
        <w:t>'</w:t>
      </w:r>
      <w:r w:rsidRPr="00F155B4">
        <w:rPr>
          <w:rFonts w:ascii="Times New Roman" w:hAnsi="Times New Roman" w:cs="David" w:hint="cs"/>
          <w:szCs w:val="24"/>
          <w:rtl/>
        </w:rPr>
        <w:t>דנאיס</w:t>
      </w:r>
      <w:r w:rsidR="00EB1FE5">
        <w:rPr>
          <w:rFonts w:ascii="Times New Roman" w:hAnsi="Times New Roman" w:cs="David" w:hint="cs"/>
          <w:szCs w:val="24"/>
          <w:rtl/>
        </w:rPr>
        <w:t>'</w:t>
      </w:r>
      <w:r w:rsidR="00921B4E" w:rsidRPr="00F155B4">
        <w:rPr>
          <w:rFonts w:ascii="Times New Roman" w:hAnsi="Times New Roman" w:cs="David" w:hint="cs"/>
          <w:szCs w:val="24"/>
          <w:rtl/>
        </w:rPr>
        <w:t xml:space="preserve"> </w:t>
      </w:r>
      <w:r w:rsidR="00921B4E" w:rsidRPr="000B6C2E">
        <w:rPr>
          <w:rFonts w:ascii="Times New Roman" w:hAnsi="Times New Roman" w:cs="David" w:hint="cs"/>
          <w:szCs w:val="24"/>
          <w:rtl/>
        </w:rPr>
        <w:t>והחיבורים הגנאלוגיים בפרוזה</w:t>
      </w:r>
      <w:r w:rsidRPr="000B6C2E">
        <w:rPr>
          <w:rFonts w:ascii="Times New Roman" w:hAnsi="Times New Roman" w:cs="David" w:hint="cs"/>
          <w:szCs w:val="24"/>
          <w:rtl/>
        </w:rPr>
        <w:t>. כיוון שמקורות אלו לא הגיעו אלינו בשלמותם</w:t>
      </w:r>
      <w:r w:rsidR="00116780" w:rsidRPr="000B6C2E">
        <w:rPr>
          <w:rFonts w:ascii="Times New Roman" w:hAnsi="Times New Roman" w:cs="David" w:hint="cs"/>
          <w:szCs w:val="24"/>
          <w:rtl/>
        </w:rPr>
        <w:t xml:space="preserve">, ניתן להשלים את התמונה על הדמויות שיידונו באמצעות </w:t>
      </w:r>
      <w:r w:rsidR="000E049E" w:rsidRPr="000B6C2E">
        <w:rPr>
          <w:rFonts w:ascii="Times New Roman" w:hAnsi="Times New Roman" w:cs="David" w:hint="cs"/>
          <w:szCs w:val="24"/>
          <w:rtl/>
        </w:rPr>
        <w:t xml:space="preserve">מקורות מסוגות אחרות או </w:t>
      </w:r>
      <w:r w:rsidR="00CF37D5" w:rsidRPr="000B6C2E">
        <w:rPr>
          <w:rFonts w:ascii="Times New Roman" w:hAnsi="Times New Roman" w:cs="David" w:hint="cs"/>
          <w:szCs w:val="24"/>
          <w:rtl/>
        </w:rPr>
        <w:t xml:space="preserve">מקורות מאוחרים כמו </w:t>
      </w:r>
      <w:r w:rsidR="00EB1FE5">
        <w:rPr>
          <w:rFonts w:ascii="Times New Roman" w:hAnsi="Times New Roman" w:cs="David" w:hint="cs"/>
          <w:szCs w:val="24"/>
          <w:rtl/>
        </w:rPr>
        <w:t>'</w:t>
      </w:r>
      <w:r w:rsidR="00116780" w:rsidRPr="00F155B4">
        <w:rPr>
          <w:rFonts w:ascii="Times New Roman" w:hAnsi="Times New Roman" w:cs="David" w:hint="cs"/>
          <w:szCs w:val="24"/>
          <w:rtl/>
        </w:rPr>
        <w:t>הספר</w:t>
      </w:r>
      <w:r w:rsidR="00EB1FE5">
        <w:rPr>
          <w:rFonts w:ascii="Times New Roman" w:hAnsi="Times New Roman" w:cs="David" w:hint="cs"/>
          <w:szCs w:val="24"/>
          <w:rtl/>
        </w:rPr>
        <w:t>י</w:t>
      </w:r>
      <w:r w:rsidR="00116780" w:rsidRPr="00F155B4">
        <w:rPr>
          <w:rFonts w:ascii="Times New Roman" w:hAnsi="Times New Roman" w:cs="David" w:hint="cs"/>
          <w:szCs w:val="24"/>
          <w:rtl/>
        </w:rPr>
        <w:t>יה</w:t>
      </w:r>
      <w:r w:rsidR="00EB1FE5">
        <w:rPr>
          <w:rFonts w:ascii="Times New Roman" w:hAnsi="Times New Roman" w:cs="David" w:hint="cs"/>
          <w:szCs w:val="24"/>
          <w:rtl/>
        </w:rPr>
        <w:t>'</w:t>
      </w:r>
      <w:r w:rsidR="00116780" w:rsidRPr="000B6C2E">
        <w:rPr>
          <w:rFonts w:ascii="Times New Roman" w:hAnsi="Times New Roman" w:cs="David" w:hint="cs"/>
          <w:szCs w:val="24"/>
          <w:rtl/>
        </w:rPr>
        <w:t xml:space="preserve"> המיוחסת לאפולודורוס.</w:t>
      </w:r>
      <w:r w:rsidR="000E6088" w:rsidRPr="000B6C2E">
        <w:rPr>
          <w:rStyle w:val="FootnoteReference"/>
          <w:rFonts w:ascii="Times New Roman" w:hAnsi="Times New Roman" w:cs="David"/>
          <w:szCs w:val="24"/>
          <w:rtl/>
        </w:rPr>
        <w:footnoteReference w:id="38"/>
      </w:r>
    </w:p>
    <w:p w:rsidR="00AE49C2" w:rsidRPr="00F155B4" w:rsidRDefault="00AE49C2" w:rsidP="008569E3">
      <w:pPr>
        <w:spacing w:after="0" w:line="480" w:lineRule="auto"/>
        <w:rPr>
          <w:rFonts w:ascii="Times New Roman" w:hAnsi="Times New Roman" w:cs="David"/>
          <w:szCs w:val="24"/>
          <w:rtl/>
        </w:rPr>
      </w:pPr>
    </w:p>
    <w:p w:rsidR="006163F4" w:rsidRPr="000B6C2E" w:rsidRDefault="006D4ED8" w:rsidP="008569E3">
      <w:pPr>
        <w:spacing w:after="0" w:line="480" w:lineRule="auto"/>
        <w:rPr>
          <w:rFonts w:ascii="Times New Roman" w:hAnsi="Times New Roman" w:cs="David"/>
          <w:szCs w:val="24"/>
          <w:rtl/>
        </w:rPr>
      </w:pPr>
      <w:r w:rsidRPr="000B6C2E">
        <w:rPr>
          <w:rFonts w:ascii="Times New Roman" w:hAnsi="Times New Roman" w:cs="David" w:hint="cs"/>
          <w:b/>
          <w:bCs/>
          <w:szCs w:val="24"/>
          <w:rtl/>
        </w:rPr>
        <w:t>ב</w:t>
      </w:r>
      <w:r w:rsidR="00945979" w:rsidRPr="000B6C2E">
        <w:rPr>
          <w:rFonts w:ascii="Times New Roman" w:hAnsi="Times New Roman" w:cs="David" w:hint="cs"/>
          <w:b/>
          <w:bCs/>
          <w:szCs w:val="24"/>
          <w:rtl/>
        </w:rPr>
        <w:t>.</w:t>
      </w:r>
      <w:r w:rsidRPr="000B6C2E">
        <w:rPr>
          <w:rFonts w:ascii="Times New Roman" w:hAnsi="Times New Roman" w:cs="David" w:hint="cs"/>
          <w:b/>
          <w:bCs/>
          <w:szCs w:val="24"/>
          <w:rtl/>
        </w:rPr>
        <w:t>1</w:t>
      </w:r>
      <w:r w:rsidR="00945979" w:rsidRPr="000B6C2E">
        <w:rPr>
          <w:rFonts w:ascii="Times New Roman" w:hAnsi="Times New Roman" w:cs="David" w:hint="cs"/>
          <w:b/>
          <w:bCs/>
          <w:szCs w:val="24"/>
          <w:rtl/>
        </w:rPr>
        <w:t xml:space="preserve"> </w:t>
      </w:r>
      <w:r w:rsidR="009B4761" w:rsidRPr="000B6C2E">
        <w:rPr>
          <w:rFonts w:ascii="Times New Roman" w:hAnsi="Times New Roman" w:cs="David" w:hint="cs"/>
          <w:b/>
          <w:bCs/>
          <w:szCs w:val="24"/>
          <w:rtl/>
        </w:rPr>
        <w:t>פַּנוֹפֶּאוּס</w:t>
      </w:r>
      <w:r w:rsidR="00945979" w:rsidRPr="000B6C2E">
        <w:rPr>
          <w:rFonts w:ascii="Times New Roman" w:hAnsi="Times New Roman" w:cs="David" w:hint="cs"/>
          <w:b/>
          <w:bCs/>
          <w:szCs w:val="24"/>
          <w:rtl/>
        </w:rPr>
        <w:t xml:space="preserve"> וקריסוס</w:t>
      </w:r>
    </w:p>
    <w:p w:rsidR="00F80E52" w:rsidRPr="000B6C2E" w:rsidRDefault="00917FA3" w:rsidP="00EB1FE5">
      <w:pPr>
        <w:spacing w:after="0" w:line="480" w:lineRule="auto"/>
        <w:rPr>
          <w:rFonts w:ascii="Times New Roman" w:hAnsi="Times New Roman" w:cs="David"/>
          <w:szCs w:val="24"/>
          <w:rtl/>
        </w:rPr>
      </w:pPr>
      <w:r w:rsidRPr="000B6C2E">
        <w:rPr>
          <w:rFonts w:ascii="Times New Roman" w:hAnsi="Times New Roman" w:cs="David" w:hint="cs"/>
          <w:szCs w:val="24"/>
          <w:rtl/>
        </w:rPr>
        <w:t xml:space="preserve">דגם שני האחים האפונימים </w:t>
      </w:r>
      <w:r w:rsidR="00945979" w:rsidRPr="000B6C2E">
        <w:rPr>
          <w:rFonts w:ascii="Times New Roman" w:hAnsi="Times New Roman" w:cs="David" w:hint="cs"/>
          <w:szCs w:val="24"/>
          <w:rtl/>
        </w:rPr>
        <w:t xml:space="preserve">מופיע </w:t>
      </w:r>
      <w:r w:rsidR="00F80E52" w:rsidRPr="000B6C2E">
        <w:rPr>
          <w:rFonts w:ascii="Times New Roman" w:hAnsi="Times New Roman" w:cs="David" w:hint="cs"/>
          <w:szCs w:val="24"/>
          <w:rtl/>
        </w:rPr>
        <w:t xml:space="preserve">בצורתו המובהקת </w:t>
      </w:r>
      <w:r w:rsidR="00F17554" w:rsidRPr="000B6C2E">
        <w:rPr>
          <w:rFonts w:ascii="Times New Roman" w:hAnsi="Times New Roman" w:cs="David" w:hint="cs"/>
          <w:szCs w:val="24"/>
          <w:rtl/>
        </w:rPr>
        <w:t xml:space="preserve">בסיפור על הולדת </w:t>
      </w:r>
      <w:r w:rsidR="009B4761" w:rsidRPr="000B6C2E">
        <w:rPr>
          <w:rFonts w:ascii="Times New Roman" w:hAnsi="Times New Roman" w:cs="David" w:hint="cs"/>
          <w:szCs w:val="24"/>
          <w:rtl/>
        </w:rPr>
        <w:t>פַּנוֹפֶּאוּס</w:t>
      </w:r>
      <w:r w:rsidR="00F17554" w:rsidRPr="000B6C2E">
        <w:rPr>
          <w:rFonts w:ascii="Times New Roman" w:hAnsi="Times New Roman" w:cs="David" w:hint="cs"/>
          <w:szCs w:val="24"/>
          <w:rtl/>
        </w:rPr>
        <w:t xml:space="preserve"> וק</w:t>
      </w:r>
      <w:r w:rsidR="009B4761" w:rsidRPr="000B6C2E">
        <w:rPr>
          <w:rFonts w:ascii="Times New Roman" w:hAnsi="Times New Roman" w:cs="David" w:hint="cs"/>
          <w:szCs w:val="24"/>
          <w:rtl/>
        </w:rPr>
        <w:t>ְ</w:t>
      </w:r>
      <w:r w:rsidR="00F17554" w:rsidRPr="000B6C2E">
        <w:rPr>
          <w:rFonts w:ascii="Times New Roman" w:hAnsi="Times New Roman" w:cs="David" w:hint="cs"/>
          <w:szCs w:val="24"/>
          <w:rtl/>
        </w:rPr>
        <w:t>ר</w:t>
      </w:r>
      <w:r w:rsidR="009B4761" w:rsidRPr="000B6C2E">
        <w:rPr>
          <w:rFonts w:ascii="Times New Roman" w:hAnsi="Times New Roman" w:cs="David" w:hint="cs"/>
          <w:szCs w:val="24"/>
          <w:rtl/>
        </w:rPr>
        <w:t>ִ</w:t>
      </w:r>
      <w:r w:rsidR="00F17554" w:rsidRPr="000B6C2E">
        <w:rPr>
          <w:rFonts w:ascii="Times New Roman" w:hAnsi="Times New Roman" w:cs="David" w:hint="cs"/>
          <w:szCs w:val="24"/>
          <w:rtl/>
        </w:rPr>
        <w:t>יסו</w:t>
      </w:r>
      <w:r w:rsidR="009B4761" w:rsidRPr="000B6C2E">
        <w:rPr>
          <w:rFonts w:ascii="Times New Roman" w:hAnsi="Times New Roman" w:cs="David" w:hint="cs"/>
          <w:szCs w:val="24"/>
          <w:rtl/>
        </w:rPr>
        <w:t>ֹ</w:t>
      </w:r>
      <w:r w:rsidR="00F17554" w:rsidRPr="000B6C2E">
        <w:rPr>
          <w:rFonts w:ascii="Times New Roman" w:hAnsi="Times New Roman" w:cs="David" w:hint="cs"/>
          <w:szCs w:val="24"/>
          <w:rtl/>
        </w:rPr>
        <w:t>ס שב</w:t>
      </w:r>
      <w:r w:rsidR="00EB1FE5">
        <w:rPr>
          <w:rFonts w:ascii="Times New Roman" w:hAnsi="Times New Roman" w:cs="David" w:hint="cs"/>
          <w:szCs w:val="24"/>
          <w:rtl/>
        </w:rPr>
        <w:t>'</w:t>
      </w:r>
      <w:r w:rsidR="00F17554" w:rsidRPr="00F155B4">
        <w:rPr>
          <w:rFonts w:ascii="Times New Roman" w:hAnsi="Times New Roman" w:cs="David" w:hint="cs"/>
          <w:szCs w:val="24"/>
          <w:rtl/>
        </w:rPr>
        <w:t>קטלוג הנשים</w:t>
      </w:r>
      <w:r w:rsidR="00EB1FE5">
        <w:rPr>
          <w:rFonts w:ascii="Times New Roman" w:hAnsi="Times New Roman" w:cs="David" w:hint="cs"/>
          <w:szCs w:val="24"/>
          <w:rtl/>
        </w:rPr>
        <w:t>'</w:t>
      </w:r>
      <w:r w:rsidR="00F17554" w:rsidRPr="00F155B4">
        <w:rPr>
          <w:rFonts w:ascii="Times New Roman" w:hAnsi="Times New Roman" w:cs="David" w:hint="cs"/>
          <w:szCs w:val="24"/>
          <w:rtl/>
        </w:rPr>
        <w:t xml:space="preserve">. </w:t>
      </w:r>
      <w:r w:rsidR="00F80E52" w:rsidRPr="000B6C2E">
        <w:rPr>
          <w:rFonts w:ascii="Times New Roman" w:hAnsi="Times New Roman" w:cs="David" w:hint="cs"/>
          <w:szCs w:val="24"/>
          <w:rtl/>
        </w:rPr>
        <w:t xml:space="preserve">הסיפור בנוי בדיוק </w:t>
      </w:r>
      <w:r w:rsidR="007A3D57" w:rsidRPr="000B6C2E">
        <w:rPr>
          <w:rFonts w:ascii="Times New Roman" w:hAnsi="Times New Roman" w:cs="David" w:hint="cs"/>
          <w:szCs w:val="24"/>
          <w:rtl/>
        </w:rPr>
        <w:t xml:space="preserve">לפי אותו </w:t>
      </w:r>
      <w:r w:rsidR="00D13533" w:rsidRPr="000B6C2E">
        <w:rPr>
          <w:rFonts w:ascii="Times New Roman" w:hAnsi="Times New Roman" w:cs="David" w:hint="cs"/>
          <w:szCs w:val="24"/>
          <w:rtl/>
        </w:rPr>
        <w:t xml:space="preserve">דגם </w:t>
      </w:r>
      <w:r w:rsidR="00F80E52" w:rsidRPr="000B6C2E">
        <w:rPr>
          <w:rFonts w:ascii="Times New Roman" w:hAnsi="Times New Roman" w:cs="David" w:hint="cs"/>
          <w:szCs w:val="24"/>
          <w:rtl/>
        </w:rPr>
        <w:t>שהופיע במקרא</w:t>
      </w:r>
      <w:r w:rsidR="007A3D57" w:rsidRPr="000B6C2E">
        <w:rPr>
          <w:rFonts w:ascii="Times New Roman" w:hAnsi="Times New Roman" w:cs="David" w:hint="cs"/>
          <w:szCs w:val="24"/>
          <w:rtl/>
        </w:rPr>
        <w:t>,</w:t>
      </w:r>
      <w:r w:rsidR="00F80E52" w:rsidRPr="000B6C2E">
        <w:rPr>
          <w:rFonts w:ascii="Times New Roman" w:hAnsi="Times New Roman" w:cs="David" w:hint="cs"/>
          <w:szCs w:val="24"/>
          <w:rtl/>
        </w:rPr>
        <w:t xml:space="preserve"> </w:t>
      </w:r>
      <w:r w:rsidR="00271900" w:rsidRPr="000B6C2E">
        <w:rPr>
          <w:rFonts w:ascii="Times New Roman" w:hAnsi="Times New Roman" w:cs="David" w:hint="cs"/>
          <w:szCs w:val="24"/>
          <w:rtl/>
        </w:rPr>
        <w:t xml:space="preserve">בסיפור יעקב ועשו או פרץ וזרח, היינו כמאבק </w:t>
      </w:r>
      <w:r w:rsidR="00945979" w:rsidRPr="000B6C2E">
        <w:rPr>
          <w:rFonts w:ascii="Times New Roman" w:hAnsi="Times New Roman" w:cs="David" w:hint="cs"/>
          <w:szCs w:val="24"/>
          <w:rtl/>
        </w:rPr>
        <w:t xml:space="preserve">בין תאומים </w:t>
      </w:r>
      <w:r w:rsidR="00EB1FE5">
        <w:rPr>
          <w:rFonts w:ascii="Times New Roman" w:hAnsi="Times New Roman" w:cs="David" w:hint="cs"/>
          <w:szCs w:val="24"/>
          <w:rtl/>
        </w:rPr>
        <w:t xml:space="preserve">כבר </w:t>
      </w:r>
      <w:r w:rsidR="00271900" w:rsidRPr="000B6C2E">
        <w:rPr>
          <w:rFonts w:ascii="Times New Roman" w:hAnsi="Times New Roman" w:cs="David" w:hint="cs"/>
          <w:szCs w:val="24"/>
          <w:rtl/>
        </w:rPr>
        <w:t xml:space="preserve">בהיותם </w:t>
      </w:r>
      <w:r w:rsidR="00945979" w:rsidRPr="000B6C2E">
        <w:rPr>
          <w:rFonts w:ascii="Times New Roman" w:hAnsi="Times New Roman" w:cs="David" w:hint="cs"/>
          <w:szCs w:val="24"/>
          <w:rtl/>
        </w:rPr>
        <w:t>ב</w:t>
      </w:r>
      <w:r w:rsidR="00F80E52" w:rsidRPr="000B6C2E">
        <w:rPr>
          <w:rFonts w:ascii="Times New Roman" w:hAnsi="Times New Roman" w:cs="David" w:hint="cs"/>
          <w:szCs w:val="24"/>
          <w:rtl/>
        </w:rPr>
        <w:t>רחם</w:t>
      </w:r>
      <w:r w:rsidR="00945979" w:rsidRPr="000B6C2E">
        <w:rPr>
          <w:rFonts w:ascii="Times New Roman" w:hAnsi="Times New Roman" w:cs="David" w:hint="cs"/>
          <w:szCs w:val="24"/>
          <w:rtl/>
        </w:rPr>
        <w:t xml:space="preserve"> אמם</w:t>
      </w:r>
      <w:r w:rsidR="00271900" w:rsidRPr="000B6C2E">
        <w:rPr>
          <w:rFonts w:ascii="Times New Roman" w:hAnsi="Times New Roman" w:cs="David" w:hint="cs"/>
          <w:szCs w:val="24"/>
          <w:rtl/>
        </w:rPr>
        <w:t>.</w:t>
      </w:r>
      <w:r w:rsidR="00945979" w:rsidRPr="000B6C2E">
        <w:rPr>
          <w:rFonts w:ascii="Times New Roman" w:hAnsi="Times New Roman" w:cs="David" w:hint="cs"/>
          <w:szCs w:val="24"/>
          <w:rtl/>
        </w:rPr>
        <w:t xml:space="preserve"> ש</w:t>
      </w:r>
      <w:r w:rsidR="007A3D57" w:rsidRPr="000B6C2E">
        <w:rPr>
          <w:rFonts w:ascii="Times New Roman" w:hAnsi="Times New Roman" w:cs="David" w:hint="cs"/>
          <w:szCs w:val="24"/>
          <w:rtl/>
        </w:rPr>
        <w:t>ני</w:t>
      </w:r>
      <w:r w:rsidR="00F80E52" w:rsidRPr="000B6C2E">
        <w:rPr>
          <w:rFonts w:ascii="Times New Roman" w:hAnsi="Times New Roman" w:cs="David" w:hint="cs"/>
          <w:szCs w:val="24"/>
          <w:rtl/>
        </w:rPr>
        <w:t xml:space="preserve"> </w:t>
      </w:r>
      <w:r w:rsidR="007A3D57" w:rsidRPr="000B6C2E">
        <w:rPr>
          <w:rFonts w:ascii="Times New Roman" w:hAnsi="Times New Roman" w:cs="David" w:hint="cs"/>
          <w:szCs w:val="24"/>
          <w:rtl/>
        </w:rPr>
        <w:t>אישים אלו</w:t>
      </w:r>
      <w:r w:rsidR="00945979" w:rsidRPr="000B6C2E">
        <w:rPr>
          <w:rFonts w:ascii="Times New Roman" w:hAnsi="Times New Roman" w:cs="David" w:hint="cs"/>
          <w:szCs w:val="24"/>
          <w:rtl/>
        </w:rPr>
        <w:t xml:space="preserve"> הם אבות אפונימים של שתי ערים בח</w:t>
      </w:r>
      <w:r w:rsidR="00652E31" w:rsidRPr="000B6C2E">
        <w:rPr>
          <w:rFonts w:ascii="Times New Roman" w:hAnsi="Times New Roman" w:cs="David" w:hint="cs"/>
          <w:szCs w:val="24"/>
          <w:rtl/>
        </w:rPr>
        <w:t>ב</w:t>
      </w:r>
      <w:r w:rsidR="00945979" w:rsidRPr="000B6C2E">
        <w:rPr>
          <w:rFonts w:ascii="Times New Roman" w:hAnsi="Times New Roman" w:cs="David" w:hint="cs"/>
          <w:szCs w:val="24"/>
          <w:rtl/>
        </w:rPr>
        <w:t>ל פו</w:t>
      </w:r>
      <w:r w:rsidR="004850D8" w:rsidRPr="000B6C2E">
        <w:rPr>
          <w:rFonts w:ascii="Times New Roman" w:hAnsi="Times New Roman" w:cs="David" w:hint="cs"/>
          <w:szCs w:val="24"/>
          <w:rtl/>
        </w:rPr>
        <w:t>ֹ</w:t>
      </w:r>
      <w:r w:rsidR="00945979" w:rsidRPr="000B6C2E">
        <w:rPr>
          <w:rFonts w:ascii="Times New Roman" w:hAnsi="Times New Roman" w:cs="David" w:hint="cs"/>
          <w:szCs w:val="24"/>
          <w:rtl/>
        </w:rPr>
        <w:t>ק</w:t>
      </w:r>
      <w:r w:rsidR="004850D8" w:rsidRPr="000B6C2E">
        <w:rPr>
          <w:rFonts w:ascii="Times New Roman" w:hAnsi="Times New Roman" w:cs="David" w:hint="cs"/>
          <w:szCs w:val="24"/>
          <w:rtl/>
        </w:rPr>
        <w:t>ִ</w:t>
      </w:r>
      <w:r w:rsidR="00945979" w:rsidRPr="000B6C2E">
        <w:rPr>
          <w:rFonts w:ascii="Times New Roman" w:hAnsi="Times New Roman" w:cs="David" w:hint="cs"/>
          <w:szCs w:val="24"/>
          <w:rtl/>
        </w:rPr>
        <w:t>יס: העיר פ</w:t>
      </w:r>
      <w:r w:rsidR="009B4761" w:rsidRPr="000B6C2E">
        <w:rPr>
          <w:rFonts w:ascii="Times New Roman" w:hAnsi="Times New Roman" w:cs="David" w:hint="cs"/>
          <w:szCs w:val="24"/>
          <w:rtl/>
        </w:rPr>
        <w:t>ַּ</w:t>
      </w:r>
      <w:r w:rsidR="00945979" w:rsidRPr="000B6C2E">
        <w:rPr>
          <w:rFonts w:ascii="Times New Roman" w:hAnsi="Times New Roman" w:cs="David" w:hint="cs"/>
          <w:szCs w:val="24"/>
          <w:rtl/>
        </w:rPr>
        <w:t>נו</w:t>
      </w:r>
      <w:r w:rsidR="009B4761" w:rsidRPr="000B6C2E">
        <w:rPr>
          <w:rFonts w:ascii="Times New Roman" w:hAnsi="Times New Roman" w:cs="David" w:hint="cs"/>
          <w:szCs w:val="24"/>
          <w:rtl/>
        </w:rPr>
        <w:t>ֹ</w:t>
      </w:r>
      <w:r w:rsidR="00945979" w:rsidRPr="000B6C2E">
        <w:rPr>
          <w:rFonts w:ascii="Times New Roman" w:hAnsi="Times New Roman" w:cs="David" w:hint="cs"/>
          <w:szCs w:val="24"/>
          <w:rtl/>
        </w:rPr>
        <w:t>פ</w:t>
      </w:r>
      <w:r w:rsidR="009B4761" w:rsidRPr="000B6C2E">
        <w:rPr>
          <w:rFonts w:ascii="Times New Roman" w:hAnsi="Times New Roman" w:cs="David" w:hint="cs"/>
          <w:szCs w:val="24"/>
          <w:rtl/>
        </w:rPr>
        <w:t>ֶּ</w:t>
      </w:r>
      <w:r w:rsidR="00945979" w:rsidRPr="000B6C2E">
        <w:rPr>
          <w:rFonts w:ascii="Times New Roman" w:hAnsi="Times New Roman" w:cs="David" w:hint="cs"/>
          <w:szCs w:val="24"/>
          <w:rtl/>
        </w:rPr>
        <w:t>או</w:t>
      </w:r>
      <w:r w:rsidR="009B4761" w:rsidRPr="000B6C2E">
        <w:rPr>
          <w:rFonts w:ascii="Times New Roman" w:hAnsi="Times New Roman" w:cs="David" w:hint="cs"/>
          <w:szCs w:val="24"/>
          <w:rtl/>
        </w:rPr>
        <w:t>ּ</w:t>
      </w:r>
      <w:r w:rsidR="00945979" w:rsidRPr="000B6C2E">
        <w:rPr>
          <w:rFonts w:ascii="Times New Roman" w:hAnsi="Times New Roman" w:cs="David" w:hint="cs"/>
          <w:szCs w:val="24"/>
          <w:rtl/>
        </w:rPr>
        <w:t>ס (</w:t>
      </w:r>
      <w:proofErr w:type="spellStart"/>
      <w:r w:rsidR="00945979" w:rsidRPr="000B6C2E">
        <w:rPr>
          <w:rFonts w:ascii="Times New Roman" w:hAnsi="Times New Roman" w:cs="David"/>
          <w:szCs w:val="24"/>
        </w:rPr>
        <w:t>Πανοπεύς</w:t>
      </w:r>
      <w:proofErr w:type="spellEnd"/>
      <w:r w:rsidR="00945979" w:rsidRPr="000B6C2E">
        <w:rPr>
          <w:rFonts w:ascii="Times New Roman" w:hAnsi="Times New Roman" w:cs="David" w:hint="cs"/>
          <w:szCs w:val="24"/>
          <w:rtl/>
        </w:rPr>
        <w:t>) במזרח</w:t>
      </w:r>
      <w:r w:rsidR="00EB1FE5">
        <w:rPr>
          <w:rFonts w:ascii="Times New Roman" w:hAnsi="Times New Roman" w:cs="David" w:hint="cs"/>
          <w:szCs w:val="24"/>
          <w:rtl/>
        </w:rPr>
        <w:t>,</w:t>
      </w:r>
      <w:r w:rsidR="00945979" w:rsidRPr="000B6C2E">
        <w:rPr>
          <w:rFonts w:ascii="Times New Roman" w:hAnsi="Times New Roman" w:cs="David" w:hint="cs"/>
          <w:szCs w:val="24"/>
          <w:rtl/>
        </w:rPr>
        <w:t xml:space="preserve"> והעיר קְרִיסה (</w:t>
      </w:r>
      <w:proofErr w:type="spellStart"/>
      <w:r w:rsidR="00945979" w:rsidRPr="000B6C2E">
        <w:rPr>
          <w:rFonts w:ascii="Times New Roman" w:hAnsi="Times New Roman" w:cs="David"/>
          <w:szCs w:val="24"/>
        </w:rPr>
        <w:t>Κρίσα</w:t>
      </w:r>
      <w:proofErr w:type="spellEnd"/>
      <w:r w:rsidR="00945979" w:rsidRPr="000B6C2E">
        <w:rPr>
          <w:rFonts w:ascii="Times New Roman" w:hAnsi="Times New Roman" w:cs="David" w:hint="cs"/>
          <w:szCs w:val="24"/>
          <w:rtl/>
        </w:rPr>
        <w:t>) במערב.</w:t>
      </w:r>
      <w:r w:rsidR="00235741" w:rsidRPr="000B6C2E">
        <w:rPr>
          <w:rStyle w:val="FootnoteReference"/>
          <w:rFonts w:ascii="Times New Roman" w:hAnsi="Times New Roman" w:cs="David"/>
          <w:szCs w:val="24"/>
          <w:rtl/>
        </w:rPr>
        <w:footnoteReference w:id="39"/>
      </w:r>
    </w:p>
    <w:p w:rsidR="009C6718" w:rsidRPr="000B6C2E" w:rsidRDefault="00945979" w:rsidP="004440B4">
      <w:pPr>
        <w:spacing w:after="0" w:line="480" w:lineRule="auto"/>
        <w:ind w:firstLine="397"/>
        <w:rPr>
          <w:rFonts w:ascii="Times New Roman" w:hAnsi="Times New Roman" w:cs="David"/>
          <w:szCs w:val="24"/>
          <w:rtl/>
        </w:rPr>
      </w:pPr>
      <w:r w:rsidRPr="000B6C2E">
        <w:rPr>
          <w:rFonts w:ascii="Times New Roman" w:hAnsi="Times New Roman" w:cs="David" w:hint="cs"/>
          <w:szCs w:val="24"/>
          <w:rtl/>
        </w:rPr>
        <w:lastRenderedPageBreak/>
        <w:t xml:space="preserve">לפי </w:t>
      </w:r>
      <w:r w:rsidR="00EB1FE5">
        <w:rPr>
          <w:rFonts w:ascii="Times New Roman" w:hAnsi="Times New Roman" w:cs="David" w:hint="cs"/>
          <w:szCs w:val="24"/>
          <w:rtl/>
        </w:rPr>
        <w:t>'</w:t>
      </w:r>
      <w:r w:rsidRPr="00F155B4">
        <w:rPr>
          <w:rFonts w:ascii="Times New Roman" w:hAnsi="Times New Roman" w:cs="David" w:hint="cs"/>
          <w:szCs w:val="24"/>
          <w:rtl/>
        </w:rPr>
        <w:t>קטלוג הנשים</w:t>
      </w:r>
      <w:r w:rsidR="00EB1FE5">
        <w:rPr>
          <w:rFonts w:ascii="Times New Roman" w:hAnsi="Times New Roman" w:cs="David" w:hint="cs"/>
          <w:szCs w:val="24"/>
          <w:rtl/>
        </w:rPr>
        <w:t>'</w:t>
      </w:r>
      <w:r w:rsidRPr="000B6C2E">
        <w:rPr>
          <w:rFonts w:ascii="Times New Roman" w:hAnsi="Times New Roman" w:cs="David" w:hint="cs"/>
          <w:szCs w:val="24"/>
          <w:rtl/>
        </w:rPr>
        <w:t xml:space="preserve"> (</w:t>
      </w:r>
      <w:r w:rsidRPr="000B6C2E">
        <w:rPr>
          <w:rFonts w:ascii="Times New Roman" w:hAnsi="Times New Roman" w:cs="David"/>
          <w:szCs w:val="24"/>
        </w:rPr>
        <w:t>F 58.8 M-W</w:t>
      </w:r>
      <w:r w:rsidRPr="000B6C2E">
        <w:rPr>
          <w:rFonts w:ascii="Times New Roman" w:hAnsi="Times New Roman" w:cs="David" w:hint="cs"/>
          <w:szCs w:val="24"/>
          <w:rtl/>
        </w:rPr>
        <w:t xml:space="preserve">) </w:t>
      </w:r>
      <w:r w:rsidR="000826FD">
        <w:rPr>
          <w:rFonts w:ascii="Times New Roman" w:hAnsi="Times New Roman" w:cs="David" w:hint="cs"/>
          <w:szCs w:val="24"/>
          <w:rtl/>
        </w:rPr>
        <w:t xml:space="preserve">אביהם של </w:t>
      </w:r>
      <w:r w:rsidR="004850D8" w:rsidRPr="000B6C2E">
        <w:rPr>
          <w:rFonts w:ascii="Times New Roman" w:hAnsi="Times New Roman" w:cs="David" w:hint="cs"/>
          <w:szCs w:val="24"/>
          <w:rtl/>
        </w:rPr>
        <w:t>פַּנוֹפֶּאוּס</w:t>
      </w:r>
      <w:r w:rsidRPr="000B6C2E">
        <w:rPr>
          <w:rFonts w:ascii="Times New Roman" w:hAnsi="Times New Roman" w:cs="David" w:hint="cs"/>
          <w:szCs w:val="24"/>
          <w:rtl/>
        </w:rPr>
        <w:t xml:space="preserve"> וק</w:t>
      </w:r>
      <w:r w:rsidR="004850D8" w:rsidRPr="000B6C2E">
        <w:rPr>
          <w:rFonts w:ascii="Times New Roman" w:hAnsi="Times New Roman" w:cs="David" w:hint="cs"/>
          <w:szCs w:val="24"/>
          <w:rtl/>
        </w:rPr>
        <w:t>ְ</w:t>
      </w:r>
      <w:r w:rsidRPr="000B6C2E">
        <w:rPr>
          <w:rFonts w:ascii="Times New Roman" w:hAnsi="Times New Roman" w:cs="David" w:hint="cs"/>
          <w:szCs w:val="24"/>
          <w:rtl/>
        </w:rPr>
        <w:t>ר</w:t>
      </w:r>
      <w:r w:rsidR="004850D8" w:rsidRPr="000B6C2E">
        <w:rPr>
          <w:rFonts w:ascii="Times New Roman" w:hAnsi="Times New Roman" w:cs="David" w:hint="cs"/>
          <w:szCs w:val="24"/>
          <w:rtl/>
        </w:rPr>
        <w:t>ִ</w:t>
      </w:r>
      <w:r w:rsidRPr="000B6C2E">
        <w:rPr>
          <w:rFonts w:ascii="Times New Roman" w:hAnsi="Times New Roman" w:cs="David" w:hint="cs"/>
          <w:szCs w:val="24"/>
          <w:rtl/>
        </w:rPr>
        <w:t>יסו</w:t>
      </w:r>
      <w:r w:rsidR="004850D8" w:rsidRPr="000B6C2E">
        <w:rPr>
          <w:rFonts w:ascii="Times New Roman" w:hAnsi="Times New Roman" w:cs="David" w:hint="cs"/>
          <w:szCs w:val="24"/>
          <w:rtl/>
        </w:rPr>
        <w:t>ֹ</w:t>
      </w:r>
      <w:r w:rsidRPr="000B6C2E">
        <w:rPr>
          <w:rFonts w:ascii="Times New Roman" w:hAnsi="Times New Roman" w:cs="David" w:hint="cs"/>
          <w:szCs w:val="24"/>
          <w:rtl/>
        </w:rPr>
        <w:t xml:space="preserve">ס </w:t>
      </w:r>
      <w:r w:rsidR="000826FD">
        <w:rPr>
          <w:rFonts w:ascii="Times New Roman" w:hAnsi="Times New Roman" w:cs="David" w:hint="cs"/>
          <w:szCs w:val="24"/>
          <w:rtl/>
        </w:rPr>
        <w:t>הוא</w:t>
      </w:r>
      <w:r w:rsidRPr="000B6C2E">
        <w:rPr>
          <w:rFonts w:ascii="Times New Roman" w:hAnsi="Times New Roman" w:cs="David" w:hint="cs"/>
          <w:szCs w:val="24"/>
          <w:rtl/>
        </w:rPr>
        <w:t xml:space="preserve"> פו</w:t>
      </w:r>
      <w:r w:rsidR="004850D8" w:rsidRPr="000B6C2E">
        <w:rPr>
          <w:rFonts w:ascii="Times New Roman" w:hAnsi="Times New Roman" w:cs="David" w:hint="cs"/>
          <w:szCs w:val="24"/>
          <w:rtl/>
        </w:rPr>
        <w:t>ֹ</w:t>
      </w:r>
      <w:r w:rsidRPr="000B6C2E">
        <w:rPr>
          <w:rFonts w:ascii="Times New Roman" w:hAnsi="Times New Roman" w:cs="David" w:hint="cs"/>
          <w:szCs w:val="24"/>
          <w:rtl/>
        </w:rPr>
        <w:t>קו</w:t>
      </w:r>
      <w:r w:rsidR="004850D8" w:rsidRPr="000B6C2E">
        <w:rPr>
          <w:rFonts w:ascii="Times New Roman" w:hAnsi="Times New Roman" w:cs="David" w:hint="cs"/>
          <w:szCs w:val="24"/>
          <w:rtl/>
        </w:rPr>
        <w:t>ֹ</w:t>
      </w:r>
      <w:r w:rsidRPr="000B6C2E">
        <w:rPr>
          <w:rFonts w:ascii="Times New Roman" w:hAnsi="Times New Roman" w:cs="David" w:hint="cs"/>
          <w:szCs w:val="24"/>
          <w:rtl/>
        </w:rPr>
        <w:t>ס (</w:t>
      </w:r>
      <w:proofErr w:type="spellStart"/>
      <w:r w:rsidRPr="000B6C2E">
        <w:rPr>
          <w:rStyle w:val="minfolemma"/>
          <w:rFonts w:ascii="Times New Roman" w:hAnsi="Times New Roman" w:cs="David"/>
          <w:szCs w:val="24"/>
        </w:rPr>
        <w:t>Φῶκος</w:t>
      </w:r>
      <w:proofErr w:type="spellEnd"/>
      <w:r w:rsidRPr="000B6C2E">
        <w:rPr>
          <w:rFonts w:ascii="Times New Roman" w:hAnsi="Times New Roman" w:cs="David" w:hint="cs"/>
          <w:szCs w:val="24"/>
          <w:rtl/>
        </w:rPr>
        <w:t>), האב האפונימי של חבל פו</w:t>
      </w:r>
      <w:r w:rsidR="004850D8" w:rsidRPr="000B6C2E">
        <w:rPr>
          <w:rFonts w:ascii="Times New Roman" w:hAnsi="Times New Roman" w:cs="David" w:hint="cs"/>
          <w:szCs w:val="24"/>
          <w:rtl/>
        </w:rPr>
        <w:t>ֹ</w:t>
      </w:r>
      <w:r w:rsidRPr="000B6C2E">
        <w:rPr>
          <w:rFonts w:ascii="Times New Roman" w:hAnsi="Times New Roman" w:cs="David" w:hint="cs"/>
          <w:szCs w:val="24"/>
          <w:rtl/>
        </w:rPr>
        <w:t>ק</w:t>
      </w:r>
      <w:r w:rsidR="004850D8" w:rsidRPr="000B6C2E">
        <w:rPr>
          <w:rFonts w:ascii="Times New Roman" w:hAnsi="Times New Roman" w:cs="David" w:hint="cs"/>
          <w:szCs w:val="24"/>
          <w:rtl/>
        </w:rPr>
        <w:t>ִ</w:t>
      </w:r>
      <w:r w:rsidRPr="000B6C2E">
        <w:rPr>
          <w:rFonts w:ascii="Times New Roman" w:hAnsi="Times New Roman" w:cs="David" w:hint="cs"/>
          <w:szCs w:val="24"/>
          <w:rtl/>
        </w:rPr>
        <w:t>יס, ואמם היא א</w:t>
      </w:r>
      <w:r w:rsidR="00307D15" w:rsidRPr="000B6C2E">
        <w:rPr>
          <w:rFonts w:ascii="Times New Roman" w:hAnsi="Times New Roman" w:cs="David" w:hint="cs"/>
          <w:szCs w:val="24"/>
          <w:rtl/>
        </w:rPr>
        <w:t>ַ</w:t>
      </w:r>
      <w:r w:rsidRPr="000B6C2E">
        <w:rPr>
          <w:rFonts w:ascii="Times New Roman" w:hAnsi="Times New Roman" w:cs="David" w:hint="cs"/>
          <w:szCs w:val="24"/>
          <w:rtl/>
        </w:rPr>
        <w:t>ס</w:t>
      </w:r>
      <w:r w:rsidR="00307D15" w:rsidRPr="000B6C2E">
        <w:rPr>
          <w:rFonts w:ascii="Times New Roman" w:hAnsi="Times New Roman" w:cs="David" w:hint="cs"/>
          <w:szCs w:val="24"/>
          <w:rtl/>
        </w:rPr>
        <w:t>ְ</w:t>
      </w:r>
      <w:r w:rsidRPr="000B6C2E">
        <w:rPr>
          <w:rFonts w:ascii="Times New Roman" w:hAnsi="Times New Roman" w:cs="David" w:hint="cs"/>
          <w:szCs w:val="24"/>
          <w:rtl/>
        </w:rPr>
        <w:t>ת</w:t>
      </w:r>
      <w:r w:rsidR="00307D15" w:rsidRPr="000B6C2E">
        <w:rPr>
          <w:rFonts w:ascii="Times New Roman" w:hAnsi="Times New Roman" w:cs="David" w:hint="cs"/>
          <w:szCs w:val="24"/>
          <w:rtl/>
        </w:rPr>
        <w:t>ֶ</w:t>
      </w:r>
      <w:r w:rsidRPr="000B6C2E">
        <w:rPr>
          <w:rFonts w:ascii="Times New Roman" w:hAnsi="Times New Roman" w:cs="David" w:hint="cs"/>
          <w:szCs w:val="24"/>
          <w:rtl/>
        </w:rPr>
        <w:t>רו</w:t>
      </w:r>
      <w:r w:rsidR="00307D15" w:rsidRPr="000B6C2E">
        <w:rPr>
          <w:rFonts w:ascii="Times New Roman" w:hAnsi="Times New Roman" w:cs="David" w:hint="cs"/>
          <w:szCs w:val="24"/>
          <w:rtl/>
        </w:rPr>
        <w:t>ֹ</w:t>
      </w:r>
      <w:r w:rsidRPr="000B6C2E">
        <w:rPr>
          <w:rFonts w:ascii="Times New Roman" w:hAnsi="Times New Roman" w:cs="David" w:hint="cs"/>
          <w:szCs w:val="24"/>
          <w:rtl/>
        </w:rPr>
        <w:t>ד</w:t>
      </w:r>
      <w:r w:rsidR="00307D15" w:rsidRPr="000B6C2E">
        <w:rPr>
          <w:rFonts w:ascii="Times New Roman" w:hAnsi="Times New Roman" w:cs="David" w:hint="cs"/>
          <w:szCs w:val="24"/>
          <w:rtl/>
        </w:rPr>
        <w:t>ֶ</w:t>
      </w:r>
      <w:r w:rsidRPr="000B6C2E">
        <w:rPr>
          <w:rFonts w:ascii="Times New Roman" w:hAnsi="Times New Roman" w:cs="David" w:hint="cs"/>
          <w:szCs w:val="24"/>
          <w:rtl/>
        </w:rPr>
        <w:t>י</w:t>
      </w:r>
      <w:r w:rsidR="00307D15" w:rsidRPr="000B6C2E">
        <w:rPr>
          <w:rFonts w:ascii="Times New Roman" w:hAnsi="Times New Roman" w:cs="David" w:hint="cs"/>
          <w:szCs w:val="24"/>
          <w:rtl/>
        </w:rPr>
        <w:t>ָ</w:t>
      </w:r>
      <w:r w:rsidRPr="000B6C2E">
        <w:rPr>
          <w:rFonts w:ascii="Times New Roman" w:hAnsi="Times New Roman" w:cs="David" w:hint="cs"/>
          <w:szCs w:val="24"/>
          <w:rtl/>
        </w:rPr>
        <w:t>ה (</w:t>
      </w:r>
      <w:proofErr w:type="spellStart"/>
      <w:r w:rsidRPr="000B6C2E">
        <w:rPr>
          <w:rStyle w:val="minfolemma"/>
          <w:rFonts w:ascii="Times New Roman" w:hAnsi="Times New Roman" w:cs="David"/>
          <w:szCs w:val="24"/>
        </w:rPr>
        <w:t>Ἀστερόδεια</w:t>
      </w:r>
      <w:proofErr w:type="spellEnd"/>
      <w:r w:rsidRPr="000B6C2E">
        <w:rPr>
          <w:rFonts w:ascii="Times New Roman" w:hAnsi="Times New Roman" w:cs="David" w:hint="cs"/>
          <w:szCs w:val="24"/>
          <w:rtl/>
        </w:rPr>
        <w:t>). פירושו של דבר ש</w:t>
      </w:r>
      <w:r w:rsidR="00F80E52" w:rsidRPr="000B6C2E">
        <w:rPr>
          <w:rFonts w:ascii="Times New Roman" w:hAnsi="Times New Roman" w:cs="David" w:hint="cs"/>
          <w:szCs w:val="24"/>
          <w:rtl/>
        </w:rPr>
        <w:t>ג</w:t>
      </w:r>
      <w:r w:rsidRPr="000B6C2E">
        <w:rPr>
          <w:rFonts w:ascii="Times New Roman" w:hAnsi="Times New Roman" w:cs="David" w:hint="cs"/>
          <w:szCs w:val="24"/>
          <w:rtl/>
        </w:rPr>
        <w:t>ם כאן מוסבר</w:t>
      </w:r>
      <w:r w:rsidR="005E0524" w:rsidRPr="000B6C2E">
        <w:rPr>
          <w:rFonts w:ascii="Times New Roman" w:hAnsi="Times New Roman" w:cs="David" w:hint="cs"/>
          <w:szCs w:val="24"/>
          <w:rtl/>
        </w:rPr>
        <w:t>ת</w:t>
      </w:r>
      <w:r w:rsidRPr="000B6C2E">
        <w:rPr>
          <w:rFonts w:ascii="Times New Roman" w:hAnsi="Times New Roman" w:cs="David" w:hint="cs"/>
          <w:szCs w:val="24"/>
          <w:rtl/>
        </w:rPr>
        <w:t xml:space="preserve"> מערכת היחסים בין הערים בחבל פו</w:t>
      </w:r>
      <w:r w:rsidR="004850D8" w:rsidRPr="000B6C2E">
        <w:rPr>
          <w:rFonts w:ascii="Times New Roman" w:hAnsi="Times New Roman" w:cs="David" w:hint="cs"/>
          <w:szCs w:val="24"/>
          <w:rtl/>
        </w:rPr>
        <w:t>ֹ</w:t>
      </w:r>
      <w:r w:rsidRPr="000B6C2E">
        <w:rPr>
          <w:rFonts w:ascii="Times New Roman" w:hAnsi="Times New Roman" w:cs="David" w:hint="cs"/>
          <w:szCs w:val="24"/>
          <w:rtl/>
        </w:rPr>
        <w:t>ק</w:t>
      </w:r>
      <w:r w:rsidR="004850D8" w:rsidRPr="000B6C2E">
        <w:rPr>
          <w:rFonts w:ascii="Times New Roman" w:hAnsi="Times New Roman" w:cs="David" w:hint="cs"/>
          <w:szCs w:val="24"/>
          <w:rtl/>
        </w:rPr>
        <w:t>ִ</w:t>
      </w:r>
      <w:r w:rsidRPr="000B6C2E">
        <w:rPr>
          <w:rFonts w:ascii="Times New Roman" w:hAnsi="Times New Roman" w:cs="David" w:hint="cs"/>
          <w:szCs w:val="24"/>
          <w:rtl/>
        </w:rPr>
        <w:t>יס כהשתלשלות גנאלוגית מן האב האפונימי של האזור, המוליד שני בנים המייצגים שתי ערים באזור</w:t>
      </w:r>
      <w:r w:rsidR="005E0524" w:rsidRPr="000B6C2E">
        <w:rPr>
          <w:rFonts w:ascii="Times New Roman" w:hAnsi="Times New Roman" w:cs="David" w:hint="cs"/>
          <w:szCs w:val="24"/>
          <w:rtl/>
        </w:rPr>
        <w:t xml:space="preserve"> המצויות ביחסי יריבות או תחרות</w:t>
      </w:r>
      <w:r w:rsidRPr="000B6C2E">
        <w:rPr>
          <w:rFonts w:ascii="Times New Roman" w:hAnsi="Times New Roman" w:cs="David" w:hint="cs"/>
          <w:szCs w:val="24"/>
          <w:rtl/>
        </w:rPr>
        <w:t>.</w:t>
      </w:r>
    </w:p>
    <w:p w:rsidR="008569E3" w:rsidRDefault="00945979" w:rsidP="00CA5EF6">
      <w:pPr>
        <w:spacing w:after="0" w:line="480" w:lineRule="auto"/>
        <w:ind w:firstLine="397"/>
        <w:rPr>
          <w:rFonts w:ascii="Times New Roman" w:hAnsi="Times New Roman" w:cs="David"/>
          <w:szCs w:val="24"/>
          <w:rtl/>
        </w:rPr>
      </w:pPr>
      <w:r w:rsidRPr="000B6C2E">
        <w:rPr>
          <w:rFonts w:ascii="Times New Roman" w:hAnsi="Times New Roman" w:cs="David" w:hint="cs"/>
          <w:szCs w:val="24"/>
          <w:rtl/>
        </w:rPr>
        <w:t>בדומה לסיפורי</w:t>
      </w:r>
      <w:r w:rsidR="0089582C" w:rsidRPr="000B6C2E">
        <w:rPr>
          <w:rFonts w:ascii="Times New Roman" w:hAnsi="Times New Roman" w:cs="David" w:hint="cs"/>
          <w:szCs w:val="24"/>
          <w:rtl/>
        </w:rPr>
        <w:t>ם</w:t>
      </w:r>
      <w:r w:rsidRPr="000B6C2E">
        <w:rPr>
          <w:rFonts w:ascii="Times New Roman" w:hAnsi="Times New Roman" w:cs="David" w:hint="cs"/>
          <w:szCs w:val="24"/>
          <w:rtl/>
        </w:rPr>
        <w:t xml:space="preserve"> המקראיים, המאבק בין האבות האפונימים מתחיל עוד ב</w:t>
      </w:r>
      <w:r w:rsidR="005E0524" w:rsidRPr="000B6C2E">
        <w:rPr>
          <w:rFonts w:ascii="Times New Roman" w:hAnsi="Times New Roman" w:cs="David" w:hint="cs"/>
          <w:szCs w:val="24"/>
          <w:rtl/>
        </w:rPr>
        <w:t>רחם</w:t>
      </w:r>
      <w:r w:rsidRPr="000B6C2E">
        <w:rPr>
          <w:rFonts w:ascii="Times New Roman" w:hAnsi="Times New Roman" w:cs="David" w:hint="cs"/>
          <w:szCs w:val="24"/>
          <w:rtl/>
        </w:rPr>
        <w:t xml:space="preserve"> האם</w:t>
      </w:r>
      <w:r w:rsidR="005E0524" w:rsidRPr="00F155B4">
        <w:rPr>
          <w:rFonts w:ascii="Times New Roman" w:hAnsi="Times New Roman" w:cs="David" w:hint="cs"/>
          <w:szCs w:val="24"/>
          <w:rtl/>
        </w:rPr>
        <w:t xml:space="preserve"> (</w:t>
      </w:r>
      <w:r w:rsidR="00412D53" w:rsidRPr="000B6C2E">
        <w:rPr>
          <w:rFonts w:ascii="Times New Roman" w:hAnsi="Times New Roman" w:cs="David"/>
          <w:szCs w:val="24"/>
        </w:rPr>
        <w:t xml:space="preserve">F 58.10–13 M-W = </w:t>
      </w:r>
      <w:proofErr w:type="spellStart"/>
      <w:r w:rsidR="00857172" w:rsidRPr="000B6C2E">
        <w:rPr>
          <w:rFonts w:ascii="Times New Roman" w:hAnsi="Times New Roman" w:cs="David"/>
          <w:szCs w:val="24"/>
        </w:rPr>
        <w:t>P.Oxy</w:t>
      </w:r>
      <w:proofErr w:type="spellEnd"/>
      <w:r w:rsidR="00857172" w:rsidRPr="000B6C2E">
        <w:rPr>
          <w:rFonts w:ascii="Times New Roman" w:hAnsi="Times New Roman" w:cs="David"/>
          <w:szCs w:val="24"/>
        </w:rPr>
        <w:t>. 2495 F 16 col. II</w:t>
      </w:r>
      <w:r w:rsidR="00370C74" w:rsidRPr="000B6C2E">
        <w:rPr>
          <w:rFonts w:ascii="Times New Roman" w:hAnsi="Times New Roman" w:cs="David" w:hint="cs"/>
          <w:szCs w:val="24"/>
          <w:rtl/>
        </w:rPr>
        <w:t>).</w:t>
      </w:r>
      <w:r w:rsidR="00696A18" w:rsidRPr="000B6C2E">
        <w:rPr>
          <w:rStyle w:val="FootnoteReference"/>
          <w:rFonts w:ascii="Times New Roman" w:hAnsi="Times New Roman" w:cs="David"/>
          <w:szCs w:val="24"/>
          <w:rtl/>
        </w:rPr>
        <w:footnoteReference w:id="40"/>
      </w:r>
      <w:r w:rsidR="00307D15" w:rsidRPr="000B6C2E">
        <w:rPr>
          <w:rFonts w:ascii="Times New Roman" w:hAnsi="Times New Roman" w:cs="David" w:hint="cs"/>
          <w:szCs w:val="24"/>
          <w:rtl/>
        </w:rPr>
        <w:t xml:space="preserve"> קטע הפפירוס </w:t>
      </w:r>
      <w:r w:rsidR="00135BDD" w:rsidRPr="000B6C2E">
        <w:rPr>
          <w:rFonts w:ascii="Times New Roman" w:hAnsi="Times New Roman" w:cs="David" w:hint="cs"/>
          <w:szCs w:val="24"/>
          <w:rtl/>
        </w:rPr>
        <w:t>מ</w:t>
      </w:r>
      <w:r w:rsidR="00EB1FE5">
        <w:rPr>
          <w:rFonts w:ascii="Times New Roman" w:hAnsi="Times New Roman" w:cs="David" w:hint="cs"/>
          <w:szCs w:val="24"/>
          <w:rtl/>
        </w:rPr>
        <w:t>'</w:t>
      </w:r>
      <w:r w:rsidR="00135BDD" w:rsidRPr="00F155B4">
        <w:rPr>
          <w:rFonts w:ascii="Times New Roman" w:hAnsi="Times New Roman" w:cs="David" w:hint="cs"/>
          <w:szCs w:val="24"/>
          <w:rtl/>
        </w:rPr>
        <w:t>קטלוג הנשים</w:t>
      </w:r>
      <w:r w:rsidR="00EB1FE5">
        <w:rPr>
          <w:rFonts w:ascii="Times New Roman" w:hAnsi="Times New Roman" w:cs="David" w:hint="cs"/>
          <w:szCs w:val="24"/>
          <w:rtl/>
        </w:rPr>
        <w:t>'</w:t>
      </w:r>
      <w:r w:rsidR="00135BDD" w:rsidRPr="000B6C2E">
        <w:rPr>
          <w:rFonts w:ascii="Times New Roman" w:hAnsi="Times New Roman" w:cs="David" w:hint="cs"/>
          <w:szCs w:val="24"/>
          <w:rtl/>
        </w:rPr>
        <w:t xml:space="preserve"> שבו תואר</w:t>
      </w:r>
      <w:r w:rsidR="003345C4" w:rsidRPr="000B6C2E">
        <w:rPr>
          <w:rFonts w:ascii="Times New Roman" w:hAnsi="Times New Roman" w:cs="David" w:hint="cs"/>
          <w:szCs w:val="24"/>
          <w:rtl/>
        </w:rPr>
        <w:t>ה</w:t>
      </w:r>
      <w:r w:rsidR="00135BDD" w:rsidRPr="000B6C2E">
        <w:rPr>
          <w:rFonts w:ascii="Times New Roman" w:hAnsi="Times New Roman" w:cs="David" w:hint="cs"/>
          <w:szCs w:val="24"/>
          <w:rtl/>
        </w:rPr>
        <w:t xml:space="preserve"> </w:t>
      </w:r>
      <w:r w:rsidR="00307D15" w:rsidRPr="000B6C2E">
        <w:rPr>
          <w:rFonts w:ascii="Times New Roman" w:hAnsi="Times New Roman" w:cs="David" w:hint="cs"/>
          <w:szCs w:val="24"/>
          <w:rtl/>
        </w:rPr>
        <w:t>סצ</w:t>
      </w:r>
      <w:r w:rsidR="00EB1FE5">
        <w:rPr>
          <w:rFonts w:ascii="Times New Roman" w:hAnsi="Times New Roman" w:cs="David" w:hint="cs"/>
          <w:szCs w:val="24"/>
          <w:rtl/>
        </w:rPr>
        <w:t>י</w:t>
      </w:r>
      <w:r w:rsidR="00307D15" w:rsidRPr="000B6C2E">
        <w:rPr>
          <w:rFonts w:ascii="Times New Roman" w:hAnsi="Times New Roman" w:cs="David" w:hint="cs"/>
          <w:szCs w:val="24"/>
          <w:rtl/>
        </w:rPr>
        <w:t xml:space="preserve">נה </w:t>
      </w:r>
      <w:r w:rsidR="00135BDD" w:rsidRPr="000B6C2E">
        <w:rPr>
          <w:rFonts w:ascii="Times New Roman" w:hAnsi="Times New Roman" w:cs="David" w:hint="cs"/>
          <w:szCs w:val="24"/>
          <w:rtl/>
        </w:rPr>
        <w:t xml:space="preserve">זו </w:t>
      </w:r>
      <w:r w:rsidR="00307D15" w:rsidRPr="000B6C2E">
        <w:rPr>
          <w:rFonts w:ascii="Times New Roman" w:hAnsi="Times New Roman" w:cs="David" w:hint="cs"/>
          <w:szCs w:val="24"/>
          <w:rtl/>
        </w:rPr>
        <w:t>לא נשמר בשלמותו, אך עיקר ה</w:t>
      </w:r>
      <w:r w:rsidR="008F4365" w:rsidRPr="000B6C2E">
        <w:rPr>
          <w:rFonts w:ascii="Times New Roman" w:hAnsi="Times New Roman" w:cs="David" w:hint="cs"/>
          <w:szCs w:val="24"/>
          <w:rtl/>
        </w:rPr>
        <w:t>מסורת</w:t>
      </w:r>
      <w:r w:rsidR="00307D15" w:rsidRPr="000B6C2E">
        <w:rPr>
          <w:rFonts w:ascii="Times New Roman" w:hAnsi="Times New Roman" w:cs="David" w:hint="cs"/>
          <w:szCs w:val="24"/>
          <w:rtl/>
        </w:rPr>
        <w:t xml:space="preserve"> </w:t>
      </w:r>
      <w:r w:rsidR="008F4365" w:rsidRPr="000B6C2E">
        <w:rPr>
          <w:rFonts w:ascii="Times New Roman" w:hAnsi="Times New Roman" w:cs="David" w:hint="cs"/>
          <w:szCs w:val="24"/>
          <w:rtl/>
        </w:rPr>
        <w:t>המצויה גם אצל ליקופרון (939</w:t>
      </w:r>
      <w:r w:rsidR="008F4365" w:rsidRPr="000B6C2E">
        <w:rPr>
          <w:rFonts w:ascii="Times New Roman" w:hAnsi="Times New Roman" w:cs="David" w:hint="eastAsia"/>
          <w:szCs w:val="24"/>
          <w:rtl/>
        </w:rPr>
        <w:t>–</w:t>
      </w:r>
      <w:r w:rsidR="008F4365" w:rsidRPr="000B6C2E">
        <w:rPr>
          <w:rFonts w:ascii="Times New Roman" w:hAnsi="Times New Roman" w:cs="David" w:hint="cs"/>
          <w:szCs w:val="24"/>
          <w:rtl/>
        </w:rPr>
        <w:t>940)</w:t>
      </w:r>
      <w:r w:rsidR="0072148F" w:rsidRPr="000B6C2E">
        <w:rPr>
          <w:rFonts w:ascii="Times New Roman" w:hAnsi="Times New Roman" w:cs="David" w:hint="cs"/>
          <w:szCs w:val="24"/>
          <w:rtl/>
        </w:rPr>
        <w:t>,</w:t>
      </w:r>
      <w:r w:rsidR="008F4365" w:rsidRPr="000B6C2E">
        <w:rPr>
          <w:rFonts w:ascii="Times New Roman" w:hAnsi="Times New Roman" w:cs="David" w:hint="cs"/>
          <w:szCs w:val="24"/>
          <w:rtl/>
        </w:rPr>
        <w:t xml:space="preserve"> </w:t>
      </w:r>
      <w:r w:rsidR="006B3797" w:rsidRPr="000B6C2E">
        <w:rPr>
          <w:rFonts w:ascii="Times New Roman" w:hAnsi="Times New Roman" w:cs="David" w:hint="cs"/>
          <w:szCs w:val="24"/>
          <w:rtl/>
        </w:rPr>
        <w:t>ו</w:t>
      </w:r>
      <w:r w:rsidR="00307D15" w:rsidRPr="000B6C2E">
        <w:rPr>
          <w:rFonts w:ascii="Times New Roman" w:hAnsi="Times New Roman" w:cs="David" w:hint="cs"/>
          <w:szCs w:val="24"/>
          <w:rtl/>
        </w:rPr>
        <w:t>מתאר</w:t>
      </w:r>
      <w:r w:rsidR="008F4365" w:rsidRPr="000B6C2E">
        <w:rPr>
          <w:rFonts w:ascii="Times New Roman" w:hAnsi="Times New Roman" w:cs="David" w:hint="cs"/>
          <w:szCs w:val="24"/>
          <w:rtl/>
        </w:rPr>
        <w:t>ת</w:t>
      </w:r>
      <w:r w:rsidR="00307D15" w:rsidRPr="000B6C2E">
        <w:rPr>
          <w:rFonts w:ascii="Times New Roman" w:hAnsi="Times New Roman" w:cs="David" w:hint="cs"/>
          <w:szCs w:val="24"/>
          <w:rtl/>
        </w:rPr>
        <w:t xml:space="preserve"> </w:t>
      </w:r>
      <w:r w:rsidR="006B3797" w:rsidRPr="000B6C2E">
        <w:rPr>
          <w:rFonts w:ascii="Times New Roman" w:hAnsi="Times New Roman" w:cs="David" w:hint="cs"/>
          <w:szCs w:val="24"/>
          <w:rtl/>
        </w:rPr>
        <w:t>את ה</w:t>
      </w:r>
      <w:r w:rsidR="00307D15" w:rsidRPr="000B6C2E">
        <w:rPr>
          <w:rFonts w:ascii="Times New Roman" w:hAnsi="Times New Roman" w:cs="David" w:hint="cs"/>
          <w:szCs w:val="24"/>
          <w:rtl/>
        </w:rPr>
        <w:t>מאבק בין האחים</w:t>
      </w:r>
      <w:r w:rsidR="006B3797" w:rsidRPr="000B6C2E">
        <w:rPr>
          <w:rFonts w:ascii="Times New Roman" w:hAnsi="Times New Roman" w:cs="David" w:hint="cs"/>
          <w:szCs w:val="24"/>
          <w:rtl/>
        </w:rPr>
        <w:t xml:space="preserve"> בלידה</w:t>
      </w:r>
      <w:r w:rsidR="008F4365" w:rsidRPr="000B6C2E">
        <w:rPr>
          <w:rFonts w:ascii="Times New Roman" w:hAnsi="Times New Roman" w:cs="David" w:hint="cs"/>
          <w:szCs w:val="24"/>
          <w:rtl/>
        </w:rPr>
        <w:t>,</w:t>
      </w:r>
      <w:r w:rsidR="00307D15" w:rsidRPr="000B6C2E">
        <w:rPr>
          <w:rFonts w:ascii="Times New Roman" w:hAnsi="Times New Roman" w:cs="David" w:hint="cs"/>
          <w:szCs w:val="24"/>
          <w:rtl/>
        </w:rPr>
        <w:t xml:space="preserve"> </w:t>
      </w:r>
      <w:r w:rsidR="008F4365" w:rsidRPr="000B6C2E">
        <w:rPr>
          <w:rFonts w:ascii="Times New Roman" w:hAnsi="Times New Roman" w:cs="David" w:hint="cs"/>
          <w:szCs w:val="24"/>
          <w:rtl/>
        </w:rPr>
        <w:t>שרדה ברובה,</w:t>
      </w:r>
      <w:r w:rsidR="00307D15" w:rsidRPr="000B6C2E">
        <w:rPr>
          <w:rFonts w:ascii="Times New Roman" w:hAnsi="Times New Roman" w:cs="David" w:hint="cs"/>
          <w:szCs w:val="24"/>
          <w:rtl/>
        </w:rPr>
        <w:t xml:space="preserve"> והחלקים המשוחזרים סבירים למדי:</w:t>
      </w:r>
    </w:p>
    <w:p w:rsidR="00363D56" w:rsidRPr="00BF0A31" w:rsidRDefault="00307D15" w:rsidP="00340C67">
      <w:pPr>
        <w:bidi w:val="0"/>
        <w:spacing w:after="0" w:line="480" w:lineRule="auto"/>
        <w:ind w:firstLine="397"/>
        <w:rPr>
          <w:rFonts w:ascii="Times New Roman" w:eastAsia="Times New Roman" w:hAnsi="Times New Roman" w:cs="David"/>
          <w:szCs w:val="24"/>
          <w:lang w:val="el-GR"/>
        </w:rPr>
      </w:pPr>
      <w:r w:rsidRPr="000B6C2E">
        <w:rPr>
          <w:rFonts w:ascii="Times New Roman" w:hAnsi="Times New Roman" w:cs="David" w:hint="cs"/>
          <w:szCs w:val="24"/>
          <w:rtl/>
        </w:rPr>
        <w:t xml:space="preserve"> </w:t>
      </w:r>
    </w:p>
    <w:p w:rsidR="000548C8" w:rsidRPr="000B6C2E" w:rsidRDefault="00220092" w:rsidP="008569E3">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היא</w:t>
      </w:r>
      <w:r w:rsidR="000548C8" w:rsidRPr="000B6C2E">
        <w:rPr>
          <w:rFonts w:ascii="Times New Roman" w:eastAsia="Times New Roman" w:hAnsi="Times New Roman" w:cs="David" w:hint="cs"/>
          <w:szCs w:val="24"/>
          <w:rtl/>
        </w:rPr>
        <w:t xml:space="preserve"> אשר ילדה את קְרִי[סוֹס ואת פַּנוֹפֶּאוּס עז הלבב]</w:t>
      </w:r>
    </w:p>
    <w:p w:rsidR="000548C8" w:rsidRPr="000B6C2E" w:rsidRDefault="000548C8" w:rsidP="008569E3">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בלילה אחד [...</w:t>
      </w:r>
    </w:p>
    <w:p w:rsidR="000548C8" w:rsidRPr="000B6C2E" w:rsidRDefault="000548C8" w:rsidP="008569E3">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ובטרם ראו את [האור ה]בהיר [של השמש]</w:t>
      </w:r>
    </w:p>
    <w:p w:rsidR="000548C8" w:rsidRPr="000B6C2E" w:rsidRDefault="000548C8" w:rsidP="00D04127">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נאבקו השניים</w:t>
      </w:r>
      <w:r w:rsidRPr="000B6C2E">
        <w:rPr>
          <w:rStyle w:val="FootnoteReference"/>
          <w:rFonts w:ascii="Times New Roman" w:eastAsia="Times New Roman" w:hAnsi="Times New Roman" w:cs="David"/>
          <w:szCs w:val="24"/>
          <w:rtl/>
        </w:rPr>
        <w:footnoteReference w:id="41"/>
      </w:r>
      <w:r w:rsidRPr="000B6C2E">
        <w:rPr>
          <w:rFonts w:ascii="Times New Roman" w:eastAsia="Times New Roman" w:hAnsi="Times New Roman" w:cs="David" w:hint="cs"/>
          <w:szCs w:val="24"/>
          <w:rtl/>
        </w:rPr>
        <w:t xml:space="preserve"> [עוד בהיותם ב</w:t>
      </w:r>
      <w:r w:rsidR="00220092" w:rsidRPr="000B6C2E">
        <w:rPr>
          <w:rFonts w:ascii="Times New Roman" w:eastAsia="Times New Roman" w:hAnsi="Times New Roman" w:cs="David" w:hint="cs"/>
          <w:szCs w:val="24"/>
          <w:rtl/>
        </w:rPr>
        <w:t>חללי בטן</w:t>
      </w:r>
      <w:r w:rsidR="00307D15" w:rsidRPr="000B6C2E">
        <w:rPr>
          <w:rFonts w:ascii="Times New Roman" w:eastAsia="Times New Roman" w:hAnsi="Times New Roman" w:cs="David" w:hint="cs"/>
          <w:szCs w:val="24"/>
          <w:rtl/>
        </w:rPr>
        <w:t>]</w:t>
      </w:r>
      <w:r w:rsidR="00220092" w:rsidRPr="000B6C2E">
        <w:rPr>
          <w:rFonts w:ascii="Times New Roman" w:eastAsia="Times New Roman" w:hAnsi="Times New Roman" w:cs="David" w:hint="cs"/>
          <w:szCs w:val="24"/>
          <w:rtl/>
        </w:rPr>
        <w:t xml:space="preserve"> </w:t>
      </w:r>
      <w:r w:rsidR="00307D15" w:rsidRPr="000B6C2E">
        <w:rPr>
          <w:rFonts w:ascii="Times New Roman" w:eastAsia="Times New Roman" w:hAnsi="Times New Roman" w:cs="David" w:hint="cs"/>
          <w:szCs w:val="24"/>
          <w:rtl/>
        </w:rPr>
        <w:t>האם</w:t>
      </w:r>
      <w:r w:rsidR="00EB6401">
        <w:rPr>
          <w:rFonts w:ascii="Times New Roman" w:eastAsia="Times New Roman" w:hAnsi="Times New Roman" w:cs="David" w:hint="cs"/>
          <w:szCs w:val="24"/>
          <w:rtl/>
        </w:rPr>
        <w:t>.</w:t>
      </w:r>
      <w:r w:rsidR="00D04127" w:rsidRPr="000B6C2E">
        <w:rPr>
          <w:rStyle w:val="FootnoteReference"/>
          <w:rFonts w:ascii="Times New Roman" w:eastAsia="Times New Roman" w:hAnsi="Times New Roman" w:cs="David"/>
          <w:szCs w:val="24"/>
          <w:rtl/>
        </w:rPr>
        <w:footnoteReference w:id="42"/>
      </w:r>
    </w:p>
    <w:p w:rsidR="00363D56" w:rsidRPr="000B6C2E" w:rsidRDefault="00363D56" w:rsidP="008569E3">
      <w:pPr>
        <w:spacing w:after="0" w:line="480" w:lineRule="auto"/>
        <w:rPr>
          <w:rFonts w:ascii="Times New Roman" w:hAnsi="Times New Roman" w:cs="David"/>
          <w:szCs w:val="24"/>
          <w:rtl/>
        </w:rPr>
      </w:pPr>
    </w:p>
    <w:p w:rsidR="006B2D65" w:rsidRPr="000B6C2E" w:rsidRDefault="006054AE" w:rsidP="00EB6401">
      <w:pPr>
        <w:spacing w:after="0" w:line="480" w:lineRule="auto"/>
        <w:rPr>
          <w:rFonts w:ascii="Times New Roman" w:hAnsi="Times New Roman" w:cs="David"/>
          <w:szCs w:val="24"/>
          <w:rtl/>
        </w:rPr>
      </w:pPr>
      <w:r w:rsidRPr="000B6C2E">
        <w:rPr>
          <w:rFonts w:ascii="Times New Roman" w:hAnsi="Times New Roman" w:cs="David" w:hint="cs"/>
          <w:szCs w:val="24"/>
          <w:rtl/>
        </w:rPr>
        <w:t xml:space="preserve">שתי </w:t>
      </w:r>
      <w:r w:rsidR="00307D15" w:rsidRPr="000B6C2E">
        <w:rPr>
          <w:rFonts w:ascii="Times New Roman" w:hAnsi="Times New Roman" w:cs="David" w:hint="cs"/>
          <w:szCs w:val="24"/>
          <w:rtl/>
        </w:rPr>
        <w:t>ה</w:t>
      </w:r>
      <w:r w:rsidRPr="000B6C2E">
        <w:rPr>
          <w:rFonts w:ascii="Times New Roman" w:hAnsi="Times New Roman" w:cs="David" w:hint="cs"/>
          <w:szCs w:val="24"/>
          <w:rtl/>
        </w:rPr>
        <w:t xml:space="preserve">ערים </w:t>
      </w:r>
      <w:r w:rsidR="0072148F" w:rsidRPr="000B6C2E">
        <w:rPr>
          <w:rFonts w:ascii="Times New Roman" w:hAnsi="Times New Roman" w:cs="David" w:hint="cs"/>
          <w:szCs w:val="24"/>
          <w:rtl/>
        </w:rPr>
        <w:t>בחבל פו</w:t>
      </w:r>
      <w:r w:rsidR="004E488A" w:rsidRPr="000B6C2E">
        <w:rPr>
          <w:rFonts w:ascii="Times New Roman" w:hAnsi="Times New Roman" w:cs="David" w:hint="cs"/>
          <w:szCs w:val="24"/>
          <w:rtl/>
        </w:rPr>
        <w:t>ֹ</w:t>
      </w:r>
      <w:r w:rsidR="0072148F" w:rsidRPr="000B6C2E">
        <w:rPr>
          <w:rFonts w:ascii="Times New Roman" w:hAnsi="Times New Roman" w:cs="David" w:hint="cs"/>
          <w:szCs w:val="24"/>
          <w:rtl/>
        </w:rPr>
        <w:t>ק</w:t>
      </w:r>
      <w:r w:rsidR="004E488A" w:rsidRPr="000B6C2E">
        <w:rPr>
          <w:rFonts w:ascii="Times New Roman" w:hAnsi="Times New Roman" w:cs="David" w:hint="cs"/>
          <w:szCs w:val="24"/>
          <w:rtl/>
        </w:rPr>
        <w:t>ִ</w:t>
      </w:r>
      <w:r w:rsidR="0072148F" w:rsidRPr="000B6C2E">
        <w:rPr>
          <w:rFonts w:ascii="Times New Roman" w:hAnsi="Times New Roman" w:cs="David" w:hint="cs"/>
          <w:szCs w:val="24"/>
          <w:rtl/>
        </w:rPr>
        <w:t xml:space="preserve">יס </w:t>
      </w:r>
      <w:r w:rsidR="00307D15" w:rsidRPr="000B6C2E">
        <w:rPr>
          <w:rFonts w:ascii="Times New Roman" w:hAnsi="Times New Roman" w:cs="David" w:hint="cs"/>
          <w:szCs w:val="24"/>
          <w:rtl/>
        </w:rPr>
        <w:t>המיוצג</w:t>
      </w:r>
      <w:r w:rsidR="004E488A" w:rsidRPr="000B6C2E">
        <w:rPr>
          <w:rFonts w:ascii="Times New Roman" w:hAnsi="Times New Roman" w:cs="David" w:hint="cs"/>
          <w:szCs w:val="24"/>
          <w:rtl/>
        </w:rPr>
        <w:t>ות</w:t>
      </w:r>
      <w:r w:rsidR="00307D15" w:rsidRPr="000B6C2E">
        <w:rPr>
          <w:rFonts w:ascii="Times New Roman" w:hAnsi="Times New Roman" w:cs="David" w:hint="cs"/>
          <w:szCs w:val="24"/>
          <w:rtl/>
        </w:rPr>
        <w:t xml:space="preserve"> על ידי שני האחים </w:t>
      </w:r>
      <w:r w:rsidRPr="000B6C2E">
        <w:rPr>
          <w:rFonts w:ascii="Times New Roman" w:hAnsi="Times New Roman" w:cs="David" w:hint="cs"/>
          <w:szCs w:val="24"/>
          <w:rtl/>
        </w:rPr>
        <w:t xml:space="preserve">היו חשובות מאוד בתקופה הארכאית. העיר </w:t>
      </w:r>
      <w:r w:rsidR="004850D8" w:rsidRPr="000B6C2E">
        <w:rPr>
          <w:rFonts w:ascii="Times New Roman" w:hAnsi="Times New Roman" w:cs="David" w:hint="cs"/>
          <w:szCs w:val="24"/>
          <w:rtl/>
        </w:rPr>
        <w:t>פַּנוֹפֶּאוּס</w:t>
      </w:r>
      <w:r w:rsidRPr="000B6C2E">
        <w:rPr>
          <w:rFonts w:ascii="Times New Roman" w:hAnsi="Times New Roman" w:cs="David" w:hint="cs"/>
          <w:szCs w:val="24"/>
          <w:rtl/>
        </w:rPr>
        <w:t xml:space="preserve"> שכנה סמוך לגבול עם בואויטיה, על </w:t>
      </w:r>
      <w:r w:rsidR="00EB6401">
        <w:rPr>
          <w:rFonts w:ascii="Times New Roman" w:hAnsi="Times New Roman" w:cs="David" w:hint="cs"/>
          <w:szCs w:val="24"/>
          <w:rtl/>
        </w:rPr>
        <w:t>'</w:t>
      </w:r>
      <w:r w:rsidRPr="000B6C2E">
        <w:rPr>
          <w:rFonts w:ascii="Times New Roman" w:hAnsi="Times New Roman" w:cs="David" w:hint="cs"/>
          <w:szCs w:val="24"/>
          <w:rtl/>
        </w:rPr>
        <w:t>הדרך הקדושה</w:t>
      </w:r>
      <w:r w:rsidR="00EB6401">
        <w:rPr>
          <w:rFonts w:ascii="Times New Roman" w:hAnsi="Times New Roman" w:cs="David" w:hint="cs"/>
          <w:szCs w:val="24"/>
          <w:rtl/>
        </w:rPr>
        <w:t>'</w:t>
      </w:r>
      <w:r w:rsidRPr="000B6C2E">
        <w:rPr>
          <w:rFonts w:ascii="Times New Roman" w:hAnsi="Times New Roman" w:cs="David" w:hint="cs"/>
          <w:szCs w:val="24"/>
          <w:rtl/>
        </w:rPr>
        <w:t xml:space="preserve"> המובילה מאתונה לדלפי, ואצל הומרוס נזכרה כמקום מושבו של מלך פו</w:t>
      </w:r>
      <w:r w:rsidR="004850D8" w:rsidRPr="000B6C2E">
        <w:rPr>
          <w:rFonts w:ascii="Times New Roman" w:hAnsi="Times New Roman" w:cs="David" w:hint="cs"/>
          <w:szCs w:val="24"/>
          <w:rtl/>
        </w:rPr>
        <w:t>ֹ</w:t>
      </w:r>
      <w:r w:rsidRPr="000B6C2E">
        <w:rPr>
          <w:rFonts w:ascii="Times New Roman" w:hAnsi="Times New Roman" w:cs="David" w:hint="cs"/>
          <w:szCs w:val="24"/>
          <w:rtl/>
        </w:rPr>
        <w:t>ק</w:t>
      </w:r>
      <w:r w:rsidR="004850D8" w:rsidRPr="000B6C2E">
        <w:rPr>
          <w:rFonts w:ascii="Times New Roman" w:hAnsi="Times New Roman" w:cs="David" w:hint="cs"/>
          <w:szCs w:val="24"/>
          <w:rtl/>
        </w:rPr>
        <w:t>ִ</w:t>
      </w:r>
      <w:r w:rsidRPr="000B6C2E">
        <w:rPr>
          <w:rFonts w:ascii="Times New Roman" w:hAnsi="Times New Roman" w:cs="David" w:hint="cs"/>
          <w:szCs w:val="24"/>
          <w:rtl/>
        </w:rPr>
        <w:t>יס (איליאדה יז 306–309; פאוסאניאס י 4.2). ק</w:t>
      </w:r>
      <w:r w:rsidR="00307D15" w:rsidRPr="000B6C2E">
        <w:rPr>
          <w:rFonts w:ascii="Times New Roman" w:hAnsi="Times New Roman" w:cs="David" w:hint="cs"/>
          <w:szCs w:val="24"/>
          <w:rtl/>
        </w:rPr>
        <w:t>ְ</w:t>
      </w:r>
      <w:r w:rsidRPr="000B6C2E">
        <w:rPr>
          <w:rFonts w:ascii="Times New Roman" w:hAnsi="Times New Roman" w:cs="David" w:hint="cs"/>
          <w:szCs w:val="24"/>
          <w:rtl/>
        </w:rPr>
        <w:t>ר</w:t>
      </w:r>
      <w:r w:rsidR="00307D15" w:rsidRPr="000B6C2E">
        <w:rPr>
          <w:rFonts w:ascii="Times New Roman" w:hAnsi="Times New Roman" w:cs="David" w:hint="cs"/>
          <w:szCs w:val="24"/>
          <w:rtl/>
        </w:rPr>
        <w:t>ִ</w:t>
      </w:r>
      <w:r w:rsidRPr="000B6C2E">
        <w:rPr>
          <w:rFonts w:ascii="Times New Roman" w:hAnsi="Times New Roman" w:cs="David" w:hint="cs"/>
          <w:szCs w:val="24"/>
          <w:rtl/>
        </w:rPr>
        <w:t>יסה לעומת זאת חלשה על הדרך הימית המובילה לדלפי מן המפרץ הקורינתי.</w:t>
      </w:r>
      <w:r w:rsidR="009C509A" w:rsidRPr="000B6C2E">
        <w:rPr>
          <w:rStyle w:val="FootnoteReference"/>
          <w:rFonts w:ascii="Times New Roman" w:hAnsi="Times New Roman" w:cs="David"/>
          <w:szCs w:val="24"/>
          <w:rtl/>
        </w:rPr>
        <w:footnoteReference w:id="43"/>
      </w:r>
      <w:r w:rsidRPr="000B6C2E">
        <w:rPr>
          <w:rFonts w:ascii="Times New Roman" w:hAnsi="Times New Roman" w:cs="David" w:hint="cs"/>
          <w:szCs w:val="24"/>
          <w:rtl/>
        </w:rPr>
        <w:t xml:space="preserve"> </w:t>
      </w:r>
      <w:r w:rsidR="006B3797" w:rsidRPr="000B6C2E">
        <w:rPr>
          <w:rFonts w:ascii="Times New Roman" w:hAnsi="Times New Roman" w:cs="David" w:hint="cs"/>
          <w:szCs w:val="24"/>
          <w:rtl/>
        </w:rPr>
        <w:t>מת</w:t>
      </w:r>
      <w:r w:rsidR="004E488A" w:rsidRPr="000B6C2E">
        <w:rPr>
          <w:rFonts w:ascii="Times New Roman" w:hAnsi="Times New Roman" w:cs="David" w:hint="cs"/>
          <w:szCs w:val="24"/>
          <w:rtl/>
        </w:rPr>
        <w:t>ק</w:t>
      </w:r>
      <w:r w:rsidR="006B3797" w:rsidRPr="000B6C2E">
        <w:rPr>
          <w:rFonts w:ascii="Times New Roman" w:hAnsi="Times New Roman" w:cs="David" w:hint="cs"/>
          <w:szCs w:val="24"/>
          <w:rtl/>
        </w:rPr>
        <w:t>בלת על הדעת א</w:t>
      </w:r>
      <w:r w:rsidR="004E488A" w:rsidRPr="000B6C2E">
        <w:rPr>
          <w:rFonts w:ascii="Times New Roman" w:hAnsi="Times New Roman" w:cs="David" w:hint="cs"/>
          <w:szCs w:val="24"/>
          <w:rtl/>
        </w:rPr>
        <w:t>פוא</w:t>
      </w:r>
      <w:r w:rsidR="006B3797" w:rsidRPr="000B6C2E">
        <w:rPr>
          <w:rFonts w:ascii="Times New Roman" w:hAnsi="Times New Roman" w:cs="David" w:hint="cs"/>
          <w:szCs w:val="24"/>
          <w:rtl/>
        </w:rPr>
        <w:t xml:space="preserve"> ההצעה כי הסיפור על שני האחים קשור למאבק השליטה </w:t>
      </w:r>
      <w:r w:rsidR="006B2D65" w:rsidRPr="000B6C2E">
        <w:rPr>
          <w:rFonts w:ascii="Times New Roman" w:hAnsi="Times New Roman" w:cs="David" w:hint="cs"/>
          <w:szCs w:val="24"/>
          <w:rtl/>
        </w:rPr>
        <w:t>בין שתי הערים</w:t>
      </w:r>
      <w:r w:rsidR="00D471D0" w:rsidRPr="000B6C2E">
        <w:rPr>
          <w:rFonts w:ascii="Times New Roman" w:hAnsi="Times New Roman" w:cs="David" w:hint="cs"/>
          <w:szCs w:val="24"/>
          <w:rtl/>
        </w:rPr>
        <w:t>,</w:t>
      </w:r>
      <w:r w:rsidR="006B2D65" w:rsidRPr="000B6C2E">
        <w:rPr>
          <w:rFonts w:ascii="Times New Roman" w:hAnsi="Times New Roman" w:cs="David" w:hint="cs"/>
          <w:szCs w:val="24"/>
          <w:rtl/>
        </w:rPr>
        <w:t xml:space="preserve"> ק</w:t>
      </w:r>
      <w:r w:rsidR="004850D8" w:rsidRPr="000B6C2E">
        <w:rPr>
          <w:rFonts w:ascii="Times New Roman" w:hAnsi="Times New Roman" w:cs="David" w:hint="cs"/>
          <w:szCs w:val="24"/>
          <w:rtl/>
        </w:rPr>
        <w:t>ְ</w:t>
      </w:r>
      <w:r w:rsidR="006B2D65" w:rsidRPr="000B6C2E">
        <w:rPr>
          <w:rFonts w:ascii="Times New Roman" w:hAnsi="Times New Roman" w:cs="David" w:hint="cs"/>
          <w:szCs w:val="24"/>
          <w:rtl/>
        </w:rPr>
        <w:t>ר</w:t>
      </w:r>
      <w:r w:rsidR="004850D8" w:rsidRPr="000B6C2E">
        <w:rPr>
          <w:rFonts w:ascii="Times New Roman" w:hAnsi="Times New Roman" w:cs="David" w:hint="cs"/>
          <w:szCs w:val="24"/>
          <w:rtl/>
        </w:rPr>
        <w:t>ִ</w:t>
      </w:r>
      <w:r w:rsidR="006B2D65" w:rsidRPr="000B6C2E">
        <w:rPr>
          <w:rFonts w:ascii="Times New Roman" w:hAnsi="Times New Roman" w:cs="David" w:hint="cs"/>
          <w:szCs w:val="24"/>
          <w:rtl/>
        </w:rPr>
        <w:t>יסה ו</w:t>
      </w:r>
      <w:r w:rsidR="004850D8" w:rsidRPr="000B6C2E">
        <w:rPr>
          <w:rFonts w:ascii="Times New Roman" w:hAnsi="Times New Roman" w:cs="David" w:hint="cs"/>
          <w:szCs w:val="24"/>
          <w:rtl/>
        </w:rPr>
        <w:t>פַּנוֹפֶּאוּס</w:t>
      </w:r>
      <w:r w:rsidR="006B2D65" w:rsidRPr="000B6C2E">
        <w:rPr>
          <w:rFonts w:ascii="Times New Roman" w:hAnsi="Times New Roman" w:cs="David" w:hint="cs"/>
          <w:szCs w:val="24"/>
          <w:rtl/>
        </w:rPr>
        <w:t xml:space="preserve">, </w:t>
      </w:r>
      <w:r w:rsidR="00883420" w:rsidRPr="000B6C2E">
        <w:rPr>
          <w:rFonts w:ascii="Times New Roman" w:hAnsi="Times New Roman" w:cs="David" w:hint="cs"/>
          <w:szCs w:val="24"/>
          <w:rtl/>
        </w:rPr>
        <w:t>על שטחי ההשפעה של המקדש בדלפי</w:t>
      </w:r>
      <w:r w:rsidR="007A3D57" w:rsidRPr="000B6C2E">
        <w:rPr>
          <w:rFonts w:ascii="Times New Roman" w:hAnsi="Times New Roman" w:cs="David" w:hint="cs"/>
          <w:szCs w:val="24"/>
          <w:rtl/>
        </w:rPr>
        <w:t xml:space="preserve"> בסוף מאה </w:t>
      </w:r>
      <w:r w:rsidR="00EB6401">
        <w:rPr>
          <w:rFonts w:ascii="Times New Roman" w:hAnsi="Times New Roman" w:cs="David" w:hint="cs"/>
          <w:szCs w:val="24"/>
          <w:rtl/>
        </w:rPr>
        <w:t>ז'</w:t>
      </w:r>
      <w:r w:rsidR="007A3D57" w:rsidRPr="000B6C2E">
        <w:rPr>
          <w:rFonts w:ascii="Times New Roman" w:hAnsi="Times New Roman" w:cs="David" w:hint="cs"/>
          <w:szCs w:val="24"/>
          <w:rtl/>
        </w:rPr>
        <w:t xml:space="preserve"> או ראשית מאה </w:t>
      </w:r>
      <w:r w:rsidR="00EB6401">
        <w:rPr>
          <w:rFonts w:ascii="Times New Roman" w:hAnsi="Times New Roman" w:cs="David" w:hint="cs"/>
          <w:szCs w:val="24"/>
          <w:rtl/>
        </w:rPr>
        <w:t>ו'</w:t>
      </w:r>
      <w:r w:rsidR="007A3D57" w:rsidRPr="000B6C2E">
        <w:rPr>
          <w:rFonts w:ascii="Times New Roman" w:hAnsi="Times New Roman" w:cs="David" w:hint="cs"/>
          <w:szCs w:val="24"/>
          <w:rtl/>
        </w:rPr>
        <w:t xml:space="preserve"> לפ</w:t>
      </w:r>
      <w:r w:rsidR="00EB6401">
        <w:rPr>
          <w:rFonts w:ascii="Times New Roman" w:hAnsi="Times New Roman" w:cs="David" w:hint="cs"/>
          <w:szCs w:val="24"/>
          <w:rtl/>
        </w:rPr>
        <w:t>סה"</w:t>
      </w:r>
      <w:r w:rsidR="007A3D57" w:rsidRPr="000B6C2E">
        <w:rPr>
          <w:rFonts w:ascii="Times New Roman" w:hAnsi="Times New Roman" w:cs="David" w:hint="cs"/>
          <w:szCs w:val="24"/>
          <w:rtl/>
        </w:rPr>
        <w:t>נ</w:t>
      </w:r>
      <w:r w:rsidR="00883420" w:rsidRPr="000B6C2E">
        <w:rPr>
          <w:rFonts w:ascii="Times New Roman" w:hAnsi="Times New Roman" w:cs="David" w:hint="cs"/>
          <w:szCs w:val="24"/>
          <w:rtl/>
        </w:rPr>
        <w:t>.</w:t>
      </w:r>
      <w:r w:rsidR="00883420" w:rsidRPr="000B6C2E">
        <w:rPr>
          <w:rStyle w:val="FootnoteReference"/>
          <w:rFonts w:ascii="Times New Roman" w:hAnsi="Times New Roman" w:cs="David"/>
          <w:szCs w:val="24"/>
          <w:rtl/>
        </w:rPr>
        <w:footnoteReference w:id="44"/>
      </w:r>
    </w:p>
    <w:p w:rsidR="000064D4" w:rsidRPr="000B6C2E" w:rsidRDefault="000064D4" w:rsidP="008569E3">
      <w:pPr>
        <w:spacing w:after="0" w:line="480" w:lineRule="auto"/>
        <w:rPr>
          <w:rFonts w:ascii="Times New Roman" w:hAnsi="Times New Roman" w:cs="David"/>
          <w:szCs w:val="24"/>
          <w:rtl/>
        </w:rPr>
      </w:pPr>
    </w:p>
    <w:p w:rsidR="001E2DBB" w:rsidRPr="000B6C2E" w:rsidRDefault="001E2DBB" w:rsidP="008569E3">
      <w:pPr>
        <w:spacing w:after="0" w:line="480" w:lineRule="auto"/>
        <w:rPr>
          <w:rFonts w:ascii="Times New Roman" w:hAnsi="Times New Roman" w:cs="David"/>
          <w:b/>
          <w:bCs/>
          <w:szCs w:val="24"/>
          <w:rtl/>
        </w:rPr>
      </w:pPr>
      <w:r w:rsidRPr="000B6C2E">
        <w:rPr>
          <w:rFonts w:ascii="Times New Roman" w:hAnsi="Times New Roman" w:cs="David" w:hint="cs"/>
          <w:b/>
          <w:bCs/>
          <w:szCs w:val="24"/>
          <w:rtl/>
        </w:rPr>
        <w:t>ב.</w:t>
      </w:r>
      <w:r w:rsidR="006D4ED8" w:rsidRPr="000B6C2E">
        <w:rPr>
          <w:rFonts w:ascii="Times New Roman" w:hAnsi="Times New Roman" w:cs="David" w:hint="cs"/>
          <w:b/>
          <w:bCs/>
          <w:szCs w:val="24"/>
          <w:rtl/>
        </w:rPr>
        <w:t>2.</w:t>
      </w:r>
      <w:r w:rsidRPr="000B6C2E">
        <w:rPr>
          <w:rFonts w:ascii="Times New Roman" w:hAnsi="Times New Roman" w:cs="David" w:hint="cs"/>
          <w:b/>
          <w:bCs/>
          <w:szCs w:val="24"/>
          <w:rtl/>
        </w:rPr>
        <w:t xml:space="preserve"> </w:t>
      </w:r>
      <w:r w:rsidR="004351BA" w:rsidRPr="000B6C2E">
        <w:rPr>
          <w:rFonts w:ascii="Times New Roman" w:hAnsi="Times New Roman" w:cs="David" w:hint="cs"/>
          <w:b/>
          <w:bCs/>
          <w:szCs w:val="24"/>
          <w:rtl/>
        </w:rPr>
        <w:t>אַקְרִיסִיוֹס</w:t>
      </w:r>
      <w:r w:rsidRPr="000B6C2E">
        <w:rPr>
          <w:rFonts w:ascii="Times New Roman" w:hAnsi="Times New Roman" w:cs="David" w:hint="cs"/>
          <w:b/>
          <w:bCs/>
          <w:szCs w:val="24"/>
          <w:rtl/>
        </w:rPr>
        <w:t xml:space="preserve"> ו</w:t>
      </w:r>
      <w:r w:rsidR="004351BA" w:rsidRPr="000B6C2E">
        <w:rPr>
          <w:rFonts w:ascii="Times New Roman" w:hAnsi="Times New Roman" w:cs="David" w:hint="cs"/>
          <w:b/>
          <w:bCs/>
          <w:szCs w:val="24"/>
          <w:rtl/>
        </w:rPr>
        <w:t>פְּרוֹיטוֹס</w:t>
      </w:r>
    </w:p>
    <w:p w:rsidR="00823D90" w:rsidRPr="000B6C2E" w:rsidRDefault="00C13097" w:rsidP="00EB6401">
      <w:pPr>
        <w:spacing w:after="0" w:line="480" w:lineRule="auto"/>
        <w:rPr>
          <w:rFonts w:ascii="Times New Roman" w:hAnsi="Times New Roman" w:cs="David"/>
          <w:szCs w:val="24"/>
          <w:rtl/>
        </w:rPr>
      </w:pPr>
      <w:r w:rsidRPr="000B6C2E">
        <w:rPr>
          <w:rFonts w:ascii="Times New Roman" w:hAnsi="Times New Roman" w:cs="David" w:hint="cs"/>
          <w:szCs w:val="24"/>
          <w:rtl/>
        </w:rPr>
        <w:lastRenderedPageBreak/>
        <w:t>מוטיב מריבת התאומים ב</w:t>
      </w:r>
      <w:r w:rsidR="00A566CA" w:rsidRPr="000B6C2E">
        <w:rPr>
          <w:rFonts w:ascii="Times New Roman" w:hAnsi="Times New Roman" w:cs="David" w:hint="cs"/>
          <w:szCs w:val="24"/>
          <w:rtl/>
        </w:rPr>
        <w:t>רחם אמם</w:t>
      </w:r>
      <w:r w:rsidRPr="000B6C2E">
        <w:rPr>
          <w:rFonts w:ascii="Times New Roman" w:hAnsi="Times New Roman" w:cs="David" w:hint="cs"/>
          <w:szCs w:val="24"/>
          <w:rtl/>
        </w:rPr>
        <w:t xml:space="preserve"> </w:t>
      </w:r>
      <w:r w:rsidR="00A566CA" w:rsidRPr="000B6C2E">
        <w:rPr>
          <w:rFonts w:ascii="Times New Roman" w:hAnsi="Times New Roman" w:cs="David" w:hint="cs"/>
          <w:szCs w:val="24"/>
          <w:rtl/>
        </w:rPr>
        <w:t>ה</w:t>
      </w:r>
      <w:r w:rsidRPr="000B6C2E">
        <w:rPr>
          <w:rFonts w:ascii="Times New Roman" w:hAnsi="Times New Roman" w:cs="David" w:hint="cs"/>
          <w:szCs w:val="24"/>
          <w:rtl/>
        </w:rPr>
        <w:t>תגלגל גם לסיפור לידת</w:t>
      </w:r>
      <w:r w:rsidR="00EB6401">
        <w:rPr>
          <w:rFonts w:ascii="Times New Roman" w:hAnsi="Times New Roman" w:cs="David" w:hint="cs"/>
          <w:szCs w:val="24"/>
          <w:rtl/>
        </w:rPr>
        <w:t>ן</w:t>
      </w:r>
      <w:r w:rsidRPr="000B6C2E">
        <w:rPr>
          <w:rFonts w:ascii="Times New Roman" w:hAnsi="Times New Roman" w:cs="David" w:hint="cs"/>
          <w:szCs w:val="24"/>
          <w:rtl/>
        </w:rPr>
        <w:t xml:space="preserve"> של שתי דמויות אחרות: א</w:t>
      </w:r>
      <w:r w:rsidR="00F6680B" w:rsidRPr="000B6C2E">
        <w:rPr>
          <w:rFonts w:ascii="Times New Roman" w:hAnsi="Times New Roman" w:cs="David" w:hint="cs"/>
          <w:szCs w:val="24"/>
          <w:rtl/>
        </w:rPr>
        <w:t>ַ</w:t>
      </w:r>
      <w:r w:rsidRPr="000B6C2E">
        <w:rPr>
          <w:rFonts w:ascii="Times New Roman" w:hAnsi="Times New Roman" w:cs="David" w:hint="cs"/>
          <w:szCs w:val="24"/>
          <w:rtl/>
        </w:rPr>
        <w:t>ק</w:t>
      </w:r>
      <w:r w:rsidR="00F6680B" w:rsidRPr="000B6C2E">
        <w:rPr>
          <w:rFonts w:ascii="Times New Roman" w:hAnsi="Times New Roman" w:cs="David" w:hint="cs"/>
          <w:szCs w:val="24"/>
          <w:rtl/>
        </w:rPr>
        <w:t>ְ</w:t>
      </w:r>
      <w:r w:rsidRPr="000B6C2E">
        <w:rPr>
          <w:rFonts w:ascii="Times New Roman" w:hAnsi="Times New Roman" w:cs="David" w:hint="cs"/>
          <w:szCs w:val="24"/>
          <w:rtl/>
        </w:rPr>
        <w:t>ר</w:t>
      </w:r>
      <w:r w:rsidR="00F6680B" w:rsidRPr="000B6C2E">
        <w:rPr>
          <w:rFonts w:ascii="Times New Roman" w:hAnsi="Times New Roman" w:cs="David" w:hint="cs"/>
          <w:szCs w:val="24"/>
          <w:rtl/>
        </w:rPr>
        <w:t>ִ</w:t>
      </w:r>
      <w:r w:rsidRPr="000B6C2E">
        <w:rPr>
          <w:rFonts w:ascii="Times New Roman" w:hAnsi="Times New Roman" w:cs="David" w:hint="cs"/>
          <w:szCs w:val="24"/>
          <w:rtl/>
        </w:rPr>
        <w:t>יס</w:t>
      </w:r>
      <w:r w:rsidR="00F6680B" w:rsidRPr="000B6C2E">
        <w:rPr>
          <w:rFonts w:ascii="Times New Roman" w:hAnsi="Times New Roman" w:cs="David" w:hint="cs"/>
          <w:szCs w:val="24"/>
          <w:rtl/>
        </w:rPr>
        <w:t>ִ</w:t>
      </w:r>
      <w:r w:rsidRPr="000B6C2E">
        <w:rPr>
          <w:rFonts w:ascii="Times New Roman" w:hAnsi="Times New Roman" w:cs="David" w:hint="cs"/>
          <w:szCs w:val="24"/>
          <w:rtl/>
        </w:rPr>
        <w:t>יו</w:t>
      </w:r>
      <w:r w:rsidR="00F6680B" w:rsidRPr="000B6C2E">
        <w:rPr>
          <w:rFonts w:ascii="Times New Roman" w:hAnsi="Times New Roman" w:cs="David" w:hint="cs"/>
          <w:szCs w:val="24"/>
          <w:rtl/>
        </w:rPr>
        <w:t>ֹ</w:t>
      </w:r>
      <w:r w:rsidRPr="000B6C2E">
        <w:rPr>
          <w:rFonts w:ascii="Times New Roman" w:hAnsi="Times New Roman" w:cs="David" w:hint="cs"/>
          <w:szCs w:val="24"/>
          <w:rtl/>
        </w:rPr>
        <w:t xml:space="preserve">ס </w:t>
      </w:r>
      <w:r w:rsidR="00823D90" w:rsidRPr="000B6C2E">
        <w:rPr>
          <w:rFonts w:ascii="Times New Roman" w:hAnsi="Times New Roman" w:cs="David" w:hint="cs"/>
          <w:szCs w:val="24"/>
          <w:rtl/>
        </w:rPr>
        <w:t>(</w:t>
      </w:r>
      <w:proofErr w:type="spellStart"/>
      <w:r w:rsidR="00823D90" w:rsidRPr="000B6C2E">
        <w:rPr>
          <w:rStyle w:val="minfolemma"/>
          <w:rFonts w:ascii="Times New Roman" w:hAnsi="Times New Roman" w:cs="David"/>
          <w:szCs w:val="24"/>
        </w:rPr>
        <w:t>Ἀκρίσιος</w:t>
      </w:r>
      <w:proofErr w:type="spellEnd"/>
      <w:r w:rsidR="00823D90" w:rsidRPr="000B6C2E">
        <w:rPr>
          <w:rFonts w:ascii="Times New Roman" w:hAnsi="Times New Roman" w:cs="David" w:hint="cs"/>
          <w:szCs w:val="24"/>
          <w:rtl/>
        </w:rPr>
        <w:t xml:space="preserve">) </w:t>
      </w:r>
      <w:r w:rsidRPr="000B6C2E">
        <w:rPr>
          <w:rFonts w:ascii="Times New Roman" w:hAnsi="Times New Roman" w:cs="David" w:hint="cs"/>
          <w:szCs w:val="24"/>
          <w:rtl/>
        </w:rPr>
        <w:t>ופ</w:t>
      </w:r>
      <w:r w:rsidR="00F6680B" w:rsidRPr="000B6C2E">
        <w:rPr>
          <w:rFonts w:ascii="Times New Roman" w:hAnsi="Times New Roman" w:cs="David" w:hint="cs"/>
          <w:szCs w:val="24"/>
          <w:rtl/>
        </w:rPr>
        <w:t>ְּ</w:t>
      </w:r>
      <w:r w:rsidRPr="000B6C2E">
        <w:rPr>
          <w:rFonts w:ascii="Times New Roman" w:hAnsi="Times New Roman" w:cs="David" w:hint="cs"/>
          <w:szCs w:val="24"/>
          <w:rtl/>
        </w:rPr>
        <w:t>רו</w:t>
      </w:r>
      <w:r w:rsidR="00F6680B" w:rsidRPr="000B6C2E">
        <w:rPr>
          <w:rFonts w:ascii="Times New Roman" w:hAnsi="Times New Roman" w:cs="David" w:hint="cs"/>
          <w:szCs w:val="24"/>
          <w:rtl/>
        </w:rPr>
        <w:t>ֹ</w:t>
      </w:r>
      <w:r w:rsidRPr="000B6C2E">
        <w:rPr>
          <w:rFonts w:ascii="Times New Roman" w:hAnsi="Times New Roman" w:cs="David" w:hint="cs"/>
          <w:szCs w:val="24"/>
          <w:rtl/>
        </w:rPr>
        <w:t>יטו</w:t>
      </w:r>
      <w:r w:rsidR="00F6680B" w:rsidRPr="000B6C2E">
        <w:rPr>
          <w:rFonts w:ascii="Times New Roman" w:hAnsi="Times New Roman" w:cs="David" w:hint="cs"/>
          <w:szCs w:val="24"/>
          <w:rtl/>
        </w:rPr>
        <w:t>ֹ</w:t>
      </w:r>
      <w:r w:rsidRPr="000B6C2E">
        <w:rPr>
          <w:rFonts w:ascii="Times New Roman" w:hAnsi="Times New Roman" w:cs="David" w:hint="cs"/>
          <w:szCs w:val="24"/>
          <w:rtl/>
        </w:rPr>
        <w:t>ס</w:t>
      </w:r>
      <w:r w:rsidR="00823D90" w:rsidRPr="000B6C2E">
        <w:rPr>
          <w:rFonts w:ascii="Times New Roman" w:hAnsi="Times New Roman" w:cs="David" w:hint="cs"/>
          <w:szCs w:val="24"/>
          <w:rtl/>
        </w:rPr>
        <w:t xml:space="preserve"> (</w:t>
      </w:r>
      <w:proofErr w:type="spellStart"/>
      <w:r w:rsidR="00823D90" w:rsidRPr="000B6C2E">
        <w:rPr>
          <w:rStyle w:val="minfolemma"/>
          <w:rFonts w:ascii="Times New Roman" w:hAnsi="Times New Roman" w:cs="David"/>
          <w:szCs w:val="24"/>
        </w:rPr>
        <w:t>Προῖτος</w:t>
      </w:r>
      <w:proofErr w:type="spellEnd"/>
      <w:r w:rsidR="00823D90" w:rsidRPr="000B6C2E">
        <w:rPr>
          <w:rFonts w:ascii="Times New Roman" w:hAnsi="Times New Roman" w:cs="David" w:hint="cs"/>
          <w:szCs w:val="24"/>
          <w:rtl/>
        </w:rPr>
        <w:t>)</w:t>
      </w:r>
      <w:r w:rsidR="00040390" w:rsidRPr="000B6C2E">
        <w:rPr>
          <w:rFonts w:ascii="Times New Roman" w:hAnsi="Times New Roman" w:cs="David" w:hint="cs"/>
          <w:szCs w:val="24"/>
          <w:rtl/>
        </w:rPr>
        <w:t>, בניו של א</w:t>
      </w:r>
      <w:r w:rsidR="00F6680B" w:rsidRPr="000B6C2E">
        <w:rPr>
          <w:rFonts w:ascii="Times New Roman" w:hAnsi="Times New Roman" w:cs="David" w:hint="cs"/>
          <w:szCs w:val="24"/>
          <w:rtl/>
        </w:rPr>
        <w:t>ַ</w:t>
      </w:r>
      <w:r w:rsidR="00040390" w:rsidRPr="000B6C2E">
        <w:rPr>
          <w:rFonts w:ascii="Times New Roman" w:hAnsi="Times New Roman" w:cs="David" w:hint="cs"/>
          <w:szCs w:val="24"/>
          <w:rtl/>
        </w:rPr>
        <w:t>ב</w:t>
      </w:r>
      <w:r w:rsidR="00F6680B" w:rsidRPr="000B6C2E">
        <w:rPr>
          <w:rFonts w:ascii="Times New Roman" w:hAnsi="Times New Roman" w:cs="David" w:hint="cs"/>
          <w:szCs w:val="24"/>
          <w:rtl/>
        </w:rPr>
        <w:t>ּ</w:t>
      </w:r>
      <w:r w:rsidR="00040390" w:rsidRPr="000B6C2E">
        <w:rPr>
          <w:rFonts w:ascii="Times New Roman" w:hAnsi="Times New Roman" w:cs="David" w:hint="cs"/>
          <w:szCs w:val="24"/>
          <w:rtl/>
        </w:rPr>
        <w:t>אס (</w:t>
      </w:r>
      <w:r w:rsidR="00040390" w:rsidRPr="000B6C2E">
        <w:rPr>
          <w:rStyle w:val="minfolemma"/>
          <w:rFonts w:ascii="Times New Roman" w:hAnsi="Times New Roman" w:cs="David"/>
          <w:szCs w:val="24"/>
        </w:rPr>
        <w:t>Ἄβας</w:t>
      </w:r>
      <w:r w:rsidR="00FC2E6A">
        <w:rPr>
          <w:rFonts w:ascii="Times New Roman" w:hAnsi="Times New Roman" w:cs="David" w:hint="cs"/>
          <w:szCs w:val="24"/>
          <w:rtl/>
        </w:rPr>
        <w:t>)</w:t>
      </w:r>
      <w:r w:rsidR="00040390" w:rsidRPr="000B6C2E">
        <w:rPr>
          <w:rFonts w:ascii="Times New Roman" w:hAnsi="Times New Roman" w:cs="David" w:hint="cs"/>
          <w:szCs w:val="24"/>
          <w:rtl/>
        </w:rPr>
        <w:t xml:space="preserve"> וניניו של ד</w:t>
      </w:r>
      <w:r w:rsidR="00F6680B" w:rsidRPr="000B6C2E">
        <w:rPr>
          <w:rFonts w:ascii="Times New Roman" w:hAnsi="Times New Roman" w:cs="David" w:hint="cs"/>
          <w:szCs w:val="24"/>
          <w:rtl/>
        </w:rPr>
        <w:t>ַ</w:t>
      </w:r>
      <w:r w:rsidR="00040390" w:rsidRPr="000B6C2E">
        <w:rPr>
          <w:rFonts w:ascii="Times New Roman" w:hAnsi="Times New Roman" w:cs="David" w:hint="cs"/>
          <w:szCs w:val="24"/>
          <w:rtl/>
        </w:rPr>
        <w:t>נ</w:t>
      </w:r>
      <w:r w:rsidR="00F6680B" w:rsidRPr="000B6C2E">
        <w:rPr>
          <w:rFonts w:ascii="Times New Roman" w:hAnsi="Times New Roman" w:cs="David" w:hint="cs"/>
          <w:szCs w:val="24"/>
          <w:rtl/>
        </w:rPr>
        <w:t>ַ</w:t>
      </w:r>
      <w:r w:rsidR="00040390" w:rsidRPr="000B6C2E">
        <w:rPr>
          <w:rFonts w:ascii="Times New Roman" w:hAnsi="Times New Roman" w:cs="David" w:hint="cs"/>
          <w:szCs w:val="24"/>
          <w:rtl/>
        </w:rPr>
        <w:t>או</w:t>
      </w:r>
      <w:r w:rsidR="00F6680B" w:rsidRPr="000B6C2E">
        <w:rPr>
          <w:rFonts w:ascii="Times New Roman" w:hAnsi="Times New Roman" w:cs="David" w:hint="cs"/>
          <w:szCs w:val="24"/>
          <w:rtl/>
        </w:rPr>
        <w:t>ֹ</w:t>
      </w:r>
      <w:r w:rsidR="00040390" w:rsidRPr="000B6C2E">
        <w:rPr>
          <w:rFonts w:ascii="Times New Roman" w:hAnsi="Times New Roman" w:cs="David" w:hint="cs"/>
          <w:szCs w:val="24"/>
          <w:rtl/>
        </w:rPr>
        <w:t xml:space="preserve">ס, האב האפונימי של הדנאים אשר </w:t>
      </w:r>
      <w:r w:rsidR="006B3797" w:rsidRPr="000B6C2E">
        <w:rPr>
          <w:rFonts w:ascii="Times New Roman" w:hAnsi="Times New Roman" w:cs="David" w:hint="cs"/>
          <w:szCs w:val="24"/>
          <w:rtl/>
        </w:rPr>
        <w:t>ישבו</w:t>
      </w:r>
      <w:r w:rsidR="00040390" w:rsidRPr="000B6C2E">
        <w:rPr>
          <w:rFonts w:ascii="Times New Roman" w:hAnsi="Times New Roman" w:cs="David" w:hint="cs"/>
          <w:szCs w:val="24"/>
          <w:rtl/>
        </w:rPr>
        <w:t xml:space="preserve"> בארגוס</w:t>
      </w:r>
      <w:r w:rsidRPr="000B6C2E">
        <w:rPr>
          <w:rFonts w:ascii="Times New Roman" w:hAnsi="Times New Roman" w:cs="David" w:hint="cs"/>
          <w:szCs w:val="24"/>
          <w:rtl/>
        </w:rPr>
        <w:t xml:space="preserve">. </w:t>
      </w:r>
      <w:r w:rsidR="00823D90" w:rsidRPr="000B6C2E">
        <w:rPr>
          <w:rFonts w:ascii="Times New Roman" w:hAnsi="Times New Roman" w:cs="David" w:hint="cs"/>
          <w:szCs w:val="24"/>
          <w:rtl/>
        </w:rPr>
        <w:t xml:space="preserve">גם שני גיבורים אלו נקשרו לשתי ערים </w:t>
      </w:r>
      <w:r w:rsidR="009846EB" w:rsidRPr="000B6C2E">
        <w:rPr>
          <w:rFonts w:ascii="Times New Roman" w:hAnsi="Times New Roman" w:cs="David" w:hint="cs"/>
          <w:szCs w:val="24"/>
          <w:rtl/>
        </w:rPr>
        <w:t>מתחרות,</w:t>
      </w:r>
      <w:r w:rsidR="00823D90" w:rsidRPr="000B6C2E">
        <w:rPr>
          <w:rFonts w:ascii="Times New Roman" w:hAnsi="Times New Roman" w:cs="David" w:hint="cs"/>
          <w:szCs w:val="24"/>
          <w:rtl/>
        </w:rPr>
        <w:t xml:space="preserve"> א</w:t>
      </w:r>
      <w:r w:rsidR="006F7547" w:rsidRPr="000B6C2E">
        <w:rPr>
          <w:rFonts w:ascii="Times New Roman" w:hAnsi="Times New Roman" w:cs="David" w:hint="cs"/>
          <w:szCs w:val="24"/>
          <w:rtl/>
        </w:rPr>
        <w:t>ף</w:t>
      </w:r>
      <w:r w:rsidR="00823D90" w:rsidRPr="000B6C2E">
        <w:rPr>
          <w:rFonts w:ascii="Times New Roman" w:hAnsi="Times New Roman" w:cs="David" w:hint="cs"/>
          <w:szCs w:val="24"/>
          <w:rtl/>
        </w:rPr>
        <w:t xml:space="preserve"> </w:t>
      </w:r>
      <w:r w:rsidR="006F7547" w:rsidRPr="000B6C2E">
        <w:rPr>
          <w:rFonts w:ascii="Times New Roman" w:hAnsi="Times New Roman" w:cs="David" w:hint="cs"/>
          <w:szCs w:val="24"/>
          <w:rtl/>
        </w:rPr>
        <w:t xml:space="preserve">שאין </w:t>
      </w:r>
      <w:r w:rsidR="00823D90" w:rsidRPr="000B6C2E">
        <w:rPr>
          <w:rFonts w:ascii="Times New Roman" w:hAnsi="Times New Roman" w:cs="David" w:hint="cs"/>
          <w:szCs w:val="24"/>
          <w:rtl/>
        </w:rPr>
        <w:t xml:space="preserve">הם נושאים שמות אפונימים כמו </w:t>
      </w:r>
      <w:r w:rsidR="00F6680B" w:rsidRPr="000B6C2E">
        <w:rPr>
          <w:rFonts w:ascii="Times New Roman" w:hAnsi="Times New Roman" w:cs="David" w:hint="cs"/>
          <w:szCs w:val="24"/>
          <w:rtl/>
        </w:rPr>
        <w:t>פַּנוֹפֶּאוּס</w:t>
      </w:r>
      <w:r w:rsidR="00823D90" w:rsidRPr="000B6C2E">
        <w:rPr>
          <w:rFonts w:ascii="Times New Roman" w:hAnsi="Times New Roman" w:cs="David" w:hint="cs"/>
          <w:szCs w:val="24"/>
          <w:rtl/>
        </w:rPr>
        <w:t xml:space="preserve"> וקריסו</w:t>
      </w:r>
      <w:r w:rsidR="00F6680B" w:rsidRPr="000B6C2E">
        <w:rPr>
          <w:rFonts w:ascii="Times New Roman" w:hAnsi="Times New Roman" w:cs="David" w:hint="cs"/>
          <w:szCs w:val="24"/>
          <w:rtl/>
        </w:rPr>
        <w:t>ֹ</w:t>
      </w:r>
      <w:r w:rsidR="00823D90" w:rsidRPr="000B6C2E">
        <w:rPr>
          <w:rFonts w:ascii="Times New Roman" w:hAnsi="Times New Roman" w:cs="David" w:hint="cs"/>
          <w:szCs w:val="24"/>
          <w:rtl/>
        </w:rPr>
        <w:t xml:space="preserve">ס. </w:t>
      </w:r>
      <w:r w:rsidR="00F6680B" w:rsidRPr="000B6C2E">
        <w:rPr>
          <w:rFonts w:ascii="Times New Roman" w:hAnsi="Times New Roman" w:cs="David" w:hint="cs"/>
          <w:szCs w:val="24"/>
          <w:rtl/>
        </w:rPr>
        <w:t>אַקְרִיסִיוֹס</w:t>
      </w:r>
      <w:r w:rsidR="00823D90" w:rsidRPr="000B6C2E">
        <w:rPr>
          <w:rFonts w:ascii="Times New Roman" w:hAnsi="Times New Roman" w:cs="David" w:hint="cs"/>
          <w:szCs w:val="24"/>
          <w:rtl/>
        </w:rPr>
        <w:t xml:space="preserve"> מזוהה </w:t>
      </w:r>
      <w:r w:rsidR="00D471D0" w:rsidRPr="000B6C2E">
        <w:rPr>
          <w:rFonts w:ascii="Times New Roman" w:hAnsi="Times New Roman" w:cs="David" w:hint="cs"/>
          <w:szCs w:val="24"/>
          <w:rtl/>
        </w:rPr>
        <w:t xml:space="preserve">עם </w:t>
      </w:r>
      <w:r w:rsidR="00F6680B" w:rsidRPr="000B6C2E">
        <w:rPr>
          <w:rFonts w:ascii="Times New Roman" w:hAnsi="Times New Roman" w:cs="David" w:hint="cs"/>
          <w:szCs w:val="24"/>
          <w:rtl/>
        </w:rPr>
        <w:t xml:space="preserve">העיר </w:t>
      </w:r>
      <w:r w:rsidR="00823D90" w:rsidRPr="000B6C2E">
        <w:rPr>
          <w:rFonts w:ascii="Times New Roman" w:hAnsi="Times New Roman" w:cs="David" w:hint="cs"/>
          <w:szCs w:val="24"/>
          <w:rtl/>
        </w:rPr>
        <w:t>ארגוס, ו</w:t>
      </w:r>
      <w:r w:rsidR="00F6680B" w:rsidRPr="000B6C2E">
        <w:rPr>
          <w:rFonts w:ascii="Times New Roman" w:hAnsi="Times New Roman" w:cs="David" w:hint="cs"/>
          <w:szCs w:val="24"/>
          <w:rtl/>
        </w:rPr>
        <w:t>פְּרוֹיטוֹס</w:t>
      </w:r>
      <w:r w:rsidR="00823D90" w:rsidRPr="000B6C2E">
        <w:rPr>
          <w:rFonts w:ascii="Times New Roman" w:hAnsi="Times New Roman" w:cs="David" w:hint="cs"/>
          <w:szCs w:val="24"/>
          <w:rtl/>
        </w:rPr>
        <w:t xml:space="preserve"> עם העיר טִירִינְס (</w:t>
      </w:r>
      <w:proofErr w:type="spellStart"/>
      <w:r w:rsidR="00823D90" w:rsidRPr="000B6C2E">
        <w:rPr>
          <w:rStyle w:val="minfolemma"/>
          <w:rFonts w:ascii="Times New Roman" w:hAnsi="Times New Roman" w:cs="David"/>
          <w:szCs w:val="24"/>
        </w:rPr>
        <w:t>Τίρυνς</w:t>
      </w:r>
      <w:proofErr w:type="spellEnd"/>
      <w:r w:rsidR="00823D90" w:rsidRPr="000B6C2E">
        <w:rPr>
          <w:rFonts w:ascii="Times New Roman" w:hAnsi="Times New Roman" w:cs="David" w:hint="cs"/>
          <w:szCs w:val="24"/>
          <w:rtl/>
        </w:rPr>
        <w:t xml:space="preserve">). </w:t>
      </w:r>
      <w:r w:rsidR="00C9555B" w:rsidRPr="000B6C2E">
        <w:rPr>
          <w:rFonts w:ascii="Times New Roman" w:hAnsi="Times New Roman" w:cs="David" w:hint="cs"/>
          <w:szCs w:val="24"/>
          <w:rtl/>
        </w:rPr>
        <w:t>שתי ערים אלו</w:t>
      </w:r>
      <w:r w:rsidR="00823D90" w:rsidRPr="000B6C2E">
        <w:rPr>
          <w:rFonts w:ascii="Times New Roman" w:hAnsi="Times New Roman" w:cs="David" w:hint="cs"/>
          <w:szCs w:val="24"/>
          <w:rtl/>
        </w:rPr>
        <w:t xml:space="preserve"> </w:t>
      </w:r>
      <w:r w:rsidR="00015702" w:rsidRPr="000B6C2E">
        <w:rPr>
          <w:rFonts w:ascii="Times New Roman" w:hAnsi="Times New Roman" w:cs="David" w:hint="cs"/>
          <w:szCs w:val="24"/>
          <w:rtl/>
        </w:rPr>
        <w:t>היו</w:t>
      </w:r>
      <w:r w:rsidR="009846EB" w:rsidRPr="000B6C2E">
        <w:rPr>
          <w:rFonts w:ascii="Times New Roman" w:hAnsi="Times New Roman" w:cs="David" w:hint="cs"/>
          <w:szCs w:val="24"/>
          <w:rtl/>
        </w:rPr>
        <w:t xml:space="preserve"> שתי ערים שכנות מהחשובות ביותר </w:t>
      </w:r>
      <w:r w:rsidR="00373F97">
        <w:rPr>
          <w:rFonts w:ascii="Times New Roman" w:hAnsi="Times New Roman" w:cs="David" w:hint="cs"/>
          <w:szCs w:val="24"/>
          <w:rtl/>
        </w:rPr>
        <w:t>בחבל ארגוליס.</w:t>
      </w:r>
    </w:p>
    <w:p w:rsidR="008569E3" w:rsidRDefault="00823D90" w:rsidP="00FC2E6A">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סיפור </w:t>
      </w:r>
      <w:r w:rsidR="00635524" w:rsidRPr="000B6C2E">
        <w:rPr>
          <w:rFonts w:ascii="Times New Roman" w:hAnsi="Times New Roman" w:cs="David" w:hint="cs"/>
          <w:szCs w:val="24"/>
          <w:rtl/>
        </w:rPr>
        <w:t xml:space="preserve">מאבקם בבטן </w:t>
      </w:r>
      <w:r w:rsidR="00A34C8A" w:rsidRPr="000B6C2E">
        <w:rPr>
          <w:rFonts w:ascii="Times New Roman" w:hAnsi="Times New Roman" w:cs="David" w:hint="cs"/>
          <w:szCs w:val="24"/>
          <w:rtl/>
        </w:rPr>
        <w:t xml:space="preserve">של </w:t>
      </w:r>
      <w:r w:rsidR="00921B4E" w:rsidRPr="000B6C2E">
        <w:rPr>
          <w:rFonts w:ascii="Times New Roman" w:hAnsi="Times New Roman" w:cs="David" w:hint="cs"/>
          <w:szCs w:val="24"/>
          <w:rtl/>
        </w:rPr>
        <w:t xml:space="preserve">אַקְרִיסִיוֹס </w:t>
      </w:r>
      <w:r w:rsidR="00A34C8A" w:rsidRPr="000B6C2E">
        <w:rPr>
          <w:rFonts w:ascii="Times New Roman" w:hAnsi="Times New Roman" w:cs="David" w:hint="cs"/>
          <w:szCs w:val="24"/>
          <w:rtl/>
        </w:rPr>
        <w:t>ו</w:t>
      </w:r>
      <w:r w:rsidR="00921B4E" w:rsidRPr="000B6C2E">
        <w:rPr>
          <w:rFonts w:ascii="Times New Roman" w:hAnsi="Times New Roman" w:cs="David" w:hint="cs"/>
          <w:szCs w:val="24"/>
          <w:rtl/>
        </w:rPr>
        <w:t>פְּרוֹיטוֹס</w:t>
      </w:r>
      <w:r w:rsidR="00A34C8A" w:rsidRPr="000B6C2E">
        <w:rPr>
          <w:rFonts w:ascii="Times New Roman" w:hAnsi="Times New Roman" w:cs="David" w:hint="cs"/>
          <w:szCs w:val="24"/>
          <w:rtl/>
        </w:rPr>
        <w:t xml:space="preserve"> </w:t>
      </w:r>
      <w:r w:rsidR="00635524" w:rsidRPr="000B6C2E">
        <w:rPr>
          <w:rFonts w:ascii="Times New Roman" w:hAnsi="Times New Roman" w:cs="David" w:hint="cs"/>
          <w:szCs w:val="24"/>
          <w:rtl/>
        </w:rPr>
        <w:t xml:space="preserve">נשמר רק אצל </w:t>
      </w:r>
      <w:r w:rsidR="00440885" w:rsidRPr="000B6C2E">
        <w:rPr>
          <w:rFonts w:ascii="Times New Roman" w:hAnsi="Times New Roman" w:cs="David" w:hint="cs"/>
          <w:szCs w:val="24"/>
          <w:rtl/>
        </w:rPr>
        <w:t>פס</w:t>
      </w:r>
      <w:r w:rsidR="00EB6401">
        <w:rPr>
          <w:rFonts w:ascii="Times New Roman" w:hAnsi="Times New Roman" w:cs="David" w:hint="cs"/>
          <w:szCs w:val="24"/>
          <w:rtl/>
        </w:rPr>
        <w:t>י</w:t>
      </w:r>
      <w:r w:rsidR="00440885" w:rsidRPr="000B6C2E">
        <w:rPr>
          <w:rFonts w:ascii="Times New Roman" w:hAnsi="Times New Roman" w:cs="David" w:hint="cs"/>
          <w:szCs w:val="24"/>
          <w:rtl/>
        </w:rPr>
        <w:t>דו</w:t>
      </w:r>
      <w:r w:rsidR="00A566CA" w:rsidRPr="000B6C2E">
        <w:rPr>
          <w:rFonts w:ascii="Times New Roman" w:hAnsi="Times New Roman" w:cs="David" w:hint="cs"/>
          <w:szCs w:val="24"/>
          <w:rtl/>
        </w:rPr>
        <w:t>-</w:t>
      </w:r>
      <w:r w:rsidR="00440885" w:rsidRPr="000B6C2E">
        <w:rPr>
          <w:rFonts w:ascii="Times New Roman" w:hAnsi="Times New Roman" w:cs="David" w:hint="cs"/>
          <w:szCs w:val="24"/>
          <w:rtl/>
        </w:rPr>
        <w:t>אפולודורוס</w:t>
      </w:r>
      <w:r w:rsidR="00A34C8A" w:rsidRPr="000B6C2E">
        <w:rPr>
          <w:rFonts w:ascii="Times New Roman" w:hAnsi="Times New Roman" w:cs="David" w:hint="cs"/>
          <w:szCs w:val="24"/>
          <w:rtl/>
        </w:rPr>
        <w:t xml:space="preserve"> (2.2.1), </w:t>
      </w:r>
      <w:r w:rsidR="00EB20C9" w:rsidRPr="000B6C2E">
        <w:rPr>
          <w:rFonts w:ascii="Times New Roman" w:hAnsi="Times New Roman" w:cs="David" w:hint="cs"/>
          <w:szCs w:val="24"/>
          <w:rtl/>
        </w:rPr>
        <w:t>שסיפר כי שני התאומים</w:t>
      </w:r>
      <w:r w:rsidR="00EB6401">
        <w:rPr>
          <w:rFonts w:ascii="Times New Roman" w:hAnsi="Times New Roman" w:cs="David" w:hint="cs"/>
          <w:szCs w:val="24"/>
          <w:rtl/>
        </w:rPr>
        <w:t xml:space="preserve"> רבו זה עם זה עוד בבטן א</w:t>
      </w:r>
      <w:r w:rsidR="00EB20C9" w:rsidRPr="000B6C2E">
        <w:rPr>
          <w:rFonts w:ascii="Times New Roman" w:hAnsi="Times New Roman" w:cs="David" w:hint="cs"/>
          <w:szCs w:val="24"/>
          <w:rtl/>
        </w:rPr>
        <w:t>מם (</w:t>
      </w:r>
      <w:proofErr w:type="spellStart"/>
      <w:r w:rsidR="00EB20C9" w:rsidRPr="000B6C2E">
        <w:rPr>
          <w:rFonts w:ascii="Times New Roman" w:eastAsia="Times New Roman" w:hAnsi="Times New Roman" w:cs="David"/>
          <w:szCs w:val="24"/>
        </w:rPr>
        <w:t>οὗτοι</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καὶ</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κατὰ</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γαστρὸς</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μὲν</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ἔτι</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ὄντες</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ἐστασίαζον</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πρὸς</w:t>
      </w:r>
      <w:proofErr w:type="spellEnd"/>
      <w:r w:rsidR="00EB20C9" w:rsidRPr="000B6C2E">
        <w:rPr>
          <w:rFonts w:ascii="Times New Roman" w:eastAsia="Times New Roman" w:hAnsi="Times New Roman" w:cs="David"/>
          <w:szCs w:val="24"/>
        </w:rPr>
        <w:t xml:space="preserve"> </w:t>
      </w:r>
      <w:proofErr w:type="spellStart"/>
      <w:r w:rsidR="00EB20C9" w:rsidRPr="000B6C2E">
        <w:rPr>
          <w:rFonts w:ascii="Times New Roman" w:eastAsia="Times New Roman" w:hAnsi="Times New Roman" w:cs="David"/>
          <w:szCs w:val="24"/>
        </w:rPr>
        <w:t>ἀλλήλους</w:t>
      </w:r>
      <w:proofErr w:type="spellEnd"/>
      <w:r w:rsidR="00EB20C9" w:rsidRPr="000B6C2E">
        <w:rPr>
          <w:rFonts w:ascii="Times New Roman" w:hAnsi="Times New Roman" w:cs="David" w:hint="cs"/>
          <w:szCs w:val="24"/>
          <w:rtl/>
        </w:rPr>
        <w:t>). אולם</w:t>
      </w:r>
      <w:r w:rsidR="00A34C8A" w:rsidRPr="000B6C2E">
        <w:rPr>
          <w:rFonts w:ascii="Times New Roman" w:hAnsi="Times New Roman" w:cs="David" w:hint="cs"/>
          <w:szCs w:val="24"/>
          <w:rtl/>
        </w:rPr>
        <w:t xml:space="preserve"> </w:t>
      </w:r>
      <w:r w:rsidR="00065642">
        <w:rPr>
          <w:rFonts w:ascii="Times New Roman" w:hAnsi="Times New Roman" w:cs="David" w:hint="cs"/>
          <w:szCs w:val="24"/>
          <w:rtl/>
        </w:rPr>
        <w:t xml:space="preserve">סיפור </w:t>
      </w:r>
      <w:r w:rsidR="00A34C8A" w:rsidRPr="000B6C2E">
        <w:rPr>
          <w:rFonts w:ascii="Times New Roman" w:hAnsi="Times New Roman" w:cs="David" w:hint="cs"/>
          <w:szCs w:val="24"/>
          <w:rtl/>
        </w:rPr>
        <w:t xml:space="preserve">לידתם </w:t>
      </w:r>
      <w:r w:rsidR="00040390" w:rsidRPr="000B6C2E">
        <w:rPr>
          <w:rFonts w:ascii="Times New Roman" w:hAnsi="Times New Roman" w:cs="David" w:hint="cs"/>
          <w:szCs w:val="24"/>
          <w:rtl/>
        </w:rPr>
        <w:t>נזכר</w:t>
      </w:r>
      <w:r w:rsidR="00A34C8A" w:rsidRPr="000B6C2E">
        <w:rPr>
          <w:rFonts w:ascii="Times New Roman" w:hAnsi="Times New Roman" w:cs="David" w:hint="cs"/>
          <w:szCs w:val="24"/>
          <w:rtl/>
        </w:rPr>
        <w:t xml:space="preserve"> כבר ב</w:t>
      </w:r>
      <w:r w:rsidR="00EB6401">
        <w:rPr>
          <w:rFonts w:ascii="Times New Roman" w:hAnsi="Times New Roman" w:cs="David" w:hint="cs"/>
          <w:szCs w:val="24"/>
          <w:rtl/>
        </w:rPr>
        <w:t>'</w:t>
      </w:r>
      <w:r w:rsidR="00A34C8A" w:rsidRPr="00F155B4">
        <w:rPr>
          <w:rFonts w:ascii="Times New Roman" w:hAnsi="Times New Roman" w:cs="David" w:hint="cs"/>
          <w:szCs w:val="24"/>
          <w:rtl/>
        </w:rPr>
        <w:t>קטלוג הנשים</w:t>
      </w:r>
      <w:r w:rsidR="00EB6401">
        <w:rPr>
          <w:rFonts w:ascii="Times New Roman" w:hAnsi="Times New Roman" w:cs="David" w:hint="cs"/>
          <w:szCs w:val="24"/>
          <w:rtl/>
        </w:rPr>
        <w:t>'</w:t>
      </w:r>
      <w:r w:rsidR="00A34C8A" w:rsidRPr="000B6C2E">
        <w:rPr>
          <w:rFonts w:ascii="Times New Roman" w:hAnsi="Times New Roman" w:cs="David" w:hint="cs"/>
          <w:szCs w:val="24"/>
          <w:rtl/>
        </w:rPr>
        <w:t xml:space="preserve"> (</w:t>
      </w:r>
      <w:r w:rsidR="00A34C8A" w:rsidRPr="000B6C2E">
        <w:rPr>
          <w:rFonts w:ascii="Times New Roman" w:hAnsi="Times New Roman" w:cs="David"/>
          <w:szCs w:val="24"/>
        </w:rPr>
        <w:t>F 129</w:t>
      </w:r>
      <w:r w:rsidR="00DB13D6" w:rsidRPr="000B6C2E">
        <w:rPr>
          <w:rFonts w:ascii="Times New Roman" w:hAnsi="Times New Roman" w:cs="David"/>
          <w:szCs w:val="24"/>
        </w:rPr>
        <w:t>.8–9</w:t>
      </w:r>
      <w:r w:rsidR="00A34C8A" w:rsidRPr="000B6C2E">
        <w:rPr>
          <w:rFonts w:ascii="Times New Roman" w:hAnsi="Times New Roman" w:cs="David"/>
          <w:szCs w:val="24"/>
        </w:rPr>
        <w:t xml:space="preserve"> M-W</w:t>
      </w:r>
      <w:r w:rsidR="00DB13D6" w:rsidRPr="000B6C2E">
        <w:rPr>
          <w:rFonts w:ascii="Times New Roman" w:hAnsi="Times New Roman" w:cs="David"/>
          <w:szCs w:val="24"/>
        </w:rPr>
        <w:t xml:space="preserve"> = P. Oxy 2487 f.1</w:t>
      </w:r>
      <w:r w:rsidR="00A34C8A" w:rsidRPr="000B6C2E">
        <w:rPr>
          <w:rFonts w:ascii="Times New Roman" w:hAnsi="Times New Roman" w:cs="David" w:hint="cs"/>
          <w:szCs w:val="24"/>
          <w:rtl/>
        </w:rPr>
        <w:t>).</w:t>
      </w:r>
      <w:r w:rsidR="00544FEB" w:rsidRPr="000B6C2E">
        <w:rPr>
          <w:rStyle w:val="FootnoteReference"/>
          <w:rFonts w:ascii="Times New Roman" w:hAnsi="Times New Roman" w:cs="David"/>
          <w:szCs w:val="24"/>
          <w:rtl/>
        </w:rPr>
        <w:footnoteReference w:id="45"/>
      </w:r>
      <w:r w:rsidR="00A34C8A" w:rsidRPr="000B6C2E">
        <w:rPr>
          <w:rFonts w:ascii="Times New Roman" w:hAnsi="Times New Roman" w:cs="David" w:hint="cs"/>
          <w:szCs w:val="24"/>
          <w:rtl/>
        </w:rPr>
        <w:t xml:space="preserve"> מן הפרגמנטים שנותרו קשה לדעת</w:t>
      </w:r>
      <w:r w:rsidR="00EB20C9" w:rsidRPr="000B6C2E">
        <w:rPr>
          <w:rFonts w:ascii="Times New Roman" w:hAnsi="Times New Roman" w:cs="David" w:hint="cs"/>
          <w:szCs w:val="24"/>
          <w:rtl/>
        </w:rPr>
        <w:t xml:space="preserve"> אם הופיע שם מוטיב ה</w:t>
      </w:r>
      <w:r w:rsidR="00040390" w:rsidRPr="000B6C2E">
        <w:rPr>
          <w:rFonts w:ascii="Times New Roman" w:hAnsi="Times New Roman" w:cs="David" w:hint="cs"/>
          <w:szCs w:val="24"/>
          <w:rtl/>
        </w:rPr>
        <w:t>מאבק</w:t>
      </w:r>
      <w:r w:rsidR="00EB20C9" w:rsidRPr="000B6C2E">
        <w:rPr>
          <w:rFonts w:ascii="Times New Roman" w:hAnsi="Times New Roman" w:cs="David" w:hint="cs"/>
          <w:szCs w:val="24"/>
          <w:rtl/>
        </w:rPr>
        <w:t xml:space="preserve"> בבטן, אך </w:t>
      </w:r>
      <w:r w:rsidR="00040390" w:rsidRPr="000B6C2E">
        <w:rPr>
          <w:rFonts w:ascii="Times New Roman" w:hAnsi="Times New Roman" w:cs="David" w:hint="cs"/>
          <w:szCs w:val="24"/>
          <w:rtl/>
        </w:rPr>
        <w:t xml:space="preserve">נראה כי </w:t>
      </w:r>
      <w:r w:rsidR="00FD6847" w:rsidRPr="000B6C2E">
        <w:rPr>
          <w:rFonts w:ascii="Times New Roman" w:hAnsi="Times New Roman" w:cs="David" w:hint="cs"/>
          <w:szCs w:val="24"/>
          <w:rtl/>
        </w:rPr>
        <w:t xml:space="preserve">נזכרה </w:t>
      </w:r>
      <w:r w:rsidR="00040390" w:rsidRPr="000B6C2E">
        <w:rPr>
          <w:rFonts w:ascii="Times New Roman" w:hAnsi="Times New Roman" w:cs="David" w:hint="cs"/>
          <w:szCs w:val="24"/>
          <w:rtl/>
        </w:rPr>
        <w:t>העובדה ש</w:t>
      </w:r>
      <w:r w:rsidR="00FD6847" w:rsidRPr="000B6C2E">
        <w:rPr>
          <w:rFonts w:ascii="Times New Roman" w:hAnsi="Times New Roman" w:cs="David" w:hint="cs"/>
          <w:szCs w:val="24"/>
          <w:rtl/>
        </w:rPr>
        <w:t xml:space="preserve">האחים </w:t>
      </w:r>
      <w:r w:rsidR="00921B4E" w:rsidRPr="000B6C2E">
        <w:rPr>
          <w:rFonts w:ascii="Times New Roman" w:hAnsi="Times New Roman" w:cs="David" w:hint="cs"/>
          <w:szCs w:val="24"/>
          <w:rtl/>
        </w:rPr>
        <w:t>התייחסו</w:t>
      </w:r>
      <w:r w:rsidR="00040390" w:rsidRPr="000B6C2E">
        <w:rPr>
          <w:rFonts w:ascii="Times New Roman" w:hAnsi="Times New Roman" w:cs="David" w:hint="cs"/>
          <w:szCs w:val="24"/>
          <w:rtl/>
        </w:rPr>
        <w:t xml:space="preserve"> </w:t>
      </w:r>
      <w:r w:rsidR="00EB6401">
        <w:rPr>
          <w:rFonts w:ascii="Times New Roman" w:hAnsi="Times New Roman" w:cs="David" w:hint="cs"/>
          <w:szCs w:val="24"/>
          <w:rtl/>
        </w:rPr>
        <w:t>ל</w:t>
      </w:r>
      <w:r w:rsidR="00FD6847" w:rsidRPr="000B6C2E">
        <w:rPr>
          <w:rFonts w:ascii="Times New Roman" w:hAnsi="Times New Roman" w:cs="David" w:hint="cs"/>
          <w:szCs w:val="24"/>
          <w:rtl/>
        </w:rPr>
        <w:t xml:space="preserve">ערים </w:t>
      </w:r>
      <w:r w:rsidR="00EB6401">
        <w:rPr>
          <w:rFonts w:ascii="Times New Roman" w:hAnsi="Times New Roman" w:cs="David" w:hint="cs"/>
          <w:szCs w:val="24"/>
          <w:rtl/>
        </w:rPr>
        <w:t>ה</w:t>
      </w:r>
      <w:r w:rsidR="00921B4E" w:rsidRPr="000B6C2E">
        <w:rPr>
          <w:rFonts w:ascii="Times New Roman" w:hAnsi="Times New Roman" w:cs="David" w:hint="cs"/>
          <w:szCs w:val="24"/>
          <w:rtl/>
        </w:rPr>
        <w:t>מתחרות</w:t>
      </w:r>
      <w:r w:rsidR="00FD6847" w:rsidRPr="000B6C2E">
        <w:rPr>
          <w:rFonts w:ascii="Times New Roman" w:hAnsi="Times New Roman" w:cs="David" w:hint="cs"/>
          <w:szCs w:val="24"/>
          <w:rtl/>
        </w:rPr>
        <w:t xml:space="preserve"> </w:t>
      </w:r>
      <w:r w:rsidR="00921B4E" w:rsidRPr="000B6C2E">
        <w:rPr>
          <w:rFonts w:ascii="Times New Roman" w:hAnsi="Times New Roman" w:cs="David" w:hint="cs"/>
          <w:szCs w:val="24"/>
          <w:rtl/>
        </w:rPr>
        <w:t xml:space="preserve">אַקְרִיסִיוֹס </w:t>
      </w:r>
      <w:r w:rsidR="00FD6847" w:rsidRPr="000B6C2E">
        <w:rPr>
          <w:rFonts w:ascii="Times New Roman" w:hAnsi="Times New Roman" w:cs="David" w:hint="cs"/>
          <w:szCs w:val="24"/>
          <w:rtl/>
        </w:rPr>
        <w:t>בארגוס ו</w:t>
      </w:r>
      <w:r w:rsidR="00921B4E" w:rsidRPr="000B6C2E">
        <w:rPr>
          <w:rFonts w:ascii="Times New Roman" w:hAnsi="Times New Roman" w:cs="David" w:hint="cs"/>
          <w:szCs w:val="24"/>
          <w:rtl/>
        </w:rPr>
        <w:t>פְּרוֹיטוֹס</w:t>
      </w:r>
      <w:r w:rsidR="00FD6847" w:rsidRPr="000B6C2E">
        <w:rPr>
          <w:rFonts w:ascii="Times New Roman" w:hAnsi="Times New Roman" w:cs="David" w:hint="cs"/>
          <w:szCs w:val="24"/>
          <w:rtl/>
        </w:rPr>
        <w:t xml:space="preserve"> בטירינס (</w:t>
      </w:r>
      <w:r w:rsidR="00FD6847" w:rsidRPr="000B6C2E">
        <w:rPr>
          <w:rFonts w:ascii="Times New Roman" w:hAnsi="Times New Roman" w:cs="David"/>
          <w:szCs w:val="24"/>
        </w:rPr>
        <w:t xml:space="preserve">F 129. </w:t>
      </w:r>
      <w:r w:rsidR="00065642">
        <w:rPr>
          <w:rFonts w:ascii="Times New Roman" w:hAnsi="Times New Roman" w:cs="David"/>
          <w:szCs w:val="24"/>
        </w:rPr>
        <w:t>6</w:t>
      </w:r>
      <w:r w:rsidR="00FD6847" w:rsidRPr="000B6C2E">
        <w:rPr>
          <w:rFonts w:ascii="Times New Roman" w:hAnsi="Times New Roman" w:cs="David"/>
          <w:szCs w:val="24"/>
        </w:rPr>
        <w:t>–10, 16–18 M-W = P. Oxy 2487 f.1</w:t>
      </w:r>
      <w:r w:rsidR="00FD6847" w:rsidRPr="000B6C2E">
        <w:rPr>
          <w:rFonts w:ascii="Times New Roman" w:hAnsi="Times New Roman" w:cs="David" w:hint="cs"/>
          <w:szCs w:val="24"/>
          <w:rtl/>
        </w:rPr>
        <w:t>):</w:t>
      </w:r>
    </w:p>
    <w:p w:rsidR="00635524" w:rsidRPr="000B6C2E" w:rsidRDefault="00635524" w:rsidP="008569E3">
      <w:pPr>
        <w:spacing w:after="0" w:line="480" w:lineRule="auto"/>
        <w:ind w:firstLine="397"/>
        <w:rPr>
          <w:rFonts w:ascii="Times New Roman" w:hAnsi="Times New Roman" w:cs="David"/>
          <w:szCs w:val="24"/>
          <w:rtl/>
        </w:rPr>
      </w:pPr>
    </w:p>
    <w:p w:rsidR="009D06CA" w:rsidRPr="009D06CA" w:rsidRDefault="00650345" w:rsidP="008569E3">
      <w:pPr>
        <w:spacing w:after="0" w:line="480" w:lineRule="auto"/>
        <w:ind w:left="680"/>
        <w:rPr>
          <w:rFonts w:ascii="Times New Roman" w:hAnsi="Times New Roman" w:cs="David"/>
          <w:sz w:val="24"/>
          <w:szCs w:val="24"/>
          <w:rtl/>
        </w:rPr>
      </w:pPr>
      <w:r w:rsidRPr="00650345">
        <w:rPr>
          <w:rFonts w:ascii="Times New Roman" w:hAnsi="Times New Roman" w:cs="David" w:hint="eastAsia"/>
          <w:sz w:val="24"/>
          <w:szCs w:val="24"/>
          <w:rtl/>
        </w:rPr>
        <w:t>אז</w:t>
      </w:r>
      <w:r w:rsidRPr="00650345">
        <w:rPr>
          <w:rFonts w:ascii="Times New Roman" w:hAnsi="Times New Roman" w:cs="David"/>
          <w:sz w:val="24"/>
          <w:szCs w:val="24"/>
          <w:rtl/>
        </w:rPr>
        <w:t xml:space="preserve"> </w:t>
      </w:r>
      <w:r w:rsidRPr="00650345">
        <w:rPr>
          <w:rFonts w:ascii="Times New Roman" w:hAnsi="Times New Roman" w:cs="David" w:hint="eastAsia"/>
          <w:sz w:val="24"/>
          <w:szCs w:val="24"/>
          <w:rtl/>
        </w:rPr>
        <w:t>ילדה</w:t>
      </w:r>
      <w:r w:rsidRPr="00650345">
        <w:rPr>
          <w:rStyle w:val="FootnoteReference"/>
          <w:rFonts w:ascii="Times New Roman" w:hAnsi="Times New Roman" w:cs="David"/>
          <w:szCs w:val="26"/>
          <w:rtl/>
        </w:rPr>
        <w:footnoteReference w:id="46"/>
      </w:r>
      <w:r w:rsidRPr="00650345">
        <w:rPr>
          <w:rFonts w:ascii="Times New Roman" w:hAnsi="Times New Roman" w:cs="David"/>
          <w:sz w:val="24"/>
          <w:szCs w:val="24"/>
          <w:rtl/>
        </w:rPr>
        <w:t xml:space="preserve"> את אבַּאס המצוין</w:t>
      </w:r>
    </w:p>
    <w:p w:rsidR="009D06CA" w:rsidRPr="009D06CA" w:rsidRDefault="00650345" w:rsidP="008569E3">
      <w:pPr>
        <w:spacing w:after="0" w:line="480" w:lineRule="auto"/>
        <w:ind w:left="680"/>
        <w:rPr>
          <w:rFonts w:ascii="Times New Roman" w:hAnsi="Times New Roman" w:cs="David"/>
          <w:sz w:val="24"/>
          <w:szCs w:val="24"/>
          <w:rtl/>
        </w:rPr>
      </w:pPr>
      <w:r w:rsidRPr="00650345">
        <w:rPr>
          <w:rFonts w:ascii="Times New Roman" w:hAnsi="Times New Roman" w:cs="David"/>
          <w:sz w:val="24"/>
          <w:szCs w:val="24"/>
          <w:rtl/>
        </w:rPr>
        <w:t xml:space="preserve">          ] בבתים הרמים</w:t>
      </w:r>
    </w:p>
    <w:p w:rsidR="009D06CA" w:rsidRPr="00373F97" w:rsidRDefault="00650345" w:rsidP="008569E3">
      <w:pPr>
        <w:spacing w:after="0" w:line="480" w:lineRule="auto"/>
        <w:ind w:left="680"/>
        <w:rPr>
          <w:rFonts w:ascii="Times New Roman" w:hAnsi="Times New Roman" w:cs="David"/>
          <w:szCs w:val="24"/>
          <w:rtl/>
        </w:rPr>
      </w:pPr>
      <w:r w:rsidRPr="00650345">
        <w:rPr>
          <w:rFonts w:ascii="Times New Roman" w:hAnsi="Times New Roman" w:cs="David" w:hint="eastAsia"/>
          <w:sz w:val="24"/>
          <w:szCs w:val="24"/>
          <w:rtl/>
        </w:rPr>
        <w:t>במראיה</w:t>
      </w:r>
      <w:r w:rsidRPr="00650345">
        <w:rPr>
          <w:rFonts w:ascii="Times New Roman" w:hAnsi="Times New Roman" w:cs="David"/>
          <w:sz w:val="24"/>
          <w:szCs w:val="24"/>
          <w:rtl/>
        </w:rPr>
        <w:t xml:space="preserve"> </w:t>
      </w:r>
      <w:r w:rsidRPr="00650345">
        <w:rPr>
          <w:rFonts w:ascii="Times New Roman" w:hAnsi="Times New Roman" w:cs="David" w:hint="eastAsia"/>
          <w:sz w:val="24"/>
          <w:szCs w:val="24"/>
          <w:rtl/>
        </w:rPr>
        <w:t>הת</w:t>
      </w:r>
      <w:r w:rsidRPr="00650345">
        <w:rPr>
          <w:rFonts w:ascii="Times New Roman" w:hAnsi="Times New Roman" w:cs="David"/>
          <w:sz w:val="24"/>
          <w:szCs w:val="24"/>
          <w:rtl/>
        </w:rPr>
        <w:t xml:space="preserve">]חרתה </w:t>
      </w:r>
      <w:r w:rsidRPr="00650345">
        <w:rPr>
          <w:rFonts w:ascii="Times New Roman" w:hAnsi="Times New Roman" w:cs="David" w:hint="eastAsia"/>
          <w:sz w:val="24"/>
          <w:szCs w:val="24"/>
          <w:rtl/>
        </w:rPr>
        <w:t>עם</w:t>
      </w:r>
      <w:r w:rsidRPr="00650345">
        <w:rPr>
          <w:rFonts w:ascii="Times New Roman" w:hAnsi="Times New Roman" w:cs="David"/>
          <w:sz w:val="24"/>
          <w:szCs w:val="24"/>
          <w:rtl/>
        </w:rPr>
        <w:t xml:space="preserve"> </w:t>
      </w:r>
      <w:r w:rsidRPr="00650345">
        <w:rPr>
          <w:rFonts w:ascii="Times New Roman" w:hAnsi="Times New Roman" w:cs="David" w:hint="eastAsia"/>
          <w:sz w:val="24"/>
          <w:szCs w:val="24"/>
          <w:rtl/>
        </w:rPr>
        <w:t>האלות</w:t>
      </w:r>
      <w:r w:rsidRPr="00650345">
        <w:rPr>
          <w:rFonts w:ascii="Times New Roman" w:hAnsi="Times New Roman" w:cs="David"/>
          <w:sz w:val="24"/>
          <w:szCs w:val="24"/>
          <w:rtl/>
        </w:rPr>
        <w:t xml:space="preserve"> </w:t>
      </w:r>
      <w:r w:rsidRPr="00650345">
        <w:rPr>
          <w:rFonts w:ascii="Times New Roman" w:hAnsi="Times New Roman" w:cs="David" w:hint="eastAsia"/>
          <w:sz w:val="24"/>
          <w:szCs w:val="24"/>
          <w:rtl/>
        </w:rPr>
        <w:t>האולימפיות</w:t>
      </w:r>
      <w:r w:rsidRPr="00650345">
        <w:rPr>
          <w:rFonts w:ascii="Times New Roman" w:hAnsi="Times New Roman" w:cs="David"/>
          <w:sz w:val="24"/>
          <w:szCs w:val="24"/>
          <w:rtl/>
        </w:rPr>
        <w:t>.</w:t>
      </w:r>
    </w:p>
    <w:p w:rsidR="003B5FA3" w:rsidRPr="000B6C2E" w:rsidRDefault="00D32526" w:rsidP="008569E3">
      <w:pPr>
        <w:spacing w:after="0" w:line="480" w:lineRule="auto"/>
        <w:ind w:left="680"/>
        <w:rPr>
          <w:rFonts w:ascii="Times New Roman" w:hAnsi="Times New Roman" w:cs="David"/>
          <w:szCs w:val="24"/>
          <w:rtl/>
        </w:rPr>
      </w:pPr>
      <w:r w:rsidRPr="00D32526">
        <w:rPr>
          <w:rFonts w:ascii="Times New Roman" w:hAnsi="Times New Roman" w:cs="David" w:hint="cs"/>
          <w:szCs w:val="24"/>
          <w:vertAlign w:val="subscript"/>
          <w:rtl/>
        </w:rPr>
        <w:t>(</w:t>
      </w:r>
      <w:r w:rsidR="00065642" w:rsidRPr="00D32526">
        <w:rPr>
          <w:rFonts w:ascii="Times New Roman" w:hAnsi="Times New Roman" w:cs="David" w:hint="cs"/>
          <w:szCs w:val="24"/>
          <w:vertAlign w:val="subscript"/>
          <w:rtl/>
        </w:rPr>
        <w:t>6</w:t>
      </w:r>
      <w:r w:rsidRPr="00D32526">
        <w:rPr>
          <w:rFonts w:ascii="Times New Roman" w:hAnsi="Times New Roman" w:cs="David" w:hint="cs"/>
          <w:szCs w:val="24"/>
          <w:vertAlign w:val="subscript"/>
          <w:rtl/>
        </w:rPr>
        <w:t>)</w:t>
      </w:r>
      <w:r w:rsidR="003B5FA3" w:rsidRPr="000B6C2E">
        <w:rPr>
          <w:rFonts w:ascii="Times New Roman" w:hAnsi="Times New Roman" w:cs="David" w:hint="cs"/>
          <w:szCs w:val="24"/>
          <w:rtl/>
        </w:rPr>
        <w:t xml:space="preserve">  ] אבי האדם והאלים</w:t>
      </w:r>
    </w:p>
    <w:p w:rsidR="003B5FA3" w:rsidRPr="000B6C2E" w:rsidRDefault="003B5FA3" w:rsidP="008569E3">
      <w:pPr>
        <w:spacing w:after="0" w:line="480" w:lineRule="auto"/>
        <w:ind w:left="680"/>
        <w:rPr>
          <w:rFonts w:ascii="Times New Roman" w:hAnsi="Times New Roman" w:cs="David"/>
          <w:szCs w:val="24"/>
          <w:rtl/>
        </w:rPr>
      </w:pPr>
      <w:r w:rsidRPr="000B6C2E">
        <w:rPr>
          <w:rFonts w:ascii="Times New Roman" w:hAnsi="Times New Roman" w:cs="David" w:hint="cs"/>
          <w:szCs w:val="24"/>
          <w:rtl/>
        </w:rPr>
        <w:t xml:space="preserve">   ] לעלות אל יצועם המשותף</w:t>
      </w:r>
    </w:p>
    <w:p w:rsidR="004E6CDF" w:rsidRPr="000B6C2E" w:rsidRDefault="003B5FA3" w:rsidP="008569E3">
      <w:pPr>
        <w:spacing w:after="0" w:line="480" w:lineRule="auto"/>
        <w:ind w:left="680"/>
        <w:rPr>
          <w:rFonts w:ascii="Times New Roman" w:hAnsi="Times New Roman" w:cs="David"/>
          <w:szCs w:val="24"/>
          <w:rtl/>
        </w:rPr>
      </w:pPr>
      <w:r w:rsidRPr="000B6C2E">
        <w:rPr>
          <w:rFonts w:ascii="Times New Roman" w:hAnsi="Times New Roman" w:cs="David" w:hint="cs"/>
          <w:szCs w:val="24"/>
          <w:rtl/>
        </w:rPr>
        <w:t>ו</w:t>
      </w:r>
      <w:r w:rsidR="003F3F93" w:rsidRPr="000B6C2E">
        <w:rPr>
          <w:rFonts w:ascii="Times New Roman" w:hAnsi="Times New Roman" w:cs="David" w:hint="cs"/>
          <w:szCs w:val="24"/>
          <w:rtl/>
        </w:rPr>
        <w:t>י</w:t>
      </w:r>
      <w:r w:rsidRPr="000B6C2E">
        <w:rPr>
          <w:rFonts w:ascii="Times New Roman" w:hAnsi="Times New Roman" w:cs="David" w:hint="cs"/>
          <w:szCs w:val="24"/>
          <w:rtl/>
        </w:rPr>
        <w:t xml:space="preserve">לדה </w:t>
      </w:r>
      <w:r w:rsidR="004E6CDF" w:rsidRPr="000B6C2E">
        <w:rPr>
          <w:rFonts w:ascii="Times New Roman" w:hAnsi="Times New Roman" w:cs="David" w:hint="cs"/>
          <w:szCs w:val="24"/>
          <w:rtl/>
        </w:rPr>
        <w:t xml:space="preserve">את </w:t>
      </w:r>
      <w:r w:rsidR="00921B4E" w:rsidRPr="000B6C2E">
        <w:rPr>
          <w:rFonts w:ascii="Times New Roman" w:hAnsi="Times New Roman" w:cs="David" w:hint="cs"/>
          <w:szCs w:val="24"/>
          <w:rtl/>
        </w:rPr>
        <w:t>פְּרוֹיטוֹס</w:t>
      </w:r>
      <w:r w:rsidR="004E6CDF" w:rsidRPr="000B6C2E">
        <w:rPr>
          <w:rFonts w:ascii="Times New Roman" w:hAnsi="Times New Roman" w:cs="David" w:hint="cs"/>
          <w:szCs w:val="24"/>
          <w:rtl/>
        </w:rPr>
        <w:t>] ו</w:t>
      </w:r>
      <w:r w:rsidR="003F3F93" w:rsidRPr="000B6C2E">
        <w:rPr>
          <w:rFonts w:ascii="Times New Roman" w:hAnsi="Times New Roman" w:cs="David" w:hint="cs"/>
          <w:szCs w:val="24"/>
          <w:rtl/>
        </w:rPr>
        <w:t xml:space="preserve">גם </w:t>
      </w:r>
      <w:r w:rsidR="004E6CDF" w:rsidRPr="000B6C2E">
        <w:rPr>
          <w:rFonts w:ascii="Times New Roman" w:hAnsi="Times New Roman" w:cs="David" w:hint="cs"/>
          <w:szCs w:val="24"/>
          <w:rtl/>
        </w:rPr>
        <w:t>את אקריסיוס, מ</w:t>
      </w:r>
      <w:r w:rsidR="00065642">
        <w:rPr>
          <w:rFonts w:ascii="Times New Roman" w:hAnsi="Times New Roman" w:cs="David" w:hint="cs"/>
          <w:szCs w:val="24"/>
          <w:rtl/>
        </w:rPr>
        <w:t>ֶ</w:t>
      </w:r>
      <w:r w:rsidR="004E6CDF" w:rsidRPr="000B6C2E">
        <w:rPr>
          <w:rFonts w:ascii="Times New Roman" w:hAnsi="Times New Roman" w:cs="David" w:hint="cs"/>
          <w:szCs w:val="24"/>
          <w:rtl/>
        </w:rPr>
        <w:t>ל</w:t>
      </w:r>
      <w:r w:rsidR="00065642">
        <w:rPr>
          <w:rFonts w:ascii="Times New Roman" w:hAnsi="Times New Roman" w:cs="David" w:hint="cs"/>
          <w:szCs w:val="24"/>
          <w:rtl/>
        </w:rPr>
        <w:t>ֶ</w:t>
      </w:r>
      <w:r w:rsidR="004E6CDF" w:rsidRPr="000B6C2E">
        <w:rPr>
          <w:rFonts w:ascii="Times New Roman" w:hAnsi="Times New Roman" w:cs="David" w:hint="cs"/>
          <w:szCs w:val="24"/>
          <w:rtl/>
        </w:rPr>
        <w:t>ך [</w:t>
      </w:r>
    </w:p>
    <w:p w:rsidR="003B5FA3" w:rsidRPr="000B6C2E" w:rsidRDefault="004E6CDF" w:rsidP="008569E3">
      <w:pPr>
        <w:spacing w:after="0" w:line="480" w:lineRule="auto"/>
        <w:ind w:left="680"/>
        <w:rPr>
          <w:rFonts w:ascii="Times New Roman" w:hAnsi="Times New Roman" w:cs="David"/>
          <w:szCs w:val="24"/>
          <w:rtl/>
        </w:rPr>
      </w:pPr>
      <w:r w:rsidRPr="000B6C2E">
        <w:rPr>
          <w:rFonts w:ascii="Times New Roman" w:hAnsi="Times New Roman" w:cs="David" w:hint="cs"/>
          <w:szCs w:val="24"/>
          <w:rtl/>
        </w:rPr>
        <w:t>ואותם הושיב בנפר</w:t>
      </w:r>
      <w:r w:rsidR="00065642">
        <w:rPr>
          <w:rFonts w:ascii="Times New Roman" w:hAnsi="Times New Roman" w:cs="David" w:hint="cs"/>
          <w:szCs w:val="24"/>
          <w:rtl/>
        </w:rPr>
        <w:t>ד</w:t>
      </w:r>
      <w:r w:rsidRPr="000B6C2E">
        <w:rPr>
          <w:rFonts w:ascii="Times New Roman" w:hAnsi="Times New Roman" w:cs="David" w:hint="cs"/>
          <w:szCs w:val="24"/>
          <w:rtl/>
        </w:rPr>
        <w:t xml:space="preserve">] </w:t>
      </w:r>
      <w:r w:rsidR="00065642">
        <w:rPr>
          <w:rFonts w:ascii="Times New Roman" w:hAnsi="Times New Roman" w:cs="David" w:hint="eastAsia"/>
          <w:szCs w:val="24"/>
          <w:rtl/>
        </w:rPr>
        <w:t>–</w:t>
      </w:r>
      <w:r w:rsidRPr="000B6C2E">
        <w:rPr>
          <w:rFonts w:ascii="Times New Roman" w:hAnsi="Times New Roman" w:cs="David" w:hint="cs"/>
          <w:szCs w:val="24"/>
          <w:rtl/>
        </w:rPr>
        <w:t xml:space="preserve"> אבי האדם והאלים</w:t>
      </w:r>
    </w:p>
    <w:p w:rsidR="004E6CDF" w:rsidRPr="000B6C2E" w:rsidRDefault="00D32526" w:rsidP="00EF3E25">
      <w:pPr>
        <w:spacing w:after="0" w:line="480" w:lineRule="auto"/>
        <w:ind w:left="680"/>
        <w:rPr>
          <w:rFonts w:ascii="Times New Roman" w:hAnsi="Times New Roman" w:cs="David"/>
          <w:szCs w:val="24"/>
          <w:rtl/>
        </w:rPr>
      </w:pPr>
      <w:r w:rsidRPr="00D32526">
        <w:rPr>
          <w:rFonts w:ascii="Times New Roman" w:hAnsi="Times New Roman" w:cs="David" w:hint="cs"/>
          <w:szCs w:val="24"/>
          <w:vertAlign w:val="subscript"/>
          <w:rtl/>
        </w:rPr>
        <w:t>(</w:t>
      </w:r>
      <w:r w:rsidR="004E6CDF" w:rsidRPr="00D32526">
        <w:rPr>
          <w:rFonts w:ascii="Times New Roman" w:hAnsi="Times New Roman" w:cs="David" w:hint="cs"/>
          <w:szCs w:val="24"/>
          <w:vertAlign w:val="subscript"/>
          <w:rtl/>
        </w:rPr>
        <w:t>10</w:t>
      </w:r>
      <w:r w:rsidRPr="00D32526">
        <w:rPr>
          <w:rFonts w:ascii="Times New Roman" w:hAnsi="Times New Roman" w:cs="David" w:hint="cs"/>
          <w:szCs w:val="24"/>
          <w:vertAlign w:val="subscript"/>
          <w:rtl/>
        </w:rPr>
        <w:t>)</w:t>
      </w:r>
      <w:r w:rsidR="004E6CDF" w:rsidRPr="000B6C2E">
        <w:rPr>
          <w:rFonts w:ascii="Times New Roman" w:hAnsi="Times New Roman" w:cs="David" w:hint="cs"/>
          <w:szCs w:val="24"/>
          <w:rtl/>
        </w:rPr>
        <w:t xml:space="preserve"> מחד</w:t>
      </w:r>
      <w:r w:rsidR="00EF3E25">
        <w:rPr>
          <w:rFonts w:ascii="Times New Roman" w:hAnsi="Times New Roman" w:cs="David" w:hint="cs"/>
          <w:szCs w:val="24"/>
          <w:rtl/>
        </w:rPr>
        <w:t xml:space="preserve"> גיסא,</w:t>
      </w:r>
      <w:r w:rsidR="004E6CDF" w:rsidRPr="000B6C2E">
        <w:rPr>
          <w:rFonts w:ascii="Times New Roman" w:hAnsi="Times New Roman" w:cs="David" w:hint="cs"/>
          <w:szCs w:val="24"/>
          <w:rtl/>
        </w:rPr>
        <w:t xml:space="preserve"> אקריסיוס משל בארגוס הבנויה לתלפיות</w:t>
      </w:r>
    </w:p>
    <w:p w:rsidR="00EA4E72" w:rsidRPr="000B6C2E" w:rsidRDefault="00C108DA" w:rsidP="008569E3">
      <w:pPr>
        <w:spacing w:after="0" w:line="480" w:lineRule="auto"/>
        <w:ind w:left="680"/>
        <w:rPr>
          <w:rFonts w:ascii="Times New Roman" w:hAnsi="Times New Roman" w:cs="David"/>
          <w:szCs w:val="24"/>
          <w:rtl/>
        </w:rPr>
      </w:pPr>
      <w:r>
        <w:rPr>
          <w:rFonts w:ascii="Times New Roman" w:hAnsi="Times New Roman" w:cs="David"/>
          <w:szCs w:val="24"/>
        </w:rPr>
        <w:t>]</w:t>
      </w:r>
      <w:r w:rsidR="00EA4E72" w:rsidRPr="000B6C2E">
        <w:rPr>
          <w:rFonts w:ascii="Times New Roman" w:hAnsi="Times New Roman" w:cs="David" w:hint="cs"/>
          <w:szCs w:val="24"/>
          <w:rtl/>
        </w:rPr>
        <w:t>...</w:t>
      </w:r>
      <w:r>
        <w:rPr>
          <w:rFonts w:ascii="Times New Roman" w:hAnsi="Times New Roman" w:cs="David"/>
          <w:szCs w:val="24"/>
        </w:rPr>
        <w:t>[</w:t>
      </w:r>
    </w:p>
    <w:p w:rsidR="004E6CDF" w:rsidRPr="000B6C2E" w:rsidRDefault="00D32526" w:rsidP="00207482">
      <w:pPr>
        <w:spacing w:after="0" w:line="480" w:lineRule="auto"/>
        <w:ind w:left="680"/>
        <w:rPr>
          <w:rFonts w:ascii="Times New Roman" w:hAnsi="Times New Roman" w:cs="David"/>
          <w:szCs w:val="24"/>
          <w:rtl/>
        </w:rPr>
      </w:pPr>
      <w:r w:rsidRPr="00D32526">
        <w:rPr>
          <w:rFonts w:ascii="Times New Roman" w:hAnsi="Times New Roman" w:cs="David" w:hint="cs"/>
          <w:szCs w:val="24"/>
          <w:vertAlign w:val="subscript"/>
          <w:rtl/>
        </w:rPr>
        <w:t>(</w:t>
      </w:r>
      <w:r w:rsidR="00EA4E72" w:rsidRPr="00D32526">
        <w:rPr>
          <w:rFonts w:ascii="Times New Roman" w:hAnsi="Times New Roman" w:cs="David" w:hint="cs"/>
          <w:szCs w:val="24"/>
          <w:vertAlign w:val="subscript"/>
          <w:rtl/>
        </w:rPr>
        <w:t>16</w:t>
      </w:r>
      <w:r w:rsidRPr="00D32526">
        <w:rPr>
          <w:rFonts w:ascii="Times New Roman" w:hAnsi="Times New Roman" w:cs="David" w:hint="cs"/>
          <w:szCs w:val="24"/>
          <w:vertAlign w:val="subscript"/>
          <w:rtl/>
        </w:rPr>
        <w:t>)</w:t>
      </w:r>
      <w:r w:rsidR="004E6CDF" w:rsidRPr="000B6C2E">
        <w:rPr>
          <w:rFonts w:ascii="Times New Roman" w:hAnsi="Times New Roman" w:cs="David" w:hint="cs"/>
          <w:szCs w:val="24"/>
          <w:rtl/>
        </w:rPr>
        <w:t xml:space="preserve"> ו</w:t>
      </w:r>
      <w:r w:rsidR="009B22FC">
        <w:rPr>
          <w:rFonts w:ascii="Times New Roman" w:hAnsi="Times New Roman" w:cs="David" w:hint="cs"/>
          <w:szCs w:val="24"/>
          <w:rtl/>
        </w:rPr>
        <w:t xml:space="preserve">מאידך גיסא, </w:t>
      </w:r>
      <w:r w:rsidR="00921B4E" w:rsidRPr="000B6C2E">
        <w:rPr>
          <w:rFonts w:ascii="Times New Roman" w:hAnsi="Times New Roman" w:cs="David" w:hint="cs"/>
          <w:szCs w:val="24"/>
          <w:rtl/>
        </w:rPr>
        <w:t>פְּרוֹיטוֹס</w:t>
      </w:r>
      <w:r w:rsidR="00373F97">
        <w:rPr>
          <w:rFonts w:ascii="Times New Roman" w:hAnsi="Times New Roman" w:cs="David" w:hint="cs"/>
          <w:szCs w:val="24"/>
          <w:rtl/>
        </w:rPr>
        <w:t>, בעיר טיר</w:t>
      </w:r>
      <w:r w:rsidR="00EA4E72" w:rsidRPr="000B6C2E">
        <w:rPr>
          <w:rFonts w:ascii="Times New Roman" w:hAnsi="Times New Roman" w:cs="David" w:hint="cs"/>
          <w:szCs w:val="24"/>
          <w:rtl/>
        </w:rPr>
        <w:t>[</w:t>
      </w:r>
      <w:r w:rsidR="004E6CDF" w:rsidRPr="000B6C2E">
        <w:rPr>
          <w:rFonts w:ascii="Times New Roman" w:hAnsi="Times New Roman" w:cs="David" w:hint="cs"/>
          <w:szCs w:val="24"/>
          <w:rtl/>
        </w:rPr>
        <w:t>נס הבנויה</w:t>
      </w:r>
      <w:r w:rsidR="003F3F93" w:rsidRPr="000B6C2E">
        <w:rPr>
          <w:rFonts w:ascii="Times New Roman" w:hAnsi="Times New Roman" w:cs="David" w:hint="cs"/>
          <w:szCs w:val="24"/>
          <w:rtl/>
        </w:rPr>
        <w:t xml:space="preserve"> היטב</w:t>
      </w:r>
    </w:p>
    <w:p w:rsidR="004E6CDF" w:rsidRPr="000B6C2E" w:rsidRDefault="004E6CDF" w:rsidP="008569E3">
      <w:pPr>
        <w:spacing w:after="0" w:line="480" w:lineRule="auto"/>
        <w:ind w:left="680"/>
        <w:rPr>
          <w:rFonts w:ascii="Times New Roman" w:hAnsi="Times New Roman" w:cs="David"/>
          <w:szCs w:val="24"/>
          <w:rtl/>
        </w:rPr>
      </w:pPr>
      <w:r w:rsidRPr="000B6C2E">
        <w:rPr>
          <w:rFonts w:ascii="Times New Roman" w:hAnsi="Times New Roman" w:cs="David" w:hint="cs"/>
          <w:szCs w:val="24"/>
          <w:rtl/>
        </w:rPr>
        <w:lastRenderedPageBreak/>
        <w:t>ג</w:t>
      </w:r>
      <w:r w:rsidR="00D471D0" w:rsidRPr="000B6C2E">
        <w:rPr>
          <w:rFonts w:ascii="Times New Roman" w:hAnsi="Times New Roman" w:cs="David" w:hint="cs"/>
          <w:szCs w:val="24"/>
          <w:rtl/>
        </w:rPr>
        <w:t>ָּ</w:t>
      </w:r>
      <w:r w:rsidRPr="000B6C2E">
        <w:rPr>
          <w:rFonts w:ascii="Times New Roman" w:hAnsi="Times New Roman" w:cs="David" w:hint="cs"/>
          <w:szCs w:val="24"/>
          <w:rtl/>
        </w:rPr>
        <w:t xml:space="preserve">ר, </w:t>
      </w:r>
      <w:r w:rsidR="003F3F93" w:rsidRPr="000B6C2E">
        <w:rPr>
          <w:rFonts w:ascii="Times New Roman" w:hAnsi="Times New Roman" w:cs="David" w:hint="cs"/>
          <w:szCs w:val="24"/>
          <w:rtl/>
        </w:rPr>
        <w:t>ואת בת אַפֵידַס</w:t>
      </w:r>
      <w:r w:rsidR="00EA4E72" w:rsidRPr="000B6C2E">
        <w:rPr>
          <w:rFonts w:ascii="Times New Roman" w:hAnsi="Times New Roman" w:cs="David"/>
          <w:szCs w:val="24"/>
        </w:rPr>
        <w:t xml:space="preserve"> </w:t>
      </w:r>
      <w:r w:rsidR="003F3F93" w:rsidRPr="000B6C2E">
        <w:rPr>
          <w:rFonts w:ascii="Times New Roman" w:hAnsi="Times New Roman" w:cs="David" w:hint="cs"/>
          <w:szCs w:val="24"/>
          <w:rtl/>
        </w:rPr>
        <w:t>בן אַרְקַס</w:t>
      </w:r>
      <w:r w:rsidR="003F3F93" w:rsidRPr="000B6C2E">
        <w:rPr>
          <w:rFonts w:ascii="Times New Roman" w:hAnsi="Times New Roman" w:cs="David" w:hint="cs"/>
          <w:szCs w:val="24"/>
        </w:rPr>
        <w:t xml:space="preserve"> </w:t>
      </w:r>
      <w:r w:rsidR="003F3F93" w:rsidRPr="000B6C2E">
        <w:rPr>
          <w:rFonts w:ascii="Times New Roman" w:hAnsi="Times New Roman" w:cs="David" w:hint="cs"/>
          <w:szCs w:val="24"/>
          <w:rtl/>
        </w:rPr>
        <w:t>האמיץ</w:t>
      </w:r>
      <w:r w:rsidR="00EA4E72" w:rsidRPr="000B6C2E">
        <w:rPr>
          <w:rFonts w:ascii="Times New Roman" w:hAnsi="Times New Roman" w:cs="David" w:hint="cs"/>
          <w:szCs w:val="24"/>
          <w:rtl/>
        </w:rPr>
        <w:t xml:space="preserve"> </w:t>
      </w:r>
    </w:p>
    <w:p w:rsidR="004E6CDF" w:rsidRPr="000B6C2E" w:rsidRDefault="00EA4E72" w:rsidP="009B22FC">
      <w:pPr>
        <w:spacing w:after="0" w:line="480" w:lineRule="auto"/>
        <w:ind w:left="680"/>
        <w:rPr>
          <w:rFonts w:ascii="Times New Roman" w:hAnsi="Times New Roman" w:cs="David"/>
          <w:szCs w:val="24"/>
          <w:rtl/>
        </w:rPr>
      </w:pPr>
      <w:r w:rsidRPr="000B6C2E">
        <w:rPr>
          <w:rFonts w:ascii="Times New Roman" w:hAnsi="Times New Roman" w:cs="David" w:hint="cs"/>
          <w:szCs w:val="24"/>
          <w:rtl/>
        </w:rPr>
        <w:t>נ</w:t>
      </w:r>
      <w:r w:rsidR="00D471D0" w:rsidRPr="000B6C2E">
        <w:rPr>
          <w:rFonts w:ascii="Times New Roman" w:hAnsi="Times New Roman" w:cs="David" w:hint="cs"/>
          <w:szCs w:val="24"/>
          <w:rtl/>
        </w:rPr>
        <w:t>ָ</w:t>
      </w:r>
      <w:r w:rsidRPr="000B6C2E">
        <w:rPr>
          <w:rFonts w:ascii="Times New Roman" w:hAnsi="Times New Roman" w:cs="David" w:hint="cs"/>
          <w:szCs w:val="24"/>
          <w:rtl/>
        </w:rPr>
        <w:t>ש</w:t>
      </w:r>
      <w:r w:rsidR="00D471D0" w:rsidRPr="000B6C2E">
        <w:rPr>
          <w:rFonts w:ascii="Times New Roman" w:hAnsi="Times New Roman" w:cs="David" w:hint="cs"/>
          <w:szCs w:val="24"/>
          <w:rtl/>
        </w:rPr>
        <w:t>ַ</w:t>
      </w:r>
      <w:r w:rsidRPr="000B6C2E">
        <w:rPr>
          <w:rFonts w:ascii="Times New Roman" w:hAnsi="Times New Roman" w:cs="David" w:hint="cs"/>
          <w:szCs w:val="24"/>
          <w:rtl/>
        </w:rPr>
        <w:t xml:space="preserve">א </w:t>
      </w:r>
      <w:r w:rsidRPr="000B6C2E">
        <w:rPr>
          <w:rFonts w:ascii="Times New Roman" w:hAnsi="Times New Roman" w:cs="David" w:hint="eastAsia"/>
          <w:szCs w:val="24"/>
          <w:rtl/>
        </w:rPr>
        <w:t>–</w:t>
      </w:r>
      <w:r w:rsidRPr="000B6C2E">
        <w:rPr>
          <w:rFonts w:ascii="Times New Roman" w:hAnsi="Times New Roman" w:cs="David" w:hint="cs"/>
          <w:szCs w:val="24"/>
          <w:rtl/>
        </w:rPr>
        <w:t xml:space="preserve"> את </w:t>
      </w:r>
      <w:r w:rsidR="003D4A02" w:rsidRPr="000B6C2E">
        <w:rPr>
          <w:rFonts w:ascii="Times New Roman" w:hAnsi="Times New Roman" w:cs="David" w:hint="cs"/>
          <w:szCs w:val="24"/>
          <w:rtl/>
        </w:rPr>
        <w:t xml:space="preserve">סְטֶנֶבּוֹיֵה </w:t>
      </w:r>
      <w:r w:rsidR="004E6CDF" w:rsidRPr="000B6C2E">
        <w:rPr>
          <w:rFonts w:ascii="Times New Roman" w:hAnsi="Times New Roman" w:cs="David" w:hint="cs"/>
          <w:szCs w:val="24"/>
          <w:rtl/>
        </w:rPr>
        <w:t>יפת המחלפות</w:t>
      </w:r>
      <w:r w:rsidR="00EF3E25">
        <w:rPr>
          <w:rFonts w:ascii="Times New Roman" w:hAnsi="Times New Roman" w:cs="David" w:hint="cs"/>
          <w:szCs w:val="24"/>
          <w:rtl/>
        </w:rPr>
        <w:t>.</w:t>
      </w:r>
      <w:r w:rsidR="009B22FC" w:rsidRPr="00650345">
        <w:rPr>
          <w:rStyle w:val="FootnoteReference"/>
          <w:rFonts w:ascii="Times New Roman" w:hAnsi="Times New Roman" w:cs="David"/>
          <w:szCs w:val="26"/>
          <w:rtl/>
        </w:rPr>
        <w:footnoteReference w:id="47"/>
      </w:r>
    </w:p>
    <w:p w:rsidR="004E6CDF" w:rsidRPr="000B6C2E" w:rsidRDefault="004E6CDF" w:rsidP="008569E3">
      <w:pPr>
        <w:spacing w:after="0" w:line="480" w:lineRule="auto"/>
        <w:ind w:left="567" w:right="567"/>
        <w:rPr>
          <w:rFonts w:ascii="Times New Roman" w:hAnsi="Times New Roman" w:cs="David"/>
          <w:szCs w:val="24"/>
          <w:rtl/>
        </w:rPr>
      </w:pPr>
    </w:p>
    <w:p w:rsidR="00973D5F" w:rsidRPr="000B6C2E" w:rsidRDefault="00B92CEF" w:rsidP="00CC42FE">
      <w:pPr>
        <w:spacing w:after="0" w:line="480" w:lineRule="auto"/>
        <w:rPr>
          <w:rFonts w:ascii="Times New Roman" w:hAnsi="Times New Roman" w:cs="David"/>
          <w:szCs w:val="24"/>
          <w:rtl/>
        </w:rPr>
      </w:pPr>
      <w:r w:rsidRPr="000B6C2E">
        <w:rPr>
          <w:rFonts w:ascii="Times New Roman" w:hAnsi="Times New Roman" w:cs="David" w:hint="cs"/>
          <w:szCs w:val="24"/>
          <w:rtl/>
        </w:rPr>
        <w:t xml:space="preserve">על סיפור המלחמה בין האחים ניתן ללמוד כבר מן </w:t>
      </w:r>
      <w:r w:rsidRPr="00F155B4">
        <w:rPr>
          <w:rFonts w:ascii="Times New Roman" w:hAnsi="Times New Roman" w:cs="David" w:hint="cs"/>
          <w:szCs w:val="24"/>
          <w:rtl/>
        </w:rPr>
        <w:t>האודה האחת</w:t>
      </w:r>
      <w:r w:rsidR="00EF3E25">
        <w:rPr>
          <w:rFonts w:ascii="Times New Roman" w:hAnsi="Times New Roman" w:cs="David" w:hint="cs"/>
          <w:szCs w:val="24"/>
          <w:rtl/>
        </w:rPr>
        <w:t xml:space="preserve"> </w:t>
      </w:r>
      <w:r w:rsidRPr="00F155B4">
        <w:rPr>
          <w:rFonts w:ascii="Times New Roman" w:hAnsi="Times New Roman" w:cs="David" w:hint="cs"/>
          <w:szCs w:val="24"/>
          <w:rtl/>
        </w:rPr>
        <w:t xml:space="preserve">עשרה על הניצחון </w:t>
      </w:r>
      <w:r w:rsidRPr="000B6C2E">
        <w:rPr>
          <w:rFonts w:ascii="Times New Roman" w:hAnsi="Times New Roman" w:cs="David" w:hint="cs"/>
          <w:szCs w:val="24"/>
          <w:rtl/>
        </w:rPr>
        <w:t>של בקכילידס (</w:t>
      </w:r>
      <w:proofErr w:type="spellStart"/>
      <w:r w:rsidRPr="000B6C2E">
        <w:rPr>
          <w:rFonts w:ascii="Times New Roman" w:hAnsi="Times New Roman" w:cs="David"/>
          <w:szCs w:val="24"/>
        </w:rPr>
        <w:t>Bacchyl</w:t>
      </w:r>
      <w:proofErr w:type="spellEnd"/>
      <w:r w:rsidRPr="000B6C2E">
        <w:rPr>
          <w:rFonts w:ascii="Times New Roman" w:hAnsi="Times New Roman" w:cs="David"/>
          <w:szCs w:val="24"/>
        </w:rPr>
        <w:t xml:space="preserve">. </w:t>
      </w:r>
      <w:r w:rsidRPr="000B6C2E">
        <w:rPr>
          <w:rFonts w:ascii="Times New Roman" w:hAnsi="Times New Roman" w:cs="David"/>
          <w:i/>
          <w:iCs/>
          <w:szCs w:val="24"/>
        </w:rPr>
        <w:t>Ep</w:t>
      </w:r>
      <w:r w:rsidRPr="000B6C2E">
        <w:rPr>
          <w:rFonts w:ascii="Times New Roman" w:hAnsi="Times New Roman" w:cs="David"/>
          <w:szCs w:val="24"/>
        </w:rPr>
        <w:t>. 11.59</w:t>
      </w:r>
      <w:r w:rsidRPr="000B6C2E">
        <w:rPr>
          <w:rFonts w:ascii="Times New Roman" w:hAnsi="Times New Roman" w:cs="David"/>
          <w:szCs w:val="24"/>
        </w:rPr>
        <w:softHyphen/>
        <w:t>–81</w:t>
      </w:r>
      <w:r w:rsidRPr="000B6C2E">
        <w:rPr>
          <w:rFonts w:ascii="Times New Roman" w:hAnsi="Times New Roman" w:cs="David" w:hint="cs"/>
          <w:szCs w:val="24"/>
          <w:rtl/>
        </w:rPr>
        <w:t>)</w:t>
      </w:r>
      <w:r w:rsidR="00EF3E25">
        <w:rPr>
          <w:rFonts w:ascii="Times New Roman" w:hAnsi="Times New Roman" w:cs="David" w:hint="cs"/>
          <w:szCs w:val="24"/>
          <w:rtl/>
        </w:rPr>
        <w:t xml:space="preserve">, שפעל במחצית הראשונה של </w:t>
      </w:r>
      <w:r w:rsidRPr="000B6C2E">
        <w:rPr>
          <w:rFonts w:ascii="Times New Roman" w:hAnsi="Times New Roman" w:cs="David" w:hint="cs"/>
          <w:szCs w:val="24"/>
          <w:rtl/>
        </w:rPr>
        <w:t>מאה ה</w:t>
      </w:r>
      <w:r w:rsidR="00EF3E25">
        <w:rPr>
          <w:rFonts w:ascii="Times New Roman" w:hAnsi="Times New Roman" w:cs="David" w:hint="cs"/>
          <w:szCs w:val="24"/>
          <w:rtl/>
        </w:rPr>
        <w:t>'</w:t>
      </w:r>
      <w:r w:rsidRPr="000B6C2E">
        <w:rPr>
          <w:rFonts w:ascii="Times New Roman" w:hAnsi="Times New Roman" w:cs="David" w:hint="cs"/>
          <w:szCs w:val="24"/>
          <w:rtl/>
        </w:rPr>
        <w:t xml:space="preserve"> לפ</w:t>
      </w:r>
      <w:r w:rsidR="00EF3E25">
        <w:rPr>
          <w:rFonts w:ascii="Times New Roman" w:hAnsi="Times New Roman" w:cs="David" w:hint="cs"/>
          <w:szCs w:val="24"/>
          <w:rtl/>
        </w:rPr>
        <w:t>סה"</w:t>
      </w:r>
      <w:r w:rsidRPr="000B6C2E">
        <w:rPr>
          <w:rFonts w:ascii="Times New Roman" w:hAnsi="Times New Roman" w:cs="David" w:hint="cs"/>
          <w:szCs w:val="24"/>
          <w:rtl/>
        </w:rPr>
        <w:t xml:space="preserve">נ. </w:t>
      </w:r>
      <w:r>
        <w:rPr>
          <w:rFonts w:ascii="Times New Roman" w:hAnsi="Times New Roman" w:cs="David" w:hint="cs"/>
          <w:szCs w:val="24"/>
          <w:rtl/>
        </w:rPr>
        <w:t xml:space="preserve">אולם </w:t>
      </w:r>
      <w:r w:rsidR="001D5E1D" w:rsidRPr="000B6C2E">
        <w:rPr>
          <w:rFonts w:ascii="Times New Roman" w:hAnsi="Times New Roman" w:cs="David" w:hint="cs"/>
          <w:szCs w:val="24"/>
          <w:rtl/>
        </w:rPr>
        <w:t>המקורות המאוחרים</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כמו </w:t>
      </w:r>
      <w:r w:rsidR="00EF3E25">
        <w:rPr>
          <w:rFonts w:ascii="Times New Roman" w:hAnsi="Times New Roman" w:cs="David" w:hint="cs"/>
          <w:szCs w:val="24"/>
          <w:rtl/>
        </w:rPr>
        <w:t>'</w:t>
      </w:r>
      <w:r w:rsidR="001D5E1D" w:rsidRPr="000B6C2E">
        <w:rPr>
          <w:rFonts w:ascii="Times New Roman" w:hAnsi="Times New Roman" w:cs="David" w:hint="cs"/>
          <w:szCs w:val="24"/>
          <w:rtl/>
        </w:rPr>
        <w:t>ה</w:t>
      </w:r>
      <w:r w:rsidR="001D5E1D" w:rsidRPr="00F155B4">
        <w:rPr>
          <w:rFonts w:ascii="Times New Roman" w:hAnsi="Times New Roman" w:cs="David" w:hint="cs"/>
          <w:szCs w:val="24"/>
          <w:rtl/>
        </w:rPr>
        <w:t>ספרי</w:t>
      </w:r>
      <w:r w:rsidR="00EA4E72" w:rsidRPr="00F155B4">
        <w:rPr>
          <w:rFonts w:ascii="Times New Roman" w:hAnsi="Times New Roman" w:cs="David" w:hint="cs"/>
          <w:szCs w:val="24"/>
          <w:rtl/>
        </w:rPr>
        <w:t>י</w:t>
      </w:r>
      <w:r w:rsidR="001D5E1D" w:rsidRPr="00F155B4">
        <w:rPr>
          <w:rFonts w:ascii="Times New Roman" w:hAnsi="Times New Roman" w:cs="David" w:hint="cs"/>
          <w:szCs w:val="24"/>
          <w:rtl/>
        </w:rPr>
        <w:t>ה</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המיוחסת לאפולודורוס (2.2) ופאוסאניאס (2.16.2</w:t>
      </w:r>
      <w:r w:rsidR="001D5E1D" w:rsidRPr="000B6C2E">
        <w:rPr>
          <w:rFonts w:ascii="Times New Roman" w:hAnsi="Times New Roman" w:cs="David" w:hint="eastAsia"/>
          <w:szCs w:val="24"/>
          <w:rtl/>
        </w:rPr>
        <w:t>–</w:t>
      </w:r>
      <w:r w:rsidR="001D5E1D" w:rsidRPr="000B6C2E">
        <w:rPr>
          <w:rFonts w:ascii="Times New Roman" w:hAnsi="Times New Roman" w:cs="David" w:hint="cs"/>
          <w:szCs w:val="24"/>
          <w:rtl/>
        </w:rPr>
        <w:t>2.16.3; 2.18.4)</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מרחיבים על </w:t>
      </w:r>
      <w:r w:rsidR="00710CFF">
        <w:rPr>
          <w:rFonts w:ascii="Times New Roman" w:hAnsi="Times New Roman" w:cs="David" w:hint="cs"/>
          <w:szCs w:val="24"/>
          <w:rtl/>
        </w:rPr>
        <w:t xml:space="preserve">אודות </w:t>
      </w:r>
      <w:r w:rsidR="001D5E1D" w:rsidRPr="000B6C2E">
        <w:rPr>
          <w:rFonts w:ascii="Times New Roman" w:hAnsi="Times New Roman" w:cs="David" w:hint="cs"/>
          <w:szCs w:val="24"/>
          <w:rtl/>
        </w:rPr>
        <w:t xml:space="preserve">סיפור מאבקם של </w:t>
      </w:r>
      <w:r w:rsidR="00921B4E" w:rsidRPr="000B6C2E">
        <w:rPr>
          <w:rFonts w:ascii="Times New Roman" w:hAnsi="Times New Roman" w:cs="David" w:hint="cs"/>
          <w:szCs w:val="24"/>
          <w:rtl/>
        </w:rPr>
        <w:t xml:space="preserve">אַקְרִיסִיוֹס </w:t>
      </w:r>
      <w:r w:rsidR="001D5E1D" w:rsidRPr="000B6C2E">
        <w:rPr>
          <w:rFonts w:ascii="Times New Roman" w:hAnsi="Times New Roman" w:cs="David" w:hint="cs"/>
          <w:szCs w:val="24"/>
          <w:rtl/>
        </w:rPr>
        <w:t>ו</w:t>
      </w:r>
      <w:r w:rsidR="00921B4E" w:rsidRPr="000B6C2E">
        <w:rPr>
          <w:rFonts w:ascii="Times New Roman" w:hAnsi="Times New Roman" w:cs="David" w:hint="cs"/>
          <w:szCs w:val="24"/>
          <w:rtl/>
        </w:rPr>
        <w:t>פְּרוֹיטוֹס</w:t>
      </w:r>
      <w:r w:rsidR="001D5E1D" w:rsidRPr="000B6C2E">
        <w:rPr>
          <w:rFonts w:ascii="Times New Roman" w:hAnsi="Times New Roman" w:cs="David" w:hint="cs"/>
          <w:szCs w:val="24"/>
          <w:rtl/>
        </w:rPr>
        <w:t xml:space="preserve"> בבגר</w:t>
      </w:r>
      <w:r w:rsidR="00921B4E" w:rsidRPr="000B6C2E">
        <w:rPr>
          <w:rFonts w:ascii="Times New Roman" w:hAnsi="Times New Roman" w:cs="David" w:hint="cs"/>
          <w:szCs w:val="24"/>
          <w:rtl/>
        </w:rPr>
        <w:t>ו</w:t>
      </w:r>
      <w:r w:rsidR="001D5E1D" w:rsidRPr="000B6C2E">
        <w:rPr>
          <w:rFonts w:ascii="Times New Roman" w:hAnsi="Times New Roman" w:cs="David" w:hint="cs"/>
          <w:szCs w:val="24"/>
          <w:rtl/>
        </w:rPr>
        <w:t xml:space="preserve">תם ובסיפור מלחמתם </w:t>
      </w:r>
      <w:r w:rsidR="002213D6" w:rsidRPr="000B6C2E">
        <w:rPr>
          <w:rFonts w:ascii="Times New Roman" w:hAnsi="Times New Roman" w:cs="David" w:hint="cs"/>
          <w:szCs w:val="24"/>
          <w:rtl/>
        </w:rPr>
        <w:t>על המלוכה</w:t>
      </w:r>
      <w:r w:rsidR="00A34C8A" w:rsidRPr="000B6C2E">
        <w:rPr>
          <w:rFonts w:ascii="Times New Roman" w:hAnsi="Times New Roman" w:cs="David" w:hint="cs"/>
          <w:szCs w:val="24"/>
          <w:rtl/>
        </w:rPr>
        <w:t xml:space="preserve"> בארגוס</w:t>
      </w:r>
      <w:r w:rsidR="00EF3E25">
        <w:rPr>
          <w:rFonts w:ascii="Times New Roman" w:hAnsi="Times New Roman" w:cs="David" w:hint="cs"/>
          <w:szCs w:val="24"/>
          <w:rtl/>
        </w:rPr>
        <w:t>.</w:t>
      </w:r>
      <w:r w:rsidR="00440885" w:rsidRPr="000B6C2E">
        <w:rPr>
          <w:rStyle w:val="FootnoteReference"/>
          <w:rFonts w:ascii="Times New Roman" w:hAnsi="Times New Roman" w:cs="David"/>
          <w:szCs w:val="24"/>
          <w:rtl/>
        </w:rPr>
        <w:footnoteReference w:id="48"/>
      </w:r>
      <w:r w:rsidR="001D5E1D" w:rsidRPr="000B6C2E">
        <w:rPr>
          <w:rFonts w:ascii="Times New Roman" w:hAnsi="Times New Roman" w:cs="David" w:hint="cs"/>
          <w:szCs w:val="24"/>
          <w:rtl/>
        </w:rPr>
        <w:t xml:space="preserve"> נראה ש</w:t>
      </w:r>
      <w:r w:rsidR="00921B4E" w:rsidRPr="000B6C2E">
        <w:rPr>
          <w:rFonts w:ascii="Times New Roman" w:hAnsi="Times New Roman" w:cs="David" w:hint="cs"/>
          <w:szCs w:val="24"/>
          <w:rtl/>
        </w:rPr>
        <w:t>גם בעניי</w:t>
      </w:r>
      <w:r w:rsidR="00C9555B" w:rsidRPr="000B6C2E">
        <w:rPr>
          <w:rFonts w:ascii="Times New Roman" w:hAnsi="Times New Roman" w:cs="David" w:hint="cs"/>
          <w:szCs w:val="24"/>
          <w:rtl/>
        </w:rPr>
        <w:t>ן</w:t>
      </w:r>
      <w:r w:rsidR="00921B4E" w:rsidRPr="000B6C2E">
        <w:rPr>
          <w:rFonts w:ascii="Times New Roman" w:hAnsi="Times New Roman" w:cs="David" w:hint="cs"/>
          <w:szCs w:val="24"/>
          <w:rtl/>
        </w:rPr>
        <w:t xml:space="preserve"> זה הם הולכים</w:t>
      </w:r>
      <w:r w:rsidR="001D5E1D" w:rsidRPr="000B6C2E">
        <w:rPr>
          <w:rFonts w:ascii="Times New Roman" w:hAnsi="Times New Roman" w:cs="David" w:hint="cs"/>
          <w:szCs w:val="24"/>
          <w:rtl/>
        </w:rPr>
        <w:t xml:space="preserve"> </w:t>
      </w:r>
      <w:r w:rsidR="00921B4E" w:rsidRPr="000B6C2E">
        <w:rPr>
          <w:rFonts w:ascii="Times New Roman" w:hAnsi="Times New Roman" w:cs="David" w:hint="cs"/>
          <w:szCs w:val="24"/>
          <w:rtl/>
        </w:rPr>
        <w:t xml:space="preserve">אחרי </w:t>
      </w:r>
      <w:r w:rsidR="001D5E1D" w:rsidRPr="000B6C2E">
        <w:rPr>
          <w:rFonts w:ascii="Times New Roman" w:hAnsi="Times New Roman" w:cs="David" w:hint="cs"/>
          <w:szCs w:val="24"/>
          <w:rtl/>
        </w:rPr>
        <w:t>המקורות הגנאלוגיים הקדומים כ</w:t>
      </w:r>
      <w:r w:rsidR="002E7139" w:rsidRPr="000B6C2E">
        <w:rPr>
          <w:rFonts w:ascii="Times New Roman" w:hAnsi="Times New Roman" w:cs="David" w:hint="cs"/>
          <w:szCs w:val="24"/>
          <w:rtl/>
        </w:rPr>
        <w:t>פי ש</w:t>
      </w:r>
      <w:r w:rsidR="00921B4E" w:rsidRPr="000B6C2E">
        <w:rPr>
          <w:rFonts w:ascii="Times New Roman" w:hAnsi="Times New Roman" w:cs="David" w:hint="cs"/>
          <w:szCs w:val="24"/>
          <w:rtl/>
        </w:rPr>
        <w:t>מעידים</w:t>
      </w:r>
      <w:r w:rsidR="002E7139" w:rsidRPr="000B6C2E">
        <w:rPr>
          <w:rFonts w:ascii="Times New Roman" w:hAnsi="Times New Roman" w:cs="David" w:hint="cs"/>
          <w:szCs w:val="24"/>
          <w:rtl/>
        </w:rPr>
        <w:t xml:space="preserve"> הפרגמנטים ששרדו מ</w:t>
      </w:r>
      <w:r w:rsidR="00EF3E25">
        <w:rPr>
          <w:rFonts w:ascii="Times New Roman" w:hAnsi="Times New Roman" w:cs="David" w:hint="cs"/>
          <w:szCs w:val="24"/>
          <w:rtl/>
        </w:rPr>
        <w:t>'</w:t>
      </w:r>
      <w:r w:rsidR="001D5E1D" w:rsidRPr="00F155B4">
        <w:rPr>
          <w:rFonts w:ascii="Times New Roman" w:hAnsi="Times New Roman" w:cs="David" w:hint="cs"/>
          <w:szCs w:val="24"/>
          <w:rtl/>
        </w:rPr>
        <w:t>קטלוג הנשים</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w:t>
      </w:r>
      <w:r w:rsidR="001D5E1D" w:rsidRPr="000B6C2E">
        <w:rPr>
          <w:rFonts w:ascii="Times New Roman" w:hAnsi="Times New Roman" w:cs="David"/>
          <w:szCs w:val="24"/>
        </w:rPr>
        <w:t>FF 129, 135 M-W</w:t>
      </w:r>
      <w:r w:rsidR="001D5E1D" w:rsidRPr="000B6C2E">
        <w:rPr>
          <w:rFonts w:ascii="Times New Roman" w:hAnsi="Times New Roman" w:cs="David" w:hint="cs"/>
          <w:szCs w:val="24"/>
          <w:rtl/>
        </w:rPr>
        <w:t>), ו</w:t>
      </w:r>
      <w:r w:rsidR="00201DB0">
        <w:rPr>
          <w:rFonts w:ascii="Times New Roman" w:hAnsi="Times New Roman" w:cs="David" w:hint="cs"/>
          <w:szCs w:val="24"/>
          <w:rtl/>
        </w:rPr>
        <w:t xml:space="preserve">מחיבורו של </w:t>
      </w:r>
      <w:r w:rsidR="001D5E1D" w:rsidRPr="000B6C2E">
        <w:rPr>
          <w:rFonts w:ascii="Times New Roman" w:hAnsi="Times New Roman" w:cs="David" w:hint="cs"/>
          <w:szCs w:val="24"/>
          <w:rtl/>
        </w:rPr>
        <w:t>אקוסילאוס (</w:t>
      </w:r>
      <w:proofErr w:type="spellStart"/>
      <w:r w:rsidR="001D5E1D" w:rsidRPr="000B6C2E">
        <w:rPr>
          <w:rFonts w:ascii="Times New Roman" w:hAnsi="Times New Roman" w:cs="David"/>
          <w:i/>
          <w:iCs/>
          <w:szCs w:val="24"/>
        </w:rPr>
        <w:t>FGrH</w:t>
      </w:r>
      <w:proofErr w:type="spellEnd"/>
      <w:r w:rsidR="001D5E1D" w:rsidRPr="000B6C2E">
        <w:rPr>
          <w:rFonts w:ascii="Times New Roman" w:hAnsi="Times New Roman" w:cs="David"/>
          <w:szCs w:val="24"/>
        </w:rPr>
        <w:t xml:space="preserve"> 2 F 28</w:t>
      </w:r>
      <w:r w:rsidR="001D5E1D" w:rsidRPr="000B6C2E">
        <w:rPr>
          <w:rFonts w:ascii="Times New Roman" w:hAnsi="Times New Roman" w:cs="David" w:hint="cs"/>
          <w:szCs w:val="24"/>
          <w:rtl/>
        </w:rPr>
        <w:t xml:space="preserve">). </w:t>
      </w:r>
      <w:r w:rsidR="002E7139" w:rsidRPr="000B6C2E">
        <w:rPr>
          <w:rFonts w:ascii="Times New Roman" w:hAnsi="Times New Roman" w:cs="David" w:hint="cs"/>
          <w:szCs w:val="24"/>
          <w:rtl/>
        </w:rPr>
        <w:t xml:space="preserve">לפי </w:t>
      </w:r>
      <w:r w:rsidR="002C6ACA" w:rsidRPr="000B6C2E">
        <w:rPr>
          <w:rFonts w:ascii="Times New Roman" w:hAnsi="Times New Roman" w:cs="David" w:hint="cs"/>
          <w:szCs w:val="24"/>
          <w:rtl/>
        </w:rPr>
        <w:t>המסופר</w:t>
      </w:r>
      <w:r w:rsidR="00226784" w:rsidRPr="000B6C2E">
        <w:rPr>
          <w:rFonts w:ascii="Times New Roman" w:hAnsi="Times New Roman" w:cs="David" w:hint="cs"/>
          <w:szCs w:val="24"/>
          <w:rtl/>
        </w:rPr>
        <w:t xml:space="preserve"> ב</w:t>
      </w:r>
      <w:r w:rsidR="00EF3E25">
        <w:rPr>
          <w:rFonts w:ascii="Times New Roman" w:hAnsi="Times New Roman" w:cs="David" w:hint="cs"/>
          <w:szCs w:val="24"/>
          <w:rtl/>
        </w:rPr>
        <w:t>'</w:t>
      </w:r>
      <w:r w:rsidR="00226784" w:rsidRPr="00F155B4">
        <w:rPr>
          <w:rFonts w:ascii="Times New Roman" w:hAnsi="Times New Roman" w:cs="David" w:hint="cs"/>
          <w:szCs w:val="24"/>
          <w:rtl/>
        </w:rPr>
        <w:t>ספרייה</w:t>
      </w:r>
      <w:r w:rsidR="00EF3E25">
        <w:rPr>
          <w:rFonts w:ascii="Times New Roman" w:hAnsi="Times New Roman" w:cs="David" w:hint="cs"/>
          <w:szCs w:val="24"/>
          <w:rtl/>
        </w:rPr>
        <w:t>'</w:t>
      </w:r>
      <w:r w:rsidR="009228F9" w:rsidRPr="00F155B4">
        <w:rPr>
          <w:rFonts w:ascii="Times New Roman" w:hAnsi="Times New Roman" w:cs="David" w:hint="cs"/>
          <w:szCs w:val="24"/>
          <w:rtl/>
        </w:rPr>
        <w:t>,</w:t>
      </w:r>
      <w:r w:rsidR="002E7139" w:rsidRPr="000B6C2E">
        <w:rPr>
          <w:rFonts w:ascii="Times New Roman" w:hAnsi="Times New Roman" w:cs="David" w:hint="cs"/>
          <w:szCs w:val="24"/>
          <w:rtl/>
        </w:rPr>
        <w:t xml:space="preserve"> </w:t>
      </w:r>
      <w:r w:rsidR="00C467D3" w:rsidRPr="000B6C2E">
        <w:rPr>
          <w:rFonts w:ascii="Times New Roman" w:hAnsi="Times New Roman" w:cs="David" w:hint="cs"/>
          <w:szCs w:val="24"/>
          <w:rtl/>
        </w:rPr>
        <w:t xml:space="preserve">תפס </w:t>
      </w:r>
      <w:r w:rsidR="00921B4E" w:rsidRPr="000B6C2E">
        <w:rPr>
          <w:rFonts w:ascii="Times New Roman" w:hAnsi="Times New Roman" w:cs="David" w:hint="cs"/>
          <w:szCs w:val="24"/>
          <w:rtl/>
        </w:rPr>
        <w:t xml:space="preserve">אַקְרִיסִיוֹס </w:t>
      </w:r>
      <w:r w:rsidR="001D5E1D" w:rsidRPr="000B6C2E">
        <w:rPr>
          <w:rFonts w:ascii="Times New Roman" w:hAnsi="Times New Roman" w:cs="David" w:hint="cs"/>
          <w:szCs w:val="24"/>
          <w:rtl/>
        </w:rPr>
        <w:t xml:space="preserve">את השלטון </w:t>
      </w:r>
      <w:r w:rsidR="002E7139" w:rsidRPr="000B6C2E">
        <w:rPr>
          <w:rFonts w:ascii="Times New Roman" w:hAnsi="Times New Roman" w:cs="David" w:hint="cs"/>
          <w:szCs w:val="24"/>
          <w:rtl/>
        </w:rPr>
        <w:t xml:space="preserve">בארגוס </w:t>
      </w:r>
      <w:r w:rsidR="001D5E1D" w:rsidRPr="000B6C2E">
        <w:rPr>
          <w:rFonts w:ascii="Times New Roman" w:hAnsi="Times New Roman" w:cs="David" w:hint="cs"/>
          <w:szCs w:val="24"/>
          <w:rtl/>
        </w:rPr>
        <w:t xml:space="preserve">ודחק את </w:t>
      </w:r>
      <w:r w:rsidR="00921B4E" w:rsidRPr="000B6C2E">
        <w:rPr>
          <w:rFonts w:ascii="Times New Roman" w:hAnsi="Times New Roman" w:cs="David" w:hint="cs"/>
          <w:szCs w:val="24"/>
          <w:rtl/>
        </w:rPr>
        <w:t>פְּרוֹיטוֹס</w:t>
      </w:r>
      <w:r w:rsidR="001D5E1D" w:rsidRPr="000B6C2E">
        <w:rPr>
          <w:rFonts w:ascii="Times New Roman" w:hAnsi="Times New Roman" w:cs="David" w:hint="cs"/>
          <w:szCs w:val="24"/>
          <w:rtl/>
        </w:rPr>
        <w:t xml:space="preserve"> שפנה לליקיה</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שם נשא את בת המלך המקומי. בעזרת צבא חותנו הצליח </w:t>
      </w:r>
      <w:r w:rsidR="00921B4E" w:rsidRPr="000B6C2E">
        <w:rPr>
          <w:rFonts w:ascii="Times New Roman" w:hAnsi="Times New Roman" w:cs="David" w:hint="cs"/>
          <w:szCs w:val="24"/>
          <w:rtl/>
        </w:rPr>
        <w:t xml:space="preserve">פְּרוֹיטוֹס </w:t>
      </w:r>
      <w:r w:rsidR="001D5E1D" w:rsidRPr="000B6C2E">
        <w:rPr>
          <w:rFonts w:ascii="Times New Roman" w:hAnsi="Times New Roman" w:cs="David" w:hint="cs"/>
          <w:szCs w:val="24"/>
          <w:rtl/>
        </w:rPr>
        <w:t xml:space="preserve">לשוב לארצו ולכפות על </w:t>
      </w:r>
      <w:r w:rsidR="00921B4E" w:rsidRPr="000B6C2E">
        <w:rPr>
          <w:rFonts w:ascii="Times New Roman" w:hAnsi="Times New Roman" w:cs="David" w:hint="cs"/>
          <w:szCs w:val="24"/>
          <w:rtl/>
        </w:rPr>
        <w:t xml:space="preserve">אַקְרִיסִיוֹס </w:t>
      </w:r>
      <w:r w:rsidR="001D5E1D" w:rsidRPr="000B6C2E">
        <w:rPr>
          <w:rFonts w:ascii="Times New Roman" w:hAnsi="Times New Roman" w:cs="David" w:hint="cs"/>
          <w:szCs w:val="24"/>
          <w:rtl/>
        </w:rPr>
        <w:t xml:space="preserve">לחלק ביניהם את חבל ארגוליס. כך קיבל </w:t>
      </w:r>
      <w:r w:rsidR="00921B4E" w:rsidRPr="000B6C2E">
        <w:rPr>
          <w:rFonts w:ascii="Times New Roman" w:hAnsi="Times New Roman" w:cs="David" w:hint="cs"/>
          <w:szCs w:val="24"/>
          <w:rtl/>
        </w:rPr>
        <w:t xml:space="preserve">פְּרוֹיטוֹס </w:t>
      </w:r>
      <w:r w:rsidR="001D5E1D" w:rsidRPr="000B6C2E">
        <w:rPr>
          <w:rFonts w:ascii="Times New Roman" w:hAnsi="Times New Roman" w:cs="David" w:hint="cs"/>
          <w:szCs w:val="24"/>
          <w:rtl/>
        </w:rPr>
        <w:t>את העיר טירינס</w:t>
      </w:r>
      <w:r w:rsidR="00EF3E25">
        <w:rPr>
          <w:rFonts w:ascii="Times New Roman" w:hAnsi="Times New Roman" w:cs="David" w:hint="cs"/>
          <w:szCs w:val="24"/>
          <w:rtl/>
        </w:rPr>
        <w:t>,</w:t>
      </w:r>
      <w:r w:rsidR="001D5E1D" w:rsidRPr="000B6C2E">
        <w:rPr>
          <w:rFonts w:ascii="Times New Roman" w:hAnsi="Times New Roman" w:cs="David" w:hint="cs"/>
          <w:szCs w:val="24"/>
          <w:rtl/>
        </w:rPr>
        <w:t xml:space="preserve"> ו</w:t>
      </w:r>
      <w:r w:rsidR="00921B4E" w:rsidRPr="000B6C2E">
        <w:rPr>
          <w:rFonts w:ascii="Times New Roman" w:hAnsi="Times New Roman" w:cs="David" w:hint="cs"/>
          <w:szCs w:val="24"/>
          <w:rtl/>
        </w:rPr>
        <w:t>אַקְרִיסִיוֹס</w:t>
      </w:r>
      <w:r w:rsidR="001D5E1D" w:rsidRPr="000B6C2E">
        <w:rPr>
          <w:rFonts w:ascii="Times New Roman" w:hAnsi="Times New Roman" w:cs="David" w:hint="cs"/>
          <w:szCs w:val="24"/>
          <w:rtl/>
        </w:rPr>
        <w:t xml:space="preserve"> מ</w:t>
      </w:r>
      <w:r w:rsidR="00921B4E" w:rsidRPr="000B6C2E">
        <w:rPr>
          <w:rFonts w:ascii="Times New Roman" w:hAnsi="Times New Roman" w:cs="David" w:hint="cs"/>
          <w:szCs w:val="24"/>
          <w:rtl/>
        </w:rPr>
        <w:t>ָ</w:t>
      </w:r>
      <w:r w:rsidR="001D5E1D" w:rsidRPr="000B6C2E">
        <w:rPr>
          <w:rFonts w:ascii="Times New Roman" w:hAnsi="Times New Roman" w:cs="David" w:hint="cs"/>
          <w:szCs w:val="24"/>
          <w:rtl/>
        </w:rPr>
        <w:t>ל</w:t>
      </w:r>
      <w:r w:rsidR="00921B4E" w:rsidRPr="000B6C2E">
        <w:rPr>
          <w:rFonts w:ascii="Times New Roman" w:hAnsi="Times New Roman" w:cs="David" w:hint="cs"/>
          <w:szCs w:val="24"/>
          <w:rtl/>
        </w:rPr>
        <w:t>ַ</w:t>
      </w:r>
      <w:r w:rsidR="001D5E1D" w:rsidRPr="000B6C2E">
        <w:rPr>
          <w:rFonts w:ascii="Times New Roman" w:hAnsi="Times New Roman" w:cs="David" w:hint="cs"/>
          <w:szCs w:val="24"/>
          <w:rtl/>
        </w:rPr>
        <w:t>ך בעיר ארגוס עצמה.</w:t>
      </w:r>
      <w:r w:rsidR="001D5E1D" w:rsidRPr="000B6C2E">
        <w:rPr>
          <w:rStyle w:val="FootnoteReference"/>
          <w:rFonts w:ascii="Times New Roman" w:hAnsi="Times New Roman" w:cs="David"/>
          <w:szCs w:val="24"/>
          <w:rtl/>
        </w:rPr>
        <w:footnoteReference w:id="49"/>
      </w:r>
      <w:r>
        <w:rPr>
          <w:rFonts w:ascii="Times New Roman" w:hAnsi="Times New Roman" w:cs="David" w:hint="cs"/>
          <w:szCs w:val="24"/>
          <w:rtl/>
        </w:rPr>
        <w:t xml:space="preserve"> </w:t>
      </w:r>
      <w:r w:rsidR="00973D5F">
        <w:rPr>
          <w:rFonts w:ascii="Times New Roman" w:hAnsi="Times New Roman" w:cs="David" w:hint="cs"/>
          <w:szCs w:val="24"/>
          <w:rtl/>
        </w:rPr>
        <w:t>עוד ראוי לציון</w:t>
      </w:r>
      <w:r w:rsidR="00CC42FE">
        <w:rPr>
          <w:rFonts w:ascii="Times New Roman" w:hAnsi="Times New Roman" w:cs="David" w:hint="cs"/>
          <w:szCs w:val="24"/>
          <w:rtl/>
        </w:rPr>
        <w:t>,</w:t>
      </w:r>
      <w:r w:rsidR="00973D5F">
        <w:rPr>
          <w:rFonts w:ascii="Times New Roman" w:hAnsi="Times New Roman" w:cs="David" w:hint="cs"/>
          <w:szCs w:val="24"/>
          <w:rtl/>
        </w:rPr>
        <w:t xml:space="preserve"> כי </w:t>
      </w:r>
      <w:r w:rsidR="00973D5F" w:rsidRPr="000B6C2E">
        <w:rPr>
          <w:rFonts w:ascii="Times New Roman" w:hAnsi="Times New Roman" w:cs="David" w:hint="cs"/>
          <w:szCs w:val="24"/>
          <w:rtl/>
        </w:rPr>
        <w:t xml:space="preserve">בדומה לדפוס האחים גיבורי התרבות הראשונים כמו קין והבל, סיפר </w:t>
      </w:r>
      <w:r w:rsidR="00973D5F" w:rsidRPr="000B6C2E">
        <w:rPr>
          <w:rFonts w:ascii="Times New Roman" w:hAnsi="Times New Roman" w:cs="David"/>
          <w:szCs w:val="24"/>
          <w:rtl/>
        </w:rPr>
        <w:t>פס</w:t>
      </w:r>
      <w:r w:rsidR="00EF3E25">
        <w:rPr>
          <w:rFonts w:ascii="Times New Roman" w:hAnsi="Times New Roman" w:cs="David" w:hint="cs"/>
          <w:szCs w:val="24"/>
          <w:rtl/>
        </w:rPr>
        <w:t>י</w:t>
      </w:r>
      <w:r w:rsidR="00973D5F" w:rsidRPr="000B6C2E">
        <w:rPr>
          <w:rFonts w:ascii="Times New Roman" w:hAnsi="Times New Roman" w:cs="David"/>
          <w:szCs w:val="24"/>
          <w:rtl/>
        </w:rPr>
        <w:t xml:space="preserve">דו-אפולודורוס כי כאשר נלחמו </w:t>
      </w:r>
      <w:r w:rsidR="00973D5F" w:rsidRPr="000B6C2E">
        <w:rPr>
          <w:rFonts w:ascii="Times New Roman" w:hAnsi="Times New Roman" w:cs="David" w:hint="cs"/>
          <w:szCs w:val="24"/>
          <w:rtl/>
        </w:rPr>
        <w:t>אַקְרִיסִיוֹס ופְּרוֹיטוֹס</w:t>
      </w:r>
      <w:r w:rsidR="00973D5F" w:rsidRPr="000B6C2E">
        <w:rPr>
          <w:rFonts w:ascii="Times New Roman" w:hAnsi="Times New Roman" w:cs="David"/>
          <w:szCs w:val="24"/>
          <w:rtl/>
        </w:rPr>
        <w:t xml:space="preserve"> היו בני האדם הראשונים שהמציאו את המגנים (</w:t>
      </w:r>
      <w:proofErr w:type="spellStart"/>
      <w:r w:rsidR="00973D5F" w:rsidRPr="000B6C2E">
        <w:rPr>
          <w:rFonts w:ascii="Times New Roman" w:eastAsia="Times New Roman" w:hAnsi="Times New Roman" w:cs="David"/>
          <w:szCs w:val="24"/>
        </w:rPr>
        <w:t>καὶ</w:t>
      </w:r>
      <w:proofErr w:type="spellEnd"/>
      <w:r w:rsidR="00973D5F" w:rsidRPr="000B6C2E">
        <w:rPr>
          <w:rFonts w:ascii="Times New Roman" w:eastAsia="Times New Roman" w:hAnsi="Times New Roman" w:cs="David"/>
          <w:szCs w:val="24"/>
        </w:rPr>
        <w:t xml:space="preserve"> </w:t>
      </w:r>
      <w:proofErr w:type="spellStart"/>
      <w:r w:rsidR="00973D5F" w:rsidRPr="000B6C2E">
        <w:rPr>
          <w:rFonts w:ascii="Times New Roman" w:eastAsia="Times New Roman" w:hAnsi="Times New Roman" w:cs="David"/>
          <w:szCs w:val="24"/>
        </w:rPr>
        <w:t>πολεμοῦντες</w:t>
      </w:r>
      <w:proofErr w:type="spellEnd"/>
      <w:r w:rsidR="00973D5F" w:rsidRPr="000B6C2E">
        <w:rPr>
          <w:rFonts w:ascii="Times New Roman" w:eastAsia="Times New Roman" w:hAnsi="Times New Roman" w:cs="David"/>
          <w:szCs w:val="24"/>
        </w:rPr>
        <w:t xml:space="preserve"> </w:t>
      </w:r>
      <w:proofErr w:type="spellStart"/>
      <w:r w:rsidR="00973D5F" w:rsidRPr="000B6C2E">
        <w:rPr>
          <w:rFonts w:ascii="Times New Roman" w:eastAsia="Times New Roman" w:hAnsi="Times New Roman" w:cs="David"/>
          <w:szCs w:val="24"/>
        </w:rPr>
        <w:t>εὗρον</w:t>
      </w:r>
      <w:proofErr w:type="spellEnd"/>
      <w:r w:rsidR="00973D5F" w:rsidRPr="000B6C2E">
        <w:rPr>
          <w:rFonts w:ascii="Times New Roman" w:eastAsia="Times New Roman" w:hAnsi="Times New Roman" w:cs="David"/>
          <w:szCs w:val="24"/>
        </w:rPr>
        <w:t xml:space="preserve"> </w:t>
      </w:r>
      <w:proofErr w:type="spellStart"/>
      <w:r w:rsidR="00973D5F" w:rsidRPr="000B6C2E">
        <w:rPr>
          <w:rFonts w:ascii="Times New Roman" w:eastAsia="Times New Roman" w:hAnsi="Times New Roman" w:cs="David"/>
          <w:szCs w:val="24"/>
        </w:rPr>
        <w:t>ἀσπίδας</w:t>
      </w:r>
      <w:proofErr w:type="spellEnd"/>
      <w:r w:rsidR="00973D5F" w:rsidRPr="000B6C2E">
        <w:rPr>
          <w:rFonts w:ascii="Times New Roman" w:eastAsia="Times New Roman" w:hAnsi="Times New Roman" w:cs="David"/>
          <w:szCs w:val="24"/>
        </w:rPr>
        <w:t xml:space="preserve"> </w:t>
      </w:r>
      <w:proofErr w:type="spellStart"/>
      <w:r w:rsidR="00973D5F" w:rsidRPr="000B6C2E">
        <w:rPr>
          <w:rFonts w:ascii="Times New Roman" w:eastAsia="Times New Roman" w:hAnsi="Times New Roman" w:cs="David"/>
          <w:szCs w:val="24"/>
        </w:rPr>
        <w:t>πρῶτοι</w:t>
      </w:r>
      <w:proofErr w:type="spellEnd"/>
      <w:r w:rsidR="00973D5F" w:rsidRPr="000B6C2E">
        <w:rPr>
          <w:rFonts w:ascii="Times New Roman" w:hAnsi="Times New Roman" w:cs="David"/>
          <w:szCs w:val="24"/>
          <w:rtl/>
        </w:rPr>
        <w:t>)</w:t>
      </w:r>
      <w:r w:rsidR="00973D5F" w:rsidRPr="000B6C2E">
        <w:rPr>
          <w:rFonts w:ascii="Times New Roman" w:hAnsi="Times New Roman" w:cs="David" w:hint="cs"/>
          <w:szCs w:val="24"/>
          <w:rtl/>
        </w:rPr>
        <w:t>.</w:t>
      </w:r>
      <w:r w:rsidR="00973D5F" w:rsidRPr="000B6C2E">
        <w:rPr>
          <w:rStyle w:val="FootnoteReference"/>
          <w:rFonts w:ascii="Times New Roman" w:hAnsi="Times New Roman" w:cs="David"/>
          <w:szCs w:val="24"/>
          <w:rtl/>
        </w:rPr>
        <w:footnoteReference w:id="50"/>
      </w:r>
    </w:p>
    <w:p w:rsidR="00421B7D" w:rsidRPr="000B6C2E" w:rsidRDefault="00FA13C3" w:rsidP="00A82FFA">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נראה כי </w:t>
      </w:r>
      <w:r w:rsidR="00310603" w:rsidRPr="000B6C2E">
        <w:rPr>
          <w:rFonts w:ascii="Times New Roman" w:hAnsi="Times New Roman" w:cs="David" w:hint="cs"/>
          <w:szCs w:val="24"/>
          <w:rtl/>
        </w:rPr>
        <w:t xml:space="preserve">המאבק בין שני האחים </w:t>
      </w:r>
      <w:r w:rsidR="00921B4E" w:rsidRPr="000B6C2E">
        <w:rPr>
          <w:rFonts w:ascii="Times New Roman" w:hAnsi="Times New Roman" w:cs="David" w:hint="cs"/>
          <w:szCs w:val="24"/>
          <w:rtl/>
        </w:rPr>
        <w:t xml:space="preserve">פְּרוֹיטוֹס </w:t>
      </w:r>
      <w:r w:rsidR="00310603" w:rsidRPr="000B6C2E">
        <w:rPr>
          <w:rFonts w:ascii="Times New Roman" w:hAnsi="Times New Roman" w:cs="David" w:hint="cs"/>
          <w:szCs w:val="24"/>
          <w:rtl/>
        </w:rPr>
        <w:t>ואקריסיוס משקף את ה</w:t>
      </w:r>
      <w:r w:rsidR="009846EB" w:rsidRPr="000B6C2E">
        <w:rPr>
          <w:rFonts w:ascii="Times New Roman" w:hAnsi="Times New Roman" w:cs="David" w:hint="cs"/>
          <w:szCs w:val="24"/>
          <w:rtl/>
        </w:rPr>
        <w:t>תחרות</w:t>
      </w:r>
      <w:r w:rsidR="00310603" w:rsidRPr="000B6C2E">
        <w:rPr>
          <w:rFonts w:ascii="Times New Roman" w:hAnsi="Times New Roman" w:cs="David" w:hint="cs"/>
          <w:szCs w:val="24"/>
          <w:rtl/>
        </w:rPr>
        <w:t xml:space="preserve"> בין ש</w:t>
      </w:r>
      <w:r w:rsidR="003B2FF5" w:rsidRPr="000B6C2E">
        <w:rPr>
          <w:rFonts w:ascii="Times New Roman" w:hAnsi="Times New Roman" w:cs="David" w:hint="cs"/>
          <w:szCs w:val="24"/>
          <w:rtl/>
        </w:rPr>
        <w:t>ניים</w:t>
      </w:r>
      <w:r w:rsidR="00310603" w:rsidRPr="000B6C2E">
        <w:rPr>
          <w:rFonts w:ascii="Times New Roman" w:hAnsi="Times New Roman" w:cs="David" w:hint="cs"/>
          <w:szCs w:val="24"/>
          <w:rtl/>
        </w:rPr>
        <w:t xml:space="preserve"> משלוש</w:t>
      </w:r>
      <w:r w:rsidR="003B2FF5" w:rsidRPr="000B6C2E">
        <w:rPr>
          <w:rFonts w:ascii="Times New Roman" w:hAnsi="Times New Roman" w:cs="David" w:hint="cs"/>
          <w:szCs w:val="24"/>
          <w:rtl/>
        </w:rPr>
        <w:t>ת</w:t>
      </w:r>
      <w:r w:rsidR="00310603" w:rsidRPr="000B6C2E">
        <w:rPr>
          <w:rFonts w:ascii="Times New Roman" w:hAnsi="Times New Roman" w:cs="David" w:hint="cs"/>
          <w:szCs w:val="24"/>
          <w:rtl/>
        </w:rPr>
        <w:t xml:space="preserve"> ה</w:t>
      </w:r>
      <w:r w:rsidR="003B2FF5" w:rsidRPr="000B6C2E">
        <w:rPr>
          <w:rFonts w:ascii="Times New Roman" w:hAnsi="Times New Roman" w:cs="David" w:hint="cs"/>
          <w:szCs w:val="24"/>
          <w:rtl/>
        </w:rPr>
        <w:t>מרכזים</w:t>
      </w:r>
      <w:r w:rsidR="00310603" w:rsidRPr="000B6C2E">
        <w:rPr>
          <w:rFonts w:ascii="Times New Roman" w:hAnsi="Times New Roman" w:cs="David" w:hint="cs"/>
          <w:szCs w:val="24"/>
          <w:rtl/>
        </w:rPr>
        <w:t xml:space="preserve"> החשוב</w:t>
      </w:r>
      <w:r w:rsidR="003B2FF5" w:rsidRPr="000B6C2E">
        <w:rPr>
          <w:rFonts w:ascii="Times New Roman" w:hAnsi="Times New Roman" w:cs="David" w:hint="cs"/>
          <w:szCs w:val="24"/>
          <w:rtl/>
        </w:rPr>
        <w:t>ים</w:t>
      </w:r>
      <w:r w:rsidR="00310603" w:rsidRPr="000B6C2E">
        <w:rPr>
          <w:rFonts w:ascii="Times New Roman" w:hAnsi="Times New Roman" w:cs="David" w:hint="cs"/>
          <w:szCs w:val="24"/>
          <w:rtl/>
        </w:rPr>
        <w:t xml:space="preserve"> של חבל ארגוליס: ארגוס (עירו של </w:t>
      </w:r>
      <w:r w:rsidR="0064279F" w:rsidRPr="000B6C2E">
        <w:rPr>
          <w:rFonts w:ascii="Times New Roman" w:hAnsi="Times New Roman" w:cs="David" w:hint="cs"/>
          <w:szCs w:val="24"/>
          <w:rtl/>
        </w:rPr>
        <w:t xml:space="preserve">אקריסיוס) </w:t>
      </w:r>
      <w:r w:rsidR="003B2FF5" w:rsidRPr="000B6C2E">
        <w:rPr>
          <w:rFonts w:ascii="Times New Roman" w:hAnsi="Times New Roman" w:cs="David" w:hint="cs"/>
          <w:szCs w:val="24"/>
          <w:rtl/>
        </w:rPr>
        <w:t>ו</w:t>
      </w:r>
      <w:r w:rsidR="0064279F" w:rsidRPr="000B6C2E">
        <w:rPr>
          <w:rFonts w:ascii="Times New Roman" w:hAnsi="Times New Roman" w:cs="David" w:hint="cs"/>
          <w:szCs w:val="24"/>
          <w:rtl/>
        </w:rPr>
        <w:t>ט</w:t>
      </w:r>
      <w:r w:rsidR="00B200CA" w:rsidRPr="000B6C2E">
        <w:rPr>
          <w:rFonts w:ascii="Times New Roman" w:hAnsi="Times New Roman" w:cs="David" w:hint="cs"/>
          <w:szCs w:val="24"/>
          <w:rtl/>
        </w:rPr>
        <w:t>ִ</w:t>
      </w:r>
      <w:r w:rsidR="0064279F" w:rsidRPr="000B6C2E">
        <w:rPr>
          <w:rFonts w:ascii="Times New Roman" w:hAnsi="Times New Roman" w:cs="David" w:hint="cs"/>
          <w:szCs w:val="24"/>
          <w:rtl/>
        </w:rPr>
        <w:t>יר</w:t>
      </w:r>
      <w:r w:rsidR="00B200CA" w:rsidRPr="000B6C2E">
        <w:rPr>
          <w:rFonts w:ascii="Times New Roman" w:hAnsi="Times New Roman" w:cs="David" w:hint="cs"/>
          <w:szCs w:val="24"/>
          <w:rtl/>
        </w:rPr>
        <w:t>ִ</w:t>
      </w:r>
      <w:r w:rsidR="0064279F" w:rsidRPr="000B6C2E">
        <w:rPr>
          <w:rFonts w:ascii="Times New Roman" w:hAnsi="Times New Roman" w:cs="David" w:hint="cs"/>
          <w:szCs w:val="24"/>
          <w:rtl/>
        </w:rPr>
        <w:t xml:space="preserve">ינס (עירו של </w:t>
      </w:r>
      <w:r w:rsidR="00921B4E" w:rsidRPr="000B6C2E">
        <w:rPr>
          <w:rFonts w:ascii="Times New Roman" w:hAnsi="Times New Roman" w:cs="David" w:hint="cs"/>
          <w:szCs w:val="24"/>
          <w:rtl/>
        </w:rPr>
        <w:t>פְּרוֹיטוֹס</w:t>
      </w:r>
      <w:r w:rsidR="0064279F" w:rsidRPr="000B6C2E">
        <w:rPr>
          <w:rFonts w:ascii="Times New Roman" w:hAnsi="Times New Roman" w:cs="David" w:hint="cs"/>
          <w:szCs w:val="24"/>
          <w:rtl/>
        </w:rPr>
        <w:t>)</w:t>
      </w:r>
      <w:r w:rsidR="00B200CA" w:rsidRPr="000B6C2E">
        <w:rPr>
          <w:rFonts w:ascii="Times New Roman" w:hAnsi="Times New Roman" w:cs="David" w:hint="cs"/>
          <w:szCs w:val="24"/>
          <w:rtl/>
        </w:rPr>
        <w:t>.</w:t>
      </w:r>
      <w:r w:rsidR="00053533" w:rsidRPr="000B6C2E">
        <w:rPr>
          <w:rFonts w:ascii="Times New Roman" w:hAnsi="Times New Roman" w:cs="David" w:hint="cs"/>
          <w:szCs w:val="24"/>
          <w:rtl/>
        </w:rPr>
        <w:t xml:space="preserve"> </w:t>
      </w:r>
      <w:r w:rsidR="009846EB" w:rsidRPr="000B6C2E">
        <w:rPr>
          <w:rFonts w:ascii="Times New Roman" w:hAnsi="Times New Roman" w:cs="David" w:hint="cs"/>
          <w:szCs w:val="24"/>
          <w:rtl/>
        </w:rPr>
        <w:t xml:space="preserve">ג'ונתן הול הציג ראיות מתחום הארכיאולוגיה </w:t>
      </w:r>
      <w:r w:rsidR="00973626" w:rsidRPr="000B6C2E">
        <w:rPr>
          <w:rFonts w:ascii="Times New Roman" w:hAnsi="Times New Roman" w:cs="David" w:hint="cs"/>
          <w:szCs w:val="24"/>
          <w:rtl/>
        </w:rPr>
        <w:t>המ</w:t>
      </w:r>
      <w:r w:rsidR="009228F9" w:rsidRPr="000B6C2E">
        <w:rPr>
          <w:rFonts w:ascii="Times New Roman" w:hAnsi="Times New Roman" w:cs="David" w:hint="cs"/>
          <w:szCs w:val="24"/>
          <w:rtl/>
        </w:rPr>
        <w:t>למדות</w:t>
      </w:r>
      <w:r w:rsidR="00FF0F2E" w:rsidRPr="000B6C2E">
        <w:rPr>
          <w:rFonts w:ascii="Times New Roman" w:hAnsi="Times New Roman" w:cs="David" w:hint="cs"/>
          <w:szCs w:val="24"/>
          <w:rtl/>
        </w:rPr>
        <w:t xml:space="preserve"> </w:t>
      </w:r>
      <w:r w:rsidR="00973626" w:rsidRPr="000B6C2E">
        <w:rPr>
          <w:rFonts w:ascii="Times New Roman" w:hAnsi="Times New Roman" w:cs="David" w:hint="cs"/>
          <w:szCs w:val="24"/>
          <w:rtl/>
        </w:rPr>
        <w:t>כי בתקופה הארכאית ישבו</w:t>
      </w:r>
      <w:r w:rsidR="00FF0F2E" w:rsidRPr="000B6C2E">
        <w:rPr>
          <w:rFonts w:ascii="Times New Roman" w:hAnsi="Times New Roman" w:cs="David" w:hint="cs"/>
          <w:szCs w:val="24"/>
          <w:rtl/>
        </w:rPr>
        <w:t xml:space="preserve"> </w:t>
      </w:r>
      <w:r w:rsidR="00973626" w:rsidRPr="000B6C2E">
        <w:rPr>
          <w:rFonts w:ascii="Times New Roman" w:hAnsi="Times New Roman" w:cs="David" w:hint="cs"/>
          <w:szCs w:val="24"/>
          <w:rtl/>
        </w:rPr>
        <w:t>ב</w:t>
      </w:r>
      <w:r w:rsidR="00FF0F2E" w:rsidRPr="000B6C2E">
        <w:rPr>
          <w:rFonts w:ascii="Times New Roman" w:hAnsi="Times New Roman" w:cs="David" w:hint="cs"/>
          <w:szCs w:val="24"/>
          <w:rtl/>
        </w:rPr>
        <w:t>מיקנה ו</w:t>
      </w:r>
      <w:r w:rsidR="00973626" w:rsidRPr="000B6C2E">
        <w:rPr>
          <w:rFonts w:ascii="Times New Roman" w:hAnsi="Times New Roman" w:cs="David" w:hint="cs"/>
          <w:szCs w:val="24"/>
          <w:rtl/>
        </w:rPr>
        <w:t>ב</w:t>
      </w:r>
      <w:r w:rsidR="00FF0F2E" w:rsidRPr="000B6C2E">
        <w:rPr>
          <w:rFonts w:ascii="Times New Roman" w:hAnsi="Times New Roman" w:cs="David" w:hint="cs"/>
          <w:szCs w:val="24"/>
          <w:rtl/>
        </w:rPr>
        <w:t xml:space="preserve">טירינס </w:t>
      </w:r>
      <w:r w:rsidR="00973626" w:rsidRPr="000B6C2E">
        <w:rPr>
          <w:rFonts w:ascii="Times New Roman" w:hAnsi="Times New Roman" w:cs="David" w:hint="cs"/>
          <w:szCs w:val="24"/>
          <w:rtl/>
        </w:rPr>
        <w:t xml:space="preserve">שבמזרח ארגוליס מתיישבים בעלי זהות אתנית </w:t>
      </w:r>
      <w:r w:rsidR="00C9555B" w:rsidRPr="000B6C2E">
        <w:rPr>
          <w:rFonts w:ascii="Times New Roman" w:hAnsi="Times New Roman" w:cs="David" w:hint="cs"/>
          <w:szCs w:val="24"/>
          <w:rtl/>
        </w:rPr>
        <w:t>שונה</w:t>
      </w:r>
      <w:r w:rsidR="00973626" w:rsidRPr="000B6C2E">
        <w:rPr>
          <w:rFonts w:ascii="Times New Roman" w:hAnsi="Times New Roman" w:cs="David" w:hint="cs"/>
          <w:szCs w:val="24"/>
          <w:rtl/>
        </w:rPr>
        <w:t xml:space="preserve"> מזו שב</w:t>
      </w:r>
      <w:r w:rsidR="00FF0F2E" w:rsidRPr="000B6C2E">
        <w:rPr>
          <w:rFonts w:ascii="Times New Roman" w:hAnsi="Times New Roman" w:cs="David" w:hint="cs"/>
          <w:szCs w:val="24"/>
          <w:rtl/>
        </w:rPr>
        <w:t xml:space="preserve">ארגוס </w:t>
      </w:r>
      <w:r w:rsidR="00973626" w:rsidRPr="000B6C2E">
        <w:rPr>
          <w:rFonts w:ascii="Times New Roman" w:hAnsi="Times New Roman" w:cs="David" w:hint="cs"/>
          <w:szCs w:val="24"/>
          <w:rtl/>
        </w:rPr>
        <w:t xml:space="preserve">אשר </w:t>
      </w:r>
      <w:r w:rsidR="00FF0F2E" w:rsidRPr="000B6C2E">
        <w:rPr>
          <w:rFonts w:ascii="Times New Roman" w:hAnsi="Times New Roman" w:cs="David" w:hint="cs"/>
          <w:szCs w:val="24"/>
          <w:rtl/>
        </w:rPr>
        <w:lastRenderedPageBreak/>
        <w:t>במערב ארגוליס</w:t>
      </w:r>
      <w:r w:rsidR="00EF3E25">
        <w:rPr>
          <w:rFonts w:ascii="Times New Roman" w:hAnsi="Times New Roman" w:cs="David" w:hint="cs"/>
          <w:szCs w:val="24"/>
          <w:rtl/>
        </w:rPr>
        <w:t>,</w:t>
      </w:r>
      <w:r w:rsidR="00DE3A79" w:rsidRPr="000B6C2E">
        <w:rPr>
          <w:rFonts w:ascii="Times New Roman" w:hAnsi="Times New Roman" w:cs="David" w:hint="cs"/>
          <w:szCs w:val="24"/>
          <w:rtl/>
        </w:rPr>
        <w:t xml:space="preserve"> </w:t>
      </w:r>
      <w:r w:rsidR="00C9555B" w:rsidRPr="000B6C2E">
        <w:rPr>
          <w:rFonts w:ascii="Times New Roman" w:hAnsi="Times New Roman" w:cs="David" w:hint="cs"/>
          <w:szCs w:val="24"/>
          <w:rtl/>
        </w:rPr>
        <w:t>ו</w:t>
      </w:r>
      <w:r w:rsidR="009228F9" w:rsidRPr="000B6C2E">
        <w:rPr>
          <w:rFonts w:ascii="Times New Roman" w:hAnsi="Times New Roman" w:cs="David" w:hint="cs"/>
          <w:szCs w:val="24"/>
          <w:rtl/>
        </w:rPr>
        <w:t>ייתכן</w:t>
      </w:r>
      <w:r w:rsidR="00C9555B" w:rsidRPr="000B6C2E">
        <w:rPr>
          <w:rFonts w:ascii="Times New Roman" w:hAnsi="Times New Roman" w:cs="David" w:hint="cs"/>
          <w:szCs w:val="24"/>
          <w:rtl/>
        </w:rPr>
        <w:t xml:space="preserve"> כי ה</w:t>
      </w:r>
      <w:r w:rsidR="00AD4625" w:rsidRPr="000B6C2E">
        <w:rPr>
          <w:rFonts w:ascii="Times New Roman" w:hAnsi="Times New Roman" w:cs="David" w:hint="cs"/>
          <w:szCs w:val="24"/>
          <w:rtl/>
        </w:rPr>
        <w:t>סיפורים על סכסוכים בין האחים משקפים את ההבדלים והתחרות בין הקבוצות השונות שבערים מתקופה זו</w:t>
      </w:r>
      <w:r w:rsidR="00C9555B" w:rsidRPr="000B6C2E">
        <w:rPr>
          <w:rFonts w:ascii="Times New Roman" w:hAnsi="Times New Roman" w:cs="David" w:hint="cs"/>
          <w:szCs w:val="24"/>
          <w:rtl/>
        </w:rPr>
        <w:t>.</w:t>
      </w:r>
      <w:r w:rsidR="00FF0F2E" w:rsidRPr="000B6C2E">
        <w:rPr>
          <w:rStyle w:val="FootnoteReference"/>
          <w:rFonts w:ascii="Times New Roman" w:hAnsi="Times New Roman" w:cs="David"/>
          <w:szCs w:val="24"/>
          <w:rtl/>
        </w:rPr>
        <w:footnoteReference w:id="51"/>
      </w:r>
      <w:r w:rsidR="00FF0F2E" w:rsidRPr="000B6C2E">
        <w:rPr>
          <w:rFonts w:ascii="Times New Roman" w:hAnsi="Times New Roman" w:cs="David" w:hint="cs"/>
          <w:szCs w:val="24"/>
          <w:rtl/>
        </w:rPr>
        <w:t xml:space="preserve"> </w:t>
      </w:r>
      <w:r w:rsidR="00DE3A79" w:rsidRPr="000B6C2E">
        <w:rPr>
          <w:rFonts w:ascii="Times New Roman" w:hAnsi="Times New Roman" w:cs="David" w:hint="cs"/>
          <w:szCs w:val="24"/>
          <w:rtl/>
        </w:rPr>
        <w:t>כפי ש</w:t>
      </w:r>
      <w:r w:rsidR="00AD4625" w:rsidRPr="000B6C2E">
        <w:rPr>
          <w:rFonts w:ascii="Times New Roman" w:hAnsi="Times New Roman" w:cs="David" w:hint="cs"/>
          <w:szCs w:val="24"/>
          <w:rtl/>
        </w:rPr>
        <w:t>סיפר</w:t>
      </w:r>
      <w:r w:rsidR="00DE3A79" w:rsidRPr="000B6C2E">
        <w:rPr>
          <w:rFonts w:ascii="Times New Roman" w:hAnsi="Times New Roman" w:cs="David" w:hint="cs"/>
          <w:szCs w:val="24"/>
          <w:rtl/>
        </w:rPr>
        <w:t xml:space="preserve"> הרודוטוס (ו 83)</w:t>
      </w:r>
      <w:r w:rsidR="00A82FFA">
        <w:rPr>
          <w:rFonts w:ascii="Times New Roman" w:hAnsi="Times New Roman" w:cs="David" w:hint="cs"/>
          <w:szCs w:val="24"/>
          <w:rtl/>
        </w:rPr>
        <w:t>,</w:t>
      </w:r>
      <w:r w:rsidR="00DE3A79" w:rsidRPr="000B6C2E">
        <w:rPr>
          <w:rFonts w:ascii="Times New Roman" w:hAnsi="Times New Roman" w:cs="David" w:hint="cs"/>
          <w:szCs w:val="24"/>
          <w:rtl/>
        </w:rPr>
        <w:t xml:space="preserve"> </w:t>
      </w:r>
      <w:r w:rsidR="00A82FFA">
        <w:rPr>
          <w:rFonts w:ascii="Times New Roman" w:hAnsi="Times New Roman" w:cs="David" w:hint="cs"/>
          <w:szCs w:val="24"/>
          <w:rtl/>
        </w:rPr>
        <w:t xml:space="preserve">נמשכו </w:t>
      </w:r>
      <w:r w:rsidR="00DE3A79" w:rsidRPr="000B6C2E">
        <w:rPr>
          <w:rFonts w:ascii="Times New Roman" w:hAnsi="Times New Roman" w:cs="David" w:hint="cs"/>
          <w:szCs w:val="24"/>
          <w:rtl/>
        </w:rPr>
        <w:t>המתחים והמאבקים בי</w:t>
      </w:r>
      <w:r w:rsidR="00EF3E25">
        <w:rPr>
          <w:rFonts w:ascii="Times New Roman" w:hAnsi="Times New Roman" w:cs="David" w:hint="cs"/>
          <w:szCs w:val="24"/>
          <w:rtl/>
        </w:rPr>
        <w:t xml:space="preserve">ן שתי ערים אלו גם בתחילת </w:t>
      </w:r>
      <w:r w:rsidR="00DE3A79" w:rsidRPr="000B6C2E">
        <w:rPr>
          <w:rFonts w:ascii="Times New Roman" w:hAnsi="Times New Roman" w:cs="David" w:hint="cs"/>
          <w:szCs w:val="24"/>
          <w:rtl/>
        </w:rPr>
        <w:t>מאה ה</w:t>
      </w:r>
      <w:r w:rsidR="00EF3E25">
        <w:rPr>
          <w:rFonts w:ascii="Times New Roman" w:hAnsi="Times New Roman" w:cs="David" w:hint="cs"/>
          <w:szCs w:val="24"/>
          <w:rtl/>
        </w:rPr>
        <w:t>'</w:t>
      </w:r>
      <w:r w:rsidR="00DE3A79" w:rsidRPr="000B6C2E">
        <w:rPr>
          <w:rFonts w:ascii="Times New Roman" w:hAnsi="Times New Roman" w:cs="David" w:hint="cs"/>
          <w:szCs w:val="24"/>
          <w:rtl/>
        </w:rPr>
        <w:t xml:space="preserve">, ובאו לידי ביטוי גם בסיפורים נוספים </w:t>
      </w:r>
      <w:r w:rsidR="001F7DCF" w:rsidRPr="000B6C2E">
        <w:rPr>
          <w:rFonts w:ascii="Times New Roman" w:hAnsi="Times New Roman" w:cs="David" w:hint="cs"/>
          <w:szCs w:val="24"/>
          <w:rtl/>
        </w:rPr>
        <w:t>המזכ</w:t>
      </w:r>
      <w:r w:rsidR="00DB4F21" w:rsidRPr="000B6C2E">
        <w:rPr>
          <w:rFonts w:ascii="Times New Roman" w:hAnsi="Times New Roman" w:cs="David" w:hint="cs"/>
          <w:szCs w:val="24"/>
          <w:rtl/>
        </w:rPr>
        <w:t>י</w:t>
      </w:r>
      <w:r w:rsidR="001F7DCF" w:rsidRPr="000B6C2E">
        <w:rPr>
          <w:rFonts w:ascii="Times New Roman" w:hAnsi="Times New Roman" w:cs="David" w:hint="cs"/>
          <w:szCs w:val="24"/>
          <w:rtl/>
        </w:rPr>
        <w:t xml:space="preserve">רים את </w:t>
      </w:r>
      <w:r w:rsidR="00973626" w:rsidRPr="000B6C2E">
        <w:rPr>
          <w:rFonts w:ascii="Times New Roman" w:hAnsi="Times New Roman" w:cs="David" w:hint="cs"/>
          <w:szCs w:val="24"/>
          <w:rtl/>
        </w:rPr>
        <w:t>טירינס וארגוס</w:t>
      </w:r>
      <w:r w:rsidR="001F7DCF" w:rsidRPr="000B6C2E">
        <w:rPr>
          <w:rFonts w:ascii="Times New Roman" w:hAnsi="Times New Roman" w:cs="David" w:hint="cs"/>
          <w:szCs w:val="24"/>
          <w:rtl/>
        </w:rPr>
        <w:t>.</w:t>
      </w:r>
      <w:r w:rsidR="001F7DCF" w:rsidRPr="000B6C2E">
        <w:rPr>
          <w:rStyle w:val="FootnoteReference"/>
          <w:rFonts w:ascii="Times New Roman" w:hAnsi="Times New Roman" w:cs="David"/>
          <w:szCs w:val="24"/>
          <w:rtl/>
        </w:rPr>
        <w:footnoteReference w:id="52"/>
      </w:r>
    </w:p>
    <w:p w:rsidR="00213E3F" w:rsidRPr="00F155B4" w:rsidRDefault="00213E3F" w:rsidP="008569E3">
      <w:pPr>
        <w:spacing w:after="0" w:line="480" w:lineRule="auto"/>
        <w:rPr>
          <w:rFonts w:ascii="Times New Roman" w:hAnsi="Times New Roman" w:cs="David"/>
          <w:szCs w:val="24"/>
          <w:rtl/>
        </w:rPr>
      </w:pPr>
    </w:p>
    <w:p w:rsidR="00057398" w:rsidRPr="000B6C2E" w:rsidRDefault="006D4ED8" w:rsidP="008569E3">
      <w:pPr>
        <w:spacing w:after="0" w:line="480" w:lineRule="auto"/>
        <w:rPr>
          <w:rFonts w:ascii="Times New Roman" w:hAnsi="Times New Roman" w:cs="David"/>
          <w:b/>
          <w:bCs/>
          <w:szCs w:val="24"/>
          <w:rtl/>
        </w:rPr>
      </w:pPr>
      <w:r w:rsidRPr="000B6C2E">
        <w:rPr>
          <w:rFonts w:ascii="Times New Roman" w:hAnsi="Times New Roman" w:cs="David" w:hint="cs"/>
          <w:b/>
          <w:bCs/>
          <w:szCs w:val="24"/>
          <w:rtl/>
        </w:rPr>
        <w:t>ב.3</w:t>
      </w:r>
      <w:r w:rsidR="001E2DBB" w:rsidRPr="000B6C2E">
        <w:rPr>
          <w:rFonts w:ascii="Times New Roman" w:hAnsi="Times New Roman" w:cs="David" w:hint="cs"/>
          <w:b/>
          <w:bCs/>
          <w:szCs w:val="24"/>
          <w:rtl/>
        </w:rPr>
        <w:t xml:space="preserve">. </w:t>
      </w:r>
      <w:r w:rsidR="00572320" w:rsidRPr="000B6C2E">
        <w:rPr>
          <w:rFonts w:ascii="Times New Roman" w:hAnsi="Times New Roman" w:cs="David" w:hint="cs"/>
          <w:b/>
          <w:bCs/>
          <w:szCs w:val="24"/>
          <w:rtl/>
        </w:rPr>
        <w:t>פֶּלִיאַס</w:t>
      </w:r>
      <w:r w:rsidR="001E2DBB" w:rsidRPr="000B6C2E">
        <w:rPr>
          <w:rFonts w:ascii="Times New Roman" w:hAnsi="Times New Roman" w:cs="David" w:hint="cs"/>
          <w:b/>
          <w:bCs/>
          <w:szCs w:val="24"/>
          <w:rtl/>
        </w:rPr>
        <w:t xml:space="preserve"> ו</w:t>
      </w:r>
      <w:r w:rsidR="00572320" w:rsidRPr="000B6C2E">
        <w:rPr>
          <w:rFonts w:ascii="Times New Roman" w:hAnsi="Times New Roman" w:cs="David" w:hint="cs"/>
          <w:b/>
          <w:bCs/>
          <w:szCs w:val="24"/>
          <w:rtl/>
        </w:rPr>
        <w:t>נֵלֶאוּס</w:t>
      </w:r>
    </w:p>
    <w:p w:rsidR="00272F1A" w:rsidRDefault="00710725" w:rsidP="00CC42FE">
      <w:pPr>
        <w:spacing w:after="0" w:line="480" w:lineRule="auto"/>
        <w:rPr>
          <w:rFonts w:ascii="Times New Roman" w:hAnsi="Times New Roman" w:cs="David"/>
          <w:szCs w:val="24"/>
          <w:rtl/>
        </w:rPr>
      </w:pPr>
      <w:r w:rsidRPr="005F3FE2">
        <w:rPr>
          <w:rFonts w:ascii="Times New Roman" w:hAnsi="Times New Roman" w:cs="David" w:hint="cs"/>
          <w:szCs w:val="24"/>
          <w:rtl/>
        </w:rPr>
        <w:t>סיפור דומה על תאומים שרבו ביניהם על המלוכה</w:t>
      </w:r>
      <w:r w:rsidR="008B06D9" w:rsidRPr="005F3FE2">
        <w:rPr>
          <w:rFonts w:ascii="Times New Roman" w:hAnsi="Times New Roman" w:cs="David" w:hint="cs"/>
          <w:szCs w:val="24"/>
          <w:rtl/>
        </w:rPr>
        <w:t>,</w:t>
      </w:r>
      <w:r w:rsidRPr="005F3FE2">
        <w:rPr>
          <w:rFonts w:ascii="Times New Roman" w:hAnsi="Times New Roman" w:cs="David" w:hint="cs"/>
          <w:szCs w:val="24"/>
          <w:rtl/>
        </w:rPr>
        <w:t xml:space="preserve"> </w:t>
      </w:r>
      <w:r w:rsidR="008B06D9" w:rsidRPr="005F3FE2">
        <w:rPr>
          <w:rFonts w:ascii="Times New Roman" w:hAnsi="Times New Roman" w:cs="David" w:hint="cs"/>
          <w:szCs w:val="24"/>
          <w:rtl/>
        </w:rPr>
        <w:t>ו</w:t>
      </w:r>
      <w:r w:rsidR="00CC42FE">
        <w:rPr>
          <w:rFonts w:ascii="Times New Roman" w:hAnsi="Times New Roman" w:cs="David" w:hint="cs"/>
          <w:szCs w:val="24"/>
          <w:rtl/>
        </w:rPr>
        <w:t xml:space="preserve">כל אחד מהם </w:t>
      </w:r>
      <w:r w:rsidRPr="005F3FE2">
        <w:rPr>
          <w:rFonts w:ascii="Times New Roman" w:hAnsi="Times New Roman" w:cs="David" w:hint="cs"/>
          <w:szCs w:val="24"/>
          <w:rtl/>
        </w:rPr>
        <w:t>זוה</w:t>
      </w:r>
      <w:r w:rsidR="00CC42FE">
        <w:rPr>
          <w:rFonts w:ascii="Times New Roman" w:hAnsi="Times New Roman" w:cs="David" w:hint="cs"/>
          <w:szCs w:val="24"/>
          <w:rtl/>
        </w:rPr>
        <w:t>ה</w:t>
      </w:r>
      <w:r w:rsidRPr="005F3FE2">
        <w:rPr>
          <w:rFonts w:ascii="Times New Roman" w:hAnsi="Times New Roman" w:cs="David" w:hint="cs"/>
          <w:szCs w:val="24"/>
          <w:rtl/>
        </w:rPr>
        <w:t xml:space="preserve"> עם עיר אחרת</w:t>
      </w:r>
      <w:r w:rsidR="008B06D9" w:rsidRPr="005F3FE2">
        <w:rPr>
          <w:rFonts w:ascii="Times New Roman" w:hAnsi="Times New Roman" w:cs="David" w:hint="cs"/>
          <w:szCs w:val="24"/>
          <w:rtl/>
        </w:rPr>
        <w:t>,</w:t>
      </w:r>
      <w:r w:rsidRPr="005F3FE2">
        <w:rPr>
          <w:rFonts w:ascii="Times New Roman" w:hAnsi="Times New Roman" w:cs="David" w:hint="cs"/>
          <w:szCs w:val="24"/>
          <w:rtl/>
        </w:rPr>
        <w:t xml:space="preserve"> הוא סיפורם של</w:t>
      </w:r>
      <w:r w:rsidRPr="000B6C2E">
        <w:rPr>
          <w:rFonts w:ascii="Times New Roman" w:hAnsi="Times New Roman" w:cs="David" w:hint="cs"/>
          <w:szCs w:val="24"/>
          <w:rtl/>
        </w:rPr>
        <w:t xml:space="preserve"> התאומים פ</w:t>
      </w:r>
      <w:r w:rsidR="00DE3A79" w:rsidRPr="000B6C2E">
        <w:rPr>
          <w:rFonts w:ascii="Times New Roman" w:hAnsi="Times New Roman" w:cs="David" w:hint="cs"/>
          <w:szCs w:val="24"/>
          <w:rtl/>
        </w:rPr>
        <w:t>ֶּ</w:t>
      </w:r>
      <w:r w:rsidRPr="000B6C2E">
        <w:rPr>
          <w:rFonts w:ascii="Times New Roman" w:hAnsi="Times New Roman" w:cs="David" w:hint="cs"/>
          <w:szCs w:val="24"/>
          <w:rtl/>
        </w:rPr>
        <w:t>ל</w:t>
      </w:r>
      <w:r w:rsidR="00DE3A79" w:rsidRPr="000B6C2E">
        <w:rPr>
          <w:rFonts w:ascii="Times New Roman" w:hAnsi="Times New Roman" w:cs="David" w:hint="cs"/>
          <w:szCs w:val="24"/>
          <w:rtl/>
        </w:rPr>
        <w:t>ִ</w:t>
      </w:r>
      <w:r w:rsidRPr="000B6C2E">
        <w:rPr>
          <w:rFonts w:ascii="Times New Roman" w:hAnsi="Times New Roman" w:cs="David" w:hint="cs"/>
          <w:szCs w:val="24"/>
          <w:rtl/>
        </w:rPr>
        <w:t>יא</w:t>
      </w:r>
      <w:r w:rsidR="00572320" w:rsidRPr="000B6C2E">
        <w:rPr>
          <w:rFonts w:ascii="Times New Roman" w:hAnsi="Times New Roman" w:cs="David" w:hint="cs"/>
          <w:szCs w:val="24"/>
          <w:rtl/>
        </w:rPr>
        <w:t>ַ</w:t>
      </w:r>
      <w:r w:rsidRPr="000B6C2E">
        <w:rPr>
          <w:rFonts w:ascii="Times New Roman" w:hAnsi="Times New Roman" w:cs="David" w:hint="cs"/>
          <w:szCs w:val="24"/>
          <w:rtl/>
        </w:rPr>
        <w:t xml:space="preserve">ס </w:t>
      </w:r>
      <w:r w:rsidR="008B06D9" w:rsidRPr="000B6C2E">
        <w:rPr>
          <w:rFonts w:ascii="Times New Roman" w:hAnsi="Times New Roman" w:cs="David" w:hint="cs"/>
          <w:szCs w:val="24"/>
          <w:rtl/>
        </w:rPr>
        <w:t>(</w:t>
      </w:r>
      <w:proofErr w:type="spellStart"/>
      <w:r w:rsidR="008B06D9" w:rsidRPr="000B6C2E">
        <w:rPr>
          <w:rFonts w:ascii="Times New Roman" w:hAnsi="Times New Roman" w:cs="David"/>
          <w:szCs w:val="24"/>
        </w:rPr>
        <w:t>Πελίας</w:t>
      </w:r>
      <w:proofErr w:type="spellEnd"/>
      <w:r w:rsidR="008B06D9" w:rsidRPr="000B6C2E">
        <w:rPr>
          <w:rFonts w:ascii="Times New Roman" w:hAnsi="Times New Roman" w:cs="David" w:hint="cs"/>
          <w:szCs w:val="24"/>
          <w:rtl/>
        </w:rPr>
        <w:t xml:space="preserve">) </w:t>
      </w:r>
      <w:r w:rsidR="00272F1A" w:rsidRPr="000B6C2E">
        <w:rPr>
          <w:rFonts w:ascii="Times New Roman" w:hAnsi="Times New Roman" w:cs="David" w:hint="cs"/>
          <w:szCs w:val="24"/>
          <w:rtl/>
        </w:rPr>
        <w:t>ונ</w:t>
      </w:r>
      <w:r w:rsidR="00DE3A79" w:rsidRPr="000B6C2E">
        <w:rPr>
          <w:rFonts w:ascii="Times New Roman" w:hAnsi="Times New Roman" w:cs="David" w:hint="cs"/>
          <w:szCs w:val="24"/>
          <w:rtl/>
        </w:rPr>
        <w:t>ֵ</w:t>
      </w:r>
      <w:r w:rsidR="00272F1A" w:rsidRPr="000B6C2E">
        <w:rPr>
          <w:rFonts w:ascii="Times New Roman" w:hAnsi="Times New Roman" w:cs="David" w:hint="cs"/>
          <w:szCs w:val="24"/>
          <w:rtl/>
        </w:rPr>
        <w:t>ל</w:t>
      </w:r>
      <w:r w:rsidR="00DE3A79" w:rsidRPr="000B6C2E">
        <w:rPr>
          <w:rFonts w:ascii="Times New Roman" w:hAnsi="Times New Roman" w:cs="David" w:hint="cs"/>
          <w:szCs w:val="24"/>
          <w:rtl/>
        </w:rPr>
        <w:t>ֶ</w:t>
      </w:r>
      <w:r w:rsidR="00272F1A" w:rsidRPr="000B6C2E">
        <w:rPr>
          <w:rFonts w:ascii="Times New Roman" w:hAnsi="Times New Roman" w:cs="David" w:hint="cs"/>
          <w:szCs w:val="24"/>
          <w:rtl/>
        </w:rPr>
        <w:t>או</w:t>
      </w:r>
      <w:r w:rsidR="00DE3A79" w:rsidRPr="000B6C2E">
        <w:rPr>
          <w:rFonts w:ascii="Times New Roman" w:hAnsi="Times New Roman" w:cs="David" w:hint="cs"/>
          <w:szCs w:val="24"/>
          <w:rtl/>
        </w:rPr>
        <w:t>ּ</w:t>
      </w:r>
      <w:r w:rsidR="00272F1A" w:rsidRPr="000B6C2E">
        <w:rPr>
          <w:rFonts w:ascii="Times New Roman" w:hAnsi="Times New Roman" w:cs="David" w:hint="cs"/>
          <w:szCs w:val="24"/>
          <w:rtl/>
        </w:rPr>
        <w:t>ס</w:t>
      </w:r>
      <w:r w:rsidR="00E75AAD" w:rsidRPr="000B6C2E">
        <w:rPr>
          <w:rFonts w:ascii="Times New Roman" w:hAnsi="Times New Roman" w:cs="David" w:hint="cs"/>
          <w:szCs w:val="24"/>
          <w:rtl/>
        </w:rPr>
        <w:t xml:space="preserve"> (</w:t>
      </w:r>
      <w:proofErr w:type="spellStart"/>
      <w:r w:rsidR="00E75AAD" w:rsidRPr="000B6C2E">
        <w:rPr>
          <w:rFonts w:ascii="Times New Roman" w:hAnsi="Times New Roman" w:cs="David"/>
          <w:szCs w:val="24"/>
        </w:rPr>
        <w:t>Νηλεύς</w:t>
      </w:r>
      <w:proofErr w:type="spellEnd"/>
      <w:r w:rsidR="00E75AAD" w:rsidRPr="000B6C2E">
        <w:rPr>
          <w:rFonts w:ascii="Times New Roman" w:hAnsi="Times New Roman" w:cs="David" w:hint="cs"/>
          <w:szCs w:val="24"/>
          <w:rtl/>
        </w:rPr>
        <w:t>)</w:t>
      </w:r>
      <w:r w:rsidR="000817DE" w:rsidRPr="000B6C2E">
        <w:rPr>
          <w:rFonts w:ascii="Times New Roman" w:hAnsi="Times New Roman" w:cs="David" w:hint="cs"/>
          <w:szCs w:val="24"/>
          <w:rtl/>
        </w:rPr>
        <w:t xml:space="preserve">. </w:t>
      </w:r>
      <w:r w:rsidR="00284015" w:rsidRPr="000B6C2E">
        <w:rPr>
          <w:rFonts w:ascii="Times New Roman" w:hAnsi="Times New Roman" w:cs="David" w:hint="cs"/>
          <w:szCs w:val="24"/>
          <w:rtl/>
        </w:rPr>
        <w:t>פֶּלִיא</w:t>
      </w:r>
      <w:r w:rsidR="00572320" w:rsidRPr="000B6C2E">
        <w:rPr>
          <w:rFonts w:ascii="Times New Roman" w:hAnsi="Times New Roman" w:cs="David" w:hint="cs"/>
          <w:szCs w:val="24"/>
          <w:rtl/>
        </w:rPr>
        <w:t>ַ</w:t>
      </w:r>
      <w:r w:rsidR="00284015" w:rsidRPr="000B6C2E">
        <w:rPr>
          <w:rFonts w:ascii="Times New Roman" w:hAnsi="Times New Roman" w:cs="David" w:hint="cs"/>
          <w:szCs w:val="24"/>
          <w:rtl/>
        </w:rPr>
        <w:t>ס</w:t>
      </w:r>
      <w:r w:rsidR="000817DE" w:rsidRPr="000B6C2E">
        <w:rPr>
          <w:rFonts w:ascii="Times New Roman" w:hAnsi="Times New Roman" w:cs="David" w:hint="cs"/>
          <w:szCs w:val="24"/>
          <w:rtl/>
        </w:rPr>
        <w:t xml:space="preserve"> אחז את השלטון בעירו יו</w:t>
      </w:r>
      <w:r w:rsidR="00284015" w:rsidRPr="000B6C2E">
        <w:rPr>
          <w:rFonts w:ascii="Times New Roman" w:hAnsi="Times New Roman" w:cs="David" w:hint="cs"/>
          <w:szCs w:val="24"/>
          <w:rtl/>
        </w:rPr>
        <w:t>ֹ</w:t>
      </w:r>
      <w:r w:rsidR="000817DE" w:rsidRPr="000B6C2E">
        <w:rPr>
          <w:rFonts w:ascii="Times New Roman" w:hAnsi="Times New Roman" w:cs="David" w:hint="cs"/>
          <w:szCs w:val="24"/>
          <w:rtl/>
        </w:rPr>
        <w:t>ל</w:t>
      </w:r>
      <w:r w:rsidR="00284015" w:rsidRPr="000B6C2E">
        <w:rPr>
          <w:rFonts w:ascii="Times New Roman" w:hAnsi="Times New Roman" w:cs="David" w:hint="cs"/>
          <w:szCs w:val="24"/>
          <w:rtl/>
        </w:rPr>
        <w:t>ְ</w:t>
      </w:r>
      <w:r w:rsidR="000817DE" w:rsidRPr="000B6C2E">
        <w:rPr>
          <w:rFonts w:ascii="Times New Roman" w:hAnsi="Times New Roman" w:cs="David" w:hint="cs"/>
          <w:szCs w:val="24"/>
          <w:rtl/>
        </w:rPr>
        <w:t>קו</w:t>
      </w:r>
      <w:r w:rsidR="00284015" w:rsidRPr="000B6C2E">
        <w:rPr>
          <w:rFonts w:ascii="Times New Roman" w:hAnsi="Times New Roman" w:cs="David" w:hint="cs"/>
          <w:szCs w:val="24"/>
          <w:rtl/>
        </w:rPr>
        <w:t>ֹ</w:t>
      </w:r>
      <w:r w:rsidR="000817DE" w:rsidRPr="000B6C2E">
        <w:rPr>
          <w:rFonts w:ascii="Times New Roman" w:hAnsi="Times New Roman" w:cs="David" w:hint="cs"/>
          <w:szCs w:val="24"/>
          <w:rtl/>
        </w:rPr>
        <w:t>ס</w:t>
      </w:r>
      <w:r w:rsidR="00284015" w:rsidRPr="000B6C2E">
        <w:rPr>
          <w:rFonts w:ascii="Times New Roman" w:hAnsi="Times New Roman" w:cs="David" w:hint="cs"/>
          <w:szCs w:val="24"/>
          <w:rtl/>
        </w:rPr>
        <w:t xml:space="preserve"> (</w:t>
      </w:r>
      <w:proofErr w:type="spellStart"/>
      <w:r w:rsidR="00284015" w:rsidRPr="000B6C2E">
        <w:rPr>
          <w:rFonts w:ascii="Times New Roman" w:hAnsi="Times New Roman" w:cs="David"/>
          <w:szCs w:val="24"/>
        </w:rPr>
        <w:t>Ἰωλκός</w:t>
      </w:r>
      <w:proofErr w:type="spellEnd"/>
      <w:r w:rsidR="00284015" w:rsidRPr="000B6C2E">
        <w:rPr>
          <w:rFonts w:ascii="Times New Roman" w:hAnsi="Times New Roman" w:cs="David" w:hint="cs"/>
          <w:szCs w:val="24"/>
          <w:rtl/>
        </w:rPr>
        <w:t>)</w:t>
      </w:r>
      <w:r w:rsidR="00121059" w:rsidRPr="000B6C2E">
        <w:rPr>
          <w:rFonts w:ascii="Times New Roman" w:hAnsi="Times New Roman" w:cs="David" w:hint="cs"/>
          <w:szCs w:val="24"/>
          <w:rtl/>
        </w:rPr>
        <w:t>,</w:t>
      </w:r>
      <w:r w:rsidR="000817DE" w:rsidRPr="000B6C2E">
        <w:rPr>
          <w:rFonts w:ascii="Times New Roman" w:hAnsi="Times New Roman" w:cs="David" w:hint="cs"/>
          <w:szCs w:val="24"/>
          <w:rtl/>
        </w:rPr>
        <w:t xml:space="preserve"> ואילו </w:t>
      </w:r>
      <w:r w:rsidR="006E4A7C" w:rsidRPr="000B6C2E">
        <w:rPr>
          <w:rFonts w:ascii="Times New Roman" w:hAnsi="Times New Roman" w:cs="David" w:hint="cs"/>
          <w:szCs w:val="24"/>
          <w:rtl/>
        </w:rPr>
        <w:t>נֵלֶאוּס</w:t>
      </w:r>
      <w:r w:rsidR="000817DE" w:rsidRPr="000B6C2E">
        <w:rPr>
          <w:rFonts w:ascii="Times New Roman" w:hAnsi="Times New Roman" w:cs="David" w:hint="cs"/>
          <w:szCs w:val="24"/>
          <w:rtl/>
        </w:rPr>
        <w:t xml:space="preserve"> אחיו גורש משם ויישב את העיר פ</w:t>
      </w:r>
      <w:r w:rsidR="00284015" w:rsidRPr="000B6C2E">
        <w:rPr>
          <w:rFonts w:ascii="Times New Roman" w:hAnsi="Times New Roman" w:cs="David" w:hint="cs"/>
          <w:szCs w:val="24"/>
          <w:rtl/>
        </w:rPr>
        <w:t>ִּ</w:t>
      </w:r>
      <w:r w:rsidR="000817DE" w:rsidRPr="000B6C2E">
        <w:rPr>
          <w:rFonts w:ascii="Times New Roman" w:hAnsi="Times New Roman" w:cs="David" w:hint="cs"/>
          <w:szCs w:val="24"/>
          <w:rtl/>
        </w:rPr>
        <w:t>ילו</w:t>
      </w:r>
      <w:r w:rsidR="00284015" w:rsidRPr="000B6C2E">
        <w:rPr>
          <w:rFonts w:ascii="Times New Roman" w:hAnsi="Times New Roman" w:cs="David" w:hint="cs"/>
          <w:szCs w:val="24"/>
          <w:rtl/>
        </w:rPr>
        <w:t>ֹ</w:t>
      </w:r>
      <w:r w:rsidR="000817DE" w:rsidRPr="000B6C2E">
        <w:rPr>
          <w:rFonts w:ascii="Times New Roman" w:hAnsi="Times New Roman" w:cs="David" w:hint="cs"/>
          <w:szCs w:val="24"/>
          <w:rtl/>
        </w:rPr>
        <w:t>ס</w:t>
      </w:r>
      <w:r w:rsidR="00284015" w:rsidRPr="000B6C2E">
        <w:rPr>
          <w:rFonts w:ascii="Times New Roman" w:hAnsi="Times New Roman" w:cs="David" w:hint="cs"/>
          <w:szCs w:val="24"/>
          <w:rtl/>
        </w:rPr>
        <w:t xml:space="preserve"> (</w:t>
      </w:r>
      <w:proofErr w:type="spellStart"/>
      <w:r w:rsidR="00284015" w:rsidRPr="000B6C2E">
        <w:rPr>
          <w:rFonts w:ascii="Times New Roman" w:hAnsi="Times New Roman" w:cs="David"/>
          <w:szCs w:val="24"/>
        </w:rPr>
        <w:t>Πύλος</w:t>
      </w:r>
      <w:proofErr w:type="spellEnd"/>
      <w:r w:rsidR="00284015" w:rsidRPr="000B6C2E">
        <w:rPr>
          <w:rFonts w:ascii="Times New Roman" w:hAnsi="Times New Roman" w:cs="David" w:hint="cs"/>
          <w:szCs w:val="24"/>
          <w:rtl/>
        </w:rPr>
        <w:t>)</w:t>
      </w:r>
      <w:r w:rsidR="000817DE" w:rsidRPr="000B6C2E">
        <w:rPr>
          <w:rFonts w:ascii="Times New Roman" w:hAnsi="Times New Roman" w:cs="David" w:hint="cs"/>
          <w:szCs w:val="24"/>
          <w:rtl/>
        </w:rPr>
        <w:t>.</w:t>
      </w:r>
      <w:r w:rsidR="009C1F3A" w:rsidRPr="000B6C2E">
        <w:rPr>
          <w:rFonts w:ascii="Times New Roman" w:hAnsi="Times New Roman" w:cs="David" w:hint="cs"/>
          <w:szCs w:val="24"/>
          <w:rtl/>
        </w:rPr>
        <w:t xml:space="preserve"> הסיפור המלא מופיע לראשונה בסיפור הירידה לשאול שב</w:t>
      </w:r>
      <w:r w:rsidR="00EF3E25">
        <w:rPr>
          <w:rFonts w:ascii="Times New Roman" w:hAnsi="Times New Roman" w:cs="David" w:hint="cs"/>
          <w:szCs w:val="24"/>
          <w:rtl/>
        </w:rPr>
        <w:t>'</w:t>
      </w:r>
      <w:r w:rsidR="009C1F3A" w:rsidRPr="00F155B4">
        <w:rPr>
          <w:rFonts w:ascii="Times New Roman" w:hAnsi="Times New Roman" w:cs="David" w:hint="cs"/>
          <w:szCs w:val="24"/>
          <w:rtl/>
        </w:rPr>
        <w:t>אודיסיה</w:t>
      </w:r>
      <w:r w:rsidR="00EF3E25">
        <w:rPr>
          <w:rFonts w:ascii="Times New Roman" w:hAnsi="Times New Roman" w:cs="David" w:hint="cs"/>
          <w:szCs w:val="24"/>
          <w:rtl/>
        </w:rPr>
        <w:t>'</w:t>
      </w:r>
      <w:r w:rsidR="009C1F3A" w:rsidRPr="000B6C2E">
        <w:rPr>
          <w:rFonts w:ascii="Times New Roman" w:hAnsi="Times New Roman" w:cs="David" w:hint="cs"/>
          <w:szCs w:val="24"/>
          <w:rtl/>
        </w:rPr>
        <w:t xml:space="preserve"> (יא 235</w:t>
      </w:r>
      <w:r w:rsidR="0079221B" w:rsidRPr="000B6C2E">
        <w:rPr>
          <w:rFonts w:ascii="Times New Roman" w:hAnsi="Times New Roman" w:cs="David" w:hint="eastAsia"/>
          <w:szCs w:val="24"/>
          <w:rtl/>
        </w:rPr>
        <w:t>–</w:t>
      </w:r>
      <w:r w:rsidR="009C1F3A" w:rsidRPr="000B6C2E">
        <w:rPr>
          <w:rFonts w:ascii="Times New Roman" w:hAnsi="Times New Roman" w:cs="David" w:hint="cs"/>
          <w:szCs w:val="24"/>
          <w:rtl/>
        </w:rPr>
        <w:softHyphen/>
        <w:t xml:space="preserve">257). </w:t>
      </w:r>
      <w:r w:rsidR="008A28C4" w:rsidRPr="000B6C2E">
        <w:rPr>
          <w:rFonts w:ascii="Times New Roman" w:hAnsi="Times New Roman" w:cs="David" w:hint="cs"/>
          <w:szCs w:val="24"/>
          <w:rtl/>
        </w:rPr>
        <w:t>אף ש</w:t>
      </w:r>
      <w:r w:rsidR="00EF3E25">
        <w:rPr>
          <w:rFonts w:ascii="Times New Roman" w:hAnsi="Times New Roman" w:cs="David" w:hint="cs"/>
          <w:szCs w:val="24"/>
          <w:rtl/>
        </w:rPr>
        <w:t>'</w:t>
      </w:r>
      <w:r w:rsidR="008A28C4" w:rsidRPr="00F155B4">
        <w:rPr>
          <w:rFonts w:ascii="Times New Roman" w:hAnsi="Times New Roman" w:cs="David" w:hint="cs"/>
          <w:szCs w:val="24"/>
          <w:rtl/>
        </w:rPr>
        <w:t>אודיסיה</w:t>
      </w:r>
      <w:r w:rsidR="00EF3E25">
        <w:rPr>
          <w:rFonts w:ascii="Times New Roman" w:hAnsi="Times New Roman" w:cs="David" w:hint="cs"/>
          <w:szCs w:val="24"/>
          <w:rtl/>
        </w:rPr>
        <w:t>'</w:t>
      </w:r>
      <w:r w:rsidR="008A28C4" w:rsidRPr="000B6C2E">
        <w:rPr>
          <w:rFonts w:ascii="Times New Roman" w:hAnsi="Times New Roman" w:cs="David" w:hint="cs"/>
          <w:szCs w:val="24"/>
          <w:rtl/>
        </w:rPr>
        <w:t xml:space="preserve"> אינה שייכת לחיבורים הגנאלוגיים הניצבים במרכז דיוננו</w:t>
      </w:r>
      <w:r w:rsidR="00C71221" w:rsidRPr="000B6C2E">
        <w:rPr>
          <w:rFonts w:ascii="Times New Roman" w:hAnsi="Times New Roman" w:cs="David" w:hint="cs"/>
          <w:szCs w:val="24"/>
          <w:rtl/>
        </w:rPr>
        <w:t>,</w:t>
      </w:r>
      <w:r w:rsidR="008A28C4" w:rsidRPr="000B6C2E">
        <w:rPr>
          <w:rFonts w:ascii="Times New Roman" w:hAnsi="Times New Roman" w:cs="David" w:hint="cs"/>
          <w:szCs w:val="24"/>
          <w:rtl/>
        </w:rPr>
        <w:t xml:space="preserve"> </w:t>
      </w:r>
      <w:r w:rsidR="00C9100A" w:rsidRPr="000B6C2E">
        <w:rPr>
          <w:rFonts w:ascii="Times New Roman" w:hAnsi="Times New Roman" w:cs="David" w:hint="cs"/>
          <w:szCs w:val="24"/>
          <w:rtl/>
        </w:rPr>
        <w:t xml:space="preserve">התיאור </w:t>
      </w:r>
      <w:r w:rsidR="00C71221" w:rsidRPr="000B6C2E">
        <w:rPr>
          <w:rFonts w:ascii="Times New Roman" w:hAnsi="Times New Roman" w:cs="David" w:hint="cs"/>
          <w:szCs w:val="24"/>
          <w:rtl/>
        </w:rPr>
        <w:t xml:space="preserve">שלהלן </w:t>
      </w:r>
      <w:r w:rsidR="00C9100A" w:rsidRPr="000B6C2E">
        <w:rPr>
          <w:rFonts w:ascii="Times New Roman" w:hAnsi="Times New Roman" w:cs="David" w:hint="cs"/>
          <w:szCs w:val="24"/>
          <w:rtl/>
        </w:rPr>
        <w:t xml:space="preserve">מצוי ביחידה מיוחדת </w:t>
      </w:r>
      <w:r w:rsidR="00A43753" w:rsidRPr="000B6C2E">
        <w:rPr>
          <w:rFonts w:ascii="Times New Roman" w:hAnsi="Times New Roman" w:cs="David" w:hint="cs"/>
          <w:szCs w:val="24"/>
          <w:rtl/>
        </w:rPr>
        <w:t>בספר ה</w:t>
      </w:r>
      <w:r w:rsidR="00C9100A" w:rsidRPr="000B6C2E">
        <w:rPr>
          <w:rFonts w:ascii="Times New Roman" w:hAnsi="Times New Roman" w:cs="David" w:hint="cs"/>
          <w:szCs w:val="24"/>
          <w:rtl/>
        </w:rPr>
        <w:t>אחד עשר</w:t>
      </w:r>
      <w:r w:rsidR="00A43753" w:rsidRPr="000B6C2E">
        <w:rPr>
          <w:rFonts w:ascii="Times New Roman" w:hAnsi="Times New Roman" w:cs="David" w:hint="cs"/>
          <w:szCs w:val="24"/>
          <w:rtl/>
        </w:rPr>
        <w:t xml:space="preserve"> (225–332) המכונה </w:t>
      </w:r>
      <w:r w:rsidR="00EF3E25">
        <w:rPr>
          <w:rFonts w:ascii="Times New Roman" w:hAnsi="Times New Roman" w:cs="David" w:hint="cs"/>
          <w:szCs w:val="24"/>
          <w:rtl/>
        </w:rPr>
        <w:t>'</w:t>
      </w:r>
      <w:r w:rsidR="00A43753" w:rsidRPr="000B6C2E">
        <w:rPr>
          <w:rFonts w:ascii="Times New Roman" w:hAnsi="Times New Roman" w:cs="David" w:hint="cs"/>
          <w:szCs w:val="24"/>
          <w:rtl/>
        </w:rPr>
        <w:t>קטלוג הגיבורות</w:t>
      </w:r>
      <w:r w:rsidR="00EF3E25">
        <w:rPr>
          <w:rFonts w:ascii="Times New Roman" w:hAnsi="Times New Roman" w:cs="David" w:hint="cs"/>
          <w:szCs w:val="24"/>
          <w:rtl/>
        </w:rPr>
        <w:t>'</w:t>
      </w:r>
      <w:r w:rsidR="005F3FE2">
        <w:rPr>
          <w:rFonts w:ascii="Times New Roman" w:hAnsi="Times New Roman" w:cs="David" w:hint="cs"/>
          <w:szCs w:val="24"/>
          <w:rtl/>
        </w:rPr>
        <w:t>.</w:t>
      </w:r>
      <w:r w:rsidR="00C9100A" w:rsidRPr="000B6C2E">
        <w:rPr>
          <w:rFonts w:ascii="Times New Roman" w:hAnsi="Times New Roman" w:cs="David" w:hint="cs"/>
          <w:szCs w:val="24"/>
          <w:rtl/>
        </w:rPr>
        <w:t xml:space="preserve"> </w:t>
      </w:r>
      <w:r w:rsidR="005F3FE2">
        <w:rPr>
          <w:rFonts w:ascii="Times New Roman" w:hAnsi="Times New Roman" w:cs="David" w:hint="cs"/>
          <w:szCs w:val="24"/>
          <w:rtl/>
        </w:rPr>
        <w:t xml:space="preserve">יחידה זו </w:t>
      </w:r>
      <w:r w:rsidR="00284015" w:rsidRPr="000B6C2E">
        <w:rPr>
          <w:rFonts w:ascii="Times New Roman" w:hAnsi="Times New Roman" w:cs="David" w:hint="cs"/>
          <w:szCs w:val="24"/>
          <w:rtl/>
        </w:rPr>
        <w:t>מזכיר</w:t>
      </w:r>
      <w:r w:rsidR="005F3FE2">
        <w:rPr>
          <w:rFonts w:ascii="Times New Roman" w:hAnsi="Times New Roman" w:cs="David" w:hint="cs"/>
          <w:szCs w:val="24"/>
          <w:rtl/>
        </w:rPr>
        <w:t>ה</w:t>
      </w:r>
      <w:r w:rsidR="002C4750" w:rsidRPr="000B6C2E">
        <w:rPr>
          <w:rFonts w:ascii="Times New Roman" w:hAnsi="Times New Roman" w:cs="David" w:hint="cs"/>
          <w:szCs w:val="24"/>
          <w:rtl/>
        </w:rPr>
        <w:t xml:space="preserve"> </w:t>
      </w:r>
      <w:r w:rsidR="00284015" w:rsidRPr="000B6C2E">
        <w:rPr>
          <w:rFonts w:ascii="Times New Roman" w:hAnsi="Times New Roman" w:cs="David" w:hint="cs"/>
          <w:szCs w:val="24"/>
          <w:rtl/>
        </w:rPr>
        <w:t xml:space="preserve">במובנים רבים את </w:t>
      </w:r>
      <w:r w:rsidR="002B01E0" w:rsidRPr="000B6C2E">
        <w:rPr>
          <w:rFonts w:ascii="Times New Roman" w:hAnsi="Times New Roman" w:cs="David" w:hint="cs"/>
          <w:szCs w:val="24"/>
          <w:rtl/>
        </w:rPr>
        <w:t>החומרים הגנאלוגיים ב</w:t>
      </w:r>
      <w:r w:rsidR="004625A8">
        <w:rPr>
          <w:rFonts w:ascii="Times New Roman" w:hAnsi="Times New Roman" w:cs="David" w:hint="cs"/>
          <w:szCs w:val="24"/>
          <w:rtl/>
        </w:rPr>
        <w:t>'</w:t>
      </w:r>
      <w:r w:rsidR="00284015" w:rsidRPr="00F155B4">
        <w:rPr>
          <w:rFonts w:ascii="Times New Roman" w:hAnsi="Times New Roman" w:cs="David" w:hint="cs"/>
          <w:szCs w:val="24"/>
          <w:rtl/>
        </w:rPr>
        <w:t>קטלוג הנשים</w:t>
      </w:r>
      <w:r w:rsidR="004625A8">
        <w:rPr>
          <w:rFonts w:ascii="Times New Roman" w:hAnsi="Times New Roman" w:cs="David" w:hint="cs"/>
          <w:szCs w:val="24"/>
          <w:rtl/>
        </w:rPr>
        <w:t>'</w:t>
      </w:r>
      <w:r w:rsidR="00C71221" w:rsidRPr="005F3FE2">
        <w:rPr>
          <w:rFonts w:ascii="Times New Roman" w:hAnsi="Times New Roman" w:cs="David" w:hint="cs"/>
          <w:szCs w:val="24"/>
          <w:rtl/>
        </w:rPr>
        <w:t>.</w:t>
      </w:r>
      <w:r w:rsidR="008A28C4" w:rsidRPr="00F155B4">
        <w:rPr>
          <w:rFonts w:ascii="Times New Roman" w:hAnsi="Times New Roman" w:cs="David" w:hint="cs"/>
          <w:szCs w:val="24"/>
          <w:rtl/>
        </w:rPr>
        <w:t xml:space="preserve"> </w:t>
      </w:r>
      <w:r w:rsidR="009C1792" w:rsidRPr="000B6C2E">
        <w:rPr>
          <w:rFonts w:ascii="Times New Roman" w:hAnsi="Times New Roman" w:cs="David" w:hint="cs"/>
          <w:szCs w:val="24"/>
          <w:rtl/>
        </w:rPr>
        <w:t xml:space="preserve">הוצע </w:t>
      </w:r>
      <w:r w:rsidR="008A28C4" w:rsidRPr="000B6C2E">
        <w:rPr>
          <w:rFonts w:ascii="Times New Roman" w:hAnsi="Times New Roman" w:cs="David" w:hint="cs"/>
          <w:szCs w:val="24"/>
          <w:rtl/>
        </w:rPr>
        <w:t xml:space="preserve">אף </w:t>
      </w:r>
      <w:r w:rsidR="009C1792" w:rsidRPr="000B6C2E">
        <w:rPr>
          <w:rFonts w:ascii="Times New Roman" w:hAnsi="Times New Roman" w:cs="David" w:hint="cs"/>
          <w:szCs w:val="24"/>
          <w:rtl/>
        </w:rPr>
        <w:t xml:space="preserve">כי </w:t>
      </w:r>
      <w:r w:rsidR="004625A8">
        <w:rPr>
          <w:rFonts w:ascii="Times New Roman" w:hAnsi="Times New Roman" w:cs="David" w:hint="cs"/>
          <w:szCs w:val="24"/>
          <w:rtl/>
        </w:rPr>
        <w:t>'</w:t>
      </w:r>
      <w:r w:rsidR="005F3FE2" w:rsidRPr="000B6C2E">
        <w:rPr>
          <w:rFonts w:ascii="Times New Roman" w:hAnsi="Times New Roman" w:cs="David" w:hint="cs"/>
          <w:szCs w:val="24"/>
          <w:rtl/>
        </w:rPr>
        <w:t>קטלוג הגיבורות</w:t>
      </w:r>
      <w:r w:rsidR="004625A8">
        <w:rPr>
          <w:rFonts w:ascii="Times New Roman" w:hAnsi="Times New Roman" w:cs="David" w:hint="cs"/>
          <w:szCs w:val="24"/>
          <w:rtl/>
        </w:rPr>
        <w:t>'</w:t>
      </w:r>
      <w:r w:rsidR="009C1792" w:rsidRPr="000B6C2E">
        <w:rPr>
          <w:rFonts w:ascii="Times New Roman" w:hAnsi="Times New Roman" w:cs="David" w:hint="cs"/>
          <w:szCs w:val="24"/>
          <w:rtl/>
        </w:rPr>
        <w:t>, הסוטה מן העלילה העיקרית ב</w:t>
      </w:r>
      <w:r w:rsidR="004625A8">
        <w:rPr>
          <w:rFonts w:ascii="Times New Roman" w:hAnsi="Times New Roman" w:cs="David" w:hint="cs"/>
          <w:szCs w:val="24"/>
          <w:rtl/>
        </w:rPr>
        <w:t>'</w:t>
      </w:r>
      <w:r w:rsidR="009C1792" w:rsidRPr="00F155B4">
        <w:rPr>
          <w:rFonts w:ascii="Times New Roman" w:hAnsi="Times New Roman" w:cs="David" w:hint="cs"/>
          <w:szCs w:val="24"/>
          <w:rtl/>
        </w:rPr>
        <w:t>אודיסיה</w:t>
      </w:r>
      <w:r w:rsidR="004625A8">
        <w:rPr>
          <w:rFonts w:ascii="Times New Roman" w:hAnsi="Times New Roman" w:cs="David" w:hint="cs"/>
          <w:szCs w:val="24"/>
          <w:rtl/>
        </w:rPr>
        <w:t>'</w:t>
      </w:r>
      <w:r w:rsidR="009C1792" w:rsidRPr="000B6C2E">
        <w:rPr>
          <w:rFonts w:ascii="Times New Roman" w:hAnsi="Times New Roman" w:cs="David" w:hint="cs"/>
          <w:szCs w:val="24"/>
          <w:rtl/>
        </w:rPr>
        <w:t>, תלוי ב</w:t>
      </w:r>
      <w:r w:rsidR="004625A8">
        <w:rPr>
          <w:rFonts w:ascii="Times New Roman" w:hAnsi="Times New Roman" w:cs="David" w:hint="cs"/>
          <w:szCs w:val="24"/>
          <w:rtl/>
        </w:rPr>
        <w:t>'</w:t>
      </w:r>
      <w:r w:rsidR="009C1792" w:rsidRPr="00F155B4">
        <w:rPr>
          <w:rFonts w:ascii="Times New Roman" w:hAnsi="Times New Roman" w:cs="David" w:hint="cs"/>
          <w:szCs w:val="24"/>
          <w:rtl/>
        </w:rPr>
        <w:t>קטלוג הנשים</w:t>
      </w:r>
      <w:r w:rsidR="004625A8">
        <w:rPr>
          <w:rFonts w:ascii="Times New Roman" w:hAnsi="Times New Roman" w:cs="David" w:hint="cs"/>
          <w:szCs w:val="24"/>
          <w:rtl/>
        </w:rPr>
        <w:t>'</w:t>
      </w:r>
      <w:r w:rsidR="009C1792" w:rsidRPr="000B6C2E">
        <w:rPr>
          <w:rFonts w:ascii="Times New Roman" w:hAnsi="Times New Roman" w:cs="David" w:hint="cs"/>
          <w:szCs w:val="24"/>
          <w:rtl/>
        </w:rPr>
        <w:t xml:space="preserve"> ההסיודי או במקורות </w:t>
      </w:r>
      <w:r w:rsidR="00C9555B" w:rsidRPr="000B6C2E">
        <w:rPr>
          <w:rFonts w:ascii="Times New Roman" w:hAnsi="Times New Roman" w:cs="David" w:hint="cs"/>
          <w:szCs w:val="24"/>
          <w:rtl/>
        </w:rPr>
        <w:t xml:space="preserve">גנאלוגיים </w:t>
      </w:r>
      <w:r w:rsidR="009C1792" w:rsidRPr="000B6C2E">
        <w:rPr>
          <w:rFonts w:ascii="Times New Roman" w:hAnsi="Times New Roman" w:cs="David" w:hint="cs"/>
          <w:szCs w:val="24"/>
          <w:rtl/>
        </w:rPr>
        <w:t>בעלי אופי דומה</w:t>
      </w:r>
      <w:r w:rsidR="008A28C4" w:rsidRPr="000B6C2E">
        <w:rPr>
          <w:rFonts w:ascii="Times New Roman" w:hAnsi="Times New Roman" w:cs="David" w:hint="cs"/>
          <w:szCs w:val="24"/>
          <w:rtl/>
        </w:rPr>
        <w:t>.</w:t>
      </w:r>
      <w:r w:rsidR="009C1792" w:rsidRPr="000B6C2E">
        <w:rPr>
          <w:rStyle w:val="FootnoteReference"/>
          <w:rFonts w:ascii="Times New Roman" w:hAnsi="Times New Roman" w:cs="David"/>
          <w:szCs w:val="24"/>
          <w:rtl/>
        </w:rPr>
        <w:footnoteReference w:id="53"/>
      </w:r>
      <w:r w:rsidR="00284015" w:rsidRPr="000B6C2E">
        <w:rPr>
          <w:rFonts w:ascii="Times New Roman" w:hAnsi="Times New Roman" w:cs="David" w:hint="cs"/>
          <w:szCs w:val="24"/>
          <w:rtl/>
        </w:rPr>
        <w:t xml:space="preserve"> </w:t>
      </w:r>
      <w:r w:rsidR="00C71221" w:rsidRPr="000B6C2E">
        <w:rPr>
          <w:rFonts w:ascii="Times New Roman" w:hAnsi="Times New Roman" w:cs="David" w:hint="cs"/>
          <w:szCs w:val="24"/>
          <w:rtl/>
        </w:rPr>
        <w:t xml:space="preserve">ביחידה </w:t>
      </w:r>
      <w:r w:rsidR="00AE4A80" w:rsidRPr="000B6C2E">
        <w:rPr>
          <w:rFonts w:ascii="Times New Roman" w:hAnsi="Times New Roman" w:cs="David" w:hint="cs"/>
          <w:szCs w:val="24"/>
          <w:rtl/>
        </w:rPr>
        <w:t xml:space="preserve">זו </w:t>
      </w:r>
      <w:r w:rsidR="00C71221" w:rsidRPr="000B6C2E">
        <w:rPr>
          <w:rFonts w:ascii="Times New Roman" w:hAnsi="Times New Roman" w:cs="David" w:hint="cs"/>
          <w:szCs w:val="24"/>
          <w:rtl/>
        </w:rPr>
        <w:t xml:space="preserve">מסופר כיצד ירד אודיסאוס לשאול ובדרכו פגש בשורה ארוכה של נשים מפורסמות מן המיתולוגיה היוונית, </w:t>
      </w:r>
      <w:r w:rsidR="00C9555B" w:rsidRPr="000B6C2E">
        <w:rPr>
          <w:rFonts w:ascii="Times New Roman" w:hAnsi="Times New Roman" w:cs="David" w:hint="cs"/>
          <w:szCs w:val="24"/>
          <w:rtl/>
        </w:rPr>
        <w:t>ואלו</w:t>
      </w:r>
      <w:r w:rsidR="00C71221" w:rsidRPr="000B6C2E">
        <w:rPr>
          <w:rFonts w:ascii="Times New Roman" w:hAnsi="Times New Roman" w:cs="David" w:hint="cs"/>
          <w:szCs w:val="24"/>
          <w:rtl/>
        </w:rPr>
        <w:t xml:space="preserve"> סיפרו לו על גורלן בימי חייהן. </w:t>
      </w:r>
      <w:r w:rsidR="008A28C4" w:rsidRPr="000B6C2E">
        <w:rPr>
          <w:rFonts w:ascii="Times New Roman" w:hAnsi="Times New Roman" w:cs="David" w:hint="cs"/>
          <w:szCs w:val="24"/>
          <w:rtl/>
        </w:rPr>
        <w:t xml:space="preserve">הדמות </w:t>
      </w:r>
      <w:r w:rsidR="009C1F3A" w:rsidRPr="000B6C2E">
        <w:rPr>
          <w:rFonts w:ascii="Times New Roman" w:hAnsi="Times New Roman" w:cs="David" w:hint="cs"/>
          <w:szCs w:val="24"/>
          <w:rtl/>
        </w:rPr>
        <w:t xml:space="preserve">הראשונה </w:t>
      </w:r>
      <w:r w:rsidR="008A28C4" w:rsidRPr="000B6C2E">
        <w:rPr>
          <w:rFonts w:ascii="Times New Roman" w:hAnsi="Times New Roman" w:cs="David" w:hint="cs"/>
          <w:szCs w:val="24"/>
          <w:rtl/>
        </w:rPr>
        <w:t xml:space="preserve">שפגש אודיסאוס בשאול </w:t>
      </w:r>
      <w:r w:rsidR="009C1F3A" w:rsidRPr="000B6C2E">
        <w:rPr>
          <w:rFonts w:ascii="Times New Roman" w:hAnsi="Times New Roman" w:cs="David" w:hint="cs"/>
          <w:szCs w:val="24"/>
          <w:rtl/>
        </w:rPr>
        <w:t>ה</w:t>
      </w:r>
      <w:r w:rsidR="009C1792" w:rsidRPr="000B6C2E">
        <w:rPr>
          <w:rFonts w:ascii="Times New Roman" w:hAnsi="Times New Roman" w:cs="David" w:hint="cs"/>
          <w:szCs w:val="24"/>
          <w:rtl/>
        </w:rPr>
        <w:t>יתה</w:t>
      </w:r>
      <w:r w:rsidR="009C1F3A" w:rsidRPr="000B6C2E">
        <w:rPr>
          <w:rFonts w:ascii="Times New Roman" w:hAnsi="Times New Roman" w:cs="David" w:hint="cs"/>
          <w:szCs w:val="24"/>
          <w:rtl/>
        </w:rPr>
        <w:t xml:space="preserve"> ט</w:t>
      </w:r>
      <w:r w:rsidR="00284015" w:rsidRPr="000B6C2E">
        <w:rPr>
          <w:rFonts w:ascii="Times New Roman" w:hAnsi="Times New Roman" w:cs="David" w:hint="cs"/>
          <w:szCs w:val="24"/>
          <w:rtl/>
        </w:rPr>
        <w:t>ִ</w:t>
      </w:r>
      <w:r w:rsidR="004625A8">
        <w:rPr>
          <w:rFonts w:ascii="Times New Roman" w:hAnsi="Times New Roman" w:cs="David" w:hint="cs"/>
          <w:szCs w:val="24"/>
          <w:rtl/>
        </w:rPr>
        <w:t>ירוֹ, א</w:t>
      </w:r>
      <w:r w:rsidR="009C1F3A" w:rsidRPr="000B6C2E">
        <w:rPr>
          <w:rFonts w:ascii="Times New Roman" w:hAnsi="Times New Roman" w:cs="David" w:hint="cs"/>
          <w:szCs w:val="24"/>
          <w:rtl/>
        </w:rPr>
        <w:t>מם של</w:t>
      </w:r>
      <w:r w:rsidR="00284015" w:rsidRPr="000B6C2E">
        <w:rPr>
          <w:rFonts w:ascii="Times New Roman" w:hAnsi="Times New Roman" w:cs="David" w:hint="cs"/>
          <w:szCs w:val="24"/>
          <w:rtl/>
        </w:rPr>
        <w:t xml:space="preserve"> פֶּלִיא</w:t>
      </w:r>
      <w:r w:rsidR="00572320" w:rsidRPr="000B6C2E">
        <w:rPr>
          <w:rFonts w:ascii="Times New Roman" w:hAnsi="Times New Roman" w:cs="David" w:hint="cs"/>
          <w:szCs w:val="24"/>
          <w:rtl/>
        </w:rPr>
        <w:t>ַ</w:t>
      </w:r>
      <w:r w:rsidR="00284015" w:rsidRPr="000B6C2E">
        <w:rPr>
          <w:rFonts w:ascii="Times New Roman" w:hAnsi="Times New Roman" w:cs="David" w:hint="cs"/>
          <w:szCs w:val="24"/>
          <w:rtl/>
        </w:rPr>
        <w:t>ס ונֵלֶאוּס</w:t>
      </w:r>
      <w:r w:rsidR="00C71221" w:rsidRPr="000B6C2E">
        <w:rPr>
          <w:rFonts w:ascii="Times New Roman" w:hAnsi="Times New Roman" w:cs="David" w:hint="cs"/>
          <w:szCs w:val="24"/>
          <w:rtl/>
        </w:rPr>
        <w:t>, כ</w:t>
      </w:r>
      <w:r w:rsidR="00C9555B" w:rsidRPr="000B6C2E">
        <w:rPr>
          <w:rFonts w:ascii="Times New Roman" w:hAnsi="Times New Roman" w:cs="David" w:hint="cs"/>
          <w:szCs w:val="24"/>
          <w:rtl/>
        </w:rPr>
        <w:t xml:space="preserve">מסופר </w:t>
      </w:r>
      <w:r w:rsidR="00F12F38" w:rsidRPr="000B6C2E">
        <w:rPr>
          <w:rFonts w:ascii="Times New Roman" w:hAnsi="Times New Roman" w:cs="David" w:hint="cs"/>
          <w:szCs w:val="24"/>
          <w:rtl/>
        </w:rPr>
        <w:t>לקמן</w:t>
      </w:r>
      <w:r w:rsidR="00B6201E">
        <w:rPr>
          <w:rFonts w:ascii="Times New Roman" w:hAnsi="Times New Roman" w:cs="David" w:hint="cs"/>
          <w:szCs w:val="24"/>
          <w:rtl/>
        </w:rPr>
        <w:t>:</w:t>
      </w:r>
    </w:p>
    <w:p w:rsidR="00B6201E" w:rsidRPr="000B6C2E" w:rsidRDefault="00B6201E" w:rsidP="008569E3">
      <w:pPr>
        <w:spacing w:after="0" w:line="480" w:lineRule="auto"/>
        <w:rPr>
          <w:rFonts w:ascii="Times New Roman" w:hAnsi="Times New Roman" w:cs="David"/>
          <w:szCs w:val="24"/>
          <w:rtl/>
        </w:rPr>
      </w:pPr>
    </w:p>
    <w:p w:rsidR="009C1F3A" w:rsidRPr="000B6C2E" w:rsidRDefault="009C1F3A"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שם ראיתי תחילה את </w:t>
      </w:r>
      <w:r w:rsidR="00284015" w:rsidRPr="000B6C2E">
        <w:rPr>
          <w:rFonts w:ascii="Times New Roman" w:hAnsi="Times New Roman" w:cs="David" w:hint="cs"/>
          <w:szCs w:val="24"/>
          <w:rtl/>
        </w:rPr>
        <w:t>טִירוֹ</w:t>
      </w:r>
      <w:r w:rsidR="00284015" w:rsidRPr="000B6C2E">
        <w:rPr>
          <w:rStyle w:val="txt"/>
          <w:rFonts w:ascii="Times New Roman" w:hAnsi="Times New Roman" w:cs="David" w:hint="cs"/>
          <w:szCs w:val="24"/>
          <w:rtl/>
        </w:rPr>
        <w:t xml:space="preserve"> </w:t>
      </w:r>
      <w:r w:rsidR="00C711E6">
        <w:rPr>
          <w:rStyle w:val="txt"/>
          <w:rFonts w:ascii="Times New Roman" w:hAnsi="Times New Roman" w:cs="David" w:hint="cs"/>
          <w:szCs w:val="24"/>
          <w:rtl/>
        </w:rPr>
        <w:t>(</w:t>
      </w:r>
      <w:proofErr w:type="spellStart"/>
      <w:r w:rsidR="00C711E6" w:rsidRPr="00815EDB">
        <w:rPr>
          <w:rStyle w:val="txt"/>
          <w:rFonts w:ascii="Times New Roman" w:hAnsi="Times New Roman" w:cs="FrankRuehl"/>
          <w:szCs w:val="26"/>
        </w:rPr>
        <w:t>Τυρὼ</w:t>
      </w:r>
      <w:proofErr w:type="spellEnd"/>
      <w:r w:rsidR="00C711E6">
        <w:rPr>
          <w:rStyle w:val="txt"/>
          <w:rFonts w:ascii="Times New Roman" w:hAnsi="Times New Roman" w:cs="David" w:hint="cs"/>
          <w:szCs w:val="24"/>
          <w:rtl/>
        </w:rPr>
        <w:t>)</w:t>
      </w:r>
      <w:r w:rsidR="00C711E6">
        <w:rPr>
          <w:rStyle w:val="txt"/>
          <w:rFonts w:ascii="Times New Roman" w:hAnsi="Times New Roman" w:cs="David" w:hint="cs"/>
          <w:szCs w:val="24"/>
        </w:rPr>
        <w:t xml:space="preserve"> </w:t>
      </w:r>
      <w:r w:rsidRPr="000B6C2E">
        <w:rPr>
          <w:rStyle w:val="txt"/>
          <w:rFonts w:ascii="Times New Roman" w:hAnsi="Times New Roman" w:cs="David" w:hint="cs"/>
          <w:szCs w:val="24"/>
          <w:rtl/>
        </w:rPr>
        <w:t>מגזע האצולה</w:t>
      </w:r>
    </w:p>
    <w:p w:rsidR="009C1F3A" w:rsidRPr="000B6C2E" w:rsidRDefault="009C1F3A"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אשר אמרה כי בת סלמונאוס ה</w:t>
      </w:r>
      <w:r w:rsidR="00526AE0" w:rsidRPr="000B6C2E">
        <w:rPr>
          <w:rStyle w:val="txt"/>
          <w:rFonts w:ascii="Times New Roman" w:hAnsi="Times New Roman" w:cs="David" w:hint="cs"/>
          <w:szCs w:val="24"/>
          <w:rtl/>
        </w:rPr>
        <w:t>מושלם</w:t>
      </w:r>
      <w:r w:rsidRPr="000B6C2E">
        <w:rPr>
          <w:rStyle w:val="txt"/>
          <w:rFonts w:ascii="Times New Roman" w:hAnsi="Times New Roman" w:cs="David" w:hint="cs"/>
          <w:szCs w:val="24"/>
          <w:rtl/>
        </w:rPr>
        <w:t xml:space="preserve"> היא</w:t>
      </w:r>
    </w:p>
    <w:p w:rsidR="009C1F3A" w:rsidRPr="000B6C2E" w:rsidRDefault="009C1F3A"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ואמרה כי היא אשת כרתאוס בן איאולוס. </w:t>
      </w:r>
    </w:p>
    <w:p w:rsidR="009C1F3A" w:rsidRPr="000B6C2E" w:rsidRDefault="009C1F3A"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היא שאהבה את א</w:t>
      </w:r>
      <w:r w:rsidR="002B01E0" w:rsidRPr="000B6C2E">
        <w:rPr>
          <w:rStyle w:val="txt"/>
          <w:rFonts w:ascii="Times New Roman" w:hAnsi="Times New Roman" w:cs="David" w:hint="cs"/>
          <w:szCs w:val="24"/>
          <w:rtl/>
        </w:rPr>
        <w:t>ֶ</w:t>
      </w:r>
      <w:r w:rsidRPr="000B6C2E">
        <w:rPr>
          <w:rStyle w:val="txt"/>
          <w:rFonts w:ascii="Times New Roman" w:hAnsi="Times New Roman" w:cs="David" w:hint="cs"/>
          <w:szCs w:val="24"/>
          <w:rtl/>
        </w:rPr>
        <w:t>נ</w:t>
      </w:r>
      <w:r w:rsidR="002B01E0" w:rsidRPr="000B6C2E">
        <w:rPr>
          <w:rStyle w:val="txt"/>
          <w:rFonts w:ascii="Times New Roman" w:hAnsi="Times New Roman" w:cs="David" w:hint="cs"/>
          <w:szCs w:val="24"/>
          <w:rtl/>
        </w:rPr>
        <w:t>ִ</w:t>
      </w:r>
      <w:r w:rsidRPr="000B6C2E">
        <w:rPr>
          <w:rStyle w:val="txt"/>
          <w:rFonts w:ascii="Times New Roman" w:hAnsi="Times New Roman" w:cs="David" w:hint="cs"/>
          <w:szCs w:val="24"/>
          <w:rtl/>
        </w:rPr>
        <w:t>יפ</w:t>
      </w:r>
      <w:r w:rsidR="002B01E0" w:rsidRPr="000B6C2E">
        <w:rPr>
          <w:rStyle w:val="txt"/>
          <w:rFonts w:ascii="Times New Roman" w:hAnsi="Times New Roman" w:cs="David" w:hint="cs"/>
          <w:szCs w:val="24"/>
          <w:rtl/>
        </w:rPr>
        <w:t>ּ</w:t>
      </w:r>
      <w:r w:rsidRPr="000B6C2E">
        <w:rPr>
          <w:rStyle w:val="txt"/>
          <w:rFonts w:ascii="Times New Roman" w:hAnsi="Times New Roman" w:cs="David" w:hint="cs"/>
          <w:szCs w:val="24"/>
          <w:rtl/>
        </w:rPr>
        <w:t xml:space="preserve">אוס הנהר האלוהי, </w:t>
      </w:r>
    </w:p>
    <w:p w:rsidR="009C1F3A" w:rsidRPr="000B6C2E" w:rsidRDefault="009C1F3A"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lastRenderedPageBreak/>
        <w:t>היפ</w:t>
      </w:r>
      <w:r w:rsidR="00310B3A" w:rsidRPr="000B6C2E">
        <w:rPr>
          <w:rStyle w:val="txt"/>
          <w:rFonts w:ascii="Times New Roman" w:hAnsi="Times New Roman" w:cs="David" w:hint="cs"/>
          <w:szCs w:val="24"/>
          <w:rtl/>
        </w:rPr>
        <w:t>ֶ</w:t>
      </w:r>
      <w:r w:rsidRPr="000B6C2E">
        <w:rPr>
          <w:rStyle w:val="txt"/>
          <w:rFonts w:ascii="Times New Roman" w:hAnsi="Times New Roman" w:cs="David" w:hint="cs"/>
          <w:szCs w:val="24"/>
          <w:rtl/>
        </w:rPr>
        <w:t>ה מכל הנהרות אשר בארץ</w:t>
      </w:r>
      <w:r w:rsidR="00310B3A" w:rsidRPr="000B6C2E">
        <w:rPr>
          <w:rStyle w:val="txt"/>
          <w:rFonts w:ascii="Times New Roman" w:hAnsi="Times New Roman" w:cs="David" w:hint="cs"/>
          <w:szCs w:val="24"/>
          <w:rtl/>
        </w:rPr>
        <w:t>,</w:t>
      </w:r>
    </w:p>
    <w:p w:rsidR="00645B24" w:rsidRPr="000B6C2E" w:rsidRDefault="00D32526" w:rsidP="00B6201E">
      <w:pPr>
        <w:spacing w:after="0" w:line="480" w:lineRule="auto"/>
        <w:ind w:left="680"/>
        <w:rPr>
          <w:rStyle w:val="txt"/>
          <w:rFonts w:ascii="Times New Roman" w:hAnsi="Times New Roman" w:cs="David"/>
          <w:szCs w:val="24"/>
          <w:rtl/>
        </w:rPr>
      </w:pPr>
      <w:r w:rsidRPr="00D32526">
        <w:rPr>
          <w:rStyle w:val="txt"/>
          <w:rFonts w:ascii="Times New Roman" w:hAnsi="Times New Roman" w:cs="David" w:hint="cs"/>
          <w:szCs w:val="24"/>
          <w:vertAlign w:val="subscript"/>
          <w:rtl/>
        </w:rPr>
        <w:t>(</w:t>
      </w:r>
      <w:r w:rsidR="00526AE0" w:rsidRPr="00D32526">
        <w:rPr>
          <w:rStyle w:val="txt"/>
          <w:rFonts w:ascii="Times New Roman" w:hAnsi="Times New Roman" w:cs="David" w:hint="cs"/>
          <w:szCs w:val="24"/>
          <w:vertAlign w:val="subscript"/>
          <w:rtl/>
        </w:rPr>
        <w:t>240</w:t>
      </w:r>
      <w:r w:rsidRPr="00D32526">
        <w:rPr>
          <w:rStyle w:val="txt"/>
          <w:rFonts w:ascii="Times New Roman" w:hAnsi="Times New Roman" w:cs="David" w:hint="cs"/>
          <w:szCs w:val="24"/>
          <w:vertAlign w:val="subscript"/>
          <w:rtl/>
        </w:rPr>
        <w:t>)</w:t>
      </w:r>
      <w:r w:rsidR="00526AE0" w:rsidRPr="000B6C2E">
        <w:rPr>
          <w:rStyle w:val="txt"/>
          <w:rFonts w:ascii="Times New Roman" w:hAnsi="Times New Roman" w:cs="David" w:hint="cs"/>
          <w:szCs w:val="24"/>
          <w:rtl/>
        </w:rPr>
        <w:t xml:space="preserve"> </w:t>
      </w:r>
      <w:r w:rsidR="00645B24" w:rsidRPr="000B6C2E">
        <w:rPr>
          <w:rStyle w:val="txt"/>
          <w:rFonts w:ascii="Times New Roman" w:hAnsi="Times New Roman" w:cs="David" w:hint="cs"/>
          <w:szCs w:val="24"/>
          <w:rtl/>
        </w:rPr>
        <w:t xml:space="preserve">היתה </w:t>
      </w:r>
      <w:r w:rsidR="00E91709" w:rsidRPr="000B6C2E">
        <w:rPr>
          <w:rStyle w:val="txt"/>
          <w:rFonts w:ascii="Times New Roman" w:hAnsi="Times New Roman" w:cs="David" w:hint="cs"/>
          <w:szCs w:val="24"/>
          <w:rtl/>
        </w:rPr>
        <w:t>מתהלכת</w:t>
      </w:r>
      <w:r w:rsidR="00645B24" w:rsidRPr="000B6C2E">
        <w:rPr>
          <w:rStyle w:val="txt"/>
          <w:rFonts w:ascii="Times New Roman" w:hAnsi="Times New Roman" w:cs="David" w:hint="cs"/>
          <w:szCs w:val="24"/>
          <w:rtl/>
        </w:rPr>
        <w:t xml:space="preserve"> אז </w:t>
      </w:r>
      <w:r w:rsidR="00E91709" w:rsidRPr="000B6C2E">
        <w:rPr>
          <w:rStyle w:val="txt"/>
          <w:rFonts w:ascii="Times New Roman" w:hAnsi="Times New Roman" w:cs="David" w:hint="cs"/>
          <w:szCs w:val="24"/>
          <w:rtl/>
        </w:rPr>
        <w:t>לצד אפיקי אפינאוס הנאים</w:t>
      </w:r>
      <w:r w:rsidR="00310B3A" w:rsidRPr="000B6C2E">
        <w:rPr>
          <w:rStyle w:val="txt"/>
          <w:rFonts w:ascii="Times New Roman" w:hAnsi="Times New Roman" w:cs="David" w:hint="cs"/>
          <w:szCs w:val="24"/>
          <w:rtl/>
        </w:rPr>
        <w:t>.</w:t>
      </w:r>
      <w:r w:rsidR="00E65CF0" w:rsidRPr="000B6C2E">
        <w:rPr>
          <w:rStyle w:val="txt"/>
          <w:rFonts w:ascii="Times New Roman" w:hAnsi="Times New Roman" w:cs="David" w:hint="cs"/>
          <w:szCs w:val="24"/>
          <w:rtl/>
        </w:rPr>
        <w:t xml:space="preserve"> </w:t>
      </w:r>
    </w:p>
    <w:p w:rsidR="00E65CF0" w:rsidRPr="000B6C2E" w:rsidRDefault="007432B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לבש צורתו</w:t>
      </w:r>
      <w:r w:rsidR="00E65CF0" w:rsidRPr="000B6C2E">
        <w:rPr>
          <w:rStyle w:val="txt"/>
          <w:rFonts w:ascii="Times New Roman" w:hAnsi="Times New Roman" w:cs="David" w:hint="cs"/>
          <w:szCs w:val="24"/>
          <w:rtl/>
        </w:rPr>
        <w:t xml:space="preserve"> </w:t>
      </w:r>
      <w:r w:rsidR="00310B3A" w:rsidRPr="000B6C2E">
        <w:rPr>
          <w:rStyle w:val="txt"/>
          <w:rFonts w:ascii="Times New Roman" w:hAnsi="Times New Roman" w:cs="David" w:hint="cs"/>
          <w:szCs w:val="24"/>
          <w:rtl/>
        </w:rPr>
        <w:t>(</w:t>
      </w:r>
      <w:r w:rsidR="00E65CF0" w:rsidRPr="000B6C2E">
        <w:rPr>
          <w:rStyle w:val="txt"/>
          <w:rFonts w:ascii="Times New Roman" w:hAnsi="Times New Roman" w:cs="David" w:hint="cs"/>
          <w:szCs w:val="24"/>
          <w:rtl/>
        </w:rPr>
        <w:t>פוסידון</w:t>
      </w:r>
      <w:r w:rsidR="00310B3A" w:rsidRPr="000B6C2E">
        <w:rPr>
          <w:rStyle w:val="txt"/>
          <w:rFonts w:ascii="Times New Roman" w:hAnsi="Times New Roman" w:cs="David" w:hint="cs"/>
          <w:szCs w:val="24"/>
          <w:rtl/>
        </w:rPr>
        <w:t>)</w:t>
      </w:r>
      <w:r w:rsidR="00E65CF0" w:rsidRPr="000B6C2E">
        <w:rPr>
          <w:rStyle w:val="txt"/>
          <w:rFonts w:ascii="Times New Roman" w:hAnsi="Times New Roman" w:cs="David" w:hint="cs"/>
          <w:szCs w:val="24"/>
          <w:rtl/>
        </w:rPr>
        <w:t xml:space="preserve"> </w:t>
      </w:r>
      <w:r w:rsidR="00526AE0" w:rsidRPr="000B6C2E">
        <w:rPr>
          <w:rStyle w:val="txt"/>
          <w:rFonts w:ascii="Times New Roman" w:hAnsi="Times New Roman" w:cs="David" w:hint="cs"/>
          <w:szCs w:val="24"/>
          <w:rtl/>
        </w:rPr>
        <w:t>אוחז</w:t>
      </w:r>
      <w:r w:rsidR="00E65CF0" w:rsidRPr="000B6C2E">
        <w:rPr>
          <w:rStyle w:val="txt"/>
          <w:rFonts w:ascii="Times New Roman" w:hAnsi="Times New Roman" w:cs="David" w:hint="cs"/>
          <w:szCs w:val="24"/>
          <w:rtl/>
        </w:rPr>
        <w:t xml:space="preserve"> הארץ ו</w:t>
      </w:r>
      <w:r w:rsidR="00526AE0" w:rsidRPr="000B6C2E">
        <w:rPr>
          <w:rStyle w:val="txt"/>
          <w:rFonts w:ascii="Times New Roman" w:hAnsi="Times New Roman" w:cs="David" w:hint="cs"/>
          <w:szCs w:val="24"/>
          <w:rtl/>
        </w:rPr>
        <w:t>מרעישה</w:t>
      </w:r>
      <w:r w:rsidR="00E65CF0" w:rsidRPr="000B6C2E">
        <w:rPr>
          <w:rStyle w:val="txt"/>
          <w:rFonts w:ascii="Times New Roman" w:hAnsi="Times New Roman" w:cs="David" w:hint="cs"/>
          <w:szCs w:val="24"/>
          <w:rtl/>
        </w:rPr>
        <w:t xml:space="preserve">, </w:t>
      </w:r>
    </w:p>
    <w:p w:rsidR="00E65CF0" w:rsidRPr="000B6C2E" w:rsidRDefault="00E65CF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ושכב </w:t>
      </w:r>
      <w:r w:rsidR="00A478D9">
        <w:rPr>
          <w:rStyle w:val="txt"/>
          <w:rFonts w:ascii="Times New Roman" w:hAnsi="Times New Roman" w:cs="David" w:hint="cs"/>
          <w:szCs w:val="24"/>
          <w:rtl/>
        </w:rPr>
        <w:t>(</w:t>
      </w:r>
      <w:proofErr w:type="spellStart"/>
      <w:r w:rsidR="00A478D9" w:rsidRPr="00815EDB">
        <w:rPr>
          <w:rStyle w:val="txt"/>
          <w:rFonts w:ascii="Times New Roman" w:hAnsi="Times New Roman" w:cs="FrankRuehl"/>
          <w:szCs w:val="26"/>
        </w:rPr>
        <w:t>παρελέξατο</w:t>
      </w:r>
      <w:proofErr w:type="spellEnd"/>
      <w:r w:rsidR="00A478D9">
        <w:rPr>
          <w:rStyle w:val="txt"/>
          <w:rFonts w:ascii="Times New Roman" w:hAnsi="Times New Roman" w:cs="David" w:hint="cs"/>
          <w:szCs w:val="24"/>
          <w:rtl/>
        </w:rPr>
        <w:t xml:space="preserve">) </w:t>
      </w:r>
      <w:r w:rsidRPr="000B6C2E">
        <w:rPr>
          <w:rStyle w:val="txt"/>
          <w:rFonts w:ascii="Times New Roman" w:hAnsi="Times New Roman" w:cs="David" w:hint="cs"/>
          <w:szCs w:val="24"/>
          <w:rtl/>
        </w:rPr>
        <w:t xml:space="preserve">עמה במוצא הנהר הסוער, </w:t>
      </w:r>
    </w:p>
    <w:p w:rsidR="007432BD" w:rsidRPr="000B6C2E" w:rsidRDefault="007432B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אזי גל ארגמן ניצב </w:t>
      </w:r>
      <w:r w:rsidR="00A478D9">
        <w:rPr>
          <w:rStyle w:val="txt"/>
          <w:rFonts w:ascii="Times New Roman" w:hAnsi="Times New Roman" w:cs="David" w:hint="cs"/>
          <w:szCs w:val="24"/>
          <w:rtl/>
        </w:rPr>
        <w:t>סביבם (</w:t>
      </w:r>
      <w:proofErr w:type="spellStart"/>
      <w:r w:rsidR="00A478D9" w:rsidRPr="00815EDB">
        <w:rPr>
          <w:rStyle w:val="txt"/>
          <w:rFonts w:ascii="Times New Roman" w:hAnsi="Times New Roman" w:cs="FrankRuehl"/>
          <w:szCs w:val="26"/>
        </w:rPr>
        <w:t>περιστάθη</w:t>
      </w:r>
      <w:proofErr w:type="spellEnd"/>
      <w:r w:rsidR="00A478D9">
        <w:rPr>
          <w:rStyle w:val="txt"/>
          <w:rFonts w:ascii="Times New Roman" w:hAnsi="Times New Roman" w:cs="David" w:hint="cs"/>
          <w:szCs w:val="24"/>
          <w:rtl/>
        </w:rPr>
        <w:t xml:space="preserve">) </w:t>
      </w:r>
      <w:r w:rsidRPr="000B6C2E">
        <w:rPr>
          <w:rStyle w:val="txt"/>
          <w:rFonts w:ascii="Times New Roman" w:hAnsi="Times New Roman" w:cs="David" w:hint="cs"/>
          <w:szCs w:val="24"/>
          <w:rtl/>
        </w:rPr>
        <w:t>כמו הר,</w:t>
      </w:r>
    </w:p>
    <w:p w:rsidR="00A4403D" w:rsidRPr="000B6C2E" w:rsidRDefault="00975822" w:rsidP="004625A8">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נערם,</w:t>
      </w:r>
      <w:r w:rsidR="00A1487C" w:rsidRPr="000B6C2E">
        <w:rPr>
          <w:rStyle w:val="txt"/>
          <w:rFonts w:ascii="Times New Roman" w:hAnsi="Times New Roman" w:cs="David" w:hint="cs"/>
          <w:szCs w:val="24"/>
          <w:rtl/>
        </w:rPr>
        <w:t xml:space="preserve"> </w:t>
      </w:r>
      <w:r w:rsidR="00A4403D" w:rsidRPr="000B6C2E">
        <w:rPr>
          <w:rStyle w:val="txt"/>
          <w:rFonts w:ascii="Times New Roman" w:hAnsi="Times New Roman" w:cs="David" w:hint="cs"/>
          <w:szCs w:val="24"/>
          <w:rtl/>
        </w:rPr>
        <w:t>הסתיר את האל ואת האשה בת התמותה</w:t>
      </w:r>
    </w:p>
    <w:p w:rsidR="00E65CF0" w:rsidRPr="000B6C2E" w:rsidRDefault="00D32526" w:rsidP="00B6201E">
      <w:pPr>
        <w:spacing w:after="0" w:line="480" w:lineRule="auto"/>
        <w:ind w:left="680"/>
        <w:rPr>
          <w:rStyle w:val="txt"/>
          <w:rFonts w:ascii="Times New Roman" w:hAnsi="Times New Roman" w:cs="David"/>
          <w:szCs w:val="24"/>
          <w:rtl/>
        </w:rPr>
      </w:pPr>
      <w:r w:rsidRPr="00D32526">
        <w:rPr>
          <w:rStyle w:val="txt"/>
          <w:rFonts w:ascii="Times New Roman" w:hAnsi="Times New Roman" w:cs="David" w:hint="cs"/>
          <w:szCs w:val="24"/>
          <w:vertAlign w:val="subscript"/>
          <w:rtl/>
        </w:rPr>
        <w:t>(</w:t>
      </w:r>
      <w:r w:rsidR="00526AE0" w:rsidRPr="00D32526">
        <w:rPr>
          <w:rStyle w:val="txt"/>
          <w:rFonts w:ascii="Times New Roman" w:hAnsi="Times New Roman" w:cs="David" w:hint="cs"/>
          <w:szCs w:val="24"/>
          <w:vertAlign w:val="subscript"/>
          <w:rtl/>
        </w:rPr>
        <w:t>245</w:t>
      </w:r>
      <w:r w:rsidRPr="00D32526">
        <w:rPr>
          <w:rStyle w:val="txt"/>
          <w:rFonts w:ascii="Times New Roman" w:hAnsi="Times New Roman" w:cs="David" w:hint="cs"/>
          <w:szCs w:val="24"/>
          <w:vertAlign w:val="subscript"/>
          <w:rtl/>
        </w:rPr>
        <w:t>)</w:t>
      </w:r>
      <w:r w:rsidR="00526AE0" w:rsidRPr="000B6C2E">
        <w:rPr>
          <w:rStyle w:val="txt"/>
          <w:rFonts w:ascii="Times New Roman" w:hAnsi="Times New Roman" w:cs="David" w:hint="cs"/>
          <w:szCs w:val="24"/>
          <w:rtl/>
        </w:rPr>
        <w:t xml:space="preserve"> </w:t>
      </w:r>
      <w:r w:rsidR="00A4403D" w:rsidRPr="000B6C2E">
        <w:rPr>
          <w:rStyle w:val="txt"/>
          <w:rFonts w:ascii="Times New Roman" w:hAnsi="Times New Roman" w:cs="David" w:hint="cs"/>
          <w:szCs w:val="24"/>
          <w:rtl/>
        </w:rPr>
        <w:t>[</w:t>
      </w:r>
      <w:r w:rsidR="00C24379" w:rsidRPr="000B6C2E">
        <w:rPr>
          <w:rStyle w:val="txt"/>
          <w:rFonts w:ascii="Times New Roman" w:hAnsi="Times New Roman" w:cs="David" w:hint="cs"/>
          <w:szCs w:val="24"/>
          <w:rtl/>
        </w:rPr>
        <w:t>התיר את חגורת הבתולה ונסך עליה שינה</w:t>
      </w:r>
      <w:r w:rsidR="00A4403D" w:rsidRPr="000B6C2E">
        <w:rPr>
          <w:rStyle w:val="txt"/>
          <w:rFonts w:ascii="Times New Roman" w:hAnsi="Times New Roman" w:cs="David" w:hint="cs"/>
          <w:szCs w:val="24"/>
          <w:rtl/>
        </w:rPr>
        <w:t>]</w:t>
      </w:r>
      <w:r w:rsidR="00975822" w:rsidRPr="000B6C2E">
        <w:rPr>
          <w:rStyle w:val="txt"/>
          <w:rFonts w:ascii="Times New Roman" w:hAnsi="Times New Roman" w:cs="David" w:hint="cs"/>
          <w:szCs w:val="24"/>
          <w:rtl/>
        </w:rPr>
        <w:t xml:space="preserve"> </w:t>
      </w:r>
    </w:p>
    <w:p w:rsidR="00C24379" w:rsidRPr="000B6C2E" w:rsidRDefault="00C24379"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וככלות האל את מעשה האהבים</w:t>
      </w:r>
    </w:p>
    <w:p w:rsidR="00C24379" w:rsidRPr="000B6C2E" w:rsidRDefault="00DC195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eastAsia"/>
          <w:szCs w:val="24"/>
          <w:rtl/>
        </w:rPr>
        <w:t>חָבַק</w:t>
      </w:r>
      <w:r w:rsidRPr="000B6C2E">
        <w:rPr>
          <w:rStyle w:val="txt"/>
          <w:rFonts w:ascii="Times New Roman" w:hAnsi="Times New Roman" w:cs="David" w:hint="cs"/>
          <w:szCs w:val="24"/>
          <w:rtl/>
        </w:rPr>
        <w:t xml:space="preserve"> </w:t>
      </w:r>
      <w:r w:rsidR="008F5E74" w:rsidRPr="000B6C2E">
        <w:rPr>
          <w:rStyle w:val="txt"/>
          <w:rFonts w:ascii="Times New Roman" w:hAnsi="Times New Roman" w:cs="David" w:hint="cs"/>
          <w:szCs w:val="24"/>
          <w:rtl/>
        </w:rPr>
        <w:t>את ידה</w:t>
      </w:r>
      <w:r w:rsidR="00A403AD" w:rsidRPr="000B6C2E">
        <w:rPr>
          <w:rStyle w:val="txt"/>
          <w:rFonts w:ascii="Times New Roman" w:hAnsi="Times New Roman" w:cs="David" w:hint="cs"/>
          <w:szCs w:val="24"/>
          <w:rtl/>
        </w:rPr>
        <w:t>,</w:t>
      </w:r>
      <w:r w:rsidR="008F5E74" w:rsidRPr="000B6C2E">
        <w:rPr>
          <w:rStyle w:val="txt"/>
          <w:rFonts w:ascii="Times New Roman" w:hAnsi="Times New Roman" w:cs="David" w:hint="cs"/>
          <w:szCs w:val="24"/>
          <w:rtl/>
        </w:rPr>
        <w:t xml:space="preserve"> נשא דברו ואמר:</w:t>
      </w:r>
    </w:p>
    <w:p w:rsidR="00DC1950" w:rsidRPr="000B6C2E" w:rsidRDefault="00754D0A" w:rsidP="004625A8">
      <w:pPr>
        <w:spacing w:after="0" w:line="480" w:lineRule="auto"/>
        <w:ind w:left="680"/>
        <w:rPr>
          <w:rStyle w:val="txt"/>
          <w:rFonts w:ascii="Times New Roman" w:hAnsi="Times New Roman" w:cs="David"/>
          <w:szCs w:val="24"/>
          <w:rtl/>
        </w:rPr>
      </w:pPr>
      <w:r>
        <w:rPr>
          <w:rStyle w:val="txt"/>
          <w:rFonts w:ascii="Times New Roman" w:hAnsi="Times New Roman" w:cs="David" w:hint="cs"/>
          <w:szCs w:val="24"/>
          <w:rtl/>
        </w:rPr>
        <w:t>"</w:t>
      </w:r>
      <w:r w:rsidR="003B78BC" w:rsidRPr="000B6C2E">
        <w:rPr>
          <w:rStyle w:val="txt"/>
          <w:rFonts w:ascii="Times New Roman" w:hAnsi="Times New Roman" w:cs="David" w:hint="cs"/>
          <w:szCs w:val="24"/>
          <w:rtl/>
        </w:rPr>
        <w:t>רֹני</w:t>
      </w:r>
      <w:r w:rsidR="00DC1950" w:rsidRPr="000B6C2E">
        <w:rPr>
          <w:rStyle w:val="txt"/>
          <w:rFonts w:ascii="Times New Roman" w:hAnsi="Times New Roman" w:cs="David" w:hint="cs"/>
          <w:szCs w:val="24"/>
          <w:rtl/>
        </w:rPr>
        <w:t xml:space="preserve">, אשה, באהבים, כי </w:t>
      </w:r>
      <w:r w:rsidR="003B78BC" w:rsidRPr="000B6C2E">
        <w:rPr>
          <w:rStyle w:val="txt"/>
          <w:rFonts w:ascii="Times New Roman" w:hAnsi="Times New Roman" w:cs="David" w:hint="cs"/>
          <w:szCs w:val="24"/>
          <w:rtl/>
        </w:rPr>
        <w:t xml:space="preserve">הנה </w:t>
      </w:r>
      <w:r w:rsidR="00DC1950" w:rsidRPr="000B6C2E">
        <w:rPr>
          <w:rStyle w:val="txt"/>
          <w:rFonts w:ascii="Times New Roman" w:hAnsi="Times New Roman" w:cs="David" w:hint="cs"/>
          <w:szCs w:val="24"/>
          <w:rtl/>
        </w:rPr>
        <w:t>כעת חיה</w:t>
      </w:r>
    </w:p>
    <w:p w:rsidR="00DC1950" w:rsidRDefault="00DC195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תלדי צאצאים נהדרים, כי לא ישוב ריקם </w:t>
      </w:r>
      <w:r w:rsidR="003B78BC" w:rsidRPr="000B6C2E">
        <w:rPr>
          <w:rStyle w:val="txt"/>
          <w:rFonts w:ascii="Times New Roman" w:hAnsi="Times New Roman" w:cs="David" w:hint="cs"/>
          <w:szCs w:val="24"/>
          <w:rtl/>
        </w:rPr>
        <w:t>ה</w:t>
      </w:r>
      <w:r w:rsidRPr="000B6C2E">
        <w:rPr>
          <w:rStyle w:val="txt"/>
          <w:rFonts w:ascii="Times New Roman" w:hAnsi="Times New Roman" w:cs="David" w:hint="cs"/>
          <w:szCs w:val="24"/>
          <w:rtl/>
        </w:rPr>
        <w:t>משכב</w:t>
      </w:r>
      <w:r w:rsidR="00995385">
        <w:rPr>
          <w:rStyle w:val="txt"/>
          <w:rFonts w:ascii="Times New Roman" w:hAnsi="Times New Roman" w:cs="David" w:hint="cs"/>
          <w:szCs w:val="24"/>
          <w:rtl/>
        </w:rPr>
        <w:t xml:space="preserve"> (</w:t>
      </w:r>
      <w:proofErr w:type="spellStart"/>
      <w:r w:rsidR="00995385" w:rsidRPr="000B6C2E">
        <w:rPr>
          <w:rStyle w:val="txt"/>
          <w:rFonts w:ascii="Times New Roman" w:hAnsi="Times New Roman" w:cs="David"/>
          <w:szCs w:val="24"/>
        </w:rPr>
        <w:t>ἐπεὶ</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οὐκ</w:t>
      </w:r>
      <w:proofErr w:type="spellEnd"/>
      <w:r w:rsidR="00995385" w:rsidRPr="000B6C2E">
        <w:rPr>
          <w:rStyle w:val="txt"/>
          <w:rFonts w:ascii="Times New Roman" w:hAnsi="Times New Roman" w:cs="David"/>
          <w:szCs w:val="24"/>
        </w:rPr>
        <w:t xml:space="preserve"> </w:t>
      </w:r>
      <w:proofErr w:type="spellStart"/>
      <w:r w:rsidR="00995385" w:rsidRPr="00995385">
        <w:rPr>
          <w:rStyle w:val="txt"/>
          <w:rFonts w:ascii="Times New Roman" w:hAnsi="Times New Roman" w:cs="David"/>
          <w:szCs w:val="24"/>
        </w:rPr>
        <w:t>ἀποφώλιοι</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εὐναὶ</w:t>
      </w:r>
      <w:proofErr w:type="spellEnd"/>
      <w:r w:rsidR="00995385">
        <w:rPr>
          <w:rStyle w:val="txt"/>
          <w:rFonts w:ascii="Times New Roman" w:hAnsi="Times New Roman" w:cs="David" w:hint="cs"/>
          <w:szCs w:val="24"/>
          <w:rtl/>
        </w:rPr>
        <w:t>)</w:t>
      </w:r>
    </w:p>
    <w:p w:rsidR="00DC1950" w:rsidRPr="000B6C2E" w:rsidRDefault="00D32526" w:rsidP="00B6201E">
      <w:pPr>
        <w:spacing w:after="0" w:line="480" w:lineRule="auto"/>
        <w:ind w:left="680"/>
        <w:rPr>
          <w:rStyle w:val="txt"/>
          <w:rFonts w:ascii="Times New Roman" w:hAnsi="Times New Roman" w:cs="David"/>
          <w:szCs w:val="24"/>
          <w:rtl/>
        </w:rPr>
      </w:pPr>
      <w:r w:rsidRPr="00D32526">
        <w:rPr>
          <w:rStyle w:val="txt"/>
          <w:rFonts w:ascii="Times New Roman" w:hAnsi="Times New Roman" w:cs="David" w:hint="cs"/>
          <w:szCs w:val="24"/>
          <w:vertAlign w:val="subscript"/>
          <w:rtl/>
        </w:rPr>
        <w:t>(</w:t>
      </w:r>
      <w:r w:rsidR="00526AE0" w:rsidRPr="00D32526">
        <w:rPr>
          <w:rStyle w:val="txt"/>
          <w:rFonts w:ascii="Times New Roman" w:hAnsi="Times New Roman" w:cs="David" w:hint="cs"/>
          <w:szCs w:val="24"/>
          <w:vertAlign w:val="subscript"/>
          <w:rtl/>
        </w:rPr>
        <w:t>250</w:t>
      </w:r>
      <w:r w:rsidRPr="00D32526">
        <w:rPr>
          <w:rStyle w:val="txt"/>
          <w:rFonts w:ascii="Times New Roman" w:hAnsi="Times New Roman" w:cs="David" w:hint="cs"/>
          <w:szCs w:val="24"/>
          <w:vertAlign w:val="subscript"/>
          <w:rtl/>
        </w:rPr>
        <w:t>)</w:t>
      </w:r>
      <w:r w:rsidR="00526AE0" w:rsidRPr="000B6C2E">
        <w:rPr>
          <w:rStyle w:val="txt"/>
          <w:rFonts w:ascii="Times New Roman" w:hAnsi="Times New Roman" w:cs="David" w:hint="cs"/>
          <w:szCs w:val="24"/>
          <w:rtl/>
        </w:rPr>
        <w:t xml:space="preserve"> </w:t>
      </w:r>
      <w:r w:rsidR="00DC1950" w:rsidRPr="000B6C2E">
        <w:rPr>
          <w:rStyle w:val="txt"/>
          <w:rFonts w:ascii="Times New Roman" w:hAnsi="Times New Roman" w:cs="David" w:hint="cs"/>
          <w:szCs w:val="24"/>
          <w:rtl/>
        </w:rPr>
        <w:t xml:space="preserve">עם </w:t>
      </w:r>
      <w:r w:rsidR="003B78BC" w:rsidRPr="000B6C2E">
        <w:rPr>
          <w:rStyle w:val="txt"/>
          <w:rFonts w:ascii="Times New Roman" w:hAnsi="Times New Roman" w:cs="David" w:hint="cs"/>
          <w:szCs w:val="24"/>
          <w:rtl/>
        </w:rPr>
        <w:t>בני האלמוות, ואת תגדלי אותם ותרוממ</w:t>
      </w:r>
      <w:r w:rsidR="00A403AD" w:rsidRPr="000B6C2E">
        <w:rPr>
          <w:rStyle w:val="txt"/>
          <w:rFonts w:ascii="Times New Roman" w:hAnsi="Times New Roman" w:cs="David" w:hint="cs"/>
          <w:szCs w:val="24"/>
          <w:rtl/>
        </w:rPr>
        <w:t>י</w:t>
      </w:r>
      <w:r w:rsidR="003B78BC" w:rsidRPr="000B6C2E">
        <w:rPr>
          <w:rStyle w:val="txt"/>
          <w:rFonts w:ascii="Times New Roman" w:hAnsi="Times New Roman" w:cs="David" w:hint="cs"/>
          <w:szCs w:val="24"/>
          <w:rtl/>
        </w:rPr>
        <w:t xml:space="preserve"> </w:t>
      </w:r>
    </w:p>
    <w:p w:rsidR="003B78BC" w:rsidRPr="000B6C2E" w:rsidRDefault="003B78BC"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אך עתה לכי לביתך, החרישי ואל תאמרי דבר,</w:t>
      </w:r>
    </w:p>
    <w:p w:rsidR="003B78BC" w:rsidRPr="000B6C2E" w:rsidRDefault="003B78BC" w:rsidP="004440B4">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אך דעי כי הנני פוסידון מרגיז הארץ</w:t>
      </w:r>
      <w:r w:rsidR="00754D0A">
        <w:rPr>
          <w:rStyle w:val="txt"/>
          <w:rFonts w:ascii="Times New Roman" w:hAnsi="Times New Roman" w:cs="David" w:hint="cs"/>
          <w:szCs w:val="24"/>
          <w:rtl/>
        </w:rPr>
        <w:t>"</w:t>
      </w:r>
      <w:r w:rsidRPr="000B6C2E">
        <w:rPr>
          <w:rStyle w:val="txt"/>
          <w:rFonts w:ascii="Times New Roman" w:hAnsi="Times New Roman" w:cs="David" w:hint="cs"/>
          <w:szCs w:val="24"/>
          <w:rtl/>
        </w:rPr>
        <w:t>.</w:t>
      </w:r>
    </w:p>
    <w:p w:rsidR="003B78BC" w:rsidRPr="000B6C2E" w:rsidRDefault="003B78BC"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כך אמר וצלל בים הגלי</w:t>
      </w:r>
      <w:r w:rsidR="00754D0A">
        <w:rPr>
          <w:rStyle w:val="txt"/>
          <w:rFonts w:ascii="Times New Roman" w:hAnsi="Times New Roman" w:cs="David" w:hint="cs"/>
          <w:szCs w:val="24"/>
          <w:rtl/>
        </w:rPr>
        <w:t>,</w:t>
      </w:r>
    </w:p>
    <w:p w:rsidR="003B78BC" w:rsidRPr="000B6C2E" w:rsidRDefault="00526AE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והיא הרתה וילדה את פליאס ונלאוס</w:t>
      </w:r>
      <w:r w:rsidR="00995385">
        <w:rPr>
          <w:rStyle w:val="txt"/>
          <w:rFonts w:ascii="Times New Roman" w:hAnsi="Times New Roman" w:cs="David" w:hint="cs"/>
          <w:szCs w:val="24"/>
          <w:rtl/>
        </w:rPr>
        <w:t xml:space="preserve"> (</w:t>
      </w:r>
      <w:r w:rsidR="00995385" w:rsidRPr="000B6C2E">
        <w:rPr>
          <w:rStyle w:val="txt"/>
          <w:rFonts w:ascii="Times New Roman" w:hAnsi="Times New Roman" w:cs="David"/>
          <w:szCs w:val="24"/>
        </w:rPr>
        <w:t xml:space="preserve">ἡ δ’ </w:t>
      </w:r>
      <w:proofErr w:type="spellStart"/>
      <w:r w:rsidR="00995385" w:rsidRPr="000B6C2E">
        <w:rPr>
          <w:rStyle w:val="txt"/>
          <w:rFonts w:ascii="Times New Roman" w:hAnsi="Times New Roman" w:cs="David"/>
          <w:szCs w:val="24"/>
        </w:rPr>
        <w:t>ὑποκυσαμένη</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Πελίην</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τέκε</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καὶ</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Νηλῆα</w:t>
      </w:r>
      <w:proofErr w:type="spellEnd"/>
      <w:r w:rsidR="00995385">
        <w:rPr>
          <w:rStyle w:val="txt"/>
          <w:rFonts w:ascii="Times New Roman" w:hAnsi="Times New Roman" w:cs="David" w:hint="cs"/>
          <w:szCs w:val="24"/>
          <w:rtl/>
        </w:rPr>
        <w:t>)</w:t>
      </w:r>
      <w:r w:rsidR="00834DCC">
        <w:rPr>
          <w:rStyle w:val="txt"/>
          <w:rFonts w:ascii="Times New Roman" w:hAnsi="Times New Roman" w:cs="David" w:hint="cs"/>
          <w:szCs w:val="24"/>
          <w:rtl/>
        </w:rPr>
        <w:t>,</w:t>
      </w:r>
    </w:p>
    <w:p w:rsidR="00526AE0" w:rsidRPr="000B6C2E" w:rsidRDefault="00D32526" w:rsidP="00B6201E">
      <w:pPr>
        <w:spacing w:after="0" w:line="480" w:lineRule="auto"/>
        <w:ind w:left="680"/>
        <w:rPr>
          <w:rStyle w:val="txt"/>
          <w:rFonts w:ascii="Times New Roman" w:hAnsi="Times New Roman" w:cs="David"/>
          <w:szCs w:val="24"/>
          <w:rtl/>
        </w:rPr>
      </w:pPr>
      <w:r w:rsidRPr="00D32526">
        <w:rPr>
          <w:rStyle w:val="txt"/>
          <w:rFonts w:ascii="Times New Roman" w:hAnsi="Times New Roman" w:cs="David" w:hint="cs"/>
          <w:szCs w:val="24"/>
          <w:vertAlign w:val="subscript"/>
          <w:rtl/>
        </w:rPr>
        <w:t>(</w:t>
      </w:r>
      <w:r w:rsidR="00526AE0" w:rsidRPr="00D32526">
        <w:rPr>
          <w:rStyle w:val="txt"/>
          <w:rFonts w:ascii="Times New Roman" w:hAnsi="Times New Roman" w:cs="David" w:hint="cs"/>
          <w:szCs w:val="24"/>
          <w:vertAlign w:val="subscript"/>
          <w:rtl/>
        </w:rPr>
        <w:t>255</w:t>
      </w:r>
      <w:r w:rsidRPr="00D32526">
        <w:rPr>
          <w:rStyle w:val="txt"/>
          <w:rFonts w:ascii="Times New Roman" w:hAnsi="Times New Roman" w:cs="David" w:hint="cs"/>
          <w:szCs w:val="24"/>
          <w:vertAlign w:val="subscript"/>
          <w:rtl/>
        </w:rPr>
        <w:t>)</w:t>
      </w:r>
      <w:r w:rsidR="00526AE0" w:rsidRPr="000B6C2E">
        <w:rPr>
          <w:rStyle w:val="txt"/>
          <w:rFonts w:ascii="Times New Roman" w:hAnsi="Times New Roman" w:cs="David" w:hint="cs"/>
          <w:szCs w:val="24"/>
          <w:rtl/>
        </w:rPr>
        <w:t xml:space="preserve"> ושניהם עצמו והפכו עבדי זאוס האדיר.</w:t>
      </w:r>
    </w:p>
    <w:p w:rsidR="00526AE0" w:rsidRPr="000B6C2E" w:rsidRDefault="00526AE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פליאס העש</w:t>
      </w:r>
      <w:r w:rsidR="00A403AD" w:rsidRPr="000B6C2E">
        <w:rPr>
          <w:rStyle w:val="txt"/>
          <w:rFonts w:ascii="Times New Roman" w:hAnsi="Times New Roman" w:cs="David" w:hint="cs"/>
          <w:szCs w:val="24"/>
          <w:rtl/>
        </w:rPr>
        <w:t>י</w:t>
      </w:r>
      <w:r w:rsidRPr="000B6C2E">
        <w:rPr>
          <w:rStyle w:val="txt"/>
          <w:rFonts w:ascii="Times New Roman" w:hAnsi="Times New Roman" w:cs="David" w:hint="cs"/>
          <w:szCs w:val="24"/>
          <w:rtl/>
        </w:rPr>
        <w:t xml:space="preserve">ר במקנה ישב </w:t>
      </w:r>
      <w:r w:rsidR="0009657F" w:rsidRPr="000B6C2E">
        <w:rPr>
          <w:rStyle w:val="txt"/>
          <w:rFonts w:ascii="Times New Roman" w:hAnsi="Times New Roman" w:cs="David" w:hint="cs"/>
          <w:szCs w:val="24"/>
          <w:rtl/>
        </w:rPr>
        <w:t>באולקוס רחבת הידיים</w:t>
      </w:r>
      <w:r w:rsidR="00995385">
        <w:rPr>
          <w:rStyle w:val="txt"/>
          <w:rFonts w:ascii="Times New Roman" w:hAnsi="Times New Roman" w:cs="David" w:hint="cs"/>
          <w:szCs w:val="24"/>
          <w:rtl/>
        </w:rPr>
        <w:t xml:space="preserve"> (</w:t>
      </w:r>
      <w:proofErr w:type="spellStart"/>
      <w:r w:rsidR="00995385" w:rsidRPr="000B6C2E">
        <w:rPr>
          <w:rStyle w:val="txt"/>
          <w:rFonts w:ascii="Times New Roman" w:hAnsi="Times New Roman" w:cs="David"/>
          <w:szCs w:val="24"/>
        </w:rPr>
        <w:t>Πελίης</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μὲν</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ἐν</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εὐρυχόρῳ</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Ἰαολκῷ</w:t>
      </w:r>
      <w:proofErr w:type="spellEnd"/>
      <w:r w:rsidR="00995385">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ναῖε</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πολύρρηνος</w:t>
      </w:r>
      <w:proofErr w:type="spellEnd"/>
      <w:r w:rsidR="00995385">
        <w:rPr>
          <w:rStyle w:val="txt"/>
          <w:rFonts w:ascii="Times New Roman" w:hAnsi="Times New Roman" w:cs="David" w:hint="cs"/>
          <w:szCs w:val="24"/>
          <w:rtl/>
        </w:rPr>
        <w:t>)</w:t>
      </w:r>
      <w:r w:rsidR="002258BE">
        <w:rPr>
          <w:rStyle w:val="txt"/>
          <w:rFonts w:ascii="Times New Roman" w:hAnsi="Times New Roman" w:cs="David" w:hint="cs"/>
          <w:szCs w:val="24"/>
          <w:rtl/>
        </w:rPr>
        <w:t>,</w:t>
      </w:r>
    </w:p>
    <w:p w:rsidR="00526AE0" w:rsidRPr="000B6C2E" w:rsidRDefault="00526AE0"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ונלאוס ב</w:t>
      </w:r>
      <w:r w:rsidR="00A403AD" w:rsidRPr="000B6C2E">
        <w:rPr>
          <w:rStyle w:val="txt"/>
          <w:rFonts w:ascii="Times New Roman" w:hAnsi="Times New Roman" w:cs="David" w:hint="cs"/>
          <w:szCs w:val="24"/>
          <w:rtl/>
        </w:rPr>
        <w:t>פילוס</w:t>
      </w:r>
      <w:r w:rsidRPr="000B6C2E">
        <w:rPr>
          <w:rStyle w:val="txt"/>
          <w:rFonts w:ascii="Times New Roman" w:hAnsi="Times New Roman" w:cs="David" w:hint="cs"/>
          <w:szCs w:val="24"/>
          <w:rtl/>
        </w:rPr>
        <w:t xml:space="preserve"> החולית</w:t>
      </w:r>
      <w:r w:rsidR="00995385">
        <w:rPr>
          <w:rStyle w:val="txt"/>
          <w:rFonts w:ascii="Times New Roman" w:hAnsi="Times New Roman" w:cs="David" w:hint="cs"/>
          <w:szCs w:val="24"/>
          <w:rtl/>
        </w:rPr>
        <w:t xml:space="preserve"> (</w:t>
      </w:r>
      <w:r w:rsidR="00995385" w:rsidRPr="000B6C2E">
        <w:rPr>
          <w:rStyle w:val="txt"/>
          <w:rFonts w:ascii="Times New Roman" w:hAnsi="Times New Roman" w:cs="David"/>
          <w:szCs w:val="24"/>
        </w:rPr>
        <w:t xml:space="preserve">ὁ δ’ </w:t>
      </w:r>
      <w:proofErr w:type="spellStart"/>
      <w:r w:rsidR="00995385" w:rsidRPr="000B6C2E">
        <w:rPr>
          <w:rStyle w:val="txt"/>
          <w:rFonts w:ascii="Times New Roman" w:hAnsi="Times New Roman" w:cs="David"/>
          <w:szCs w:val="24"/>
        </w:rPr>
        <w:t>ἄρ</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ἐν</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Πύλῳ</w:t>
      </w:r>
      <w:proofErr w:type="spellEnd"/>
      <w:r w:rsidR="00995385" w:rsidRPr="000B6C2E">
        <w:rPr>
          <w:rStyle w:val="txt"/>
          <w:rFonts w:ascii="Times New Roman" w:hAnsi="Times New Roman" w:cs="David"/>
          <w:szCs w:val="24"/>
        </w:rPr>
        <w:t xml:space="preserve"> </w:t>
      </w:r>
      <w:proofErr w:type="spellStart"/>
      <w:r w:rsidR="00995385" w:rsidRPr="000B6C2E">
        <w:rPr>
          <w:rStyle w:val="txt"/>
          <w:rFonts w:ascii="Times New Roman" w:hAnsi="Times New Roman" w:cs="David"/>
          <w:szCs w:val="24"/>
        </w:rPr>
        <w:t>ἠμαθόεντι</w:t>
      </w:r>
      <w:proofErr w:type="spellEnd"/>
      <w:r w:rsidR="00995385">
        <w:rPr>
          <w:rStyle w:val="txt"/>
          <w:rFonts w:ascii="Times New Roman" w:hAnsi="Times New Roman" w:cs="David" w:hint="cs"/>
          <w:szCs w:val="24"/>
          <w:rtl/>
        </w:rPr>
        <w:t>)</w:t>
      </w:r>
      <w:r w:rsidR="00A403AD" w:rsidRPr="000B6C2E">
        <w:rPr>
          <w:rStyle w:val="txt"/>
          <w:rFonts w:ascii="Times New Roman" w:hAnsi="Times New Roman" w:cs="David" w:hint="cs"/>
          <w:szCs w:val="24"/>
          <w:rtl/>
        </w:rPr>
        <w:t>.</w:t>
      </w:r>
    </w:p>
    <w:p w:rsidR="00526AE0" w:rsidRPr="000B6C2E" w:rsidRDefault="00526AE0" w:rsidP="008569E3">
      <w:pPr>
        <w:spacing w:after="0" w:line="480" w:lineRule="auto"/>
        <w:ind w:left="567" w:right="567"/>
        <w:rPr>
          <w:rStyle w:val="txt"/>
          <w:rFonts w:ascii="Times New Roman" w:hAnsi="Times New Roman" w:cs="David"/>
          <w:szCs w:val="24"/>
          <w:rtl/>
        </w:rPr>
      </w:pPr>
    </w:p>
    <w:p w:rsidR="009C1F3A" w:rsidRDefault="00A403AD" w:rsidP="00834DCC">
      <w:pPr>
        <w:spacing w:after="0" w:line="480" w:lineRule="auto"/>
        <w:rPr>
          <w:rFonts w:ascii="Times New Roman" w:hAnsi="Times New Roman" w:cs="David"/>
          <w:szCs w:val="24"/>
          <w:rtl/>
        </w:rPr>
      </w:pPr>
      <w:r w:rsidRPr="005F3FE2">
        <w:rPr>
          <w:rStyle w:val="txt"/>
          <w:rFonts w:ascii="Times New Roman" w:hAnsi="Times New Roman" w:cs="David" w:hint="cs"/>
          <w:szCs w:val="24"/>
          <w:rtl/>
        </w:rPr>
        <w:t>כ</w:t>
      </w:r>
      <w:r w:rsidR="002C5A8A" w:rsidRPr="005F3FE2">
        <w:rPr>
          <w:rStyle w:val="txt"/>
          <w:rFonts w:ascii="Times New Roman" w:hAnsi="Times New Roman" w:cs="David" w:hint="cs"/>
          <w:szCs w:val="24"/>
          <w:rtl/>
        </w:rPr>
        <w:t>פי ש</w:t>
      </w:r>
      <w:r w:rsidRPr="005F3FE2">
        <w:rPr>
          <w:rStyle w:val="txt"/>
          <w:rFonts w:ascii="Times New Roman" w:hAnsi="Times New Roman" w:cs="David" w:hint="cs"/>
          <w:szCs w:val="24"/>
          <w:rtl/>
        </w:rPr>
        <w:t>סופר ב</w:t>
      </w:r>
      <w:r w:rsidR="00754D0A">
        <w:rPr>
          <w:rStyle w:val="txt"/>
          <w:rFonts w:ascii="Times New Roman" w:hAnsi="Times New Roman" w:cs="David" w:hint="cs"/>
          <w:szCs w:val="24"/>
          <w:rtl/>
        </w:rPr>
        <w:t>'</w:t>
      </w:r>
      <w:r w:rsidRPr="00F155B4">
        <w:rPr>
          <w:rStyle w:val="txt"/>
          <w:rFonts w:ascii="Times New Roman" w:hAnsi="Times New Roman" w:cs="David" w:hint="cs"/>
          <w:szCs w:val="24"/>
          <w:rtl/>
        </w:rPr>
        <w:t>אודיסיה</w:t>
      </w:r>
      <w:r w:rsidR="00754D0A">
        <w:rPr>
          <w:rStyle w:val="txt"/>
          <w:rFonts w:ascii="Times New Roman" w:hAnsi="Times New Roman" w:cs="David" w:hint="cs"/>
          <w:szCs w:val="24"/>
          <w:rtl/>
        </w:rPr>
        <w:t>'</w:t>
      </w:r>
      <w:r w:rsidR="002C5A8A" w:rsidRPr="005F3FE2">
        <w:rPr>
          <w:rStyle w:val="txt"/>
          <w:rFonts w:ascii="Times New Roman" w:hAnsi="Times New Roman" w:cs="David" w:hint="cs"/>
          <w:szCs w:val="24"/>
          <w:rtl/>
        </w:rPr>
        <w:t>,</w:t>
      </w:r>
      <w:r w:rsidRPr="005F3FE2">
        <w:rPr>
          <w:rStyle w:val="txt"/>
          <w:rFonts w:ascii="Times New Roman" w:hAnsi="Times New Roman" w:cs="David" w:hint="cs"/>
          <w:szCs w:val="24"/>
          <w:rtl/>
        </w:rPr>
        <w:t xml:space="preserve"> </w:t>
      </w:r>
      <w:r w:rsidR="00572320" w:rsidRPr="005F3FE2">
        <w:rPr>
          <w:rFonts w:ascii="Times New Roman" w:hAnsi="Times New Roman" w:cs="David" w:hint="cs"/>
          <w:szCs w:val="24"/>
          <w:rtl/>
        </w:rPr>
        <w:t>פֶּלִיאַס</w:t>
      </w:r>
      <w:r w:rsidR="009C1F3A" w:rsidRPr="005F3FE2">
        <w:rPr>
          <w:rStyle w:val="txt"/>
          <w:rFonts w:ascii="Times New Roman" w:hAnsi="Times New Roman" w:cs="David" w:hint="cs"/>
          <w:szCs w:val="24"/>
          <w:rtl/>
        </w:rPr>
        <w:t xml:space="preserve"> ו</w:t>
      </w:r>
      <w:r w:rsidR="00572320" w:rsidRPr="005F3FE2">
        <w:rPr>
          <w:rFonts w:ascii="Times New Roman" w:hAnsi="Times New Roman" w:cs="David" w:hint="cs"/>
          <w:szCs w:val="24"/>
          <w:rtl/>
        </w:rPr>
        <w:t>נֵלֶאוּס</w:t>
      </w:r>
      <w:r w:rsidR="00AA5F01" w:rsidRPr="005F3FE2">
        <w:rPr>
          <w:rFonts w:ascii="Times New Roman" w:hAnsi="Times New Roman" w:cs="David" w:hint="cs"/>
          <w:szCs w:val="24"/>
          <w:rtl/>
        </w:rPr>
        <w:t xml:space="preserve"> נולדו לטירו במשכבה עם פוסידון</w:t>
      </w:r>
      <w:r w:rsidR="009C1F3A" w:rsidRPr="005F3FE2">
        <w:rPr>
          <w:rStyle w:val="txt"/>
          <w:rFonts w:ascii="Times New Roman" w:hAnsi="Times New Roman" w:cs="David" w:hint="cs"/>
          <w:szCs w:val="24"/>
          <w:rtl/>
        </w:rPr>
        <w:t xml:space="preserve">. </w:t>
      </w:r>
      <w:r w:rsidR="000D0CB4" w:rsidRPr="005F3FE2">
        <w:rPr>
          <w:rFonts w:ascii="Times New Roman" w:hAnsi="Times New Roman" w:cs="David" w:hint="cs"/>
          <w:szCs w:val="24"/>
          <w:rtl/>
        </w:rPr>
        <w:t xml:space="preserve">סיפורה של </w:t>
      </w:r>
      <w:r w:rsidR="00FC35FF" w:rsidRPr="005F3FE2">
        <w:rPr>
          <w:rFonts w:ascii="Times New Roman" w:hAnsi="Times New Roman" w:cs="David" w:hint="cs"/>
          <w:szCs w:val="24"/>
          <w:rtl/>
        </w:rPr>
        <w:t>טִירוֹ</w:t>
      </w:r>
      <w:r w:rsidR="000D0CB4" w:rsidRPr="000B6C2E">
        <w:rPr>
          <w:rFonts w:ascii="Times New Roman" w:hAnsi="Times New Roman" w:cs="David" w:hint="cs"/>
          <w:szCs w:val="24"/>
          <w:rtl/>
        </w:rPr>
        <w:t xml:space="preserve"> </w:t>
      </w:r>
      <w:r w:rsidR="005F3FE2">
        <w:rPr>
          <w:rFonts w:ascii="Times New Roman" w:hAnsi="Times New Roman" w:cs="David" w:hint="cs"/>
          <w:szCs w:val="24"/>
          <w:rtl/>
        </w:rPr>
        <w:t>ו</w:t>
      </w:r>
      <w:r w:rsidR="000D0CB4" w:rsidRPr="000B6C2E">
        <w:rPr>
          <w:rFonts w:ascii="Times New Roman" w:hAnsi="Times New Roman" w:cs="David" w:hint="cs"/>
          <w:szCs w:val="24"/>
          <w:rtl/>
        </w:rPr>
        <w:t xml:space="preserve">התאומים </w:t>
      </w:r>
      <w:r w:rsidR="00572320" w:rsidRPr="000B6C2E">
        <w:rPr>
          <w:rFonts w:ascii="Times New Roman" w:hAnsi="Times New Roman" w:cs="David" w:hint="cs"/>
          <w:szCs w:val="24"/>
          <w:rtl/>
        </w:rPr>
        <w:t>פֶּלִיאַס</w:t>
      </w:r>
      <w:r w:rsidR="000D0CB4" w:rsidRPr="000B6C2E">
        <w:rPr>
          <w:rFonts w:ascii="Times New Roman" w:hAnsi="Times New Roman" w:cs="David" w:hint="cs"/>
          <w:szCs w:val="24"/>
          <w:rtl/>
        </w:rPr>
        <w:t xml:space="preserve"> ו</w:t>
      </w:r>
      <w:r w:rsidR="00572320" w:rsidRPr="000B6C2E">
        <w:rPr>
          <w:rFonts w:ascii="Times New Roman" w:hAnsi="Times New Roman" w:cs="David" w:hint="cs"/>
          <w:szCs w:val="24"/>
          <w:rtl/>
        </w:rPr>
        <w:t>נֵלֶאוּס</w:t>
      </w:r>
      <w:r w:rsidR="000D0CB4" w:rsidRPr="000B6C2E">
        <w:rPr>
          <w:rFonts w:ascii="Times New Roman" w:hAnsi="Times New Roman" w:cs="David" w:hint="cs"/>
          <w:szCs w:val="24"/>
          <w:rtl/>
        </w:rPr>
        <w:t xml:space="preserve"> שסו</w:t>
      </w:r>
      <w:r w:rsidR="00353AFA" w:rsidRPr="000B6C2E">
        <w:rPr>
          <w:rFonts w:ascii="Times New Roman" w:hAnsi="Times New Roman" w:cs="David" w:hint="cs"/>
          <w:szCs w:val="24"/>
          <w:rtl/>
        </w:rPr>
        <w:t>פ</w:t>
      </w:r>
      <w:r w:rsidR="000D0CB4" w:rsidRPr="000B6C2E">
        <w:rPr>
          <w:rFonts w:ascii="Times New Roman" w:hAnsi="Times New Roman" w:cs="David" w:hint="cs"/>
          <w:szCs w:val="24"/>
          <w:rtl/>
        </w:rPr>
        <w:t>ר ב</w:t>
      </w:r>
      <w:r w:rsidR="00754D0A">
        <w:rPr>
          <w:rFonts w:ascii="Times New Roman" w:hAnsi="Times New Roman" w:cs="David" w:hint="cs"/>
          <w:szCs w:val="24"/>
          <w:rtl/>
        </w:rPr>
        <w:t>'</w:t>
      </w:r>
      <w:r w:rsidR="000D0CB4" w:rsidRPr="00F155B4">
        <w:rPr>
          <w:rFonts w:ascii="Times New Roman" w:hAnsi="Times New Roman" w:cs="David" w:hint="cs"/>
          <w:szCs w:val="24"/>
          <w:rtl/>
        </w:rPr>
        <w:t>קטלוג הנשים</w:t>
      </w:r>
      <w:r w:rsidR="00754D0A">
        <w:rPr>
          <w:rFonts w:ascii="Times New Roman" w:hAnsi="Times New Roman" w:cs="David" w:hint="cs"/>
          <w:szCs w:val="24"/>
          <w:rtl/>
        </w:rPr>
        <w:t>'</w:t>
      </w:r>
      <w:r w:rsidR="002C4750" w:rsidRPr="00F155B4">
        <w:rPr>
          <w:rFonts w:ascii="Times New Roman" w:hAnsi="Times New Roman" w:cs="David" w:hint="cs"/>
          <w:szCs w:val="24"/>
          <w:rtl/>
        </w:rPr>
        <w:t>,</w:t>
      </w:r>
      <w:r w:rsidR="000D0CB4" w:rsidRPr="000B6C2E">
        <w:rPr>
          <w:rFonts w:ascii="Times New Roman" w:hAnsi="Times New Roman" w:cs="David" w:hint="cs"/>
          <w:szCs w:val="24"/>
          <w:rtl/>
        </w:rPr>
        <w:t xml:space="preserve"> שרד באופן חלקי </w:t>
      </w:r>
      <w:r w:rsidR="005F3FE2">
        <w:rPr>
          <w:rFonts w:ascii="Times New Roman" w:hAnsi="Times New Roman" w:cs="David" w:hint="cs"/>
          <w:szCs w:val="24"/>
          <w:rtl/>
        </w:rPr>
        <w:t>ב</w:t>
      </w:r>
      <w:r w:rsidR="000D0CB4" w:rsidRPr="000B6C2E">
        <w:rPr>
          <w:rFonts w:ascii="Times New Roman" w:hAnsi="Times New Roman" w:cs="David" w:hint="cs"/>
          <w:szCs w:val="24"/>
          <w:rtl/>
        </w:rPr>
        <w:t xml:space="preserve">פרגמנטים </w:t>
      </w:r>
      <w:r w:rsidR="005F3FE2">
        <w:rPr>
          <w:rFonts w:ascii="Times New Roman" w:hAnsi="Times New Roman" w:cs="David" w:hint="cs"/>
          <w:szCs w:val="24"/>
          <w:rtl/>
        </w:rPr>
        <w:t xml:space="preserve">אחדים </w:t>
      </w:r>
      <w:r w:rsidR="00F150A5" w:rsidRPr="000B6C2E">
        <w:rPr>
          <w:rFonts w:ascii="Times New Roman" w:hAnsi="Times New Roman" w:cs="David" w:hint="cs"/>
          <w:szCs w:val="24"/>
          <w:rtl/>
        </w:rPr>
        <w:t>(</w:t>
      </w:r>
      <w:r w:rsidR="00F150A5" w:rsidRPr="000B6C2E">
        <w:rPr>
          <w:rFonts w:ascii="Times New Roman" w:hAnsi="Times New Roman" w:cs="David"/>
          <w:szCs w:val="24"/>
        </w:rPr>
        <w:t>FF 30, 31, 32, 320 M-W</w:t>
      </w:r>
      <w:r w:rsidR="00F150A5" w:rsidRPr="000B6C2E">
        <w:rPr>
          <w:rFonts w:ascii="Times New Roman" w:hAnsi="Times New Roman" w:cs="David" w:hint="cs"/>
          <w:szCs w:val="24"/>
          <w:rtl/>
        </w:rPr>
        <w:t xml:space="preserve">) </w:t>
      </w:r>
      <w:r w:rsidR="002C4750" w:rsidRPr="000B6C2E">
        <w:rPr>
          <w:rFonts w:ascii="Times New Roman" w:hAnsi="Times New Roman" w:cs="David" w:hint="cs"/>
          <w:szCs w:val="24"/>
          <w:rtl/>
        </w:rPr>
        <w:t>ו</w:t>
      </w:r>
      <w:r w:rsidR="008B5287" w:rsidRPr="000B6C2E">
        <w:rPr>
          <w:rFonts w:ascii="Times New Roman" w:hAnsi="Times New Roman" w:cs="David" w:hint="cs"/>
          <w:szCs w:val="24"/>
          <w:rtl/>
        </w:rPr>
        <w:t>ד</w:t>
      </w:r>
      <w:r w:rsidR="005F3FE2">
        <w:rPr>
          <w:rFonts w:ascii="Times New Roman" w:hAnsi="Times New Roman" w:cs="David" w:hint="cs"/>
          <w:szCs w:val="24"/>
          <w:rtl/>
        </w:rPr>
        <w:t>ָ</w:t>
      </w:r>
      <w:r w:rsidR="000D0CB4" w:rsidRPr="000B6C2E">
        <w:rPr>
          <w:rFonts w:ascii="Times New Roman" w:hAnsi="Times New Roman" w:cs="David" w:hint="cs"/>
          <w:szCs w:val="24"/>
          <w:rtl/>
        </w:rPr>
        <w:t>מ</w:t>
      </w:r>
      <w:r w:rsidR="005F3FE2">
        <w:rPr>
          <w:rFonts w:ascii="Times New Roman" w:hAnsi="Times New Roman" w:cs="David" w:hint="cs"/>
          <w:szCs w:val="24"/>
          <w:rtl/>
        </w:rPr>
        <w:t>ַ</w:t>
      </w:r>
      <w:r w:rsidR="000D0CB4" w:rsidRPr="000B6C2E">
        <w:rPr>
          <w:rFonts w:ascii="Times New Roman" w:hAnsi="Times New Roman" w:cs="David" w:hint="cs"/>
          <w:szCs w:val="24"/>
          <w:rtl/>
        </w:rPr>
        <w:t xml:space="preserve">ה </w:t>
      </w:r>
      <w:r w:rsidR="008B5287" w:rsidRPr="000B6C2E">
        <w:rPr>
          <w:rFonts w:ascii="Times New Roman" w:hAnsi="Times New Roman" w:cs="David" w:hint="cs"/>
          <w:szCs w:val="24"/>
          <w:rtl/>
        </w:rPr>
        <w:t xml:space="preserve">מאוד </w:t>
      </w:r>
      <w:r w:rsidR="000D0CB4" w:rsidRPr="000B6C2E">
        <w:rPr>
          <w:rFonts w:ascii="Times New Roman" w:hAnsi="Times New Roman" w:cs="David" w:hint="cs"/>
          <w:szCs w:val="24"/>
          <w:rtl/>
        </w:rPr>
        <w:t>ל</w:t>
      </w:r>
      <w:r w:rsidR="00353AFA" w:rsidRPr="000B6C2E">
        <w:rPr>
          <w:rFonts w:ascii="Times New Roman" w:hAnsi="Times New Roman" w:cs="David" w:hint="cs"/>
          <w:szCs w:val="24"/>
          <w:rtl/>
        </w:rPr>
        <w:t>ז</w:t>
      </w:r>
      <w:r w:rsidR="008B5287" w:rsidRPr="000B6C2E">
        <w:rPr>
          <w:rFonts w:ascii="Times New Roman" w:hAnsi="Times New Roman" w:cs="David" w:hint="cs"/>
          <w:szCs w:val="24"/>
          <w:rtl/>
        </w:rPr>
        <w:t>ה</w:t>
      </w:r>
      <w:r w:rsidR="00353AFA" w:rsidRPr="000B6C2E">
        <w:rPr>
          <w:rFonts w:ascii="Times New Roman" w:hAnsi="Times New Roman" w:cs="David" w:hint="cs"/>
          <w:szCs w:val="24"/>
          <w:rtl/>
        </w:rPr>
        <w:t xml:space="preserve"> המסופר ב</w:t>
      </w:r>
      <w:r w:rsidR="00754D0A">
        <w:rPr>
          <w:rFonts w:ascii="Times New Roman" w:hAnsi="Times New Roman" w:cs="David" w:hint="cs"/>
          <w:szCs w:val="24"/>
          <w:rtl/>
        </w:rPr>
        <w:t>'</w:t>
      </w:r>
      <w:r w:rsidR="00353AFA" w:rsidRPr="00F155B4">
        <w:rPr>
          <w:rFonts w:ascii="Times New Roman" w:hAnsi="Times New Roman" w:cs="David" w:hint="cs"/>
          <w:szCs w:val="24"/>
          <w:rtl/>
        </w:rPr>
        <w:t>אודיסיה</w:t>
      </w:r>
      <w:r w:rsidR="00754D0A">
        <w:rPr>
          <w:rFonts w:ascii="Times New Roman" w:hAnsi="Times New Roman" w:cs="David" w:hint="cs"/>
          <w:szCs w:val="24"/>
          <w:rtl/>
        </w:rPr>
        <w:t>'</w:t>
      </w:r>
      <w:r w:rsidR="00834DCC">
        <w:rPr>
          <w:rFonts w:ascii="Times New Roman" w:hAnsi="Times New Roman" w:cs="David" w:hint="cs"/>
          <w:szCs w:val="24"/>
          <w:rtl/>
        </w:rPr>
        <w:t>.</w:t>
      </w:r>
      <w:r w:rsidR="00353AFA" w:rsidRPr="000B6C2E">
        <w:rPr>
          <w:rFonts w:ascii="Times New Roman" w:hAnsi="Times New Roman" w:cs="David" w:hint="cs"/>
          <w:szCs w:val="24"/>
          <w:rtl/>
        </w:rPr>
        <w:t xml:space="preserve"> </w:t>
      </w:r>
      <w:r w:rsidR="0009657F" w:rsidRPr="000B6C2E">
        <w:rPr>
          <w:rFonts w:ascii="Times New Roman" w:hAnsi="Times New Roman" w:cs="David" w:hint="cs"/>
          <w:szCs w:val="24"/>
          <w:rtl/>
        </w:rPr>
        <w:t xml:space="preserve">לפי </w:t>
      </w:r>
      <w:r w:rsidR="00754D0A">
        <w:rPr>
          <w:rFonts w:ascii="Times New Roman" w:hAnsi="Times New Roman" w:cs="David" w:hint="cs"/>
          <w:szCs w:val="24"/>
          <w:rtl/>
        </w:rPr>
        <w:t>'</w:t>
      </w:r>
      <w:r w:rsidR="0009657F" w:rsidRPr="00F155B4">
        <w:rPr>
          <w:rFonts w:ascii="Times New Roman" w:hAnsi="Times New Roman" w:cs="David" w:hint="cs"/>
          <w:szCs w:val="24"/>
          <w:rtl/>
        </w:rPr>
        <w:t>קטלוג הנשים</w:t>
      </w:r>
      <w:r w:rsidR="00754D0A">
        <w:rPr>
          <w:rFonts w:ascii="Times New Roman" w:hAnsi="Times New Roman" w:cs="David" w:hint="cs"/>
          <w:szCs w:val="24"/>
          <w:rtl/>
        </w:rPr>
        <w:t>'</w:t>
      </w:r>
      <w:r w:rsidR="0009657F" w:rsidRPr="000B6C2E">
        <w:rPr>
          <w:rFonts w:ascii="Times New Roman" w:hAnsi="Times New Roman" w:cs="David" w:hint="cs"/>
          <w:szCs w:val="24"/>
          <w:rtl/>
        </w:rPr>
        <w:t xml:space="preserve">, </w:t>
      </w:r>
      <w:r w:rsidR="00F150A5" w:rsidRPr="000B6C2E">
        <w:rPr>
          <w:rFonts w:ascii="Times New Roman" w:hAnsi="Times New Roman" w:cs="David" w:hint="cs"/>
          <w:szCs w:val="24"/>
          <w:rtl/>
        </w:rPr>
        <w:t xml:space="preserve">פוסידון </w:t>
      </w:r>
      <w:r w:rsidR="00B91BCD" w:rsidRPr="000B6C2E">
        <w:rPr>
          <w:rFonts w:ascii="Times New Roman" w:hAnsi="Times New Roman" w:cs="David" w:hint="cs"/>
          <w:szCs w:val="24"/>
          <w:rtl/>
        </w:rPr>
        <w:t xml:space="preserve">מרגיז הארץ </w:t>
      </w:r>
      <w:r w:rsidR="00F150A5" w:rsidRPr="000B6C2E">
        <w:rPr>
          <w:rFonts w:ascii="Times New Roman" w:hAnsi="Times New Roman" w:cs="David" w:hint="cs"/>
          <w:szCs w:val="24"/>
          <w:rtl/>
        </w:rPr>
        <w:t>התאהב ב</w:t>
      </w:r>
      <w:r w:rsidR="00FC35FF" w:rsidRPr="000B6C2E">
        <w:rPr>
          <w:rFonts w:ascii="Times New Roman" w:hAnsi="Times New Roman" w:cs="David" w:hint="cs"/>
          <w:szCs w:val="24"/>
          <w:rtl/>
        </w:rPr>
        <w:t>טִירוֹ</w:t>
      </w:r>
      <w:r w:rsidR="00F150A5" w:rsidRPr="000B6C2E">
        <w:rPr>
          <w:rFonts w:ascii="Times New Roman" w:hAnsi="Times New Roman" w:cs="David" w:hint="cs"/>
          <w:szCs w:val="24"/>
          <w:rtl/>
        </w:rPr>
        <w:t xml:space="preserve"> (</w:t>
      </w:r>
      <w:proofErr w:type="spellStart"/>
      <w:r w:rsidR="00D83CD0" w:rsidRPr="000B6C2E">
        <w:rPr>
          <w:rStyle w:val="txt"/>
          <w:rFonts w:ascii="Times New Roman" w:hAnsi="Times New Roman" w:cs="David"/>
          <w:szCs w:val="24"/>
        </w:rPr>
        <w:t>ἐράεσκε</w:t>
      </w:r>
      <w:proofErr w:type="spellEnd"/>
      <w:r w:rsidR="00D83CD0" w:rsidRPr="000B6C2E">
        <w:rPr>
          <w:rStyle w:val="txt"/>
          <w:rFonts w:ascii="Times New Roman" w:hAnsi="Times New Roman" w:cs="David"/>
          <w:szCs w:val="24"/>
        </w:rPr>
        <w:t xml:space="preserve"> </w:t>
      </w:r>
      <w:proofErr w:type="spellStart"/>
      <w:r w:rsidR="00D83CD0" w:rsidRPr="000B6C2E">
        <w:rPr>
          <w:rStyle w:val="txt"/>
          <w:rFonts w:ascii="Times New Roman" w:hAnsi="Times New Roman" w:cs="David"/>
          <w:szCs w:val="24"/>
        </w:rPr>
        <w:t>Ποσειδάων</w:t>
      </w:r>
      <w:proofErr w:type="spellEnd"/>
      <w:r w:rsidR="00D83CD0" w:rsidRPr="000B6C2E">
        <w:rPr>
          <w:rStyle w:val="txt"/>
          <w:rFonts w:ascii="Times New Roman" w:hAnsi="Times New Roman" w:cs="David"/>
          <w:szCs w:val="24"/>
        </w:rPr>
        <w:t xml:space="preserve"> </w:t>
      </w:r>
      <w:proofErr w:type="spellStart"/>
      <w:r w:rsidR="00D83CD0" w:rsidRPr="000B6C2E">
        <w:rPr>
          <w:rStyle w:val="txt"/>
          <w:rFonts w:ascii="Times New Roman" w:hAnsi="Times New Roman" w:cs="David"/>
          <w:szCs w:val="24"/>
        </w:rPr>
        <w:t>ἐνοσίχθων</w:t>
      </w:r>
      <w:proofErr w:type="spellEnd"/>
      <w:r w:rsidR="00F150A5" w:rsidRPr="000B6C2E">
        <w:rPr>
          <w:rFonts w:ascii="Times New Roman" w:hAnsi="Times New Roman" w:cs="David" w:hint="cs"/>
          <w:szCs w:val="24"/>
          <w:rtl/>
        </w:rPr>
        <w:t xml:space="preserve">, </w:t>
      </w:r>
      <w:r w:rsidR="00F150A5" w:rsidRPr="000B6C2E">
        <w:rPr>
          <w:rFonts w:ascii="Times New Roman" w:hAnsi="Times New Roman" w:cs="David"/>
          <w:szCs w:val="24"/>
        </w:rPr>
        <w:t xml:space="preserve">F 30.32 M-W = P. Oxy. 2485 </w:t>
      </w:r>
      <w:proofErr w:type="spellStart"/>
      <w:r w:rsidR="00F150A5" w:rsidRPr="000B6C2E">
        <w:rPr>
          <w:rFonts w:ascii="Times New Roman" w:hAnsi="Times New Roman" w:cs="David"/>
          <w:szCs w:val="24"/>
        </w:rPr>
        <w:t>fr</w:t>
      </w:r>
      <w:proofErr w:type="spellEnd"/>
      <w:r w:rsidR="00F150A5" w:rsidRPr="000B6C2E">
        <w:rPr>
          <w:rFonts w:ascii="Times New Roman" w:hAnsi="Times New Roman" w:cs="David"/>
          <w:szCs w:val="24"/>
        </w:rPr>
        <w:t xml:space="preserve">. 1. </w:t>
      </w:r>
      <w:proofErr w:type="gramStart"/>
      <w:r w:rsidR="00F150A5" w:rsidRPr="000B6C2E">
        <w:rPr>
          <w:rFonts w:ascii="Times New Roman" w:hAnsi="Times New Roman" w:cs="David"/>
          <w:szCs w:val="24"/>
        </w:rPr>
        <w:t>col</w:t>
      </w:r>
      <w:proofErr w:type="gramEnd"/>
      <w:r w:rsidR="00F150A5" w:rsidRPr="000B6C2E">
        <w:rPr>
          <w:rFonts w:ascii="Times New Roman" w:hAnsi="Times New Roman" w:cs="David"/>
          <w:szCs w:val="24"/>
        </w:rPr>
        <w:t xml:space="preserve">. I; P. Oxy. 2481 </w:t>
      </w:r>
      <w:proofErr w:type="spellStart"/>
      <w:r w:rsidR="00F150A5" w:rsidRPr="000B6C2E">
        <w:rPr>
          <w:rFonts w:ascii="Times New Roman" w:hAnsi="Times New Roman" w:cs="David"/>
          <w:szCs w:val="24"/>
        </w:rPr>
        <w:t>fr</w:t>
      </w:r>
      <w:proofErr w:type="spellEnd"/>
      <w:r w:rsidR="00F150A5" w:rsidRPr="000B6C2E">
        <w:rPr>
          <w:rFonts w:ascii="Times New Roman" w:hAnsi="Times New Roman" w:cs="David"/>
          <w:szCs w:val="24"/>
        </w:rPr>
        <w:t>. 1</w:t>
      </w:r>
      <w:r w:rsidR="00834DCC">
        <w:rPr>
          <w:rFonts w:ascii="Times New Roman" w:hAnsi="Times New Roman" w:cs="David"/>
          <w:szCs w:val="24"/>
        </w:rPr>
        <w:t>[</w:t>
      </w:r>
      <w:r w:rsidR="00F150A5" w:rsidRPr="000B6C2E">
        <w:rPr>
          <w:rFonts w:ascii="Times New Roman" w:hAnsi="Times New Roman" w:cs="David"/>
          <w:szCs w:val="24"/>
        </w:rPr>
        <w:t>a</w:t>
      </w:r>
      <w:proofErr w:type="gramStart"/>
      <w:r w:rsidR="00834DCC">
        <w:rPr>
          <w:rFonts w:ascii="Times New Roman" w:hAnsi="Times New Roman" w:cs="David"/>
          <w:szCs w:val="24"/>
        </w:rPr>
        <w:t>]</w:t>
      </w:r>
      <w:r w:rsidR="00F150A5" w:rsidRPr="000B6C2E">
        <w:rPr>
          <w:rFonts w:ascii="Times New Roman" w:hAnsi="Times New Roman" w:cs="David"/>
          <w:szCs w:val="24"/>
        </w:rPr>
        <w:t>+</w:t>
      </w:r>
      <w:proofErr w:type="gramEnd"/>
      <w:r w:rsidR="00F150A5" w:rsidRPr="000B6C2E">
        <w:rPr>
          <w:rFonts w:ascii="Times New Roman" w:hAnsi="Times New Roman" w:cs="David"/>
          <w:szCs w:val="24"/>
        </w:rPr>
        <w:t xml:space="preserve"> </w:t>
      </w:r>
      <w:r w:rsidR="00834DCC">
        <w:rPr>
          <w:rFonts w:ascii="Times New Roman" w:hAnsi="Times New Roman" w:cs="David"/>
          <w:szCs w:val="24"/>
        </w:rPr>
        <w:t>[</w:t>
      </w:r>
      <w:r w:rsidR="00F150A5" w:rsidRPr="000B6C2E">
        <w:rPr>
          <w:rFonts w:ascii="Times New Roman" w:hAnsi="Times New Roman" w:cs="David"/>
          <w:szCs w:val="24"/>
        </w:rPr>
        <w:t>b</w:t>
      </w:r>
      <w:r w:rsidR="00834DCC">
        <w:rPr>
          <w:rFonts w:ascii="Times New Roman" w:hAnsi="Times New Roman" w:cs="David"/>
          <w:szCs w:val="24"/>
        </w:rPr>
        <w:t>]</w:t>
      </w:r>
      <w:r w:rsidR="00F150A5" w:rsidRPr="000B6C2E">
        <w:rPr>
          <w:rFonts w:ascii="Times New Roman" w:hAnsi="Times New Roman" w:cs="David"/>
          <w:szCs w:val="24"/>
        </w:rPr>
        <w:t xml:space="preserve"> col. I</w:t>
      </w:r>
      <w:r w:rsidR="00834DCC">
        <w:rPr>
          <w:rFonts w:ascii="Times New Roman" w:hAnsi="Times New Roman" w:cs="David"/>
          <w:szCs w:val="24"/>
        </w:rPr>
        <w:t>–</w:t>
      </w:r>
      <w:r w:rsidR="00F150A5" w:rsidRPr="000B6C2E">
        <w:rPr>
          <w:rFonts w:ascii="Times New Roman" w:hAnsi="Times New Roman" w:cs="David"/>
          <w:szCs w:val="24"/>
        </w:rPr>
        <w:t xml:space="preserve">II; P. Oxy. 2484 </w:t>
      </w:r>
      <w:proofErr w:type="spellStart"/>
      <w:r w:rsidR="00F150A5" w:rsidRPr="000B6C2E">
        <w:rPr>
          <w:rFonts w:ascii="Times New Roman" w:hAnsi="Times New Roman" w:cs="David"/>
          <w:szCs w:val="24"/>
        </w:rPr>
        <w:t>fr</w:t>
      </w:r>
      <w:proofErr w:type="spellEnd"/>
      <w:r w:rsidR="00F150A5" w:rsidRPr="000B6C2E">
        <w:rPr>
          <w:rFonts w:ascii="Times New Roman" w:hAnsi="Times New Roman" w:cs="David"/>
          <w:szCs w:val="24"/>
        </w:rPr>
        <w:t>. 2</w:t>
      </w:r>
      <w:r w:rsidR="00F150A5" w:rsidRPr="000B6C2E">
        <w:rPr>
          <w:rFonts w:ascii="Times New Roman" w:hAnsi="Times New Roman" w:cs="David" w:hint="cs"/>
          <w:szCs w:val="24"/>
          <w:rtl/>
        </w:rPr>
        <w:t>)</w:t>
      </w:r>
      <w:r w:rsidR="007930C7" w:rsidRPr="000B6C2E">
        <w:rPr>
          <w:rFonts w:ascii="Times New Roman" w:hAnsi="Times New Roman" w:cs="David" w:hint="cs"/>
          <w:szCs w:val="24"/>
          <w:rtl/>
        </w:rPr>
        <w:t xml:space="preserve">. </w:t>
      </w:r>
      <w:r w:rsidR="009444A3">
        <w:rPr>
          <w:rFonts w:ascii="Times New Roman" w:hAnsi="Times New Roman" w:cs="David" w:hint="cs"/>
          <w:szCs w:val="24"/>
          <w:rtl/>
        </w:rPr>
        <w:t xml:space="preserve">בעקבות כן </w:t>
      </w:r>
      <w:r w:rsidR="00F150A5" w:rsidRPr="000B6C2E">
        <w:rPr>
          <w:rFonts w:ascii="Times New Roman" w:hAnsi="Times New Roman" w:cs="David" w:hint="cs"/>
          <w:szCs w:val="24"/>
          <w:rtl/>
        </w:rPr>
        <w:t xml:space="preserve">שכב </w:t>
      </w:r>
      <w:r w:rsidR="009444A3">
        <w:rPr>
          <w:rFonts w:ascii="Times New Roman" w:hAnsi="Times New Roman" w:cs="David" w:hint="cs"/>
          <w:szCs w:val="24"/>
          <w:rtl/>
        </w:rPr>
        <w:t xml:space="preserve">פוסידון </w:t>
      </w:r>
      <w:r w:rsidR="00F150A5" w:rsidRPr="000B6C2E">
        <w:rPr>
          <w:rFonts w:ascii="Times New Roman" w:hAnsi="Times New Roman" w:cs="David" w:hint="cs"/>
          <w:szCs w:val="24"/>
          <w:rtl/>
        </w:rPr>
        <w:t>ע</w:t>
      </w:r>
      <w:r w:rsidR="007930C7" w:rsidRPr="000B6C2E">
        <w:rPr>
          <w:rFonts w:ascii="Times New Roman" w:hAnsi="Times New Roman" w:cs="David" w:hint="cs"/>
          <w:szCs w:val="24"/>
          <w:rtl/>
        </w:rPr>
        <w:t xml:space="preserve">ם </w:t>
      </w:r>
      <w:r w:rsidR="00FC35FF" w:rsidRPr="000B6C2E">
        <w:rPr>
          <w:rFonts w:ascii="Times New Roman" w:hAnsi="Times New Roman" w:cs="David" w:hint="cs"/>
          <w:szCs w:val="24"/>
          <w:rtl/>
        </w:rPr>
        <w:t>טִירוֹ</w:t>
      </w:r>
      <w:r w:rsidR="007930C7" w:rsidRPr="000B6C2E">
        <w:rPr>
          <w:rFonts w:ascii="Times New Roman" w:hAnsi="Times New Roman" w:cs="David" w:hint="cs"/>
          <w:szCs w:val="24"/>
          <w:rtl/>
        </w:rPr>
        <w:t xml:space="preserve"> </w:t>
      </w:r>
      <w:r w:rsidR="007930C7" w:rsidRPr="000B6C2E">
        <w:rPr>
          <w:rFonts w:ascii="Times New Roman" w:hAnsi="Times New Roman" w:cs="David" w:hint="cs"/>
          <w:szCs w:val="24"/>
          <w:rtl/>
        </w:rPr>
        <w:lastRenderedPageBreak/>
        <w:t xml:space="preserve">בערמה </w:t>
      </w:r>
      <w:r w:rsidR="00B3259E" w:rsidRPr="000B6C2E">
        <w:rPr>
          <w:rFonts w:ascii="Times New Roman" w:hAnsi="Times New Roman" w:cs="David" w:hint="cs"/>
          <w:szCs w:val="24"/>
          <w:rtl/>
        </w:rPr>
        <w:t xml:space="preserve">על </w:t>
      </w:r>
      <w:r w:rsidR="007930C7" w:rsidRPr="000B6C2E">
        <w:rPr>
          <w:rFonts w:ascii="Times New Roman" w:hAnsi="Times New Roman" w:cs="David" w:hint="cs"/>
          <w:szCs w:val="24"/>
          <w:rtl/>
        </w:rPr>
        <w:t xml:space="preserve">גדות הנהר אניפאוס </w:t>
      </w:r>
      <w:r w:rsidR="008B5287" w:rsidRPr="000B6C2E">
        <w:rPr>
          <w:rFonts w:ascii="Times New Roman" w:hAnsi="Times New Roman" w:cs="David" w:hint="cs"/>
          <w:szCs w:val="24"/>
          <w:rtl/>
        </w:rPr>
        <w:t>תוך ש</w:t>
      </w:r>
      <w:r w:rsidR="00B3259E" w:rsidRPr="000B6C2E">
        <w:rPr>
          <w:rFonts w:ascii="Times New Roman" w:hAnsi="Times New Roman" w:cs="David" w:hint="cs"/>
          <w:szCs w:val="24"/>
          <w:rtl/>
        </w:rPr>
        <w:t>המים</w:t>
      </w:r>
      <w:r w:rsidR="007930C7" w:rsidRPr="000B6C2E">
        <w:rPr>
          <w:rFonts w:ascii="Times New Roman" w:hAnsi="Times New Roman" w:cs="David" w:hint="cs"/>
          <w:szCs w:val="24"/>
          <w:rtl/>
        </w:rPr>
        <w:t xml:space="preserve"> נערמ</w:t>
      </w:r>
      <w:r w:rsidR="008B5287" w:rsidRPr="000B6C2E">
        <w:rPr>
          <w:rFonts w:ascii="Times New Roman" w:hAnsi="Times New Roman" w:cs="David" w:hint="cs"/>
          <w:szCs w:val="24"/>
          <w:rtl/>
        </w:rPr>
        <w:t>ים</w:t>
      </w:r>
      <w:r w:rsidR="007930C7" w:rsidRPr="000B6C2E">
        <w:rPr>
          <w:rFonts w:ascii="Times New Roman" w:hAnsi="Times New Roman" w:cs="David" w:hint="cs"/>
          <w:szCs w:val="24"/>
          <w:rtl/>
        </w:rPr>
        <w:t xml:space="preserve"> </w:t>
      </w:r>
      <w:r w:rsidR="00A478D9">
        <w:rPr>
          <w:rFonts w:ascii="Times New Roman" w:hAnsi="Times New Roman" w:cs="David" w:hint="cs"/>
          <w:szCs w:val="24"/>
          <w:rtl/>
        </w:rPr>
        <w:t xml:space="preserve">סביבם </w:t>
      </w:r>
      <w:r w:rsidR="007930C7" w:rsidRPr="000B6C2E">
        <w:rPr>
          <w:rFonts w:ascii="Times New Roman" w:hAnsi="Times New Roman" w:cs="David" w:hint="cs"/>
          <w:szCs w:val="24"/>
          <w:rtl/>
        </w:rPr>
        <w:t>(</w:t>
      </w:r>
      <w:r w:rsidR="007930C7" w:rsidRPr="000B6C2E">
        <w:rPr>
          <w:rFonts w:ascii="Times New Roman" w:hAnsi="Times New Roman" w:cs="David"/>
          <w:szCs w:val="24"/>
        </w:rPr>
        <w:t>F 32</w:t>
      </w:r>
      <w:r w:rsidR="00053B62" w:rsidRPr="000B6C2E">
        <w:rPr>
          <w:rFonts w:ascii="Times New Roman" w:hAnsi="Times New Roman" w:cs="David"/>
          <w:szCs w:val="24"/>
        </w:rPr>
        <w:t xml:space="preserve"> M-W</w:t>
      </w:r>
      <w:r w:rsidR="007930C7" w:rsidRPr="000B6C2E">
        <w:rPr>
          <w:rFonts w:ascii="Times New Roman" w:hAnsi="Times New Roman" w:cs="David" w:hint="cs"/>
          <w:szCs w:val="24"/>
          <w:rtl/>
        </w:rPr>
        <w:t>)</w:t>
      </w:r>
      <w:r w:rsidR="00B3259E" w:rsidRPr="000B6C2E">
        <w:rPr>
          <w:rFonts w:ascii="Times New Roman" w:hAnsi="Times New Roman" w:cs="David" w:hint="cs"/>
          <w:szCs w:val="24"/>
          <w:rtl/>
        </w:rPr>
        <w:t>.</w:t>
      </w:r>
      <w:r w:rsidR="00B3259E" w:rsidRPr="000B6C2E">
        <w:rPr>
          <w:rStyle w:val="FootnoteReference"/>
          <w:rFonts w:ascii="Times New Roman" w:hAnsi="Times New Roman" w:cs="David"/>
          <w:szCs w:val="24"/>
          <w:rtl/>
        </w:rPr>
        <w:footnoteReference w:id="54"/>
      </w:r>
      <w:r w:rsidR="00B3259E" w:rsidRPr="000B6C2E">
        <w:rPr>
          <w:rFonts w:ascii="Times New Roman" w:hAnsi="Times New Roman" w:cs="David" w:hint="cs"/>
          <w:szCs w:val="24"/>
          <w:rtl/>
        </w:rPr>
        <w:t xml:space="preserve"> </w:t>
      </w:r>
      <w:r w:rsidR="00EF4CD0" w:rsidRPr="000B6C2E">
        <w:rPr>
          <w:rFonts w:ascii="Times New Roman" w:hAnsi="Times New Roman" w:cs="David" w:hint="cs"/>
          <w:szCs w:val="24"/>
          <w:rtl/>
        </w:rPr>
        <w:t>פפירוס טבטיניס 271</w:t>
      </w:r>
      <w:r w:rsidR="00180DFA" w:rsidRPr="000B6C2E">
        <w:rPr>
          <w:rFonts w:ascii="Times New Roman" w:hAnsi="Times New Roman" w:cs="David" w:hint="cs"/>
          <w:szCs w:val="24"/>
          <w:rtl/>
        </w:rPr>
        <w:t xml:space="preserve"> (</w:t>
      </w:r>
      <w:r w:rsidR="00180DFA" w:rsidRPr="000B6C2E">
        <w:rPr>
          <w:rFonts w:ascii="Times New Roman" w:hAnsi="Times New Roman" w:cs="David"/>
          <w:szCs w:val="24"/>
        </w:rPr>
        <w:t>F 31 M-W</w:t>
      </w:r>
      <w:r w:rsidR="00180DFA" w:rsidRPr="000B6C2E">
        <w:rPr>
          <w:rFonts w:ascii="Times New Roman" w:hAnsi="Times New Roman" w:cs="David" w:hint="cs"/>
          <w:szCs w:val="24"/>
          <w:rtl/>
        </w:rPr>
        <w:t>)</w:t>
      </w:r>
      <w:r w:rsidR="000C02D7" w:rsidRPr="000B6C2E">
        <w:rPr>
          <w:rFonts w:ascii="Times New Roman" w:hAnsi="Times New Roman" w:cs="David" w:hint="cs"/>
          <w:szCs w:val="24"/>
          <w:rtl/>
        </w:rPr>
        <w:t>,</w:t>
      </w:r>
      <w:r w:rsidR="00EF4CD0" w:rsidRPr="000B6C2E">
        <w:rPr>
          <w:rFonts w:ascii="Times New Roman" w:hAnsi="Times New Roman" w:cs="David" w:hint="cs"/>
          <w:szCs w:val="24"/>
          <w:rtl/>
        </w:rPr>
        <w:t xml:space="preserve"> שזוהה על ידי </w:t>
      </w:r>
      <w:r w:rsidR="0021771B">
        <w:rPr>
          <w:rFonts w:ascii="Times New Roman" w:hAnsi="Times New Roman" w:cs="David" w:hint="cs"/>
          <w:szCs w:val="24"/>
          <w:rtl/>
        </w:rPr>
        <w:t xml:space="preserve">רודולף </w:t>
      </w:r>
      <w:r w:rsidR="00A20EC5" w:rsidRPr="000B6C2E">
        <w:rPr>
          <w:rFonts w:ascii="Times New Roman" w:hAnsi="Times New Roman" w:cs="David" w:hint="cs"/>
          <w:szCs w:val="24"/>
          <w:rtl/>
        </w:rPr>
        <w:t>פ</w:t>
      </w:r>
      <w:r w:rsidR="00EF4CD0" w:rsidRPr="000B6C2E">
        <w:rPr>
          <w:rFonts w:ascii="Times New Roman" w:hAnsi="Times New Roman" w:cs="David" w:hint="cs"/>
          <w:szCs w:val="24"/>
          <w:rtl/>
        </w:rPr>
        <w:t>פייפר כחלק מ</w:t>
      </w:r>
      <w:r w:rsidR="00754D0A">
        <w:rPr>
          <w:rFonts w:ascii="Times New Roman" w:hAnsi="Times New Roman" w:cs="David" w:hint="cs"/>
          <w:szCs w:val="24"/>
          <w:rtl/>
        </w:rPr>
        <w:t>'</w:t>
      </w:r>
      <w:r w:rsidR="00EF4CD0" w:rsidRPr="00F155B4">
        <w:rPr>
          <w:rFonts w:ascii="Times New Roman" w:hAnsi="Times New Roman" w:cs="David" w:hint="cs"/>
          <w:szCs w:val="24"/>
          <w:rtl/>
        </w:rPr>
        <w:t>קטלוג</w:t>
      </w:r>
      <w:r w:rsidR="000C02D7" w:rsidRPr="00F155B4">
        <w:rPr>
          <w:rFonts w:ascii="Times New Roman" w:hAnsi="Times New Roman" w:cs="David" w:hint="cs"/>
          <w:szCs w:val="24"/>
          <w:rtl/>
        </w:rPr>
        <w:t xml:space="preserve"> הנשים</w:t>
      </w:r>
      <w:r w:rsidR="00754D0A">
        <w:rPr>
          <w:rFonts w:ascii="Times New Roman" w:hAnsi="Times New Roman" w:cs="David" w:hint="cs"/>
          <w:szCs w:val="24"/>
          <w:rtl/>
        </w:rPr>
        <w:t>'</w:t>
      </w:r>
      <w:r w:rsidR="000C02D7" w:rsidRPr="000B6C2E">
        <w:rPr>
          <w:rFonts w:ascii="Times New Roman" w:hAnsi="Times New Roman" w:cs="David" w:hint="cs"/>
          <w:szCs w:val="24"/>
          <w:rtl/>
        </w:rPr>
        <w:t>, משתלב בעלילה בדיוק בנקודה הזו.</w:t>
      </w:r>
      <w:r w:rsidR="000C02D7" w:rsidRPr="000B6C2E">
        <w:rPr>
          <w:rStyle w:val="FootnoteReference"/>
          <w:rFonts w:ascii="Times New Roman" w:hAnsi="Times New Roman" w:cs="David"/>
          <w:szCs w:val="24"/>
          <w:rtl/>
        </w:rPr>
        <w:footnoteReference w:id="55"/>
      </w:r>
      <w:r w:rsidR="000C02D7" w:rsidRPr="000B6C2E">
        <w:rPr>
          <w:rFonts w:ascii="Times New Roman" w:hAnsi="Times New Roman" w:cs="David" w:hint="cs"/>
          <w:szCs w:val="24"/>
          <w:rtl/>
        </w:rPr>
        <w:t xml:space="preserve"> לאחר ששכב פוסידו</w:t>
      </w:r>
      <w:r w:rsidR="00A20EC5" w:rsidRPr="000B6C2E">
        <w:rPr>
          <w:rFonts w:ascii="Times New Roman" w:hAnsi="Times New Roman" w:cs="David" w:hint="cs"/>
          <w:szCs w:val="24"/>
          <w:rtl/>
        </w:rPr>
        <w:t>ן</w:t>
      </w:r>
      <w:r w:rsidR="000C02D7" w:rsidRPr="000B6C2E">
        <w:rPr>
          <w:rFonts w:ascii="Times New Roman" w:hAnsi="Times New Roman" w:cs="David" w:hint="cs"/>
          <w:szCs w:val="24"/>
          <w:rtl/>
        </w:rPr>
        <w:t xml:space="preserve"> עם טירו על </w:t>
      </w:r>
      <w:r w:rsidR="00B91BCD" w:rsidRPr="000B6C2E">
        <w:rPr>
          <w:rFonts w:ascii="Times New Roman" w:hAnsi="Times New Roman" w:cs="David" w:hint="cs"/>
          <w:szCs w:val="24"/>
          <w:rtl/>
        </w:rPr>
        <w:t xml:space="preserve">גדות נהר אניפאוס, </w:t>
      </w:r>
      <w:r w:rsidR="00F150A5" w:rsidRPr="000B6C2E">
        <w:rPr>
          <w:rFonts w:ascii="Times New Roman" w:hAnsi="Times New Roman" w:cs="David" w:hint="cs"/>
          <w:szCs w:val="24"/>
          <w:rtl/>
        </w:rPr>
        <w:t>הודיע לה כי יוולדו לה תאומים ועליה לשמור עליהם (</w:t>
      </w:r>
      <w:r w:rsidR="00F150A5" w:rsidRPr="000B6C2E">
        <w:rPr>
          <w:rFonts w:ascii="Times New Roman" w:hAnsi="Times New Roman" w:cs="David" w:hint="cs"/>
          <w:szCs w:val="24"/>
        </w:rPr>
        <w:t>F</w:t>
      </w:r>
      <w:r w:rsidR="00F150A5" w:rsidRPr="000B6C2E">
        <w:rPr>
          <w:rFonts w:ascii="Times New Roman" w:hAnsi="Times New Roman" w:cs="David"/>
          <w:szCs w:val="24"/>
        </w:rPr>
        <w:t xml:space="preserve"> 31 M-W</w:t>
      </w:r>
      <w:r w:rsidR="00E37A7B" w:rsidRPr="000B6C2E">
        <w:rPr>
          <w:rFonts w:ascii="Times New Roman" w:hAnsi="Times New Roman" w:cs="David"/>
          <w:szCs w:val="24"/>
        </w:rPr>
        <w:t xml:space="preserve"> = P. </w:t>
      </w:r>
      <w:proofErr w:type="spellStart"/>
      <w:r w:rsidR="00E37A7B" w:rsidRPr="000B6C2E">
        <w:rPr>
          <w:rFonts w:ascii="Times New Roman" w:hAnsi="Times New Roman" w:cs="David"/>
          <w:szCs w:val="24"/>
        </w:rPr>
        <w:t>Tebt</w:t>
      </w:r>
      <w:proofErr w:type="spellEnd"/>
      <w:r w:rsidR="00E37A7B" w:rsidRPr="000B6C2E">
        <w:rPr>
          <w:rFonts w:ascii="Times New Roman" w:hAnsi="Times New Roman" w:cs="David"/>
          <w:szCs w:val="24"/>
        </w:rPr>
        <w:t>. 271</w:t>
      </w:r>
      <w:r w:rsidR="00F150A5" w:rsidRPr="000B6C2E">
        <w:rPr>
          <w:rFonts w:ascii="Times New Roman" w:hAnsi="Times New Roman" w:cs="David" w:hint="cs"/>
          <w:szCs w:val="24"/>
          <w:rtl/>
        </w:rPr>
        <w:t>)</w:t>
      </w:r>
      <w:r w:rsidR="000C02D7" w:rsidRPr="000B6C2E">
        <w:rPr>
          <w:rFonts w:ascii="Times New Roman" w:hAnsi="Times New Roman" w:cs="David" w:hint="cs"/>
          <w:szCs w:val="24"/>
          <w:rtl/>
        </w:rPr>
        <w:t>. השורות 2–3 בפפירוס זהות לשורות 24</w:t>
      </w:r>
      <w:r w:rsidR="003A697D" w:rsidRPr="000B6C2E">
        <w:rPr>
          <w:rFonts w:ascii="Times New Roman" w:hAnsi="Times New Roman" w:cs="David" w:hint="cs"/>
          <w:szCs w:val="24"/>
          <w:rtl/>
        </w:rPr>
        <w:t>9</w:t>
      </w:r>
      <w:r w:rsidR="000C02D7" w:rsidRPr="000B6C2E">
        <w:rPr>
          <w:rFonts w:ascii="Times New Roman" w:hAnsi="Times New Roman" w:cs="David" w:hint="cs"/>
          <w:szCs w:val="24"/>
          <w:rtl/>
        </w:rPr>
        <w:t>–2</w:t>
      </w:r>
      <w:r w:rsidR="003A697D" w:rsidRPr="000B6C2E">
        <w:rPr>
          <w:rFonts w:ascii="Times New Roman" w:hAnsi="Times New Roman" w:cs="David" w:hint="cs"/>
          <w:szCs w:val="24"/>
          <w:rtl/>
        </w:rPr>
        <w:t>50</w:t>
      </w:r>
      <w:r w:rsidR="000C02D7" w:rsidRPr="000B6C2E">
        <w:rPr>
          <w:rFonts w:ascii="Times New Roman" w:hAnsi="Times New Roman" w:cs="David" w:hint="cs"/>
          <w:szCs w:val="24"/>
          <w:rtl/>
        </w:rPr>
        <w:t xml:space="preserve"> ב</w:t>
      </w:r>
      <w:r w:rsidR="000C02D7" w:rsidRPr="00F155B4">
        <w:rPr>
          <w:rFonts w:ascii="Times New Roman" w:hAnsi="Times New Roman" w:cs="David" w:hint="cs"/>
          <w:szCs w:val="24"/>
          <w:rtl/>
        </w:rPr>
        <w:t>אודיסיה</w:t>
      </w:r>
      <w:r w:rsidR="000C02D7" w:rsidRPr="000B6C2E">
        <w:rPr>
          <w:rFonts w:ascii="Times New Roman" w:hAnsi="Times New Roman" w:cs="David" w:hint="cs"/>
          <w:szCs w:val="24"/>
          <w:rtl/>
        </w:rPr>
        <w:t xml:space="preserve"> יא</w:t>
      </w:r>
      <w:r w:rsidR="00E37A7B" w:rsidRPr="000B6C2E">
        <w:rPr>
          <w:rFonts w:ascii="Times New Roman" w:hAnsi="Times New Roman" w:cs="David" w:hint="cs"/>
          <w:szCs w:val="24"/>
          <w:rtl/>
        </w:rPr>
        <w:t>:</w:t>
      </w:r>
    </w:p>
    <w:p w:rsidR="00B6201E" w:rsidRPr="000B6C2E" w:rsidRDefault="00B6201E" w:rsidP="008569E3">
      <w:pPr>
        <w:spacing w:after="0" w:line="480" w:lineRule="auto"/>
        <w:rPr>
          <w:rFonts w:ascii="Times New Roman" w:hAnsi="Times New Roman" w:cs="David"/>
          <w:szCs w:val="24"/>
          <w:rtl/>
        </w:rPr>
      </w:pPr>
    </w:p>
    <w:p w:rsidR="00B3259E" w:rsidRPr="000B6C2E" w:rsidRDefault="000C02D7" w:rsidP="00B6201E">
      <w:pPr>
        <w:spacing w:after="0" w:line="480" w:lineRule="auto"/>
        <w:ind w:left="680"/>
        <w:rPr>
          <w:rFonts w:ascii="Times New Roman" w:hAnsi="Times New Roman" w:cs="David"/>
          <w:szCs w:val="24"/>
          <w:rtl/>
        </w:rPr>
      </w:pPr>
      <w:r w:rsidRPr="000B6C2E">
        <w:rPr>
          <w:rFonts w:ascii="Times New Roman" w:hAnsi="Times New Roman" w:cs="David" w:hint="cs"/>
          <w:szCs w:val="24"/>
          <w:rtl/>
        </w:rPr>
        <w:t>[...            ] פוסידון [...          ]</w:t>
      </w:r>
    </w:p>
    <w:p w:rsidR="003A697D" w:rsidRPr="000B6C2E" w:rsidRDefault="003A697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תלדי צאצאים נהדרים, כי לא ישוב ריקם המשכב</w:t>
      </w:r>
    </w:p>
    <w:p w:rsidR="003A697D" w:rsidRPr="000B6C2E" w:rsidRDefault="003A697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עם בני האלמוות, ואת תגדלי אותם ותרוממי </w:t>
      </w:r>
    </w:p>
    <w:p w:rsidR="003A697D" w:rsidRPr="000B6C2E" w:rsidRDefault="003A697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 כדי שהצאצאים הנהדרי[ם</w:t>
      </w:r>
    </w:p>
    <w:p w:rsidR="003A697D" w:rsidRPr="000B6C2E" w:rsidRDefault="003A697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   אשר ללא רבב הם [...</w:t>
      </w:r>
    </w:p>
    <w:p w:rsidR="003A697D" w:rsidRPr="000B6C2E" w:rsidRDefault="003C3FA6"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כך אמר</w:t>
      </w:r>
      <w:r w:rsidR="00310B3A" w:rsidRPr="000B6C2E">
        <w:rPr>
          <w:rStyle w:val="txt"/>
          <w:rFonts w:ascii="Times New Roman" w:hAnsi="Times New Roman" w:cs="David" w:hint="cs"/>
          <w:szCs w:val="24"/>
          <w:rtl/>
        </w:rPr>
        <w:t xml:space="preserve"> </w:t>
      </w:r>
      <w:r w:rsidRPr="000B6C2E">
        <w:rPr>
          <w:rStyle w:val="txt"/>
          <w:rFonts w:ascii="Times New Roman" w:hAnsi="Times New Roman" w:cs="David" w:hint="cs"/>
          <w:szCs w:val="24"/>
          <w:rtl/>
        </w:rPr>
        <w:t>[</w:t>
      </w:r>
      <w:r w:rsidR="003A697D" w:rsidRPr="000B6C2E">
        <w:rPr>
          <w:rStyle w:val="txt"/>
          <w:rFonts w:ascii="Times New Roman" w:hAnsi="Times New Roman" w:cs="David" w:hint="cs"/>
          <w:szCs w:val="24"/>
          <w:rtl/>
        </w:rPr>
        <w:t>ושוב [</w:t>
      </w:r>
      <w:r w:rsidRPr="000B6C2E">
        <w:rPr>
          <w:rStyle w:val="txt"/>
          <w:rFonts w:ascii="Times New Roman" w:hAnsi="Times New Roman" w:cs="David" w:hint="cs"/>
          <w:szCs w:val="24"/>
          <w:rtl/>
        </w:rPr>
        <w:t>...</w:t>
      </w:r>
      <w:r w:rsidR="003A697D" w:rsidRPr="000B6C2E">
        <w:rPr>
          <w:rStyle w:val="txt"/>
          <w:rFonts w:ascii="Times New Roman" w:hAnsi="Times New Roman" w:cs="David" w:hint="cs"/>
          <w:szCs w:val="24"/>
          <w:rtl/>
        </w:rPr>
        <w:t>אל הים] הרועש</w:t>
      </w:r>
    </w:p>
    <w:p w:rsidR="003A697D" w:rsidRPr="000B6C2E" w:rsidRDefault="003A697D" w:rsidP="00B6201E">
      <w:pPr>
        <w:spacing w:after="0" w:line="480" w:lineRule="auto"/>
        <w:ind w:left="680"/>
        <w:rPr>
          <w:rStyle w:val="txt"/>
          <w:rFonts w:ascii="Times New Roman" w:hAnsi="Times New Roman" w:cs="David"/>
          <w:szCs w:val="24"/>
          <w:rtl/>
        </w:rPr>
      </w:pPr>
      <w:r w:rsidRPr="000B6C2E">
        <w:rPr>
          <w:rStyle w:val="txt"/>
          <w:rFonts w:ascii="Times New Roman" w:hAnsi="Times New Roman" w:cs="David" w:hint="cs"/>
          <w:szCs w:val="24"/>
          <w:rtl/>
        </w:rPr>
        <w:t xml:space="preserve">והיא </w:t>
      </w:r>
      <w:r w:rsidR="00ED5AF0" w:rsidRPr="000B6C2E">
        <w:rPr>
          <w:rStyle w:val="txt"/>
          <w:rFonts w:ascii="Times New Roman" w:hAnsi="Times New Roman" w:cs="David" w:hint="cs"/>
          <w:szCs w:val="24"/>
          <w:rtl/>
        </w:rPr>
        <w:t>הלכה [ו</w:t>
      </w:r>
      <w:r w:rsidRPr="000B6C2E">
        <w:rPr>
          <w:rStyle w:val="txt"/>
          <w:rFonts w:ascii="Times New Roman" w:hAnsi="Times New Roman" w:cs="David" w:hint="cs"/>
          <w:szCs w:val="24"/>
          <w:rtl/>
        </w:rPr>
        <w:t>שבה</w:t>
      </w:r>
      <w:r w:rsidR="00ED5AF0" w:rsidRPr="000B6C2E">
        <w:rPr>
          <w:rStyle w:val="txt"/>
          <w:rFonts w:ascii="Times New Roman" w:hAnsi="Times New Roman" w:cs="David" w:hint="cs"/>
          <w:szCs w:val="24"/>
          <w:rtl/>
        </w:rPr>
        <w:t>]</w:t>
      </w:r>
      <w:r w:rsidRPr="000B6C2E">
        <w:rPr>
          <w:rStyle w:val="txt"/>
          <w:rFonts w:ascii="Times New Roman" w:hAnsi="Times New Roman" w:cs="David" w:hint="cs"/>
          <w:szCs w:val="24"/>
          <w:rtl/>
        </w:rPr>
        <w:t xml:space="preserve"> לביתה [...</w:t>
      </w:r>
      <w:r w:rsidR="002D1A9A" w:rsidRPr="000B6C2E">
        <w:rPr>
          <w:rStyle w:val="FootnoteReference"/>
          <w:rFonts w:ascii="Times New Roman" w:hAnsi="Times New Roman" w:cs="David"/>
          <w:szCs w:val="24"/>
          <w:rtl/>
        </w:rPr>
        <w:footnoteReference w:id="56"/>
      </w:r>
    </w:p>
    <w:p w:rsidR="00A0083A" w:rsidRPr="000B6C2E" w:rsidRDefault="00A0083A" w:rsidP="008569E3">
      <w:pPr>
        <w:spacing w:after="0" w:line="480" w:lineRule="auto"/>
        <w:rPr>
          <w:rFonts w:ascii="Times New Roman" w:hAnsi="Times New Roman" w:cs="David"/>
          <w:szCs w:val="24"/>
          <w:rtl/>
        </w:rPr>
      </w:pPr>
    </w:p>
    <w:p w:rsidR="00E37A7B" w:rsidRDefault="00E37A7B" w:rsidP="008569E3">
      <w:pPr>
        <w:spacing w:after="0" w:line="480" w:lineRule="auto"/>
        <w:rPr>
          <w:rFonts w:ascii="Times New Roman" w:hAnsi="Times New Roman" w:cs="David"/>
          <w:szCs w:val="24"/>
          <w:rtl/>
        </w:rPr>
      </w:pPr>
      <w:r w:rsidRPr="000B6C2E">
        <w:rPr>
          <w:rFonts w:ascii="Times New Roman" w:hAnsi="Times New Roman" w:cs="David" w:hint="cs"/>
          <w:szCs w:val="24"/>
          <w:rtl/>
        </w:rPr>
        <w:t xml:space="preserve">לאחר שנולדו התאומים </w:t>
      </w:r>
      <w:r w:rsidR="003C3FA6" w:rsidRPr="000B6C2E">
        <w:rPr>
          <w:rFonts w:ascii="Times New Roman" w:hAnsi="Times New Roman" w:cs="David" w:hint="cs"/>
          <w:szCs w:val="24"/>
          <w:rtl/>
        </w:rPr>
        <w:t xml:space="preserve">ובגרו </w:t>
      </w:r>
      <w:r w:rsidRPr="000B6C2E">
        <w:rPr>
          <w:rFonts w:ascii="Times New Roman" w:hAnsi="Times New Roman" w:cs="David" w:hint="cs"/>
          <w:szCs w:val="24"/>
          <w:rtl/>
        </w:rPr>
        <w:t>ס</w:t>
      </w:r>
      <w:r w:rsidR="003C3FA6" w:rsidRPr="000B6C2E">
        <w:rPr>
          <w:rFonts w:ascii="Times New Roman" w:hAnsi="Times New Roman" w:cs="David" w:hint="cs"/>
          <w:szCs w:val="24"/>
          <w:rtl/>
        </w:rPr>
        <w:t>י</w:t>
      </w:r>
      <w:r w:rsidRPr="000B6C2E">
        <w:rPr>
          <w:rFonts w:ascii="Times New Roman" w:hAnsi="Times New Roman" w:cs="David" w:hint="cs"/>
          <w:szCs w:val="24"/>
          <w:rtl/>
        </w:rPr>
        <w:t xml:space="preserve">פר בעל </w:t>
      </w:r>
      <w:r w:rsidR="00754D0A">
        <w:rPr>
          <w:rFonts w:ascii="Times New Roman" w:hAnsi="Times New Roman" w:cs="David" w:hint="cs"/>
          <w:szCs w:val="24"/>
          <w:rtl/>
        </w:rPr>
        <w:t>'</w:t>
      </w:r>
      <w:r w:rsidRPr="00F155B4">
        <w:rPr>
          <w:rFonts w:ascii="Times New Roman" w:hAnsi="Times New Roman" w:cs="David" w:hint="cs"/>
          <w:szCs w:val="24"/>
          <w:rtl/>
        </w:rPr>
        <w:t>קטלוג הנשים</w:t>
      </w:r>
      <w:r w:rsidR="00754D0A">
        <w:rPr>
          <w:rFonts w:ascii="Times New Roman" w:hAnsi="Times New Roman" w:cs="David" w:hint="cs"/>
          <w:szCs w:val="24"/>
          <w:rtl/>
        </w:rPr>
        <w:t>'</w:t>
      </w:r>
      <w:r w:rsidR="00317021" w:rsidRPr="000B6C2E">
        <w:rPr>
          <w:rFonts w:ascii="Times New Roman" w:hAnsi="Times New Roman" w:cs="David" w:hint="cs"/>
          <w:szCs w:val="24"/>
          <w:rtl/>
        </w:rPr>
        <w:t xml:space="preserve"> </w:t>
      </w:r>
      <w:r w:rsidR="00317021" w:rsidRPr="000B6C2E">
        <w:rPr>
          <w:rFonts w:ascii="Times New Roman" w:hAnsi="Times New Roman" w:cs="David" w:hint="eastAsia"/>
          <w:szCs w:val="24"/>
          <w:rtl/>
        </w:rPr>
        <w:t>–</w:t>
      </w:r>
      <w:r w:rsidR="003C3FA6" w:rsidRPr="000B6C2E">
        <w:rPr>
          <w:rFonts w:ascii="Times New Roman" w:hAnsi="Times New Roman" w:cs="David" w:hint="cs"/>
          <w:szCs w:val="24"/>
          <w:rtl/>
        </w:rPr>
        <w:t xml:space="preserve"> בניסוח קרוב מאוד ל</w:t>
      </w:r>
      <w:r w:rsidR="00754D0A">
        <w:rPr>
          <w:rFonts w:ascii="Times New Roman" w:hAnsi="Times New Roman" w:cs="David" w:hint="cs"/>
          <w:szCs w:val="24"/>
          <w:rtl/>
        </w:rPr>
        <w:t>'</w:t>
      </w:r>
      <w:r w:rsidR="003C3FA6" w:rsidRPr="00F155B4">
        <w:rPr>
          <w:rFonts w:ascii="Times New Roman" w:hAnsi="Times New Roman" w:cs="David" w:hint="cs"/>
          <w:szCs w:val="24"/>
          <w:rtl/>
        </w:rPr>
        <w:t>אודיסיה</w:t>
      </w:r>
      <w:r w:rsidR="00754D0A">
        <w:rPr>
          <w:rFonts w:ascii="Times New Roman" w:hAnsi="Times New Roman" w:cs="David" w:hint="cs"/>
          <w:szCs w:val="24"/>
          <w:rtl/>
        </w:rPr>
        <w:t>'</w:t>
      </w:r>
      <w:r w:rsidR="003C3FA6" w:rsidRPr="000B6C2E">
        <w:rPr>
          <w:rFonts w:ascii="Times New Roman" w:hAnsi="Times New Roman" w:cs="David" w:hint="cs"/>
          <w:szCs w:val="24"/>
          <w:rtl/>
        </w:rPr>
        <w:t xml:space="preserve"> אך לא זהה</w:t>
      </w:r>
      <w:r w:rsidR="00754D0A">
        <w:rPr>
          <w:rFonts w:ascii="Times New Roman" w:hAnsi="Times New Roman" w:cs="David" w:hint="cs"/>
          <w:szCs w:val="24"/>
          <w:rtl/>
        </w:rPr>
        <w:t xml:space="preserve"> לו</w:t>
      </w:r>
      <w:r w:rsidR="00317021" w:rsidRPr="000B6C2E">
        <w:rPr>
          <w:rFonts w:ascii="Times New Roman" w:hAnsi="Times New Roman" w:cs="David" w:hint="cs"/>
          <w:szCs w:val="24"/>
          <w:rtl/>
        </w:rPr>
        <w:t xml:space="preserve"> – </w:t>
      </w:r>
      <w:r w:rsidR="006A13F6" w:rsidRPr="000B6C2E">
        <w:rPr>
          <w:rFonts w:ascii="Times New Roman" w:hAnsi="Times New Roman" w:cs="David" w:hint="cs"/>
          <w:szCs w:val="24"/>
          <w:rtl/>
        </w:rPr>
        <w:t>ש</w:t>
      </w:r>
      <w:r w:rsidR="00317021" w:rsidRPr="000B6C2E">
        <w:rPr>
          <w:rFonts w:ascii="Times New Roman" w:hAnsi="Times New Roman" w:cs="David" w:hint="cs"/>
          <w:szCs w:val="24"/>
          <w:rtl/>
        </w:rPr>
        <w:t>כל אח</w:t>
      </w:r>
      <w:r w:rsidR="00756709" w:rsidRPr="000B6C2E">
        <w:rPr>
          <w:rFonts w:ascii="Times New Roman" w:hAnsi="Times New Roman" w:cs="David" w:hint="cs"/>
          <w:szCs w:val="24"/>
          <w:rtl/>
        </w:rPr>
        <w:t>ד</w:t>
      </w:r>
      <w:r w:rsidR="00317021" w:rsidRPr="000B6C2E">
        <w:rPr>
          <w:rFonts w:ascii="Times New Roman" w:hAnsi="Times New Roman" w:cs="David" w:hint="cs"/>
          <w:szCs w:val="24"/>
          <w:rtl/>
        </w:rPr>
        <w:t xml:space="preserve"> </w:t>
      </w:r>
      <w:r w:rsidR="00756709" w:rsidRPr="000B6C2E">
        <w:rPr>
          <w:rFonts w:ascii="Times New Roman" w:hAnsi="Times New Roman" w:cs="David" w:hint="cs"/>
          <w:szCs w:val="24"/>
          <w:rtl/>
        </w:rPr>
        <w:t xml:space="preserve">מן האחים </w:t>
      </w:r>
      <w:r w:rsidR="00317021" w:rsidRPr="000B6C2E">
        <w:rPr>
          <w:rFonts w:ascii="Times New Roman" w:hAnsi="Times New Roman" w:cs="David" w:hint="cs"/>
          <w:szCs w:val="24"/>
          <w:rtl/>
        </w:rPr>
        <w:t>התיישב בעיר אחרת</w:t>
      </w:r>
      <w:r w:rsidR="003C3FA6" w:rsidRPr="000B6C2E">
        <w:rPr>
          <w:rFonts w:ascii="Times New Roman" w:hAnsi="Times New Roman" w:cs="David" w:hint="cs"/>
          <w:szCs w:val="24"/>
          <w:rtl/>
        </w:rPr>
        <w:t>. הדברים משמ</w:t>
      </w:r>
      <w:r w:rsidR="006A13F6" w:rsidRPr="000B6C2E">
        <w:rPr>
          <w:rFonts w:ascii="Times New Roman" w:hAnsi="Times New Roman" w:cs="David" w:hint="cs"/>
          <w:szCs w:val="24"/>
          <w:rtl/>
        </w:rPr>
        <w:t>ש</w:t>
      </w:r>
      <w:r w:rsidR="003C3FA6" w:rsidRPr="000B6C2E">
        <w:rPr>
          <w:rFonts w:ascii="Times New Roman" w:hAnsi="Times New Roman" w:cs="David" w:hint="cs"/>
          <w:szCs w:val="24"/>
          <w:rtl/>
        </w:rPr>
        <w:t>ים ל</w:t>
      </w:r>
      <w:r w:rsidR="00756709" w:rsidRPr="000B6C2E">
        <w:rPr>
          <w:rFonts w:ascii="Times New Roman" w:hAnsi="Times New Roman" w:cs="David" w:hint="cs"/>
          <w:szCs w:val="24"/>
          <w:rtl/>
        </w:rPr>
        <w:t xml:space="preserve">בעל </w:t>
      </w:r>
      <w:r w:rsidR="00754D0A">
        <w:rPr>
          <w:rFonts w:ascii="Times New Roman" w:hAnsi="Times New Roman" w:cs="David" w:hint="cs"/>
          <w:szCs w:val="24"/>
          <w:rtl/>
        </w:rPr>
        <w:t>'</w:t>
      </w:r>
      <w:r w:rsidR="00756709" w:rsidRPr="00F155B4">
        <w:rPr>
          <w:rFonts w:ascii="Times New Roman" w:hAnsi="Times New Roman" w:cs="David" w:hint="cs"/>
          <w:szCs w:val="24"/>
          <w:rtl/>
        </w:rPr>
        <w:t>קטלוג הנשים</w:t>
      </w:r>
      <w:r w:rsidR="00754D0A">
        <w:rPr>
          <w:rFonts w:ascii="Times New Roman" w:hAnsi="Times New Roman" w:cs="David" w:hint="cs"/>
          <w:szCs w:val="24"/>
          <w:rtl/>
        </w:rPr>
        <w:t>'</w:t>
      </w:r>
      <w:r w:rsidR="003C3FA6" w:rsidRPr="000B6C2E">
        <w:rPr>
          <w:rFonts w:ascii="Times New Roman" w:hAnsi="Times New Roman" w:cs="David" w:hint="cs"/>
          <w:szCs w:val="24"/>
          <w:rtl/>
        </w:rPr>
        <w:t xml:space="preserve"> כנקודת מוצא לתיאור תולדותיו של נלאוס</w:t>
      </w:r>
      <w:r w:rsidR="00A44805">
        <w:rPr>
          <w:rFonts w:ascii="Times New Roman" w:hAnsi="Times New Roman" w:cs="David" w:hint="cs"/>
          <w:szCs w:val="24"/>
          <w:rtl/>
        </w:rPr>
        <w:t>, שנדד ממקום הולדתו ו</w:t>
      </w:r>
      <w:r w:rsidR="001D70CB">
        <w:rPr>
          <w:rFonts w:ascii="Times New Roman" w:hAnsi="Times New Roman" w:cs="David" w:hint="cs"/>
          <w:szCs w:val="24"/>
          <w:rtl/>
        </w:rPr>
        <w:t>התיישב במקום</w:t>
      </w:r>
      <w:r w:rsidR="00A44805">
        <w:rPr>
          <w:rFonts w:ascii="Times New Roman" w:hAnsi="Times New Roman" w:cs="David" w:hint="cs"/>
          <w:szCs w:val="24"/>
          <w:rtl/>
        </w:rPr>
        <w:t xml:space="preserve"> חדש</w:t>
      </w:r>
      <w:r w:rsidR="00D90C9D" w:rsidRPr="000B6C2E">
        <w:rPr>
          <w:rFonts w:ascii="Times New Roman" w:hAnsi="Times New Roman" w:cs="David" w:hint="cs"/>
          <w:szCs w:val="24"/>
          <w:rtl/>
        </w:rPr>
        <w:t xml:space="preserve"> (</w:t>
      </w:r>
      <w:r w:rsidR="00D90C9D" w:rsidRPr="000B6C2E">
        <w:rPr>
          <w:rFonts w:ascii="Times New Roman" w:hAnsi="Times New Roman" w:cs="David"/>
          <w:szCs w:val="24"/>
        </w:rPr>
        <w:t>F 33a M-W = P. Oxy. 2485 F 1 col. 2</w:t>
      </w:r>
      <w:r w:rsidR="00D90C9D" w:rsidRPr="000B6C2E">
        <w:rPr>
          <w:rFonts w:ascii="Times New Roman" w:hAnsi="Times New Roman" w:cs="David" w:hint="cs"/>
          <w:szCs w:val="24"/>
          <w:rtl/>
        </w:rPr>
        <w:t>)</w:t>
      </w:r>
      <w:r w:rsidRPr="000B6C2E">
        <w:rPr>
          <w:rFonts w:ascii="Times New Roman" w:hAnsi="Times New Roman" w:cs="David" w:hint="cs"/>
          <w:szCs w:val="24"/>
          <w:rtl/>
        </w:rPr>
        <w:t>:</w:t>
      </w:r>
    </w:p>
    <w:p w:rsidR="00B6201E" w:rsidRPr="000B6C2E" w:rsidRDefault="00B6201E" w:rsidP="008569E3">
      <w:pPr>
        <w:spacing w:after="0" w:line="480" w:lineRule="auto"/>
        <w:rPr>
          <w:rFonts w:ascii="Times New Roman" w:hAnsi="Times New Roman" w:cs="David"/>
          <w:szCs w:val="24"/>
          <w:rtl/>
        </w:rPr>
      </w:pPr>
    </w:p>
    <w:p w:rsidR="003C3FA6" w:rsidRPr="000B6C2E" w:rsidRDefault="00317021" w:rsidP="00B6201E">
      <w:pPr>
        <w:spacing w:after="0" w:line="480" w:lineRule="auto"/>
        <w:ind w:left="680"/>
        <w:rPr>
          <w:rFonts w:ascii="Times New Roman" w:hAnsi="Times New Roman" w:cs="David"/>
          <w:szCs w:val="24"/>
          <w:rtl/>
        </w:rPr>
      </w:pPr>
      <w:r w:rsidRPr="000B6C2E">
        <w:rPr>
          <w:rFonts w:ascii="Times New Roman" w:hAnsi="Times New Roman" w:cs="David"/>
          <w:szCs w:val="24"/>
          <w:rtl/>
        </w:rPr>
        <w:t xml:space="preserve">נלאוס ופליאס </w:t>
      </w:r>
      <w:r w:rsidRPr="000B6C2E">
        <w:rPr>
          <w:rFonts w:ascii="Times New Roman" w:hAnsi="Times New Roman" w:cs="David" w:hint="cs"/>
          <w:szCs w:val="24"/>
          <w:rtl/>
        </w:rPr>
        <w:t>[אדוני] עמים רבים</w:t>
      </w:r>
    </w:p>
    <w:p w:rsidR="00317021" w:rsidRPr="000B6C2E" w:rsidRDefault="00317021" w:rsidP="00B6201E">
      <w:pPr>
        <w:spacing w:after="0" w:line="480" w:lineRule="auto"/>
        <w:ind w:left="680"/>
        <w:rPr>
          <w:rFonts w:ascii="Times New Roman" w:hAnsi="Times New Roman" w:cs="David"/>
          <w:szCs w:val="24"/>
          <w:rtl/>
        </w:rPr>
      </w:pPr>
      <w:r w:rsidRPr="000B6C2E">
        <w:rPr>
          <w:rFonts w:ascii="Times New Roman" w:hAnsi="Times New Roman" w:cs="David" w:hint="cs"/>
          <w:szCs w:val="24"/>
          <w:rtl/>
        </w:rPr>
        <w:t>[ואותם] הושיב אבי האדם והאלים</w:t>
      </w:r>
    </w:p>
    <w:p w:rsidR="00317021" w:rsidRPr="000B6C2E" w:rsidRDefault="00317021" w:rsidP="00B6201E">
      <w:pPr>
        <w:spacing w:after="0" w:line="480" w:lineRule="auto"/>
        <w:ind w:left="680"/>
        <w:rPr>
          <w:rFonts w:ascii="Times New Roman" w:hAnsi="Times New Roman" w:cs="David"/>
          <w:szCs w:val="24"/>
          <w:rtl/>
        </w:rPr>
      </w:pPr>
      <w:r w:rsidRPr="000B6C2E">
        <w:rPr>
          <w:rFonts w:ascii="Times New Roman" w:hAnsi="Times New Roman" w:cs="David" w:hint="cs"/>
          <w:szCs w:val="24"/>
          <w:rtl/>
        </w:rPr>
        <w:t>[הרחק] אלו מאלה גרו בערים</w:t>
      </w:r>
    </w:p>
    <w:p w:rsidR="00317021" w:rsidRPr="000B6C2E" w:rsidRDefault="00317021" w:rsidP="00B6201E">
      <w:pPr>
        <w:spacing w:after="0" w:line="480" w:lineRule="auto"/>
        <w:ind w:left="680"/>
        <w:rPr>
          <w:rFonts w:ascii="Times New Roman" w:hAnsi="Times New Roman" w:cs="David"/>
          <w:szCs w:val="24"/>
          <w:rtl/>
        </w:rPr>
      </w:pPr>
      <w:r w:rsidRPr="000B6C2E">
        <w:rPr>
          <w:rFonts w:ascii="Times New Roman" w:hAnsi="Times New Roman" w:cs="David" w:hint="cs"/>
          <w:szCs w:val="24"/>
          <w:rtl/>
        </w:rPr>
        <w:lastRenderedPageBreak/>
        <w:t>[כי האחד] החזיק בפילוס וייסד ארץ [נאה] –</w:t>
      </w:r>
    </w:p>
    <w:p w:rsidR="00317021" w:rsidRPr="000B6C2E" w:rsidRDefault="00317021" w:rsidP="00B6201E">
      <w:pPr>
        <w:spacing w:after="0" w:line="480" w:lineRule="auto"/>
        <w:ind w:left="680"/>
        <w:rPr>
          <w:rFonts w:ascii="Times New Roman" w:hAnsi="Times New Roman" w:cs="David"/>
          <w:szCs w:val="24"/>
          <w:rtl/>
        </w:rPr>
      </w:pPr>
      <w:r w:rsidRPr="000B6C2E">
        <w:rPr>
          <w:rFonts w:ascii="Times New Roman" w:hAnsi="Times New Roman" w:cs="David" w:hint="cs"/>
          <w:szCs w:val="24"/>
          <w:rtl/>
        </w:rPr>
        <w:t>נלאוס</w:t>
      </w:r>
      <w:r w:rsidR="0063658A" w:rsidRPr="000B6C2E">
        <w:rPr>
          <w:rFonts w:ascii="Times New Roman" w:hAnsi="Times New Roman" w:cs="David" w:hint="cs"/>
          <w:szCs w:val="24"/>
          <w:rtl/>
        </w:rPr>
        <w:t xml:space="preserve"> [</w:t>
      </w:r>
      <w:r w:rsidRPr="000B6C2E">
        <w:rPr>
          <w:rFonts w:ascii="Times New Roman" w:hAnsi="Times New Roman" w:cs="David" w:hint="cs"/>
          <w:szCs w:val="24"/>
          <w:rtl/>
        </w:rPr>
        <w:t>...</w:t>
      </w:r>
      <w:r w:rsidR="0063658A" w:rsidRPr="000B6C2E">
        <w:rPr>
          <w:rFonts w:ascii="Times New Roman" w:hAnsi="Times New Roman" w:cs="David" w:hint="cs"/>
          <w:szCs w:val="24"/>
          <w:rtl/>
        </w:rPr>
        <w:t>]</w:t>
      </w:r>
      <w:r w:rsidR="002D1A9A" w:rsidRPr="000B6C2E">
        <w:rPr>
          <w:rStyle w:val="FootnoteReference"/>
          <w:rFonts w:ascii="Times New Roman" w:hAnsi="Times New Roman" w:cs="David"/>
          <w:szCs w:val="24"/>
          <w:rtl/>
        </w:rPr>
        <w:footnoteReference w:id="57"/>
      </w:r>
    </w:p>
    <w:p w:rsidR="003C3FA6" w:rsidRPr="000B6C2E" w:rsidRDefault="003C3FA6" w:rsidP="008569E3">
      <w:pPr>
        <w:bidi w:val="0"/>
        <w:spacing w:after="0" w:line="480" w:lineRule="auto"/>
        <w:rPr>
          <w:rFonts w:ascii="Times New Roman" w:hAnsi="Times New Roman" w:cs="David"/>
          <w:szCs w:val="24"/>
        </w:rPr>
      </w:pPr>
    </w:p>
    <w:p w:rsidR="00057398" w:rsidRPr="000B6C2E" w:rsidRDefault="00317021" w:rsidP="004440B4">
      <w:pPr>
        <w:spacing w:after="0" w:line="480" w:lineRule="auto"/>
        <w:rPr>
          <w:rFonts w:ascii="Times New Roman" w:hAnsi="Times New Roman" w:cs="David"/>
          <w:szCs w:val="24"/>
          <w:rtl/>
        </w:rPr>
      </w:pPr>
      <w:r w:rsidRPr="000B6C2E">
        <w:rPr>
          <w:rFonts w:ascii="Times New Roman" w:hAnsi="Times New Roman" w:cs="David" w:hint="cs"/>
          <w:szCs w:val="24"/>
          <w:rtl/>
        </w:rPr>
        <w:t>ההדגשה</w:t>
      </w:r>
      <w:r w:rsidR="003C2BB3">
        <w:rPr>
          <w:rFonts w:ascii="Times New Roman" w:hAnsi="Times New Roman" w:cs="David" w:hint="cs"/>
          <w:szCs w:val="24"/>
          <w:rtl/>
        </w:rPr>
        <w:t>,</w:t>
      </w:r>
      <w:r w:rsidRPr="000B6C2E">
        <w:rPr>
          <w:rFonts w:ascii="Times New Roman" w:hAnsi="Times New Roman" w:cs="David" w:hint="cs"/>
          <w:szCs w:val="24"/>
          <w:rtl/>
        </w:rPr>
        <w:t xml:space="preserve"> ב</w:t>
      </w:r>
      <w:r w:rsidR="00754D0A">
        <w:rPr>
          <w:rFonts w:ascii="Times New Roman" w:hAnsi="Times New Roman" w:cs="David" w:hint="cs"/>
          <w:szCs w:val="24"/>
          <w:rtl/>
        </w:rPr>
        <w:t>'</w:t>
      </w:r>
      <w:r w:rsidRPr="00F155B4">
        <w:rPr>
          <w:rFonts w:ascii="Times New Roman" w:hAnsi="Times New Roman" w:cs="David" w:hint="cs"/>
          <w:szCs w:val="24"/>
          <w:rtl/>
        </w:rPr>
        <w:t>קטלוג הנשים</w:t>
      </w:r>
      <w:r w:rsidR="00754D0A">
        <w:rPr>
          <w:rFonts w:ascii="Times New Roman" w:hAnsi="Times New Roman" w:cs="David" w:hint="cs"/>
          <w:szCs w:val="24"/>
          <w:rtl/>
        </w:rPr>
        <w:t>'</w:t>
      </w:r>
      <w:r w:rsidRPr="000B6C2E">
        <w:rPr>
          <w:rFonts w:ascii="Times New Roman" w:hAnsi="Times New Roman" w:cs="David" w:hint="cs"/>
          <w:szCs w:val="24"/>
          <w:rtl/>
        </w:rPr>
        <w:t xml:space="preserve"> (</w:t>
      </w:r>
      <w:proofErr w:type="spellStart"/>
      <w:r w:rsidRPr="000B6C2E">
        <w:rPr>
          <w:rFonts w:ascii="Times New Roman" w:hAnsi="Times New Roman" w:cs="David"/>
          <w:szCs w:val="24"/>
        </w:rPr>
        <w:t>P.Tebt</w:t>
      </w:r>
      <w:proofErr w:type="spellEnd"/>
      <w:r w:rsidRPr="000B6C2E">
        <w:rPr>
          <w:rFonts w:ascii="Times New Roman" w:hAnsi="Times New Roman" w:cs="David"/>
          <w:szCs w:val="24"/>
        </w:rPr>
        <w:t xml:space="preserve"> 271 = F 31 M-W</w:t>
      </w:r>
      <w:r w:rsidRPr="000B6C2E">
        <w:rPr>
          <w:rFonts w:ascii="Times New Roman" w:hAnsi="Times New Roman" w:cs="David" w:hint="cs"/>
          <w:szCs w:val="24"/>
          <w:rtl/>
        </w:rPr>
        <w:t>) וב</w:t>
      </w:r>
      <w:r w:rsidR="00754D0A">
        <w:rPr>
          <w:rFonts w:ascii="Times New Roman" w:hAnsi="Times New Roman" w:cs="David" w:hint="cs"/>
          <w:szCs w:val="24"/>
          <w:rtl/>
        </w:rPr>
        <w:t>'</w:t>
      </w:r>
      <w:r w:rsidRPr="00F155B4">
        <w:rPr>
          <w:rFonts w:ascii="Times New Roman" w:hAnsi="Times New Roman" w:cs="David" w:hint="cs"/>
          <w:szCs w:val="24"/>
          <w:rtl/>
        </w:rPr>
        <w:t>אודיסיה</w:t>
      </w:r>
      <w:r w:rsidR="00754D0A">
        <w:rPr>
          <w:rFonts w:ascii="Times New Roman" w:hAnsi="Times New Roman" w:cs="David" w:hint="cs"/>
          <w:szCs w:val="24"/>
          <w:rtl/>
        </w:rPr>
        <w:t>'</w:t>
      </w:r>
      <w:r w:rsidR="003C2BB3">
        <w:rPr>
          <w:rFonts w:ascii="Times New Roman" w:hAnsi="Times New Roman" w:cs="David" w:hint="cs"/>
          <w:szCs w:val="24"/>
          <w:rtl/>
        </w:rPr>
        <w:t>,</w:t>
      </w:r>
      <w:r w:rsidRPr="000B6C2E">
        <w:rPr>
          <w:rFonts w:ascii="Times New Roman" w:hAnsi="Times New Roman" w:cs="David" w:hint="cs"/>
          <w:szCs w:val="24"/>
          <w:rtl/>
        </w:rPr>
        <w:t xml:space="preserve"> בדברי פוסידון לטירו לשמור ולגדל את הבנים שיוולדו קשורה אולי למסורת אחרת, שנ</w:t>
      </w:r>
      <w:r w:rsidR="00310B3A" w:rsidRPr="000B6C2E">
        <w:rPr>
          <w:rFonts w:ascii="Times New Roman" w:hAnsi="Times New Roman" w:cs="David" w:hint="cs"/>
          <w:szCs w:val="24"/>
          <w:rtl/>
        </w:rPr>
        <w:t xml:space="preserve">שמרה במקורות מאוחרים יותר, </w:t>
      </w:r>
      <w:r w:rsidR="00754D0A">
        <w:rPr>
          <w:rFonts w:ascii="Times New Roman" w:hAnsi="Times New Roman" w:cs="David" w:hint="cs"/>
          <w:szCs w:val="24"/>
          <w:rtl/>
        </w:rPr>
        <w:t>ו</w:t>
      </w:r>
      <w:r w:rsidR="00310B3A" w:rsidRPr="000B6C2E">
        <w:rPr>
          <w:rFonts w:ascii="Times New Roman" w:hAnsi="Times New Roman" w:cs="David" w:hint="cs"/>
          <w:szCs w:val="24"/>
          <w:rtl/>
        </w:rPr>
        <w:t>לפיה</w:t>
      </w:r>
      <w:r w:rsidRPr="000B6C2E">
        <w:rPr>
          <w:rFonts w:ascii="Times New Roman" w:hAnsi="Times New Roman" w:cs="David" w:hint="cs"/>
          <w:szCs w:val="24"/>
          <w:rtl/>
        </w:rPr>
        <w:t xml:space="preserve"> נטשה טירו את הילדים שנולדו </w:t>
      </w:r>
      <w:r w:rsidR="001D70CB">
        <w:rPr>
          <w:rFonts w:ascii="Times New Roman" w:hAnsi="Times New Roman" w:cs="David" w:hint="cs"/>
          <w:szCs w:val="24"/>
          <w:rtl/>
        </w:rPr>
        <w:t>מ</w:t>
      </w:r>
      <w:r w:rsidRPr="000B6C2E">
        <w:rPr>
          <w:rFonts w:ascii="Times New Roman" w:hAnsi="Times New Roman" w:cs="David" w:hint="cs"/>
          <w:szCs w:val="24"/>
          <w:rtl/>
        </w:rPr>
        <w:t>ה</w:t>
      </w:r>
      <w:r w:rsidR="00754D0A">
        <w:rPr>
          <w:rFonts w:ascii="Times New Roman" w:hAnsi="Times New Roman" w:cs="David" w:hint="cs"/>
          <w:szCs w:val="24"/>
          <w:rtl/>
        </w:rPr>
        <w:t>י</w:t>
      </w:r>
      <w:r w:rsidRPr="000B6C2E">
        <w:rPr>
          <w:rFonts w:ascii="Times New Roman" w:hAnsi="Times New Roman" w:cs="David" w:hint="cs"/>
          <w:szCs w:val="24"/>
          <w:rtl/>
        </w:rPr>
        <w:t>ריון לא רצוי זה</w:t>
      </w:r>
      <w:r w:rsidR="00D931E0" w:rsidRPr="000B6C2E">
        <w:rPr>
          <w:rFonts w:ascii="Times New Roman" w:hAnsi="Times New Roman" w:cs="David" w:hint="cs"/>
          <w:szCs w:val="24"/>
          <w:rtl/>
        </w:rPr>
        <w:t xml:space="preserve"> (</w:t>
      </w:r>
      <w:r w:rsidR="00AF160C" w:rsidRPr="000B6C2E">
        <w:rPr>
          <w:rFonts w:ascii="Times New Roman" w:hAnsi="Times New Roman" w:cs="David"/>
          <w:szCs w:val="24"/>
        </w:rPr>
        <w:t xml:space="preserve">Menander, </w:t>
      </w:r>
      <w:proofErr w:type="spellStart"/>
      <w:r w:rsidR="00AF160C" w:rsidRPr="000B6C2E">
        <w:rPr>
          <w:rFonts w:ascii="Times New Roman" w:hAnsi="Times New Roman" w:cs="David"/>
          <w:i/>
          <w:iCs/>
          <w:szCs w:val="24"/>
        </w:rPr>
        <w:t>Epitrepontes</w:t>
      </w:r>
      <w:proofErr w:type="spellEnd"/>
      <w:r w:rsidR="00AF160C" w:rsidRPr="000B6C2E">
        <w:rPr>
          <w:rFonts w:ascii="Times New Roman" w:hAnsi="Times New Roman" w:cs="David"/>
          <w:szCs w:val="24"/>
        </w:rPr>
        <w:t xml:space="preserve"> 326–334 [</w:t>
      </w:r>
      <w:proofErr w:type="spellStart"/>
      <w:r w:rsidR="00AF160C" w:rsidRPr="000B6C2E">
        <w:rPr>
          <w:rFonts w:ascii="Times New Roman" w:hAnsi="Times New Roman" w:cs="David"/>
          <w:szCs w:val="24"/>
        </w:rPr>
        <w:t>Sandbach</w:t>
      </w:r>
      <w:proofErr w:type="spellEnd"/>
      <w:r w:rsidR="00AF160C" w:rsidRPr="000B6C2E">
        <w:rPr>
          <w:rFonts w:ascii="Times New Roman" w:hAnsi="Times New Roman" w:cs="David"/>
          <w:szCs w:val="24"/>
        </w:rPr>
        <w:t>]</w:t>
      </w:r>
      <w:r w:rsidR="00D931E0" w:rsidRPr="000B6C2E">
        <w:rPr>
          <w:rFonts w:ascii="Times New Roman" w:hAnsi="Times New Roman" w:cs="David" w:hint="cs"/>
          <w:szCs w:val="24"/>
          <w:rtl/>
        </w:rPr>
        <w:t>)</w:t>
      </w:r>
      <w:r w:rsidR="00C86C94" w:rsidRPr="000B6C2E">
        <w:rPr>
          <w:rFonts w:ascii="Times New Roman" w:hAnsi="Times New Roman" w:cs="David" w:hint="cs"/>
          <w:szCs w:val="24"/>
          <w:rtl/>
        </w:rPr>
        <w:t xml:space="preserve">, אך אלו ניצלו בידי </w:t>
      </w:r>
      <w:r w:rsidR="00AF160C" w:rsidRPr="000B6C2E">
        <w:rPr>
          <w:rFonts w:ascii="Times New Roman" w:hAnsi="Times New Roman" w:cs="David" w:hint="cs"/>
          <w:szCs w:val="24"/>
          <w:rtl/>
        </w:rPr>
        <w:t>רועה צאן</w:t>
      </w:r>
      <w:r w:rsidR="00754D0A">
        <w:rPr>
          <w:rFonts w:ascii="Times New Roman" w:hAnsi="Times New Roman" w:cs="David" w:hint="cs"/>
          <w:szCs w:val="24"/>
          <w:rtl/>
        </w:rPr>
        <w:t>,</w:t>
      </w:r>
      <w:r w:rsidR="00AF160C" w:rsidRPr="000B6C2E">
        <w:rPr>
          <w:rFonts w:ascii="Times New Roman" w:hAnsi="Times New Roman" w:cs="David" w:hint="cs"/>
          <w:szCs w:val="24"/>
          <w:rtl/>
        </w:rPr>
        <w:t xml:space="preserve"> לפי אחת המסורות</w:t>
      </w:r>
      <w:r w:rsidR="002258BE">
        <w:rPr>
          <w:rFonts w:ascii="Times New Roman" w:hAnsi="Times New Roman" w:cs="David" w:hint="cs"/>
          <w:szCs w:val="24"/>
          <w:rtl/>
        </w:rPr>
        <w:t>,</w:t>
      </w:r>
      <w:r w:rsidR="00A44805">
        <w:rPr>
          <w:rFonts w:ascii="Times New Roman" w:hAnsi="Times New Roman" w:cs="David" w:hint="cs"/>
          <w:szCs w:val="24"/>
          <w:rtl/>
        </w:rPr>
        <w:t xml:space="preserve"> </w:t>
      </w:r>
      <w:r w:rsidR="00AF160C" w:rsidRPr="000B6C2E">
        <w:rPr>
          <w:rFonts w:ascii="Times New Roman" w:hAnsi="Times New Roman" w:cs="David" w:hint="cs"/>
          <w:szCs w:val="24"/>
          <w:rtl/>
        </w:rPr>
        <w:t xml:space="preserve">או </w:t>
      </w:r>
      <w:r w:rsidR="00754D0A">
        <w:rPr>
          <w:rFonts w:ascii="Times New Roman" w:hAnsi="Times New Roman" w:cs="David" w:hint="cs"/>
          <w:szCs w:val="24"/>
          <w:rtl/>
        </w:rPr>
        <w:t xml:space="preserve">על ידי </w:t>
      </w:r>
      <w:r w:rsidR="00216B23" w:rsidRPr="000B6C2E">
        <w:rPr>
          <w:rFonts w:ascii="Times New Roman" w:hAnsi="Times New Roman" w:cs="David" w:hint="cs"/>
          <w:szCs w:val="24"/>
          <w:rtl/>
        </w:rPr>
        <w:t>סוסה וכלבה</w:t>
      </w:r>
      <w:r w:rsidR="00D931E0" w:rsidRPr="000B6C2E">
        <w:rPr>
          <w:rFonts w:ascii="Times New Roman" w:hAnsi="Times New Roman" w:cs="David" w:hint="cs"/>
          <w:szCs w:val="24"/>
          <w:rtl/>
        </w:rPr>
        <w:t xml:space="preserve"> </w:t>
      </w:r>
      <w:r w:rsidR="00C86C94" w:rsidRPr="000B6C2E">
        <w:rPr>
          <w:rFonts w:ascii="Times New Roman" w:hAnsi="Times New Roman" w:cs="David" w:hint="cs"/>
          <w:szCs w:val="24"/>
          <w:rtl/>
        </w:rPr>
        <w:t>שהניק</w:t>
      </w:r>
      <w:r w:rsidR="00D931E0" w:rsidRPr="000B6C2E">
        <w:rPr>
          <w:rFonts w:ascii="Times New Roman" w:hAnsi="Times New Roman" w:cs="David" w:hint="cs"/>
          <w:szCs w:val="24"/>
          <w:rtl/>
        </w:rPr>
        <w:t>ו</w:t>
      </w:r>
      <w:r w:rsidR="00C86C94" w:rsidRPr="000B6C2E">
        <w:rPr>
          <w:rFonts w:ascii="Times New Roman" w:hAnsi="Times New Roman" w:cs="David" w:hint="cs"/>
          <w:szCs w:val="24"/>
          <w:rtl/>
        </w:rPr>
        <w:t xml:space="preserve"> אותם</w:t>
      </w:r>
      <w:r w:rsidR="00754D0A">
        <w:rPr>
          <w:rFonts w:ascii="Times New Roman" w:hAnsi="Times New Roman" w:cs="David" w:hint="cs"/>
          <w:szCs w:val="24"/>
          <w:rtl/>
        </w:rPr>
        <w:t>,</w:t>
      </w:r>
      <w:r w:rsidR="00AF160C" w:rsidRPr="000B6C2E">
        <w:rPr>
          <w:rFonts w:ascii="Times New Roman" w:hAnsi="Times New Roman" w:cs="David" w:hint="cs"/>
          <w:szCs w:val="24"/>
          <w:rtl/>
        </w:rPr>
        <w:t xml:space="preserve"> לפי מסורות אחרות</w:t>
      </w:r>
      <w:r w:rsidR="002258BE">
        <w:rPr>
          <w:rFonts w:ascii="Times New Roman" w:hAnsi="Times New Roman" w:cs="David" w:hint="cs"/>
          <w:szCs w:val="24"/>
          <w:rtl/>
        </w:rPr>
        <w:t>,</w:t>
      </w:r>
      <w:r w:rsidR="00C86C94" w:rsidRPr="000B6C2E">
        <w:rPr>
          <w:rFonts w:ascii="Times New Roman" w:hAnsi="Times New Roman" w:cs="David" w:hint="cs"/>
          <w:szCs w:val="24"/>
          <w:rtl/>
        </w:rPr>
        <w:t xml:space="preserve"> ולבסוף שבו לממלכתם המקורית</w:t>
      </w:r>
      <w:r w:rsidR="00D931E0" w:rsidRPr="000B6C2E">
        <w:rPr>
          <w:rFonts w:ascii="Times New Roman" w:hAnsi="Times New Roman" w:cs="David" w:hint="cs"/>
          <w:szCs w:val="24"/>
          <w:rtl/>
        </w:rPr>
        <w:t xml:space="preserve"> (</w:t>
      </w:r>
      <w:proofErr w:type="spellStart"/>
      <w:r w:rsidR="00244255" w:rsidRPr="000B6C2E">
        <w:rPr>
          <w:rFonts w:ascii="Times New Roman" w:hAnsi="Times New Roman" w:cs="David"/>
          <w:szCs w:val="24"/>
        </w:rPr>
        <w:t>Schol</w:t>
      </w:r>
      <w:proofErr w:type="spellEnd"/>
      <w:r w:rsidR="00244255" w:rsidRPr="000B6C2E">
        <w:rPr>
          <w:rFonts w:ascii="Times New Roman" w:hAnsi="Times New Roman" w:cs="David"/>
          <w:szCs w:val="24"/>
        </w:rPr>
        <w:t xml:space="preserve">. </w:t>
      </w:r>
      <w:proofErr w:type="gramStart"/>
      <w:r w:rsidR="00244255" w:rsidRPr="000B6C2E">
        <w:rPr>
          <w:rFonts w:ascii="Times New Roman" w:hAnsi="Times New Roman" w:cs="David"/>
          <w:i/>
          <w:iCs/>
          <w:szCs w:val="24"/>
        </w:rPr>
        <w:t>Od</w:t>
      </w:r>
      <w:proofErr w:type="gramEnd"/>
      <w:r w:rsidR="00244255" w:rsidRPr="000B6C2E">
        <w:rPr>
          <w:rFonts w:ascii="Times New Roman" w:hAnsi="Times New Roman" w:cs="David"/>
          <w:szCs w:val="24"/>
        </w:rPr>
        <w:t>. 11. 253</w:t>
      </w:r>
      <w:r w:rsidR="00D931E0" w:rsidRPr="000B6C2E">
        <w:rPr>
          <w:rFonts w:ascii="Times New Roman" w:hAnsi="Times New Roman" w:cs="David" w:hint="cs"/>
          <w:szCs w:val="24"/>
          <w:rtl/>
        </w:rPr>
        <w:t>)</w:t>
      </w:r>
      <w:r w:rsidR="00C86C94" w:rsidRPr="000B6C2E">
        <w:rPr>
          <w:rFonts w:ascii="Times New Roman" w:hAnsi="Times New Roman" w:cs="David" w:hint="cs"/>
          <w:szCs w:val="24"/>
          <w:rtl/>
        </w:rPr>
        <w:t>.</w:t>
      </w:r>
      <w:r w:rsidR="00D931E0" w:rsidRPr="000B6C2E">
        <w:rPr>
          <w:rFonts w:ascii="Times New Roman" w:hAnsi="Times New Roman" w:cs="David" w:hint="cs"/>
          <w:szCs w:val="24"/>
          <w:rtl/>
        </w:rPr>
        <w:t xml:space="preserve"> </w:t>
      </w:r>
      <w:r w:rsidR="00600D6A" w:rsidRPr="000B6C2E">
        <w:rPr>
          <w:rFonts w:ascii="Times New Roman" w:hAnsi="Times New Roman" w:cs="David" w:hint="cs"/>
          <w:szCs w:val="24"/>
          <w:rtl/>
        </w:rPr>
        <w:t xml:space="preserve">לפי עדותו של </w:t>
      </w:r>
      <w:r w:rsidR="00D931E0" w:rsidRPr="000B6C2E">
        <w:rPr>
          <w:rFonts w:ascii="Times New Roman" w:hAnsi="Times New Roman" w:cs="David" w:hint="cs"/>
          <w:szCs w:val="24"/>
          <w:rtl/>
        </w:rPr>
        <w:t>אריסטו (</w:t>
      </w:r>
      <w:proofErr w:type="spellStart"/>
      <w:r w:rsidR="00AF160C" w:rsidRPr="000B6C2E">
        <w:rPr>
          <w:rFonts w:ascii="Times New Roman" w:hAnsi="Times New Roman" w:cs="David"/>
          <w:szCs w:val="24"/>
        </w:rPr>
        <w:t>Aristot</w:t>
      </w:r>
      <w:proofErr w:type="spellEnd"/>
      <w:r w:rsidR="00AF160C" w:rsidRPr="000B6C2E">
        <w:rPr>
          <w:rFonts w:ascii="Times New Roman" w:hAnsi="Times New Roman" w:cs="David"/>
          <w:szCs w:val="24"/>
        </w:rPr>
        <w:t xml:space="preserve">. </w:t>
      </w:r>
      <w:r w:rsidR="00AF160C" w:rsidRPr="000B6C2E">
        <w:rPr>
          <w:rFonts w:ascii="Times New Roman" w:hAnsi="Times New Roman" w:cs="David"/>
          <w:i/>
          <w:iCs/>
          <w:szCs w:val="24"/>
        </w:rPr>
        <w:t>Poet</w:t>
      </w:r>
      <w:r w:rsidR="00AF160C" w:rsidRPr="000B6C2E">
        <w:rPr>
          <w:rFonts w:ascii="Times New Roman" w:hAnsi="Times New Roman" w:cs="David"/>
          <w:szCs w:val="24"/>
        </w:rPr>
        <w:t>. 1454.25b.</w:t>
      </w:r>
      <w:r w:rsidR="00D931E0" w:rsidRPr="000B6C2E">
        <w:rPr>
          <w:rFonts w:ascii="Times New Roman" w:hAnsi="Times New Roman" w:cs="David" w:hint="cs"/>
          <w:szCs w:val="24"/>
          <w:rtl/>
        </w:rPr>
        <w:t xml:space="preserve">) במחזה </w:t>
      </w:r>
      <w:r w:rsidR="00754D0A">
        <w:rPr>
          <w:rFonts w:ascii="Times New Roman" w:hAnsi="Times New Roman" w:cs="David" w:hint="cs"/>
          <w:szCs w:val="24"/>
          <w:rtl/>
        </w:rPr>
        <w:t>'</w:t>
      </w:r>
      <w:r w:rsidR="00756709" w:rsidRPr="00F155B4">
        <w:rPr>
          <w:rFonts w:ascii="Times New Roman" w:hAnsi="Times New Roman" w:cs="David" w:hint="cs"/>
          <w:szCs w:val="24"/>
          <w:rtl/>
        </w:rPr>
        <w:t>טירו</w:t>
      </w:r>
      <w:r w:rsidR="00754D0A">
        <w:rPr>
          <w:rFonts w:ascii="Times New Roman" w:hAnsi="Times New Roman" w:cs="David" w:hint="cs"/>
          <w:szCs w:val="24"/>
          <w:rtl/>
        </w:rPr>
        <w:t>'</w:t>
      </w:r>
      <w:r w:rsidR="00756709" w:rsidRPr="000B6C2E">
        <w:rPr>
          <w:rFonts w:ascii="Times New Roman" w:hAnsi="Times New Roman" w:cs="David" w:hint="cs"/>
          <w:szCs w:val="24"/>
          <w:rtl/>
        </w:rPr>
        <w:t xml:space="preserve"> </w:t>
      </w:r>
      <w:r w:rsidR="00D931E0" w:rsidRPr="000B6C2E">
        <w:rPr>
          <w:rFonts w:ascii="Times New Roman" w:hAnsi="Times New Roman" w:cs="David" w:hint="cs"/>
          <w:szCs w:val="24"/>
          <w:rtl/>
        </w:rPr>
        <w:t>ש</w:t>
      </w:r>
      <w:r w:rsidR="00600D6A" w:rsidRPr="000B6C2E">
        <w:rPr>
          <w:rFonts w:ascii="Times New Roman" w:hAnsi="Times New Roman" w:cs="David" w:hint="cs"/>
          <w:szCs w:val="24"/>
          <w:rtl/>
        </w:rPr>
        <w:t>חיבר</w:t>
      </w:r>
      <w:r w:rsidR="00D931E0" w:rsidRPr="000B6C2E">
        <w:rPr>
          <w:rFonts w:ascii="Times New Roman" w:hAnsi="Times New Roman" w:cs="David" w:hint="cs"/>
          <w:szCs w:val="24"/>
          <w:rtl/>
        </w:rPr>
        <w:t xml:space="preserve"> סופקלס </w:t>
      </w:r>
      <w:r w:rsidR="00216B23" w:rsidRPr="000B6C2E">
        <w:rPr>
          <w:rFonts w:ascii="Times New Roman" w:hAnsi="Times New Roman" w:cs="David" w:hint="cs"/>
          <w:szCs w:val="24"/>
          <w:rtl/>
        </w:rPr>
        <w:t xml:space="preserve">הושמו פליאס ונלאוס בתוך תיבה </w:t>
      </w:r>
      <w:r w:rsidR="008B5287" w:rsidRPr="000B6C2E">
        <w:rPr>
          <w:rFonts w:ascii="Times New Roman" w:hAnsi="Times New Roman" w:cs="David" w:hint="cs"/>
          <w:szCs w:val="24"/>
          <w:rtl/>
        </w:rPr>
        <w:t>וכך ניצלו</w:t>
      </w:r>
      <w:r w:rsidR="00216B23" w:rsidRPr="000B6C2E">
        <w:rPr>
          <w:rFonts w:ascii="Times New Roman" w:hAnsi="Times New Roman" w:cs="David" w:hint="cs"/>
          <w:szCs w:val="24"/>
          <w:rtl/>
        </w:rPr>
        <w:t xml:space="preserve">. </w:t>
      </w:r>
      <w:r w:rsidR="007E0D9F" w:rsidRPr="000B6C2E">
        <w:rPr>
          <w:rFonts w:ascii="Times New Roman" w:hAnsi="Times New Roman" w:cs="David" w:hint="cs"/>
          <w:szCs w:val="24"/>
          <w:rtl/>
        </w:rPr>
        <w:t>מוטיבים</w:t>
      </w:r>
      <w:r w:rsidR="00756709" w:rsidRPr="000B6C2E">
        <w:rPr>
          <w:rFonts w:ascii="Times New Roman" w:hAnsi="Times New Roman" w:cs="David" w:hint="cs"/>
          <w:szCs w:val="24"/>
          <w:rtl/>
        </w:rPr>
        <w:t xml:space="preserve"> מוכרים אלו העלו </w:t>
      </w:r>
      <w:r w:rsidR="007E0D9F" w:rsidRPr="000B6C2E">
        <w:rPr>
          <w:rFonts w:ascii="Times New Roman" w:hAnsi="Times New Roman" w:cs="David" w:hint="cs"/>
          <w:szCs w:val="24"/>
          <w:rtl/>
        </w:rPr>
        <w:t xml:space="preserve">אצל אחדים </w:t>
      </w:r>
      <w:r w:rsidR="00756709" w:rsidRPr="000B6C2E">
        <w:rPr>
          <w:rFonts w:ascii="Times New Roman" w:hAnsi="Times New Roman" w:cs="David" w:hint="cs"/>
          <w:szCs w:val="24"/>
          <w:rtl/>
        </w:rPr>
        <w:t xml:space="preserve">את הסברה </w:t>
      </w:r>
      <w:r w:rsidR="00A34CE6" w:rsidRPr="000B6C2E">
        <w:rPr>
          <w:rFonts w:ascii="Times New Roman" w:hAnsi="Times New Roman" w:cs="David" w:hint="cs"/>
          <w:szCs w:val="24"/>
          <w:rtl/>
        </w:rPr>
        <w:t>שסיפור זה</w:t>
      </w:r>
      <w:r w:rsidR="00A32C7C" w:rsidRPr="000B6C2E">
        <w:rPr>
          <w:rFonts w:ascii="Times New Roman" w:hAnsi="Times New Roman" w:cs="David" w:hint="cs"/>
          <w:szCs w:val="24"/>
          <w:rtl/>
        </w:rPr>
        <w:t xml:space="preserve">, </w:t>
      </w:r>
      <w:r w:rsidR="00756709" w:rsidRPr="000B6C2E">
        <w:rPr>
          <w:rFonts w:ascii="Times New Roman" w:hAnsi="Times New Roman" w:cs="David" w:hint="cs"/>
          <w:szCs w:val="24"/>
          <w:rtl/>
        </w:rPr>
        <w:t xml:space="preserve">במיוחד </w:t>
      </w:r>
      <w:r w:rsidR="00A32C7C" w:rsidRPr="000B6C2E">
        <w:rPr>
          <w:rFonts w:ascii="Times New Roman" w:hAnsi="Times New Roman" w:cs="David" w:hint="cs"/>
          <w:szCs w:val="24"/>
          <w:rtl/>
        </w:rPr>
        <w:t xml:space="preserve">כפי שעובד בידי </w:t>
      </w:r>
      <w:r w:rsidR="001D70CB">
        <w:rPr>
          <w:rFonts w:ascii="Times New Roman" w:hAnsi="Times New Roman" w:cs="David" w:hint="cs"/>
          <w:szCs w:val="24"/>
          <w:rtl/>
        </w:rPr>
        <w:t>מחברי הטרגדיות</w:t>
      </w:r>
      <w:r w:rsidR="00A32C7C" w:rsidRPr="000B6C2E">
        <w:rPr>
          <w:rFonts w:ascii="Times New Roman" w:hAnsi="Times New Roman" w:cs="David" w:hint="cs"/>
          <w:szCs w:val="24"/>
          <w:rtl/>
        </w:rPr>
        <w:t xml:space="preserve"> כמו סופקלס</w:t>
      </w:r>
      <w:r w:rsidR="00756709" w:rsidRPr="000B6C2E">
        <w:rPr>
          <w:rFonts w:ascii="Times New Roman" w:hAnsi="Times New Roman" w:cs="David" w:hint="cs"/>
          <w:szCs w:val="24"/>
          <w:rtl/>
        </w:rPr>
        <w:t>,</w:t>
      </w:r>
      <w:r w:rsidR="00216B23" w:rsidRPr="000B6C2E">
        <w:rPr>
          <w:rFonts w:ascii="Times New Roman" w:hAnsi="Times New Roman" w:cs="David" w:hint="cs"/>
          <w:szCs w:val="24"/>
          <w:rtl/>
        </w:rPr>
        <w:t xml:space="preserve"> </w:t>
      </w:r>
      <w:r w:rsidR="008B5287" w:rsidRPr="000B6C2E">
        <w:rPr>
          <w:rFonts w:ascii="Times New Roman" w:hAnsi="Times New Roman" w:cs="David" w:hint="cs"/>
          <w:szCs w:val="24"/>
          <w:rtl/>
        </w:rPr>
        <w:t>הוא ש</w:t>
      </w:r>
      <w:r w:rsidR="00A32C7C" w:rsidRPr="000B6C2E">
        <w:rPr>
          <w:rFonts w:ascii="Times New Roman" w:hAnsi="Times New Roman" w:cs="David" w:hint="cs"/>
          <w:szCs w:val="24"/>
          <w:rtl/>
        </w:rPr>
        <w:t>שימש מקור ה</w:t>
      </w:r>
      <w:r w:rsidR="008B5287" w:rsidRPr="000B6C2E">
        <w:rPr>
          <w:rFonts w:ascii="Times New Roman" w:hAnsi="Times New Roman" w:cs="David" w:hint="cs"/>
          <w:szCs w:val="24"/>
          <w:rtl/>
        </w:rPr>
        <w:t>ה</w:t>
      </w:r>
      <w:r w:rsidR="00A32C7C" w:rsidRPr="000B6C2E">
        <w:rPr>
          <w:rFonts w:ascii="Times New Roman" w:hAnsi="Times New Roman" w:cs="David" w:hint="cs"/>
          <w:szCs w:val="24"/>
          <w:rtl/>
        </w:rPr>
        <w:t xml:space="preserve">שפעה </w:t>
      </w:r>
      <w:r w:rsidR="008B5287" w:rsidRPr="000B6C2E">
        <w:rPr>
          <w:rFonts w:ascii="Times New Roman" w:hAnsi="Times New Roman" w:cs="David" w:hint="cs"/>
          <w:szCs w:val="24"/>
          <w:rtl/>
        </w:rPr>
        <w:t xml:space="preserve">העיקרי </w:t>
      </w:r>
      <w:r w:rsidR="00216B23" w:rsidRPr="000B6C2E">
        <w:rPr>
          <w:rFonts w:ascii="Times New Roman" w:hAnsi="Times New Roman" w:cs="David" w:hint="cs"/>
          <w:szCs w:val="24"/>
          <w:rtl/>
        </w:rPr>
        <w:t>ל</w:t>
      </w:r>
      <w:r w:rsidR="00A32C7C" w:rsidRPr="000B6C2E">
        <w:rPr>
          <w:rFonts w:ascii="Times New Roman" w:hAnsi="Times New Roman" w:cs="David" w:hint="cs"/>
          <w:szCs w:val="24"/>
          <w:rtl/>
        </w:rPr>
        <w:t>סי</w:t>
      </w:r>
      <w:r w:rsidR="000064D4" w:rsidRPr="000B6C2E">
        <w:rPr>
          <w:rFonts w:ascii="Times New Roman" w:hAnsi="Times New Roman" w:cs="David" w:hint="cs"/>
          <w:szCs w:val="24"/>
          <w:rtl/>
        </w:rPr>
        <w:t>פ</w:t>
      </w:r>
      <w:r w:rsidR="00A32C7C" w:rsidRPr="000B6C2E">
        <w:rPr>
          <w:rFonts w:ascii="Times New Roman" w:hAnsi="Times New Roman" w:cs="David" w:hint="cs"/>
          <w:szCs w:val="24"/>
          <w:rtl/>
        </w:rPr>
        <w:t xml:space="preserve">ור </w:t>
      </w:r>
      <w:r w:rsidR="00BB57DC" w:rsidRPr="000B6C2E">
        <w:rPr>
          <w:rFonts w:ascii="Times New Roman" w:hAnsi="Times New Roman" w:cs="David" w:hint="cs"/>
          <w:szCs w:val="24"/>
          <w:rtl/>
        </w:rPr>
        <w:t xml:space="preserve">המפורסם </w:t>
      </w:r>
      <w:r w:rsidR="005825DD">
        <w:rPr>
          <w:rFonts w:ascii="Times New Roman" w:hAnsi="Times New Roman" w:cs="David" w:hint="cs"/>
          <w:szCs w:val="24"/>
          <w:rtl/>
        </w:rPr>
        <w:t xml:space="preserve">על </w:t>
      </w:r>
      <w:r w:rsidR="007E0D9F" w:rsidRPr="000B6C2E">
        <w:rPr>
          <w:rFonts w:ascii="Times New Roman" w:hAnsi="Times New Roman" w:cs="David" w:hint="cs"/>
          <w:szCs w:val="24"/>
          <w:rtl/>
        </w:rPr>
        <w:t xml:space="preserve">אודות </w:t>
      </w:r>
      <w:r w:rsidR="00A32C7C" w:rsidRPr="000B6C2E">
        <w:rPr>
          <w:rFonts w:ascii="Times New Roman" w:hAnsi="Times New Roman" w:cs="David" w:hint="cs"/>
          <w:szCs w:val="24"/>
          <w:rtl/>
        </w:rPr>
        <w:t>רמוס ורומולוס</w:t>
      </w:r>
      <w:r w:rsidR="007E0D9F" w:rsidRPr="000B6C2E">
        <w:rPr>
          <w:rFonts w:ascii="Times New Roman" w:hAnsi="Times New Roman" w:cs="David" w:hint="cs"/>
          <w:szCs w:val="24"/>
          <w:rtl/>
        </w:rPr>
        <w:t xml:space="preserve"> וייסוד רומא</w:t>
      </w:r>
      <w:r w:rsidR="00A32C7C" w:rsidRPr="000B6C2E">
        <w:rPr>
          <w:rFonts w:ascii="Times New Roman" w:hAnsi="Times New Roman" w:cs="David" w:hint="cs"/>
          <w:szCs w:val="24"/>
          <w:rtl/>
        </w:rPr>
        <w:t>.</w:t>
      </w:r>
      <w:r w:rsidR="00216B23" w:rsidRPr="000B6C2E">
        <w:rPr>
          <w:rStyle w:val="FootnoteReference"/>
          <w:rFonts w:ascii="Times New Roman" w:hAnsi="Times New Roman" w:cs="David"/>
          <w:szCs w:val="24"/>
          <w:rtl/>
        </w:rPr>
        <w:footnoteReference w:id="58"/>
      </w:r>
    </w:p>
    <w:p w:rsidR="00293027" w:rsidRPr="000B6C2E" w:rsidRDefault="00436EA5" w:rsidP="00754D0A">
      <w:pPr>
        <w:spacing w:after="0" w:line="480" w:lineRule="auto"/>
        <w:ind w:firstLine="397"/>
        <w:rPr>
          <w:rFonts w:ascii="Times New Roman" w:eastAsia="Times New Roman" w:hAnsi="Times New Roman" w:cs="David"/>
          <w:szCs w:val="24"/>
          <w:rtl/>
        </w:rPr>
      </w:pPr>
      <w:r w:rsidRPr="000B6C2E">
        <w:rPr>
          <w:rStyle w:val="txt"/>
          <w:rFonts w:ascii="Times New Roman" w:hAnsi="Times New Roman" w:cs="David" w:hint="cs"/>
          <w:szCs w:val="24"/>
          <w:rtl/>
        </w:rPr>
        <w:t>מקורות מאוחרים יותר סיפרו כי בין האחים התעורר ריב על המלוכה בעיר יוֹלקוֹס, שלאחריו</w:t>
      </w:r>
      <w:r w:rsidRPr="000B6C2E">
        <w:rPr>
          <w:rFonts w:ascii="Times New Roman" w:hAnsi="Times New Roman" w:cs="David" w:hint="cs"/>
          <w:szCs w:val="24"/>
          <w:rtl/>
        </w:rPr>
        <w:t xml:space="preserve"> תפס פֶּלִיאַס את השלטון, </w:t>
      </w:r>
      <w:r w:rsidR="00754D0A">
        <w:rPr>
          <w:rFonts w:ascii="Times New Roman" w:hAnsi="Times New Roman" w:cs="David" w:hint="cs"/>
          <w:szCs w:val="24"/>
          <w:rtl/>
        </w:rPr>
        <w:t xml:space="preserve">ואילו </w:t>
      </w:r>
      <w:r w:rsidRPr="000B6C2E">
        <w:rPr>
          <w:rFonts w:ascii="Times New Roman" w:hAnsi="Times New Roman" w:cs="David" w:hint="cs"/>
          <w:szCs w:val="24"/>
          <w:rtl/>
        </w:rPr>
        <w:t>נֵלֶאוּס גורש והלך ליישב את העיר פִּילוֹס.</w:t>
      </w:r>
      <w:r w:rsidRPr="000B6C2E">
        <w:rPr>
          <w:rStyle w:val="FootnoteReference"/>
          <w:rFonts w:ascii="Times New Roman" w:hAnsi="Times New Roman" w:cs="David"/>
          <w:szCs w:val="24"/>
          <w:rtl/>
        </w:rPr>
        <w:footnoteReference w:id="59"/>
      </w:r>
      <w:r w:rsidRPr="000B6C2E">
        <w:rPr>
          <w:rFonts w:ascii="Times New Roman" w:hAnsi="Times New Roman" w:cs="David" w:hint="cs"/>
          <w:szCs w:val="24"/>
          <w:rtl/>
        </w:rPr>
        <w:t xml:space="preserve"> אולם </w:t>
      </w:r>
      <w:r w:rsidR="00F074A0" w:rsidRPr="000B6C2E">
        <w:rPr>
          <w:rFonts w:ascii="Times New Roman" w:eastAsia="Times New Roman" w:hAnsi="Times New Roman" w:cs="David" w:hint="cs"/>
          <w:szCs w:val="24"/>
          <w:rtl/>
        </w:rPr>
        <w:t>בניגוד למקרים הקודמים</w:t>
      </w:r>
      <w:r w:rsidR="00310B3A" w:rsidRPr="000B6C2E">
        <w:rPr>
          <w:rFonts w:ascii="Times New Roman" w:eastAsia="Times New Roman" w:hAnsi="Times New Roman" w:cs="David" w:hint="cs"/>
          <w:szCs w:val="24"/>
          <w:rtl/>
        </w:rPr>
        <w:t>,</w:t>
      </w:r>
      <w:r w:rsidR="00F074A0" w:rsidRPr="000B6C2E">
        <w:rPr>
          <w:rFonts w:ascii="Times New Roman" w:eastAsia="Times New Roman" w:hAnsi="Times New Roman" w:cs="David" w:hint="cs"/>
          <w:szCs w:val="24"/>
          <w:rtl/>
        </w:rPr>
        <w:t xml:space="preserve"> פליאס ונלאוס אינם מייצגים ערים שכנות באותו אזור </w:t>
      </w:r>
      <w:r w:rsidR="00996721" w:rsidRPr="000B6C2E">
        <w:rPr>
          <w:rFonts w:ascii="Times New Roman" w:eastAsia="Times New Roman" w:hAnsi="Times New Roman" w:cs="David" w:hint="cs"/>
          <w:szCs w:val="24"/>
          <w:rtl/>
        </w:rPr>
        <w:t xml:space="preserve">מצומצם </w:t>
      </w:r>
      <w:r w:rsidR="00F074A0" w:rsidRPr="000B6C2E">
        <w:rPr>
          <w:rFonts w:ascii="Times New Roman" w:eastAsia="Times New Roman" w:hAnsi="Times New Roman" w:cs="David" w:hint="cs"/>
          <w:szCs w:val="24"/>
          <w:rtl/>
        </w:rPr>
        <w:t>כמו אקריסיוס ופרויטוס</w:t>
      </w:r>
      <w:r w:rsidR="00754D0A">
        <w:rPr>
          <w:rFonts w:ascii="Times New Roman" w:eastAsia="Times New Roman" w:hAnsi="Times New Roman" w:cs="David" w:hint="cs"/>
          <w:szCs w:val="24"/>
          <w:rtl/>
        </w:rPr>
        <w:t>,</w:t>
      </w:r>
      <w:r w:rsidR="00F074A0" w:rsidRPr="000B6C2E">
        <w:rPr>
          <w:rFonts w:ascii="Times New Roman" w:eastAsia="Times New Roman" w:hAnsi="Times New Roman" w:cs="David" w:hint="cs"/>
          <w:szCs w:val="24"/>
          <w:rtl/>
        </w:rPr>
        <w:t xml:space="preserve"> המייצגים שתי ערים בחב</w:t>
      </w:r>
      <w:r w:rsidR="00754D0A">
        <w:rPr>
          <w:rFonts w:ascii="Times New Roman" w:eastAsia="Times New Roman" w:hAnsi="Times New Roman" w:cs="David" w:hint="cs"/>
          <w:szCs w:val="24"/>
          <w:rtl/>
        </w:rPr>
        <w:t xml:space="preserve">ל ארגוליס, או פנופאוס וקריסוס, </w:t>
      </w:r>
      <w:r w:rsidR="00F074A0" w:rsidRPr="000B6C2E">
        <w:rPr>
          <w:rFonts w:ascii="Times New Roman" w:eastAsia="Times New Roman" w:hAnsi="Times New Roman" w:cs="David" w:hint="cs"/>
          <w:szCs w:val="24"/>
          <w:rtl/>
        </w:rPr>
        <w:t>שהם אבות אפונימים של שתי ערים בחבל פוקיס</w:t>
      </w:r>
      <w:r w:rsidR="00600D6A" w:rsidRPr="000B6C2E">
        <w:rPr>
          <w:rFonts w:ascii="Times New Roman" w:eastAsia="Times New Roman" w:hAnsi="Times New Roman" w:cs="David" w:hint="cs"/>
          <w:szCs w:val="24"/>
          <w:rtl/>
        </w:rPr>
        <w:t>, שהרי</w:t>
      </w:r>
      <w:r w:rsidR="00F074A0" w:rsidRPr="000B6C2E">
        <w:rPr>
          <w:rFonts w:ascii="Times New Roman" w:eastAsia="Times New Roman" w:hAnsi="Times New Roman" w:cs="David" w:hint="cs"/>
          <w:szCs w:val="24"/>
          <w:rtl/>
        </w:rPr>
        <w:t xml:space="preserve"> עירו של פליאס, יולקוס, ועירו של נלאוס, פילוס, אינן קרובות זו לזו. יולקוס שוכנת באזור תס</w:t>
      </w:r>
      <w:r w:rsidR="007E0D9F" w:rsidRPr="000B6C2E">
        <w:rPr>
          <w:rFonts w:ascii="Times New Roman" w:eastAsia="Times New Roman" w:hAnsi="Times New Roman" w:cs="David" w:hint="cs"/>
          <w:szCs w:val="24"/>
          <w:rtl/>
        </w:rPr>
        <w:t>ל</w:t>
      </w:r>
      <w:r w:rsidR="00F074A0" w:rsidRPr="000B6C2E">
        <w:rPr>
          <w:rFonts w:ascii="Times New Roman" w:eastAsia="Times New Roman" w:hAnsi="Times New Roman" w:cs="David" w:hint="cs"/>
          <w:szCs w:val="24"/>
          <w:rtl/>
        </w:rPr>
        <w:t>יה שב</w:t>
      </w:r>
      <w:r w:rsidR="00754D0A">
        <w:rPr>
          <w:rFonts w:ascii="Times New Roman" w:eastAsia="Times New Roman" w:hAnsi="Times New Roman" w:cs="David" w:hint="cs"/>
          <w:szCs w:val="24"/>
          <w:rtl/>
        </w:rPr>
        <w:t>צפון-</w:t>
      </w:r>
      <w:r w:rsidR="007E0D9F" w:rsidRPr="000B6C2E">
        <w:rPr>
          <w:rFonts w:ascii="Times New Roman" w:eastAsia="Times New Roman" w:hAnsi="Times New Roman" w:cs="David" w:hint="cs"/>
          <w:szCs w:val="24"/>
          <w:rtl/>
        </w:rPr>
        <w:t>מזרח יוון</w:t>
      </w:r>
      <w:r w:rsidR="00754D0A">
        <w:rPr>
          <w:rFonts w:ascii="Times New Roman" w:eastAsia="Times New Roman" w:hAnsi="Times New Roman" w:cs="David" w:hint="cs"/>
          <w:szCs w:val="24"/>
          <w:rtl/>
        </w:rPr>
        <w:t>,</w:t>
      </w:r>
      <w:r w:rsidR="007E0D9F" w:rsidRPr="000B6C2E">
        <w:rPr>
          <w:rFonts w:ascii="Times New Roman" w:eastAsia="Times New Roman" w:hAnsi="Times New Roman" w:cs="David" w:hint="cs"/>
          <w:szCs w:val="24"/>
          <w:rtl/>
        </w:rPr>
        <w:t xml:space="preserve"> ואילו פילוס שוכנ</w:t>
      </w:r>
      <w:r w:rsidR="00F074A0" w:rsidRPr="000B6C2E">
        <w:rPr>
          <w:rFonts w:ascii="Times New Roman" w:eastAsia="Times New Roman" w:hAnsi="Times New Roman" w:cs="David" w:hint="cs"/>
          <w:szCs w:val="24"/>
          <w:rtl/>
        </w:rPr>
        <w:t>ת במֶסֶנִיה, שבדר</w:t>
      </w:r>
      <w:r w:rsidR="008B5287" w:rsidRPr="000B6C2E">
        <w:rPr>
          <w:rFonts w:ascii="Times New Roman" w:eastAsia="Times New Roman" w:hAnsi="Times New Roman" w:cs="David" w:hint="cs"/>
          <w:szCs w:val="24"/>
          <w:rtl/>
        </w:rPr>
        <w:t>ו</w:t>
      </w:r>
      <w:r w:rsidR="00754D0A">
        <w:rPr>
          <w:rFonts w:ascii="Times New Roman" w:eastAsia="Times New Roman" w:hAnsi="Times New Roman" w:cs="David" w:hint="cs"/>
          <w:szCs w:val="24"/>
          <w:rtl/>
        </w:rPr>
        <w:t>ם-</w:t>
      </w:r>
      <w:r w:rsidR="00F074A0" w:rsidRPr="000B6C2E">
        <w:rPr>
          <w:rFonts w:ascii="Times New Roman" w:eastAsia="Times New Roman" w:hAnsi="Times New Roman" w:cs="David" w:hint="cs"/>
          <w:szCs w:val="24"/>
          <w:rtl/>
        </w:rPr>
        <w:t>מערב יוון</w:t>
      </w:r>
      <w:r w:rsidR="001D70CB">
        <w:rPr>
          <w:rFonts w:ascii="Times New Roman" w:eastAsia="Times New Roman" w:hAnsi="Times New Roman" w:cs="David" w:hint="cs"/>
          <w:szCs w:val="24"/>
          <w:rtl/>
        </w:rPr>
        <w:t>. לאור היכר</w:t>
      </w:r>
      <w:r w:rsidR="00A862CE">
        <w:rPr>
          <w:rFonts w:ascii="Times New Roman" w:eastAsia="Times New Roman" w:hAnsi="Times New Roman" w:cs="David" w:hint="cs"/>
          <w:szCs w:val="24"/>
          <w:rtl/>
        </w:rPr>
        <w:t>ו</w:t>
      </w:r>
      <w:r w:rsidR="001D70CB">
        <w:rPr>
          <w:rFonts w:ascii="Times New Roman" w:eastAsia="Times New Roman" w:hAnsi="Times New Roman" w:cs="David" w:hint="cs"/>
          <w:szCs w:val="24"/>
          <w:rtl/>
        </w:rPr>
        <w:t>תנו עם הדגם הספרותי ניתן היה להניח כי הסיפור משקף תחרות כלשהי בין הערים במהלך העת העתיקה, אולם המקורות הספרותיים שב</w:t>
      </w:r>
      <w:r w:rsidR="003C2BB3">
        <w:rPr>
          <w:rFonts w:ascii="Times New Roman" w:eastAsia="Times New Roman" w:hAnsi="Times New Roman" w:cs="David" w:hint="cs"/>
          <w:szCs w:val="24"/>
          <w:rtl/>
        </w:rPr>
        <w:t>י</w:t>
      </w:r>
      <w:r w:rsidR="001D70CB">
        <w:rPr>
          <w:rFonts w:ascii="Times New Roman" w:eastAsia="Times New Roman" w:hAnsi="Times New Roman" w:cs="David" w:hint="cs"/>
          <w:szCs w:val="24"/>
          <w:rtl/>
        </w:rPr>
        <w:t xml:space="preserve">דינו אינם משמרים פרטים רבים </w:t>
      </w:r>
      <w:r w:rsidR="001D70CB">
        <w:rPr>
          <w:rFonts w:ascii="Times New Roman" w:eastAsia="Times New Roman" w:hAnsi="Times New Roman" w:cs="David" w:hint="cs"/>
          <w:szCs w:val="24"/>
          <w:rtl/>
        </w:rPr>
        <w:lastRenderedPageBreak/>
        <w:t xml:space="preserve">על </w:t>
      </w:r>
      <w:r w:rsidR="00612C52" w:rsidRPr="000B6C2E">
        <w:rPr>
          <w:rFonts w:ascii="Times New Roman" w:eastAsia="Times New Roman" w:hAnsi="Times New Roman" w:cs="David" w:hint="cs"/>
          <w:szCs w:val="24"/>
          <w:rtl/>
        </w:rPr>
        <w:t>קשרים</w:t>
      </w:r>
      <w:r w:rsidR="00293027" w:rsidRPr="000B6C2E">
        <w:rPr>
          <w:rFonts w:ascii="Times New Roman" w:eastAsia="Times New Roman" w:hAnsi="Times New Roman" w:cs="David" w:hint="cs"/>
          <w:szCs w:val="24"/>
          <w:rtl/>
        </w:rPr>
        <w:t xml:space="preserve"> בין </w:t>
      </w:r>
      <w:r w:rsidR="001D70CB">
        <w:rPr>
          <w:rFonts w:ascii="Times New Roman" w:eastAsia="Times New Roman" w:hAnsi="Times New Roman" w:cs="David" w:hint="cs"/>
          <w:szCs w:val="24"/>
          <w:rtl/>
        </w:rPr>
        <w:t xml:space="preserve">שתי </w:t>
      </w:r>
      <w:r w:rsidR="00293027" w:rsidRPr="000B6C2E">
        <w:rPr>
          <w:rFonts w:ascii="Times New Roman" w:eastAsia="Times New Roman" w:hAnsi="Times New Roman" w:cs="David" w:hint="cs"/>
          <w:szCs w:val="24"/>
          <w:rtl/>
        </w:rPr>
        <w:t>הערים הללו</w:t>
      </w:r>
      <w:r w:rsidR="00A862CE">
        <w:rPr>
          <w:rFonts w:ascii="Times New Roman" w:eastAsia="Times New Roman" w:hAnsi="Times New Roman" w:cs="David" w:hint="cs"/>
          <w:szCs w:val="24"/>
          <w:rtl/>
        </w:rPr>
        <w:t>, למעט העובדה כי שתי</w:t>
      </w:r>
      <w:r w:rsidR="00754D0A">
        <w:rPr>
          <w:rFonts w:ascii="Times New Roman" w:eastAsia="Times New Roman" w:hAnsi="Times New Roman" w:cs="David" w:hint="cs"/>
          <w:szCs w:val="24"/>
          <w:rtl/>
        </w:rPr>
        <w:t>הן</w:t>
      </w:r>
      <w:r w:rsidR="00A862CE">
        <w:rPr>
          <w:rFonts w:ascii="Times New Roman" w:eastAsia="Times New Roman" w:hAnsi="Times New Roman" w:cs="David" w:hint="cs"/>
          <w:szCs w:val="24"/>
          <w:rtl/>
        </w:rPr>
        <w:t xml:space="preserve"> מייצגות למעשה </w:t>
      </w:r>
      <w:r w:rsidR="00650345" w:rsidRPr="00650345">
        <w:rPr>
          <w:rFonts w:ascii="Times New Roman" w:eastAsia="Times New Roman" w:hAnsi="Times New Roman" w:cs="David" w:hint="eastAsia"/>
          <w:szCs w:val="24"/>
          <w:rtl/>
        </w:rPr>
        <w:t>שני</w:t>
      </w:r>
      <w:r w:rsidR="00650345" w:rsidRPr="00650345">
        <w:rPr>
          <w:rFonts w:ascii="Times New Roman" w:eastAsia="Times New Roman" w:hAnsi="Times New Roman" w:cs="David"/>
          <w:szCs w:val="24"/>
          <w:rtl/>
        </w:rPr>
        <w:t xml:space="preserve"> </w:t>
      </w:r>
      <w:r w:rsidR="00650345" w:rsidRPr="00650345">
        <w:rPr>
          <w:rFonts w:ascii="Times New Roman" w:eastAsia="Times New Roman" w:hAnsi="Times New Roman" w:cs="David" w:hint="eastAsia"/>
          <w:szCs w:val="24"/>
          <w:rtl/>
        </w:rPr>
        <w:t>קצוות</w:t>
      </w:r>
      <w:r w:rsidR="00650345" w:rsidRPr="00650345">
        <w:rPr>
          <w:rFonts w:ascii="Times New Roman" w:eastAsia="Times New Roman" w:hAnsi="Times New Roman" w:cs="David"/>
          <w:szCs w:val="24"/>
          <w:rtl/>
        </w:rPr>
        <w:t xml:space="preserve"> </w:t>
      </w:r>
      <w:r w:rsidR="00650345" w:rsidRPr="00650345">
        <w:rPr>
          <w:rFonts w:ascii="Times New Roman" w:eastAsia="Times New Roman" w:hAnsi="Times New Roman" w:cs="David" w:hint="eastAsia"/>
          <w:szCs w:val="24"/>
          <w:rtl/>
        </w:rPr>
        <w:t>של</w:t>
      </w:r>
      <w:r w:rsidR="00650345" w:rsidRPr="00650345">
        <w:rPr>
          <w:rFonts w:ascii="Times New Roman" w:eastAsia="Times New Roman" w:hAnsi="Times New Roman" w:cs="David"/>
          <w:szCs w:val="24"/>
          <w:rtl/>
        </w:rPr>
        <w:t xml:space="preserve"> </w:t>
      </w:r>
      <w:r w:rsidR="00650345" w:rsidRPr="00650345">
        <w:rPr>
          <w:rFonts w:ascii="Times New Roman" w:eastAsia="Times New Roman" w:hAnsi="Times New Roman" w:cs="David" w:hint="eastAsia"/>
          <w:szCs w:val="24"/>
          <w:rtl/>
        </w:rPr>
        <w:t>המרחב</w:t>
      </w:r>
      <w:r w:rsidR="00650345" w:rsidRPr="00650345">
        <w:rPr>
          <w:rFonts w:ascii="Times New Roman" w:eastAsia="Times New Roman" w:hAnsi="Times New Roman" w:cs="David"/>
          <w:szCs w:val="24"/>
          <w:rtl/>
        </w:rPr>
        <w:t xml:space="preserve"> </w:t>
      </w:r>
      <w:r w:rsidR="00650345" w:rsidRPr="00650345">
        <w:rPr>
          <w:rFonts w:ascii="Times New Roman" w:eastAsia="Times New Roman" w:hAnsi="Times New Roman" w:cs="David" w:hint="eastAsia"/>
          <w:szCs w:val="24"/>
          <w:rtl/>
        </w:rPr>
        <w:t>היווני</w:t>
      </w:r>
      <w:r w:rsidR="00991312" w:rsidRPr="000B6C2E">
        <w:rPr>
          <w:rFonts w:ascii="Times New Roman" w:eastAsia="Times New Roman" w:hAnsi="Times New Roman" w:cs="David" w:hint="cs"/>
          <w:szCs w:val="24"/>
          <w:rtl/>
        </w:rPr>
        <w:t>.</w:t>
      </w:r>
      <w:r w:rsidR="00293027" w:rsidRPr="000B6C2E">
        <w:rPr>
          <w:rStyle w:val="FootnoteReference"/>
          <w:rFonts w:ascii="Times New Roman" w:eastAsia="Times New Roman" w:hAnsi="Times New Roman" w:cs="David"/>
          <w:szCs w:val="24"/>
          <w:rtl/>
        </w:rPr>
        <w:footnoteReference w:id="60"/>
      </w:r>
    </w:p>
    <w:p w:rsidR="00213E3F" w:rsidRPr="00F155B4" w:rsidRDefault="00213E3F" w:rsidP="008569E3">
      <w:pPr>
        <w:spacing w:after="0" w:line="480" w:lineRule="auto"/>
        <w:rPr>
          <w:rFonts w:ascii="Times New Roman" w:eastAsia="Times New Roman" w:hAnsi="Times New Roman" w:cs="David"/>
          <w:szCs w:val="24"/>
          <w:rtl/>
        </w:rPr>
      </w:pPr>
    </w:p>
    <w:p w:rsidR="00D93AAF" w:rsidRPr="002F55DD" w:rsidRDefault="006D4ED8" w:rsidP="008569E3">
      <w:pPr>
        <w:spacing w:after="0" w:line="480" w:lineRule="auto"/>
        <w:rPr>
          <w:rFonts w:ascii="Times New Roman" w:eastAsia="Times New Roman" w:hAnsi="Times New Roman" w:cs="David"/>
          <w:b/>
          <w:bCs/>
          <w:szCs w:val="24"/>
          <w:rtl/>
        </w:rPr>
      </w:pPr>
      <w:r w:rsidRPr="002F55DD">
        <w:rPr>
          <w:rFonts w:ascii="Times New Roman" w:eastAsia="Times New Roman" w:hAnsi="Times New Roman" w:cs="David" w:hint="cs"/>
          <w:b/>
          <w:bCs/>
          <w:szCs w:val="24"/>
          <w:rtl/>
        </w:rPr>
        <w:t>ב.4</w:t>
      </w:r>
      <w:r w:rsidR="00D93AAF" w:rsidRPr="002F55DD">
        <w:rPr>
          <w:rFonts w:ascii="Times New Roman" w:eastAsia="Times New Roman" w:hAnsi="Times New Roman" w:cs="David" w:hint="cs"/>
          <w:b/>
          <w:bCs/>
          <w:szCs w:val="24"/>
          <w:rtl/>
        </w:rPr>
        <w:t>. דנאוס ואיגיפטוס</w:t>
      </w:r>
    </w:p>
    <w:p w:rsidR="00D93AAF" w:rsidRPr="000B6C2E" w:rsidRDefault="00A40D8D" w:rsidP="00213F37">
      <w:pPr>
        <w:spacing w:after="0" w:line="480" w:lineRule="auto"/>
        <w:rPr>
          <w:rFonts w:ascii="Times New Roman" w:eastAsia="Times New Roman" w:hAnsi="Times New Roman" w:cs="David"/>
          <w:szCs w:val="24"/>
          <w:rtl/>
        </w:rPr>
      </w:pPr>
      <w:r w:rsidRPr="002F55DD">
        <w:rPr>
          <w:rFonts w:ascii="Times New Roman" w:eastAsia="Times New Roman" w:hAnsi="Times New Roman" w:cs="David" w:hint="cs"/>
          <w:szCs w:val="24"/>
          <w:rtl/>
        </w:rPr>
        <w:t>לעיל</w:t>
      </w:r>
      <w:r w:rsidR="00D93AAF" w:rsidRPr="002F55DD">
        <w:rPr>
          <w:rFonts w:ascii="Times New Roman" w:eastAsia="Times New Roman" w:hAnsi="Times New Roman" w:cs="David" w:hint="cs"/>
          <w:szCs w:val="24"/>
          <w:rtl/>
        </w:rPr>
        <w:t xml:space="preserve"> נזכרה המריבה שבין הנינים של דנאוס</w:t>
      </w:r>
      <w:r w:rsidR="00267595" w:rsidRPr="002F55DD">
        <w:rPr>
          <w:rFonts w:ascii="Times New Roman" w:eastAsia="Times New Roman" w:hAnsi="Times New Roman" w:cs="David" w:hint="cs"/>
          <w:szCs w:val="24"/>
          <w:rtl/>
        </w:rPr>
        <w:t xml:space="preserve"> </w:t>
      </w:r>
      <w:r w:rsidR="00267595" w:rsidRPr="002F55DD">
        <w:rPr>
          <w:rFonts w:ascii="Times New Roman" w:eastAsia="Times New Roman" w:hAnsi="Times New Roman" w:cs="David" w:hint="eastAsia"/>
          <w:szCs w:val="24"/>
          <w:rtl/>
        </w:rPr>
        <w:t>–</w:t>
      </w:r>
      <w:r w:rsidR="00D93AAF" w:rsidRPr="002F55DD">
        <w:rPr>
          <w:rFonts w:ascii="Times New Roman" w:eastAsia="Times New Roman" w:hAnsi="Times New Roman" w:cs="David" w:hint="cs"/>
          <w:szCs w:val="24"/>
          <w:rtl/>
        </w:rPr>
        <w:t xml:space="preserve"> אקריסיוס ופרויטוס</w:t>
      </w:r>
      <w:r w:rsidR="00606590" w:rsidRPr="002F55DD">
        <w:rPr>
          <w:rFonts w:ascii="Times New Roman" w:eastAsia="Times New Roman" w:hAnsi="Times New Roman" w:cs="David" w:hint="cs"/>
          <w:szCs w:val="24"/>
          <w:rtl/>
        </w:rPr>
        <w:t>,</w:t>
      </w:r>
      <w:r w:rsidR="00D93AAF" w:rsidRPr="002F55DD">
        <w:rPr>
          <w:rFonts w:ascii="Times New Roman" w:eastAsia="Times New Roman" w:hAnsi="Times New Roman" w:cs="David" w:hint="cs"/>
          <w:szCs w:val="24"/>
          <w:rtl/>
        </w:rPr>
        <w:t xml:space="preserve"> וכ</w:t>
      </w:r>
      <w:r w:rsidR="0097771E" w:rsidRPr="002F55DD">
        <w:rPr>
          <w:rFonts w:ascii="Times New Roman" w:eastAsia="Times New Roman" w:hAnsi="Times New Roman" w:cs="David" w:hint="cs"/>
          <w:szCs w:val="24"/>
          <w:rtl/>
        </w:rPr>
        <w:t>אן</w:t>
      </w:r>
      <w:r w:rsidR="00D93AAF" w:rsidRPr="002F55DD">
        <w:rPr>
          <w:rFonts w:ascii="Times New Roman" w:eastAsia="Times New Roman" w:hAnsi="Times New Roman" w:cs="David" w:hint="cs"/>
          <w:szCs w:val="24"/>
          <w:rtl/>
        </w:rPr>
        <w:t xml:space="preserve"> יש להזכיר גם את ה</w:t>
      </w:r>
      <w:r w:rsidR="00FF78CD" w:rsidRPr="002F55DD">
        <w:rPr>
          <w:rFonts w:ascii="Times New Roman" w:eastAsia="Times New Roman" w:hAnsi="Times New Roman" w:cs="David" w:hint="cs"/>
          <w:szCs w:val="24"/>
          <w:rtl/>
        </w:rPr>
        <w:t>יריבות</w:t>
      </w:r>
      <w:r w:rsidR="00D93AAF" w:rsidRPr="002F55DD">
        <w:rPr>
          <w:rFonts w:ascii="Times New Roman" w:eastAsia="Times New Roman" w:hAnsi="Times New Roman" w:cs="David" w:hint="cs"/>
          <w:szCs w:val="24"/>
          <w:rtl/>
        </w:rPr>
        <w:t xml:space="preserve"> </w:t>
      </w:r>
      <w:r w:rsidR="00FF78CD" w:rsidRPr="002F55DD">
        <w:rPr>
          <w:rFonts w:ascii="Times New Roman" w:eastAsia="Times New Roman" w:hAnsi="Times New Roman" w:cs="David" w:hint="cs"/>
          <w:szCs w:val="24"/>
          <w:rtl/>
        </w:rPr>
        <w:t>ש</w:t>
      </w:r>
      <w:r w:rsidR="00D93AAF" w:rsidRPr="002F55DD">
        <w:rPr>
          <w:rFonts w:ascii="Times New Roman" w:eastAsia="Times New Roman" w:hAnsi="Times New Roman" w:cs="David" w:hint="cs"/>
          <w:szCs w:val="24"/>
          <w:rtl/>
        </w:rPr>
        <w:t xml:space="preserve">בין דנאוס עצמו לאחיו איגיפטוס. </w:t>
      </w:r>
      <w:r w:rsidR="00FF38D1" w:rsidRPr="002F55DD">
        <w:rPr>
          <w:rFonts w:ascii="Times New Roman" w:eastAsia="Times New Roman" w:hAnsi="Times New Roman" w:cs="David" w:hint="cs"/>
          <w:szCs w:val="24"/>
          <w:rtl/>
        </w:rPr>
        <w:t xml:space="preserve">כזכור </w:t>
      </w:r>
      <w:r w:rsidR="00D93AAF" w:rsidRPr="002F55DD">
        <w:rPr>
          <w:rFonts w:ascii="Times New Roman" w:eastAsia="Times New Roman" w:hAnsi="Times New Roman" w:cs="David" w:hint="cs"/>
          <w:szCs w:val="24"/>
          <w:rtl/>
        </w:rPr>
        <w:t xml:space="preserve">גם במקרא מצאנו כי אותו הדגם של מריבות האחים האפונימים </w:t>
      </w:r>
      <w:r w:rsidRPr="002F55DD">
        <w:rPr>
          <w:rFonts w:ascii="Times New Roman" w:eastAsia="Times New Roman" w:hAnsi="Times New Roman" w:cs="David" w:hint="cs"/>
          <w:szCs w:val="24"/>
          <w:rtl/>
        </w:rPr>
        <w:t>ה</w:t>
      </w:r>
      <w:r w:rsidR="00D93AAF" w:rsidRPr="002F55DD">
        <w:rPr>
          <w:rFonts w:ascii="Times New Roman" w:eastAsia="Times New Roman" w:hAnsi="Times New Roman" w:cs="David" w:hint="cs"/>
          <w:szCs w:val="24"/>
          <w:rtl/>
        </w:rPr>
        <w:t xml:space="preserve">תגלגל בשינויים כאלו ואחרים </w:t>
      </w:r>
      <w:r w:rsidR="007073D9" w:rsidRPr="002F55DD">
        <w:rPr>
          <w:rFonts w:ascii="Times New Roman" w:eastAsia="Times New Roman" w:hAnsi="Times New Roman" w:cs="David" w:hint="cs"/>
          <w:szCs w:val="24"/>
          <w:rtl/>
        </w:rPr>
        <w:t xml:space="preserve">אל </w:t>
      </w:r>
      <w:r w:rsidR="00D93AAF" w:rsidRPr="002F55DD">
        <w:rPr>
          <w:rFonts w:ascii="Times New Roman" w:eastAsia="Times New Roman" w:hAnsi="Times New Roman" w:cs="David" w:hint="cs"/>
          <w:szCs w:val="24"/>
          <w:rtl/>
        </w:rPr>
        <w:t>דורות שונים במשפחה</w:t>
      </w:r>
      <w:r w:rsidR="002F55DD">
        <w:rPr>
          <w:rFonts w:ascii="Times New Roman" w:eastAsia="Times New Roman" w:hAnsi="Times New Roman" w:cs="David" w:hint="cs"/>
          <w:szCs w:val="24"/>
          <w:rtl/>
        </w:rPr>
        <w:t>,</w:t>
      </w:r>
      <w:r w:rsidR="002F55DD" w:rsidRPr="002F55DD">
        <w:rPr>
          <w:rFonts w:ascii="Times New Roman" w:eastAsia="Times New Roman" w:hAnsi="Times New Roman" w:cs="David" w:hint="cs"/>
          <w:szCs w:val="24"/>
          <w:rtl/>
        </w:rPr>
        <w:t xml:space="preserve"> </w:t>
      </w:r>
      <w:r w:rsidR="002F55DD">
        <w:rPr>
          <w:rFonts w:ascii="Times New Roman" w:eastAsia="Times New Roman" w:hAnsi="Times New Roman" w:cs="David" w:hint="cs"/>
          <w:szCs w:val="24"/>
          <w:rtl/>
        </w:rPr>
        <w:t>כ</w:t>
      </w:r>
      <w:r w:rsidR="002F55DD" w:rsidRPr="002F55DD">
        <w:rPr>
          <w:rFonts w:ascii="Times New Roman" w:eastAsia="Times New Roman" w:hAnsi="Times New Roman" w:cs="David" w:hint="cs"/>
          <w:szCs w:val="24"/>
          <w:rtl/>
        </w:rPr>
        <w:t>במקר</w:t>
      </w:r>
      <w:r w:rsidR="002F55DD">
        <w:rPr>
          <w:rFonts w:ascii="Times New Roman" w:eastAsia="Times New Roman" w:hAnsi="Times New Roman" w:cs="David" w:hint="cs"/>
          <w:szCs w:val="24"/>
          <w:rtl/>
        </w:rPr>
        <w:t>ה</w:t>
      </w:r>
      <w:r w:rsidR="002F55DD" w:rsidRPr="002F55DD">
        <w:rPr>
          <w:rFonts w:ascii="Times New Roman" w:eastAsia="Times New Roman" w:hAnsi="Times New Roman" w:cs="David" w:hint="cs"/>
          <w:szCs w:val="24"/>
          <w:rtl/>
        </w:rPr>
        <w:t xml:space="preserve"> של יעקב ועשו, ו</w:t>
      </w:r>
      <w:r w:rsidR="002F55DD">
        <w:rPr>
          <w:rFonts w:ascii="Times New Roman" w:eastAsia="Times New Roman" w:hAnsi="Times New Roman" w:cs="David" w:hint="cs"/>
          <w:szCs w:val="24"/>
          <w:rtl/>
        </w:rPr>
        <w:t xml:space="preserve">גלגולו של הדגם בסיפור </w:t>
      </w:r>
      <w:r w:rsidR="002F55DD" w:rsidRPr="002F55DD">
        <w:rPr>
          <w:rFonts w:ascii="Times New Roman" w:eastAsia="Times New Roman" w:hAnsi="Times New Roman" w:cs="David" w:hint="cs"/>
          <w:szCs w:val="24"/>
          <w:rtl/>
        </w:rPr>
        <w:t>נכדיו של יעקב, פרץ וזרח</w:t>
      </w:r>
      <w:r w:rsidR="00D93AAF" w:rsidRPr="002F55DD">
        <w:rPr>
          <w:rFonts w:ascii="Times New Roman" w:eastAsia="Times New Roman" w:hAnsi="Times New Roman" w:cs="David" w:hint="cs"/>
          <w:szCs w:val="24"/>
          <w:rtl/>
        </w:rPr>
        <w:t>.</w:t>
      </w:r>
    </w:p>
    <w:p w:rsidR="00D93AAF" w:rsidRPr="000B6C2E" w:rsidRDefault="00D93AAF" w:rsidP="00606590">
      <w:pPr>
        <w:spacing w:after="0" w:line="480" w:lineRule="auto"/>
        <w:ind w:firstLine="397"/>
        <w:rPr>
          <w:rFonts w:ascii="Times New Roman" w:eastAsia="Times New Roman" w:hAnsi="Times New Roman" w:cs="David"/>
          <w:szCs w:val="24"/>
          <w:rtl/>
        </w:rPr>
      </w:pPr>
      <w:r w:rsidRPr="000B6C2E">
        <w:rPr>
          <w:rFonts w:ascii="Times New Roman" w:eastAsia="Times New Roman" w:hAnsi="Times New Roman" w:cs="David" w:hint="cs"/>
          <w:szCs w:val="24"/>
          <w:rtl/>
        </w:rPr>
        <w:t>הדנאים נזכרו אצל הומרוס כשם כללי ליוונים או כקבוצה יוונית מרכזית,</w:t>
      </w:r>
      <w:r w:rsidRPr="000B6C2E">
        <w:rPr>
          <w:rStyle w:val="FootnoteReference"/>
          <w:rFonts w:ascii="Times New Roman" w:eastAsia="Times New Roman" w:hAnsi="Times New Roman" w:cs="David"/>
          <w:szCs w:val="24"/>
          <w:rtl/>
        </w:rPr>
        <w:footnoteReference w:id="61"/>
      </w:r>
      <w:r w:rsidRPr="000B6C2E">
        <w:rPr>
          <w:rFonts w:ascii="Times New Roman" w:eastAsia="Times New Roman" w:hAnsi="Times New Roman" w:cs="David" w:hint="cs"/>
          <w:szCs w:val="24"/>
          <w:rtl/>
        </w:rPr>
        <w:t xml:space="preserve"> אך סיפורם של דנאוס ואיגיפטוס אינו מופיע ביצירה ההומרית. </w:t>
      </w:r>
      <w:r w:rsidR="00814A83" w:rsidRPr="000B6C2E">
        <w:rPr>
          <w:rFonts w:ascii="Times New Roman" w:eastAsia="Times New Roman" w:hAnsi="Times New Roman" w:cs="David" w:hint="cs"/>
          <w:szCs w:val="24"/>
          <w:rtl/>
        </w:rPr>
        <w:t>ה</w:t>
      </w:r>
      <w:r w:rsidR="00D40CDA" w:rsidRPr="000B6C2E">
        <w:rPr>
          <w:rFonts w:ascii="Times New Roman" w:eastAsia="Times New Roman" w:hAnsi="Times New Roman" w:cs="David" w:hint="cs"/>
          <w:szCs w:val="24"/>
          <w:rtl/>
        </w:rPr>
        <w:t>עדויות</w:t>
      </w:r>
      <w:r w:rsidRPr="000B6C2E">
        <w:rPr>
          <w:rFonts w:ascii="Times New Roman" w:eastAsia="Times New Roman" w:hAnsi="Times New Roman" w:cs="David" w:hint="cs"/>
          <w:szCs w:val="24"/>
          <w:rtl/>
        </w:rPr>
        <w:t xml:space="preserve"> </w:t>
      </w:r>
      <w:r w:rsidR="00D40CDA" w:rsidRPr="000B6C2E">
        <w:rPr>
          <w:rFonts w:ascii="Times New Roman" w:eastAsia="Times New Roman" w:hAnsi="Times New Roman" w:cs="David" w:hint="cs"/>
          <w:szCs w:val="24"/>
          <w:rtl/>
        </w:rPr>
        <w:t xml:space="preserve">הראשונות </w:t>
      </w:r>
      <w:r w:rsidRPr="000B6C2E">
        <w:rPr>
          <w:rFonts w:ascii="Times New Roman" w:eastAsia="Times New Roman" w:hAnsi="Times New Roman" w:cs="David" w:hint="cs"/>
          <w:szCs w:val="24"/>
          <w:rtl/>
        </w:rPr>
        <w:t xml:space="preserve">על דנאוס ואיגיפטוס </w:t>
      </w:r>
      <w:r w:rsidR="00D40CDA" w:rsidRPr="000B6C2E">
        <w:rPr>
          <w:rFonts w:ascii="Times New Roman" w:eastAsia="Times New Roman" w:hAnsi="Times New Roman" w:cs="David" w:hint="cs"/>
          <w:szCs w:val="24"/>
          <w:rtl/>
        </w:rPr>
        <w:t xml:space="preserve">מצויות </w:t>
      </w:r>
      <w:r w:rsidRPr="000B6C2E">
        <w:rPr>
          <w:rFonts w:ascii="Times New Roman" w:eastAsia="Times New Roman" w:hAnsi="Times New Roman" w:cs="David" w:hint="cs"/>
          <w:szCs w:val="24"/>
          <w:rtl/>
        </w:rPr>
        <w:t>לראשונה בחיבורים הגנאלוג</w:t>
      </w:r>
      <w:r w:rsidR="00580EF1" w:rsidRPr="000B6C2E">
        <w:rPr>
          <w:rFonts w:ascii="Times New Roman" w:eastAsia="Times New Roman" w:hAnsi="Times New Roman" w:cs="David" w:hint="cs"/>
          <w:szCs w:val="24"/>
          <w:rtl/>
        </w:rPr>
        <w:t>י</w:t>
      </w:r>
      <w:r w:rsidR="00606590">
        <w:rPr>
          <w:rFonts w:ascii="Times New Roman" w:eastAsia="Times New Roman" w:hAnsi="Times New Roman" w:cs="David" w:hint="cs"/>
          <w:szCs w:val="24"/>
          <w:rtl/>
        </w:rPr>
        <w:t xml:space="preserve">ים היווניים של סוף </w:t>
      </w:r>
      <w:r w:rsidRPr="000B6C2E">
        <w:rPr>
          <w:rFonts w:ascii="Times New Roman" w:eastAsia="Times New Roman" w:hAnsi="Times New Roman" w:cs="David" w:hint="cs"/>
          <w:szCs w:val="24"/>
          <w:rtl/>
        </w:rPr>
        <w:t xml:space="preserve">מאה </w:t>
      </w:r>
      <w:r w:rsidR="00606590">
        <w:rPr>
          <w:rFonts w:ascii="Times New Roman" w:eastAsia="Times New Roman" w:hAnsi="Times New Roman" w:cs="David" w:hint="cs"/>
          <w:szCs w:val="24"/>
          <w:rtl/>
        </w:rPr>
        <w:t>ז'</w:t>
      </w:r>
      <w:r w:rsidRPr="000B6C2E">
        <w:rPr>
          <w:rFonts w:ascii="Times New Roman" w:eastAsia="Times New Roman" w:hAnsi="Times New Roman" w:cs="David" w:hint="cs"/>
          <w:szCs w:val="24"/>
          <w:rtl/>
        </w:rPr>
        <w:t xml:space="preserve"> ומאה </w:t>
      </w:r>
      <w:r w:rsidR="00606590">
        <w:rPr>
          <w:rFonts w:ascii="Times New Roman" w:eastAsia="Times New Roman" w:hAnsi="Times New Roman" w:cs="David" w:hint="cs"/>
          <w:szCs w:val="24"/>
          <w:rtl/>
        </w:rPr>
        <w:t>ו'</w:t>
      </w:r>
      <w:r w:rsidRPr="000B6C2E">
        <w:rPr>
          <w:rFonts w:ascii="Times New Roman" w:eastAsia="Times New Roman" w:hAnsi="Times New Roman" w:cs="David" w:hint="cs"/>
          <w:szCs w:val="24"/>
          <w:rtl/>
        </w:rPr>
        <w:t xml:space="preserve"> לפ</w:t>
      </w:r>
      <w:r w:rsidR="00606590">
        <w:rPr>
          <w:rFonts w:ascii="Times New Roman" w:eastAsia="Times New Roman" w:hAnsi="Times New Roman" w:cs="David" w:hint="cs"/>
          <w:szCs w:val="24"/>
          <w:rtl/>
        </w:rPr>
        <w:t>סה"</w:t>
      </w:r>
      <w:r w:rsidRPr="000B6C2E">
        <w:rPr>
          <w:rFonts w:ascii="Times New Roman" w:eastAsia="Times New Roman" w:hAnsi="Times New Roman" w:cs="David" w:hint="cs"/>
          <w:szCs w:val="24"/>
          <w:rtl/>
        </w:rPr>
        <w:t>נ, שלמ</w:t>
      </w:r>
      <w:r w:rsidR="00606590">
        <w:rPr>
          <w:rFonts w:ascii="Times New Roman" w:eastAsia="Times New Roman" w:hAnsi="Times New Roman" w:cs="David" w:hint="cs"/>
          <w:szCs w:val="24"/>
          <w:rtl/>
        </w:rPr>
        <w:t>עט פרגמנטים ספורים לא נשמרו כלל,</w:t>
      </w:r>
      <w:r w:rsidRPr="000B6C2E">
        <w:rPr>
          <w:rFonts w:ascii="Times New Roman" w:eastAsia="Times New Roman" w:hAnsi="Times New Roman" w:cs="David" w:hint="cs"/>
          <w:szCs w:val="24"/>
          <w:rtl/>
        </w:rPr>
        <w:t xml:space="preserve"> אך הסיפור מוכר היטב ממקורות רבים </w:t>
      </w:r>
      <w:r w:rsidR="00600D6A" w:rsidRPr="000B6C2E">
        <w:rPr>
          <w:rFonts w:ascii="Times New Roman" w:eastAsia="Times New Roman" w:hAnsi="Times New Roman" w:cs="David" w:hint="cs"/>
          <w:szCs w:val="24"/>
          <w:rtl/>
        </w:rPr>
        <w:t>ו</w:t>
      </w:r>
      <w:r w:rsidRPr="000B6C2E">
        <w:rPr>
          <w:rFonts w:ascii="Times New Roman" w:eastAsia="Times New Roman" w:hAnsi="Times New Roman" w:cs="David" w:hint="cs"/>
          <w:szCs w:val="24"/>
          <w:rtl/>
        </w:rPr>
        <w:t>מגוונים.</w:t>
      </w:r>
      <w:r w:rsidRPr="000B6C2E">
        <w:rPr>
          <w:rStyle w:val="FootnoteReference"/>
          <w:rFonts w:ascii="Times New Roman" w:eastAsia="Times New Roman" w:hAnsi="Times New Roman" w:cs="David"/>
          <w:szCs w:val="24"/>
          <w:rtl/>
        </w:rPr>
        <w:footnoteReference w:id="62"/>
      </w:r>
    </w:p>
    <w:p w:rsidR="00D93AAF" w:rsidRPr="000B6C2E" w:rsidRDefault="00D93AAF" w:rsidP="004440B4">
      <w:pPr>
        <w:spacing w:after="0" w:line="480" w:lineRule="auto"/>
        <w:ind w:firstLine="397"/>
        <w:rPr>
          <w:rFonts w:ascii="Times New Roman" w:eastAsia="Times New Roman" w:hAnsi="Times New Roman" w:cs="David"/>
          <w:szCs w:val="24"/>
        </w:rPr>
      </w:pPr>
      <w:r w:rsidRPr="000B6C2E">
        <w:rPr>
          <w:rFonts w:ascii="Times New Roman" w:eastAsia="Times New Roman" w:hAnsi="Times New Roman" w:cs="David" w:hint="cs"/>
          <w:szCs w:val="24"/>
          <w:rtl/>
        </w:rPr>
        <w:t xml:space="preserve">לבֵלוס, מלך מצרים, נולדו תאומים </w:t>
      </w:r>
      <w:r w:rsidRPr="000B6C2E">
        <w:rPr>
          <w:rFonts w:ascii="Times New Roman" w:eastAsia="Times New Roman" w:hAnsi="Times New Roman" w:cs="David" w:hint="eastAsia"/>
          <w:szCs w:val="24"/>
          <w:rtl/>
        </w:rPr>
        <w:t>–</w:t>
      </w:r>
      <w:r w:rsidRPr="000B6C2E">
        <w:rPr>
          <w:rFonts w:ascii="Times New Roman" w:eastAsia="Times New Roman" w:hAnsi="Times New Roman" w:cs="David" w:hint="cs"/>
          <w:szCs w:val="24"/>
          <w:rtl/>
        </w:rPr>
        <w:t xml:space="preserve"> דנאוס, האב האפונים של הדנאים</w:t>
      </w:r>
      <w:r w:rsidR="00606590">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ואיגיפטוס, האב האפונים של מצרים. </w:t>
      </w:r>
      <w:r w:rsidR="00FF78CD" w:rsidRPr="000B6C2E">
        <w:rPr>
          <w:rFonts w:ascii="Times New Roman" w:eastAsia="Times New Roman" w:hAnsi="Times New Roman" w:cs="David" w:hint="cs"/>
          <w:szCs w:val="24"/>
          <w:rtl/>
        </w:rPr>
        <w:t>מן המקורות המוקדמים אין מידע רב על חייהם של דנאוס ואיגיפטוס, אך לפי המסופר ב</w:t>
      </w:r>
      <w:r w:rsidR="00F155B4">
        <w:rPr>
          <w:rFonts w:ascii="Times New Roman" w:eastAsia="Times New Roman" w:hAnsi="Times New Roman" w:cs="David" w:hint="cs"/>
          <w:szCs w:val="24"/>
          <w:rtl/>
        </w:rPr>
        <w:t>'</w:t>
      </w:r>
      <w:r w:rsidR="00FF78CD" w:rsidRPr="00F155B4">
        <w:rPr>
          <w:rFonts w:ascii="Times New Roman" w:eastAsia="Times New Roman" w:hAnsi="Times New Roman" w:cs="David" w:hint="cs"/>
          <w:szCs w:val="24"/>
          <w:rtl/>
        </w:rPr>
        <w:t>ספרי</w:t>
      </w:r>
      <w:r w:rsidR="000B0083" w:rsidRPr="00F155B4">
        <w:rPr>
          <w:rFonts w:ascii="Times New Roman" w:eastAsia="Times New Roman" w:hAnsi="Times New Roman" w:cs="David" w:hint="cs"/>
          <w:szCs w:val="24"/>
          <w:rtl/>
        </w:rPr>
        <w:t>י</w:t>
      </w:r>
      <w:r w:rsidR="00FF78CD" w:rsidRPr="00F155B4">
        <w:rPr>
          <w:rFonts w:ascii="Times New Roman" w:eastAsia="Times New Roman" w:hAnsi="Times New Roman" w:cs="David" w:hint="cs"/>
          <w:szCs w:val="24"/>
          <w:rtl/>
        </w:rPr>
        <w:t>ה</w:t>
      </w:r>
      <w:r w:rsidR="00F155B4">
        <w:rPr>
          <w:rFonts w:ascii="Times New Roman" w:eastAsia="Times New Roman" w:hAnsi="Times New Roman" w:cs="David" w:hint="cs"/>
          <w:szCs w:val="24"/>
          <w:rtl/>
        </w:rPr>
        <w:t>'</w:t>
      </w:r>
      <w:r w:rsidR="00FF78CD" w:rsidRPr="000B6C2E">
        <w:rPr>
          <w:rFonts w:ascii="Times New Roman" w:eastAsia="Times New Roman" w:hAnsi="Times New Roman" w:cs="David" w:hint="cs"/>
          <w:szCs w:val="24"/>
          <w:rtl/>
        </w:rPr>
        <w:t xml:space="preserve"> רבו </w:t>
      </w:r>
      <w:r w:rsidR="00256081" w:rsidRPr="000B6C2E">
        <w:rPr>
          <w:rFonts w:ascii="Times New Roman" w:eastAsia="Times New Roman" w:hAnsi="Times New Roman" w:cs="David" w:hint="cs"/>
          <w:szCs w:val="24"/>
          <w:rtl/>
        </w:rPr>
        <w:t xml:space="preserve">האחים </w:t>
      </w:r>
      <w:r w:rsidR="00FF78CD" w:rsidRPr="000B6C2E">
        <w:rPr>
          <w:rFonts w:ascii="Times New Roman" w:eastAsia="Times New Roman" w:hAnsi="Times New Roman" w:cs="David" w:hint="cs"/>
          <w:szCs w:val="24"/>
          <w:rtl/>
        </w:rPr>
        <w:t>ביניהם על ירושת המלוכה (</w:t>
      </w:r>
      <w:r w:rsidR="00FF78CD" w:rsidRPr="000B6C2E">
        <w:rPr>
          <w:rFonts w:ascii="Times New Roman" w:eastAsia="Times New Roman" w:hAnsi="Times New Roman" w:cs="David"/>
          <w:szCs w:val="24"/>
        </w:rPr>
        <w:t>2.1.4</w:t>
      </w:r>
      <w:r w:rsidR="00FF78CD"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 xml:space="preserve">ודנאוס ברח עם חמישים בנותיו לארגוס. </w:t>
      </w:r>
      <w:r w:rsidRPr="00237E46">
        <w:rPr>
          <w:rFonts w:ascii="Times New Roman" w:eastAsia="Times New Roman" w:hAnsi="Times New Roman" w:cs="David" w:hint="cs"/>
          <w:szCs w:val="24"/>
          <w:rtl/>
        </w:rPr>
        <w:t xml:space="preserve">לשם כך הוא בנה סירה, והיה הראשון שעשה כן, כפי שמציינים מקורות </w:t>
      </w:r>
      <w:r w:rsidR="00600D6A" w:rsidRPr="00237E46">
        <w:rPr>
          <w:rFonts w:ascii="Times New Roman" w:eastAsia="Times New Roman" w:hAnsi="Times New Roman" w:cs="David" w:hint="cs"/>
          <w:szCs w:val="24"/>
          <w:rtl/>
        </w:rPr>
        <w:t>אחדים</w:t>
      </w:r>
      <w:r w:rsidRPr="00237E46">
        <w:rPr>
          <w:rFonts w:ascii="Times New Roman" w:eastAsia="Times New Roman" w:hAnsi="Times New Roman" w:cs="David" w:hint="cs"/>
          <w:szCs w:val="24"/>
          <w:rtl/>
        </w:rPr>
        <w:t>.</w:t>
      </w:r>
      <w:r w:rsidR="00FC3A00" w:rsidRPr="00237E46">
        <w:rPr>
          <w:rStyle w:val="FootnoteReference"/>
          <w:rFonts w:ascii="Times New Roman" w:eastAsia="Times New Roman" w:hAnsi="Times New Roman" w:cs="David"/>
          <w:szCs w:val="24"/>
          <w:rtl/>
        </w:rPr>
        <w:footnoteReference w:id="63"/>
      </w:r>
      <w:r w:rsidRPr="000B6C2E">
        <w:rPr>
          <w:rFonts w:ascii="Times New Roman" w:eastAsia="Times New Roman" w:hAnsi="Times New Roman" w:cs="David" w:hint="cs"/>
          <w:szCs w:val="24"/>
          <w:rtl/>
        </w:rPr>
        <w:t xml:space="preserve"> בארגוס נתקבלו דנאוס ובנותיו בברכה בידי המלך המקומי, הנקרא פּלסגוס או גֶּלנור, </w:t>
      </w:r>
      <w:r w:rsidR="00FC3A00" w:rsidRPr="000B6C2E">
        <w:rPr>
          <w:rFonts w:ascii="Times New Roman" w:eastAsia="Times New Roman" w:hAnsi="Times New Roman" w:cs="David" w:hint="cs"/>
          <w:szCs w:val="24"/>
          <w:rtl/>
        </w:rPr>
        <w:t>ה</w:t>
      </w:r>
      <w:r w:rsidRPr="000B6C2E">
        <w:rPr>
          <w:rFonts w:ascii="Times New Roman" w:eastAsia="Times New Roman" w:hAnsi="Times New Roman" w:cs="David" w:hint="cs"/>
          <w:szCs w:val="24"/>
          <w:rtl/>
        </w:rPr>
        <w:t xml:space="preserve">מייצג כאן את </w:t>
      </w:r>
      <w:r w:rsidR="00FC3A00" w:rsidRPr="000B6C2E">
        <w:rPr>
          <w:rFonts w:ascii="Times New Roman" w:eastAsia="Times New Roman" w:hAnsi="Times New Roman" w:cs="David" w:hint="cs"/>
          <w:szCs w:val="24"/>
          <w:rtl/>
        </w:rPr>
        <w:t>האוכלוסיי</w:t>
      </w:r>
      <w:r w:rsidR="00FC3A00" w:rsidRPr="000B6C2E">
        <w:rPr>
          <w:rFonts w:ascii="Times New Roman" w:eastAsia="Times New Roman" w:hAnsi="Times New Roman" w:cs="David" w:hint="eastAsia"/>
          <w:szCs w:val="24"/>
          <w:rtl/>
        </w:rPr>
        <w:t>ה</w:t>
      </w:r>
      <w:r w:rsidRPr="000B6C2E">
        <w:rPr>
          <w:rFonts w:ascii="Times New Roman" w:eastAsia="Times New Roman" w:hAnsi="Times New Roman" w:cs="David" w:hint="cs"/>
          <w:szCs w:val="24"/>
          <w:rtl/>
        </w:rPr>
        <w:t xml:space="preserve"> הקדם-הלנית ביוון. גם לאיגיפטוס היו חמישים צאצאים, כולם בנים, אשר ביקשו ל</w:t>
      </w:r>
      <w:r w:rsidR="00D960EF" w:rsidRPr="000B6C2E">
        <w:rPr>
          <w:rFonts w:ascii="Times New Roman" w:eastAsia="Times New Roman" w:hAnsi="Times New Roman" w:cs="David" w:hint="cs"/>
          <w:szCs w:val="24"/>
          <w:rtl/>
        </w:rPr>
        <w:t xml:space="preserve">שאת את </w:t>
      </w:r>
      <w:r w:rsidRPr="000B6C2E">
        <w:rPr>
          <w:rFonts w:ascii="Times New Roman" w:eastAsia="Times New Roman" w:hAnsi="Times New Roman" w:cs="David" w:hint="cs"/>
          <w:szCs w:val="24"/>
          <w:rtl/>
        </w:rPr>
        <w:t>בנות דנאוס ורדפו אחריהן לארגוס.</w:t>
      </w:r>
      <w:r w:rsidR="00F34045" w:rsidRPr="000B6C2E">
        <w:rPr>
          <w:rStyle w:val="FootnoteReference"/>
          <w:rFonts w:ascii="Times New Roman" w:eastAsia="Times New Roman" w:hAnsi="Times New Roman" w:cs="David"/>
          <w:szCs w:val="24"/>
          <w:rtl/>
        </w:rPr>
        <w:footnoteReference w:id="64"/>
      </w:r>
      <w:r w:rsidRPr="000B6C2E">
        <w:rPr>
          <w:rFonts w:ascii="Times New Roman" w:eastAsia="Times New Roman" w:hAnsi="Times New Roman" w:cs="David" w:hint="cs"/>
          <w:szCs w:val="24"/>
          <w:rtl/>
        </w:rPr>
        <w:t xml:space="preserve"> דנאוס נאלץ להשיא את בנותיו ל</w:t>
      </w:r>
      <w:r w:rsidR="00FC3A00" w:rsidRPr="000B6C2E">
        <w:rPr>
          <w:rFonts w:ascii="Times New Roman" w:eastAsia="Times New Roman" w:hAnsi="Times New Roman" w:cs="David" w:hint="cs"/>
          <w:szCs w:val="24"/>
          <w:rtl/>
        </w:rPr>
        <w:t>בנ</w:t>
      </w:r>
      <w:r w:rsidRPr="000B6C2E">
        <w:rPr>
          <w:rFonts w:ascii="Times New Roman" w:eastAsia="Times New Roman" w:hAnsi="Times New Roman" w:cs="David" w:hint="cs"/>
          <w:szCs w:val="24"/>
          <w:rtl/>
        </w:rPr>
        <w:t xml:space="preserve">י </w:t>
      </w:r>
      <w:r w:rsidRPr="000B6C2E">
        <w:rPr>
          <w:rFonts w:ascii="Times New Roman" w:eastAsia="Times New Roman" w:hAnsi="Times New Roman" w:cs="David" w:hint="cs"/>
          <w:szCs w:val="24"/>
          <w:rtl/>
        </w:rPr>
        <w:lastRenderedPageBreak/>
        <w:t>איגיפטוס, אך נתן לבנותיו פגיון וציווה עליהן להרוג את בעליהן בליל הכלולות. כך עשו כולן למעט ה</w:t>
      </w:r>
      <w:r w:rsidR="00833C1F"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יפֶּרמְנֵסְטְרה</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שחסה על לִינְקֶאוס בעלה, ומהם יצא </w:t>
      </w:r>
      <w:r w:rsidR="00256081">
        <w:rPr>
          <w:rFonts w:ascii="Times New Roman" w:eastAsia="Times New Roman" w:hAnsi="Times New Roman" w:cs="David" w:hint="cs"/>
          <w:szCs w:val="24"/>
          <w:rtl/>
        </w:rPr>
        <w:t>הצאצא</w:t>
      </w:r>
      <w:r w:rsidRPr="000B6C2E">
        <w:rPr>
          <w:rFonts w:ascii="Times New Roman" w:eastAsia="Times New Roman" w:hAnsi="Times New Roman" w:cs="David" w:hint="cs"/>
          <w:szCs w:val="24"/>
          <w:rtl/>
        </w:rPr>
        <w:t xml:space="preserve"> שמשל בארגוס</w:t>
      </w:r>
      <w:r w:rsidR="00C92AEA" w:rsidRPr="000B6C2E">
        <w:rPr>
          <w:rFonts w:ascii="Times New Roman" w:eastAsia="Times New Roman" w:hAnsi="Times New Roman" w:cs="David" w:hint="cs"/>
          <w:szCs w:val="24"/>
          <w:rtl/>
        </w:rPr>
        <w:t xml:space="preserve"> בדור הבא</w:t>
      </w:r>
      <w:r w:rsidRPr="000B6C2E">
        <w:rPr>
          <w:rFonts w:ascii="Times New Roman" w:eastAsia="Times New Roman" w:hAnsi="Times New Roman" w:cs="David" w:hint="cs"/>
          <w:szCs w:val="24"/>
          <w:rtl/>
        </w:rPr>
        <w:t>.</w:t>
      </w:r>
    </w:p>
    <w:p w:rsidR="00D93AAF" w:rsidRDefault="00D93AAF" w:rsidP="00256081">
      <w:pPr>
        <w:spacing w:after="0" w:line="480" w:lineRule="auto"/>
        <w:ind w:firstLine="397"/>
        <w:rPr>
          <w:rFonts w:ascii="Times New Roman" w:eastAsia="Times New Roman" w:hAnsi="Times New Roman" w:cs="David"/>
          <w:szCs w:val="24"/>
          <w:rtl/>
        </w:rPr>
      </w:pPr>
      <w:r w:rsidRPr="000B6C2E">
        <w:rPr>
          <w:rFonts w:ascii="Times New Roman" w:eastAsia="Times New Roman" w:hAnsi="Times New Roman" w:cs="David" w:hint="cs"/>
          <w:szCs w:val="24"/>
          <w:rtl/>
        </w:rPr>
        <w:t xml:space="preserve">מן הפרגמנטים שנותרו מתוך הספרות </w:t>
      </w:r>
      <w:r w:rsidR="00FC3A00" w:rsidRPr="000B6C2E">
        <w:rPr>
          <w:rFonts w:ascii="Times New Roman" w:eastAsia="Times New Roman" w:hAnsi="Times New Roman" w:cs="David" w:hint="cs"/>
          <w:szCs w:val="24"/>
          <w:rtl/>
        </w:rPr>
        <w:t xml:space="preserve">האפית </w:t>
      </w:r>
      <w:r w:rsidRPr="000B6C2E">
        <w:rPr>
          <w:rFonts w:ascii="Times New Roman" w:eastAsia="Times New Roman" w:hAnsi="Times New Roman" w:cs="David" w:hint="cs"/>
          <w:szCs w:val="24"/>
          <w:rtl/>
        </w:rPr>
        <w:t>הגנאלוגית עולים קווים דומים</w:t>
      </w:r>
      <w:r w:rsidR="00FC3A00" w:rsidRPr="000B6C2E">
        <w:rPr>
          <w:rFonts w:ascii="Times New Roman" w:eastAsia="Times New Roman" w:hAnsi="Times New Roman" w:cs="David" w:hint="cs"/>
          <w:szCs w:val="24"/>
          <w:rtl/>
        </w:rPr>
        <w:t xml:space="preserve"> לסיפור המוכר</w:t>
      </w:r>
      <w:r w:rsidRPr="000B6C2E">
        <w:rPr>
          <w:rFonts w:ascii="Times New Roman" w:eastAsia="Times New Roman" w:hAnsi="Times New Roman" w:cs="David" w:hint="cs"/>
          <w:szCs w:val="24"/>
          <w:rtl/>
        </w:rPr>
        <w:t>. מן ה</w:t>
      </w:r>
      <w:r w:rsidR="00FC3A00" w:rsidRPr="000B6C2E">
        <w:rPr>
          <w:rFonts w:ascii="Times New Roman" w:eastAsia="Times New Roman" w:hAnsi="Times New Roman" w:cs="David" w:hint="cs"/>
          <w:szCs w:val="24"/>
          <w:rtl/>
        </w:rPr>
        <w:t xml:space="preserve">חיבור </w:t>
      </w:r>
      <w:r w:rsidR="00256081">
        <w:rPr>
          <w:rFonts w:ascii="Times New Roman" w:eastAsia="Times New Roman" w:hAnsi="Times New Roman" w:cs="David" w:hint="cs"/>
          <w:szCs w:val="24"/>
          <w:rtl/>
        </w:rPr>
        <w:t>'</w:t>
      </w:r>
      <w:r w:rsidRPr="00F155B4">
        <w:rPr>
          <w:rFonts w:ascii="Times New Roman" w:eastAsia="Times New Roman" w:hAnsi="Times New Roman" w:cs="David" w:hint="cs"/>
          <w:szCs w:val="24"/>
          <w:rtl/>
        </w:rPr>
        <w:t>דנאיס</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שכלל 6</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500 שורות (</w:t>
      </w:r>
      <w:r w:rsidRPr="000B6C2E">
        <w:rPr>
          <w:rFonts w:ascii="Times New Roman" w:eastAsia="Times New Roman" w:hAnsi="Times New Roman" w:cs="David"/>
          <w:szCs w:val="24"/>
        </w:rPr>
        <w:t>T 1</w:t>
      </w:r>
      <w:r w:rsidRPr="000B6C2E">
        <w:rPr>
          <w:rFonts w:ascii="Times New Roman" w:eastAsia="Times New Roman" w:hAnsi="Times New Roman" w:cs="David" w:hint="cs"/>
          <w:szCs w:val="24"/>
          <w:rtl/>
        </w:rPr>
        <w:t>)</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שרדו שורות בודדות בלבד.</w:t>
      </w:r>
      <w:r w:rsidRPr="000B6C2E">
        <w:rPr>
          <w:rStyle w:val="FootnoteReference"/>
          <w:rFonts w:ascii="Times New Roman" w:eastAsia="Times New Roman" w:hAnsi="Times New Roman" w:cs="David"/>
          <w:szCs w:val="24"/>
          <w:rtl/>
        </w:rPr>
        <w:footnoteReference w:id="65"/>
      </w:r>
      <w:r w:rsidRPr="000B6C2E">
        <w:rPr>
          <w:rFonts w:ascii="Times New Roman" w:eastAsia="Times New Roman" w:hAnsi="Times New Roman" w:cs="David" w:hint="cs"/>
          <w:szCs w:val="24"/>
          <w:rtl/>
        </w:rPr>
        <w:t xml:space="preserve"> הפרגמנט הראשון מספר על ההכנות לבריחה ממצרים</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ואולי ניתן ללמוד ממנו כי התכנית להרג בני איגיפטוס נהגתה כבר במצרים (</w:t>
      </w:r>
      <w:r w:rsidRPr="000B6C2E">
        <w:rPr>
          <w:rFonts w:ascii="Times New Roman" w:eastAsia="Times New Roman" w:hAnsi="Times New Roman" w:cs="David"/>
          <w:szCs w:val="24"/>
        </w:rPr>
        <w:t xml:space="preserve">F 1 </w:t>
      </w:r>
      <w:r w:rsidR="009E7E63" w:rsidRPr="000B6C2E">
        <w:rPr>
          <w:rFonts w:ascii="Times New Roman" w:hAnsi="Times New Roman" w:cs="David" w:hint="cs"/>
          <w:i/>
          <w:iCs/>
          <w:szCs w:val="24"/>
        </w:rPr>
        <w:t>P</w:t>
      </w:r>
      <w:r w:rsidR="009E7E63" w:rsidRPr="000B6C2E">
        <w:rPr>
          <w:rFonts w:ascii="Times New Roman" w:hAnsi="Times New Roman" w:cs="David"/>
          <w:i/>
          <w:iCs/>
          <w:szCs w:val="24"/>
        </w:rPr>
        <w:t>EG</w:t>
      </w:r>
      <w:r w:rsidR="009E7E63" w:rsidRPr="000B6C2E">
        <w:rPr>
          <w:rFonts w:ascii="Times New Roman" w:eastAsia="Times New Roman" w:hAnsi="Times New Roman" w:cs="David"/>
          <w:szCs w:val="24"/>
        </w:rPr>
        <w:t xml:space="preserve"> </w:t>
      </w:r>
      <w:r w:rsidRPr="000B6C2E">
        <w:rPr>
          <w:rFonts w:ascii="Times New Roman" w:eastAsia="Times New Roman" w:hAnsi="Times New Roman" w:cs="David"/>
          <w:szCs w:val="24"/>
        </w:rPr>
        <w:t>=</w:t>
      </w:r>
      <w:r w:rsidR="009E7E63" w:rsidRPr="000B6C2E">
        <w:rPr>
          <w:rFonts w:ascii="Times New Roman" w:eastAsia="Times New Roman" w:hAnsi="Times New Roman" w:cs="David"/>
          <w:szCs w:val="24"/>
        </w:rPr>
        <w:t xml:space="preserve"> </w:t>
      </w:r>
      <w:r w:rsidRPr="000B6C2E">
        <w:rPr>
          <w:rFonts w:ascii="Times New Roman" w:eastAsia="Times New Roman" w:hAnsi="Times New Roman" w:cs="David"/>
          <w:szCs w:val="24"/>
        </w:rPr>
        <w:t xml:space="preserve">Clem. </w:t>
      </w:r>
      <w:r w:rsidRPr="000B6C2E">
        <w:rPr>
          <w:rFonts w:ascii="Times New Roman" w:eastAsia="Times New Roman" w:hAnsi="Times New Roman" w:cs="David"/>
          <w:i/>
          <w:iCs/>
          <w:szCs w:val="24"/>
        </w:rPr>
        <w:t>Strom</w:t>
      </w:r>
      <w:r w:rsidRPr="000B6C2E">
        <w:rPr>
          <w:rFonts w:ascii="Times New Roman" w:eastAsia="Times New Roman" w:hAnsi="Times New Roman" w:cs="David"/>
          <w:szCs w:val="24"/>
        </w:rPr>
        <w:t>. 4.120.4</w:t>
      </w:r>
      <w:r w:rsidRPr="000B6C2E">
        <w:rPr>
          <w:rFonts w:ascii="Times New Roman" w:eastAsia="Times New Roman" w:hAnsi="Times New Roman" w:cs="David" w:hint="cs"/>
          <w:szCs w:val="24"/>
          <w:rtl/>
        </w:rPr>
        <w:t>):</w:t>
      </w:r>
    </w:p>
    <w:p w:rsidR="00B6201E" w:rsidRPr="000B6C2E" w:rsidRDefault="00B6201E" w:rsidP="008569E3">
      <w:pPr>
        <w:spacing w:after="0" w:line="480" w:lineRule="auto"/>
        <w:ind w:firstLine="397"/>
        <w:rPr>
          <w:rFonts w:ascii="Times New Roman" w:eastAsia="Times New Roman" w:hAnsi="Times New Roman" w:cs="David"/>
          <w:szCs w:val="24"/>
          <w:rtl/>
        </w:rPr>
      </w:pPr>
    </w:p>
    <w:p w:rsidR="00D93AAF" w:rsidRPr="000B6C2E" w:rsidRDefault="00D93AAF" w:rsidP="00B6201E">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 xml:space="preserve">ואז התחמשו בחיפזון </w:t>
      </w:r>
      <w:r w:rsidR="00237E46">
        <w:rPr>
          <w:rFonts w:ascii="Times New Roman" w:eastAsia="Times New Roman" w:hAnsi="Times New Roman" w:cs="David" w:hint="cs"/>
          <w:szCs w:val="24"/>
          <w:rtl/>
        </w:rPr>
        <w:t>(</w:t>
      </w:r>
      <w:proofErr w:type="spellStart"/>
      <w:r w:rsidR="00237E46" w:rsidRPr="000B6C2E">
        <w:rPr>
          <w:rFonts w:ascii="Times New Roman" w:eastAsia="Times New Roman" w:hAnsi="Times New Roman" w:cs="David"/>
          <w:szCs w:val="24"/>
        </w:rPr>
        <w:t>ὡπλίζοντο</w:t>
      </w:r>
      <w:proofErr w:type="spellEnd"/>
      <w:r w:rsidR="00237E46" w:rsidRPr="000B6C2E">
        <w:rPr>
          <w:rFonts w:ascii="Times New Roman" w:eastAsia="Times New Roman" w:hAnsi="Times New Roman" w:cs="David"/>
          <w:szCs w:val="24"/>
        </w:rPr>
        <w:t xml:space="preserve"> </w:t>
      </w:r>
      <w:proofErr w:type="spellStart"/>
      <w:r w:rsidR="00237E46" w:rsidRPr="000B6C2E">
        <w:rPr>
          <w:rFonts w:ascii="Times New Roman" w:eastAsia="Times New Roman" w:hAnsi="Times New Roman" w:cs="David"/>
          <w:szCs w:val="24"/>
        </w:rPr>
        <w:t>θοῶς</w:t>
      </w:r>
      <w:proofErr w:type="spellEnd"/>
      <w:r w:rsidR="00237E46">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בנות דנאוס</w:t>
      </w:r>
    </w:p>
    <w:p w:rsidR="00D93AAF" w:rsidRPr="000B6C2E" w:rsidRDefault="00D93AAF" w:rsidP="00C108DA">
      <w:pPr>
        <w:spacing w:after="0" w:line="480" w:lineRule="auto"/>
        <w:ind w:left="680"/>
        <w:rPr>
          <w:rFonts w:ascii="Times New Roman" w:eastAsia="Times New Roman" w:hAnsi="Times New Roman" w:cs="David"/>
          <w:szCs w:val="24"/>
          <w:rtl/>
        </w:rPr>
      </w:pPr>
      <w:r w:rsidRPr="000B6C2E">
        <w:rPr>
          <w:rFonts w:ascii="Times New Roman" w:eastAsia="Times New Roman" w:hAnsi="Times New Roman" w:cs="David" w:hint="cs"/>
          <w:szCs w:val="24"/>
          <w:rtl/>
        </w:rPr>
        <w:t>לפני הנהר השוצף, האדון נילוס</w:t>
      </w:r>
      <w:r w:rsidR="00164536">
        <w:rPr>
          <w:rFonts w:ascii="Times New Roman" w:eastAsia="Times New Roman" w:hAnsi="Times New Roman" w:cs="David" w:hint="cs"/>
          <w:szCs w:val="24"/>
          <w:rtl/>
        </w:rPr>
        <w:t>.</w:t>
      </w:r>
      <w:r w:rsidR="00C108DA" w:rsidRPr="000B6C2E">
        <w:rPr>
          <w:rStyle w:val="FootnoteReference"/>
          <w:rFonts w:ascii="Times New Roman" w:eastAsia="Times New Roman" w:hAnsi="Times New Roman" w:cs="David"/>
          <w:szCs w:val="24"/>
          <w:rtl/>
        </w:rPr>
        <w:footnoteReference w:id="66"/>
      </w:r>
    </w:p>
    <w:p w:rsidR="00237E46" w:rsidRDefault="00237E46" w:rsidP="008569E3">
      <w:pPr>
        <w:spacing w:after="0" w:line="480" w:lineRule="auto"/>
        <w:ind w:firstLine="397"/>
        <w:rPr>
          <w:rFonts w:ascii="Times New Roman" w:eastAsia="Times New Roman" w:hAnsi="Times New Roman" w:cs="David"/>
          <w:szCs w:val="24"/>
          <w:rtl/>
        </w:rPr>
      </w:pPr>
    </w:p>
    <w:p w:rsidR="00D93AAF" w:rsidRPr="000B6C2E" w:rsidRDefault="009F1C39" w:rsidP="004440B4">
      <w:pPr>
        <w:spacing w:after="0" w:line="480" w:lineRule="auto"/>
        <w:rPr>
          <w:rFonts w:ascii="Times New Roman" w:eastAsia="Times New Roman" w:hAnsi="Times New Roman" w:cs="David"/>
          <w:szCs w:val="24"/>
          <w:rtl/>
        </w:rPr>
      </w:pPr>
      <w:r w:rsidRPr="000B6C2E">
        <w:rPr>
          <w:rFonts w:ascii="Times New Roman" w:eastAsia="Times New Roman" w:hAnsi="Times New Roman" w:cs="David" w:hint="cs"/>
          <w:szCs w:val="24"/>
          <w:rtl/>
        </w:rPr>
        <w:t>גם מן הפרגמנטים הבודדים ששרדו ב</w:t>
      </w:r>
      <w:r w:rsidR="00256081">
        <w:rPr>
          <w:rFonts w:ascii="Times New Roman" w:eastAsia="Times New Roman" w:hAnsi="Times New Roman" w:cs="David" w:hint="cs"/>
          <w:szCs w:val="24"/>
          <w:rtl/>
        </w:rPr>
        <w:t>'</w:t>
      </w:r>
      <w:r w:rsidRPr="00F155B4">
        <w:rPr>
          <w:rFonts w:ascii="Times New Roman" w:eastAsia="Times New Roman" w:hAnsi="Times New Roman" w:cs="David" w:hint="cs"/>
          <w:szCs w:val="24"/>
          <w:rtl/>
        </w:rPr>
        <w:t>קטלוג הנשים</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קשה להרכיב סיפור שלם, אך ניתן ללמוד </w:t>
      </w:r>
      <w:r w:rsidR="001F5B30" w:rsidRPr="000B6C2E">
        <w:rPr>
          <w:rFonts w:ascii="Times New Roman" w:eastAsia="Times New Roman" w:hAnsi="Times New Roman" w:cs="David" w:hint="cs"/>
          <w:szCs w:val="24"/>
          <w:rtl/>
        </w:rPr>
        <w:t>לכל הפחות שסיפור דנאוס ואיגיפטוס אכן</w:t>
      </w:r>
      <w:r w:rsidRPr="000B6C2E">
        <w:rPr>
          <w:rFonts w:ascii="Times New Roman" w:eastAsia="Times New Roman" w:hAnsi="Times New Roman" w:cs="David" w:hint="cs"/>
          <w:szCs w:val="24"/>
          <w:rtl/>
        </w:rPr>
        <w:t xml:space="preserve"> סופר בו. </w:t>
      </w:r>
      <w:r w:rsidR="00D93AAF" w:rsidRPr="000B6C2E">
        <w:rPr>
          <w:rFonts w:ascii="Times New Roman" w:eastAsia="Times New Roman" w:hAnsi="Times New Roman" w:cs="David" w:hint="cs"/>
          <w:szCs w:val="24"/>
          <w:rtl/>
        </w:rPr>
        <w:t xml:space="preserve">ניתן ללמוד </w:t>
      </w:r>
      <w:r w:rsidR="001F5B30" w:rsidRPr="000B6C2E">
        <w:rPr>
          <w:rFonts w:ascii="Times New Roman" w:eastAsia="Times New Roman" w:hAnsi="Times New Roman" w:cs="David" w:hint="cs"/>
          <w:szCs w:val="24"/>
          <w:rtl/>
        </w:rPr>
        <w:t xml:space="preserve">עוד </w:t>
      </w:r>
      <w:r w:rsidR="00D93AAF" w:rsidRPr="000B6C2E">
        <w:rPr>
          <w:rFonts w:ascii="Times New Roman" w:eastAsia="Times New Roman" w:hAnsi="Times New Roman" w:cs="David" w:hint="cs"/>
          <w:szCs w:val="24"/>
          <w:rtl/>
        </w:rPr>
        <w:t>שמספר בנות דנאוס</w:t>
      </w:r>
      <w:r w:rsidR="00FC07D5" w:rsidRPr="000B6C2E">
        <w:rPr>
          <w:rFonts w:ascii="Times New Roman" w:eastAsia="Times New Roman" w:hAnsi="Times New Roman" w:cs="David" w:hint="cs"/>
          <w:szCs w:val="24"/>
          <w:rtl/>
        </w:rPr>
        <w:t xml:space="preserve"> על פי </w:t>
      </w:r>
      <w:r w:rsidR="00256081">
        <w:rPr>
          <w:rFonts w:ascii="Times New Roman" w:eastAsia="Times New Roman" w:hAnsi="Times New Roman" w:cs="David" w:hint="cs"/>
          <w:szCs w:val="24"/>
          <w:rtl/>
        </w:rPr>
        <w:t>'</w:t>
      </w:r>
      <w:r w:rsidR="00FC07D5" w:rsidRPr="00F155B4">
        <w:rPr>
          <w:rFonts w:ascii="Times New Roman" w:eastAsia="Times New Roman" w:hAnsi="Times New Roman" w:cs="David" w:hint="cs"/>
          <w:szCs w:val="24"/>
          <w:rtl/>
        </w:rPr>
        <w:t>קטלוג הנשים</w:t>
      </w:r>
      <w:r w:rsidR="00256081">
        <w:rPr>
          <w:rFonts w:ascii="Times New Roman" w:eastAsia="Times New Roman" w:hAnsi="Times New Roman" w:cs="David" w:hint="cs"/>
          <w:szCs w:val="24"/>
          <w:rtl/>
        </w:rPr>
        <w:t>'</w:t>
      </w:r>
      <w:r w:rsidR="00FC07D5" w:rsidRPr="000B6C2E">
        <w:rPr>
          <w:rFonts w:ascii="Times New Roman" w:eastAsia="Times New Roman" w:hAnsi="Times New Roman" w:cs="David" w:hint="cs"/>
          <w:szCs w:val="24"/>
          <w:rtl/>
        </w:rPr>
        <w:t xml:space="preserve"> </w:t>
      </w:r>
      <w:r w:rsidR="00D93AAF" w:rsidRPr="000B6C2E">
        <w:rPr>
          <w:rFonts w:ascii="Times New Roman" w:eastAsia="Times New Roman" w:hAnsi="Times New Roman" w:cs="David" w:hint="cs"/>
          <w:szCs w:val="24"/>
          <w:rtl/>
        </w:rPr>
        <w:t>היה חמישים</w:t>
      </w:r>
      <w:r w:rsidR="00FC07D5" w:rsidRPr="000B6C2E">
        <w:rPr>
          <w:rFonts w:ascii="Times New Roman" w:eastAsia="Times New Roman" w:hAnsi="Times New Roman" w:cs="David" w:hint="cs"/>
          <w:szCs w:val="24"/>
          <w:rtl/>
        </w:rPr>
        <w:t xml:space="preserve"> </w:t>
      </w:r>
      <w:r w:rsidR="00D93AAF" w:rsidRPr="000B6C2E">
        <w:rPr>
          <w:rFonts w:ascii="Times New Roman" w:eastAsia="Times New Roman" w:hAnsi="Times New Roman" w:cs="David" w:hint="cs"/>
          <w:szCs w:val="24"/>
          <w:rtl/>
        </w:rPr>
        <w:t>(</w:t>
      </w:r>
      <w:r w:rsidR="00D93AAF" w:rsidRPr="000B6C2E">
        <w:rPr>
          <w:rFonts w:ascii="Times New Roman" w:eastAsia="Times New Roman" w:hAnsi="Times New Roman" w:cs="David"/>
          <w:szCs w:val="24"/>
        </w:rPr>
        <w:t>127 M-W=</w:t>
      </w:r>
      <w:proofErr w:type="spellStart"/>
      <w:r w:rsidR="00D93AAF" w:rsidRPr="000B6C2E">
        <w:rPr>
          <w:rFonts w:ascii="Times New Roman" w:eastAsia="Times New Roman" w:hAnsi="Times New Roman" w:cs="David"/>
          <w:szCs w:val="24"/>
        </w:rPr>
        <w:t>Schol</w:t>
      </w:r>
      <w:proofErr w:type="spellEnd"/>
      <w:r w:rsidR="00D93AAF" w:rsidRPr="000B6C2E">
        <w:rPr>
          <w:rFonts w:ascii="Times New Roman" w:eastAsia="Times New Roman" w:hAnsi="Times New Roman" w:cs="David"/>
          <w:szCs w:val="24"/>
        </w:rPr>
        <w:t xml:space="preserve">. Eur. </w:t>
      </w:r>
      <w:r w:rsidR="00D93AAF" w:rsidRPr="000B6C2E">
        <w:rPr>
          <w:rFonts w:ascii="Times New Roman" w:eastAsia="Times New Roman" w:hAnsi="Times New Roman" w:cs="David"/>
          <w:i/>
          <w:iCs/>
          <w:szCs w:val="24"/>
        </w:rPr>
        <w:t>Or</w:t>
      </w:r>
      <w:r w:rsidR="00D93AAF" w:rsidRPr="000B6C2E">
        <w:rPr>
          <w:rFonts w:ascii="Times New Roman" w:eastAsia="Times New Roman" w:hAnsi="Times New Roman" w:cs="David"/>
          <w:szCs w:val="24"/>
        </w:rPr>
        <w:t xml:space="preserve">. </w:t>
      </w:r>
      <w:proofErr w:type="gramStart"/>
      <w:r w:rsidR="00D93AAF" w:rsidRPr="000B6C2E">
        <w:rPr>
          <w:rFonts w:ascii="Times New Roman" w:eastAsia="Times New Roman" w:hAnsi="Times New Roman" w:cs="David"/>
          <w:szCs w:val="24"/>
        </w:rPr>
        <w:t>872</w:t>
      </w:r>
      <w:r w:rsidR="00D93AAF" w:rsidRPr="000B6C2E">
        <w:rPr>
          <w:rFonts w:ascii="Times New Roman" w:eastAsia="Times New Roman" w:hAnsi="Times New Roman" w:cs="David" w:hint="cs"/>
          <w:szCs w:val="24"/>
          <w:rtl/>
        </w:rPr>
        <w:t xml:space="preserve"> </w:t>
      </w:r>
      <w:r w:rsidR="00D93AAF" w:rsidRPr="000B6C2E">
        <w:rPr>
          <w:rFonts w:ascii="Times New Roman" w:eastAsia="Times New Roman" w:hAnsi="Times New Roman" w:cs="David"/>
          <w:szCs w:val="24"/>
        </w:rPr>
        <w:t>F</w:t>
      </w:r>
      <w:r w:rsidR="00D93AAF" w:rsidRPr="000B6C2E">
        <w:rPr>
          <w:rFonts w:ascii="Times New Roman" w:eastAsia="Times New Roman" w:hAnsi="Times New Roman" w:cs="David" w:hint="cs"/>
          <w:szCs w:val="24"/>
          <w:rtl/>
        </w:rPr>
        <w:t xml:space="preserve">) </w:t>
      </w:r>
      <w:r w:rsidR="00D93AAF" w:rsidRPr="000B6C2E">
        <w:rPr>
          <w:rFonts w:ascii="Times New Roman" w:eastAsia="Times New Roman" w:hAnsi="Times New Roman" w:cs="David" w:hint="eastAsia"/>
          <w:szCs w:val="24"/>
          <w:rtl/>
        </w:rPr>
        <w:t xml:space="preserve">– </w:t>
      </w:r>
      <w:r w:rsidR="00D93AAF" w:rsidRPr="000B6C2E">
        <w:rPr>
          <w:rFonts w:ascii="Times New Roman" w:eastAsia="Times New Roman" w:hAnsi="Times New Roman" w:cs="David" w:hint="cs"/>
          <w:szCs w:val="24"/>
          <w:rtl/>
        </w:rPr>
        <w:t xml:space="preserve">לעומת </w:t>
      </w:r>
      <w:r w:rsidR="00910E2B">
        <w:rPr>
          <w:rFonts w:ascii="Times New Roman" w:eastAsia="Times New Roman" w:hAnsi="Times New Roman" w:cs="David"/>
          <w:szCs w:val="24"/>
          <w:rtl/>
        </w:rPr>
        <w:t>"</w:t>
      </w:r>
      <w:r w:rsidR="00D93AAF" w:rsidRPr="000B6C2E">
        <w:rPr>
          <w:rFonts w:ascii="Times New Roman" w:eastAsia="Times New Roman" w:hAnsi="Times New Roman" w:cs="David" w:hint="cs"/>
          <w:szCs w:val="24"/>
          <w:rtl/>
        </w:rPr>
        <w:t>אף לא עשרים</w:t>
      </w:r>
      <w:r w:rsidR="00910E2B">
        <w:rPr>
          <w:rFonts w:ascii="Times New Roman" w:eastAsia="Times New Roman" w:hAnsi="Times New Roman" w:cs="David"/>
          <w:szCs w:val="24"/>
          <w:rtl/>
        </w:rPr>
        <w:t>"</w:t>
      </w:r>
      <w:r w:rsidR="00D93AAF" w:rsidRPr="000B6C2E">
        <w:rPr>
          <w:rFonts w:ascii="Times New Roman" w:eastAsia="Times New Roman" w:hAnsi="Times New Roman" w:cs="David" w:hint="cs"/>
          <w:szCs w:val="24"/>
          <w:rtl/>
        </w:rPr>
        <w:t xml:space="preserve"> (</w:t>
      </w:r>
      <w:proofErr w:type="spellStart"/>
      <w:r w:rsidR="00D93AAF" w:rsidRPr="000B6C2E">
        <w:rPr>
          <w:rStyle w:val="txt"/>
          <w:rFonts w:ascii="Times New Roman" w:hAnsi="Times New Roman" w:cs="David"/>
          <w:szCs w:val="24"/>
        </w:rPr>
        <w:t>οὐδὲ</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εἴκοσι</w:t>
      </w:r>
      <w:proofErr w:type="spellEnd"/>
      <w:r w:rsidR="00D93AAF" w:rsidRPr="000B6C2E">
        <w:rPr>
          <w:rFonts w:ascii="Times New Roman" w:eastAsia="Times New Roman" w:hAnsi="Times New Roman" w:cs="David" w:hint="cs"/>
          <w:szCs w:val="24"/>
          <w:rtl/>
        </w:rPr>
        <w:t>) לדברי הקטיוס ממילטוס (</w:t>
      </w:r>
      <w:proofErr w:type="spellStart"/>
      <w:r w:rsidR="00D93AAF" w:rsidRPr="000B6C2E">
        <w:rPr>
          <w:rFonts w:ascii="Times New Roman" w:eastAsia="Times New Roman" w:hAnsi="Times New Roman" w:cs="David"/>
          <w:i/>
          <w:iCs/>
          <w:szCs w:val="24"/>
        </w:rPr>
        <w:t>FGrH</w:t>
      </w:r>
      <w:proofErr w:type="spellEnd"/>
      <w:r w:rsidR="00D93AAF" w:rsidRPr="000B6C2E">
        <w:rPr>
          <w:rFonts w:ascii="Times New Roman" w:eastAsia="Times New Roman" w:hAnsi="Times New Roman" w:cs="David"/>
          <w:szCs w:val="24"/>
        </w:rPr>
        <w:t xml:space="preserve"> 1 F 19</w:t>
      </w:r>
      <w:r w:rsidR="00164536">
        <w:rPr>
          <w:rFonts w:ascii="Times New Roman" w:eastAsia="Times New Roman" w:hAnsi="Times New Roman" w:cs="David" w:hint="cs"/>
          <w:szCs w:val="24"/>
          <w:rtl/>
        </w:rPr>
        <w:t xml:space="preserve">) </w:t>
      </w:r>
      <w:r w:rsidR="00164536">
        <w:rPr>
          <w:rFonts w:ascii="Times New Roman" w:eastAsia="Times New Roman" w:hAnsi="Times New Roman" w:cs="David"/>
          <w:szCs w:val="24"/>
        </w:rPr>
        <w:t>–</w:t>
      </w:r>
      <w:r w:rsidR="00D93AAF" w:rsidRPr="000B6C2E">
        <w:rPr>
          <w:rFonts w:ascii="Times New Roman" w:eastAsia="Times New Roman" w:hAnsi="Times New Roman" w:cs="David" w:hint="cs"/>
          <w:szCs w:val="24"/>
          <w:rtl/>
        </w:rPr>
        <w:t xml:space="preserve"> וכן שאיגיפטוס נשאר במצרים ולא התלווה לבניו (</w:t>
      </w:r>
      <w:r w:rsidR="00D93AAF" w:rsidRPr="000B6C2E">
        <w:rPr>
          <w:rFonts w:ascii="Times New Roman" w:eastAsia="Times New Roman" w:hAnsi="Times New Roman" w:cs="David"/>
          <w:szCs w:val="24"/>
        </w:rPr>
        <w:t>F 127 M-W</w:t>
      </w:r>
      <w:r w:rsidR="00164536">
        <w:rPr>
          <w:rFonts w:ascii="Times New Roman" w:eastAsia="Times New Roman" w:hAnsi="Times New Roman" w:cs="David" w:hint="cs"/>
          <w:szCs w:val="24"/>
          <w:rtl/>
        </w:rPr>
        <w:t>)</w:t>
      </w:r>
      <w:r w:rsidR="00D93AAF" w:rsidRPr="000B6C2E">
        <w:rPr>
          <w:rFonts w:ascii="Times New Roman" w:eastAsia="Times New Roman" w:hAnsi="Times New Roman" w:cs="David" w:hint="cs"/>
          <w:szCs w:val="24"/>
          <w:rtl/>
        </w:rPr>
        <w:t xml:space="preserve"> וש</w:t>
      </w:r>
      <w:r w:rsidR="00910E2B">
        <w:rPr>
          <w:rFonts w:ascii="Times New Roman" w:eastAsia="Times New Roman" w:hAnsi="Times New Roman" w:cs="David"/>
          <w:szCs w:val="24"/>
          <w:rtl/>
        </w:rPr>
        <w:t>"</w:t>
      </w:r>
      <w:r w:rsidR="00D93AAF" w:rsidRPr="000B6C2E">
        <w:rPr>
          <w:rFonts w:ascii="Times New Roman" w:eastAsia="Times New Roman" w:hAnsi="Times New Roman" w:cs="David" w:hint="cs"/>
          <w:szCs w:val="24"/>
          <w:rtl/>
        </w:rPr>
        <w:t>בנות דנאוס הפכו את ארגוס הצחיחה לארגוס שופעת המים</w:t>
      </w:r>
      <w:r w:rsidR="00910E2B">
        <w:rPr>
          <w:rFonts w:ascii="Times New Roman" w:eastAsia="Times New Roman" w:hAnsi="Times New Roman" w:cs="David"/>
          <w:szCs w:val="24"/>
          <w:rtl/>
        </w:rPr>
        <w:t>"</w:t>
      </w:r>
      <w:r w:rsidR="00D93AAF" w:rsidRPr="000B6C2E">
        <w:rPr>
          <w:rFonts w:ascii="Times New Roman" w:eastAsia="Times New Roman" w:hAnsi="Times New Roman" w:cs="David" w:hint="cs"/>
          <w:szCs w:val="24"/>
          <w:rtl/>
        </w:rPr>
        <w:t xml:space="preserve"> (</w:t>
      </w:r>
      <w:proofErr w:type="spellStart"/>
      <w:r w:rsidR="00D93AAF" w:rsidRPr="000B6C2E">
        <w:rPr>
          <w:rStyle w:val="txt"/>
          <w:rFonts w:ascii="Times New Roman" w:hAnsi="Times New Roman" w:cs="David"/>
          <w:szCs w:val="24"/>
        </w:rPr>
        <w:t>Ἄργος</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ἄνυδρον</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ἐὸν</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Δανααὶ</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θέσαν</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Ἄργος</w:t>
      </w:r>
      <w:proofErr w:type="spellEnd"/>
      <w:r w:rsidR="00D93AAF" w:rsidRPr="000B6C2E">
        <w:rPr>
          <w:rStyle w:val="txt"/>
          <w:rFonts w:ascii="Times New Roman" w:hAnsi="Times New Roman" w:cs="David"/>
          <w:szCs w:val="24"/>
        </w:rPr>
        <w:t xml:space="preserve"> </w:t>
      </w:r>
      <w:proofErr w:type="spellStart"/>
      <w:r w:rsidR="00D93AAF" w:rsidRPr="000B6C2E">
        <w:rPr>
          <w:rStyle w:val="txt"/>
          <w:rFonts w:ascii="Times New Roman" w:hAnsi="Times New Roman" w:cs="David"/>
          <w:szCs w:val="24"/>
        </w:rPr>
        <w:t>ἔνυδρον</w:t>
      </w:r>
      <w:proofErr w:type="spellEnd"/>
      <w:r w:rsidR="00D93AAF" w:rsidRPr="000B6C2E">
        <w:rPr>
          <w:rFonts w:ascii="Times New Roman" w:eastAsia="Times New Roman" w:hAnsi="Times New Roman" w:cs="David" w:hint="cs"/>
          <w:szCs w:val="24"/>
          <w:rtl/>
        </w:rPr>
        <w:t>).</w:t>
      </w:r>
      <w:proofErr w:type="gramEnd"/>
    </w:p>
    <w:p w:rsidR="00D93AAF" w:rsidRPr="000B6C2E" w:rsidRDefault="00D93AAF" w:rsidP="004440B4">
      <w:pPr>
        <w:spacing w:after="0" w:line="480" w:lineRule="auto"/>
        <w:ind w:firstLine="397"/>
        <w:rPr>
          <w:rFonts w:ascii="Times New Roman" w:eastAsia="Times New Roman" w:hAnsi="Times New Roman" w:cs="David"/>
          <w:szCs w:val="24"/>
          <w:rtl/>
        </w:rPr>
      </w:pPr>
      <w:r w:rsidRPr="000B6C2E">
        <w:rPr>
          <w:rFonts w:ascii="Times New Roman" w:eastAsia="Times New Roman" w:hAnsi="Times New Roman" w:cs="David" w:hint="cs"/>
          <w:szCs w:val="24"/>
          <w:rtl/>
        </w:rPr>
        <w:t>בניגוד ל</w:t>
      </w:r>
      <w:r w:rsidR="009F5862" w:rsidRPr="000B6C2E">
        <w:rPr>
          <w:rFonts w:ascii="Times New Roman" w:eastAsia="Times New Roman" w:hAnsi="Times New Roman" w:cs="David" w:hint="cs"/>
          <w:szCs w:val="24"/>
          <w:rtl/>
        </w:rPr>
        <w:t xml:space="preserve">רוב </w:t>
      </w:r>
      <w:r w:rsidR="009F1C39" w:rsidRPr="000B6C2E">
        <w:rPr>
          <w:rFonts w:ascii="Times New Roman" w:eastAsia="Times New Roman" w:hAnsi="Times New Roman" w:cs="David" w:hint="cs"/>
          <w:szCs w:val="24"/>
          <w:rtl/>
        </w:rPr>
        <w:t>סיפורי האחים האחרים שהוצגו לעיל</w:t>
      </w:r>
      <w:r w:rsidRPr="000B6C2E">
        <w:rPr>
          <w:rFonts w:ascii="Times New Roman" w:eastAsia="Times New Roman" w:hAnsi="Times New Roman" w:cs="David" w:hint="cs"/>
          <w:szCs w:val="24"/>
          <w:rtl/>
        </w:rPr>
        <w:t>, אין דנאוס ואיגיפטוס שמות אפונימים של שתי ערים שכנות</w:t>
      </w:r>
      <w:r w:rsidR="009F5862" w:rsidRPr="000B6C2E">
        <w:rPr>
          <w:rFonts w:ascii="Times New Roman" w:eastAsia="Times New Roman" w:hAnsi="Times New Roman" w:cs="David" w:hint="cs"/>
          <w:szCs w:val="24"/>
          <w:rtl/>
        </w:rPr>
        <w:t xml:space="preserve"> אלא </w:t>
      </w:r>
      <w:r w:rsidR="005A3C2F">
        <w:rPr>
          <w:rFonts w:ascii="Times New Roman" w:eastAsia="Times New Roman" w:hAnsi="Times New Roman" w:cs="David" w:hint="cs"/>
          <w:szCs w:val="24"/>
          <w:rtl/>
        </w:rPr>
        <w:t xml:space="preserve">של </w:t>
      </w:r>
      <w:r w:rsidR="009F5862" w:rsidRPr="000B6C2E">
        <w:rPr>
          <w:rFonts w:ascii="Times New Roman" w:eastAsia="Times New Roman" w:hAnsi="Times New Roman" w:cs="David" w:hint="cs"/>
          <w:szCs w:val="24"/>
          <w:rtl/>
        </w:rPr>
        <w:t xml:space="preserve">שני </w:t>
      </w:r>
      <w:r w:rsidR="00F7158E">
        <w:rPr>
          <w:rFonts w:ascii="Times New Roman" w:eastAsia="Times New Roman" w:hAnsi="Times New Roman" w:cs="David" w:hint="cs"/>
          <w:szCs w:val="24"/>
          <w:rtl/>
        </w:rPr>
        <w:t>עמים</w:t>
      </w:r>
      <w:r w:rsidRPr="000B6C2E">
        <w:rPr>
          <w:rFonts w:ascii="Times New Roman" w:eastAsia="Times New Roman" w:hAnsi="Times New Roman" w:cs="David" w:hint="cs"/>
          <w:szCs w:val="24"/>
          <w:rtl/>
        </w:rPr>
        <w:t>. דנאוס מייצג את הדנאים היושבים בארגוס</w:t>
      </w:r>
      <w:r w:rsidR="00256081">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ואיגיפטוס את מצרים, השוכנת במרחק רב מעבר לים. הצעות רבות הוצעו</w:t>
      </w:r>
      <w:r w:rsidR="001F5B30" w:rsidRPr="000B6C2E">
        <w:rPr>
          <w:rFonts w:ascii="Times New Roman" w:eastAsia="Times New Roman" w:hAnsi="Times New Roman" w:cs="David" w:hint="cs"/>
          <w:szCs w:val="24"/>
          <w:rtl/>
        </w:rPr>
        <w:t xml:space="preserve"> בעבר</w:t>
      </w:r>
      <w:r w:rsidRPr="000B6C2E">
        <w:rPr>
          <w:rFonts w:ascii="Times New Roman" w:eastAsia="Times New Roman" w:hAnsi="Times New Roman" w:cs="David" w:hint="cs"/>
          <w:szCs w:val="24"/>
          <w:rtl/>
        </w:rPr>
        <w:t xml:space="preserve"> לרקע ההיסטורי המיוצג בשתי דמויות אלו</w:t>
      </w:r>
      <w:r w:rsidR="003E043A" w:rsidRPr="000B6C2E">
        <w:rPr>
          <w:rFonts w:ascii="Times New Roman" w:eastAsia="Times New Roman" w:hAnsi="Times New Roman" w:cs="David" w:hint="cs"/>
          <w:szCs w:val="24"/>
          <w:rtl/>
        </w:rPr>
        <w:t xml:space="preserve"> ולסיבה שבשלה תואר דנאוס כיליד מצרים ואחיו של איגיפטוס</w:t>
      </w:r>
      <w:r w:rsidRPr="000B6C2E">
        <w:rPr>
          <w:rFonts w:ascii="Times New Roman" w:eastAsia="Times New Roman" w:hAnsi="Times New Roman" w:cs="David" w:hint="cs"/>
          <w:szCs w:val="24"/>
          <w:rtl/>
        </w:rPr>
        <w:t>. יש שהציעו שהמיתוס משמר זיכרון היסטורי על נדידה של מתיישבים מצריים</w:t>
      </w:r>
      <w:r w:rsidR="009F1C39" w:rsidRPr="000B6C2E">
        <w:rPr>
          <w:rFonts w:ascii="Times New Roman" w:eastAsia="Times New Roman" w:hAnsi="Times New Roman" w:cs="David" w:hint="cs"/>
          <w:szCs w:val="24"/>
          <w:rtl/>
        </w:rPr>
        <w:t xml:space="preserve"> לשטחי יוון במאות</w:t>
      </w:r>
      <w:r w:rsidR="00256081">
        <w:rPr>
          <w:rFonts w:ascii="Times New Roman" w:eastAsia="Times New Roman" w:hAnsi="Times New Roman" w:cs="David" w:hint="cs"/>
          <w:szCs w:val="24"/>
          <w:rtl/>
        </w:rPr>
        <w:t xml:space="preserve"> י"</w:t>
      </w:r>
      <w:r w:rsidR="00164536">
        <w:rPr>
          <w:rFonts w:ascii="Times New Roman" w:eastAsia="Times New Roman" w:hAnsi="Times New Roman" w:cs="David" w:hint="cs"/>
          <w:szCs w:val="24"/>
          <w:rtl/>
        </w:rPr>
        <w:t>ח</w:t>
      </w:r>
      <w:r w:rsidR="00256081">
        <w:rPr>
          <w:rFonts w:ascii="Times New Roman" w:eastAsia="Times New Roman" w:hAnsi="Times New Roman" w:cs="David"/>
          <w:szCs w:val="24"/>
        </w:rPr>
        <w:t>–</w:t>
      </w:r>
      <w:r w:rsidR="00256081">
        <w:rPr>
          <w:rFonts w:ascii="Times New Roman" w:eastAsia="Times New Roman" w:hAnsi="Times New Roman" w:cs="David" w:hint="cs"/>
          <w:szCs w:val="24"/>
          <w:rtl/>
        </w:rPr>
        <w:t>י"</w:t>
      </w:r>
      <w:r w:rsidR="00164536">
        <w:rPr>
          <w:rFonts w:ascii="Times New Roman" w:eastAsia="Times New Roman" w:hAnsi="Times New Roman" w:cs="David" w:hint="cs"/>
          <w:szCs w:val="24"/>
          <w:rtl/>
        </w:rPr>
        <w:t>ז</w:t>
      </w:r>
      <w:r w:rsidR="009F1C39" w:rsidRPr="000B6C2E">
        <w:rPr>
          <w:rFonts w:ascii="Times New Roman" w:eastAsia="Times New Roman" w:hAnsi="Times New Roman" w:cs="David" w:hint="cs"/>
          <w:szCs w:val="24"/>
          <w:rtl/>
        </w:rPr>
        <w:t xml:space="preserve"> לפ</w:t>
      </w:r>
      <w:r w:rsidR="00256081">
        <w:rPr>
          <w:rFonts w:ascii="Times New Roman" w:eastAsia="Times New Roman" w:hAnsi="Times New Roman" w:cs="David" w:hint="cs"/>
          <w:szCs w:val="24"/>
          <w:rtl/>
        </w:rPr>
        <w:t>סה"</w:t>
      </w:r>
      <w:r w:rsidR="009F1C39" w:rsidRPr="000B6C2E">
        <w:rPr>
          <w:rFonts w:ascii="Times New Roman" w:eastAsia="Times New Roman" w:hAnsi="Times New Roman" w:cs="David" w:hint="cs"/>
          <w:szCs w:val="24"/>
          <w:rtl/>
        </w:rPr>
        <w:t>נ</w:t>
      </w:r>
      <w:r w:rsidRPr="000B6C2E">
        <w:rPr>
          <w:rFonts w:ascii="Times New Roman" w:eastAsia="Times New Roman" w:hAnsi="Times New Roman" w:cs="David" w:hint="cs"/>
          <w:szCs w:val="24"/>
          <w:rtl/>
        </w:rPr>
        <w:t xml:space="preserve">, אולי </w:t>
      </w:r>
      <w:r w:rsidR="009F1C39" w:rsidRPr="000B6C2E">
        <w:rPr>
          <w:rFonts w:ascii="Times New Roman" w:eastAsia="Times New Roman" w:hAnsi="Times New Roman" w:cs="David" w:hint="cs"/>
          <w:szCs w:val="24"/>
          <w:rtl/>
        </w:rPr>
        <w:t xml:space="preserve">בתקופת גירוש המלכים </w:t>
      </w:r>
      <w:r w:rsidR="009F5862" w:rsidRPr="000B6C2E">
        <w:rPr>
          <w:rFonts w:ascii="Times New Roman" w:eastAsia="Times New Roman" w:hAnsi="Times New Roman" w:cs="David" w:hint="cs"/>
          <w:szCs w:val="24"/>
          <w:rtl/>
        </w:rPr>
        <w:t>החיקסוסים,</w:t>
      </w:r>
      <w:r w:rsidRPr="000B6C2E">
        <w:rPr>
          <w:rFonts w:ascii="Times New Roman" w:eastAsia="Times New Roman" w:hAnsi="Times New Roman" w:cs="David" w:hint="cs"/>
          <w:szCs w:val="24"/>
          <w:rtl/>
        </w:rPr>
        <w:t xml:space="preserve"> או </w:t>
      </w:r>
      <w:r w:rsidR="00256081">
        <w:rPr>
          <w:rFonts w:ascii="Times New Roman" w:eastAsia="Times New Roman" w:hAnsi="Times New Roman" w:cs="David" w:hint="cs"/>
          <w:szCs w:val="24"/>
          <w:rtl/>
        </w:rPr>
        <w:t xml:space="preserve">שהוא </w:t>
      </w:r>
      <w:r w:rsidRPr="000B6C2E">
        <w:rPr>
          <w:rFonts w:ascii="Times New Roman" w:eastAsia="Times New Roman" w:hAnsi="Times New Roman" w:cs="David" w:hint="cs"/>
          <w:szCs w:val="24"/>
          <w:rtl/>
        </w:rPr>
        <w:t xml:space="preserve">מתייחס ליחסים המדיניים בין חבל </w:t>
      </w:r>
      <w:r w:rsidRPr="000B6C2E">
        <w:rPr>
          <w:rFonts w:ascii="Times New Roman" w:eastAsia="Times New Roman" w:hAnsi="Times New Roman" w:cs="David" w:hint="cs"/>
          <w:szCs w:val="24"/>
          <w:rtl/>
        </w:rPr>
        <w:lastRenderedPageBreak/>
        <w:t>ארגוליס למצרים בתקופה המיקנית</w:t>
      </w:r>
      <w:r w:rsidR="009F1C39" w:rsidRPr="000B6C2E">
        <w:rPr>
          <w:rFonts w:ascii="Times New Roman" w:eastAsia="Times New Roman" w:hAnsi="Times New Roman" w:cs="David" w:hint="cs"/>
          <w:szCs w:val="24"/>
          <w:rtl/>
        </w:rPr>
        <w:t>;</w:t>
      </w:r>
      <w:r w:rsidR="00C20F54" w:rsidRPr="000B6C2E">
        <w:rPr>
          <w:rStyle w:val="FootnoteReference"/>
          <w:rFonts w:ascii="Times New Roman" w:eastAsia="Times New Roman" w:hAnsi="Times New Roman" w:cs="David"/>
          <w:szCs w:val="24"/>
          <w:rtl/>
        </w:rPr>
        <w:footnoteReference w:id="67"/>
      </w:r>
      <w:r w:rsidRPr="000B6C2E">
        <w:rPr>
          <w:rFonts w:ascii="Times New Roman" w:eastAsia="Times New Roman" w:hAnsi="Times New Roman" w:cs="David" w:hint="cs"/>
          <w:szCs w:val="24"/>
          <w:rtl/>
        </w:rPr>
        <w:t xml:space="preserve"> אחרים קשרו בין המיתוס לבין אזכור של קבוצה אתנית בשם 'דנוּנה'</w:t>
      </w:r>
      <w:r w:rsidR="000E36BF"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0E36BF" w:rsidRPr="000B6C2E">
        <w:rPr>
          <w:rFonts w:ascii="Times New Roman" w:eastAsia="Times New Roman" w:hAnsi="Times New Roman" w:cs="David" w:hint="cs"/>
          <w:szCs w:val="24"/>
          <w:rtl/>
        </w:rPr>
        <w:t xml:space="preserve">הנמנית </w:t>
      </w:r>
      <w:r w:rsidR="00164536">
        <w:rPr>
          <w:rFonts w:ascii="Times New Roman" w:eastAsia="Times New Roman" w:hAnsi="Times New Roman" w:cs="David" w:hint="cs"/>
          <w:szCs w:val="24"/>
          <w:rtl/>
        </w:rPr>
        <w:t xml:space="preserve">עם </w:t>
      </w:r>
      <w:r w:rsidRPr="000B6C2E">
        <w:rPr>
          <w:rFonts w:ascii="Times New Roman" w:eastAsia="Times New Roman" w:hAnsi="Times New Roman" w:cs="David" w:hint="cs"/>
          <w:szCs w:val="24"/>
          <w:rtl/>
        </w:rPr>
        <w:t>קבוצות גויי הים שהגיעו לחופי מצרים במא</w:t>
      </w:r>
      <w:r w:rsidR="00256081">
        <w:rPr>
          <w:rFonts w:ascii="Times New Roman" w:eastAsia="Times New Roman" w:hAnsi="Times New Roman" w:cs="David" w:hint="cs"/>
          <w:szCs w:val="24"/>
          <w:rtl/>
        </w:rPr>
        <w:t>ה י"ג</w:t>
      </w:r>
      <w:r w:rsidRPr="000B6C2E">
        <w:rPr>
          <w:rFonts w:ascii="Times New Roman" w:eastAsia="Times New Roman" w:hAnsi="Times New Roman" w:cs="David" w:hint="cs"/>
          <w:szCs w:val="24"/>
          <w:rtl/>
        </w:rPr>
        <w:t xml:space="preserve"> ו</w:t>
      </w:r>
      <w:r w:rsidR="00256081">
        <w:rPr>
          <w:rFonts w:ascii="Times New Roman" w:eastAsia="Times New Roman" w:hAnsi="Times New Roman" w:cs="David" w:hint="cs"/>
          <w:szCs w:val="24"/>
          <w:rtl/>
        </w:rPr>
        <w:t>ב</w:t>
      </w:r>
      <w:r w:rsidRPr="000B6C2E">
        <w:rPr>
          <w:rFonts w:ascii="Times New Roman" w:eastAsia="Times New Roman" w:hAnsi="Times New Roman" w:cs="David" w:hint="cs"/>
          <w:szCs w:val="24"/>
          <w:rtl/>
        </w:rPr>
        <w:t>ראשית מאה</w:t>
      </w:r>
      <w:r w:rsidR="00256081">
        <w:rPr>
          <w:rFonts w:ascii="Times New Roman" w:eastAsia="Times New Roman" w:hAnsi="Times New Roman" w:cs="David" w:hint="cs"/>
          <w:szCs w:val="24"/>
          <w:rtl/>
        </w:rPr>
        <w:t xml:space="preserve"> י"ב</w:t>
      </w:r>
      <w:r w:rsidRPr="000B6C2E">
        <w:rPr>
          <w:rFonts w:ascii="Times New Roman" w:eastAsia="Times New Roman" w:hAnsi="Times New Roman" w:cs="David" w:hint="cs"/>
          <w:szCs w:val="24"/>
          <w:rtl/>
        </w:rPr>
        <w:t xml:space="preserve"> לפ</w:t>
      </w:r>
      <w:r w:rsidR="00256081">
        <w:rPr>
          <w:rFonts w:ascii="Times New Roman" w:eastAsia="Times New Roman" w:hAnsi="Times New Roman" w:cs="David" w:hint="cs"/>
          <w:szCs w:val="24"/>
          <w:rtl/>
        </w:rPr>
        <w:t>סה"</w:t>
      </w:r>
      <w:r w:rsidRPr="000B6C2E">
        <w:rPr>
          <w:rFonts w:ascii="Times New Roman" w:eastAsia="Times New Roman" w:hAnsi="Times New Roman" w:cs="David" w:hint="cs"/>
          <w:szCs w:val="24"/>
          <w:rtl/>
        </w:rPr>
        <w:t>נ.</w:t>
      </w:r>
      <w:r w:rsidRPr="000B6C2E">
        <w:rPr>
          <w:rStyle w:val="FootnoteReference"/>
          <w:rFonts w:ascii="Times New Roman" w:eastAsia="Times New Roman" w:hAnsi="Times New Roman" w:cs="David"/>
          <w:szCs w:val="24"/>
          <w:rtl/>
        </w:rPr>
        <w:footnoteReference w:id="68"/>
      </w:r>
      <w:r w:rsidRPr="000B6C2E">
        <w:rPr>
          <w:rFonts w:ascii="Times New Roman" w:eastAsia="Times New Roman" w:hAnsi="Times New Roman" w:cs="David" w:hint="cs"/>
          <w:szCs w:val="24"/>
          <w:rtl/>
        </w:rPr>
        <w:t xml:space="preserve"> </w:t>
      </w:r>
      <w:r w:rsidR="005A3C2F">
        <w:rPr>
          <w:rFonts w:ascii="Times New Roman" w:eastAsia="Times New Roman" w:hAnsi="Times New Roman" w:cs="David" w:hint="cs"/>
          <w:szCs w:val="24"/>
          <w:rtl/>
        </w:rPr>
        <w:t xml:space="preserve">מי </w:t>
      </w:r>
      <w:r w:rsidRPr="000B6C2E">
        <w:rPr>
          <w:rFonts w:ascii="Times New Roman" w:eastAsia="Times New Roman" w:hAnsi="Times New Roman" w:cs="David" w:hint="cs"/>
          <w:szCs w:val="24"/>
          <w:rtl/>
        </w:rPr>
        <w:t>שאיחרו את זמנו של המיתוס לימי האלף הראשון</w:t>
      </w:r>
      <w:r w:rsidR="001F5B30" w:rsidRPr="000B6C2E">
        <w:rPr>
          <w:rFonts w:ascii="Times New Roman" w:eastAsia="Times New Roman" w:hAnsi="Times New Roman" w:cs="David" w:hint="cs"/>
          <w:szCs w:val="24"/>
          <w:rtl/>
        </w:rPr>
        <w:t xml:space="preserve"> לפ</w:t>
      </w:r>
      <w:r w:rsidR="008925D2">
        <w:rPr>
          <w:rFonts w:ascii="Times New Roman" w:eastAsia="Times New Roman" w:hAnsi="Times New Roman" w:cs="David" w:hint="cs"/>
          <w:szCs w:val="24"/>
          <w:rtl/>
        </w:rPr>
        <w:t>סה"</w:t>
      </w:r>
      <w:r w:rsidR="001F5B30" w:rsidRPr="000B6C2E">
        <w:rPr>
          <w:rFonts w:ascii="Times New Roman" w:eastAsia="Times New Roman" w:hAnsi="Times New Roman" w:cs="David" w:hint="cs"/>
          <w:szCs w:val="24"/>
          <w:rtl/>
        </w:rPr>
        <w:t>נ</w:t>
      </w:r>
      <w:r w:rsidRPr="000B6C2E">
        <w:rPr>
          <w:rFonts w:ascii="Times New Roman" w:eastAsia="Times New Roman" w:hAnsi="Times New Roman" w:cs="David" w:hint="cs"/>
          <w:szCs w:val="24"/>
          <w:rtl/>
        </w:rPr>
        <w:t xml:space="preserve"> קשרו בין הסיפור לבין הופעתם של שכירי חרב יווניים במצרים במאה </w:t>
      </w:r>
      <w:r w:rsidR="008925D2">
        <w:rPr>
          <w:rFonts w:ascii="Times New Roman" w:eastAsia="Times New Roman" w:hAnsi="Times New Roman" w:cs="David" w:hint="cs"/>
          <w:szCs w:val="24"/>
          <w:rtl/>
        </w:rPr>
        <w:t>ז'</w:t>
      </w:r>
      <w:r w:rsidRPr="000B6C2E">
        <w:rPr>
          <w:rFonts w:ascii="Times New Roman" w:eastAsia="Times New Roman" w:hAnsi="Times New Roman" w:cs="David" w:hint="cs"/>
          <w:szCs w:val="24"/>
          <w:rtl/>
        </w:rPr>
        <w:t xml:space="preserve"> לפ</w:t>
      </w:r>
      <w:r w:rsidR="008925D2">
        <w:rPr>
          <w:rFonts w:ascii="Times New Roman" w:eastAsia="Times New Roman" w:hAnsi="Times New Roman" w:cs="David" w:hint="cs"/>
          <w:szCs w:val="24"/>
          <w:rtl/>
        </w:rPr>
        <w:t>סה"</w:t>
      </w:r>
      <w:r w:rsidRPr="000B6C2E">
        <w:rPr>
          <w:rFonts w:ascii="Times New Roman" w:eastAsia="Times New Roman" w:hAnsi="Times New Roman" w:cs="David" w:hint="cs"/>
          <w:szCs w:val="24"/>
          <w:rtl/>
        </w:rPr>
        <w:t>נ.</w:t>
      </w:r>
      <w:r w:rsidRPr="000B6C2E">
        <w:rPr>
          <w:rStyle w:val="FootnoteReference"/>
          <w:rFonts w:ascii="Times New Roman" w:eastAsia="Times New Roman" w:hAnsi="Times New Roman" w:cs="David"/>
          <w:szCs w:val="24"/>
          <w:rtl/>
        </w:rPr>
        <w:footnoteReference w:id="69"/>
      </w:r>
      <w:r w:rsidRPr="000B6C2E">
        <w:rPr>
          <w:rFonts w:ascii="Times New Roman" w:eastAsia="Times New Roman" w:hAnsi="Times New Roman" w:cs="David" w:hint="cs"/>
          <w:szCs w:val="24"/>
          <w:rtl/>
        </w:rPr>
        <w:t xml:space="preserve"> אולם נראה שבמקרה </w:t>
      </w:r>
      <w:r w:rsidR="009F1C39" w:rsidRPr="000B6C2E">
        <w:rPr>
          <w:rFonts w:ascii="Times New Roman" w:eastAsia="Times New Roman" w:hAnsi="Times New Roman" w:cs="David" w:hint="cs"/>
          <w:szCs w:val="24"/>
          <w:rtl/>
        </w:rPr>
        <w:t>של דנאוס ואיגיפטוס</w:t>
      </w:r>
      <w:r w:rsidRPr="000B6C2E">
        <w:rPr>
          <w:rFonts w:ascii="Times New Roman" w:eastAsia="Times New Roman" w:hAnsi="Times New Roman" w:cs="David" w:hint="cs"/>
          <w:szCs w:val="24"/>
          <w:rtl/>
        </w:rPr>
        <w:t xml:space="preserve"> אין המיתוס </w:t>
      </w:r>
      <w:r w:rsidR="00F7158E">
        <w:rPr>
          <w:rFonts w:ascii="Times New Roman" w:eastAsia="Times New Roman" w:hAnsi="Times New Roman" w:cs="David" w:hint="cs"/>
          <w:szCs w:val="24"/>
          <w:rtl/>
        </w:rPr>
        <w:t>בא לתעד</w:t>
      </w:r>
      <w:r w:rsidR="003E043A" w:rsidRPr="000B6C2E">
        <w:rPr>
          <w:rFonts w:ascii="Times New Roman" w:eastAsia="Times New Roman" w:hAnsi="Times New Roman" w:cs="David" w:hint="cs"/>
          <w:szCs w:val="24"/>
          <w:rtl/>
        </w:rPr>
        <w:t xml:space="preserve"> הגירה </w:t>
      </w:r>
      <w:r w:rsidR="00F7158E">
        <w:rPr>
          <w:rFonts w:ascii="Times New Roman" w:eastAsia="Times New Roman" w:hAnsi="Times New Roman" w:cs="David" w:hint="cs"/>
          <w:szCs w:val="24"/>
          <w:rtl/>
        </w:rPr>
        <w:t xml:space="preserve">ממשית </w:t>
      </w:r>
      <w:r w:rsidR="003E043A" w:rsidRPr="000B6C2E">
        <w:rPr>
          <w:rFonts w:ascii="Times New Roman" w:eastAsia="Times New Roman" w:hAnsi="Times New Roman" w:cs="David" w:hint="cs"/>
          <w:szCs w:val="24"/>
          <w:rtl/>
        </w:rPr>
        <w:t>ממצרים</w:t>
      </w:r>
      <w:r w:rsidR="00E203B5" w:rsidRPr="000B6C2E">
        <w:rPr>
          <w:rFonts w:ascii="Times New Roman" w:eastAsia="Times New Roman" w:hAnsi="Times New Roman" w:cs="David" w:hint="cs"/>
          <w:szCs w:val="24"/>
          <w:rtl/>
        </w:rPr>
        <w:t xml:space="preserve"> </w:t>
      </w:r>
      <w:r w:rsidR="003E043A" w:rsidRPr="000B6C2E">
        <w:rPr>
          <w:rFonts w:ascii="Times New Roman" w:eastAsia="Times New Roman" w:hAnsi="Times New Roman" w:cs="David" w:hint="cs"/>
          <w:szCs w:val="24"/>
          <w:rtl/>
        </w:rPr>
        <w:t xml:space="preserve">או </w:t>
      </w:r>
      <w:r w:rsidR="00E203B5" w:rsidRPr="000B6C2E">
        <w:rPr>
          <w:rFonts w:ascii="Times New Roman" w:eastAsia="Times New Roman" w:hAnsi="Times New Roman" w:cs="David" w:hint="cs"/>
          <w:szCs w:val="24"/>
          <w:rtl/>
        </w:rPr>
        <w:t xml:space="preserve">נסיבות היסטוריות </w:t>
      </w:r>
      <w:r w:rsidR="00F7158E">
        <w:rPr>
          <w:rFonts w:ascii="Times New Roman" w:eastAsia="Times New Roman" w:hAnsi="Times New Roman" w:cs="David" w:hint="cs"/>
          <w:szCs w:val="24"/>
          <w:rtl/>
        </w:rPr>
        <w:t>דומות</w:t>
      </w:r>
      <w:r w:rsidR="00785452" w:rsidRPr="000B6C2E">
        <w:rPr>
          <w:rFonts w:ascii="Times New Roman" w:eastAsia="Times New Roman" w:hAnsi="Times New Roman" w:cs="David" w:hint="cs"/>
          <w:szCs w:val="24"/>
          <w:rtl/>
        </w:rPr>
        <w:t xml:space="preserve">, אלא </w:t>
      </w:r>
      <w:r w:rsidRPr="000B6C2E">
        <w:rPr>
          <w:rFonts w:ascii="Times New Roman" w:eastAsia="Times New Roman" w:hAnsi="Times New Roman" w:cs="David" w:hint="cs"/>
          <w:szCs w:val="24"/>
          <w:rtl/>
        </w:rPr>
        <w:t>עיקר כוונת</w:t>
      </w:r>
      <w:r w:rsidR="00785452" w:rsidRPr="000B6C2E">
        <w:rPr>
          <w:rFonts w:ascii="Times New Roman" w:eastAsia="Times New Roman" w:hAnsi="Times New Roman" w:cs="David" w:hint="cs"/>
          <w:szCs w:val="24"/>
          <w:rtl/>
        </w:rPr>
        <w:t>ו</w:t>
      </w:r>
      <w:r w:rsidRPr="000B6C2E">
        <w:rPr>
          <w:rFonts w:ascii="Times New Roman" w:eastAsia="Times New Roman" w:hAnsi="Times New Roman" w:cs="David" w:hint="cs"/>
          <w:szCs w:val="24"/>
          <w:rtl/>
        </w:rPr>
        <w:t xml:space="preserve"> לתת ביטוי להשקפה כי מוצאם של יושבי ארגוס הוא ממרכז תרבותי קדום וחשוב, ו</w:t>
      </w:r>
      <w:r w:rsidR="00976863" w:rsidRPr="000B6C2E">
        <w:rPr>
          <w:rFonts w:ascii="Times New Roman" w:eastAsia="Times New Roman" w:hAnsi="Times New Roman" w:cs="David" w:hint="cs"/>
          <w:szCs w:val="24"/>
          <w:rtl/>
        </w:rPr>
        <w:t xml:space="preserve">כי </w:t>
      </w:r>
      <w:r w:rsidRPr="000B6C2E">
        <w:rPr>
          <w:rFonts w:ascii="Times New Roman" w:eastAsia="Times New Roman" w:hAnsi="Times New Roman" w:cs="David" w:hint="cs"/>
          <w:szCs w:val="24"/>
          <w:rtl/>
        </w:rPr>
        <w:t>זמנם וייחוסם דומה לזה של העמים העתיקים</w:t>
      </w:r>
      <w:r w:rsidR="00976863" w:rsidRPr="000B6C2E">
        <w:rPr>
          <w:rFonts w:ascii="Times New Roman" w:eastAsia="Times New Roman" w:hAnsi="Times New Roman" w:cs="David" w:hint="cs"/>
          <w:szCs w:val="24"/>
          <w:rtl/>
        </w:rPr>
        <w:t xml:space="preserve"> בעולם</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70"/>
      </w:r>
      <w:r w:rsidRPr="000B6C2E">
        <w:rPr>
          <w:rFonts w:ascii="Times New Roman" w:eastAsia="Times New Roman" w:hAnsi="Times New Roman" w:cs="David" w:hint="cs"/>
          <w:szCs w:val="24"/>
          <w:rtl/>
        </w:rPr>
        <w:t xml:space="preserve"> </w:t>
      </w:r>
      <w:r w:rsidR="008925D2">
        <w:rPr>
          <w:rFonts w:ascii="Times New Roman" w:eastAsia="Times New Roman" w:hAnsi="Times New Roman" w:cs="David" w:hint="cs"/>
          <w:szCs w:val="24"/>
          <w:rtl/>
        </w:rPr>
        <w:t>ב</w:t>
      </w:r>
      <w:r w:rsidRPr="000B6C2E">
        <w:rPr>
          <w:rFonts w:ascii="Times New Roman" w:eastAsia="Times New Roman" w:hAnsi="Times New Roman" w:cs="David" w:hint="cs"/>
          <w:szCs w:val="24"/>
          <w:rtl/>
        </w:rPr>
        <w:t>דומה</w:t>
      </w:r>
      <w:r w:rsidR="008925D2">
        <w:rPr>
          <w:rFonts w:ascii="Times New Roman" w:eastAsia="Times New Roman" w:hAnsi="Times New Roman" w:cs="David" w:hint="cs"/>
          <w:szCs w:val="24"/>
          <w:rtl/>
        </w:rPr>
        <w:t xml:space="preserve"> לזה</w:t>
      </w:r>
      <w:r w:rsidRPr="000B6C2E">
        <w:rPr>
          <w:rFonts w:ascii="Times New Roman" w:eastAsia="Times New Roman" w:hAnsi="Times New Roman" w:cs="David" w:hint="cs"/>
          <w:szCs w:val="24"/>
          <w:rtl/>
        </w:rPr>
        <w:t xml:space="preserve"> מתואר אברהם במקרא כיוצא מאור אשר בשומר או מחרן ב</w:t>
      </w:r>
      <w:r w:rsidR="000D15A5" w:rsidRPr="000B6C2E">
        <w:rPr>
          <w:rFonts w:ascii="Times New Roman" w:eastAsia="Times New Roman" w:hAnsi="Times New Roman" w:cs="David" w:hint="cs"/>
          <w:szCs w:val="24"/>
          <w:rtl/>
        </w:rPr>
        <w:t xml:space="preserve">צפון </w:t>
      </w:r>
      <w:r w:rsidRPr="000B6C2E">
        <w:rPr>
          <w:rFonts w:ascii="Times New Roman" w:eastAsia="Times New Roman" w:hAnsi="Times New Roman" w:cs="David" w:hint="cs"/>
          <w:szCs w:val="24"/>
          <w:rtl/>
        </w:rPr>
        <w:t xml:space="preserve">מסופוטמיה (וראה עוד להלן, פרק </w:t>
      </w:r>
      <w:r w:rsidR="000A6F49" w:rsidRPr="000B6C2E">
        <w:rPr>
          <w:rFonts w:ascii="Times New Roman" w:eastAsia="Times New Roman" w:hAnsi="Times New Roman" w:cs="David" w:hint="cs"/>
          <w:szCs w:val="24"/>
          <w:rtl/>
        </w:rPr>
        <w:t>ז</w:t>
      </w:r>
      <w:r w:rsidRPr="000B6C2E">
        <w:rPr>
          <w:rFonts w:ascii="Times New Roman" w:eastAsia="Times New Roman" w:hAnsi="Times New Roman" w:cs="David" w:hint="cs"/>
          <w:szCs w:val="24"/>
          <w:rtl/>
        </w:rPr>
        <w:t>).</w:t>
      </w:r>
      <w:r w:rsidR="009F1C39" w:rsidRPr="000B6C2E">
        <w:rPr>
          <w:rFonts w:ascii="Times New Roman" w:eastAsia="Times New Roman" w:hAnsi="Times New Roman" w:cs="David" w:hint="cs"/>
          <w:szCs w:val="24"/>
          <w:rtl/>
        </w:rPr>
        <w:t xml:space="preserve"> </w:t>
      </w:r>
      <w:r w:rsidR="00D54AB7" w:rsidRPr="000B6C2E">
        <w:rPr>
          <w:rFonts w:ascii="Times New Roman" w:eastAsia="Times New Roman" w:hAnsi="Times New Roman" w:cs="David" w:hint="cs"/>
          <w:szCs w:val="24"/>
          <w:rtl/>
        </w:rPr>
        <w:t xml:space="preserve">להבדיל מהסיפורים על אברהם או יעקב, </w:t>
      </w:r>
      <w:r w:rsidR="009F1C39" w:rsidRPr="000B6C2E">
        <w:rPr>
          <w:rFonts w:ascii="Times New Roman" w:eastAsia="Times New Roman" w:hAnsi="Times New Roman" w:cs="David" w:hint="cs"/>
          <w:szCs w:val="24"/>
          <w:rtl/>
        </w:rPr>
        <w:t>בסיפור היווני מתואר דנאוס כאחיו של אייגפטוס, ה</w:t>
      </w:r>
      <w:r w:rsidR="000D15A5" w:rsidRPr="000B6C2E">
        <w:rPr>
          <w:rFonts w:ascii="Times New Roman" w:eastAsia="Times New Roman" w:hAnsi="Times New Roman" w:cs="David" w:hint="cs"/>
          <w:szCs w:val="24"/>
          <w:rtl/>
        </w:rPr>
        <w:t>וא</w:t>
      </w:r>
      <w:r w:rsidR="009F1C39" w:rsidRPr="000B6C2E">
        <w:rPr>
          <w:rFonts w:ascii="Times New Roman" w:eastAsia="Times New Roman" w:hAnsi="Times New Roman" w:cs="David" w:hint="cs"/>
          <w:szCs w:val="24"/>
          <w:rtl/>
        </w:rPr>
        <w:t xml:space="preserve"> מצרים</w:t>
      </w:r>
      <w:r w:rsidR="000D15A5" w:rsidRPr="000B6C2E">
        <w:rPr>
          <w:rFonts w:ascii="Times New Roman" w:eastAsia="Times New Roman" w:hAnsi="Times New Roman" w:cs="David" w:hint="cs"/>
          <w:szCs w:val="24"/>
          <w:rtl/>
        </w:rPr>
        <w:t>,</w:t>
      </w:r>
      <w:r w:rsidR="009F1C39" w:rsidRPr="000B6C2E">
        <w:rPr>
          <w:rFonts w:ascii="Times New Roman" w:eastAsia="Times New Roman" w:hAnsi="Times New Roman" w:cs="David" w:hint="cs"/>
          <w:szCs w:val="24"/>
          <w:rtl/>
        </w:rPr>
        <w:t xml:space="preserve"> ושווה לו במעמדו, </w:t>
      </w:r>
      <w:r w:rsidR="00E203B5" w:rsidRPr="000B6C2E">
        <w:rPr>
          <w:rFonts w:ascii="Times New Roman" w:eastAsia="Times New Roman" w:hAnsi="Times New Roman" w:cs="David" w:hint="cs"/>
          <w:szCs w:val="24"/>
          <w:rtl/>
        </w:rPr>
        <w:t xml:space="preserve">ואינו </w:t>
      </w:r>
      <w:r w:rsidR="009F1C39" w:rsidRPr="000B6C2E">
        <w:rPr>
          <w:rFonts w:ascii="Times New Roman" w:eastAsia="Times New Roman" w:hAnsi="Times New Roman" w:cs="David" w:hint="cs"/>
          <w:szCs w:val="24"/>
          <w:rtl/>
        </w:rPr>
        <w:t>עם חדש המשתלשל מן העמים הוותיקים.</w:t>
      </w:r>
      <w:r w:rsidR="00D54AB7" w:rsidRPr="000B6C2E">
        <w:rPr>
          <w:rFonts w:ascii="Times New Roman" w:eastAsia="Times New Roman" w:hAnsi="Times New Roman" w:cs="David" w:hint="cs"/>
          <w:szCs w:val="24"/>
          <w:rtl/>
        </w:rPr>
        <w:t xml:space="preserve"> מעמדם של הדנאים לפי תפיסה זו הוא כשל המצרים, </w:t>
      </w:r>
      <w:r w:rsidR="00AA42F4" w:rsidRPr="000B6C2E">
        <w:rPr>
          <w:rFonts w:ascii="Times New Roman" w:eastAsia="Times New Roman" w:hAnsi="Times New Roman" w:cs="David" w:hint="cs"/>
          <w:szCs w:val="24"/>
          <w:rtl/>
        </w:rPr>
        <w:t xml:space="preserve">מן </w:t>
      </w:r>
      <w:r w:rsidR="00D54AB7" w:rsidRPr="000B6C2E">
        <w:rPr>
          <w:rFonts w:ascii="Times New Roman" w:eastAsia="Times New Roman" w:hAnsi="Times New Roman" w:cs="David" w:hint="cs"/>
          <w:szCs w:val="24"/>
          <w:rtl/>
        </w:rPr>
        <w:t xml:space="preserve">העתיקים </w:t>
      </w:r>
      <w:r w:rsidR="00C92AEA" w:rsidRPr="000B6C2E">
        <w:rPr>
          <w:rFonts w:ascii="Times New Roman" w:eastAsia="Times New Roman" w:hAnsi="Times New Roman" w:cs="David" w:hint="cs"/>
          <w:szCs w:val="24"/>
          <w:rtl/>
        </w:rPr>
        <w:t>ש</w:t>
      </w:r>
      <w:r w:rsidR="00D54AB7" w:rsidRPr="000B6C2E">
        <w:rPr>
          <w:rFonts w:ascii="Times New Roman" w:eastAsia="Times New Roman" w:hAnsi="Times New Roman" w:cs="David" w:hint="cs"/>
          <w:szCs w:val="24"/>
          <w:rtl/>
        </w:rPr>
        <w:t>בעמים.</w:t>
      </w:r>
    </w:p>
    <w:p w:rsidR="00EB34BA" w:rsidRPr="000B6C2E" w:rsidRDefault="00EB34BA" w:rsidP="008569E3">
      <w:pPr>
        <w:spacing w:after="0" w:line="480" w:lineRule="auto"/>
        <w:ind w:firstLine="397"/>
        <w:rPr>
          <w:rFonts w:ascii="Times New Roman" w:eastAsia="Times New Roman" w:hAnsi="Times New Roman" w:cs="David"/>
          <w:szCs w:val="24"/>
          <w:rtl/>
        </w:rPr>
      </w:pPr>
    </w:p>
    <w:p w:rsidR="00EB34BA" w:rsidRPr="000B6C2E" w:rsidRDefault="00EB34BA" w:rsidP="008569E3">
      <w:pPr>
        <w:spacing w:after="0" w:line="480" w:lineRule="auto"/>
        <w:rPr>
          <w:rFonts w:ascii="Times New Roman" w:hAnsi="Times New Roman" w:cs="David"/>
          <w:b/>
          <w:bCs/>
          <w:szCs w:val="24"/>
          <w:rtl/>
        </w:rPr>
      </w:pPr>
      <w:r w:rsidRPr="000B6C2E">
        <w:rPr>
          <w:rFonts w:ascii="Times New Roman" w:hAnsi="Times New Roman" w:cs="David" w:hint="cs"/>
          <w:b/>
          <w:bCs/>
          <w:szCs w:val="24"/>
          <w:rtl/>
        </w:rPr>
        <w:t>ב.5. אמפיון וזתוס</w:t>
      </w:r>
    </w:p>
    <w:p w:rsidR="00EB34BA" w:rsidRPr="000B6C2E" w:rsidRDefault="00EB34BA" w:rsidP="005B5EC0">
      <w:pPr>
        <w:spacing w:after="0" w:line="480" w:lineRule="auto"/>
        <w:rPr>
          <w:rFonts w:ascii="Times New Roman" w:hAnsi="Times New Roman" w:cs="David"/>
          <w:szCs w:val="24"/>
          <w:rtl/>
        </w:rPr>
      </w:pPr>
      <w:r w:rsidRPr="00A3623B">
        <w:rPr>
          <w:rFonts w:ascii="Times New Roman" w:hAnsi="Times New Roman" w:cs="David" w:hint="cs"/>
          <w:szCs w:val="24"/>
          <w:rtl/>
        </w:rPr>
        <w:t>גם סיפורם של אַמְפִיוֹן (</w:t>
      </w:r>
      <w:proofErr w:type="spellStart"/>
      <w:r w:rsidRPr="00A3623B">
        <w:rPr>
          <w:rFonts w:ascii="Times New Roman" w:hAnsi="Times New Roman" w:cs="David"/>
          <w:szCs w:val="24"/>
        </w:rPr>
        <w:t>Ἀμφίων</w:t>
      </w:r>
      <w:proofErr w:type="spellEnd"/>
      <w:r w:rsidRPr="00A3623B">
        <w:rPr>
          <w:rFonts w:ascii="Times New Roman" w:hAnsi="Times New Roman" w:cs="David" w:hint="cs"/>
          <w:szCs w:val="24"/>
          <w:rtl/>
        </w:rPr>
        <w:t>) וזֵתוֹס (</w:t>
      </w:r>
      <w:proofErr w:type="spellStart"/>
      <w:r w:rsidRPr="00A3623B">
        <w:rPr>
          <w:rFonts w:ascii="Times New Roman" w:hAnsi="Times New Roman" w:cs="David"/>
          <w:szCs w:val="24"/>
        </w:rPr>
        <w:t>Ζῆθος</w:t>
      </w:r>
      <w:proofErr w:type="spellEnd"/>
      <w:r w:rsidRPr="00A3623B">
        <w:rPr>
          <w:rFonts w:ascii="Times New Roman" w:hAnsi="Times New Roman" w:cs="David" w:hint="cs"/>
          <w:szCs w:val="24"/>
          <w:rtl/>
        </w:rPr>
        <w:t>) קרוב במידת-מה לדגם זוגות האחים שנחשבו</w:t>
      </w:r>
      <w:r w:rsidR="008925D2">
        <w:rPr>
          <w:rFonts w:ascii="Times New Roman" w:hAnsi="Times New Roman" w:cs="David" w:hint="cs"/>
          <w:szCs w:val="24"/>
          <w:rtl/>
        </w:rPr>
        <w:t xml:space="preserve"> ל</w:t>
      </w:r>
      <w:r w:rsidRPr="000B6C2E">
        <w:rPr>
          <w:rFonts w:ascii="Times New Roman" w:hAnsi="Times New Roman" w:cs="David" w:hint="cs"/>
          <w:szCs w:val="24"/>
          <w:rtl/>
        </w:rPr>
        <w:t>אבות של קבוצות אתניות או של ערים. כמו זוגות האחים האחרים גם הם אחים תאומים, בניה של אַנְטִיוֹפֵּה</w:t>
      </w:r>
      <w:r w:rsidR="008925D2">
        <w:rPr>
          <w:rFonts w:ascii="Times New Roman" w:hAnsi="Times New Roman" w:cs="David" w:hint="cs"/>
          <w:szCs w:val="24"/>
          <w:rtl/>
        </w:rPr>
        <w:t>,</w:t>
      </w:r>
      <w:r w:rsidRPr="000B6C2E">
        <w:rPr>
          <w:rFonts w:ascii="Times New Roman" w:hAnsi="Times New Roman" w:cs="David" w:hint="cs"/>
          <w:szCs w:val="24"/>
          <w:rtl/>
        </w:rPr>
        <w:t xml:space="preserve"> שנולד</w:t>
      </w:r>
      <w:r w:rsidR="00A3623B">
        <w:rPr>
          <w:rFonts w:ascii="Times New Roman" w:hAnsi="Times New Roman" w:cs="David" w:hint="cs"/>
          <w:szCs w:val="24"/>
          <w:rtl/>
        </w:rPr>
        <w:t>ו</w:t>
      </w:r>
      <w:r w:rsidRPr="000B6C2E">
        <w:rPr>
          <w:rFonts w:ascii="Times New Roman" w:hAnsi="Times New Roman" w:cs="David" w:hint="cs"/>
          <w:szCs w:val="24"/>
          <w:rtl/>
        </w:rPr>
        <w:t xml:space="preserve"> לה במשכבה עם זאוס.</w:t>
      </w:r>
      <w:r w:rsidR="004C140D" w:rsidRPr="000B6C2E">
        <w:rPr>
          <w:rStyle w:val="FootnoteReference"/>
          <w:rFonts w:ascii="Times New Roman" w:hAnsi="Times New Roman" w:cs="David"/>
          <w:szCs w:val="24"/>
          <w:rtl/>
        </w:rPr>
        <w:footnoteReference w:id="71"/>
      </w:r>
      <w:r w:rsidRPr="000B6C2E">
        <w:rPr>
          <w:rFonts w:ascii="Times New Roman" w:hAnsi="Times New Roman" w:cs="David" w:hint="cs"/>
          <w:szCs w:val="24"/>
          <w:rtl/>
        </w:rPr>
        <w:t xml:space="preserve"> אולם להבדיל מסיפורי הזוגות האחרים </w:t>
      </w:r>
      <w:r w:rsidR="005B5EC0" w:rsidRPr="000B6C2E">
        <w:rPr>
          <w:rFonts w:ascii="Times New Roman" w:hAnsi="Times New Roman" w:cs="David" w:hint="cs"/>
          <w:szCs w:val="24"/>
          <w:rtl/>
        </w:rPr>
        <w:t>שהזכרתי לעיל</w:t>
      </w:r>
      <w:r w:rsidR="005B5EC0">
        <w:rPr>
          <w:rFonts w:ascii="Times New Roman" w:hAnsi="Times New Roman" w:cs="David" w:hint="cs"/>
          <w:szCs w:val="24"/>
          <w:rtl/>
        </w:rPr>
        <w:t>,</w:t>
      </w:r>
      <w:r w:rsidR="005B5EC0" w:rsidRPr="000B6C2E">
        <w:rPr>
          <w:rFonts w:ascii="Times New Roman" w:hAnsi="Times New Roman" w:cs="David" w:hint="cs"/>
          <w:szCs w:val="24"/>
          <w:rtl/>
        </w:rPr>
        <w:t xml:space="preserve"> </w:t>
      </w:r>
      <w:r w:rsidRPr="000B6C2E">
        <w:rPr>
          <w:rFonts w:ascii="Times New Roman" w:hAnsi="Times New Roman" w:cs="David" w:hint="cs"/>
          <w:szCs w:val="24"/>
          <w:rtl/>
        </w:rPr>
        <w:t>מהספרות היוונית או מהמקרא</w:t>
      </w:r>
      <w:r w:rsidR="00C92AEA" w:rsidRPr="000B6C2E">
        <w:rPr>
          <w:rFonts w:ascii="Times New Roman" w:hAnsi="Times New Roman" w:cs="David" w:hint="cs"/>
          <w:szCs w:val="24"/>
          <w:rtl/>
        </w:rPr>
        <w:t>,</w:t>
      </w:r>
      <w:r w:rsidRPr="000B6C2E">
        <w:rPr>
          <w:rFonts w:ascii="Times New Roman" w:hAnsi="Times New Roman" w:cs="David" w:hint="cs"/>
          <w:szCs w:val="24"/>
          <w:rtl/>
        </w:rPr>
        <w:t xml:space="preserve"> אין </w:t>
      </w:r>
      <w:r w:rsidR="0086383C">
        <w:rPr>
          <w:rFonts w:ascii="Times New Roman" w:hAnsi="Times New Roman" w:cs="David" w:hint="cs"/>
          <w:szCs w:val="24"/>
          <w:rtl/>
        </w:rPr>
        <w:t>כל אחד מ</w:t>
      </w:r>
      <w:r w:rsidRPr="000B6C2E">
        <w:rPr>
          <w:rFonts w:ascii="Times New Roman" w:hAnsi="Times New Roman" w:cs="David" w:hint="cs"/>
          <w:szCs w:val="24"/>
          <w:rtl/>
        </w:rPr>
        <w:t>הם מזוה</w:t>
      </w:r>
      <w:r w:rsidR="0086383C">
        <w:rPr>
          <w:rFonts w:ascii="Times New Roman" w:hAnsi="Times New Roman" w:cs="David" w:hint="cs"/>
          <w:szCs w:val="24"/>
          <w:rtl/>
        </w:rPr>
        <w:t>ה</w:t>
      </w:r>
      <w:r w:rsidRPr="000B6C2E">
        <w:rPr>
          <w:rFonts w:ascii="Times New Roman" w:hAnsi="Times New Roman" w:cs="David" w:hint="cs"/>
          <w:szCs w:val="24"/>
          <w:rtl/>
        </w:rPr>
        <w:t xml:space="preserve"> עם עיר אחרת</w:t>
      </w:r>
      <w:r w:rsidR="00A3623B">
        <w:rPr>
          <w:rFonts w:ascii="Times New Roman" w:hAnsi="Times New Roman" w:cs="David" w:hint="cs"/>
          <w:szCs w:val="24"/>
          <w:rtl/>
        </w:rPr>
        <w:t>, אלא</w:t>
      </w:r>
      <w:r w:rsidRPr="000B6C2E">
        <w:rPr>
          <w:rFonts w:ascii="Times New Roman" w:hAnsi="Times New Roman" w:cs="David" w:hint="cs"/>
          <w:szCs w:val="24"/>
          <w:rtl/>
        </w:rPr>
        <w:t xml:space="preserve"> שניהם יחדיו נחשבים מייסדיה של עיר אחת </w:t>
      </w:r>
      <w:r w:rsidRPr="000B6C2E">
        <w:rPr>
          <w:rFonts w:ascii="Times New Roman" w:hAnsi="Times New Roman" w:cs="David" w:hint="eastAsia"/>
          <w:szCs w:val="24"/>
          <w:rtl/>
        </w:rPr>
        <w:t>–</w:t>
      </w:r>
      <w:r w:rsidRPr="000B6C2E">
        <w:rPr>
          <w:rFonts w:ascii="Times New Roman" w:hAnsi="Times New Roman" w:cs="David" w:hint="cs"/>
          <w:szCs w:val="24"/>
          <w:rtl/>
        </w:rPr>
        <w:t xml:space="preserve"> תבאי (</w:t>
      </w:r>
      <w:proofErr w:type="spellStart"/>
      <w:r w:rsidRPr="000B6C2E">
        <w:rPr>
          <w:rFonts w:ascii="Times New Roman" w:hAnsi="Times New Roman" w:cs="David"/>
          <w:szCs w:val="24"/>
        </w:rPr>
        <w:t>Hom</w:t>
      </w:r>
      <w:proofErr w:type="spellEnd"/>
      <w:r w:rsidRPr="000B6C2E">
        <w:rPr>
          <w:rFonts w:ascii="Times New Roman" w:hAnsi="Times New Roman" w:cs="David"/>
          <w:szCs w:val="24"/>
        </w:rPr>
        <w:t xml:space="preserve">. </w:t>
      </w:r>
      <w:proofErr w:type="gramStart"/>
      <w:r w:rsidRPr="000B6C2E">
        <w:rPr>
          <w:rFonts w:ascii="Times New Roman" w:hAnsi="Times New Roman" w:cs="David"/>
          <w:i/>
          <w:iCs/>
          <w:szCs w:val="24"/>
        </w:rPr>
        <w:t>Od</w:t>
      </w:r>
      <w:proofErr w:type="gramEnd"/>
      <w:r w:rsidRPr="000B6C2E">
        <w:rPr>
          <w:rFonts w:ascii="Times New Roman" w:hAnsi="Times New Roman" w:cs="David"/>
          <w:szCs w:val="24"/>
        </w:rPr>
        <w:t>. 11. 260–265</w:t>
      </w:r>
      <w:r w:rsidRPr="000B6C2E">
        <w:rPr>
          <w:rFonts w:ascii="Times New Roman" w:hAnsi="Times New Roman" w:cs="David" w:hint="cs"/>
          <w:szCs w:val="24"/>
          <w:rtl/>
        </w:rPr>
        <w:t xml:space="preserve">). </w:t>
      </w:r>
      <w:r w:rsidR="000E36BF" w:rsidRPr="000B6C2E">
        <w:rPr>
          <w:rFonts w:ascii="Times New Roman" w:hAnsi="Times New Roman" w:cs="David" w:hint="cs"/>
          <w:szCs w:val="24"/>
          <w:rtl/>
        </w:rPr>
        <w:t xml:space="preserve">בסיפורי זוגות אחרים שהוצגו לעיל נושאים </w:t>
      </w:r>
      <w:r w:rsidR="002715F5">
        <w:rPr>
          <w:rFonts w:ascii="Times New Roman" w:hAnsi="Times New Roman" w:cs="David" w:hint="cs"/>
          <w:szCs w:val="24"/>
          <w:rtl/>
        </w:rPr>
        <w:t>לעתים</w:t>
      </w:r>
      <w:r w:rsidR="000E36BF" w:rsidRPr="000B6C2E">
        <w:rPr>
          <w:rFonts w:ascii="Times New Roman" w:hAnsi="Times New Roman" w:cs="David" w:hint="cs"/>
          <w:szCs w:val="24"/>
          <w:rtl/>
        </w:rPr>
        <w:t xml:space="preserve"> הגיבורים שמות אפונימיים</w:t>
      </w:r>
      <w:r w:rsidR="008925D2">
        <w:rPr>
          <w:rFonts w:ascii="Times New Roman" w:hAnsi="Times New Roman" w:cs="David" w:hint="cs"/>
          <w:szCs w:val="24"/>
          <w:rtl/>
        </w:rPr>
        <w:t>.</w:t>
      </w:r>
      <w:r w:rsidR="000E36BF" w:rsidRPr="000B6C2E">
        <w:rPr>
          <w:rFonts w:ascii="Times New Roman" w:hAnsi="Times New Roman" w:cs="David" w:hint="cs"/>
          <w:szCs w:val="24"/>
          <w:rtl/>
        </w:rPr>
        <w:t xml:space="preserve"> במקרה זה לאמפיון וזתוס אין שמות אפונימיים, אך </w:t>
      </w:r>
      <w:r w:rsidR="00A3623B" w:rsidRPr="000B6C2E">
        <w:rPr>
          <w:rFonts w:ascii="Times New Roman" w:hAnsi="Times New Roman" w:cs="David" w:hint="cs"/>
          <w:szCs w:val="24"/>
          <w:rtl/>
        </w:rPr>
        <w:t>ב</w:t>
      </w:r>
      <w:r w:rsidR="008925D2">
        <w:rPr>
          <w:rFonts w:ascii="Times New Roman" w:hAnsi="Times New Roman" w:cs="David" w:hint="cs"/>
          <w:szCs w:val="24"/>
          <w:rtl/>
        </w:rPr>
        <w:t>'</w:t>
      </w:r>
      <w:r w:rsidR="00A3623B" w:rsidRPr="00F155B4">
        <w:rPr>
          <w:rFonts w:ascii="Times New Roman" w:hAnsi="Times New Roman" w:cs="David" w:hint="cs"/>
          <w:szCs w:val="24"/>
          <w:rtl/>
        </w:rPr>
        <w:t>קטלוג הנשים</w:t>
      </w:r>
      <w:r w:rsidR="008925D2">
        <w:rPr>
          <w:rFonts w:ascii="Times New Roman" w:hAnsi="Times New Roman" w:cs="David" w:hint="cs"/>
          <w:szCs w:val="24"/>
          <w:rtl/>
        </w:rPr>
        <w:t>'</w:t>
      </w:r>
      <w:r w:rsidR="00A3623B" w:rsidRPr="000B6C2E">
        <w:rPr>
          <w:rFonts w:ascii="Times New Roman" w:hAnsi="Times New Roman" w:cs="David" w:hint="cs"/>
          <w:szCs w:val="24"/>
          <w:rtl/>
        </w:rPr>
        <w:t xml:space="preserve"> סופר כי זֵתוֹס</w:t>
      </w:r>
      <w:r w:rsidR="00A3623B">
        <w:rPr>
          <w:rFonts w:ascii="Times New Roman" w:hAnsi="Times New Roman" w:cs="David" w:hint="cs"/>
          <w:szCs w:val="24"/>
          <w:rtl/>
        </w:rPr>
        <w:t>, אחד האחים,</w:t>
      </w:r>
      <w:r w:rsidR="00A3623B" w:rsidRPr="000B6C2E">
        <w:rPr>
          <w:rFonts w:ascii="Times New Roman" w:hAnsi="Times New Roman" w:cs="David" w:hint="cs"/>
          <w:szCs w:val="24"/>
          <w:rtl/>
        </w:rPr>
        <w:t xml:space="preserve"> נשא אשה בשם תבאי (</w:t>
      </w:r>
      <w:proofErr w:type="spellStart"/>
      <w:r w:rsidR="00A3623B" w:rsidRPr="000B6C2E">
        <w:rPr>
          <w:rStyle w:val="minfolemma"/>
          <w:rFonts w:ascii="Times New Roman" w:hAnsi="Times New Roman" w:cs="David"/>
          <w:szCs w:val="24"/>
        </w:rPr>
        <w:t>Θῆβαι</w:t>
      </w:r>
      <w:proofErr w:type="spellEnd"/>
      <w:r w:rsidR="00A3623B" w:rsidRPr="000B6C2E">
        <w:rPr>
          <w:rFonts w:ascii="Times New Roman" w:hAnsi="Times New Roman" w:cs="David" w:hint="cs"/>
          <w:szCs w:val="24"/>
          <w:rtl/>
        </w:rPr>
        <w:t xml:space="preserve">), שעל </w:t>
      </w:r>
      <w:r w:rsidR="00A3623B" w:rsidRPr="000B6C2E">
        <w:rPr>
          <w:rFonts w:ascii="Times New Roman" w:hAnsi="Times New Roman" w:cs="David" w:hint="cs"/>
          <w:szCs w:val="24"/>
          <w:rtl/>
        </w:rPr>
        <w:lastRenderedPageBreak/>
        <w:t>שמה קרויה העיר (</w:t>
      </w:r>
      <w:r w:rsidR="00A3623B" w:rsidRPr="000B6C2E">
        <w:rPr>
          <w:rFonts w:ascii="Times New Roman" w:hAnsi="Times New Roman" w:cs="David"/>
          <w:szCs w:val="24"/>
        </w:rPr>
        <w:t xml:space="preserve">F 183 M-W = Ps. </w:t>
      </w:r>
      <w:proofErr w:type="spellStart"/>
      <w:r w:rsidR="00A3623B" w:rsidRPr="000B6C2E">
        <w:rPr>
          <w:rFonts w:ascii="Times New Roman" w:hAnsi="Times New Roman" w:cs="David"/>
          <w:szCs w:val="24"/>
        </w:rPr>
        <w:t>Apld</w:t>
      </w:r>
      <w:proofErr w:type="spellEnd"/>
      <w:r w:rsidR="00A3623B" w:rsidRPr="000B6C2E">
        <w:rPr>
          <w:rFonts w:ascii="Times New Roman" w:hAnsi="Times New Roman" w:cs="David"/>
          <w:szCs w:val="24"/>
        </w:rPr>
        <w:t>. 3.5.6</w:t>
      </w:r>
      <w:r w:rsidR="00A3623B" w:rsidRPr="000B6C2E">
        <w:rPr>
          <w:rFonts w:ascii="Times New Roman" w:hAnsi="Times New Roman" w:cs="David" w:hint="cs"/>
          <w:szCs w:val="24"/>
          <w:rtl/>
        </w:rPr>
        <w:t>).</w:t>
      </w:r>
      <w:r w:rsidR="00A3623B">
        <w:rPr>
          <w:rFonts w:ascii="Times New Roman" w:hAnsi="Times New Roman" w:cs="David" w:hint="cs"/>
          <w:szCs w:val="24"/>
          <w:rtl/>
        </w:rPr>
        <w:t xml:space="preserve"> פרט זה משלים את הרכיב האפונימי המצוי </w:t>
      </w:r>
      <w:r w:rsidR="002715F5">
        <w:rPr>
          <w:rFonts w:ascii="Times New Roman" w:hAnsi="Times New Roman" w:cs="David" w:hint="cs"/>
          <w:szCs w:val="24"/>
          <w:rtl/>
        </w:rPr>
        <w:t>לעתים</w:t>
      </w:r>
      <w:r w:rsidR="00A3623B">
        <w:rPr>
          <w:rFonts w:ascii="Times New Roman" w:hAnsi="Times New Roman" w:cs="David" w:hint="cs"/>
          <w:szCs w:val="24"/>
          <w:rtl/>
        </w:rPr>
        <w:t xml:space="preserve"> </w:t>
      </w:r>
      <w:r w:rsidR="000E36BF" w:rsidRPr="000B6C2E">
        <w:rPr>
          <w:rFonts w:ascii="Times New Roman" w:hAnsi="Times New Roman" w:cs="David" w:hint="cs"/>
          <w:szCs w:val="24"/>
          <w:rtl/>
        </w:rPr>
        <w:t>ב</w:t>
      </w:r>
      <w:r w:rsidR="00A3623B">
        <w:rPr>
          <w:rFonts w:ascii="Times New Roman" w:hAnsi="Times New Roman" w:cs="David" w:hint="cs"/>
          <w:szCs w:val="24"/>
          <w:rtl/>
        </w:rPr>
        <w:t>סיפורים מעין אלו.</w:t>
      </w:r>
    </w:p>
    <w:p w:rsidR="00EB34BA" w:rsidRPr="000B6C2E" w:rsidRDefault="00EB34BA" w:rsidP="005B5EC0">
      <w:pPr>
        <w:spacing w:after="0" w:line="480" w:lineRule="auto"/>
        <w:ind w:firstLine="397"/>
        <w:rPr>
          <w:rFonts w:ascii="Times New Roman" w:eastAsia="Times New Roman" w:hAnsi="Times New Roman" w:cs="David"/>
          <w:szCs w:val="24"/>
          <w:rtl/>
        </w:rPr>
      </w:pPr>
      <w:r w:rsidRPr="000B6C2E">
        <w:rPr>
          <w:rFonts w:ascii="Times New Roman" w:hAnsi="Times New Roman" w:cs="David" w:hint="cs"/>
          <w:szCs w:val="24"/>
          <w:rtl/>
        </w:rPr>
        <w:t>המקורות הקדומים ביותר שבהם סופר סיפורם של אַמְפִיוֹן וזֵתוֹס ה</w:t>
      </w:r>
      <w:r w:rsidR="00C736CF">
        <w:rPr>
          <w:rFonts w:ascii="Times New Roman" w:hAnsi="Times New Roman" w:cs="David" w:hint="cs"/>
          <w:szCs w:val="24"/>
          <w:rtl/>
        </w:rPr>
        <w:t>ם</w:t>
      </w:r>
      <w:r w:rsidRPr="000B6C2E">
        <w:rPr>
          <w:rFonts w:ascii="Times New Roman" w:hAnsi="Times New Roman" w:cs="David" w:hint="cs"/>
          <w:szCs w:val="24"/>
          <w:rtl/>
        </w:rPr>
        <w:t xml:space="preserve"> יחידת 'קטלוג הגיבורות' המיוחדת מן הספר האחד עשר של </w:t>
      </w:r>
      <w:r w:rsidR="00C736CF">
        <w:rPr>
          <w:rFonts w:ascii="Times New Roman" w:hAnsi="Times New Roman" w:cs="David" w:hint="cs"/>
          <w:szCs w:val="24"/>
          <w:rtl/>
        </w:rPr>
        <w:t>'</w:t>
      </w:r>
      <w:r w:rsidRPr="000B6C2E">
        <w:rPr>
          <w:rFonts w:ascii="Times New Roman" w:hAnsi="Times New Roman" w:cs="David" w:hint="cs"/>
          <w:szCs w:val="24"/>
          <w:rtl/>
        </w:rPr>
        <w:t>ה</w:t>
      </w:r>
      <w:r w:rsidRPr="00F155B4">
        <w:rPr>
          <w:rFonts w:ascii="Times New Roman" w:hAnsi="Times New Roman" w:cs="David" w:hint="cs"/>
          <w:szCs w:val="24"/>
          <w:rtl/>
        </w:rPr>
        <w:t>אודיסיה</w:t>
      </w:r>
      <w:r w:rsidR="00C736CF">
        <w:rPr>
          <w:rFonts w:ascii="Times New Roman" w:hAnsi="Times New Roman" w:cs="David" w:hint="cs"/>
          <w:szCs w:val="24"/>
          <w:rtl/>
        </w:rPr>
        <w:t>'</w:t>
      </w:r>
      <w:r w:rsidRPr="00F155B4">
        <w:rPr>
          <w:rFonts w:ascii="Times New Roman" w:hAnsi="Times New Roman" w:cs="David" w:hint="cs"/>
          <w:szCs w:val="24"/>
          <w:rtl/>
        </w:rPr>
        <w:t xml:space="preserve"> </w:t>
      </w:r>
      <w:r w:rsidRPr="000B6C2E">
        <w:rPr>
          <w:rFonts w:ascii="Times New Roman" w:hAnsi="Times New Roman" w:cs="David" w:hint="cs"/>
          <w:szCs w:val="24"/>
          <w:rtl/>
        </w:rPr>
        <w:t>שנזכ</w:t>
      </w:r>
      <w:r w:rsidR="00C736CF">
        <w:rPr>
          <w:rFonts w:ascii="Times New Roman" w:hAnsi="Times New Roman" w:cs="David" w:hint="cs"/>
          <w:szCs w:val="24"/>
          <w:rtl/>
        </w:rPr>
        <w:t xml:space="preserve">ר לעיל והאפוסים הגנאלוגיים של </w:t>
      </w:r>
      <w:r w:rsidRPr="000B6C2E">
        <w:rPr>
          <w:rFonts w:ascii="Times New Roman" w:hAnsi="Times New Roman" w:cs="David" w:hint="cs"/>
          <w:szCs w:val="24"/>
          <w:rtl/>
        </w:rPr>
        <w:t>מאה</w:t>
      </w:r>
      <w:r w:rsidR="00C736CF">
        <w:rPr>
          <w:rFonts w:ascii="Times New Roman" w:hAnsi="Times New Roman" w:cs="David" w:hint="cs"/>
          <w:szCs w:val="24"/>
          <w:rtl/>
        </w:rPr>
        <w:t xml:space="preserve"> ז' ו</w:t>
      </w:r>
      <w:r w:rsidR="005B5EC0">
        <w:rPr>
          <w:rFonts w:ascii="Times New Roman" w:hAnsi="Times New Roman" w:cs="David" w:hint="cs"/>
          <w:szCs w:val="24"/>
          <w:rtl/>
        </w:rPr>
        <w:t>ּ</w:t>
      </w:r>
      <w:r w:rsidR="00C736CF">
        <w:rPr>
          <w:rFonts w:ascii="Times New Roman" w:hAnsi="Times New Roman" w:cs="David" w:hint="cs"/>
          <w:szCs w:val="24"/>
          <w:rtl/>
        </w:rPr>
        <w:t>ו'</w:t>
      </w:r>
      <w:r w:rsidRPr="000B6C2E">
        <w:rPr>
          <w:rFonts w:ascii="Times New Roman" w:hAnsi="Times New Roman" w:cs="David" w:hint="cs"/>
          <w:szCs w:val="24"/>
          <w:rtl/>
        </w:rPr>
        <w:t xml:space="preserve"> לפ</w:t>
      </w:r>
      <w:r w:rsidR="00C736CF">
        <w:rPr>
          <w:rFonts w:ascii="Times New Roman" w:hAnsi="Times New Roman" w:cs="David" w:hint="cs"/>
          <w:szCs w:val="24"/>
          <w:rtl/>
        </w:rPr>
        <w:t>סה"</w:t>
      </w:r>
      <w:r w:rsidRPr="000B6C2E">
        <w:rPr>
          <w:rFonts w:ascii="Times New Roman" w:hAnsi="Times New Roman" w:cs="David" w:hint="cs"/>
          <w:szCs w:val="24"/>
          <w:rtl/>
        </w:rPr>
        <w:t>נ (</w:t>
      </w:r>
      <w:proofErr w:type="spellStart"/>
      <w:r w:rsidRPr="000B6C2E">
        <w:rPr>
          <w:rFonts w:ascii="Times New Roman" w:hAnsi="Times New Roman" w:cs="David"/>
          <w:szCs w:val="24"/>
        </w:rPr>
        <w:t>Asius</w:t>
      </w:r>
      <w:proofErr w:type="spellEnd"/>
      <w:r w:rsidRPr="000B6C2E">
        <w:rPr>
          <w:rFonts w:ascii="Times New Roman" w:hAnsi="Times New Roman" w:cs="David"/>
          <w:szCs w:val="24"/>
        </w:rPr>
        <w:t xml:space="preserve"> F 1 </w:t>
      </w:r>
      <w:proofErr w:type="spellStart"/>
      <w:r w:rsidRPr="000B6C2E">
        <w:rPr>
          <w:rFonts w:ascii="Times New Roman" w:hAnsi="Times New Roman" w:cs="David"/>
          <w:szCs w:val="24"/>
        </w:rPr>
        <w:t>EpGF</w:t>
      </w:r>
      <w:proofErr w:type="spellEnd"/>
      <w:r w:rsidRPr="000B6C2E">
        <w:rPr>
          <w:rFonts w:ascii="Times New Roman" w:hAnsi="Times New Roman" w:cs="David"/>
          <w:szCs w:val="24"/>
        </w:rPr>
        <w:t xml:space="preserve">; </w:t>
      </w:r>
      <w:proofErr w:type="spellStart"/>
      <w:r w:rsidRPr="000B6C2E">
        <w:rPr>
          <w:rFonts w:ascii="Times New Roman" w:hAnsi="Times New Roman" w:cs="David"/>
          <w:i/>
          <w:iCs/>
          <w:szCs w:val="24"/>
        </w:rPr>
        <w:t>Europia</w:t>
      </w:r>
      <w:proofErr w:type="spellEnd"/>
      <w:r w:rsidRPr="000B6C2E">
        <w:rPr>
          <w:rFonts w:ascii="Times New Roman" w:hAnsi="Times New Roman" w:cs="David"/>
          <w:szCs w:val="24"/>
        </w:rPr>
        <w:t xml:space="preserve"> F 13 </w:t>
      </w:r>
      <w:r w:rsidR="009E7E63" w:rsidRPr="000B6C2E">
        <w:rPr>
          <w:rFonts w:ascii="Times New Roman" w:hAnsi="Times New Roman" w:cs="David"/>
          <w:i/>
          <w:iCs/>
          <w:szCs w:val="24"/>
        </w:rPr>
        <w:t>PEG</w:t>
      </w:r>
      <w:r w:rsidRPr="000B6C2E">
        <w:rPr>
          <w:rFonts w:ascii="Times New Roman" w:hAnsi="Times New Roman" w:cs="David"/>
          <w:szCs w:val="24"/>
        </w:rPr>
        <w:t xml:space="preserve">; </w:t>
      </w:r>
      <w:proofErr w:type="spellStart"/>
      <w:r w:rsidRPr="000B6C2E">
        <w:rPr>
          <w:rFonts w:ascii="Times New Roman" w:hAnsi="Times New Roman" w:cs="David"/>
          <w:i/>
          <w:iCs/>
          <w:szCs w:val="24"/>
        </w:rPr>
        <w:t>Minyas</w:t>
      </w:r>
      <w:proofErr w:type="spellEnd"/>
      <w:r w:rsidRPr="000B6C2E">
        <w:rPr>
          <w:rFonts w:ascii="Times New Roman" w:hAnsi="Times New Roman" w:cs="David"/>
          <w:szCs w:val="24"/>
        </w:rPr>
        <w:t xml:space="preserve"> F 3 </w:t>
      </w:r>
      <w:proofErr w:type="spellStart"/>
      <w:r w:rsidRPr="000B6C2E">
        <w:rPr>
          <w:rFonts w:ascii="Times New Roman" w:hAnsi="Times New Roman" w:cs="David"/>
          <w:szCs w:val="24"/>
        </w:rPr>
        <w:t>Kinkel</w:t>
      </w:r>
      <w:proofErr w:type="spellEnd"/>
      <w:r w:rsidRPr="000B6C2E">
        <w:rPr>
          <w:rFonts w:ascii="Times New Roman" w:hAnsi="Times New Roman" w:cs="David"/>
          <w:szCs w:val="24"/>
        </w:rPr>
        <w:t xml:space="preserve"> ; [</w:t>
      </w:r>
      <w:proofErr w:type="spellStart"/>
      <w:r w:rsidRPr="000B6C2E">
        <w:rPr>
          <w:rFonts w:ascii="Times New Roman" w:hAnsi="Times New Roman" w:cs="David"/>
          <w:szCs w:val="24"/>
        </w:rPr>
        <w:t>Hes</w:t>
      </w:r>
      <w:proofErr w:type="spellEnd"/>
      <w:r w:rsidRPr="000B6C2E">
        <w:rPr>
          <w:rFonts w:ascii="Times New Roman" w:hAnsi="Times New Roman" w:cs="David"/>
          <w:szCs w:val="24"/>
        </w:rPr>
        <w:t>.] FF 182–183 M-W</w:t>
      </w:r>
      <w:r w:rsidRPr="000B6C2E">
        <w:rPr>
          <w:rFonts w:ascii="Times New Roman" w:hAnsi="Times New Roman" w:cs="David" w:hint="cs"/>
          <w:szCs w:val="24"/>
          <w:rtl/>
        </w:rPr>
        <w:t>). ב</w:t>
      </w:r>
      <w:r w:rsidR="00C736CF">
        <w:rPr>
          <w:rFonts w:ascii="Times New Roman" w:hAnsi="Times New Roman" w:cs="David" w:hint="cs"/>
          <w:szCs w:val="24"/>
          <w:rtl/>
        </w:rPr>
        <w:t>'</w:t>
      </w:r>
      <w:r w:rsidRPr="00F155B4">
        <w:rPr>
          <w:rFonts w:ascii="Times New Roman" w:hAnsi="Times New Roman" w:cs="David" w:hint="cs"/>
          <w:szCs w:val="24"/>
          <w:rtl/>
        </w:rPr>
        <w:t>אירופיה</w:t>
      </w:r>
      <w:r w:rsidR="00C736CF">
        <w:rPr>
          <w:rFonts w:ascii="Times New Roman" w:hAnsi="Times New Roman" w:cs="David" w:hint="cs"/>
          <w:szCs w:val="24"/>
          <w:rtl/>
        </w:rPr>
        <w:t>'</w:t>
      </w:r>
      <w:r w:rsidRPr="000B6C2E">
        <w:rPr>
          <w:rFonts w:ascii="Times New Roman" w:hAnsi="Times New Roman" w:cs="David" w:hint="cs"/>
          <w:szCs w:val="24"/>
          <w:rtl/>
        </w:rPr>
        <w:t xml:space="preserve"> סופר כי אמפיון היה הראשון שניגן בלירה, וכן סופר שם, כמו ב</w:t>
      </w:r>
      <w:r w:rsidR="00C736CF">
        <w:rPr>
          <w:rFonts w:ascii="Times New Roman" w:hAnsi="Times New Roman" w:cs="David" w:hint="cs"/>
          <w:szCs w:val="24"/>
          <w:rtl/>
        </w:rPr>
        <w:t>'</w:t>
      </w:r>
      <w:r w:rsidRPr="00F155B4">
        <w:rPr>
          <w:rFonts w:ascii="Times New Roman" w:hAnsi="Times New Roman" w:cs="David" w:hint="cs"/>
          <w:szCs w:val="24"/>
          <w:rtl/>
        </w:rPr>
        <w:t>קטלוג הנשים</w:t>
      </w:r>
      <w:r w:rsidR="00C736CF">
        <w:rPr>
          <w:rFonts w:ascii="Times New Roman" w:hAnsi="Times New Roman" w:cs="David" w:hint="cs"/>
          <w:szCs w:val="24"/>
          <w:rtl/>
        </w:rPr>
        <w:t>'</w:t>
      </w:r>
      <w:r w:rsidR="000E36BF" w:rsidRPr="00F155B4">
        <w:rPr>
          <w:rFonts w:ascii="Times New Roman" w:hAnsi="Times New Roman" w:cs="David" w:hint="cs"/>
          <w:szCs w:val="24"/>
          <w:rtl/>
        </w:rPr>
        <w:t>,</w:t>
      </w:r>
      <w:r w:rsidRPr="000B6C2E">
        <w:rPr>
          <w:rFonts w:ascii="Times New Roman" w:hAnsi="Times New Roman" w:cs="David" w:hint="cs"/>
          <w:szCs w:val="24"/>
          <w:rtl/>
        </w:rPr>
        <w:t xml:space="preserve"> כי אמפיון בנה את חומות תבאי באמצעות הזזת אבנים בכוח נגינתו (</w:t>
      </w:r>
      <w:proofErr w:type="spellStart"/>
      <w:r w:rsidRPr="000B6C2E">
        <w:rPr>
          <w:rFonts w:ascii="Times New Roman" w:hAnsi="Times New Roman" w:cs="David"/>
          <w:i/>
          <w:iCs/>
          <w:szCs w:val="24"/>
        </w:rPr>
        <w:t>Europia</w:t>
      </w:r>
      <w:proofErr w:type="spellEnd"/>
      <w:r w:rsidRPr="000B6C2E">
        <w:rPr>
          <w:rFonts w:ascii="Times New Roman" w:hAnsi="Times New Roman" w:cs="David"/>
          <w:szCs w:val="24"/>
        </w:rPr>
        <w:t xml:space="preserve"> F 13 </w:t>
      </w:r>
      <w:r w:rsidR="009E7E63" w:rsidRPr="000B6C2E">
        <w:rPr>
          <w:rFonts w:ascii="Times New Roman" w:hAnsi="Times New Roman" w:cs="David"/>
          <w:i/>
          <w:iCs/>
          <w:szCs w:val="24"/>
        </w:rPr>
        <w:t>PEG</w:t>
      </w:r>
      <w:r w:rsidRPr="000B6C2E">
        <w:rPr>
          <w:rFonts w:ascii="Times New Roman" w:hAnsi="Times New Roman" w:cs="David"/>
          <w:szCs w:val="24"/>
        </w:rPr>
        <w:t>; [</w:t>
      </w:r>
      <w:proofErr w:type="spellStart"/>
      <w:r w:rsidRPr="000B6C2E">
        <w:rPr>
          <w:rFonts w:ascii="Times New Roman" w:hAnsi="Times New Roman" w:cs="David"/>
          <w:szCs w:val="24"/>
        </w:rPr>
        <w:t>Hes</w:t>
      </w:r>
      <w:proofErr w:type="spellEnd"/>
      <w:r w:rsidRPr="000B6C2E">
        <w:rPr>
          <w:rFonts w:ascii="Times New Roman" w:hAnsi="Times New Roman" w:cs="David"/>
          <w:szCs w:val="24"/>
        </w:rPr>
        <w:t>.] F 182 M-W</w:t>
      </w:r>
      <w:r w:rsidRPr="000B6C2E">
        <w:rPr>
          <w:rFonts w:ascii="Times New Roman" w:hAnsi="Times New Roman" w:cs="David" w:hint="cs"/>
          <w:szCs w:val="24"/>
          <w:rtl/>
        </w:rPr>
        <w:t>).</w:t>
      </w:r>
      <w:r w:rsidR="009B22FC" w:rsidRPr="000B6C2E">
        <w:rPr>
          <w:rStyle w:val="FootnoteReference"/>
          <w:rFonts w:ascii="Times New Roman" w:hAnsi="Times New Roman" w:cs="David"/>
          <w:szCs w:val="24"/>
          <w:rtl/>
        </w:rPr>
        <w:footnoteReference w:id="72"/>
      </w:r>
      <w:r w:rsidRPr="000B6C2E">
        <w:rPr>
          <w:rFonts w:ascii="Times New Roman" w:hAnsi="Times New Roman" w:cs="David" w:hint="cs"/>
          <w:szCs w:val="24"/>
          <w:rtl/>
        </w:rPr>
        <w:t xml:space="preserve"> </w:t>
      </w:r>
      <w:r w:rsidR="00C736CF">
        <w:rPr>
          <w:rFonts w:ascii="Times New Roman" w:hAnsi="Times New Roman" w:cs="David" w:hint="cs"/>
          <w:szCs w:val="24"/>
          <w:rtl/>
        </w:rPr>
        <w:t xml:space="preserve">על אף </w:t>
      </w:r>
      <w:r w:rsidRPr="000B6C2E">
        <w:rPr>
          <w:rFonts w:ascii="Times New Roman" w:hAnsi="Times New Roman" w:cs="David" w:hint="cs"/>
          <w:szCs w:val="24"/>
          <w:rtl/>
        </w:rPr>
        <w:t>ששני</w:t>
      </w:r>
      <w:r w:rsidR="000E36BF" w:rsidRPr="000B6C2E">
        <w:rPr>
          <w:rFonts w:ascii="Times New Roman" w:hAnsi="Times New Roman" w:cs="David" w:hint="cs"/>
          <w:szCs w:val="24"/>
          <w:rtl/>
        </w:rPr>
        <w:t xml:space="preserve"> האחים</w:t>
      </w:r>
      <w:r w:rsidRPr="000B6C2E">
        <w:rPr>
          <w:rFonts w:ascii="Times New Roman" w:hAnsi="Times New Roman" w:cs="David" w:hint="cs"/>
          <w:szCs w:val="24"/>
          <w:rtl/>
        </w:rPr>
        <w:t xml:space="preserve"> נקשר</w:t>
      </w:r>
      <w:r w:rsidR="000E36BF" w:rsidRPr="000B6C2E">
        <w:rPr>
          <w:rFonts w:ascii="Times New Roman" w:hAnsi="Times New Roman" w:cs="David" w:hint="cs"/>
          <w:szCs w:val="24"/>
          <w:rtl/>
        </w:rPr>
        <w:t>ו</w:t>
      </w:r>
      <w:r w:rsidRPr="000B6C2E">
        <w:rPr>
          <w:rFonts w:ascii="Times New Roman" w:hAnsi="Times New Roman" w:cs="David" w:hint="cs"/>
          <w:szCs w:val="24"/>
          <w:rtl/>
        </w:rPr>
        <w:t xml:space="preserve"> לייסו</w:t>
      </w:r>
      <w:r w:rsidR="000F5F1C">
        <w:rPr>
          <w:rFonts w:ascii="Times New Roman" w:hAnsi="Times New Roman" w:cs="David" w:hint="cs"/>
          <w:szCs w:val="24"/>
          <w:rtl/>
        </w:rPr>
        <w:t>ּ</w:t>
      </w:r>
      <w:r w:rsidRPr="000B6C2E">
        <w:rPr>
          <w:rFonts w:ascii="Times New Roman" w:hAnsi="Times New Roman" w:cs="David" w:hint="cs"/>
          <w:szCs w:val="24"/>
          <w:rtl/>
        </w:rPr>
        <w:t xml:space="preserve">ד </w:t>
      </w:r>
      <w:r w:rsidR="006E6AFD">
        <w:rPr>
          <w:rFonts w:ascii="Times New Roman" w:hAnsi="Times New Roman" w:cs="David" w:hint="cs"/>
          <w:szCs w:val="24"/>
          <w:rtl/>
        </w:rPr>
        <w:t xml:space="preserve">משותף של </w:t>
      </w:r>
      <w:r w:rsidRPr="000B6C2E">
        <w:rPr>
          <w:rFonts w:ascii="Times New Roman" w:hAnsi="Times New Roman" w:cs="David" w:hint="cs"/>
          <w:szCs w:val="24"/>
          <w:rtl/>
        </w:rPr>
        <w:t xml:space="preserve">עיר אחת, </w:t>
      </w:r>
      <w:r w:rsidR="00857ABE" w:rsidRPr="000B6C2E">
        <w:rPr>
          <w:rFonts w:ascii="Times New Roman" w:hAnsi="Times New Roman" w:cs="David" w:hint="cs"/>
          <w:szCs w:val="24"/>
          <w:rtl/>
        </w:rPr>
        <w:t xml:space="preserve">נראה כי </w:t>
      </w:r>
      <w:r w:rsidRPr="000B6C2E">
        <w:rPr>
          <w:rFonts w:ascii="Times New Roman" w:hAnsi="Times New Roman" w:cs="David" w:hint="cs"/>
          <w:szCs w:val="24"/>
          <w:rtl/>
        </w:rPr>
        <w:t>ברעיון הנגינה טמון משהו ממוטיב התחרות בין האחים, שכן במקורות מאוחרים יותר מוצגים שני האחים כבעלי תכונות הפוכות</w:t>
      </w:r>
      <w:r w:rsidR="00C92AEA" w:rsidRPr="000B6C2E">
        <w:rPr>
          <w:rFonts w:ascii="Times New Roman" w:hAnsi="Times New Roman" w:cs="David" w:hint="cs"/>
          <w:szCs w:val="24"/>
          <w:rtl/>
        </w:rPr>
        <w:t xml:space="preserve"> ומנוגדות</w:t>
      </w:r>
      <w:r w:rsidR="00D40CDA" w:rsidRPr="000B6C2E">
        <w:rPr>
          <w:rFonts w:ascii="Times New Roman" w:hAnsi="Times New Roman" w:cs="David" w:hint="cs"/>
          <w:szCs w:val="24"/>
          <w:rtl/>
        </w:rPr>
        <w:t xml:space="preserve">, כמו קין והבל </w:t>
      </w:r>
      <w:r w:rsidR="006E6AFD">
        <w:rPr>
          <w:rFonts w:ascii="Times New Roman" w:hAnsi="Times New Roman" w:cs="David" w:hint="cs"/>
          <w:szCs w:val="24"/>
          <w:rtl/>
        </w:rPr>
        <w:t xml:space="preserve">או </w:t>
      </w:r>
      <w:r w:rsidR="00D40CDA" w:rsidRPr="000B6C2E">
        <w:rPr>
          <w:rFonts w:ascii="Times New Roman" w:hAnsi="Times New Roman" w:cs="David" w:hint="cs"/>
          <w:szCs w:val="24"/>
          <w:rtl/>
        </w:rPr>
        <w:t>יעקב ועשו</w:t>
      </w:r>
      <w:r w:rsidRPr="000B6C2E">
        <w:rPr>
          <w:rFonts w:ascii="Times New Roman" w:hAnsi="Times New Roman" w:cs="David" w:hint="cs"/>
          <w:szCs w:val="24"/>
          <w:rtl/>
        </w:rPr>
        <w:t>. אפולניוס סיפר ב</w:t>
      </w:r>
      <w:r w:rsidR="00C736CF">
        <w:rPr>
          <w:rFonts w:ascii="Times New Roman" w:hAnsi="Times New Roman" w:cs="David" w:hint="cs"/>
          <w:szCs w:val="24"/>
          <w:rtl/>
        </w:rPr>
        <w:t>'</w:t>
      </w:r>
      <w:r w:rsidRPr="00F155B4">
        <w:rPr>
          <w:rFonts w:ascii="Times New Roman" w:hAnsi="Times New Roman" w:cs="David" w:hint="cs"/>
          <w:szCs w:val="24"/>
          <w:rtl/>
        </w:rPr>
        <w:t>ארגונאטיקה</w:t>
      </w:r>
      <w:r w:rsidR="00C736CF">
        <w:rPr>
          <w:rFonts w:ascii="Times New Roman" w:hAnsi="Times New Roman" w:cs="David" w:hint="cs"/>
          <w:szCs w:val="24"/>
          <w:rtl/>
        </w:rPr>
        <w:t>'</w:t>
      </w:r>
      <w:r w:rsidRPr="000B6C2E">
        <w:rPr>
          <w:rFonts w:ascii="Times New Roman" w:hAnsi="Times New Roman" w:cs="David" w:hint="cs"/>
          <w:szCs w:val="24"/>
          <w:rtl/>
        </w:rPr>
        <w:t xml:space="preserve"> כי </w:t>
      </w:r>
      <w:r w:rsidR="00C92AEA" w:rsidRPr="000B6C2E">
        <w:rPr>
          <w:rFonts w:ascii="Times New Roman" w:hAnsi="Times New Roman" w:cs="David" w:hint="cs"/>
          <w:szCs w:val="24"/>
          <w:rtl/>
        </w:rPr>
        <w:t>זֵתוֹס</w:t>
      </w:r>
      <w:r w:rsidRPr="000B6C2E">
        <w:rPr>
          <w:rFonts w:ascii="Times New Roman" w:hAnsi="Times New Roman" w:cs="David" w:hint="cs"/>
          <w:szCs w:val="24"/>
          <w:rtl/>
        </w:rPr>
        <w:t xml:space="preserve"> ייסד את החומות במשא שעמס על כתפיו</w:t>
      </w:r>
      <w:r w:rsidR="005B5EC0">
        <w:rPr>
          <w:rFonts w:ascii="Times New Roman" w:hAnsi="Times New Roman" w:cs="David" w:hint="cs"/>
          <w:szCs w:val="24"/>
          <w:rtl/>
        </w:rPr>
        <w:t>,</w:t>
      </w:r>
      <w:r w:rsidRPr="000B6C2E">
        <w:rPr>
          <w:rFonts w:ascii="Times New Roman" w:hAnsi="Times New Roman" w:cs="David" w:hint="cs"/>
          <w:szCs w:val="24"/>
          <w:rtl/>
        </w:rPr>
        <w:t xml:space="preserve"> ואילו </w:t>
      </w:r>
      <w:r w:rsidR="007E63AA" w:rsidRPr="000B6C2E">
        <w:rPr>
          <w:rFonts w:ascii="Times New Roman" w:hAnsi="Times New Roman" w:cs="David" w:hint="cs"/>
          <w:szCs w:val="24"/>
          <w:rtl/>
        </w:rPr>
        <w:t xml:space="preserve">אַמְפִיוֹן </w:t>
      </w:r>
      <w:r w:rsidR="00C736CF">
        <w:rPr>
          <w:rFonts w:ascii="Times New Roman" w:hAnsi="Times New Roman" w:cs="David" w:hint="cs"/>
          <w:szCs w:val="24"/>
          <w:rtl/>
        </w:rPr>
        <w:t>הזיז סלעים בכוחו שירתו ונ</w:t>
      </w:r>
      <w:r w:rsidRPr="000B6C2E">
        <w:rPr>
          <w:rFonts w:ascii="Times New Roman" w:hAnsi="Times New Roman" w:cs="David" w:hint="cs"/>
          <w:szCs w:val="24"/>
          <w:rtl/>
        </w:rPr>
        <w:t>ג</w:t>
      </w:r>
      <w:r w:rsidR="00C736CF">
        <w:rPr>
          <w:rFonts w:ascii="Times New Roman" w:hAnsi="Times New Roman" w:cs="David" w:hint="cs"/>
          <w:szCs w:val="24"/>
          <w:rtl/>
        </w:rPr>
        <w:t>י</w:t>
      </w:r>
      <w:r w:rsidRPr="000B6C2E">
        <w:rPr>
          <w:rFonts w:ascii="Times New Roman" w:hAnsi="Times New Roman" w:cs="David" w:hint="cs"/>
          <w:szCs w:val="24"/>
          <w:rtl/>
        </w:rPr>
        <w:t>נתו בלירה מוזהבת (</w:t>
      </w:r>
      <w:proofErr w:type="spellStart"/>
      <w:r w:rsidRPr="000B6C2E">
        <w:rPr>
          <w:rStyle w:val="txt"/>
          <w:rFonts w:ascii="Times New Roman" w:hAnsi="Times New Roman" w:cs="David"/>
          <w:szCs w:val="24"/>
        </w:rPr>
        <w:t>χρυσέῃ</w:t>
      </w:r>
      <w:proofErr w:type="spellEnd"/>
      <w:r w:rsidRPr="000B6C2E">
        <w:rPr>
          <w:rStyle w:val="txt"/>
          <w:rFonts w:ascii="Times New Roman" w:hAnsi="Times New Roman" w:cs="David"/>
          <w:szCs w:val="24"/>
        </w:rPr>
        <w:t xml:space="preserve"> </w:t>
      </w:r>
      <w:proofErr w:type="spellStart"/>
      <w:r w:rsidRPr="000B6C2E">
        <w:rPr>
          <w:rStyle w:val="txt"/>
          <w:rFonts w:ascii="Times New Roman" w:hAnsi="Times New Roman" w:cs="David"/>
          <w:szCs w:val="24"/>
        </w:rPr>
        <w:t>φόρμιγγι</w:t>
      </w:r>
      <w:proofErr w:type="spellEnd"/>
      <w:r w:rsidRPr="000B6C2E">
        <w:rPr>
          <w:rFonts w:ascii="Times New Roman" w:hAnsi="Times New Roman" w:cs="David" w:hint="cs"/>
          <w:szCs w:val="24"/>
          <w:rtl/>
        </w:rPr>
        <w:t>) (</w:t>
      </w:r>
      <w:proofErr w:type="spellStart"/>
      <w:r w:rsidRPr="000B6C2E">
        <w:rPr>
          <w:rFonts w:ascii="Times New Roman" w:eastAsia="Times New Roman" w:hAnsi="Times New Roman" w:cs="David"/>
          <w:szCs w:val="24"/>
        </w:rPr>
        <w:t>Apoll</w:t>
      </w:r>
      <w:proofErr w:type="spellEnd"/>
      <w:r w:rsidRPr="000B6C2E">
        <w:rPr>
          <w:rFonts w:ascii="Times New Roman" w:eastAsia="Times New Roman" w:hAnsi="Times New Roman" w:cs="David"/>
          <w:szCs w:val="24"/>
        </w:rPr>
        <w:t xml:space="preserve">. </w:t>
      </w:r>
      <w:proofErr w:type="spellStart"/>
      <w:r w:rsidRPr="000B6C2E">
        <w:rPr>
          <w:rFonts w:ascii="Times New Roman" w:eastAsia="Times New Roman" w:hAnsi="Times New Roman" w:cs="David"/>
          <w:szCs w:val="24"/>
        </w:rPr>
        <w:t>Rhod</w:t>
      </w:r>
      <w:proofErr w:type="spellEnd"/>
      <w:r w:rsidRPr="000B6C2E">
        <w:rPr>
          <w:rFonts w:ascii="Times New Roman" w:eastAsia="Times New Roman" w:hAnsi="Times New Roman" w:cs="David"/>
          <w:szCs w:val="24"/>
        </w:rPr>
        <w:t>. 1.735-741</w:t>
      </w:r>
      <w:r w:rsidRPr="000B6C2E">
        <w:rPr>
          <w:rFonts w:ascii="Times New Roman" w:hAnsi="Times New Roman" w:cs="David" w:hint="cs"/>
          <w:szCs w:val="24"/>
          <w:rtl/>
        </w:rPr>
        <w:t>). ב</w:t>
      </w:r>
      <w:r w:rsidR="00C736CF">
        <w:rPr>
          <w:rFonts w:ascii="Times New Roman" w:hAnsi="Times New Roman" w:cs="David" w:hint="cs"/>
          <w:szCs w:val="24"/>
          <w:rtl/>
        </w:rPr>
        <w:t>'</w:t>
      </w:r>
      <w:r w:rsidRPr="00F155B4">
        <w:rPr>
          <w:rFonts w:ascii="Times New Roman" w:hAnsi="Times New Roman" w:cs="David" w:hint="cs"/>
          <w:szCs w:val="24"/>
          <w:rtl/>
        </w:rPr>
        <w:t>ספרייה</w:t>
      </w:r>
      <w:r w:rsidR="00C736CF">
        <w:rPr>
          <w:rFonts w:ascii="Times New Roman" w:hAnsi="Times New Roman" w:cs="David" w:hint="cs"/>
          <w:szCs w:val="24"/>
          <w:rtl/>
        </w:rPr>
        <w:t>'</w:t>
      </w:r>
      <w:r w:rsidRPr="000B6C2E">
        <w:rPr>
          <w:rFonts w:ascii="Times New Roman" w:hAnsi="Times New Roman" w:cs="David" w:hint="cs"/>
          <w:szCs w:val="24"/>
          <w:rtl/>
        </w:rPr>
        <w:t xml:space="preserve"> המיוחסת לאפולודור</w:t>
      </w:r>
      <w:r w:rsidR="004C18FC" w:rsidRPr="000B6C2E">
        <w:rPr>
          <w:rFonts w:ascii="Times New Roman" w:hAnsi="Times New Roman" w:cs="David" w:hint="cs"/>
          <w:szCs w:val="24"/>
          <w:rtl/>
        </w:rPr>
        <w:t>ו</w:t>
      </w:r>
      <w:r w:rsidRPr="000B6C2E">
        <w:rPr>
          <w:rFonts w:ascii="Times New Roman" w:hAnsi="Times New Roman" w:cs="David" w:hint="cs"/>
          <w:szCs w:val="24"/>
          <w:rtl/>
        </w:rPr>
        <w:t>ס סופר כי אמפיון עסק ברעיית בקר</w:t>
      </w:r>
      <w:r w:rsidR="000F5F1C">
        <w:rPr>
          <w:rFonts w:ascii="Times New Roman" w:hAnsi="Times New Roman" w:cs="David" w:hint="cs"/>
          <w:szCs w:val="24"/>
          <w:rtl/>
        </w:rPr>
        <w:t>,</w:t>
      </w:r>
      <w:r w:rsidRPr="000B6C2E">
        <w:rPr>
          <w:rFonts w:ascii="Times New Roman" w:hAnsi="Times New Roman" w:cs="David" w:hint="cs"/>
          <w:szCs w:val="24"/>
          <w:rtl/>
        </w:rPr>
        <w:t xml:space="preserve"> </w:t>
      </w:r>
      <w:r w:rsidR="00C736CF">
        <w:rPr>
          <w:rFonts w:ascii="Times New Roman" w:hAnsi="Times New Roman" w:cs="David" w:hint="cs"/>
          <w:szCs w:val="24"/>
          <w:rtl/>
        </w:rPr>
        <w:t xml:space="preserve">ואילו </w:t>
      </w:r>
      <w:r w:rsidRPr="000B6C2E">
        <w:rPr>
          <w:rFonts w:ascii="Times New Roman" w:hAnsi="Times New Roman" w:cs="David" w:hint="cs"/>
          <w:szCs w:val="24"/>
          <w:rtl/>
        </w:rPr>
        <w:t>זתוס עסק בנגינה וזמרה (</w:t>
      </w:r>
      <w:r w:rsidRPr="000B6C2E">
        <w:rPr>
          <w:rFonts w:ascii="Times New Roman" w:hAnsi="Times New Roman" w:cs="David"/>
          <w:szCs w:val="24"/>
        </w:rPr>
        <w:t>3.5.5</w:t>
      </w:r>
      <w:r w:rsidRPr="000B6C2E">
        <w:rPr>
          <w:rFonts w:ascii="Times New Roman" w:hAnsi="Times New Roman" w:cs="David" w:hint="cs"/>
          <w:szCs w:val="24"/>
          <w:rtl/>
        </w:rPr>
        <w:t>). מקורות אחרים</w:t>
      </w:r>
      <w:r w:rsidR="003C0A75" w:rsidRPr="000B6C2E">
        <w:rPr>
          <w:rFonts w:ascii="Times New Roman" w:hAnsi="Times New Roman" w:cs="David" w:hint="cs"/>
          <w:szCs w:val="24"/>
          <w:rtl/>
        </w:rPr>
        <w:t>,</w:t>
      </w:r>
      <w:r w:rsidRPr="000B6C2E">
        <w:rPr>
          <w:rFonts w:ascii="Times New Roman" w:hAnsi="Times New Roman" w:cs="David" w:hint="cs"/>
          <w:szCs w:val="24"/>
          <w:rtl/>
        </w:rPr>
        <w:t xml:space="preserve"> </w:t>
      </w:r>
      <w:r w:rsidR="003C0A75" w:rsidRPr="000B6C2E">
        <w:rPr>
          <w:rFonts w:ascii="Times New Roman" w:hAnsi="Times New Roman" w:cs="David" w:hint="cs"/>
          <w:szCs w:val="24"/>
          <w:rtl/>
        </w:rPr>
        <w:t xml:space="preserve">התלויים כנראה בטרגדיה של אוריפידס </w:t>
      </w:r>
      <w:r w:rsidR="00F155B4">
        <w:rPr>
          <w:rFonts w:ascii="Times New Roman" w:hAnsi="Times New Roman" w:cs="David" w:hint="cs"/>
          <w:szCs w:val="24"/>
          <w:rtl/>
        </w:rPr>
        <w:t>'</w:t>
      </w:r>
      <w:r w:rsidR="003C0A75" w:rsidRPr="00F155B4">
        <w:rPr>
          <w:rFonts w:ascii="Times New Roman" w:hAnsi="Times New Roman" w:cs="David" w:hint="cs"/>
          <w:szCs w:val="24"/>
          <w:rtl/>
        </w:rPr>
        <w:t>אנטיופה</w:t>
      </w:r>
      <w:r w:rsidR="00F155B4">
        <w:rPr>
          <w:rFonts w:ascii="Times New Roman" w:hAnsi="Times New Roman" w:cs="David" w:hint="cs"/>
          <w:szCs w:val="24"/>
          <w:rtl/>
        </w:rPr>
        <w:t>'</w:t>
      </w:r>
      <w:r w:rsidR="00C736CF">
        <w:rPr>
          <w:rFonts w:ascii="Times New Roman" w:hAnsi="Times New Roman" w:cs="David" w:hint="cs"/>
          <w:szCs w:val="24"/>
          <w:rtl/>
        </w:rPr>
        <w:t>, שהוקדשה לשני אחים אלו ולא</w:t>
      </w:r>
      <w:r w:rsidR="003C0A75" w:rsidRPr="000B6C2E">
        <w:rPr>
          <w:rFonts w:ascii="Times New Roman" w:hAnsi="Times New Roman" w:cs="David" w:hint="cs"/>
          <w:szCs w:val="24"/>
          <w:rtl/>
        </w:rPr>
        <w:t xml:space="preserve">מם, </w:t>
      </w:r>
      <w:r w:rsidRPr="000B6C2E">
        <w:rPr>
          <w:rFonts w:ascii="Times New Roman" w:hAnsi="Times New Roman" w:cs="David" w:hint="cs"/>
          <w:szCs w:val="24"/>
          <w:rtl/>
        </w:rPr>
        <w:t>אף סיפרו כי התעורר ריב בין האחים בעניין זה כאשר אמפיון טען כי זתוס מבזבז את זמנו יתר על המידה בעיסוקו בנגינה (</w:t>
      </w:r>
      <w:r w:rsidR="003C0A75" w:rsidRPr="000B6C2E">
        <w:rPr>
          <w:rStyle w:val="Emphasis"/>
          <w:rFonts w:ascii="Times New Roman" w:hAnsi="Times New Roman" w:cs="David"/>
          <w:szCs w:val="24"/>
        </w:rPr>
        <w:t>TGF</w:t>
      </w:r>
      <w:r w:rsidR="003C0A75" w:rsidRPr="000B6C2E">
        <w:rPr>
          <w:rFonts w:ascii="Times New Roman" w:hAnsi="Times New Roman" w:cs="David"/>
          <w:szCs w:val="24"/>
        </w:rPr>
        <w:t xml:space="preserve"> N</w:t>
      </w:r>
      <w:r w:rsidR="003C0A75" w:rsidRPr="000B6C2E">
        <w:rPr>
          <w:rFonts w:ascii="Times New Roman" w:hAnsi="Times New Roman" w:cs="David"/>
          <w:szCs w:val="24"/>
          <w:vertAlign w:val="superscript"/>
        </w:rPr>
        <w:t>2</w:t>
      </w:r>
      <w:r w:rsidR="003C0A75" w:rsidRPr="000B6C2E">
        <w:rPr>
          <w:rFonts w:ascii="Times New Roman" w:hAnsi="Times New Roman" w:cs="David"/>
          <w:szCs w:val="24"/>
        </w:rPr>
        <w:t xml:space="preserve"> FF 184-188; </w:t>
      </w:r>
      <w:proofErr w:type="spellStart"/>
      <w:r w:rsidRPr="000B6C2E">
        <w:rPr>
          <w:rFonts w:ascii="Times New Roman" w:hAnsi="Times New Roman" w:cs="David"/>
          <w:szCs w:val="24"/>
        </w:rPr>
        <w:t>Dio</w:t>
      </w:r>
      <w:proofErr w:type="spellEnd"/>
      <w:r w:rsidRPr="000B6C2E">
        <w:rPr>
          <w:rFonts w:ascii="Times New Roman" w:hAnsi="Times New Roman" w:cs="David"/>
          <w:szCs w:val="24"/>
        </w:rPr>
        <w:t xml:space="preserve"> Chr. 73.10; Hor. </w:t>
      </w:r>
      <w:r w:rsidRPr="000B6C2E">
        <w:rPr>
          <w:rStyle w:val="Emphasis"/>
          <w:rFonts w:ascii="Times New Roman" w:hAnsi="Times New Roman" w:cs="David"/>
          <w:szCs w:val="24"/>
        </w:rPr>
        <w:t>Epist.</w:t>
      </w:r>
      <w:r w:rsidRPr="000B6C2E">
        <w:rPr>
          <w:rFonts w:ascii="Times New Roman" w:hAnsi="Times New Roman" w:cs="David"/>
          <w:szCs w:val="24"/>
        </w:rPr>
        <w:t xml:space="preserve"> 1.18.41–44</w:t>
      </w:r>
      <w:r w:rsidRPr="000B6C2E">
        <w:rPr>
          <w:rFonts w:ascii="Times New Roman" w:hAnsi="Times New Roman" w:cs="David" w:hint="cs"/>
          <w:szCs w:val="24"/>
          <w:rtl/>
        </w:rPr>
        <w:t xml:space="preserve">), ואף </w:t>
      </w:r>
      <w:r w:rsidR="000F5F1C">
        <w:rPr>
          <w:rFonts w:ascii="Times New Roman" w:hAnsi="Times New Roman" w:cs="David" w:hint="cs"/>
          <w:szCs w:val="24"/>
          <w:rtl/>
        </w:rPr>
        <w:t xml:space="preserve">כי </w:t>
      </w:r>
      <w:r w:rsidRPr="000B6C2E">
        <w:rPr>
          <w:rFonts w:ascii="Times New Roman" w:hAnsi="Times New Roman" w:cs="David" w:hint="cs"/>
          <w:szCs w:val="24"/>
          <w:rtl/>
        </w:rPr>
        <w:t>הפכו</w:t>
      </w:r>
      <w:r w:rsidR="00F26C8D" w:rsidRPr="000B6C2E">
        <w:rPr>
          <w:rFonts w:ascii="Times New Roman" w:hAnsi="Times New Roman" w:cs="David" w:hint="cs"/>
          <w:szCs w:val="24"/>
          <w:rtl/>
        </w:rPr>
        <w:t>ּ</w:t>
      </w:r>
      <w:r w:rsidRPr="000B6C2E">
        <w:rPr>
          <w:rFonts w:ascii="Times New Roman" w:hAnsi="Times New Roman" w:cs="David" w:hint="cs"/>
          <w:szCs w:val="24"/>
          <w:rtl/>
        </w:rPr>
        <w:t xml:space="preserve"> </w:t>
      </w:r>
      <w:r w:rsidR="00C736CF">
        <w:rPr>
          <w:rFonts w:ascii="Times New Roman" w:hAnsi="Times New Roman" w:cs="David" w:hint="cs"/>
          <w:szCs w:val="24"/>
          <w:rtl/>
        </w:rPr>
        <w:t xml:space="preserve">לדגם </w:t>
      </w:r>
      <w:r w:rsidRPr="000B6C2E">
        <w:rPr>
          <w:rFonts w:ascii="Times New Roman" w:hAnsi="Times New Roman" w:cs="David" w:hint="cs"/>
          <w:szCs w:val="24"/>
          <w:rtl/>
        </w:rPr>
        <w:t>המדגים את ההבדל בין חיי מעשה לחיי הגות (</w:t>
      </w:r>
      <w:r w:rsidRPr="000B6C2E">
        <w:rPr>
          <w:rFonts w:ascii="Times New Roman" w:eastAsia="Times New Roman" w:hAnsi="Times New Roman" w:cs="David"/>
          <w:szCs w:val="24"/>
        </w:rPr>
        <w:t xml:space="preserve">Plat. </w:t>
      </w:r>
      <w:proofErr w:type="spellStart"/>
      <w:r w:rsidRPr="000B6C2E">
        <w:rPr>
          <w:rFonts w:ascii="Times New Roman" w:eastAsia="Times New Roman" w:hAnsi="Times New Roman" w:cs="David"/>
          <w:i/>
          <w:iCs/>
          <w:szCs w:val="24"/>
        </w:rPr>
        <w:t>Grg</w:t>
      </w:r>
      <w:proofErr w:type="spellEnd"/>
      <w:r w:rsidRPr="000B6C2E">
        <w:rPr>
          <w:rFonts w:ascii="Times New Roman" w:eastAsia="Times New Roman" w:hAnsi="Times New Roman" w:cs="David"/>
          <w:szCs w:val="24"/>
        </w:rPr>
        <w:t xml:space="preserve">. 485e, 506b; </w:t>
      </w:r>
      <w:r w:rsidRPr="000B6C2E">
        <w:rPr>
          <w:rFonts w:ascii="Times New Roman" w:eastAsia="Times New Roman" w:hAnsi="Times New Roman" w:cs="David"/>
          <w:i/>
          <w:iCs/>
          <w:szCs w:val="24"/>
        </w:rPr>
        <w:t>Rhet. Her.</w:t>
      </w:r>
      <w:r w:rsidRPr="000B6C2E">
        <w:rPr>
          <w:rFonts w:ascii="Times New Roman" w:eastAsia="Times New Roman" w:hAnsi="Times New Roman" w:cs="David"/>
          <w:szCs w:val="24"/>
        </w:rPr>
        <w:t xml:space="preserve"> </w:t>
      </w:r>
      <w:proofErr w:type="gramStart"/>
      <w:r w:rsidRPr="000B6C2E">
        <w:rPr>
          <w:rFonts w:ascii="Times New Roman" w:eastAsia="Times New Roman" w:hAnsi="Times New Roman" w:cs="David"/>
          <w:szCs w:val="24"/>
        </w:rPr>
        <w:t xml:space="preserve">2.43; </w:t>
      </w:r>
      <w:proofErr w:type="spellStart"/>
      <w:r w:rsidRPr="000B6C2E">
        <w:rPr>
          <w:rFonts w:ascii="Times New Roman" w:eastAsia="Times New Roman" w:hAnsi="Times New Roman" w:cs="David"/>
          <w:szCs w:val="24"/>
        </w:rPr>
        <w:t>Cic</w:t>
      </w:r>
      <w:proofErr w:type="spellEnd"/>
      <w:r w:rsidRPr="000B6C2E">
        <w:rPr>
          <w:rFonts w:ascii="Times New Roman" w:eastAsia="Times New Roman" w:hAnsi="Times New Roman" w:cs="David"/>
          <w:szCs w:val="24"/>
        </w:rPr>
        <w:t>.</w:t>
      </w:r>
      <w:proofErr w:type="gramEnd"/>
      <w:r w:rsidRPr="000B6C2E">
        <w:rPr>
          <w:rFonts w:ascii="Times New Roman" w:eastAsia="Times New Roman" w:hAnsi="Times New Roman" w:cs="David"/>
          <w:szCs w:val="24"/>
        </w:rPr>
        <w:t xml:space="preserve"> </w:t>
      </w:r>
      <w:r w:rsidRPr="000B6C2E">
        <w:rPr>
          <w:rFonts w:ascii="Times New Roman" w:eastAsia="Times New Roman" w:hAnsi="Times New Roman" w:cs="David"/>
          <w:i/>
          <w:iCs/>
          <w:szCs w:val="24"/>
        </w:rPr>
        <w:t xml:space="preserve">De </w:t>
      </w:r>
      <w:proofErr w:type="spellStart"/>
      <w:r w:rsidRPr="000B6C2E">
        <w:rPr>
          <w:rFonts w:ascii="Times New Roman" w:eastAsia="Times New Roman" w:hAnsi="Times New Roman" w:cs="David"/>
          <w:i/>
          <w:iCs/>
          <w:szCs w:val="24"/>
        </w:rPr>
        <w:t>orat</w:t>
      </w:r>
      <w:proofErr w:type="spellEnd"/>
      <w:r w:rsidRPr="000B6C2E">
        <w:rPr>
          <w:rFonts w:ascii="Times New Roman" w:eastAsia="Times New Roman" w:hAnsi="Times New Roman" w:cs="David"/>
          <w:szCs w:val="24"/>
        </w:rPr>
        <w:t>. 2.155</w:t>
      </w:r>
      <w:r w:rsidRPr="000B6C2E">
        <w:rPr>
          <w:rFonts w:ascii="Times New Roman" w:hAnsi="Times New Roman" w:cs="David" w:hint="cs"/>
          <w:szCs w:val="24"/>
          <w:rtl/>
        </w:rPr>
        <w:t>).</w:t>
      </w:r>
      <w:r w:rsidRPr="000B6C2E">
        <w:rPr>
          <w:rStyle w:val="FootnoteReference"/>
          <w:rFonts w:ascii="Times New Roman" w:hAnsi="Times New Roman" w:cs="David"/>
          <w:szCs w:val="24"/>
          <w:rtl/>
        </w:rPr>
        <w:footnoteReference w:id="73"/>
      </w:r>
      <w:r w:rsidR="00B17C91" w:rsidRPr="000B6C2E">
        <w:rPr>
          <w:rFonts w:ascii="Times New Roman" w:hAnsi="Times New Roman" w:cs="David" w:hint="cs"/>
          <w:szCs w:val="24"/>
          <w:rtl/>
        </w:rPr>
        <w:t xml:space="preserve"> </w:t>
      </w:r>
      <w:r w:rsidRPr="000B6C2E">
        <w:rPr>
          <w:rFonts w:ascii="Times New Roman" w:hAnsi="Times New Roman" w:cs="David" w:hint="cs"/>
          <w:szCs w:val="24"/>
          <w:rtl/>
        </w:rPr>
        <w:t xml:space="preserve">סיפורים אלו על אמפיון וזתוס מכילים אפוא יסודות מדגם סיפורי שני האחים, אך עיקר תכלית הסיפורים הללו, היינו ייצוג שתי ערים </w:t>
      </w:r>
      <w:r w:rsidR="00870549">
        <w:rPr>
          <w:rFonts w:ascii="Times New Roman" w:hAnsi="Times New Roman" w:cs="David" w:hint="cs"/>
          <w:szCs w:val="24"/>
          <w:rtl/>
        </w:rPr>
        <w:t xml:space="preserve">מתחרות </w:t>
      </w:r>
      <w:r w:rsidRPr="000B6C2E">
        <w:rPr>
          <w:rFonts w:ascii="Times New Roman" w:hAnsi="Times New Roman" w:cs="David" w:hint="cs"/>
          <w:szCs w:val="24"/>
          <w:rtl/>
        </w:rPr>
        <w:t>או שתי קבוצות יריבות</w:t>
      </w:r>
      <w:r w:rsidR="00AC64C4">
        <w:rPr>
          <w:rFonts w:ascii="Times New Roman" w:hAnsi="Times New Roman" w:cs="David" w:hint="cs"/>
          <w:szCs w:val="24"/>
          <w:rtl/>
        </w:rPr>
        <w:t>,</w:t>
      </w:r>
      <w:r w:rsidRPr="000B6C2E">
        <w:rPr>
          <w:rFonts w:ascii="Times New Roman" w:hAnsi="Times New Roman" w:cs="David" w:hint="cs"/>
          <w:szCs w:val="24"/>
          <w:rtl/>
        </w:rPr>
        <w:t xml:space="preserve"> חסר כאן. </w:t>
      </w:r>
      <w:r w:rsidR="002917B9" w:rsidRPr="000B6C2E">
        <w:rPr>
          <w:rFonts w:ascii="Times New Roman" w:hAnsi="Times New Roman" w:cs="David" w:hint="cs"/>
          <w:szCs w:val="24"/>
          <w:rtl/>
        </w:rPr>
        <w:t xml:space="preserve">מספרי סיפור זה השתמשו בדגם בצורה חופשית למדי </w:t>
      </w:r>
      <w:r w:rsidRPr="000B6C2E">
        <w:rPr>
          <w:rFonts w:ascii="Times New Roman" w:hAnsi="Times New Roman" w:cs="David" w:hint="cs"/>
          <w:szCs w:val="24"/>
          <w:rtl/>
        </w:rPr>
        <w:t>לשם סיפור ייסוד</w:t>
      </w:r>
      <w:r w:rsidR="006E6AFD">
        <w:rPr>
          <w:rFonts w:ascii="Times New Roman" w:hAnsi="Times New Roman" w:cs="David" w:hint="cs"/>
          <w:szCs w:val="24"/>
          <w:rtl/>
        </w:rPr>
        <w:t>ה</w:t>
      </w:r>
      <w:r w:rsidRPr="000B6C2E">
        <w:rPr>
          <w:rFonts w:ascii="Times New Roman" w:hAnsi="Times New Roman" w:cs="David" w:hint="cs"/>
          <w:szCs w:val="24"/>
          <w:rtl/>
        </w:rPr>
        <w:t xml:space="preserve"> של עיר אחת – תבאי</w:t>
      </w:r>
      <w:r w:rsidRPr="000B6C2E">
        <w:rPr>
          <w:rFonts w:ascii="Times New Roman" w:eastAsia="Times New Roman" w:hAnsi="Times New Roman" w:cs="David" w:hint="cs"/>
          <w:szCs w:val="24"/>
          <w:rtl/>
        </w:rPr>
        <w:t>.</w:t>
      </w:r>
      <w:r w:rsidR="002917B9" w:rsidRPr="000B6C2E">
        <w:rPr>
          <w:rStyle w:val="FootnoteReference"/>
          <w:rFonts w:ascii="Times New Roman" w:eastAsia="Times New Roman" w:hAnsi="Times New Roman" w:cs="David"/>
          <w:szCs w:val="24"/>
          <w:rtl/>
        </w:rPr>
        <w:footnoteReference w:id="74"/>
      </w:r>
    </w:p>
    <w:p w:rsidR="00D93AAF" w:rsidRPr="000B6C2E" w:rsidRDefault="00D93AAF" w:rsidP="008569E3">
      <w:pPr>
        <w:spacing w:after="0" w:line="480" w:lineRule="auto"/>
        <w:rPr>
          <w:rFonts w:ascii="Times New Roman" w:eastAsia="Times New Roman" w:hAnsi="Times New Roman" w:cs="David"/>
          <w:szCs w:val="24"/>
          <w:rtl/>
        </w:rPr>
      </w:pPr>
    </w:p>
    <w:p w:rsidR="000A4237" w:rsidRPr="000B6C2E" w:rsidRDefault="000A4237" w:rsidP="008569E3">
      <w:pPr>
        <w:spacing w:after="0" w:line="480" w:lineRule="auto"/>
        <w:rPr>
          <w:rFonts w:ascii="Times New Roman" w:eastAsia="Times New Roman" w:hAnsi="Times New Roman" w:cs="David"/>
          <w:b/>
          <w:bCs/>
          <w:szCs w:val="24"/>
          <w:rtl/>
        </w:rPr>
      </w:pPr>
      <w:r w:rsidRPr="000B6C2E">
        <w:rPr>
          <w:rFonts w:ascii="Times New Roman" w:eastAsia="Times New Roman" w:hAnsi="Times New Roman" w:cs="David" w:hint="cs"/>
          <w:b/>
          <w:bCs/>
          <w:szCs w:val="24"/>
          <w:rtl/>
        </w:rPr>
        <w:t xml:space="preserve">ג. </w:t>
      </w:r>
      <w:r w:rsidR="00D03A2C" w:rsidRPr="000B6C2E">
        <w:rPr>
          <w:rFonts w:ascii="Times New Roman" w:eastAsia="Times New Roman" w:hAnsi="Times New Roman" w:cs="David" w:hint="cs"/>
          <w:b/>
          <w:bCs/>
          <w:szCs w:val="24"/>
          <w:rtl/>
        </w:rPr>
        <w:t>בין הסיפורים המקראיים ל</w:t>
      </w:r>
      <w:r w:rsidR="00CC1594" w:rsidRPr="000B6C2E">
        <w:rPr>
          <w:rFonts w:ascii="Times New Roman" w:eastAsia="Times New Roman" w:hAnsi="Times New Roman" w:cs="David" w:hint="cs"/>
          <w:b/>
          <w:bCs/>
          <w:szCs w:val="24"/>
          <w:rtl/>
        </w:rPr>
        <w:t>סיפורים ה</w:t>
      </w:r>
      <w:r w:rsidR="00D03A2C" w:rsidRPr="000B6C2E">
        <w:rPr>
          <w:rFonts w:ascii="Times New Roman" w:eastAsia="Times New Roman" w:hAnsi="Times New Roman" w:cs="David" w:hint="cs"/>
          <w:b/>
          <w:bCs/>
          <w:szCs w:val="24"/>
          <w:rtl/>
        </w:rPr>
        <w:t>יווניים</w:t>
      </w:r>
    </w:p>
    <w:p w:rsidR="000A4237" w:rsidRPr="000B6C2E" w:rsidRDefault="000A4237" w:rsidP="00AC64C4">
      <w:pPr>
        <w:spacing w:after="0" w:line="480" w:lineRule="auto"/>
        <w:rPr>
          <w:rFonts w:ascii="Times New Roman" w:eastAsia="Times New Roman" w:hAnsi="Times New Roman" w:cs="David"/>
          <w:szCs w:val="24"/>
          <w:rtl/>
        </w:rPr>
      </w:pPr>
      <w:r w:rsidRPr="000B6C2E">
        <w:rPr>
          <w:rFonts w:ascii="Times New Roman" w:eastAsia="Times New Roman" w:hAnsi="Times New Roman" w:cs="David" w:hint="cs"/>
          <w:szCs w:val="24"/>
          <w:rtl/>
        </w:rPr>
        <w:t xml:space="preserve">בכל המקרים שנסקרו כאן חזר על עצמו מוטיב המאבק בין האחים. </w:t>
      </w:r>
      <w:r w:rsidR="002715F5">
        <w:rPr>
          <w:rFonts w:ascii="Times New Roman" w:eastAsia="Times New Roman" w:hAnsi="Times New Roman" w:cs="David" w:hint="cs"/>
          <w:szCs w:val="24"/>
          <w:rtl/>
        </w:rPr>
        <w:t>לעתים</w:t>
      </w:r>
      <w:r w:rsidRPr="000B6C2E">
        <w:rPr>
          <w:rFonts w:ascii="Times New Roman" w:eastAsia="Times New Roman" w:hAnsi="Times New Roman" w:cs="David" w:hint="cs"/>
          <w:szCs w:val="24"/>
          <w:rtl/>
        </w:rPr>
        <w:t xml:space="preserve"> נאבק</w:t>
      </w:r>
      <w:r w:rsidR="00D234E9" w:rsidRPr="000B6C2E">
        <w:rPr>
          <w:rFonts w:ascii="Times New Roman" w:eastAsia="Times New Roman" w:hAnsi="Times New Roman" w:cs="David" w:hint="cs"/>
          <w:szCs w:val="24"/>
          <w:rtl/>
        </w:rPr>
        <w:t>ו</w:t>
      </w:r>
      <w:r w:rsidR="00F26C8D" w:rsidRPr="000B6C2E">
        <w:rPr>
          <w:rFonts w:ascii="Times New Roman" w:eastAsia="Times New Roman" w:hAnsi="Times New Roman" w:cs="David" w:hint="cs"/>
          <w:szCs w:val="24"/>
          <w:rtl/>
        </w:rPr>
        <w:t xml:space="preserve"> האחים</w:t>
      </w:r>
      <w:r w:rsidRPr="000B6C2E">
        <w:rPr>
          <w:rFonts w:ascii="Times New Roman" w:eastAsia="Times New Roman" w:hAnsi="Times New Roman" w:cs="David" w:hint="cs"/>
          <w:szCs w:val="24"/>
          <w:rtl/>
        </w:rPr>
        <w:t xml:space="preserve"> כבר בבטן האם בעודה הרה או בשעת הלידה</w:t>
      </w:r>
      <w:r w:rsidR="00AC64C4">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כמו בסיפורי יעקב ועשו</w:t>
      </w:r>
      <w:r w:rsidR="00B2337C" w:rsidRPr="000B6C2E">
        <w:rPr>
          <w:rFonts w:ascii="Times New Roman" w:eastAsia="Times New Roman" w:hAnsi="Times New Roman" w:cs="David" w:hint="cs"/>
          <w:szCs w:val="24"/>
          <w:rtl/>
        </w:rPr>
        <w:t xml:space="preserve"> ו</w:t>
      </w:r>
      <w:r w:rsidRPr="000B6C2E">
        <w:rPr>
          <w:rFonts w:ascii="Times New Roman" w:eastAsia="Times New Roman" w:hAnsi="Times New Roman" w:cs="David" w:hint="cs"/>
          <w:szCs w:val="24"/>
          <w:rtl/>
        </w:rPr>
        <w:t>פרץ וזרח</w:t>
      </w:r>
      <w:r w:rsidR="00226661" w:rsidRPr="000B6C2E">
        <w:rPr>
          <w:rFonts w:ascii="Times New Roman" w:eastAsia="Times New Roman" w:hAnsi="Times New Roman" w:cs="David" w:hint="cs"/>
          <w:szCs w:val="24"/>
          <w:rtl/>
        </w:rPr>
        <w:t xml:space="preserve"> במסורות המקראיות,</w:t>
      </w:r>
      <w:r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lastRenderedPageBreak/>
        <w:t xml:space="preserve">או </w:t>
      </w:r>
      <w:r w:rsidRPr="000B6C2E">
        <w:rPr>
          <w:rFonts w:ascii="Times New Roman" w:hAnsi="Times New Roman" w:cs="David" w:hint="cs"/>
          <w:szCs w:val="24"/>
          <w:rtl/>
        </w:rPr>
        <w:t>פַּנוֹפֶּאוּס וקְרִיסוֹס</w:t>
      </w:r>
      <w:r w:rsidRPr="000B6C2E">
        <w:rPr>
          <w:rFonts w:ascii="Times New Roman" w:eastAsia="Times New Roman" w:hAnsi="Times New Roman" w:cs="David" w:hint="cs"/>
          <w:szCs w:val="24"/>
          <w:rtl/>
        </w:rPr>
        <w:t xml:space="preserve"> ו</w:t>
      </w:r>
      <w:r w:rsidRPr="000B6C2E">
        <w:rPr>
          <w:rFonts w:ascii="Times New Roman" w:hAnsi="Times New Roman" w:cs="David" w:hint="cs"/>
          <w:szCs w:val="24"/>
          <w:rtl/>
        </w:rPr>
        <w:t>אַקְרִיסִיוֹס ופְּרוֹיטוֹס</w:t>
      </w:r>
      <w:r w:rsidRPr="000B6C2E">
        <w:rPr>
          <w:rFonts w:ascii="Times New Roman" w:eastAsia="Times New Roman" w:hAnsi="Times New Roman" w:cs="David" w:hint="cs"/>
          <w:szCs w:val="24"/>
          <w:rtl/>
        </w:rPr>
        <w:t xml:space="preserve"> במסורות היווניות. </w:t>
      </w:r>
      <w:r w:rsidR="002715F5">
        <w:rPr>
          <w:rFonts w:ascii="Times New Roman" w:eastAsia="Times New Roman" w:hAnsi="Times New Roman" w:cs="David" w:hint="cs"/>
          <w:szCs w:val="24"/>
          <w:rtl/>
        </w:rPr>
        <w:t>לעתים</w:t>
      </w:r>
      <w:r w:rsidRPr="000B6C2E">
        <w:rPr>
          <w:rFonts w:ascii="Times New Roman" w:eastAsia="Times New Roman" w:hAnsi="Times New Roman" w:cs="David" w:hint="cs"/>
          <w:szCs w:val="24"/>
          <w:rtl/>
        </w:rPr>
        <w:t xml:space="preserve"> התחרות בין האחים משתקפת מקווי אופי מנוגדים ומלאכות שונות; עשו למשל הוא </w:t>
      </w:r>
      <w:r w:rsidR="00910E2B">
        <w:rPr>
          <w:rFonts w:ascii="Times New Roman" w:hAnsi="Times New Roman" w:cs="David"/>
          <w:szCs w:val="24"/>
          <w:rtl/>
        </w:rPr>
        <w:t>"</w:t>
      </w:r>
      <w:r w:rsidRPr="000B6C2E">
        <w:rPr>
          <w:rFonts w:ascii="Times New Roman" w:hAnsi="Times New Roman" w:cs="David"/>
          <w:szCs w:val="24"/>
          <w:rtl/>
        </w:rPr>
        <w:t>אִישׁ יֹדֵעַ צַיִד אִישׁ שָׂדֶה וְיַעֲקֹב אִישׁ תָּם יֹשֵׁב אֹהָלִים</w:t>
      </w:r>
      <w:r w:rsidR="00910E2B">
        <w:rPr>
          <w:rFonts w:ascii="Times New Roman" w:eastAsia="Times New Roman" w:hAnsi="Times New Roman" w:cs="David"/>
          <w:szCs w:val="24"/>
          <w:rtl/>
        </w:rPr>
        <w:t>"</w:t>
      </w:r>
      <w:r w:rsidRPr="000B6C2E">
        <w:rPr>
          <w:rFonts w:ascii="Times New Roman" w:eastAsia="Times New Roman" w:hAnsi="Times New Roman" w:cs="David" w:hint="cs"/>
          <w:szCs w:val="24"/>
          <w:rtl/>
        </w:rPr>
        <w:t xml:space="preserve"> (בר' כה 27), הבל הוא </w:t>
      </w:r>
      <w:r w:rsidR="00910E2B">
        <w:rPr>
          <w:rFonts w:ascii="Times New Roman" w:hAnsi="Times New Roman" w:cs="David"/>
          <w:szCs w:val="24"/>
          <w:rtl/>
        </w:rPr>
        <w:t>"</w:t>
      </w:r>
      <w:r w:rsidRPr="000B6C2E">
        <w:rPr>
          <w:rFonts w:ascii="Times New Roman" w:hAnsi="Times New Roman" w:cs="David"/>
          <w:szCs w:val="24"/>
          <w:rtl/>
        </w:rPr>
        <w:t>רֹעֵה צֹאן וְקַיִן הָיָה עֹבֵד אֲדָמָה</w:t>
      </w:r>
      <w:r w:rsidR="00910E2B">
        <w:rPr>
          <w:rFonts w:ascii="Times New Roman" w:eastAsia="Times New Roman" w:hAnsi="Times New Roman" w:cs="David"/>
          <w:szCs w:val="24"/>
          <w:rtl/>
        </w:rPr>
        <w:t>"</w:t>
      </w:r>
      <w:r w:rsidRPr="000B6C2E">
        <w:rPr>
          <w:rFonts w:ascii="Times New Roman" w:eastAsia="Times New Roman" w:hAnsi="Times New Roman" w:cs="David" w:hint="cs"/>
          <w:szCs w:val="24"/>
          <w:rtl/>
        </w:rPr>
        <w:t xml:space="preserve"> (</w:t>
      </w:r>
      <w:r w:rsidR="00AC64C4">
        <w:rPr>
          <w:rFonts w:ascii="Times New Roman" w:eastAsia="Times New Roman" w:hAnsi="Times New Roman" w:cs="David" w:hint="cs"/>
          <w:szCs w:val="24"/>
          <w:rtl/>
        </w:rPr>
        <w:t xml:space="preserve">שם, </w:t>
      </w:r>
      <w:r w:rsidRPr="000B6C2E">
        <w:rPr>
          <w:rFonts w:ascii="Times New Roman" w:eastAsia="Times New Roman" w:hAnsi="Times New Roman" w:cs="David" w:hint="cs"/>
          <w:szCs w:val="24"/>
          <w:rtl/>
        </w:rPr>
        <w:t xml:space="preserve">ד 2), וכך גם נבדלים ביניהם אַמְפִיוֹן שעסק ברעיית בקר וזֵתוֹס שהקדיש את מרצו לנגינה. בכל הסיפורים הללו </w:t>
      </w:r>
      <w:r w:rsidR="00F26C8D" w:rsidRPr="000B6C2E">
        <w:rPr>
          <w:rFonts w:ascii="Times New Roman" w:eastAsia="Times New Roman" w:hAnsi="Times New Roman" w:cs="David" w:hint="cs"/>
          <w:szCs w:val="24"/>
          <w:rtl/>
        </w:rPr>
        <w:t xml:space="preserve">הגיבורים </w:t>
      </w:r>
      <w:r w:rsidRPr="000B6C2E">
        <w:rPr>
          <w:rFonts w:ascii="Times New Roman" w:eastAsia="Times New Roman" w:hAnsi="Times New Roman" w:cs="David" w:hint="cs"/>
          <w:szCs w:val="24"/>
          <w:rtl/>
        </w:rPr>
        <w:t>מייצגים קבוצות אתניות שונות, היינו בתי אב, ערים, ממלכות</w:t>
      </w:r>
      <w:r w:rsidR="00F54165" w:rsidRPr="000B6C2E">
        <w:rPr>
          <w:rFonts w:ascii="Times New Roman" w:eastAsia="Times New Roman" w:hAnsi="Times New Roman" w:cs="David" w:hint="cs"/>
          <w:szCs w:val="24"/>
          <w:rtl/>
        </w:rPr>
        <w:t xml:space="preserve"> או עמים</w:t>
      </w:r>
      <w:r w:rsidRPr="000B6C2E">
        <w:rPr>
          <w:rFonts w:ascii="Times New Roman" w:eastAsia="Times New Roman" w:hAnsi="Times New Roman" w:cs="David" w:hint="cs"/>
          <w:szCs w:val="24"/>
          <w:rtl/>
        </w:rPr>
        <w:t xml:space="preserve"> מתחר</w:t>
      </w:r>
      <w:r w:rsidR="00F54165" w:rsidRPr="000B6C2E">
        <w:rPr>
          <w:rFonts w:ascii="Times New Roman" w:eastAsia="Times New Roman" w:hAnsi="Times New Roman" w:cs="David" w:hint="cs"/>
          <w:szCs w:val="24"/>
          <w:rtl/>
        </w:rPr>
        <w:t>ים</w:t>
      </w:r>
      <w:r w:rsidRPr="000B6C2E">
        <w:rPr>
          <w:rFonts w:ascii="Times New Roman" w:eastAsia="Times New Roman" w:hAnsi="Times New Roman" w:cs="David" w:hint="cs"/>
          <w:szCs w:val="24"/>
          <w:rtl/>
        </w:rPr>
        <w:t xml:space="preserve">. </w:t>
      </w:r>
      <w:r w:rsidR="002715F5">
        <w:rPr>
          <w:rFonts w:ascii="Times New Roman" w:eastAsia="Times New Roman" w:hAnsi="Times New Roman" w:cs="David" w:hint="cs"/>
          <w:szCs w:val="24"/>
          <w:rtl/>
        </w:rPr>
        <w:t>לעתים</w:t>
      </w:r>
      <w:r w:rsidRPr="000B6C2E">
        <w:rPr>
          <w:rFonts w:ascii="Times New Roman" w:eastAsia="Times New Roman" w:hAnsi="Times New Roman" w:cs="David" w:hint="cs"/>
          <w:szCs w:val="24"/>
          <w:rtl/>
        </w:rPr>
        <w:t xml:space="preserve"> מייצגים האחים את הקבוצות השונות בשמותיהם כאשר הם נושאים שמות אפונימיים, כמו פרץ זרח, אפרי</w:t>
      </w:r>
      <w:r w:rsidR="00BF261A" w:rsidRPr="000B6C2E">
        <w:rPr>
          <w:rFonts w:ascii="Times New Roman" w:eastAsia="Times New Roman" w:hAnsi="Times New Roman" w:cs="David" w:hint="cs"/>
          <w:szCs w:val="24"/>
          <w:rtl/>
        </w:rPr>
        <w:t>ם</w:t>
      </w:r>
      <w:r w:rsidRPr="000B6C2E">
        <w:rPr>
          <w:rFonts w:ascii="Times New Roman" w:eastAsia="Times New Roman" w:hAnsi="Times New Roman" w:cs="David" w:hint="cs"/>
          <w:szCs w:val="24"/>
          <w:rtl/>
        </w:rPr>
        <w:t xml:space="preserve"> ומנשה, פנופאס וקריסוס או דנאוס ואיגיפטוס, במקרים אחרים הם נזכרו כאבות הלאומים או מייסדי ערים מתחרות. בעולם היווני המורכב מערי מדינה, רווחים יותר סיפורים על ערים מתחרות</w:t>
      </w:r>
      <w:r w:rsidR="00F26C8D"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542C92">
        <w:rPr>
          <w:rFonts w:ascii="Times New Roman" w:eastAsia="Times New Roman" w:hAnsi="Times New Roman" w:cs="David" w:hint="cs"/>
          <w:szCs w:val="24"/>
          <w:rtl/>
        </w:rPr>
        <w:t xml:space="preserve">ואילו </w:t>
      </w:r>
      <w:r w:rsidRPr="000B6C2E">
        <w:rPr>
          <w:rFonts w:ascii="Times New Roman" w:eastAsia="Times New Roman" w:hAnsi="Times New Roman" w:cs="David" w:hint="cs"/>
          <w:szCs w:val="24"/>
          <w:rtl/>
        </w:rPr>
        <w:t>במקרא מצויים סיפורים על בתי אב או ממלכות, אך הרעיון בשני מקרים דומה ומותאם למצב המדיני הקיים בס</w:t>
      </w:r>
      <w:r w:rsidR="00BE508E" w:rsidRPr="000B6C2E">
        <w:rPr>
          <w:rFonts w:ascii="Times New Roman" w:eastAsia="Times New Roman" w:hAnsi="Times New Roman" w:cs="David" w:hint="cs"/>
          <w:szCs w:val="24"/>
          <w:rtl/>
        </w:rPr>
        <w:t>ב</w:t>
      </w:r>
      <w:r w:rsidRPr="000B6C2E">
        <w:rPr>
          <w:rFonts w:ascii="Times New Roman" w:eastAsia="Times New Roman" w:hAnsi="Times New Roman" w:cs="David" w:hint="cs"/>
          <w:szCs w:val="24"/>
          <w:rtl/>
        </w:rPr>
        <w:t xml:space="preserve">יבת המספרים. ההקבלה לפיכך איננה רק בין מוטיבים </w:t>
      </w:r>
      <w:r w:rsidR="006E6AFD">
        <w:rPr>
          <w:rFonts w:ascii="Times New Roman" w:eastAsia="Times New Roman" w:hAnsi="Times New Roman" w:cs="David" w:hint="cs"/>
          <w:szCs w:val="24"/>
          <w:rtl/>
        </w:rPr>
        <w:t>מעולם הפולקלור</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75"/>
      </w:r>
      <w:r w:rsidRPr="000B6C2E">
        <w:rPr>
          <w:rFonts w:ascii="Times New Roman" w:eastAsia="Times New Roman" w:hAnsi="Times New Roman" w:cs="David" w:hint="cs"/>
          <w:szCs w:val="24"/>
          <w:rtl/>
        </w:rPr>
        <w:t xml:space="preserve"> בשני המקרים מבקשים המספרים ללמד על מערכות היחסים המדיניים בין בתי אב ושבטים, עמים או ערים שונות. בשני המקרים באים סיפורים אלו ברצף גנאלוגי; הסיפורים מלמדים על התהוות היחסים בין קבוצות אתניות שונות, ויוצרים </w:t>
      </w:r>
      <w:r w:rsidR="002715F5">
        <w:rPr>
          <w:rFonts w:ascii="Times New Roman" w:eastAsia="Times New Roman" w:hAnsi="Times New Roman" w:cs="David" w:hint="cs"/>
          <w:szCs w:val="24"/>
          <w:rtl/>
        </w:rPr>
        <w:t>לעתים</w:t>
      </w:r>
      <w:r w:rsidRPr="000B6C2E">
        <w:rPr>
          <w:rFonts w:ascii="Times New Roman" w:eastAsia="Times New Roman" w:hAnsi="Times New Roman" w:cs="David" w:hint="cs"/>
          <w:szCs w:val="24"/>
          <w:rtl/>
        </w:rPr>
        <w:t xml:space="preserve"> עיקרון חוזר ומסדר ברצפים גנאלוגיים. בחוטים הסיפוריים של ספר בראשית, במיוחד בחוט היהוויסטי, חוזר</w:t>
      </w:r>
      <w:r w:rsidR="0094009E">
        <w:rPr>
          <w:rFonts w:ascii="Times New Roman" w:eastAsia="Times New Roman" w:hAnsi="Times New Roman" w:cs="David" w:hint="cs"/>
          <w:szCs w:val="24"/>
          <w:rtl/>
        </w:rPr>
        <w:t xml:space="preserve"> ונשנה</w:t>
      </w:r>
      <w:r w:rsidRPr="000B6C2E">
        <w:rPr>
          <w:rFonts w:ascii="Times New Roman" w:eastAsia="Times New Roman" w:hAnsi="Times New Roman" w:cs="David" w:hint="cs"/>
          <w:szCs w:val="24"/>
          <w:rtl/>
        </w:rPr>
        <w:t xml:space="preserve"> </w:t>
      </w:r>
      <w:r w:rsidR="0094009E">
        <w:rPr>
          <w:rFonts w:ascii="Times New Roman" w:eastAsia="Times New Roman" w:hAnsi="Times New Roman" w:cs="David" w:hint="cs"/>
          <w:szCs w:val="24"/>
          <w:rtl/>
        </w:rPr>
        <w:t xml:space="preserve">דגם </w:t>
      </w:r>
      <w:r w:rsidRPr="000B6C2E">
        <w:rPr>
          <w:rFonts w:ascii="Times New Roman" w:eastAsia="Times New Roman" w:hAnsi="Times New Roman" w:cs="David" w:hint="cs"/>
          <w:szCs w:val="24"/>
          <w:rtl/>
        </w:rPr>
        <w:t>סיפורי זוגות האחים לכל אורך הרצף הגנאלוגי מראשית האנושות ועד ימי התהוות העם במצרים: קין והבל, אברהם ולוט, יצחק וישמעאל, יעקב ועשו, פרץ וזרח ומנשה ואפרים.</w:t>
      </w:r>
      <w:r w:rsidR="00D40CDA" w:rsidRPr="000B6C2E">
        <w:rPr>
          <w:rStyle w:val="FootnoteReference"/>
          <w:rFonts w:ascii="Times New Roman" w:eastAsia="Times New Roman" w:hAnsi="Times New Roman" w:cs="David"/>
          <w:szCs w:val="24"/>
          <w:rtl/>
        </w:rPr>
        <w:footnoteReference w:id="76"/>
      </w:r>
      <w:r w:rsidRPr="000B6C2E">
        <w:rPr>
          <w:rFonts w:ascii="Times New Roman" w:eastAsia="Times New Roman" w:hAnsi="Times New Roman" w:cs="David" w:hint="cs"/>
          <w:szCs w:val="24"/>
          <w:rtl/>
        </w:rPr>
        <w:t xml:space="preserve"> </w:t>
      </w:r>
      <w:r w:rsidR="00F26C8D" w:rsidRPr="000B6C2E">
        <w:rPr>
          <w:rFonts w:ascii="Times New Roman" w:eastAsia="Times New Roman" w:hAnsi="Times New Roman" w:cs="David" w:hint="cs"/>
          <w:szCs w:val="24"/>
          <w:rtl/>
        </w:rPr>
        <w:t>החוט הכוהני מחליש מאוד את סיפורי הסכסוכים בין האחים, אך אף על פי כן משתמש בדפוס זה כיסוד מארגן בחוט הסיפורי שלו על ראשית האנושות וישראל.</w:t>
      </w:r>
      <w:r w:rsidRPr="000B6C2E">
        <w:rPr>
          <w:rFonts w:ascii="Times New Roman" w:eastAsia="Times New Roman" w:hAnsi="Times New Roman" w:cs="David" w:hint="cs"/>
          <w:szCs w:val="24"/>
          <w:rtl/>
        </w:rPr>
        <w:t xml:space="preserve"> גם במסורות הארגיוויות מצוי דפוס חוזר של סיפורי זוגות אחים, אם כי בהיקף מצומצם יותר</w:t>
      </w:r>
      <w:r w:rsidR="00F26C8D" w:rsidRPr="000B6C2E">
        <w:rPr>
          <w:rFonts w:ascii="Times New Roman" w:eastAsia="Times New Roman" w:hAnsi="Times New Roman" w:cs="David" w:hint="cs"/>
          <w:szCs w:val="24"/>
          <w:rtl/>
        </w:rPr>
        <w:t xml:space="preserve"> מן החומר </w:t>
      </w:r>
      <w:r w:rsidR="00F26C8D" w:rsidRPr="000B6C2E">
        <w:rPr>
          <w:rFonts w:ascii="Times New Roman" w:eastAsia="Times New Roman" w:hAnsi="Times New Roman" w:cs="David" w:hint="cs"/>
          <w:szCs w:val="24"/>
          <w:rtl/>
        </w:rPr>
        <w:lastRenderedPageBreak/>
        <w:t xml:space="preserve">המקראי, שהרי </w:t>
      </w:r>
      <w:r w:rsidRPr="000B6C2E">
        <w:rPr>
          <w:rFonts w:ascii="Times New Roman" w:eastAsia="Times New Roman" w:hAnsi="Times New Roman" w:cs="David" w:hint="cs"/>
          <w:szCs w:val="24"/>
          <w:rtl/>
        </w:rPr>
        <w:t>ארבעה דורות אחרי דנאוס ואיגיפטוס</w:t>
      </w:r>
      <w:r w:rsidR="0094009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מאבות השושלת הארגיווית</w:t>
      </w:r>
      <w:r w:rsidR="0094009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נזכר מאבק</w:t>
      </w:r>
      <w:r w:rsidR="00F26C8D" w:rsidRPr="000B6C2E">
        <w:rPr>
          <w:rFonts w:ascii="Times New Roman" w:eastAsia="Times New Roman" w:hAnsi="Times New Roman" w:cs="David" w:hint="cs"/>
          <w:szCs w:val="24"/>
          <w:rtl/>
        </w:rPr>
        <w:t xml:space="preserve"> דומה</w:t>
      </w:r>
      <w:r w:rsidRPr="000B6C2E">
        <w:rPr>
          <w:rFonts w:ascii="Times New Roman" w:eastAsia="Times New Roman" w:hAnsi="Times New Roman" w:cs="David" w:hint="cs"/>
          <w:szCs w:val="24"/>
          <w:rtl/>
        </w:rPr>
        <w:t xml:space="preserve"> </w:t>
      </w:r>
      <w:r w:rsidR="00F26C8D" w:rsidRPr="000B6C2E">
        <w:rPr>
          <w:rFonts w:ascii="Times New Roman" w:eastAsia="Times New Roman" w:hAnsi="Times New Roman" w:cs="David" w:hint="cs"/>
          <w:szCs w:val="24"/>
          <w:rtl/>
        </w:rPr>
        <w:t>בין</w:t>
      </w:r>
      <w:r w:rsidRPr="000B6C2E">
        <w:rPr>
          <w:rFonts w:ascii="Times New Roman" w:hAnsi="Times New Roman" w:cs="David" w:hint="cs"/>
          <w:szCs w:val="24"/>
          <w:rtl/>
        </w:rPr>
        <w:t xml:space="preserve"> אַקְרִיסִיוֹס </w:t>
      </w:r>
      <w:r w:rsidR="00F26C8D" w:rsidRPr="000B6C2E">
        <w:rPr>
          <w:rFonts w:ascii="Times New Roman" w:hAnsi="Times New Roman" w:cs="David" w:hint="cs"/>
          <w:szCs w:val="24"/>
          <w:rtl/>
        </w:rPr>
        <w:t>ל</w:t>
      </w:r>
      <w:r w:rsidRPr="000B6C2E">
        <w:rPr>
          <w:rFonts w:ascii="Times New Roman" w:hAnsi="Times New Roman" w:cs="David" w:hint="cs"/>
          <w:szCs w:val="24"/>
          <w:rtl/>
        </w:rPr>
        <w:t>פְּרוֹיטוֹס.</w:t>
      </w:r>
      <w:r w:rsidR="002B0146" w:rsidRPr="000B6C2E">
        <w:rPr>
          <w:rStyle w:val="FootnoteReference"/>
          <w:rFonts w:ascii="Times New Roman" w:eastAsia="Times New Roman" w:hAnsi="Times New Roman" w:cs="David"/>
          <w:szCs w:val="24"/>
          <w:rtl/>
        </w:rPr>
        <w:footnoteReference w:id="77"/>
      </w:r>
    </w:p>
    <w:p w:rsidR="000A4237" w:rsidRPr="000B6C2E" w:rsidRDefault="000A4237" w:rsidP="00822573">
      <w:pPr>
        <w:spacing w:after="0" w:line="480" w:lineRule="auto"/>
        <w:ind w:firstLine="397"/>
        <w:rPr>
          <w:rFonts w:ascii="Times New Roman" w:eastAsia="Times New Roman" w:hAnsi="Times New Roman" w:cs="David"/>
          <w:szCs w:val="24"/>
          <w:rtl/>
        </w:rPr>
      </w:pPr>
      <w:r w:rsidRPr="000B6C2E">
        <w:rPr>
          <w:rFonts w:ascii="Times New Roman" w:eastAsia="Times New Roman" w:hAnsi="Times New Roman" w:cs="David" w:hint="cs"/>
          <w:szCs w:val="24"/>
          <w:rtl/>
        </w:rPr>
        <w:t>ההקבלות בדפוס זה בתוך החיבורים הגנאלוגיים שבקורות ספר בראשית ובספרות היוונית אינן עניין של מה בכך. קווי הדמיון בין הספרות היוונית לבין הספרות המקראית בדגם סיפורי זוגות האחים מצביעים לא רק על עניין דומה שמצאו שתי תרבויות אלו בשאלת התהוות העמים, הערים והמדינות בתחילת האלף הראשון לפ</w:t>
      </w:r>
      <w:r w:rsidR="0094009E">
        <w:rPr>
          <w:rFonts w:ascii="Times New Roman" w:eastAsia="Times New Roman" w:hAnsi="Times New Roman" w:cs="David" w:hint="cs"/>
          <w:szCs w:val="24"/>
          <w:rtl/>
        </w:rPr>
        <w:t>סה"</w:t>
      </w:r>
      <w:r w:rsidRPr="000B6C2E">
        <w:rPr>
          <w:rFonts w:ascii="Times New Roman" w:eastAsia="Times New Roman" w:hAnsi="Times New Roman" w:cs="David" w:hint="cs"/>
          <w:szCs w:val="24"/>
          <w:rtl/>
        </w:rPr>
        <w:t xml:space="preserve">נ </w:t>
      </w:r>
      <w:r w:rsidR="00082462" w:rsidRPr="000B6C2E">
        <w:rPr>
          <w:rFonts w:ascii="Times New Roman" w:eastAsia="Times New Roman" w:hAnsi="Times New Roman" w:cs="David" w:hint="cs"/>
          <w:szCs w:val="24"/>
          <w:rtl/>
        </w:rPr>
        <w:t>וב</w:t>
      </w:r>
      <w:r w:rsidRPr="000B6C2E">
        <w:rPr>
          <w:rFonts w:ascii="Times New Roman" w:eastAsia="Times New Roman" w:hAnsi="Times New Roman" w:cs="David" w:hint="cs"/>
          <w:szCs w:val="24"/>
          <w:rtl/>
        </w:rPr>
        <w:t xml:space="preserve">השתלשלות הגנאלוגית של </w:t>
      </w:r>
      <w:r w:rsidR="00082462" w:rsidRPr="000B6C2E">
        <w:rPr>
          <w:rFonts w:ascii="Times New Roman" w:eastAsia="Times New Roman" w:hAnsi="Times New Roman" w:cs="David" w:hint="cs"/>
          <w:szCs w:val="24"/>
          <w:rtl/>
        </w:rPr>
        <w:t>ה</w:t>
      </w:r>
      <w:r w:rsidRPr="000B6C2E">
        <w:rPr>
          <w:rFonts w:ascii="Times New Roman" w:eastAsia="Times New Roman" w:hAnsi="Times New Roman" w:cs="David" w:hint="cs"/>
          <w:szCs w:val="24"/>
          <w:rtl/>
        </w:rPr>
        <w:t xml:space="preserve">עמים זה מזה ומערכות היחסים בין הקבוצות, </w:t>
      </w:r>
      <w:r w:rsidRPr="0088250E">
        <w:rPr>
          <w:rFonts w:ascii="Times New Roman" w:eastAsia="Times New Roman" w:hAnsi="Times New Roman" w:cs="David" w:hint="cs"/>
          <w:szCs w:val="24"/>
          <w:rtl/>
        </w:rPr>
        <w:t xml:space="preserve">אלא גם על שימוש בדפוסים דומים ומוטיבים סיפוריים </w:t>
      </w:r>
      <w:r w:rsidR="00376BD4" w:rsidRPr="0088250E">
        <w:rPr>
          <w:rFonts w:ascii="Times New Roman" w:eastAsia="Times New Roman" w:hAnsi="Times New Roman" w:cs="David" w:hint="cs"/>
          <w:szCs w:val="24"/>
          <w:rtl/>
        </w:rPr>
        <w:t>זהים</w:t>
      </w:r>
      <w:r w:rsidRPr="0088250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376BD4" w:rsidRPr="000B6C2E">
        <w:rPr>
          <w:rFonts w:ascii="Times New Roman" w:eastAsia="Times New Roman" w:hAnsi="Times New Roman" w:cs="David" w:hint="cs"/>
          <w:szCs w:val="24"/>
          <w:rtl/>
        </w:rPr>
        <w:t xml:space="preserve">לעומת זאת, </w:t>
      </w:r>
      <w:r w:rsidR="00653D4D" w:rsidRPr="000B6C2E">
        <w:rPr>
          <w:rFonts w:ascii="Times New Roman" w:eastAsia="Times New Roman" w:hAnsi="Times New Roman" w:cs="David" w:hint="cs"/>
          <w:szCs w:val="24"/>
          <w:rtl/>
        </w:rPr>
        <w:t>בין שפע המקורות ששרדו מספרו</w:t>
      </w:r>
      <w:r w:rsidR="0094009E">
        <w:rPr>
          <w:rFonts w:ascii="Times New Roman" w:eastAsia="Times New Roman" w:hAnsi="Times New Roman" w:cs="David" w:hint="cs"/>
          <w:szCs w:val="24"/>
          <w:rtl/>
        </w:rPr>
        <w:t>יו</w:t>
      </w:r>
      <w:r w:rsidR="00653D4D" w:rsidRPr="000B6C2E">
        <w:rPr>
          <w:rFonts w:ascii="Times New Roman" w:eastAsia="Times New Roman" w:hAnsi="Times New Roman" w:cs="David" w:hint="cs"/>
          <w:szCs w:val="24"/>
          <w:rtl/>
        </w:rPr>
        <w:t>ת</w:t>
      </w:r>
      <w:r w:rsidR="0094009E">
        <w:rPr>
          <w:rFonts w:ascii="Times New Roman" w:eastAsia="Times New Roman" w:hAnsi="Times New Roman" w:cs="David" w:hint="cs"/>
          <w:szCs w:val="24"/>
          <w:rtl/>
        </w:rPr>
        <w:t>יה</w:t>
      </w:r>
      <w:r w:rsidR="00376BD4" w:rsidRPr="000B6C2E">
        <w:rPr>
          <w:rFonts w:ascii="Times New Roman" w:eastAsia="Times New Roman" w:hAnsi="Times New Roman" w:cs="David" w:hint="cs"/>
          <w:szCs w:val="24"/>
          <w:rtl/>
        </w:rPr>
        <w:t>ן</w:t>
      </w:r>
      <w:r w:rsidR="00653D4D" w:rsidRPr="000B6C2E">
        <w:rPr>
          <w:rFonts w:ascii="Times New Roman" w:eastAsia="Times New Roman" w:hAnsi="Times New Roman" w:cs="David" w:hint="cs"/>
          <w:szCs w:val="24"/>
          <w:rtl/>
        </w:rPr>
        <w:t xml:space="preserve"> של ה</w:t>
      </w:r>
      <w:r w:rsidR="00C5016C" w:rsidRPr="000B6C2E">
        <w:rPr>
          <w:rFonts w:ascii="Times New Roman" w:eastAsia="Times New Roman" w:hAnsi="Times New Roman" w:cs="David" w:hint="cs"/>
          <w:szCs w:val="24"/>
          <w:rtl/>
        </w:rPr>
        <w:t>תרבויות</w:t>
      </w:r>
      <w:r w:rsidR="00653D4D" w:rsidRPr="000B6C2E">
        <w:rPr>
          <w:rFonts w:ascii="Times New Roman" w:eastAsia="Times New Roman" w:hAnsi="Times New Roman" w:cs="David" w:hint="cs"/>
          <w:szCs w:val="24"/>
          <w:rtl/>
        </w:rPr>
        <w:t xml:space="preserve"> הגדולות במזרח הקדום</w:t>
      </w:r>
      <w:r w:rsidR="005C1A17" w:rsidRPr="000B6C2E">
        <w:rPr>
          <w:rFonts w:ascii="Times New Roman" w:eastAsia="Times New Roman" w:hAnsi="Times New Roman" w:cs="David" w:hint="cs"/>
          <w:szCs w:val="24"/>
          <w:rtl/>
        </w:rPr>
        <w:t xml:space="preserve"> </w:t>
      </w:r>
      <w:r w:rsidR="005C1A17" w:rsidRPr="000B6C2E">
        <w:rPr>
          <w:rFonts w:ascii="Times New Roman" w:eastAsia="Times New Roman" w:hAnsi="Times New Roman" w:cs="David" w:hint="eastAsia"/>
          <w:szCs w:val="24"/>
          <w:rtl/>
        </w:rPr>
        <w:t>–</w:t>
      </w:r>
      <w:r w:rsidR="00376BD4" w:rsidRPr="000B6C2E">
        <w:rPr>
          <w:rFonts w:ascii="Times New Roman" w:eastAsia="Times New Roman" w:hAnsi="Times New Roman" w:cs="David" w:hint="cs"/>
          <w:szCs w:val="24"/>
          <w:rtl/>
        </w:rPr>
        <w:t xml:space="preserve"> </w:t>
      </w:r>
      <w:r w:rsidR="00653D4D" w:rsidRPr="000B6C2E">
        <w:rPr>
          <w:rFonts w:ascii="Times New Roman" w:eastAsia="Times New Roman" w:hAnsi="Times New Roman" w:cs="David" w:hint="cs"/>
          <w:szCs w:val="24"/>
          <w:rtl/>
        </w:rPr>
        <w:t xml:space="preserve">מסופוטמיה, חת ומצרים </w:t>
      </w:r>
      <w:r w:rsidR="005C1A17" w:rsidRPr="000B6C2E">
        <w:rPr>
          <w:rFonts w:ascii="Times New Roman" w:eastAsia="Times New Roman" w:hAnsi="Times New Roman" w:cs="David" w:hint="eastAsia"/>
          <w:szCs w:val="24"/>
          <w:rtl/>
        </w:rPr>
        <w:t>–</w:t>
      </w:r>
      <w:r w:rsidR="005C1A17" w:rsidRPr="000B6C2E">
        <w:rPr>
          <w:rFonts w:ascii="Times New Roman" w:eastAsia="Times New Roman" w:hAnsi="Times New Roman" w:cs="David" w:hint="cs"/>
          <w:szCs w:val="24"/>
          <w:rtl/>
        </w:rPr>
        <w:t xml:space="preserve"> </w:t>
      </w:r>
      <w:r w:rsidR="00653D4D" w:rsidRPr="000B6C2E">
        <w:rPr>
          <w:rFonts w:ascii="Times New Roman" w:eastAsia="Times New Roman" w:hAnsi="Times New Roman" w:cs="David" w:hint="cs"/>
          <w:szCs w:val="24"/>
          <w:rtl/>
        </w:rPr>
        <w:t xml:space="preserve">אין </w:t>
      </w:r>
      <w:r w:rsidRPr="000B6C2E">
        <w:rPr>
          <w:rFonts w:ascii="Times New Roman" w:eastAsia="Times New Roman" w:hAnsi="Times New Roman" w:cs="David" w:hint="cs"/>
          <w:szCs w:val="24"/>
          <w:rtl/>
        </w:rPr>
        <w:t xml:space="preserve">סיפורי </w:t>
      </w:r>
      <w:r w:rsidR="00653D4D" w:rsidRPr="000B6C2E">
        <w:rPr>
          <w:rFonts w:ascii="Times New Roman" w:eastAsia="Times New Roman" w:hAnsi="Times New Roman" w:cs="David" w:hint="cs"/>
          <w:szCs w:val="24"/>
          <w:rtl/>
        </w:rPr>
        <w:t>ה</w:t>
      </w:r>
      <w:r w:rsidRPr="000B6C2E">
        <w:rPr>
          <w:rFonts w:ascii="Times New Roman" w:eastAsia="Times New Roman" w:hAnsi="Times New Roman" w:cs="David" w:hint="cs"/>
          <w:szCs w:val="24"/>
          <w:rtl/>
        </w:rPr>
        <w:t>אחים מייצגים קבוצות אתניות, ערים וממלכות</w:t>
      </w:r>
      <w:r w:rsidR="005C1A17" w:rsidRPr="000B6C2E">
        <w:rPr>
          <w:rFonts w:ascii="Times New Roman" w:eastAsia="Times New Roman" w:hAnsi="Times New Roman" w:cs="David" w:hint="cs"/>
          <w:szCs w:val="24"/>
          <w:rtl/>
        </w:rPr>
        <w:t xml:space="preserve"> בתוך רצף גנאלוגי. </w:t>
      </w:r>
      <w:r w:rsidRPr="000B6C2E">
        <w:rPr>
          <w:rFonts w:ascii="Times New Roman" w:eastAsia="Times New Roman" w:hAnsi="Times New Roman" w:cs="David" w:hint="cs"/>
          <w:szCs w:val="24"/>
          <w:rtl/>
        </w:rPr>
        <w:t xml:space="preserve">כך למשל </w:t>
      </w:r>
      <w:r w:rsidR="005C1A17" w:rsidRPr="000B6C2E">
        <w:rPr>
          <w:rFonts w:ascii="Times New Roman" w:eastAsia="Times New Roman" w:hAnsi="Times New Roman" w:cs="David" w:hint="cs"/>
          <w:szCs w:val="24"/>
          <w:rtl/>
        </w:rPr>
        <w:t>ה</w:t>
      </w:r>
      <w:r w:rsidRPr="000B6C2E">
        <w:rPr>
          <w:rFonts w:ascii="Times New Roman" w:eastAsia="Times New Roman" w:hAnsi="Times New Roman" w:cs="David" w:hint="cs"/>
          <w:szCs w:val="24"/>
          <w:rtl/>
        </w:rPr>
        <w:t xml:space="preserve">סיפור </w:t>
      </w:r>
      <w:r w:rsidR="005C1A17" w:rsidRPr="000B6C2E">
        <w:rPr>
          <w:rFonts w:ascii="Times New Roman" w:eastAsia="Times New Roman" w:hAnsi="Times New Roman" w:cs="David" w:hint="cs"/>
          <w:szCs w:val="24"/>
          <w:rtl/>
        </w:rPr>
        <w:t xml:space="preserve">המצרי </w:t>
      </w:r>
      <w:r w:rsidR="00F155B4" w:rsidRPr="00F155B4">
        <w:rPr>
          <w:rFonts w:ascii="Times New Roman" w:eastAsia="Times New Roman" w:hAnsi="Times New Roman" w:cs="David" w:hint="cs"/>
          <w:szCs w:val="24"/>
          <w:rtl/>
        </w:rPr>
        <w:t>'</w:t>
      </w:r>
      <w:r w:rsidR="005C1A17" w:rsidRPr="00F155B4">
        <w:rPr>
          <w:rFonts w:ascii="Times New Roman" w:eastAsia="Times New Roman" w:hAnsi="Times New Roman" w:cs="David" w:hint="cs"/>
          <w:szCs w:val="24"/>
          <w:rtl/>
        </w:rPr>
        <w:t>מעשה ב</w:t>
      </w:r>
      <w:r w:rsidRPr="00F155B4">
        <w:rPr>
          <w:rFonts w:ascii="Times New Roman" w:eastAsia="Times New Roman" w:hAnsi="Times New Roman" w:cs="David" w:hint="cs"/>
          <w:szCs w:val="24"/>
          <w:rtl/>
        </w:rPr>
        <w:t>שני אחים</w:t>
      </w:r>
      <w:r w:rsidR="00F155B4" w:rsidRPr="00F155B4">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המספר </w:t>
      </w:r>
      <w:r w:rsidR="005C1A17" w:rsidRPr="000B6C2E">
        <w:rPr>
          <w:rFonts w:ascii="Times New Roman" w:eastAsia="Times New Roman" w:hAnsi="Times New Roman" w:cs="David" w:hint="cs"/>
          <w:szCs w:val="24"/>
          <w:rtl/>
        </w:rPr>
        <w:t xml:space="preserve">על שני </w:t>
      </w:r>
      <w:r w:rsidRPr="000B6C2E">
        <w:rPr>
          <w:rFonts w:ascii="Times New Roman" w:eastAsia="Times New Roman" w:hAnsi="Times New Roman" w:cs="David" w:hint="cs"/>
          <w:szCs w:val="24"/>
          <w:rtl/>
        </w:rPr>
        <w:t>אחים שהם גם שני אלים, אנפו (אנוביס) ובאתא</w:t>
      </w:r>
      <w:r w:rsidR="0094009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78"/>
      </w:r>
      <w:r w:rsidRPr="000B6C2E">
        <w:rPr>
          <w:rFonts w:ascii="Times New Roman" w:eastAsia="Times New Roman" w:hAnsi="Times New Roman" w:cs="David" w:hint="cs"/>
          <w:szCs w:val="24"/>
          <w:rtl/>
        </w:rPr>
        <w:t xml:space="preserve"> סיפור מצרי אחר, </w:t>
      </w:r>
      <w:r w:rsidR="00F155B4" w:rsidRPr="00F155B4">
        <w:rPr>
          <w:rFonts w:ascii="Times New Roman" w:eastAsia="Times New Roman" w:hAnsi="Times New Roman" w:cs="David" w:hint="cs"/>
          <w:szCs w:val="24"/>
          <w:rtl/>
        </w:rPr>
        <w:t>'</w:t>
      </w:r>
      <w:r w:rsidRPr="00F155B4">
        <w:rPr>
          <w:rFonts w:ascii="Times New Roman" w:eastAsia="Times New Roman" w:hAnsi="Times New Roman" w:cs="David" w:hint="cs"/>
          <w:szCs w:val="24"/>
          <w:rtl/>
        </w:rPr>
        <w:t>ריב</w:t>
      </w:r>
      <w:r w:rsidRPr="000B6C2E">
        <w:rPr>
          <w:rFonts w:ascii="Times New Roman" w:eastAsia="Times New Roman" w:hAnsi="Times New Roman" w:cs="David" w:hint="cs"/>
          <w:szCs w:val="24"/>
          <w:rtl/>
        </w:rPr>
        <w:t xml:space="preserve"> </w:t>
      </w:r>
      <w:r w:rsidRPr="00F155B4">
        <w:rPr>
          <w:rFonts w:ascii="Times New Roman" w:eastAsia="Times New Roman" w:hAnsi="Times New Roman" w:cs="David" w:hint="cs"/>
          <w:szCs w:val="24"/>
          <w:rtl/>
        </w:rPr>
        <w:t>האמת והשקר</w:t>
      </w:r>
      <w:r w:rsidR="00F155B4" w:rsidRPr="00F155B4">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5C1A17" w:rsidRPr="000B6C2E">
        <w:rPr>
          <w:rFonts w:ascii="Times New Roman" w:eastAsia="Times New Roman" w:hAnsi="Times New Roman" w:cs="David" w:hint="cs"/>
          <w:szCs w:val="24"/>
          <w:rtl/>
        </w:rPr>
        <w:t>המשמש כ</w:t>
      </w:r>
      <w:r w:rsidRPr="000B6C2E">
        <w:rPr>
          <w:rFonts w:ascii="Times New Roman" w:eastAsia="Times New Roman" w:hAnsi="Times New Roman" w:cs="David" w:hint="cs"/>
          <w:szCs w:val="24"/>
          <w:rtl/>
        </w:rPr>
        <w:t>אלגוריה חכמתית</w:t>
      </w:r>
      <w:r w:rsidR="0094009E">
        <w:rPr>
          <w:rFonts w:ascii="Times New Roman" w:eastAsia="Times New Roman" w:hAnsi="Times New Roman" w:cs="David" w:hint="cs"/>
          <w:szCs w:val="24"/>
          <w:rtl/>
        </w:rPr>
        <w:t xml:space="preserve"> </w:t>
      </w:r>
      <w:r w:rsidR="0094009E">
        <w:rPr>
          <w:rFonts w:ascii="Times New Roman" w:eastAsia="Times New Roman" w:hAnsi="Times New Roman" w:cs="David"/>
          <w:szCs w:val="24"/>
        </w:rPr>
        <w:t>–</w:t>
      </w:r>
      <w:r w:rsidRPr="000B6C2E">
        <w:rPr>
          <w:rFonts w:ascii="Times New Roman" w:eastAsia="Times New Roman" w:hAnsi="Times New Roman" w:cs="David" w:hint="cs"/>
          <w:szCs w:val="24"/>
          <w:rtl/>
        </w:rPr>
        <w:t xml:space="preserve"> </w:t>
      </w:r>
      <w:r w:rsidR="005C1A17" w:rsidRPr="000B6C2E">
        <w:rPr>
          <w:rFonts w:ascii="Times New Roman" w:eastAsia="Times New Roman" w:hAnsi="Times New Roman" w:cs="David" w:hint="cs"/>
          <w:szCs w:val="24"/>
          <w:rtl/>
        </w:rPr>
        <w:t xml:space="preserve">האח </w:t>
      </w:r>
      <w:r w:rsidRPr="000B6C2E">
        <w:rPr>
          <w:rFonts w:ascii="Times New Roman" w:eastAsia="Times New Roman" w:hAnsi="Times New Roman" w:cs="David" w:hint="cs"/>
          <w:szCs w:val="24"/>
          <w:rtl/>
        </w:rPr>
        <w:t>האחד מייצג את השקר</w:t>
      </w:r>
      <w:r w:rsidR="0094009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והשני את האמת</w:t>
      </w:r>
      <w:r w:rsidR="0094009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79"/>
      </w:r>
      <w:r w:rsidRPr="000B6C2E">
        <w:rPr>
          <w:rFonts w:ascii="Times New Roman" w:eastAsia="Times New Roman" w:hAnsi="Times New Roman" w:cs="David" w:hint="cs"/>
          <w:szCs w:val="24"/>
          <w:rtl/>
        </w:rPr>
        <w:t xml:space="preserve"> </w:t>
      </w:r>
      <w:r w:rsidR="008337E0" w:rsidRPr="000B6C2E">
        <w:rPr>
          <w:rFonts w:ascii="Times New Roman" w:eastAsia="Times New Roman" w:hAnsi="Times New Roman" w:cs="David" w:hint="cs"/>
          <w:szCs w:val="24"/>
          <w:rtl/>
        </w:rPr>
        <w:t xml:space="preserve">סיפור </w:t>
      </w:r>
      <w:r w:rsidR="0094009E">
        <w:rPr>
          <w:rFonts w:ascii="Times New Roman" w:eastAsia="Times New Roman" w:hAnsi="Times New Roman" w:cs="David" w:hint="cs"/>
          <w:szCs w:val="24"/>
          <w:rtl/>
        </w:rPr>
        <w:t>ח</w:t>
      </w:r>
      <w:r w:rsidR="008337E0" w:rsidRPr="000B6C2E">
        <w:rPr>
          <w:rFonts w:ascii="Times New Roman" w:eastAsia="Times New Roman" w:hAnsi="Times New Roman" w:cs="David" w:hint="cs"/>
          <w:szCs w:val="24"/>
          <w:rtl/>
        </w:rPr>
        <w:t>תי דומה</w:t>
      </w:r>
      <w:r w:rsidRPr="000B6C2E">
        <w:rPr>
          <w:rFonts w:ascii="Times New Roman" w:eastAsia="Times New Roman" w:hAnsi="Times New Roman" w:cs="David" w:hint="cs"/>
          <w:szCs w:val="24"/>
          <w:rtl/>
        </w:rPr>
        <w:t xml:space="preserve">, </w:t>
      </w:r>
      <w:r w:rsidR="00F155B4">
        <w:rPr>
          <w:rFonts w:ascii="Times New Roman" w:eastAsia="Times New Roman" w:hAnsi="Times New Roman" w:cs="David" w:hint="cs"/>
          <w:szCs w:val="24"/>
          <w:rtl/>
        </w:rPr>
        <w:t>'</w:t>
      </w:r>
      <w:r w:rsidRPr="00F155B4">
        <w:rPr>
          <w:rFonts w:ascii="Times New Roman" w:eastAsia="Times New Roman" w:hAnsi="Times New Roman" w:cs="David" w:hint="cs"/>
          <w:szCs w:val="24"/>
          <w:rtl/>
        </w:rPr>
        <w:t>אפו ובניו צדיק ורשע</w:t>
      </w:r>
      <w:r w:rsidR="00F155B4">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Pr="000B6C2E">
        <w:rPr>
          <w:rFonts w:ascii="Times New Roman" w:eastAsia="Times New Roman" w:hAnsi="Times New Roman" w:cs="David"/>
          <w:szCs w:val="24"/>
        </w:rPr>
        <w:t>CTH 360</w:t>
      </w:r>
      <w:r w:rsidRPr="000B6C2E">
        <w:rPr>
          <w:rFonts w:ascii="Times New Roman" w:eastAsia="Times New Roman" w:hAnsi="Times New Roman" w:cs="David" w:hint="cs"/>
          <w:szCs w:val="24"/>
          <w:rtl/>
        </w:rPr>
        <w:t>)</w:t>
      </w:r>
      <w:r w:rsidR="0094009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5C1A17" w:rsidRPr="000B6C2E">
        <w:rPr>
          <w:rFonts w:ascii="Times New Roman" w:eastAsia="Times New Roman" w:hAnsi="Times New Roman" w:cs="David" w:hint="cs"/>
          <w:szCs w:val="24"/>
          <w:rtl/>
        </w:rPr>
        <w:t>ה</w:t>
      </w:r>
      <w:r w:rsidRPr="000B6C2E">
        <w:rPr>
          <w:rFonts w:ascii="Times New Roman" w:eastAsia="Times New Roman" w:hAnsi="Times New Roman" w:cs="David" w:hint="cs"/>
          <w:szCs w:val="24"/>
          <w:rtl/>
        </w:rPr>
        <w:t>משמש למטרה דומה.</w:t>
      </w:r>
      <w:r w:rsidRPr="000B6C2E">
        <w:rPr>
          <w:rStyle w:val="FootnoteReference"/>
          <w:rFonts w:ascii="Times New Roman" w:eastAsia="Times New Roman" w:hAnsi="Times New Roman" w:cs="David"/>
          <w:szCs w:val="24"/>
          <w:rtl/>
        </w:rPr>
        <w:footnoteReference w:id="80"/>
      </w:r>
      <w:r w:rsidRPr="000B6C2E">
        <w:rPr>
          <w:rFonts w:ascii="Times New Roman" w:eastAsia="Times New Roman" w:hAnsi="Times New Roman" w:cs="David" w:hint="cs"/>
          <w:szCs w:val="24"/>
          <w:rtl/>
        </w:rPr>
        <w:t xml:space="preserve"> ישנן גם אפיזודות מפורסמות רבות על יריבויות בין אלים </w:t>
      </w:r>
      <w:r w:rsidR="0094009E" w:rsidRPr="000B6C2E">
        <w:rPr>
          <w:rFonts w:ascii="Times New Roman" w:eastAsia="Times New Roman" w:hAnsi="Times New Roman" w:cs="David" w:hint="cs"/>
          <w:szCs w:val="24"/>
          <w:rtl/>
        </w:rPr>
        <w:t>אחים</w:t>
      </w:r>
      <w:r w:rsidR="00822573">
        <w:rPr>
          <w:rFonts w:ascii="Times New Roman" w:eastAsia="Times New Roman" w:hAnsi="Times New Roman" w:cs="David" w:hint="cs"/>
          <w:szCs w:val="24"/>
          <w:rtl/>
        </w:rPr>
        <w:t>,</w:t>
      </w:r>
      <w:r w:rsidR="0094009E"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 xml:space="preserve">כמו הסיפורים על המאבק בין בעל וים </w:t>
      </w:r>
      <w:r w:rsidR="009B1874" w:rsidRPr="000B6C2E">
        <w:rPr>
          <w:rFonts w:ascii="Times New Roman" w:eastAsia="Times New Roman" w:hAnsi="Times New Roman" w:cs="David" w:hint="cs"/>
          <w:szCs w:val="24"/>
          <w:rtl/>
        </w:rPr>
        <w:t xml:space="preserve">או </w:t>
      </w:r>
      <w:r w:rsidRPr="000B6C2E">
        <w:rPr>
          <w:rFonts w:ascii="Times New Roman" w:eastAsia="Times New Roman" w:hAnsi="Times New Roman" w:cs="David" w:hint="cs"/>
          <w:szCs w:val="24"/>
          <w:rtl/>
        </w:rPr>
        <w:t>מות ב</w:t>
      </w:r>
      <w:r w:rsidR="0094009E">
        <w:rPr>
          <w:rFonts w:ascii="Times New Roman" w:eastAsia="Times New Roman" w:hAnsi="Times New Roman" w:cs="David" w:hint="cs"/>
          <w:szCs w:val="24"/>
          <w:rtl/>
        </w:rPr>
        <w:t>'</w:t>
      </w:r>
      <w:r w:rsidRPr="00F155B4">
        <w:rPr>
          <w:rFonts w:ascii="Times New Roman" w:eastAsia="Times New Roman" w:hAnsi="Times New Roman" w:cs="David" w:hint="cs"/>
          <w:szCs w:val="24"/>
          <w:rtl/>
        </w:rPr>
        <w:t>עלילות בעל</w:t>
      </w:r>
      <w:r w:rsidR="0094009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מאוגרית (</w:t>
      </w:r>
      <w:r w:rsidRPr="000B6C2E">
        <w:rPr>
          <w:rFonts w:ascii="Times New Roman" w:eastAsia="Times New Roman" w:hAnsi="Times New Roman" w:cs="David"/>
          <w:i/>
          <w:iCs/>
          <w:szCs w:val="24"/>
        </w:rPr>
        <w:t>KTU</w:t>
      </w:r>
      <w:r w:rsidR="00DE2486" w:rsidRPr="000B6C2E">
        <w:rPr>
          <w:rFonts w:ascii="Times New Roman" w:eastAsia="Times New Roman" w:hAnsi="Times New Roman" w:cs="David"/>
          <w:szCs w:val="24"/>
          <w:vertAlign w:val="superscript"/>
        </w:rPr>
        <w:t>2</w:t>
      </w:r>
      <w:r w:rsidRPr="000B6C2E">
        <w:rPr>
          <w:rFonts w:ascii="Times New Roman" w:eastAsia="Times New Roman" w:hAnsi="Times New Roman" w:cs="David"/>
          <w:szCs w:val="24"/>
        </w:rPr>
        <w:t xml:space="preserve"> 1.1–1.6</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81"/>
      </w:r>
      <w:r w:rsidRPr="000B6C2E">
        <w:rPr>
          <w:rFonts w:ascii="Times New Roman" w:eastAsia="Times New Roman" w:hAnsi="Times New Roman" w:cs="David" w:hint="cs"/>
          <w:szCs w:val="24"/>
          <w:rtl/>
        </w:rPr>
        <w:t xml:space="preserve"> או המסורות </w:t>
      </w:r>
      <w:r w:rsidR="00B17C91" w:rsidRPr="000B6C2E">
        <w:rPr>
          <w:rFonts w:ascii="Times New Roman" w:eastAsia="Times New Roman" w:hAnsi="Times New Roman" w:cs="David" w:hint="cs"/>
          <w:szCs w:val="24"/>
          <w:rtl/>
        </w:rPr>
        <w:t xml:space="preserve">המצריות </w:t>
      </w:r>
      <w:r w:rsidRPr="000B6C2E">
        <w:rPr>
          <w:rFonts w:ascii="Times New Roman" w:eastAsia="Times New Roman" w:hAnsi="Times New Roman" w:cs="David" w:hint="cs"/>
          <w:szCs w:val="24"/>
          <w:rtl/>
        </w:rPr>
        <w:t xml:space="preserve">על המאבק בין </w:t>
      </w:r>
      <w:r w:rsidR="000B616C" w:rsidRPr="000B6C2E">
        <w:rPr>
          <w:rFonts w:ascii="Times New Roman" w:eastAsia="Times New Roman" w:hAnsi="Times New Roman" w:cs="David" w:hint="cs"/>
          <w:szCs w:val="24"/>
          <w:rtl/>
        </w:rPr>
        <w:t xml:space="preserve">האחים </w:t>
      </w:r>
      <w:r w:rsidR="00B17C91" w:rsidRPr="000B6C2E">
        <w:rPr>
          <w:rFonts w:ascii="Times New Roman" w:eastAsia="Times New Roman" w:hAnsi="Times New Roman" w:cs="David" w:hint="cs"/>
          <w:szCs w:val="24"/>
          <w:rtl/>
        </w:rPr>
        <w:t>סת ו</w:t>
      </w:r>
      <w:r w:rsidR="000B616C" w:rsidRPr="000B6C2E">
        <w:rPr>
          <w:rFonts w:ascii="Times New Roman" w:eastAsia="Times New Roman" w:hAnsi="Times New Roman" w:cs="David" w:hint="cs"/>
          <w:szCs w:val="24"/>
          <w:rtl/>
        </w:rPr>
        <w:t>אוסיריס</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82"/>
      </w:r>
      <w:r w:rsidRPr="000B6C2E">
        <w:rPr>
          <w:rFonts w:ascii="Times New Roman" w:eastAsia="Times New Roman" w:hAnsi="Times New Roman" w:cs="David" w:hint="cs"/>
          <w:szCs w:val="24"/>
          <w:rtl/>
        </w:rPr>
        <w:t xml:space="preserve"> אולם </w:t>
      </w:r>
      <w:r w:rsidR="0094009E">
        <w:rPr>
          <w:rFonts w:ascii="Times New Roman" w:eastAsia="Times New Roman" w:hAnsi="Times New Roman" w:cs="David" w:hint="cs"/>
          <w:szCs w:val="24"/>
          <w:rtl/>
        </w:rPr>
        <w:t xml:space="preserve">שום סיפור </w:t>
      </w:r>
      <w:r w:rsidRPr="000B6C2E">
        <w:rPr>
          <w:rFonts w:ascii="Times New Roman" w:eastAsia="Times New Roman" w:hAnsi="Times New Roman" w:cs="David" w:hint="cs"/>
          <w:szCs w:val="24"/>
          <w:rtl/>
        </w:rPr>
        <w:t xml:space="preserve">מהסיפורים הללו אינו עוסק בזוגות של אחים המייצגים עמים לאומים או קבוצות אתניות שסיפוריהם משקפים מערכת יחסים בין עמים, ערים ולאומים. </w:t>
      </w:r>
      <w:r w:rsidR="005C1A17" w:rsidRPr="000B6C2E">
        <w:rPr>
          <w:rFonts w:ascii="Times New Roman" w:eastAsia="Times New Roman" w:hAnsi="Times New Roman" w:cs="David" w:hint="cs"/>
          <w:szCs w:val="24"/>
          <w:rtl/>
        </w:rPr>
        <w:t xml:space="preserve">אין בכך כמובן כדי לומר כי לא </w:t>
      </w:r>
      <w:r w:rsidR="005C1A17" w:rsidRPr="000B6C2E">
        <w:rPr>
          <w:rFonts w:ascii="Times New Roman" w:eastAsia="Times New Roman" w:hAnsi="Times New Roman" w:cs="David" w:hint="cs"/>
          <w:szCs w:val="24"/>
          <w:rtl/>
        </w:rPr>
        <w:lastRenderedPageBreak/>
        <w:t xml:space="preserve">נמצאו </w:t>
      </w:r>
      <w:r w:rsidRPr="000B6C2E">
        <w:rPr>
          <w:rFonts w:ascii="Times New Roman" w:eastAsia="Times New Roman" w:hAnsi="Times New Roman" w:cs="David" w:hint="cs"/>
          <w:szCs w:val="24"/>
          <w:rtl/>
        </w:rPr>
        <w:t xml:space="preserve">סיפורים על יריבויות בין שתי ערים </w:t>
      </w:r>
      <w:r w:rsidR="005C1A17" w:rsidRPr="000B6C2E">
        <w:rPr>
          <w:rFonts w:ascii="Times New Roman" w:eastAsia="Times New Roman" w:hAnsi="Times New Roman" w:cs="David" w:hint="cs"/>
          <w:szCs w:val="24"/>
          <w:rtl/>
        </w:rPr>
        <w:t>בספרות המזרח הקדום;</w:t>
      </w:r>
      <w:r w:rsidRPr="000B6C2E">
        <w:rPr>
          <w:rFonts w:ascii="Times New Roman" w:eastAsia="Times New Roman" w:hAnsi="Times New Roman" w:cs="David" w:hint="cs"/>
          <w:szCs w:val="24"/>
          <w:rtl/>
        </w:rPr>
        <w:t xml:space="preserve"> בספרות השומרית </w:t>
      </w:r>
      <w:r w:rsidR="005C1A17" w:rsidRPr="000B6C2E">
        <w:rPr>
          <w:rFonts w:ascii="Times New Roman" w:eastAsia="Times New Roman" w:hAnsi="Times New Roman" w:cs="David" w:hint="cs"/>
          <w:szCs w:val="24"/>
          <w:rtl/>
        </w:rPr>
        <w:t xml:space="preserve">למשל </w:t>
      </w:r>
      <w:r w:rsidRPr="000B6C2E">
        <w:rPr>
          <w:rFonts w:ascii="Times New Roman" w:eastAsia="Times New Roman" w:hAnsi="Times New Roman" w:cs="David" w:hint="cs"/>
          <w:szCs w:val="24"/>
          <w:rtl/>
        </w:rPr>
        <w:t>יש סדרה של אפוסים על היריבו</w:t>
      </w:r>
      <w:r w:rsidR="00202D5E"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ת בין הערים א</w:t>
      </w:r>
      <w:r w:rsidR="00202D5E"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ר</w:t>
      </w:r>
      <w:r w:rsidR="00202D5E"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ת</w:t>
      </w:r>
      <w:r w:rsidR="00202D5E"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ה וארך השייכים לסוף האלף השלישי </w:t>
      </w:r>
      <w:r w:rsidR="0094009E">
        <w:rPr>
          <w:rFonts w:ascii="Times New Roman" w:eastAsia="Times New Roman" w:hAnsi="Times New Roman" w:cs="David" w:hint="cs"/>
          <w:szCs w:val="24"/>
          <w:rtl/>
        </w:rPr>
        <w:t>לפסה"נ</w:t>
      </w:r>
      <w:r w:rsidRPr="000B6C2E">
        <w:rPr>
          <w:rFonts w:ascii="Times New Roman" w:eastAsia="Times New Roman" w:hAnsi="Times New Roman" w:cs="David" w:hint="cs"/>
          <w:szCs w:val="24"/>
          <w:rtl/>
        </w:rPr>
        <w:t xml:space="preserve">. אולם </w:t>
      </w:r>
      <w:r w:rsidR="0094009E">
        <w:rPr>
          <w:rFonts w:ascii="Times New Roman" w:eastAsia="Times New Roman" w:hAnsi="Times New Roman" w:cs="David" w:hint="cs"/>
          <w:szCs w:val="24"/>
          <w:rtl/>
        </w:rPr>
        <w:t xml:space="preserve">שום סיפור </w:t>
      </w:r>
      <w:r w:rsidRPr="000B6C2E">
        <w:rPr>
          <w:rFonts w:ascii="Times New Roman" w:eastAsia="Times New Roman" w:hAnsi="Times New Roman" w:cs="David" w:hint="cs"/>
          <w:szCs w:val="24"/>
          <w:rtl/>
        </w:rPr>
        <w:t>מן הסיפורים הללו אינו מציג את היריבות כ</w:t>
      </w:r>
      <w:r w:rsidR="009B27AE" w:rsidRPr="000B6C2E">
        <w:rPr>
          <w:rFonts w:ascii="Times New Roman" w:eastAsia="Times New Roman" w:hAnsi="Times New Roman" w:cs="David" w:hint="cs"/>
          <w:szCs w:val="24"/>
          <w:rtl/>
        </w:rPr>
        <w:t>סכסוך</w:t>
      </w:r>
      <w:r w:rsidRPr="000B6C2E">
        <w:rPr>
          <w:rFonts w:ascii="Times New Roman" w:eastAsia="Times New Roman" w:hAnsi="Times New Roman" w:cs="David" w:hint="cs"/>
          <w:szCs w:val="24"/>
          <w:rtl/>
        </w:rPr>
        <w:t xml:space="preserve"> בין אחים שנאבקו ביניהם בילדותם</w:t>
      </w:r>
      <w:r w:rsidR="00202D5E" w:rsidRPr="000B6C2E">
        <w:rPr>
          <w:rFonts w:ascii="Times New Roman" w:eastAsia="Times New Roman" w:hAnsi="Times New Roman" w:cs="David" w:hint="cs"/>
          <w:szCs w:val="24"/>
          <w:rtl/>
        </w:rPr>
        <w:t xml:space="preserve"> או</w:t>
      </w:r>
      <w:r w:rsidRPr="000B6C2E">
        <w:rPr>
          <w:rFonts w:ascii="Times New Roman" w:eastAsia="Times New Roman" w:hAnsi="Times New Roman" w:cs="David" w:hint="cs"/>
          <w:szCs w:val="24"/>
          <w:rtl/>
        </w:rPr>
        <w:t xml:space="preserve"> בבגרותם</w:t>
      </w:r>
      <w:r w:rsidR="00202D5E"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202D5E" w:rsidRPr="000B6C2E">
        <w:rPr>
          <w:rFonts w:ascii="Times New Roman" w:eastAsia="Times New Roman" w:hAnsi="Times New Roman" w:cs="David" w:hint="cs"/>
          <w:szCs w:val="24"/>
          <w:rtl/>
        </w:rPr>
        <w:t>ו</w:t>
      </w:r>
      <w:r w:rsidRPr="000B6C2E">
        <w:rPr>
          <w:rFonts w:ascii="Times New Roman" w:eastAsia="Times New Roman" w:hAnsi="Times New Roman" w:cs="David" w:hint="cs"/>
          <w:szCs w:val="24"/>
          <w:rtl/>
        </w:rPr>
        <w:t>הפכו לאבות האפונימים או מייסדי העיר</w:t>
      </w:r>
      <w:r w:rsidR="00FA39A5">
        <w:rPr>
          <w:rFonts w:ascii="Times New Roman" w:eastAsia="Times New Roman" w:hAnsi="Times New Roman" w:cs="David" w:hint="cs"/>
          <w:szCs w:val="24"/>
          <w:rtl/>
        </w:rPr>
        <w:t xml:space="preserve"> </w:t>
      </w:r>
      <w:r w:rsidR="00726193">
        <w:rPr>
          <w:rFonts w:ascii="Times New Roman" w:eastAsia="Times New Roman" w:hAnsi="Times New Roman" w:cs="David" w:hint="cs"/>
          <w:szCs w:val="24"/>
          <w:rtl/>
        </w:rPr>
        <w:t>כחלק מרצף גנאלוגי</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83"/>
      </w:r>
    </w:p>
    <w:p w:rsidR="009A5B7C" w:rsidRPr="00F155B4" w:rsidRDefault="009A5B7C" w:rsidP="008569E3">
      <w:pPr>
        <w:spacing w:after="0" w:line="480" w:lineRule="auto"/>
        <w:rPr>
          <w:rFonts w:ascii="Times New Roman" w:eastAsia="Times New Roman" w:hAnsi="Times New Roman" w:cs="David"/>
          <w:szCs w:val="24"/>
          <w:rtl/>
        </w:rPr>
      </w:pPr>
    </w:p>
    <w:p w:rsidR="006D4ED8" w:rsidRPr="000B6C2E" w:rsidRDefault="006D4ED8" w:rsidP="008569E3">
      <w:pPr>
        <w:spacing w:after="120" w:line="480" w:lineRule="auto"/>
        <w:rPr>
          <w:rFonts w:ascii="Times New Roman" w:eastAsia="Times New Roman" w:hAnsi="Times New Roman" w:cs="David"/>
          <w:b/>
          <w:bCs/>
          <w:szCs w:val="24"/>
          <w:rtl/>
        </w:rPr>
      </w:pPr>
      <w:r w:rsidRPr="000B6C2E">
        <w:rPr>
          <w:rFonts w:ascii="Times New Roman" w:eastAsia="Times New Roman" w:hAnsi="Times New Roman" w:cs="David" w:hint="cs"/>
          <w:b/>
          <w:bCs/>
          <w:szCs w:val="24"/>
          <w:rtl/>
        </w:rPr>
        <w:t>ד. מסורת קרובה בל</w:t>
      </w:r>
      <w:r w:rsidR="008F01A9" w:rsidRPr="000B6C2E">
        <w:rPr>
          <w:rFonts w:ascii="Times New Roman" w:eastAsia="Times New Roman" w:hAnsi="Times New Roman" w:cs="David" w:hint="cs"/>
          <w:b/>
          <w:bCs/>
          <w:szCs w:val="24"/>
          <w:rtl/>
        </w:rPr>
        <w:t>ב</w:t>
      </w:r>
      <w:r w:rsidRPr="000B6C2E">
        <w:rPr>
          <w:rFonts w:ascii="Times New Roman" w:eastAsia="Times New Roman" w:hAnsi="Times New Roman" w:cs="David" w:hint="cs"/>
          <w:b/>
          <w:bCs/>
          <w:szCs w:val="24"/>
          <w:rtl/>
        </w:rPr>
        <w:t>נט</w:t>
      </w:r>
      <w:r w:rsidR="00043611" w:rsidRPr="000B6C2E">
        <w:rPr>
          <w:rFonts w:ascii="Times New Roman" w:eastAsia="Times New Roman" w:hAnsi="Times New Roman" w:cs="David" w:hint="cs"/>
          <w:b/>
          <w:bCs/>
          <w:szCs w:val="24"/>
          <w:rtl/>
        </w:rPr>
        <w:t>: ש</w:t>
      </w:r>
      <w:r w:rsidR="00F86351"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מ</w:t>
      </w:r>
      <w:r w:rsidR="00F86351"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י</w:t>
      </w:r>
      <w:r w:rsidR="00F86351"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ם-ר</w:t>
      </w:r>
      <w:r w:rsidR="00F86351"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מ</w:t>
      </w:r>
      <w:r w:rsidR="00F86351"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ים ואו</w:t>
      </w:r>
      <w:r w:rsidR="008F01A9"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ס</w:t>
      </w:r>
      <w:r w:rsidR="008F01A9" w:rsidRPr="000B6C2E">
        <w:rPr>
          <w:rFonts w:ascii="Times New Roman" w:eastAsia="Times New Roman" w:hAnsi="Times New Roman" w:cs="David" w:hint="cs"/>
          <w:b/>
          <w:bCs/>
          <w:szCs w:val="24"/>
          <w:rtl/>
        </w:rPr>
        <w:t>וֹ</w:t>
      </w:r>
      <w:r w:rsidR="00043611" w:rsidRPr="000B6C2E">
        <w:rPr>
          <w:rFonts w:ascii="Times New Roman" w:eastAsia="Times New Roman" w:hAnsi="Times New Roman" w:cs="David" w:hint="cs"/>
          <w:b/>
          <w:bCs/>
          <w:szCs w:val="24"/>
          <w:rtl/>
        </w:rPr>
        <w:t>או</w:t>
      </w:r>
      <w:r w:rsidR="008F01A9" w:rsidRPr="000B6C2E">
        <w:rPr>
          <w:rFonts w:ascii="Times New Roman" w:eastAsia="Times New Roman" w:hAnsi="Times New Roman" w:cs="David" w:hint="cs"/>
          <w:b/>
          <w:bCs/>
          <w:szCs w:val="24"/>
          <w:rtl/>
        </w:rPr>
        <w:t>ֹ</w:t>
      </w:r>
      <w:r w:rsidR="00043611" w:rsidRPr="000B6C2E">
        <w:rPr>
          <w:rFonts w:ascii="Times New Roman" w:eastAsia="Times New Roman" w:hAnsi="Times New Roman" w:cs="David" w:hint="cs"/>
          <w:b/>
          <w:bCs/>
          <w:szCs w:val="24"/>
          <w:rtl/>
        </w:rPr>
        <w:t>ס</w:t>
      </w:r>
    </w:p>
    <w:p w:rsidR="009A1FBF" w:rsidRDefault="00C679D4" w:rsidP="006F22A4">
      <w:pPr>
        <w:spacing w:after="0" w:line="480" w:lineRule="auto"/>
        <w:rPr>
          <w:rFonts w:ascii="Times New Roman" w:eastAsia="Times New Roman" w:hAnsi="Times New Roman" w:cs="David"/>
          <w:szCs w:val="24"/>
          <w:rtl/>
        </w:rPr>
      </w:pPr>
      <w:r w:rsidRPr="000B6C2E">
        <w:rPr>
          <w:rFonts w:ascii="Times New Roman" w:eastAsia="Times New Roman" w:hAnsi="Times New Roman" w:cs="David" w:hint="cs"/>
          <w:szCs w:val="24"/>
          <w:rtl/>
        </w:rPr>
        <w:t>לאור ה</w:t>
      </w:r>
      <w:r w:rsidR="0094009E">
        <w:rPr>
          <w:rFonts w:ascii="Times New Roman" w:eastAsia="Times New Roman" w:hAnsi="Times New Roman" w:cs="David" w:hint="cs"/>
          <w:szCs w:val="24"/>
          <w:rtl/>
        </w:rPr>
        <w:t>י</w:t>
      </w:r>
      <w:r w:rsidRPr="000B6C2E">
        <w:rPr>
          <w:rFonts w:ascii="Times New Roman" w:eastAsia="Times New Roman" w:hAnsi="Times New Roman" w:cs="David" w:hint="cs"/>
          <w:szCs w:val="24"/>
          <w:rtl/>
        </w:rPr>
        <w:t>עדר</w:t>
      </w:r>
      <w:r w:rsidR="006853C6" w:rsidRPr="000B6C2E">
        <w:rPr>
          <w:rFonts w:ascii="Times New Roman" w:eastAsia="Times New Roman" w:hAnsi="Times New Roman" w:cs="David" w:hint="cs"/>
          <w:szCs w:val="24"/>
          <w:rtl/>
        </w:rPr>
        <w:t>ו</w:t>
      </w:r>
      <w:r w:rsidRPr="000B6C2E">
        <w:rPr>
          <w:rFonts w:ascii="Times New Roman" w:eastAsia="Times New Roman" w:hAnsi="Times New Roman" w:cs="David" w:hint="cs"/>
          <w:szCs w:val="24"/>
          <w:rtl/>
        </w:rPr>
        <w:t xml:space="preserve"> של דפוס ספרותי זה </w:t>
      </w:r>
      <w:r w:rsidR="00B663F2" w:rsidRPr="000B6C2E">
        <w:rPr>
          <w:rFonts w:ascii="Times New Roman" w:eastAsia="Times New Roman" w:hAnsi="Times New Roman" w:cs="David" w:hint="cs"/>
          <w:szCs w:val="24"/>
          <w:rtl/>
        </w:rPr>
        <w:t>מן הממלכות הו</w:t>
      </w:r>
      <w:r w:rsidR="006F22A4">
        <w:rPr>
          <w:rFonts w:ascii="Times New Roman" w:eastAsia="Times New Roman" w:hAnsi="Times New Roman" w:cs="David" w:hint="cs"/>
          <w:szCs w:val="24"/>
          <w:rtl/>
        </w:rPr>
        <w:t>ו</w:t>
      </w:r>
      <w:r w:rsidR="00B663F2" w:rsidRPr="000B6C2E">
        <w:rPr>
          <w:rFonts w:ascii="Times New Roman" w:eastAsia="Times New Roman" w:hAnsi="Times New Roman" w:cs="David" w:hint="cs"/>
          <w:szCs w:val="24"/>
          <w:rtl/>
        </w:rPr>
        <w:t xml:space="preserve">תיקות של המזרח הקדום, בולטת </w:t>
      </w:r>
      <w:r w:rsidR="0088250E">
        <w:rPr>
          <w:rFonts w:ascii="Times New Roman" w:eastAsia="Times New Roman" w:hAnsi="Times New Roman" w:cs="David" w:hint="cs"/>
          <w:szCs w:val="24"/>
          <w:rtl/>
        </w:rPr>
        <w:t>במיוחד ה</w:t>
      </w:r>
      <w:r w:rsidR="009A1FBF" w:rsidRPr="000B6C2E">
        <w:rPr>
          <w:rFonts w:ascii="Times New Roman" w:eastAsia="Times New Roman" w:hAnsi="Times New Roman" w:cs="David" w:hint="cs"/>
          <w:szCs w:val="24"/>
          <w:rtl/>
        </w:rPr>
        <w:t>מסורת הפ</w:t>
      </w:r>
      <w:r w:rsidR="006F22A4">
        <w:rPr>
          <w:rFonts w:ascii="Times New Roman" w:eastAsia="Times New Roman" w:hAnsi="Times New Roman" w:cs="David" w:hint="cs"/>
          <w:szCs w:val="24"/>
          <w:rtl/>
        </w:rPr>
        <w:t>י</w:t>
      </w:r>
      <w:r w:rsidR="009A1FBF" w:rsidRPr="000B6C2E">
        <w:rPr>
          <w:rFonts w:ascii="Times New Roman" w:eastAsia="Times New Roman" w:hAnsi="Times New Roman" w:cs="David" w:hint="cs"/>
          <w:szCs w:val="24"/>
          <w:rtl/>
        </w:rPr>
        <w:t xml:space="preserve">ניקית </w:t>
      </w:r>
      <w:r w:rsidR="00791138" w:rsidRPr="000B6C2E">
        <w:rPr>
          <w:rFonts w:ascii="Times New Roman" w:eastAsia="Times New Roman" w:hAnsi="Times New Roman" w:cs="David" w:hint="cs"/>
          <w:szCs w:val="24"/>
          <w:rtl/>
        </w:rPr>
        <w:t xml:space="preserve">על </w:t>
      </w:r>
      <w:r w:rsidR="00180787" w:rsidRPr="000B6C2E">
        <w:rPr>
          <w:rFonts w:ascii="Times New Roman" w:hAnsi="Times New Roman" w:cs="David" w:hint="cs"/>
          <w:szCs w:val="24"/>
          <w:rtl/>
        </w:rPr>
        <w:t>שָׁמַיִם-רָמִים</w:t>
      </w:r>
      <w:r w:rsidR="00791138" w:rsidRPr="000B6C2E">
        <w:rPr>
          <w:rFonts w:ascii="Times New Roman" w:eastAsia="Times New Roman" w:hAnsi="Times New Roman" w:cs="David" w:hint="cs"/>
          <w:szCs w:val="24"/>
          <w:rtl/>
        </w:rPr>
        <w:t xml:space="preserve"> </w:t>
      </w:r>
      <w:r w:rsidR="00180787" w:rsidRPr="000B6C2E">
        <w:rPr>
          <w:rFonts w:ascii="Times New Roman" w:eastAsia="Times New Roman" w:hAnsi="Times New Roman" w:cs="David" w:hint="cs"/>
          <w:szCs w:val="24"/>
          <w:rtl/>
        </w:rPr>
        <w:t>(</w:t>
      </w:r>
      <w:proofErr w:type="spellStart"/>
      <w:r w:rsidR="00180787" w:rsidRPr="000B6C2E">
        <w:rPr>
          <w:rFonts w:ascii="Times New Roman" w:hAnsi="Times New Roman" w:cs="David"/>
          <w:szCs w:val="24"/>
        </w:rPr>
        <w:t>Σαμημροῦμος</w:t>
      </w:r>
      <w:proofErr w:type="spellEnd"/>
      <w:r w:rsidR="00180787" w:rsidRPr="000B6C2E">
        <w:rPr>
          <w:rFonts w:ascii="Times New Roman" w:eastAsia="Times New Roman" w:hAnsi="Times New Roman" w:cs="David" w:hint="cs"/>
          <w:szCs w:val="24"/>
          <w:rtl/>
        </w:rPr>
        <w:t xml:space="preserve">) </w:t>
      </w:r>
      <w:r w:rsidR="00791138" w:rsidRPr="000B6C2E">
        <w:rPr>
          <w:rFonts w:ascii="Times New Roman" w:eastAsia="Times New Roman" w:hAnsi="Times New Roman" w:cs="David" w:hint="cs"/>
          <w:szCs w:val="24"/>
          <w:rtl/>
        </w:rPr>
        <w:t>ואו</w:t>
      </w:r>
      <w:r w:rsidR="00180787" w:rsidRPr="000B6C2E">
        <w:rPr>
          <w:rFonts w:ascii="Times New Roman" w:eastAsia="Times New Roman" w:hAnsi="Times New Roman" w:cs="David" w:hint="cs"/>
          <w:szCs w:val="24"/>
          <w:rtl/>
        </w:rPr>
        <w:t>ּ</w:t>
      </w:r>
      <w:r w:rsidR="00791138" w:rsidRPr="000B6C2E">
        <w:rPr>
          <w:rFonts w:ascii="Times New Roman" w:eastAsia="Times New Roman" w:hAnsi="Times New Roman" w:cs="David" w:hint="cs"/>
          <w:szCs w:val="24"/>
          <w:rtl/>
        </w:rPr>
        <w:t>ס</w:t>
      </w:r>
      <w:r w:rsidR="00180787" w:rsidRPr="000B6C2E">
        <w:rPr>
          <w:rFonts w:ascii="Times New Roman" w:eastAsia="Times New Roman" w:hAnsi="Times New Roman" w:cs="David" w:hint="cs"/>
          <w:szCs w:val="24"/>
          <w:rtl/>
        </w:rPr>
        <w:t>וֹ</w:t>
      </w:r>
      <w:r w:rsidR="00791138" w:rsidRPr="000B6C2E">
        <w:rPr>
          <w:rFonts w:ascii="Times New Roman" w:eastAsia="Times New Roman" w:hAnsi="Times New Roman" w:cs="David" w:hint="cs"/>
          <w:szCs w:val="24"/>
          <w:rtl/>
        </w:rPr>
        <w:t>או</w:t>
      </w:r>
      <w:r w:rsidR="00180787" w:rsidRPr="000B6C2E">
        <w:rPr>
          <w:rFonts w:ascii="Times New Roman" w:eastAsia="Times New Roman" w:hAnsi="Times New Roman" w:cs="David" w:hint="cs"/>
          <w:szCs w:val="24"/>
          <w:rtl/>
        </w:rPr>
        <w:t>ֹ</w:t>
      </w:r>
      <w:r w:rsidR="00791138" w:rsidRPr="000B6C2E">
        <w:rPr>
          <w:rFonts w:ascii="Times New Roman" w:eastAsia="Times New Roman" w:hAnsi="Times New Roman" w:cs="David" w:hint="cs"/>
          <w:szCs w:val="24"/>
          <w:rtl/>
        </w:rPr>
        <w:t xml:space="preserve">ס </w:t>
      </w:r>
      <w:r w:rsidR="00180787" w:rsidRPr="000B6C2E">
        <w:rPr>
          <w:rFonts w:ascii="Times New Roman" w:eastAsia="Times New Roman" w:hAnsi="Times New Roman" w:cs="David" w:hint="cs"/>
          <w:szCs w:val="24"/>
          <w:rtl/>
        </w:rPr>
        <w:t>(</w:t>
      </w:r>
      <w:proofErr w:type="spellStart"/>
      <w:r w:rsidR="00180787" w:rsidRPr="000B6C2E">
        <w:rPr>
          <w:rFonts w:ascii="Times New Roman" w:hAnsi="Times New Roman" w:cs="David"/>
          <w:szCs w:val="24"/>
        </w:rPr>
        <w:t>Οὔσωος</w:t>
      </w:r>
      <w:proofErr w:type="spellEnd"/>
      <w:r w:rsidR="00180787" w:rsidRPr="000B6C2E">
        <w:rPr>
          <w:rFonts w:ascii="Times New Roman" w:eastAsia="Times New Roman" w:hAnsi="Times New Roman" w:cs="David" w:hint="cs"/>
          <w:szCs w:val="24"/>
          <w:rtl/>
        </w:rPr>
        <w:t>)</w:t>
      </w:r>
      <w:r w:rsidR="006F22A4">
        <w:rPr>
          <w:rFonts w:ascii="Times New Roman" w:eastAsia="Times New Roman" w:hAnsi="Times New Roman" w:cs="David" w:hint="cs"/>
          <w:szCs w:val="24"/>
          <w:rtl/>
        </w:rPr>
        <w:t>,</w:t>
      </w:r>
      <w:r w:rsidR="00180787" w:rsidRPr="000B6C2E">
        <w:rPr>
          <w:rFonts w:ascii="Times New Roman" w:eastAsia="Times New Roman" w:hAnsi="Times New Roman" w:cs="David" w:hint="cs"/>
          <w:szCs w:val="24"/>
          <w:rtl/>
        </w:rPr>
        <w:t xml:space="preserve"> </w:t>
      </w:r>
      <w:r w:rsidR="00C3353D" w:rsidRPr="000B6C2E">
        <w:rPr>
          <w:rFonts w:ascii="Times New Roman" w:hAnsi="Times New Roman" w:cs="David" w:hint="cs"/>
          <w:szCs w:val="24"/>
          <w:rtl/>
        </w:rPr>
        <w:t xml:space="preserve">שנשמרה </w:t>
      </w:r>
      <w:r w:rsidR="009A1FBF" w:rsidRPr="000B6C2E">
        <w:rPr>
          <w:rFonts w:ascii="Times New Roman" w:hAnsi="Times New Roman" w:cs="David" w:hint="cs"/>
          <w:szCs w:val="24"/>
          <w:rtl/>
        </w:rPr>
        <w:t>ב</w:t>
      </w:r>
      <w:r w:rsidR="006F22A4">
        <w:rPr>
          <w:rFonts w:ascii="Times New Roman" w:hAnsi="Times New Roman" w:cs="David" w:hint="cs"/>
          <w:szCs w:val="24"/>
          <w:rtl/>
        </w:rPr>
        <w:t>'</w:t>
      </w:r>
      <w:r w:rsidR="009A1FBF" w:rsidRPr="00F155B4">
        <w:rPr>
          <w:rFonts w:ascii="Times New Roman" w:hAnsi="Times New Roman" w:cs="David" w:hint="cs"/>
          <w:szCs w:val="24"/>
          <w:rtl/>
        </w:rPr>
        <w:t>היסטוריה הפ</w:t>
      </w:r>
      <w:r w:rsidR="006F22A4">
        <w:rPr>
          <w:rFonts w:ascii="Times New Roman" w:hAnsi="Times New Roman" w:cs="David" w:hint="cs"/>
          <w:szCs w:val="24"/>
          <w:rtl/>
        </w:rPr>
        <w:t>י</w:t>
      </w:r>
      <w:r w:rsidR="009A1FBF" w:rsidRPr="00F155B4">
        <w:rPr>
          <w:rFonts w:ascii="Times New Roman" w:hAnsi="Times New Roman" w:cs="David" w:hint="cs"/>
          <w:szCs w:val="24"/>
          <w:rtl/>
        </w:rPr>
        <w:t>ניקית</w:t>
      </w:r>
      <w:r w:rsidR="006F22A4">
        <w:rPr>
          <w:rFonts w:ascii="Times New Roman" w:hAnsi="Times New Roman" w:cs="David" w:hint="cs"/>
          <w:szCs w:val="24"/>
          <w:rtl/>
        </w:rPr>
        <w:t>'</w:t>
      </w:r>
      <w:r w:rsidR="009A1FBF" w:rsidRPr="000B6C2E">
        <w:rPr>
          <w:rFonts w:ascii="Times New Roman" w:hAnsi="Times New Roman" w:cs="David" w:hint="cs"/>
          <w:szCs w:val="24"/>
          <w:rtl/>
        </w:rPr>
        <w:t xml:space="preserve"> </w:t>
      </w:r>
      <w:r w:rsidR="00791138" w:rsidRPr="000B6C2E">
        <w:rPr>
          <w:rFonts w:ascii="Times New Roman" w:hAnsi="Times New Roman" w:cs="David" w:hint="cs"/>
          <w:szCs w:val="24"/>
          <w:rtl/>
        </w:rPr>
        <w:t>של פילון (</w:t>
      </w:r>
      <w:proofErr w:type="spellStart"/>
      <w:r w:rsidR="009A1FBF" w:rsidRPr="000B6C2E">
        <w:rPr>
          <w:rFonts w:ascii="Times New Roman" w:hAnsi="Times New Roman" w:cs="David"/>
          <w:i/>
          <w:iCs/>
          <w:szCs w:val="24"/>
        </w:rPr>
        <w:t>FGrH</w:t>
      </w:r>
      <w:proofErr w:type="spellEnd"/>
      <w:r w:rsidR="009A1FBF" w:rsidRPr="000B6C2E">
        <w:rPr>
          <w:rFonts w:ascii="Times New Roman" w:hAnsi="Times New Roman" w:cs="David"/>
          <w:szCs w:val="24"/>
        </w:rPr>
        <w:t xml:space="preserve"> 790 F 2. 10.7.9–</w:t>
      </w:r>
      <w:r w:rsidR="000C67B1" w:rsidRPr="000B6C2E">
        <w:rPr>
          <w:rFonts w:ascii="Times New Roman" w:hAnsi="Times New Roman" w:cs="David"/>
          <w:szCs w:val="24"/>
        </w:rPr>
        <w:t>10</w:t>
      </w:r>
      <w:r w:rsidR="009A1FBF" w:rsidRPr="000B6C2E">
        <w:rPr>
          <w:rFonts w:ascii="Times New Roman" w:hAnsi="Times New Roman" w:cs="David"/>
          <w:szCs w:val="24"/>
        </w:rPr>
        <w:t xml:space="preserve"> = </w:t>
      </w:r>
      <w:proofErr w:type="spellStart"/>
      <w:r w:rsidR="009A1FBF" w:rsidRPr="000B6C2E">
        <w:rPr>
          <w:rFonts w:ascii="Times New Roman" w:hAnsi="Times New Roman" w:cs="David"/>
          <w:szCs w:val="24"/>
        </w:rPr>
        <w:t>Euseb</w:t>
      </w:r>
      <w:proofErr w:type="spellEnd"/>
      <w:r w:rsidR="009A1FBF" w:rsidRPr="000B6C2E">
        <w:rPr>
          <w:rFonts w:ascii="Times New Roman" w:hAnsi="Times New Roman" w:cs="David"/>
          <w:szCs w:val="24"/>
        </w:rPr>
        <w:t xml:space="preserve">. </w:t>
      </w:r>
      <w:r w:rsidR="009A1FBF" w:rsidRPr="000B6C2E">
        <w:rPr>
          <w:rFonts w:ascii="Times New Roman" w:hAnsi="Times New Roman" w:cs="David"/>
          <w:i/>
          <w:iCs/>
          <w:szCs w:val="24"/>
        </w:rPr>
        <w:t>PE</w:t>
      </w:r>
      <w:r w:rsidR="009A1FBF" w:rsidRPr="000B6C2E">
        <w:rPr>
          <w:rFonts w:ascii="Times New Roman" w:hAnsi="Times New Roman" w:cs="David"/>
          <w:szCs w:val="24"/>
        </w:rPr>
        <w:t xml:space="preserve"> 1.10.7.9–1</w:t>
      </w:r>
      <w:r w:rsidR="000C67B1" w:rsidRPr="000B6C2E">
        <w:rPr>
          <w:rFonts w:ascii="Times New Roman" w:hAnsi="Times New Roman" w:cs="David"/>
          <w:szCs w:val="24"/>
        </w:rPr>
        <w:t>0</w:t>
      </w:r>
      <w:r w:rsidR="009A1FBF" w:rsidRPr="000B6C2E">
        <w:rPr>
          <w:rFonts w:ascii="Times New Roman" w:hAnsi="Times New Roman" w:cs="David" w:hint="cs"/>
          <w:szCs w:val="24"/>
          <w:rtl/>
        </w:rPr>
        <w:t>):</w:t>
      </w:r>
      <w:r w:rsidR="000211FB" w:rsidRPr="000B6C2E">
        <w:rPr>
          <w:rStyle w:val="FootnoteReference"/>
          <w:rFonts w:ascii="Times New Roman" w:hAnsi="Times New Roman" w:cs="David"/>
          <w:szCs w:val="24"/>
          <w:rtl/>
        </w:rPr>
        <w:footnoteReference w:id="84"/>
      </w:r>
    </w:p>
    <w:p w:rsidR="00B6201E" w:rsidRPr="000B6C2E" w:rsidRDefault="00B6201E" w:rsidP="008569E3">
      <w:pPr>
        <w:spacing w:after="0" w:line="480" w:lineRule="auto"/>
        <w:rPr>
          <w:rFonts w:ascii="Times New Roman" w:eastAsia="Times New Roman" w:hAnsi="Times New Roman" w:cs="David"/>
          <w:szCs w:val="24"/>
          <w:rtl/>
        </w:rPr>
      </w:pPr>
    </w:p>
    <w:p w:rsidR="009F22F1" w:rsidRPr="000B6C2E" w:rsidRDefault="009F22F1" w:rsidP="00B6201E">
      <w:pPr>
        <w:spacing w:after="0" w:line="480" w:lineRule="auto"/>
        <w:ind w:left="680"/>
        <w:rPr>
          <w:rFonts w:ascii="Times New Roman" w:hAnsi="Times New Roman" w:cs="David"/>
          <w:szCs w:val="24"/>
          <w:rtl/>
        </w:rPr>
      </w:pPr>
      <w:r w:rsidRPr="004E0A39">
        <w:rPr>
          <w:rFonts w:ascii="Times New Roman" w:hAnsi="Times New Roman" w:cs="David" w:hint="cs"/>
          <w:szCs w:val="24"/>
          <w:rtl/>
        </w:rPr>
        <w:t xml:space="preserve">מהם נולדו (הוא מספר) שָׁמַיִם-רָמִים – שנקרא גם הִיפְּסוּרַנִיוֹס </w:t>
      </w:r>
      <w:r w:rsidR="0088250E" w:rsidRPr="004E0A39">
        <w:rPr>
          <w:rFonts w:ascii="Times New Roman" w:hAnsi="Times New Roman" w:cs="David" w:hint="cs"/>
          <w:szCs w:val="24"/>
          <w:rtl/>
        </w:rPr>
        <w:t>(</w:t>
      </w:r>
      <w:proofErr w:type="spellStart"/>
      <w:r w:rsidR="0088250E" w:rsidRPr="004E0A39">
        <w:rPr>
          <w:rFonts w:ascii="Times New Roman" w:hAnsi="Times New Roman" w:cs="David"/>
          <w:szCs w:val="24"/>
        </w:rPr>
        <w:t>Ὑψουράνιος</w:t>
      </w:r>
      <w:proofErr w:type="spellEnd"/>
      <w:r w:rsidR="0088250E" w:rsidRPr="004E0A39">
        <w:rPr>
          <w:rFonts w:ascii="Times New Roman" w:hAnsi="Times New Roman" w:cs="David" w:hint="cs"/>
          <w:szCs w:val="24"/>
          <w:rtl/>
        </w:rPr>
        <w:t xml:space="preserve">) </w:t>
      </w:r>
      <w:r w:rsidRPr="004E0A39">
        <w:rPr>
          <w:rFonts w:ascii="Times New Roman" w:hAnsi="Times New Roman" w:cs="David" w:hint="cs"/>
          <w:szCs w:val="24"/>
          <w:rtl/>
        </w:rPr>
        <w:t>– &lt;ואוּסוֹאוֹס&gt;</w:t>
      </w:r>
      <w:r w:rsidR="00B079C2" w:rsidRPr="004E0A39">
        <w:rPr>
          <w:rFonts w:ascii="Times New Roman" w:hAnsi="Times New Roman" w:cs="David" w:hint="cs"/>
          <w:szCs w:val="24"/>
          <w:rtl/>
        </w:rPr>
        <w:t>[</w:t>
      </w:r>
      <w:r w:rsidRPr="004E0A39">
        <w:rPr>
          <w:rFonts w:ascii="Times New Roman" w:hAnsi="Times New Roman" w:cs="David" w:hint="cs"/>
          <w:szCs w:val="24"/>
          <w:rtl/>
        </w:rPr>
        <w:t>...</w:t>
      </w:r>
      <w:r w:rsidR="00B079C2" w:rsidRPr="004E0A39">
        <w:rPr>
          <w:rFonts w:ascii="Times New Roman" w:hAnsi="Times New Roman" w:cs="David" w:hint="cs"/>
          <w:szCs w:val="24"/>
          <w:rtl/>
        </w:rPr>
        <w:t>]</w:t>
      </w:r>
    </w:p>
    <w:p w:rsidR="009F22F1" w:rsidRPr="000B6C2E" w:rsidRDefault="009F22F1" w:rsidP="00B6201E">
      <w:pPr>
        <w:autoSpaceDN w:val="0"/>
        <w:spacing w:after="0" w:line="480" w:lineRule="auto"/>
        <w:ind w:left="680"/>
        <w:rPr>
          <w:rFonts w:ascii="Times New Roman" w:hAnsi="Times New Roman" w:cs="David"/>
          <w:szCs w:val="24"/>
        </w:rPr>
      </w:pPr>
      <w:r w:rsidRPr="000B6C2E">
        <w:rPr>
          <w:rFonts w:ascii="Times New Roman" w:hAnsi="Times New Roman" w:cs="David" w:hint="cs"/>
          <w:szCs w:val="24"/>
          <w:rtl/>
        </w:rPr>
        <w:t xml:space="preserve">(10) עוד הוא מספר ששָׁמַיִם-רָמִים יישב את צוֹר, והמציא את הבקתות </w:t>
      </w:r>
      <w:r w:rsidR="00F248DA">
        <w:rPr>
          <w:rFonts w:ascii="Times New Roman" w:hAnsi="Times New Roman" w:cs="David" w:hint="cs"/>
          <w:szCs w:val="24"/>
          <w:rtl/>
        </w:rPr>
        <w:t>(</w:t>
      </w:r>
      <w:proofErr w:type="spellStart"/>
      <w:r w:rsidR="00F248DA" w:rsidRPr="000B6C2E">
        <w:rPr>
          <w:rFonts w:ascii="Times New Roman" w:hAnsi="Times New Roman" w:cs="David"/>
          <w:szCs w:val="24"/>
        </w:rPr>
        <w:t>καλύβας</w:t>
      </w:r>
      <w:proofErr w:type="spellEnd"/>
      <w:r w:rsidR="00F248DA">
        <w:rPr>
          <w:rFonts w:ascii="Times New Roman" w:hAnsi="Times New Roman" w:cs="David" w:hint="cs"/>
          <w:szCs w:val="24"/>
          <w:rtl/>
        </w:rPr>
        <w:t xml:space="preserve">) </w:t>
      </w:r>
      <w:r w:rsidRPr="000B6C2E">
        <w:rPr>
          <w:rFonts w:ascii="Times New Roman" w:hAnsi="Times New Roman" w:cs="David" w:hint="cs"/>
          <w:szCs w:val="24"/>
          <w:rtl/>
        </w:rPr>
        <w:t xml:space="preserve">העשויות מקנים, מסוף ומגומא. הוא רב </w:t>
      </w:r>
      <w:r w:rsidR="00F248DA">
        <w:rPr>
          <w:rFonts w:ascii="Times New Roman" w:hAnsi="Times New Roman" w:cs="David" w:hint="cs"/>
          <w:szCs w:val="24"/>
          <w:rtl/>
        </w:rPr>
        <w:t>(</w:t>
      </w:r>
      <w:proofErr w:type="spellStart"/>
      <w:r w:rsidR="00F248DA" w:rsidRPr="000B6C2E">
        <w:rPr>
          <w:rFonts w:ascii="Times New Roman" w:hAnsi="Times New Roman" w:cs="David"/>
          <w:szCs w:val="24"/>
        </w:rPr>
        <w:t>στασιάσαι</w:t>
      </w:r>
      <w:proofErr w:type="spellEnd"/>
      <w:r w:rsidR="00F248DA">
        <w:rPr>
          <w:rFonts w:ascii="Times New Roman" w:hAnsi="Times New Roman" w:cs="David" w:hint="cs"/>
          <w:szCs w:val="24"/>
          <w:rtl/>
        </w:rPr>
        <w:t xml:space="preserve">) </w:t>
      </w:r>
      <w:r w:rsidRPr="000B6C2E">
        <w:rPr>
          <w:rFonts w:ascii="Times New Roman" w:hAnsi="Times New Roman" w:cs="David" w:hint="cs"/>
          <w:szCs w:val="24"/>
          <w:rtl/>
        </w:rPr>
        <w:t>עם אחיו, א</w:t>
      </w:r>
      <w:r w:rsidR="00C3353D" w:rsidRPr="000B6C2E">
        <w:rPr>
          <w:rFonts w:ascii="Times New Roman" w:hAnsi="Times New Roman" w:cs="David" w:hint="cs"/>
          <w:szCs w:val="24"/>
          <w:rtl/>
        </w:rPr>
        <w:t>וּ</w:t>
      </w:r>
      <w:r w:rsidRPr="000B6C2E">
        <w:rPr>
          <w:rFonts w:ascii="Times New Roman" w:hAnsi="Times New Roman" w:cs="David" w:hint="cs"/>
          <w:szCs w:val="24"/>
          <w:rtl/>
        </w:rPr>
        <w:t xml:space="preserve">סוֹאוֹס, שהמציא לראשונה את הכסות לגוף </w:t>
      </w:r>
      <w:r w:rsidR="00F248DA">
        <w:rPr>
          <w:rFonts w:ascii="Times New Roman" w:hAnsi="Times New Roman" w:cs="David" w:hint="cs"/>
          <w:szCs w:val="24"/>
          <w:rtl/>
        </w:rPr>
        <w:t>(</w:t>
      </w:r>
      <w:proofErr w:type="spellStart"/>
      <w:r w:rsidR="00F248DA" w:rsidRPr="000B6C2E">
        <w:rPr>
          <w:rFonts w:ascii="Times New Roman" w:hAnsi="Times New Roman" w:cs="David"/>
          <w:szCs w:val="24"/>
        </w:rPr>
        <w:t>σκέπην</w:t>
      </w:r>
      <w:proofErr w:type="spellEnd"/>
      <w:r w:rsidR="00F248DA" w:rsidRPr="000B6C2E">
        <w:rPr>
          <w:rFonts w:ascii="Times New Roman" w:hAnsi="Times New Roman" w:cs="David"/>
          <w:szCs w:val="24"/>
        </w:rPr>
        <w:t> </w:t>
      </w:r>
      <w:proofErr w:type="spellStart"/>
      <w:r w:rsidR="00F248DA" w:rsidRPr="000B6C2E">
        <w:rPr>
          <w:rFonts w:ascii="Times New Roman" w:hAnsi="Times New Roman" w:cs="David"/>
          <w:szCs w:val="24"/>
        </w:rPr>
        <w:t>τῶι</w:t>
      </w:r>
      <w:proofErr w:type="spellEnd"/>
      <w:r w:rsidR="00F248DA" w:rsidRPr="000B6C2E">
        <w:rPr>
          <w:rFonts w:ascii="Times New Roman" w:hAnsi="Times New Roman" w:cs="David"/>
          <w:szCs w:val="24"/>
        </w:rPr>
        <w:t xml:space="preserve"> </w:t>
      </w:r>
      <w:proofErr w:type="spellStart"/>
      <w:r w:rsidR="00F248DA" w:rsidRPr="000B6C2E">
        <w:rPr>
          <w:rFonts w:ascii="Times New Roman" w:hAnsi="Times New Roman" w:cs="David"/>
          <w:szCs w:val="24"/>
        </w:rPr>
        <w:t>σώματι</w:t>
      </w:r>
      <w:proofErr w:type="spellEnd"/>
      <w:r w:rsidR="00F248DA">
        <w:rPr>
          <w:rFonts w:ascii="Times New Roman" w:hAnsi="Times New Roman" w:cs="David" w:hint="cs"/>
          <w:szCs w:val="24"/>
          <w:rtl/>
        </w:rPr>
        <w:t xml:space="preserve">) </w:t>
      </w:r>
      <w:r w:rsidRPr="000B6C2E">
        <w:rPr>
          <w:rFonts w:ascii="Times New Roman" w:hAnsi="Times New Roman" w:cs="David" w:hint="cs"/>
          <w:szCs w:val="24"/>
          <w:rtl/>
        </w:rPr>
        <w:t xml:space="preserve">מעורות של חיות טרף שהצליח לצוד. פעם אחת, כאשר </w:t>
      </w:r>
      <w:r w:rsidR="00004605" w:rsidRPr="000B6C2E">
        <w:rPr>
          <w:rFonts w:ascii="Times New Roman" w:hAnsi="Times New Roman" w:cs="David" w:hint="cs"/>
          <w:szCs w:val="24"/>
          <w:rtl/>
        </w:rPr>
        <w:t>ירדו</w:t>
      </w:r>
      <w:r w:rsidRPr="000B6C2E">
        <w:rPr>
          <w:rFonts w:ascii="Times New Roman" w:hAnsi="Times New Roman" w:cs="David" w:hint="cs"/>
          <w:szCs w:val="24"/>
          <w:rtl/>
        </w:rPr>
        <w:t xml:space="preserve"> גשמי זעף ורוחות </w:t>
      </w:r>
      <w:r w:rsidR="00004605" w:rsidRPr="000B6C2E">
        <w:rPr>
          <w:rFonts w:ascii="Times New Roman" w:hAnsi="Times New Roman" w:cs="David" w:hint="cs"/>
          <w:szCs w:val="24"/>
          <w:rtl/>
        </w:rPr>
        <w:t>(נשבו)</w:t>
      </w:r>
      <w:r w:rsidRPr="000B6C2E">
        <w:rPr>
          <w:rFonts w:ascii="Times New Roman" w:hAnsi="Times New Roman" w:cs="David" w:hint="cs"/>
          <w:szCs w:val="24"/>
          <w:rtl/>
        </w:rPr>
        <w:t xml:space="preserve">, התחככו העצים </w:t>
      </w:r>
      <w:r w:rsidR="00004605" w:rsidRPr="000B6C2E">
        <w:rPr>
          <w:rFonts w:ascii="Times New Roman" w:hAnsi="Times New Roman" w:cs="David" w:hint="cs"/>
          <w:szCs w:val="24"/>
          <w:rtl/>
        </w:rPr>
        <w:t>ב</w:t>
      </w:r>
      <w:r w:rsidR="004E0A39">
        <w:rPr>
          <w:rFonts w:ascii="Times New Roman" w:hAnsi="Times New Roman" w:cs="David" w:hint="cs"/>
          <w:szCs w:val="24"/>
          <w:rtl/>
        </w:rPr>
        <w:t xml:space="preserve">עיר </w:t>
      </w:r>
      <w:r w:rsidR="00004605" w:rsidRPr="000B6C2E">
        <w:rPr>
          <w:rFonts w:ascii="Times New Roman" w:hAnsi="Times New Roman" w:cs="David" w:hint="cs"/>
          <w:szCs w:val="24"/>
          <w:rtl/>
        </w:rPr>
        <w:t>צו</w:t>
      </w:r>
      <w:r w:rsidR="004E0A39">
        <w:rPr>
          <w:rFonts w:ascii="Times New Roman" w:hAnsi="Times New Roman" w:cs="David" w:hint="cs"/>
          <w:szCs w:val="24"/>
          <w:rtl/>
        </w:rPr>
        <w:t>ֹ</w:t>
      </w:r>
      <w:r w:rsidR="00004605" w:rsidRPr="000B6C2E">
        <w:rPr>
          <w:rFonts w:ascii="Times New Roman" w:hAnsi="Times New Roman" w:cs="David" w:hint="cs"/>
          <w:szCs w:val="24"/>
          <w:rtl/>
        </w:rPr>
        <w:t xml:space="preserve">ר </w:t>
      </w:r>
      <w:r w:rsidRPr="000B6C2E">
        <w:rPr>
          <w:rFonts w:ascii="Times New Roman" w:hAnsi="Times New Roman" w:cs="David" w:hint="cs"/>
          <w:szCs w:val="24"/>
          <w:rtl/>
        </w:rPr>
        <w:t xml:space="preserve">זה בזה וניצתה אש ששרפה את יערותיהם. אוּסוֹאוֹס נאחז בעץ, תלש כמה ענפים, וכך הפך להיות הראשון שהעז להיכנס אל הים. הוא הקדיש לאש </w:t>
      </w:r>
      <w:r w:rsidR="004E0A39">
        <w:rPr>
          <w:rFonts w:ascii="Times New Roman" w:hAnsi="Times New Roman" w:cs="David" w:hint="cs"/>
          <w:szCs w:val="24"/>
          <w:rtl/>
        </w:rPr>
        <w:t>(</w:t>
      </w:r>
      <w:proofErr w:type="spellStart"/>
      <w:r w:rsidR="004E0A39" w:rsidRPr="000B6C2E">
        <w:rPr>
          <w:rFonts w:ascii="Times New Roman" w:hAnsi="Times New Roman" w:cs="David"/>
          <w:szCs w:val="24"/>
        </w:rPr>
        <w:t>Πυρὶ</w:t>
      </w:r>
      <w:proofErr w:type="spellEnd"/>
      <w:r w:rsidR="004E0A39">
        <w:rPr>
          <w:rFonts w:ascii="Times New Roman" w:hAnsi="Times New Roman" w:cs="David" w:hint="cs"/>
          <w:szCs w:val="24"/>
          <w:rtl/>
        </w:rPr>
        <w:t xml:space="preserve">) </w:t>
      </w:r>
      <w:r w:rsidRPr="000B6C2E">
        <w:rPr>
          <w:rFonts w:ascii="Times New Roman" w:hAnsi="Times New Roman" w:cs="David" w:hint="cs"/>
          <w:szCs w:val="24"/>
          <w:rtl/>
        </w:rPr>
        <w:t xml:space="preserve">ולרוח </w:t>
      </w:r>
      <w:r w:rsidR="004E0A39">
        <w:rPr>
          <w:rFonts w:ascii="Times New Roman" w:hAnsi="Times New Roman" w:cs="David" w:hint="cs"/>
          <w:szCs w:val="24"/>
          <w:rtl/>
        </w:rPr>
        <w:t>(</w:t>
      </w:r>
      <w:proofErr w:type="spellStart"/>
      <w:r w:rsidR="004E0A39" w:rsidRPr="000B6C2E">
        <w:rPr>
          <w:rFonts w:ascii="Times New Roman" w:hAnsi="Times New Roman" w:cs="David"/>
          <w:szCs w:val="24"/>
        </w:rPr>
        <w:t>Πνεύματι</w:t>
      </w:r>
      <w:proofErr w:type="spellEnd"/>
      <w:r w:rsidR="004E0A39">
        <w:rPr>
          <w:rFonts w:ascii="Times New Roman" w:hAnsi="Times New Roman" w:cs="David" w:hint="cs"/>
          <w:szCs w:val="24"/>
          <w:rtl/>
        </w:rPr>
        <w:t xml:space="preserve">) </w:t>
      </w:r>
      <w:r w:rsidRPr="000B6C2E">
        <w:rPr>
          <w:rFonts w:ascii="Times New Roman" w:hAnsi="Times New Roman" w:cs="David" w:hint="cs"/>
          <w:szCs w:val="24"/>
          <w:rtl/>
        </w:rPr>
        <w:t>שתי מצבות, השתחווה לה</w:t>
      </w:r>
      <w:r w:rsidR="00C3353D" w:rsidRPr="000B6C2E">
        <w:rPr>
          <w:rFonts w:ascii="Times New Roman" w:hAnsi="Times New Roman" w:cs="David" w:hint="cs"/>
          <w:szCs w:val="24"/>
          <w:rtl/>
        </w:rPr>
        <w:t>ן</w:t>
      </w:r>
      <w:r w:rsidRPr="000B6C2E">
        <w:rPr>
          <w:rFonts w:ascii="Times New Roman" w:hAnsi="Times New Roman" w:cs="David" w:hint="cs"/>
          <w:szCs w:val="24"/>
          <w:rtl/>
        </w:rPr>
        <w:t xml:space="preserve"> ונסך לה</w:t>
      </w:r>
      <w:r w:rsidR="00C3353D" w:rsidRPr="000B6C2E">
        <w:rPr>
          <w:rFonts w:ascii="Times New Roman" w:hAnsi="Times New Roman" w:cs="David" w:hint="cs"/>
          <w:szCs w:val="24"/>
          <w:rtl/>
        </w:rPr>
        <w:t>ן</w:t>
      </w:r>
      <w:r w:rsidRPr="000B6C2E">
        <w:rPr>
          <w:rFonts w:ascii="Times New Roman" w:hAnsi="Times New Roman" w:cs="David" w:hint="cs"/>
          <w:szCs w:val="24"/>
          <w:rtl/>
        </w:rPr>
        <w:t xml:space="preserve"> נסכים מדם החיות אשר צד</w:t>
      </w:r>
      <w:r w:rsidR="00B079C2" w:rsidRPr="000B6C2E">
        <w:rPr>
          <w:rFonts w:ascii="Times New Roman" w:hAnsi="Times New Roman" w:cs="David" w:hint="cs"/>
          <w:szCs w:val="24"/>
          <w:rtl/>
        </w:rPr>
        <w:t xml:space="preserve"> [</w:t>
      </w:r>
      <w:r w:rsidRPr="000B6C2E">
        <w:rPr>
          <w:rFonts w:ascii="Times New Roman" w:hAnsi="Times New Roman" w:cs="David" w:hint="cs"/>
          <w:szCs w:val="24"/>
          <w:rtl/>
        </w:rPr>
        <w:t>.</w:t>
      </w:r>
      <w:r w:rsidR="00B079C2" w:rsidRPr="000B6C2E">
        <w:rPr>
          <w:rFonts w:ascii="Times New Roman" w:hAnsi="Times New Roman" w:cs="David" w:hint="cs"/>
          <w:szCs w:val="24"/>
          <w:rtl/>
        </w:rPr>
        <w:t>..]</w:t>
      </w:r>
    </w:p>
    <w:p w:rsidR="009F22F1" w:rsidRPr="000B6C2E" w:rsidRDefault="009F22F1" w:rsidP="008569E3">
      <w:pPr>
        <w:spacing w:after="0" w:line="480" w:lineRule="auto"/>
        <w:rPr>
          <w:rFonts w:ascii="Times New Roman" w:eastAsia="Times New Roman" w:hAnsi="Times New Roman" w:cs="David"/>
          <w:szCs w:val="24"/>
          <w:rtl/>
        </w:rPr>
      </w:pPr>
    </w:p>
    <w:p w:rsidR="00C7695E" w:rsidRPr="000B6C2E" w:rsidRDefault="00AF293A" w:rsidP="00B6201E">
      <w:pPr>
        <w:spacing w:after="0" w:line="480" w:lineRule="auto"/>
        <w:rPr>
          <w:rFonts w:ascii="Times New Roman" w:hAnsi="Times New Roman" w:cs="David"/>
          <w:szCs w:val="24"/>
          <w:rtl/>
        </w:rPr>
      </w:pPr>
      <w:r w:rsidRPr="000B6C2E">
        <w:rPr>
          <w:rFonts w:ascii="Times New Roman" w:hAnsi="Times New Roman" w:cs="David" w:hint="cs"/>
          <w:szCs w:val="24"/>
          <w:rtl/>
        </w:rPr>
        <w:t xml:space="preserve">גם </w:t>
      </w:r>
      <w:r w:rsidR="001F5B30" w:rsidRPr="000B6C2E">
        <w:rPr>
          <w:rFonts w:ascii="Times New Roman" w:hAnsi="Times New Roman" w:cs="David" w:hint="cs"/>
          <w:szCs w:val="24"/>
          <w:rtl/>
        </w:rPr>
        <w:t>ב</w:t>
      </w:r>
      <w:r w:rsidR="00791138" w:rsidRPr="000B6C2E">
        <w:rPr>
          <w:rFonts w:ascii="Times New Roman" w:hAnsi="Times New Roman" w:cs="David" w:hint="cs"/>
          <w:szCs w:val="24"/>
          <w:rtl/>
        </w:rPr>
        <w:t>סיפור זה</w:t>
      </w:r>
      <w:r w:rsidR="006967E2" w:rsidRPr="000B6C2E">
        <w:rPr>
          <w:rFonts w:ascii="Times New Roman" w:hAnsi="Times New Roman" w:cs="David" w:hint="cs"/>
          <w:szCs w:val="24"/>
          <w:rtl/>
        </w:rPr>
        <w:t xml:space="preserve"> </w:t>
      </w:r>
      <w:r w:rsidRPr="000B6C2E">
        <w:rPr>
          <w:rFonts w:ascii="Times New Roman" w:hAnsi="Times New Roman" w:cs="David" w:hint="cs"/>
          <w:szCs w:val="24"/>
          <w:rtl/>
        </w:rPr>
        <w:t>מתוארת</w:t>
      </w:r>
      <w:r w:rsidR="006967E2" w:rsidRPr="000B6C2E">
        <w:rPr>
          <w:rFonts w:ascii="Times New Roman" w:hAnsi="Times New Roman" w:cs="David" w:hint="cs"/>
          <w:szCs w:val="24"/>
          <w:rtl/>
        </w:rPr>
        <w:t xml:space="preserve"> יריבות בין שני אחים</w:t>
      </w:r>
      <w:r w:rsidR="00C7695E" w:rsidRPr="000B6C2E">
        <w:rPr>
          <w:rFonts w:ascii="Times New Roman" w:hAnsi="Times New Roman" w:cs="David" w:hint="cs"/>
          <w:szCs w:val="24"/>
          <w:rtl/>
        </w:rPr>
        <w:t>. בעבר סברו כי פילון סיפר כאן את אחד מן המיתוסים הקדומים על מאבק בין אלוה</w:t>
      </w:r>
      <w:r w:rsidR="00180787" w:rsidRPr="000B6C2E">
        <w:rPr>
          <w:rFonts w:ascii="Times New Roman" w:hAnsi="Times New Roman" w:cs="David" w:hint="cs"/>
          <w:szCs w:val="24"/>
          <w:rtl/>
        </w:rPr>
        <w:t>ו</w:t>
      </w:r>
      <w:r w:rsidR="00C7695E" w:rsidRPr="000B6C2E">
        <w:rPr>
          <w:rFonts w:ascii="Times New Roman" w:hAnsi="Times New Roman" w:cs="David" w:hint="cs"/>
          <w:szCs w:val="24"/>
          <w:rtl/>
        </w:rPr>
        <w:t>יות</w:t>
      </w:r>
      <w:r w:rsidR="006F22A4">
        <w:rPr>
          <w:rFonts w:ascii="Times New Roman" w:hAnsi="Times New Roman" w:cs="David" w:hint="cs"/>
          <w:szCs w:val="24"/>
          <w:rtl/>
        </w:rPr>
        <w:t>,</w:t>
      </w:r>
      <w:r w:rsidR="00C7695E" w:rsidRPr="000B6C2E">
        <w:rPr>
          <w:rFonts w:ascii="Times New Roman" w:hAnsi="Times New Roman" w:cs="David" w:hint="cs"/>
          <w:szCs w:val="24"/>
          <w:rtl/>
        </w:rPr>
        <w:t xml:space="preserve"> שהמירם </w:t>
      </w:r>
      <w:r w:rsidR="00180787" w:rsidRPr="000B6C2E">
        <w:rPr>
          <w:rFonts w:ascii="Times New Roman" w:hAnsi="Times New Roman" w:cs="David" w:hint="cs"/>
          <w:szCs w:val="24"/>
          <w:rtl/>
        </w:rPr>
        <w:t xml:space="preserve">כדרכו </w:t>
      </w:r>
      <w:r w:rsidR="00C7695E" w:rsidRPr="000B6C2E">
        <w:rPr>
          <w:rFonts w:ascii="Times New Roman" w:hAnsi="Times New Roman" w:cs="David" w:hint="cs"/>
          <w:szCs w:val="24"/>
          <w:rtl/>
        </w:rPr>
        <w:t>על דרך הגישה האוהמריסטית לבני אדם,</w:t>
      </w:r>
      <w:r w:rsidR="00C3353D" w:rsidRPr="000B6C2E">
        <w:rPr>
          <w:rStyle w:val="FootnoteReference"/>
          <w:rFonts w:ascii="Times New Roman" w:hAnsi="Times New Roman" w:cs="David"/>
          <w:szCs w:val="24"/>
          <w:rtl/>
        </w:rPr>
        <w:footnoteReference w:id="85"/>
      </w:r>
      <w:r w:rsidR="00C7695E" w:rsidRPr="000B6C2E">
        <w:rPr>
          <w:rFonts w:ascii="Times New Roman" w:hAnsi="Times New Roman" w:cs="David" w:hint="cs"/>
          <w:szCs w:val="24"/>
          <w:rtl/>
        </w:rPr>
        <w:t xml:space="preserve"> אולם כפי שראו כבר חוקרים אחדים</w:t>
      </w:r>
      <w:r w:rsidR="00180787" w:rsidRPr="000B6C2E">
        <w:rPr>
          <w:rFonts w:ascii="Times New Roman" w:hAnsi="Times New Roman" w:cs="David" w:hint="cs"/>
          <w:szCs w:val="24"/>
          <w:rtl/>
        </w:rPr>
        <w:t>,</w:t>
      </w:r>
      <w:r w:rsidR="00C7695E" w:rsidRPr="000B6C2E">
        <w:rPr>
          <w:rFonts w:ascii="Times New Roman" w:hAnsi="Times New Roman" w:cs="David" w:hint="cs"/>
          <w:szCs w:val="24"/>
          <w:rtl/>
        </w:rPr>
        <w:t xml:space="preserve"> שני </w:t>
      </w:r>
      <w:r w:rsidR="00180787" w:rsidRPr="000B6C2E">
        <w:rPr>
          <w:rFonts w:ascii="Times New Roman" w:hAnsi="Times New Roman" w:cs="David" w:hint="cs"/>
          <w:szCs w:val="24"/>
          <w:rtl/>
        </w:rPr>
        <w:t>ה</w:t>
      </w:r>
      <w:r w:rsidR="00C7695E" w:rsidRPr="000B6C2E">
        <w:rPr>
          <w:rFonts w:ascii="Times New Roman" w:hAnsi="Times New Roman" w:cs="David" w:hint="cs"/>
          <w:szCs w:val="24"/>
          <w:rtl/>
        </w:rPr>
        <w:t xml:space="preserve">אחים </w:t>
      </w:r>
      <w:r w:rsidR="00180787" w:rsidRPr="000B6C2E">
        <w:rPr>
          <w:rFonts w:ascii="Times New Roman" w:hAnsi="Times New Roman" w:cs="David" w:hint="cs"/>
          <w:szCs w:val="24"/>
          <w:rtl/>
        </w:rPr>
        <w:t>הללו, שמים-רמים</w:t>
      </w:r>
      <w:r w:rsidR="00C7695E" w:rsidRPr="000B6C2E">
        <w:rPr>
          <w:rFonts w:ascii="Times New Roman" w:hAnsi="Times New Roman" w:cs="David" w:hint="cs"/>
          <w:szCs w:val="24"/>
          <w:rtl/>
        </w:rPr>
        <w:t xml:space="preserve"> </w:t>
      </w:r>
      <w:r w:rsidR="00180787" w:rsidRPr="000B6C2E">
        <w:rPr>
          <w:rFonts w:ascii="Times New Roman" w:hAnsi="Times New Roman" w:cs="David" w:hint="cs"/>
          <w:szCs w:val="24"/>
          <w:rtl/>
        </w:rPr>
        <w:t>ו</w:t>
      </w:r>
      <w:r w:rsidR="00180787" w:rsidRPr="000B6C2E">
        <w:rPr>
          <w:rFonts w:ascii="Times New Roman" w:eastAsia="Times New Roman" w:hAnsi="Times New Roman" w:cs="David" w:hint="cs"/>
          <w:szCs w:val="24"/>
          <w:rtl/>
        </w:rPr>
        <w:t>אוּסוֹאוֹס</w:t>
      </w:r>
      <w:r w:rsidR="00180787" w:rsidRPr="000B6C2E">
        <w:rPr>
          <w:rFonts w:ascii="Times New Roman" w:hAnsi="Times New Roman" w:cs="David" w:hint="cs"/>
          <w:szCs w:val="24"/>
          <w:rtl/>
        </w:rPr>
        <w:t xml:space="preserve">, </w:t>
      </w:r>
      <w:r w:rsidR="00C7695E" w:rsidRPr="000B6C2E">
        <w:rPr>
          <w:rFonts w:ascii="Times New Roman" w:hAnsi="Times New Roman" w:cs="David" w:hint="cs"/>
          <w:szCs w:val="24"/>
          <w:rtl/>
        </w:rPr>
        <w:t xml:space="preserve">נושאים שמות אפונימיים ומייצגים </w:t>
      </w:r>
      <w:r w:rsidR="006967E2" w:rsidRPr="000B6C2E">
        <w:rPr>
          <w:rFonts w:ascii="Times New Roman" w:hAnsi="Times New Roman" w:cs="David" w:hint="cs"/>
          <w:szCs w:val="24"/>
          <w:rtl/>
        </w:rPr>
        <w:t>שתי ערים שכנות</w:t>
      </w:r>
      <w:r w:rsidR="00994935" w:rsidRPr="000B6C2E">
        <w:rPr>
          <w:rFonts w:ascii="Times New Roman" w:hAnsi="Times New Roman" w:cs="David" w:hint="cs"/>
          <w:szCs w:val="24"/>
          <w:rtl/>
        </w:rPr>
        <w:t xml:space="preserve"> או שני רובעים באותה עיר</w:t>
      </w:r>
      <w:r w:rsidR="008B72AA" w:rsidRPr="000B6C2E">
        <w:rPr>
          <w:rFonts w:ascii="Times New Roman" w:hAnsi="Times New Roman" w:cs="David" w:hint="cs"/>
          <w:szCs w:val="24"/>
          <w:rtl/>
        </w:rPr>
        <w:t>:</w:t>
      </w:r>
      <w:r w:rsidR="00B975B3" w:rsidRPr="000B6C2E">
        <w:rPr>
          <w:rFonts w:ascii="Times New Roman" w:hAnsi="Times New Roman" w:cs="David" w:hint="cs"/>
          <w:szCs w:val="24"/>
          <w:rtl/>
        </w:rPr>
        <w:t xml:space="preserve"> שמים</w:t>
      </w:r>
      <w:r w:rsidR="00D80F4D" w:rsidRPr="000B6C2E">
        <w:rPr>
          <w:rFonts w:ascii="Times New Roman" w:hAnsi="Times New Roman" w:cs="David" w:hint="cs"/>
          <w:szCs w:val="24"/>
          <w:rtl/>
        </w:rPr>
        <w:t>-</w:t>
      </w:r>
      <w:r w:rsidR="00B975B3" w:rsidRPr="000B6C2E">
        <w:rPr>
          <w:rFonts w:ascii="Times New Roman" w:hAnsi="Times New Roman" w:cs="David" w:hint="cs"/>
          <w:szCs w:val="24"/>
          <w:rtl/>
        </w:rPr>
        <w:t>רמים</w:t>
      </w:r>
      <w:r w:rsidR="006967E2" w:rsidRPr="000B6C2E">
        <w:rPr>
          <w:rFonts w:ascii="Times New Roman" w:hAnsi="Times New Roman" w:cs="David" w:hint="cs"/>
          <w:szCs w:val="24"/>
          <w:rtl/>
        </w:rPr>
        <w:t>,</w:t>
      </w:r>
      <w:r w:rsidR="00B975B3" w:rsidRPr="000B6C2E">
        <w:rPr>
          <w:rFonts w:ascii="Times New Roman" w:hAnsi="Times New Roman" w:cs="David" w:hint="cs"/>
          <w:szCs w:val="24"/>
          <w:rtl/>
        </w:rPr>
        <w:t xml:space="preserve"> </w:t>
      </w:r>
      <w:r w:rsidR="006967E2" w:rsidRPr="000B6C2E">
        <w:rPr>
          <w:rFonts w:ascii="Times New Roman" w:hAnsi="Times New Roman" w:cs="David" w:hint="cs"/>
          <w:szCs w:val="24"/>
          <w:rtl/>
        </w:rPr>
        <w:t xml:space="preserve">הוא </w:t>
      </w:r>
      <w:r w:rsidR="00B975B3" w:rsidRPr="000B6C2E">
        <w:rPr>
          <w:rFonts w:ascii="Times New Roman" w:hAnsi="Times New Roman" w:cs="David" w:hint="cs"/>
          <w:szCs w:val="24"/>
          <w:rtl/>
        </w:rPr>
        <w:t xml:space="preserve">רובע </w:t>
      </w:r>
      <w:r w:rsidR="00B975B3" w:rsidRPr="000B6C2E">
        <w:rPr>
          <w:rFonts w:ascii="Times New Roman" w:hAnsi="Times New Roman" w:cs="David" w:hint="cs"/>
          <w:szCs w:val="24"/>
          <w:rtl/>
        </w:rPr>
        <w:lastRenderedPageBreak/>
        <w:t>בצידון (</w:t>
      </w:r>
      <w:r w:rsidR="00B975B3" w:rsidRPr="000B6C2E">
        <w:rPr>
          <w:rFonts w:ascii="Times New Roman" w:hAnsi="Times New Roman" w:cs="David"/>
          <w:i/>
          <w:iCs/>
          <w:szCs w:val="24"/>
        </w:rPr>
        <w:t>KAI</w:t>
      </w:r>
      <w:r w:rsidR="00B975B3" w:rsidRPr="000B6C2E">
        <w:rPr>
          <w:rFonts w:ascii="Times New Roman" w:hAnsi="Times New Roman" w:cs="David"/>
          <w:szCs w:val="24"/>
        </w:rPr>
        <w:t xml:space="preserve"> 15</w:t>
      </w:r>
      <w:r w:rsidR="00B975B3" w:rsidRPr="000B6C2E">
        <w:rPr>
          <w:rFonts w:ascii="Times New Roman" w:hAnsi="Times New Roman" w:cs="David" w:hint="cs"/>
          <w:szCs w:val="24"/>
          <w:rtl/>
        </w:rPr>
        <w:t>)</w:t>
      </w:r>
      <w:r w:rsidR="006F22A4">
        <w:rPr>
          <w:rFonts w:ascii="Times New Roman" w:hAnsi="Times New Roman" w:cs="David" w:hint="cs"/>
          <w:szCs w:val="24"/>
          <w:rtl/>
        </w:rPr>
        <w:t>,</w:t>
      </w:r>
      <w:r w:rsidR="006967E2" w:rsidRPr="000B6C2E">
        <w:rPr>
          <w:rFonts w:ascii="Times New Roman" w:hAnsi="Times New Roman" w:cs="David" w:hint="cs"/>
          <w:szCs w:val="24"/>
          <w:rtl/>
        </w:rPr>
        <w:t xml:space="preserve"> כפי שהראה אייספלדט</w:t>
      </w:r>
      <w:r w:rsidR="00B975B3" w:rsidRPr="000B6C2E">
        <w:rPr>
          <w:rFonts w:ascii="Times New Roman" w:hAnsi="Times New Roman" w:cs="David" w:hint="cs"/>
          <w:szCs w:val="24"/>
          <w:rtl/>
        </w:rPr>
        <w:t>,</w:t>
      </w:r>
      <w:r w:rsidR="00B975B3" w:rsidRPr="000B6C2E">
        <w:rPr>
          <w:rStyle w:val="FootnoteReference"/>
          <w:rFonts w:ascii="Times New Roman" w:hAnsi="Times New Roman" w:cs="David"/>
          <w:szCs w:val="24"/>
          <w:rtl/>
        </w:rPr>
        <w:footnoteReference w:id="86"/>
      </w:r>
      <w:r w:rsidR="00B975B3" w:rsidRPr="000B6C2E">
        <w:rPr>
          <w:rFonts w:ascii="Times New Roman" w:hAnsi="Times New Roman" w:cs="David" w:hint="cs"/>
          <w:szCs w:val="24"/>
          <w:rtl/>
        </w:rPr>
        <w:t xml:space="preserve"> ואוסאוס הוא אֻשוּ, </w:t>
      </w:r>
      <w:r w:rsidR="006967E2" w:rsidRPr="000B6C2E">
        <w:rPr>
          <w:rFonts w:ascii="Times New Roman" w:hAnsi="Times New Roman" w:cs="David" w:hint="cs"/>
          <w:szCs w:val="24"/>
          <w:rtl/>
        </w:rPr>
        <w:t>המייצג את הרובע היבשתי של צור</w:t>
      </w:r>
      <w:r w:rsidR="006F22A4">
        <w:rPr>
          <w:rFonts w:ascii="Times New Roman" w:hAnsi="Times New Roman" w:cs="David" w:hint="cs"/>
          <w:szCs w:val="24"/>
          <w:rtl/>
        </w:rPr>
        <w:t>,</w:t>
      </w:r>
      <w:r w:rsidR="00B975B3" w:rsidRPr="000B6C2E">
        <w:rPr>
          <w:rFonts w:ascii="Times New Roman" w:hAnsi="Times New Roman" w:cs="David" w:hint="cs"/>
          <w:szCs w:val="24"/>
          <w:rtl/>
        </w:rPr>
        <w:t xml:space="preserve"> ה</w:t>
      </w:r>
      <w:r w:rsidR="006967E2" w:rsidRPr="000B6C2E">
        <w:rPr>
          <w:rFonts w:ascii="Times New Roman" w:hAnsi="Times New Roman" w:cs="David" w:hint="cs"/>
          <w:szCs w:val="24"/>
          <w:rtl/>
        </w:rPr>
        <w:t>נזכר</w:t>
      </w:r>
      <w:r w:rsidR="00B975B3" w:rsidRPr="000B6C2E">
        <w:rPr>
          <w:rFonts w:ascii="Times New Roman" w:hAnsi="Times New Roman" w:cs="David" w:hint="cs"/>
          <w:szCs w:val="24"/>
          <w:rtl/>
        </w:rPr>
        <w:t xml:space="preserve"> פעמים רבות בכתובות מלכי אשור</w:t>
      </w:r>
      <w:r w:rsidR="006967E2" w:rsidRPr="000B6C2E">
        <w:rPr>
          <w:rFonts w:ascii="Times New Roman" w:hAnsi="Times New Roman" w:cs="David" w:hint="cs"/>
          <w:szCs w:val="24"/>
          <w:rtl/>
        </w:rPr>
        <w:t xml:space="preserve"> ובמקורות אחרים</w:t>
      </w:r>
      <w:r w:rsidR="00D80F4D" w:rsidRPr="000B6C2E">
        <w:rPr>
          <w:rFonts w:ascii="Times New Roman" w:hAnsi="Times New Roman" w:cs="David" w:hint="cs"/>
          <w:szCs w:val="24"/>
          <w:rtl/>
        </w:rPr>
        <w:t xml:space="preserve"> מן המזרח הקדום</w:t>
      </w:r>
      <w:r w:rsidR="00B975B3" w:rsidRPr="000B6C2E">
        <w:rPr>
          <w:rFonts w:ascii="Times New Roman" w:hAnsi="Times New Roman" w:cs="David" w:hint="cs"/>
          <w:szCs w:val="24"/>
          <w:rtl/>
        </w:rPr>
        <w:t>.</w:t>
      </w:r>
      <w:r w:rsidR="00B975B3" w:rsidRPr="000B6C2E">
        <w:rPr>
          <w:rStyle w:val="FootnoteReference"/>
          <w:rFonts w:ascii="Times New Roman" w:hAnsi="Times New Roman" w:cs="David"/>
          <w:szCs w:val="24"/>
          <w:rtl/>
        </w:rPr>
        <w:footnoteReference w:id="87"/>
      </w:r>
      <w:r w:rsidR="00B975B3" w:rsidRPr="000B6C2E">
        <w:rPr>
          <w:rFonts w:ascii="Times New Roman" w:hAnsi="Times New Roman" w:cs="David" w:hint="cs"/>
          <w:szCs w:val="24"/>
          <w:rtl/>
        </w:rPr>
        <w:t xml:space="preserve"> </w:t>
      </w:r>
      <w:r w:rsidR="00340D82" w:rsidRPr="000B6C2E">
        <w:rPr>
          <w:rFonts w:ascii="Times New Roman" w:hAnsi="Times New Roman" w:cs="David" w:hint="cs"/>
          <w:szCs w:val="24"/>
          <w:rtl/>
        </w:rPr>
        <w:t>אם מקבלים הסבר זה לשמות הגיבורים אין להניח כי מדובר באלים שפילון המיר לבני אדם, אלא בגיבורים אפונימיים ש</w:t>
      </w:r>
      <w:r w:rsidR="00C7695E" w:rsidRPr="000B6C2E">
        <w:rPr>
          <w:rFonts w:ascii="Times New Roman" w:hAnsi="Times New Roman" w:cs="David" w:hint="cs"/>
          <w:szCs w:val="24"/>
          <w:rtl/>
        </w:rPr>
        <w:t>ייצגו</w:t>
      </w:r>
      <w:r w:rsidR="00340D82" w:rsidRPr="000B6C2E">
        <w:rPr>
          <w:rFonts w:ascii="Times New Roman" w:hAnsi="Times New Roman" w:cs="David" w:hint="cs"/>
          <w:szCs w:val="24"/>
          <w:rtl/>
        </w:rPr>
        <w:t xml:space="preserve"> </w:t>
      </w:r>
      <w:r w:rsidR="00C7695E" w:rsidRPr="000B6C2E">
        <w:rPr>
          <w:rFonts w:ascii="Times New Roman" w:hAnsi="Times New Roman" w:cs="David" w:hint="cs"/>
          <w:szCs w:val="24"/>
          <w:rtl/>
        </w:rPr>
        <w:t>קבוצות אתניות או בתי אב שונים</w:t>
      </w:r>
      <w:r w:rsidR="00340D82" w:rsidRPr="000B6C2E">
        <w:rPr>
          <w:rFonts w:ascii="Times New Roman" w:hAnsi="Times New Roman" w:cs="David" w:hint="cs"/>
          <w:szCs w:val="24"/>
          <w:rtl/>
        </w:rPr>
        <w:t>.</w:t>
      </w:r>
      <w:r w:rsidR="00340D82" w:rsidRPr="000B6C2E">
        <w:rPr>
          <w:rStyle w:val="FootnoteReference"/>
          <w:rFonts w:ascii="Times New Roman" w:hAnsi="Times New Roman" w:cs="David"/>
          <w:szCs w:val="24"/>
          <w:rtl/>
        </w:rPr>
        <w:footnoteReference w:id="88"/>
      </w:r>
    </w:p>
    <w:p w:rsidR="00B975B3" w:rsidRPr="000B6C2E" w:rsidRDefault="006967E2" w:rsidP="004440B4">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פילון </w:t>
      </w:r>
      <w:r w:rsidR="00AF293A" w:rsidRPr="000B6C2E">
        <w:rPr>
          <w:rFonts w:ascii="Times New Roman" w:hAnsi="Times New Roman" w:cs="David" w:hint="cs"/>
          <w:szCs w:val="24"/>
          <w:rtl/>
        </w:rPr>
        <w:t xml:space="preserve">מגבל </w:t>
      </w:r>
      <w:r w:rsidRPr="000B6C2E">
        <w:rPr>
          <w:rFonts w:ascii="Times New Roman" w:hAnsi="Times New Roman" w:cs="David" w:hint="cs"/>
          <w:szCs w:val="24"/>
          <w:rtl/>
        </w:rPr>
        <w:t>ס</w:t>
      </w:r>
      <w:r w:rsidR="00EB23F6">
        <w:rPr>
          <w:rFonts w:ascii="Times New Roman" w:hAnsi="Times New Roman" w:cs="David" w:hint="cs"/>
          <w:szCs w:val="24"/>
          <w:rtl/>
        </w:rPr>
        <w:t>י</w:t>
      </w:r>
      <w:r w:rsidRPr="000B6C2E">
        <w:rPr>
          <w:rFonts w:ascii="Times New Roman" w:hAnsi="Times New Roman" w:cs="David" w:hint="cs"/>
          <w:szCs w:val="24"/>
          <w:rtl/>
        </w:rPr>
        <w:t>פר כי שמים</w:t>
      </w:r>
      <w:r w:rsidR="002C6847" w:rsidRPr="000B6C2E">
        <w:rPr>
          <w:rFonts w:ascii="Times New Roman" w:hAnsi="Times New Roman" w:cs="David" w:hint="cs"/>
          <w:szCs w:val="24"/>
          <w:rtl/>
        </w:rPr>
        <w:t>-</w:t>
      </w:r>
      <w:r w:rsidRPr="000B6C2E">
        <w:rPr>
          <w:rFonts w:ascii="Times New Roman" w:hAnsi="Times New Roman" w:cs="David" w:hint="cs"/>
          <w:szCs w:val="24"/>
          <w:rtl/>
        </w:rPr>
        <w:t>רמים יישב את צור (הימית), ובכך ש</w:t>
      </w:r>
      <w:r w:rsidR="00AF293A" w:rsidRPr="000B6C2E">
        <w:rPr>
          <w:rFonts w:ascii="Times New Roman" w:hAnsi="Times New Roman" w:cs="David" w:hint="cs"/>
          <w:szCs w:val="24"/>
          <w:rtl/>
        </w:rPr>
        <w:t>י</w:t>
      </w:r>
      <w:r w:rsidRPr="000B6C2E">
        <w:rPr>
          <w:rFonts w:ascii="Times New Roman" w:hAnsi="Times New Roman" w:cs="David" w:hint="cs"/>
          <w:szCs w:val="24"/>
          <w:rtl/>
        </w:rPr>
        <w:t xml:space="preserve">מר מסורת ייסוד על הקמת צור בידי צידונים. </w:t>
      </w:r>
      <w:r w:rsidR="00752752" w:rsidRPr="000B6C2E">
        <w:rPr>
          <w:rFonts w:ascii="Times New Roman" w:hAnsi="Times New Roman" w:cs="David" w:hint="cs"/>
          <w:szCs w:val="24"/>
          <w:rtl/>
        </w:rPr>
        <w:t>מסורת זו יצאה בוודאי מחוגים צידונים אשר ראו בעירם הבכירה וה</w:t>
      </w:r>
      <w:r w:rsidR="00AB38BC">
        <w:rPr>
          <w:rFonts w:ascii="Times New Roman" w:hAnsi="Times New Roman" w:cs="David" w:hint="cs"/>
          <w:szCs w:val="24"/>
          <w:rtl/>
        </w:rPr>
        <w:t>ו</w:t>
      </w:r>
      <w:r w:rsidR="00752752" w:rsidRPr="000B6C2E">
        <w:rPr>
          <w:rFonts w:ascii="Times New Roman" w:hAnsi="Times New Roman" w:cs="David" w:hint="cs"/>
          <w:szCs w:val="24"/>
          <w:rtl/>
        </w:rPr>
        <w:t>ותיקה בערי פ</w:t>
      </w:r>
      <w:r w:rsidR="00AB38BC">
        <w:rPr>
          <w:rFonts w:ascii="Times New Roman" w:hAnsi="Times New Roman" w:cs="David" w:hint="cs"/>
          <w:szCs w:val="24"/>
          <w:rtl/>
        </w:rPr>
        <w:t>י</w:t>
      </w:r>
      <w:r w:rsidR="00752752" w:rsidRPr="000B6C2E">
        <w:rPr>
          <w:rFonts w:ascii="Times New Roman" w:hAnsi="Times New Roman" w:cs="David" w:hint="cs"/>
          <w:szCs w:val="24"/>
          <w:rtl/>
        </w:rPr>
        <w:t>ניקיה</w:t>
      </w:r>
      <w:r w:rsidR="004807C2" w:rsidRPr="000B6C2E">
        <w:rPr>
          <w:rFonts w:ascii="Times New Roman" w:hAnsi="Times New Roman" w:cs="David" w:hint="cs"/>
          <w:szCs w:val="24"/>
          <w:rtl/>
        </w:rPr>
        <w:t>,</w:t>
      </w:r>
      <w:r w:rsidR="00752752" w:rsidRPr="000B6C2E">
        <w:rPr>
          <w:rFonts w:ascii="Times New Roman" w:hAnsi="Times New Roman" w:cs="David" w:hint="cs"/>
          <w:szCs w:val="24"/>
          <w:rtl/>
        </w:rPr>
        <w:t xml:space="preserve"> והשוו במקרא: </w:t>
      </w:r>
      <w:r w:rsidR="00910E2B">
        <w:rPr>
          <w:rFonts w:ascii="Times New Roman" w:hAnsi="Times New Roman" w:cs="David"/>
          <w:szCs w:val="24"/>
          <w:rtl/>
        </w:rPr>
        <w:t>"</w:t>
      </w:r>
      <w:r w:rsidR="00752752" w:rsidRPr="000B6C2E">
        <w:rPr>
          <w:rFonts w:ascii="Times New Roman" w:hAnsi="Times New Roman" w:cs="David" w:hint="cs"/>
          <w:szCs w:val="24"/>
          <w:rtl/>
        </w:rPr>
        <w:t>כנען ילד את ציד</w:t>
      </w:r>
      <w:r w:rsidR="00AB38BC">
        <w:rPr>
          <w:rFonts w:ascii="Times New Roman" w:hAnsi="Times New Roman" w:cs="David" w:hint="cs"/>
          <w:szCs w:val="24"/>
          <w:rtl/>
        </w:rPr>
        <w:t>ֹ</w:t>
      </w:r>
      <w:r w:rsidR="00752752" w:rsidRPr="000B6C2E">
        <w:rPr>
          <w:rFonts w:ascii="Times New Roman" w:hAnsi="Times New Roman" w:cs="David" w:hint="cs"/>
          <w:szCs w:val="24"/>
          <w:rtl/>
        </w:rPr>
        <w:t>ן בכ</w:t>
      </w:r>
      <w:r w:rsidR="00AB38BC">
        <w:rPr>
          <w:rFonts w:ascii="Times New Roman" w:hAnsi="Times New Roman" w:cs="David" w:hint="cs"/>
          <w:szCs w:val="24"/>
          <w:rtl/>
        </w:rPr>
        <w:t>ֹ</w:t>
      </w:r>
      <w:r w:rsidR="00752752" w:rsidRPr="000B6C2E">
        <w:rPr>
          <w:rFonts w:ascii="Times New Roman" w:hAnsi="Times New Roman" w:cs="David" w:hint="cs"/>
          <w:szCs w:val="24"/>
          <w:rtl/>
        </w:rPr>
        <w:t>רו</w:t>
      </w:r>
      <w:r w:rsidR="00910E2B">
        <w:rPr>
          <w:rFonts w:ascii="Times New Roman" w:hAnsi="Times New Roman" w:cs="David"/>
          <w:szCs w:val="24"/>
          <w:rtl/>
        </w:rPr>
        <w:t>"</w:t>
      </w:r>
      <w:r w:rsidR="00752752" w:rsidRPr="000B6C2E">
        <w:rPr>
          <w:rFonts w:ascii="Times New Roman" w:hAnsi="Times New Roman" w:cs="David" w:hint="cs"/>
          <w:szCs w:val="24"/>
          <w:rtl/>
        </w:rPr>
        <w:t xml:space="preserve"> </w:t>
      </w:r>
      <w:r w:rsidR="004807C2" w:rsidRPr="000B6C2E">
        <w:rPr>
          <w:rFonts w:ascii="Times New Roman" w:hAnsi="Times New Roman" w:cs="David" w:hint="cs"/>
          <w:szCs w:val="24"/>
          <w:rtl/>
        </w:rPr>
        <w:t>(</w:t>
      </w:r>
      <w:r w:rsidR="00752752" w:rsidRPr="000B6C2E">
        <w:rPr>
          <w:rFonts w:ascii="Times New Roman" w:hAnsi="Times New Roman" w:cs="David" w:hint="cs"/>
          <w:szCs w:val="24"/>
          <w:rtl/>
        </w:rPr>
        <w:t>בר' י 15)</w:t>
      </w:r>
      <w:r w:rsidR="004807C2" w:rsidRPr="000B6C2E">
        <w:rPr>
          <w:rFonts w:ascii="Times New Roman" w:hAnsi="Times New Roman" w:cs="David" w:hint="cs"/>
          <w:szCs w:val="24"/>
          <w:rtl/>
        </w:rPr>
        <w:t xml:space="preserve">, בדומה לתפיסה המובעת גם במטבע צידוני מן התקופה ההלניסטית שהזכרתי לעיל </w:t>
      </w:r>
      <w:r w:rsidR="00910E2B">
        <w:rPr>
          <w:rFonts w:ascii="Times New Roman" w:hAnsi="Times New Roman" w:cs="David"/>
          <w:szCs w:val="24"/>
          <w:rtl/>
        </w:rPr>
        <w:t>"</w:t>
      </w:r>
      <w:r w:rsidR="004807C2" w:rsidRPr="000B6C2E">
        <w:rPr>
          <w:rFonts w:ascii="Times New Roman" w:hAnsi="Times New Roman" w:cs="David" w:hint="cs"/>
          <w:szCs w:val="24"/>
          <w:rtl/>
        </w:rPr>
        <w:t xml:space="preserve">לצִדֹנִים אֵם </w:t>
      </w:r>
      <w:r w:rsidR="00FC57F7" w:rsidRPr="000B6C2E">
        <w:rPr>
          <w:rFonts w:ascii="Times New Roman" w:hAnsi="Times New Roman" w:cs="David" w:hint="cs"/>
          <w:szCs w:val="24"/>
          <w:rtl/>
        </w:rPr>
        <w:t>(</w:t>
      </w:r>
      <w:r w:rsidR="004807C2" w:rsidRPr="000B6C2E">
        <w:rPr>
          <w:rFonts w:ascii="Times New Roman" w:hAnsi="Times New Roman" w:cs="David" w:hint="cs"/>
          <w:szCs w:val="24"/>
          <w:rtl/>
        </w:rPr>
        <w:t>...</w:t>
      </w:r>
      <w:r w:rsidR="00FC57F7" w:rsidRPr="000B6C2E">
        <w:rPr>
          <w:rFonts w:ascii="Times New Roman" w:hAnsi="Times New Roman" w:cs="David" w:hint="cs"/>
          <w:szCs w:val="24"/>
          <w:rtl/>
        </w:rPr>
        <w:t>)</w:t>
      </w:r>
      <w:r w:rsidR="004807C2" w:rsidRPr="000B6C2E">
        <w:rPr>
          <w:rFonts w:ascii="Times New Roman" w:hAnsi="Times New Roman" w:cs="David" w:hint="cs"/>
          <w:szCs w:val="24"/>
          <w:rtl/>
        </w:rPr>
        <w:t xml:space="preserve"> צֹר</w:t>
      </w:r>
      <w:r w:rsidR="00910E2B">
        <w:rPr>
          <w:rFonts w:ascii="Times New Roman" w:hAnsi="Times New Roman" w:cs="David"/>
          <w:szCs w:val="24"/>
          <w:rtl/>
        </w:rPr>
        <w:t>"</w:t>
      </w:r>
      <w:r w:rsidR="004807C2" w:rsidRPr="000B6C2E">
        <w:rPr>
          <w:rFonts w:ascii="Times New Roman" w:hAnsi="Times New Roman" w:cs="David" w:hint="cs"/>
          <w:szCs w:val="24"/>
          <w:rtl/>
        </w:rPr>
        <w:t xml:space="preserve"> (השוו יש' כג 12)</w:t>
      </w:r>
      <w:r w:rsidR="00994935" w:rsidRPr="000B6C2E">
        <w:rPr>
          <w:rFonts w:ascii="Times New Roman" w:hAnsi="Times New Roman" w:cs="David" w:hint="cs"/>
          <w:szCs w:val="24"/>
          <w:rtl/>
        </w:rPr>
        <w:t>.</w:t>
      </w:r>
      <w:r w:rsidR="00B975B3" w:rsidRPr="000B6C2E">
        <w:rPr>
          <w:rStyle w:val="FootnoteReference"/>
          <w:rFonts w:ascii="Times New Roman" w:hAnsi="Times New Roman" w:cs="David"/>
          <w:szCs w:val="24"/>
          <w:rtl/>
        </w:rPr>
        <w:footnoteReference w:id="89"/>
      </w:r>
      <w:r w:rsidR="00994935" w:rsidRPr="000B6C2E">
        <w:rPr>
          <w:rFonts w:ascii="Times New Roman" w:hAnsi="Times New Roman" w:cs="David" w:hint="cs"/>
          <w:szCs w:val="24"/>
          <w:rtl/>
        </w:rPr>
        <w:t xml:space="preserve"> </w:t>
      </w:r>
      <w:r w:rsidR="00732331" w:rsidRPr="000B6C2E">
        <w:rPr>
          <w:rFonts w:ascii="Times New Roman" w:hAnsi="Times New Roman" w:cs="David" w:hint="cs"/>
          <w:szCs w:val="24"/>
          <w:rtl/>
        </w:rPr>
        <w:t xml:space="preserve">מסורת צידונית זו לא </w:t>
      </w:r>
      <w:r w:rsidR="00C26C38" w:rsidRPr="000B6C2E">
        <w:rPr>
          <w:rFonts w:ascii="Times New Roman" w:hAnsi="Times New Roman" w:cs="David" w:hint="cs"/>
          <w:szCs w:val="24"/>
          <w:rtl/>
        </w:rPr>
        <w:t>חייבת</w:t>
      </w:r>
      <w:r w:rsidR="00732331" w:rsidRPr="000B6C2E">
        <w:rPr>
          <w:rFonts w:ascii="Times New Roman" w:hAnsi="Times New Roman" w:cs="David" w:hint="cs"/>
          <w:szCs w:val="24"/>
          <w:rtl/>
        </w:rPr>
        <w:t xml:space="preserve"> </w:t>
      </w:r>
      <w:r w:rsidR="00C7695E" w:rsidRPr="000B6C2E">
        <w:rPr>
          <w:rFonts w:ascii="Times New Roman" w:hAnsi="Times New Roman" w:cs="David" w:hint="cs"/>
          <w:szCs w:val="24"/>
          <w:rtl/>
        </w:rPr>
        <w:t xml:space="preserve">היתה </w:t>
      </w:r>
      <w:r w:rsidR="00732331" w:rsidRPr="000B6C2E">
        <w:rPr>
          <w:rFonts w:ascii="Times New Roman" w:hAnsi="Times New Roman" w:cs="David" w:hint="cs"/>
          <w:szCs w:val="24"/>
          <w:rtl/>
        </w:rPr>
        <w:t>לצאת דווקא מן העיר צידון</w:t>
      </w:r>
      <w:r w:rsidR="007B244A" w:rsidRPr="000B6C2E">
        <w:rPr>
          <w:rFonts w:ascii="Times New Roman" w:hAnsi="Times New Roman" w:cs="David" w:hint="cs"/>
          <w:szCs w:val="24"/>
          <w:rtl/>
        </w:rPr>
        <w:t>,</w:t>
      </w:r>
      <w:r w:rsidR="00732331" w:rsidRPr="000B6C2E">
        <w:rPr>
          <w:rFonts w:ascii="Times New Roman" w:hAnsi="Times New Roman" w:cs="David" w:hint="cs"/>
          <w:szCs w:val="24"/>
          <w:rtl/>
        </w:rPr>
        <w:t xml:space="preserve"> אלא</w:t>
      </w:r>
      <w:r w:rsidR="007B244A" w:rsidRPr="000B6C2E">
        <w:rPr>
          <w:rFonts w:ascii="Times New Roman" w:hAnsi="Times New Roman" w:cs="David" w:hint="cs"/>
          <w:szCs w:val="24"/>
          <w:rtl/>
        </w:rPr>
        <w:t xml:space="preserve"> אולי </w:t>
      </w:r>
      <w:r w:rsidR="00994935" w:rsidRPr="000B6C2E">
        <w:rPr>
          <w:rFonts w:ascii="Times New Roman" w:hAnsi="Times New Roman" w:cs="David" w:hint="cs"/>
          <w:szCs w:val="24"/>
          <w:rtl/>
        </w:rPr>
        <w:t>מקרב בני צור הימית</w:t>
      </w:r>
      <w:r w:rsidR="00C26C38" w:rsidRPr="000B6C2E">
        <w:rPr>
          <w:rFonts w:ascii="Times New Roman" w:hAnsi="Times New Roman" w:cs="David" w:hint="cs"/>
          <w:szCs w:val="24"/>
          <w:rtl/>
        </w:rPr>
        <w:t>,</w:t>
      </w:r>
      <w:r w:rsidR="00994935" w:rsidRPr="000B6C2E">
        <w:rPr>
          <w:rFonts w:ascii="Times New Roman" w:hAnsi="Times New Roman" w:cs="David" w:hint="cs"/>
          <w:szCs w:val="24"/>
          <w:rtl/>
        </w:rPr>
        <w:t xml:space="preserve"> ש</w:t>
      </w:r>
      <w:r w:rsidR="007B244A" w:rsidRPr="000B6C2E">
        <w:rPr>
          <w:rFonts w:ascii="Times New Roman" w:hAnsi="Times New Roman" w:cs="David" w:hint="cs"/>
          <w:szCs w:val="24"/>
          <w:rtl/>
        </w:rPr>
        <w:t>ביקשו ל</w:t>
      </w:r>
      <w:r w:rsidR="00994935" w:rsidRPr="000B6C2E">
        <w:rPr>
          <w:rFonts w:ascii="Times New Roman" w:hAnsi="Times New Roman" w:cs="David" w:hint="cs"/>
          <w:szCs w:val="24"/>
          <w:rtl/>
        </w:rPr>
        <w:t>ה</w:t>
      </w:r>
      <w:r w:rsidR="00C26C38" w:rsidRPr="000B6C2E">
        <w:rPr>
          <w:rFonts w:ascii="Times New Roman" w:hAnsi="Times New Roman" w:cs="David" w:hint="cs"/>
          <w:szCs w:val="24"/>
          <w:rtl/>
        </w:rPr>
        <w:t>יבד</w:t>
      </w:r>
      <w:r w:rsidR="00994935" w:rsidRPr="000B6C2E">
        <w:rPr>
          <w:rFonts w:ascii="Times New Roman" w:hAnsi="Times New Roman" w:cs="David" w:hint="cs"/>
          <w:szCs w:val="24"/>
          <w:rtl/>
        </w:rPr>
        <w:t>ל מ</w:t>
      </w:r>
      <w:r w:rsidR="007B244A" w:rsidRPr="000B6C2E">
        <w:rPr>
          <w:rFonts w:ascii="Times New Roman" w:hAnsi="Times New Roman" w:cs="David" w:hint="cs"/>
          <w:szCs w:val="24"/>
          <w:rtl/>
        </w:rPr>
        <w:t xml:space="preserve">שכניהם הקרובים, </w:t>
      </w:r>
      <w:r w:rsidR="00994935" w:rsidRPr="000B6C2E">
        <w:rPr>
          <w:rFonts w:ascii="Times New Roman" w:hAnsi="Times New Roman" w:cs="David" w:hint="cs"/>
          <w:szCs w:val="24"/>
          <w:rtl/>
        </w:rPr>
        <w:t>בני אֻש</w:t>
      </w:r>
      <w:r w:rsidR="00D02955" w:rsidRPr="000B6C2E">
        <w:rPr>
          <w:rFonts w:ascii="Times New Roman" w:hAnsi="Times New Roman" w:cs="David" w:hint="cs"/>
          <w:szCs w:val="24"/>
          <w:rtl/>
        </w:rPr>
        <w:t>ׁ</w:t>
      </w:r>
      <w:r w:rsidR="00994935" w:rsidRPr="000B6C2E">
        <w:rPr>
          <w:rFonts w:ascii="Times New Roman" w:hAnsi="Times New Roman" w:cs="David" w:hint="cs"/>
          <w:szCs w:val="24"/>
          <w:rtl/>
        </w:rPr>
        <w:t>ו</w:t>
      </w:r>
      <w:r w:rsidR="00D02955" w:rsidRPr="000B6C2E">
        <w:rPr>
          <w:rFonts w:ascii="Times New Roman" w:hAnsi="Times New Roman" w:cs="David" w:hint="cs"/>
          <w:szCs w:val="24"/>
          <w:rtl/>
        </w:rPr>
        <w:t>ּ</w:t>
      </w:r>
      <w:r w:rsidR="00C7695E" w:rsidRPr="000B6C2E">
        <w:rPr>
          <w:rFonts w:ascii="Times New Roman" w:hAnsi="Times New Roman" w:cs="David" w:hint="cs"/>
          <w:szCs w:val="24"/>
          <w:rtl/>
        </w:rPr>
        <w:t>,</w:t>
      </w:r>
      <w:r w:rsidR="00994935" w:rsidRPr="000B6C2E">
        <w:rPr>
          <w:rFonts w:ascii="Times New Roman" w:hAnsi="Times New Roman" w:cs="David" w:hint="cs"/>
          <w:szCs w:val="24"/>
          <w:rtl/>
        </w:rPr>
        <w:t xml:space="preserve"> </w:t>
      </w:r>
      <w:r w:rsidR="00C26C38" w:rsidRPr="000B6C2E">
        <w:rPr>
          <w:rFonts w:ascii="Times New Roman" w:hAnsi="Times New Roman" w:cs="David" w:hint="cs"/>
          <w:szCs w:val="24"/>
          <w:rtl/>
        </w:rPr>
        <w:t xml:space="preserve">היא </w:t>
      </w:r>
      <w:r w:rsidR="00994935" w:rsidRPr="000B6C2E">
        <w:rPr>
          <w:rFonts w:ascii="Times New Roman" w:hAnsi="Times New Roman" w:cs="David" w:hint="cs"/>
          <w:szCs w:val="24"/>
          <w:rtl/>
        </w:rPr>
        <w:t>צור היבשתית</w:t>
      </w:r>
      <w:r w:rsidR="007B244A" w:rsidRPr="000B6C2E">
        <w:rPr>
          <w:rFonts w:ascii="Times New Roman" w:hAnsi="Times New Roman" w:cs="David" w:hint="cs"/>
          <w:szCs w:val="24"/>
          <w:rtl/>
        </w:rPr>
        <w:t>,</w:t>
      </w:r>
      <w:r w:rsidR="00994935" w:rsidRPr="000B6C2E">
        <w:rPr>
          <w:rFonts w:ascii="Times New Roman" w:hAnsi="Times New Roman" w:cs="David" w:hint="cs"/>
          <w:szCs w:val="24"/>
          <w:rtl/>
        </w:rPr>
        <w:t xml:space="preserve"> וטענו למוצא צידוני. </w:t>
      </w:r>
      <w:r w:rsidR="00B975B3" w:rsidRPr="000B6C2E">
        <w:rPr>
          <w:rFonts w:ascii="Times New Roman" w:hAnsi="Times New Roman" w:cs="David" w:hint="cs"/>
          <w:szCs w:val="24"/>
          <w:rtl/>
        </w:rPr>
        <w:t xml:space="preserve">סיפור המריבה בין האחים משקף </w:t>
      </w:r>
      <w:r w:rsidR="00C26C38" w:rsidRPr="000B6C2E">
        <w:rPr>
          <w:rFonts w:ascii="Times New Roman" w:hAnsi="Times New Roman" w:cs="David" w:hint="cs"/>
          <w:szCs w:val="24"/>
          <w:rtl/>
        </w:rPr>
        <w:t xml:space="preserve">אם כך תחרות או </w:t>
      </w:r>
      <w:r w:rsidR="00B975B3" w:rsidRPr="000B6C2E">
        <w:rPr>
          <w:rFonts w:ascii="Times New Roman" w:hAnsi="Times New Roman" w:cs="David" w:hint="cs"/>
          <w:szCs w:val="24"/>
          <w:rtl/>
        </w:rPr>
        <w:t>סכסו</w:t>
      </w:r>
      <w:r w:rsidR="00C26C38" w:rsidRPr="000B6C2E">
        <w:rPr>
          <w:rFonts w:ascii="Times New Roman" w:hAnsi="Times New Roman" w:cs="David" w:hint="cs"/>
          <w:szCs w:val="24"/>
          <w:rtl/>
        </w:rPr>
        <w:t>ך</w:t>
      </w:r>
      <w:r w:rsidR="007B244A" w:rsidRPr="000B6C2E">
        <w:rPr>
          <w:rFonts w:ascii="Times New Roman" w:hAnsi="Times New Roman" w:cs="David" w:hint="cs"/>
          <w:szCs w:val="24"/>
          <w:rtl/>
        </w:rPr>
        <w:t xml:space="preserve"> </w:t>
      </w:r>
      <w:r w:rsidR="00B975B3" w:rsidRPr="000B6C2E">
        <w:rPr>
          <w:rFonts w:ascii="Times New Roman" w:hAnsi="Times New Roman" w:cs="David" w:hint="cs"/>
          <w:szCs w:val="24"/>
          <w:rtl/>
        </w:rPr>
        <w:t>בין צור הימית</w:t>
      </w:r>
      <w:r w:rsidR="00994935" w:rsidRPr="000B6C2E">
        <w:rPr>
          <w:rFonts w:ascii="Times New Roman" w:hAnsi="Times New Roman" w:cs="David" w:hint="cs"/>
          <w:szCs w:val="24"/>
          <w:rtl/>
        </w:rPr>
        <w:t>,</w:t>
      </w:r>
      <w:r w:rsidR="00B975B3" w:rsidRPr="000B6C2E">
        <w:rPr>
          <w:rFonts w:ascii="Times New Roman" w:hAnsi="Times New Roman" w:cs="David" w:hint="cs"/>
          <w:szCs w:val="24"/>
          <w:rtl/>
        </w:rPr>
        <w:t xml:space="preserve"> או </w:t>
      </w:r>
      <w:r w:rsidR="007B244A" w:rsidRPr="000B6C2E">
        <w:rPr>
          <w:rFonts w:ascii="Times New Roman" w:hAnsi="Times New Roman" w:cs="David" w:hint="cs"/>
          <w:szCs w:val="24"/>
          <w:rtl/>
        </w:rPr>
        <w:t>מייסדיה ה</w:t>
      </w:r>
      <w:r w:rsidR="00B975B3" w:rsidRPr="000B6C2E">
        <w:rPr>
          <w:rFonts w:ascii="Times New Roman" w:hAnsi="Times New Roman" w:cs="David" w:hint="cs"/>
          <w:szCs w:val="24"/>
          <w:rtl/>
        </w:rPr>
        <w:t>צידו</w:t>
      </w:r>
      <w:r w:rsidR="00994935" w:rsidRPr="000B6C2E">
        <w:rPr>
          <w:rFonts w:ascii="Times New Roman" w:hAnsi="Times New Roman" w:cs="David" w:hint="cs"/>
          <w:szCs w:val="24"/>
          <w:rtl/>
        </w:rPr>
        <w:t>נים</w:t>
      </w:r>
      <w:r w:rsidR="00C26C38" w:rsidRPr="000B6C2E">
        <w:rPr>
          <w:rFonts w:ascii="Times New Roman" w:hAnsi="Times New Roman" w:cs="David" w:hint="cs"/>
          <w:szCs w:val="24"/>
          <w:rtl/>
        </w:rPr>
        <w:t>,</w:t>
      </w:r>
      <w:r w:rsidR="007B244A" w:rsidRPr="000B6C2E">
        <w:rPr>
          <w:rFonts w:ascii="Times New Roman" w:hAnsi="Times New Roman" w:cs="David" w:hint="cs"/>
          <w:szCs w:val="24"/>
          <w:rtl/>
        </w:rPr>
        <w:t xml:space="preserve"> </w:t>
      </w:r>
      <w:r w:rsidR="00B975B3" w:rsidRPr="000B6C2E">
        <w:rPr>
          <w:rFonts w:ascii="Times New Roman" w:hAnsi="Times New Roman" w:cs="David" w:hint="cs"/>
          <w:szCs w:val="24"/>
          <w:rtl/>
        </w:rPr>
        <w:t>לבין אֻש</w:t>
      </w:r>
      <w:r w:rsidR="00D02955" w:rsidRPr="000B6C2E">
        <w:rPr>
          <w:rFonts w:ascii="Times New Roman" w:hAnsi="Times New Roman" w:cs="David" w:hint="cs"/>
          <w:szCs w:val="24"/>
          <w:rtl/>
        </w:rPr>
        <w:t>ׁ</w:t>
      </w:r>
      <w:r w:rsidR="00B975B3" w:rsidRPr="000B6C2E">
        <w:rPr>
          <w:rFonts w:ascii="Times New Roman" w:hAnsi="Times New Roman" w:cs="David" w:hint="cs"/>
          <w:szCs w:val="24"/>
          <w:rtl/>
        </w:rPr>
        <w:t>וּ, היא צור היבשתית.</w:t>
      </w:r>
      <w:r w:rsidR="00B975B3" w:rsidRPr="000B6C2E">
        <w:rPr>
          <w:rStyle w:val="FootnoteReference"/>
          <w:rFonts w:ascii="Times New Roman" w:hAnsi="Times New Roman" w:cs="David"/>
          <w:szCs w:val="24"/>
          <w:rtl/>
        </w:rPr>
        <w:footnoteReference w:id="90"/>
      </w:r>
    </w:p>
    <w:p w:rsidR="001E79C4" w:rsidRDefault="008D6639" w:rsidP="004440B4">
      <w:pPr>
        <w:spacing w:after="0" w:line="480" w:lineRule="auto"/>
        <w:ind w:firstLine="397"/>
        <w:rPr>
          <w:rFonts w:ascii="Times New Roman" w:hAnsi="Times New Roman" w:cs="David"/>
          <w:szCs w:val="24"/>
          <w:rtl/>
        </w:rPr>
      </w:pPr>
      <w:r w:rsidRPr="000B6C2E">
        <w:rPr>
          <w:rFonts w:ascii="Times New Roman" w:eastAsia="Times New Roman" w:hAnsi="Times New Roman" w:cs="David" w:hint="cs"/>
          <w:szCs w:val="24"/>
          <w:rtl/>
        </w:rPr>
        <w:t>על ההקבלה בין צמד זה לבין יעקב ועשיו עמדו רבים. אמנם הדמיון בין השם אֻשו</w:t>
      </w:r>
      <w:r w:rsidR="006F057A"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w:t>
      </w:r>
      <w:r w:rsidR="006F057A" w:rsidRPr="000B6C2E">
        <w:rPr>
          <w:rFonts w:ascii="Times New Roman" w:eastAsia="Times New Roman" w:hAnsi="Times New Roman" w:cs="David" w:hint="cs"/>
          <w:szCs w:val="24"/>
          <w:rtl/>
        </w:rPr>
        <w:t>(אוסאוס) לעש</w:t>
      </w:r>
      <w:r w:rsidRPr="000B6C2E">
        <w:rPr>
          <w:rFonts w:ascii="Times New Roman" w:eastAsia="Times New Roman" w:hAnsi="Times New Roman" w:cs="David" w:hint="cs"/>
          <w:szCs w:val="24"/>
          <w:rtl/>
        </w:rPr>
        <w:t xml:space="preserve">ו יכול להיות מקרי, </w:t>
      </w:r>
      <w:r w:rsidR="00AF293A" w:rsidRPr="000B6C2E">
        <w:rPr>
          <w:rFonts w:ascii="Times New Roman" w:eastAsia="Times New Roman" w:hAnsi="Times New Roman" w:cs="David" w:hint="cs"/>
          <w:szCs w:val="24"/>
          <w:rtl/>
        </w:rPr>
        <w:t xml:space="preserve">אך קשה להתעלם מכך כי </w:t>
      </w:r>
      <w:r w:rsidR="008B72AA" w:rsidRPr="000B6C2E">
        <w:rPr>
          <w:rFonts w:ascii="Times New Roman" w:eastAsia="Times New Roman" w:hAnsi="Times New Roman" w:cs="David" w:hint="cs"/>
          <w:szCs w:val="24"/>
          <w:rtl/>
        </w:rPr>
        <w:t xml:space="preserve">דווקא </w:t>
      </w:r>
      <w:r w:rsidR="00AF293A" w:rsidRPr="000B6C2E">
        <w:rPr>
          <w:rFonts w:ascii="Times New Roman" w:eastAsia="Times New Roman" w:hAnsi="Times New Roman" w:cs="David" w:hint="cs"/>
          <w:szCs w:val="24"/>
          <w:rtl/>
        </w:rPr>
        <w:t>השם עשו בסיפור המקראי אינו הולם את הסיפור. סיפור הלידה של יעקב ועשו (בר' כה 21–26</w:t>
      </w:r>
      <w:r w:rsidR="00AF293A" w:rsidRPr="000B6C2E">
        <w:rPr>
          <w:rFonts w:ascii="Times New Roman" w:eastAsia="Times New Roman" w:hAnsi="Times New Roman" w:cs="David" w:hint="cs"/>
          <w:szCs w:val="24"/>
          <w:vertAlign w:val="subscript"/>
          <w:rtl/>
        </w:rPr>
        <w:t>א</w:t>
      </w:r>
      <w:r w:rsidR="00AF293A" w:rsidRPr="000B6C2E">
        <w:rPr>
          <w:rFonts w:ascii="Times New Roman" w:eastAsia="Times New Roman" w:hAnsi="Times New Roman" w:cs="David" w:hint="cs"/>
          <w:szCs w:val="24"/>
          <w:rtl/>
        </w:rPr>
        <w:t xml:space="preserve">) מסביר כביכול את שמות הנולדים. </w:t>
      </w:r>
      <w:r w:rsidR="00E47628" w:rsidRPr="000B6C2E">
        <w:rPr>
          <w:rFonts w:ascii="Times New Roman" w:hAnsi="Times New Roman" w:cs="David" w:hint="cs"/>
          <w:szCs w:val="24"/>
          <w:rtl/>
        </w:rPr>
        <w:t>יעקב האח הצעיר אחז בעקב אחיו ולכן נקרא יעקב. על האח הבכור מסופר כי יצא אדמוני, ו</w:t>
      </w:r>
      <w:r w:rsidR="00AF293A" w:rsidRPr="000B6C2E">
        <w:rPr>
          <w:rFonts w:ascii="Times New Roman" w:hAnsi="Times New Roman" w:cs="David" w:hint="cs"/>
          <w:szCs w:val="24"/>
          <w:rtl/>
        </w:rPr>
        <w:t>משום כ</w:t>
      </w:r>
      <w:r w:rsidR="00994935" w:rsidRPr="000B6C2E">
        <w:rPr>
          <w:rFonts w:ascii="Times New Roman" w:hAnsi="Times New Roman" w:cs="David" w:hint="cs"/>
          <w:szCs w:val="24"/>
          <w:rtl/>
        </w:rPr>
        <w:t>ך</w:t>
      </w:r>
      <w:r w:rsidR="00AF293A" w:rsidRPr="000B6C2E">
        <w:rPr>
          <w:rFonts w:ascii="Times New Roman" w:hAnsi="Times New Roman" w:cs="David" w:hint="cs"/>
          <w:szCs w:val="24"/>
          <w:rtl/>
        </w:rPr>
        <w:t xml:space="preserve"> ניתן היה לצפות כי האח ייקרא </w:t>
      </w:r>
      <w:r w:rsidR="00E47628" w:rsidRPr="000B6C2E">
        <w:rPr>
          <w:rFonts w:ascii="Times New Roman" w:hAnsi="Times New Roman" w:cs="David" w:hint="cs"/>
          <w:szCs w:val="24"/>
          <w:rtl/>
        </w:rPr>
        <w:t>'אדום'</w:t>
      </w:r>
      <w:r w:rsidR="00AF293A" w:rsidRPr="000B6C2E">
        <w:rPr>
          <w:rFonts w:ascii="Times New Roman" w:hAnsi="Times New Roman" w:cs="David" w:hint="cs"/>
          <w:szCs w:val="24"/>
          <w:rtl/>
        </w:rPr>
        <w:t xml:space="preserve"> כמו שם העם</w:t>
      </w:r>
      <w:r w:rsidR="00AE5133" w:rsidRPr="000B6C2E">
        <w:rPr>
          <w:rFonts w:ascii="Times New Roman" w:hAnsi="Times New Roman" w:cs="David" w:hint="cs"/>
          <w:szCs w:val="24"/>
          <w:rtl/>
        </w:rPr>
        <w:t xml:space="preserve"> שאותו הוא מייצג</w:t>
      </w:r>
      <w:r w:rsidR="00AF293A" w:rsidRPr="000B6C2E">
        <w:rPr>
          <w:rFonts w:ascii="Times New Roman" w:hAnsi="Times New Roman" w:cs="David" w:hint="cs"/>
          <w:szCs w:val="24"/>
          <w:rtl/>
        </w:rPr>
        <w:t>.</w:t>
      </w:r>
      <w:r w:rsidR="00E47628" w:rsidRPr="000B6C2E">
        <w:rPr>
          <w:rFonts w:ascii="Times New Roman" w:hAnsi="Times New Roman" w:cs="David" w:hint="cs"/>
          <w:szCs w:val="24"/>
          <w:rtl/>
        </w:rPr>
        <w:t xml:space="preserve"> כן מסופר כי </w:t>
      </w:r>
      <w:r w:rsidR="00AF293A" w:rsidRPr="000B6C2E">
        <w:rPr>
          <w:rFonts w:ascii="Times New Roman" w:hAnsi="Times New Roman" w:cs="David" w:hint="cs"/>
          <w:szCs w:val="24"/>
          <w:rtl/>
        </w:rPr>
        <w:t xml:space="preserve">כאשר יצא היה </w:t>
      </w:r>
      <w:r w:rsidR="00910E2B">
        <w:rPr>
          <w:rFonts w:ascii="Times New Roman" w:hAnsi="Times New Roman" w:cs="David"/>
          <w:szCs w:val="24"/>
          <w:rtl/>
        </w:rPr>
        <w:t>"</w:t>
      </w:r>
      <w:r w:rsidR="00E47628" w:rsidRPr="000B6C2E">
        <w:rPr>
          <w:rFonts w:ascii="Times New Roman" w:hAnsi="Times New Roman" w:cs="David" w:hint="cs"/>
          <w:color w:val="000000"/>
          <w:szCs w:val="24"/>
          <w:rtl/>
        </w:rPr>
        <w:t>כֻּלּוֹ כְּאַדֶּרֶת שֵׂעָר</w:t>
      </w:r>
      <w:r w:rsidR="00910E2B">
        <w:rPr>
          <w:rFonts w:ascii="Times New Roman" w:hAnsi="Times New Roman" w:cs="David"/>
          <w:szCs w:val="24"/>
          <w:rtl/>
        </w:rPr>
        <w:t>"</w:t>
      </w:r>
      <w:r w:rsidR="00E47628" w:rsidRPr="000B6C2E">
        <w:rPr>
          <w:rFonts w:ascii="Times New Roman" w:hAnsi="Times New Roman" w:cs="David" w:hint="cs"/>
          <w:szCs w:val="24"/>
          <w:rtl/>
        </w:rPr>
        <w:t xml:space="preserve"> (</w:t>
      </w:r>
      <w:r w:rsidR="00083723">
        <w:rPr>
          <w:rFonts w:ascii="Times New Roman" w:hAnsi="Times New Roman" w:cs="David" w:hint="cs"/>
          <w:szCs w:val="24"/>
          <w:rtl/>
        </w:rPr>
        <w:t>שם,</w:t>
      </w:r>
      <w:r w:rsidR="00E47628" w:rsidRPr="000B6C2E">
        <w:rPr>
          <w:rFonts w:ascii="Times New Roman" w:hAnsi="Times New Roman" w:cs="David" w:hint="cs"/>
          <w:szCs w:val="24"/>
          <w:rtl/>
        </w:rPr>
        <w:t xml:space="preserve"> 25) ו</w:t>
      </w:r>
      <w:r w:rsidR="00AF293A" w:rsidRPr="000B6C2E">
        <w:rPr>
          <w:rFonts w:ascii="Times New Roman" w:hAnsi="Times New Roman" w:cs="David" w:hint="cs"/>
          <w:szCs w:val="24"/>
          <w:rtl/>
        </w:rPr>
        <w:t>מ</w:t>
      </w:r>
      <w:r w:rsidR="00E47628" w:rsidRPr="000B6C2E">
        <w:rPr>
          <w:rFonts w:ascii="Times New Roman" w:hAnsi="Times New Roman" w:cs="David" w:hint="cs"/>
          <w:szCs w:val="24"/>
          <w:rtl/>
        </w:rPr>
        <w:t>כ</w:t>
      </w:r>
      <w:r w:rsidR="00AF293A" w:rsidRPr="000B6C2E">
        <w:rPr>
          <w:rFonts w:ascii="Times New Roman" w:hAnsi="Times New Roman" w:cs="David" w:hint="cs"/>
          <w:szCs w:val="24"/>
          <w:rtl/>
        </w:rPr>
        <w:t>אן ניתן היה לצפות כי ה</w:t>
      </w:r>
      <w:r w:rsidR="00AE5133" w:rsidRPr="000B6C2E">
        <w:rPr>
          <w:rFonts w:ascii="Times New Roman" w:hAnsi="Times New Roman" w:cs="David" w:hint="cs"/>
          <w:szCs w:val="24"/>
          <w:rtl/>
        </w:rPr>
        <w:t>נולד</w:t>
      </w:r>
      <w:r w:rsidR="00AF293A" w:rsidRPr="000B6C2E">
        <w:rPr>
          <w:rFonts w:ascii="Times New Roman" w:hAnsi="Times New Roman" w:cs="David" w:hint="cs"/>
          <w:szCs w:val="24"/>
          <w:rtl/>
        </w:rPr>
        <w:t xml:space="preserve"> ייקרא</w:t>
      </w:r>
      <w:r w:rsidR="00E47628" w:rsidRPr="000B6C2E">
        <w:rPr>
          <w:rFonts w:ascii="Times New Roman" w:hAnsi="Times New Roman" w:cs="David" w:hint="cs"/>
          <w:szCs w:val="24"/>
          <w:rtl/>
        </w:rPr>
        <w:t xml:space="preserve"> 'שעיר', </w:t>
      </w:r>
      <w:r w:rsidR="00AF293A" w:rsidRPr="000B6C2E">
        <w:rPr>
          <w:rFonts w:ascii="Times New Roman" w:hAnsi="Times New Roman" w:cs="David" w:hint="cs"/>
          <w:szCs w:val="24"/>
          <w:rtl/>
        </w:rPr>
        <w:t>שזהו כינו</w:t>
      </w:r>
      <w:r w:rsidR="00994935" w:rsidRPr="000B6C2E">
        <w:rPr>
          <w:rFonts w:ascii="Times New Roman" w:hAnsi="Times New Roman" w:cs="David" w:hint="cs"/>
          <w:szCs w:val="24"/>
          <w:rtl/>
        </w:rPr>
        <w:t>י</w:t>
      </w:r>
      <w:r w:rsidR="00AF293A" w:rsidRPr="000B6C2E">
        <w:rPr>
          <w:rFonts w:ascii="Times New Roman" w:hAnsi="Times New Roman" w:cs="David" w:hint="cs"/>
          <w:szCs w:val="24"/>
          <w:rtl/>
        </w:rPr>
        <w:t xml:space="preserve"> </w:t>
      </w:r>
      <w:r w:rsidR="00AF293A" w:rsidRPr="000B6C2E">
        <w:rPr>
          <w:rFonts w:ascii="Times New Roman" w:hAnsi="Times New Roman" w:cs="David" w:hint="cs"/>
          <w:szCs w:val="24"/>
          <w:rtl/>
        </w:rPr>
        <w:lastRenderedPageBreak/>
        <w:t>אחר לאדום.</w:t>
      </w:r>
      <w:r w:rsidR="00AF293A" w:rsidRPr="000B6C2E">
        <w:rPr>
          <w:rStyle w:val="FootnoteReference"/>
          <w:rFonts w:ascii="Times New Roman" w:hAnsi="Times New Roman" w:cs="David"/>
          <w:szCs w:val="24"/>
          <w:rtl/>
        </w:rPr>
        <w:footnoteReference w:id="91"/>
      </w:r>
      <w:r w:rsidR="00AF293A" w:rsidRPr="000B6C2E">
        <w:rPr>
          <w:rFonts w:ascii="Times New Roman" w:hAnsi="Times New Roman" w:cs="David" w:hint="cs"/>
          <w:szCs w:val="24"/>
          <w:rtl/>
        </w:rPr>
        <w:t xml:space="preserve"> אולם </w:t>
      </w:r>
      <w:r w:rsidR="00E47628" w:rsidRPr="000B6C2E">
        <w:rPr>
          <w:rFonts w:ascii="Times New Roman" w:hAnsi="Times New Roman" w:cs="David" w:hint="cs"/>
          <w:szCs w:val="24"/>
          <w:rtl/>
        </w:rPr>
        <w:t xml:space="preserve">הבן הנולד </w:t>
      </w:r>
      <w:r w:rsidR="00AF293A" w:rsidRPr="000B6C2E">
        <w:rPr>
          <w:rFonts w:ascii="Times New Roman" w:hAnsi="Times New Roman" w:cs="David" w:hint="cs"/>
          <w:szCs w:val="24"/>
          <w:rtl/>
        </w:rPr>
        <w:t>לא נקרא</w:t>
      </w:r>
      <w:r w:rsidR="00E47628" w:rsidRPr="000B6C2E">
        <w:rPr>
          <w:rFonts w:ascii="Times New Roman" w:hAnsi="Times New Roman" w:cs="David" w:hint="cs"/>
          <w:szCs w:val="24"/>
          <w:rtl/>
        </w:rPr>
        <w:t xml:space="preserve"> </w:t>
      </w:r>
      <w:r w:rsidR="004139DF">
        <w:rPr>
          <w:rFonts w:ascii="Times New Roman" w:hAnsi="Times New Roman" w:cs="David" w:hint="cs"/>
          <w:szCs w:val="24"/>
          <w:rtl/>
        </w:rPr>
        <w:t>בשום שם</w:t>
      </w:r>
      <w:r w:rsidR="00E47628" w:rsidRPr="000B6C2E">
        <w:rPr>
          <w:rFonts w:ascii="Times New Roman" w:hAnsi="Times New Roman" w:cs="David" w:hint="cs"/>
          <w:szCs w:val="24"/>
          <w:rtl/>
        </w:rPr>
        <w:t xml:space="preserve"> מן השמות הללו</w:t>
      </w:r>
      <w:r w:rsidR="001F5B30" w:rsidRPr="000B6C2E">
        <w:rPr>
          <w:rFonts w:ascii="Times New Roman" w:hAnsi="Times New Roman" w:cs="David" w:hint="cs"/>
          <w:szCs w:val="24"/>
          <w:rtl/>
        </w:rPr>
        <w:t>,</w:t>
      </w:r>
      <w:r w:rsidR="00E47628" w:rsidRPr="000B6C2E">
        <w:rPr>
          <w:rFonts w:ascii="Times New Roman" w:hAnsi="Times New Roman" w:cs="David" w:hint="cs"/>
          <w:szCs w:val="24"/>
          <w:rtl/>
        </w:rPr>
        <w:t xml:space="preserve"> אלא בשם עשו. </w:t>
      </w:r>
      <w:r w:rsidR="001E79C4" w:rsidRPr="000B6C2E">
        <w:rPr>
          <w:rFonts w:ascii="Times New Roman" w:hAnsi="Times New Roman" w:cs="David" w:hint="cs"/>
          <w:szCs w:val="24"/>
          <w:rtl/>
        </w:rPr>
        <w:t xml:space="preserve">יש מקום </w:t>
      </w:r>
      <w:r w:rsidR="001E79C4">
        <w:rPr>
          <w:rFonts w:ascii="Times New Roman" w:hAnsi="Times New Roman" w:cs="David" w:hint="cs"/>
          <w:szCs w:val="24"/>
          <w:rtl/>
        </w:rPr>
        <w:t xml:space="preserve">אפוא </w:t>
      </w:r>
      <w:r w:rsidR="001E79C4" w:rsidRPr="000B6C2E">
        <w:rPr>
          <w:rFonts w:ascii="Times New Roman" w:hAnsi="Times New Roman" w:cs="David" w:hint="cs"/>
          <w:szCs w:val="24"/>
          <w:rtl/>
        </w:rPr>
        <w:t xml:space="preserve">לשאול שמא השם עשו </w:t>
      </w:r>
      <w:r w:rsidR="001E79C4">
        <w:rPr>
          <w:rFonts w:ascii="Times New Roman" w:hAnsi="Times New Roman" w:cs="David" w:hint="eastAsia"/>
          <w:szCs w:val="24"/>
          <w:rtl/>
        </w:rPr>
        <w:t>–</w:t>
      </w:r>
      <w:r w:rsidR="001E79C4">
        <w:rPr>
          <w:rFonts w:ascii="Times New Roman" w:hAnsi="Times New Roman" w:cs="David" w:hint="cs"/>
          <w:szCs w:val="24"/>
          <w:rtl/>
        </w:rPr>
        <w:t xml:space="preserve"> בהגייה כזו או אחרת </w:t>
      </w:r>
      <w:r w:rsidR="001E79C4">
        <w:rPr>
          <w:rFonts w:ascii="Times New Roman" w:hAnsi="Times New Roman" w:cs="David" w:hint="eastAsia"/>
          <w:szCs w:val="24"/>
          <w:rtl/>
        </w:rPr>
        <w:t>–</w:t>
      </w:r>
      <w:r w:rsidR="004139DF">
        <w:rPr>
          <w:rFonts w:ascii="Times New Roman" w:hAnsi="Times New Roman" w:cs="David" w:hint="cs"/>
          <w:szCs w:val="24"/>
          <w:rtl/>
        </w:rPr>
        <w:t xml:space="preserve"> </w:t>
      </w:r>
      <w:r w:rsidR="001E79C4" w:rsidRPr="000B6C2E">
        <w:rPr>
          <w:rFonts w:ascii="Times New Roman" w:hAnsi="Times New Roman" w:cs="David" w:hint="cs"/>
          <w:szCs w:val="24"/>
          <w:rtl/>
        </w:rPr>
        <w:t>היה נתון מראש</w:t>
      </w:r>
      <w:r w:rsidR="001E79C4">
        <w:rPr>
          <w:rFonts w:ascii="Times New Roman" w:hAnsi="Times New Roman" w:cs="David" w:hint="cs"/>
          <w:szCs w:val="24"/>
          <w:rtl/>
        </w:rPr>
        <w:t xml:space="preserve"> כחלק מדפוס סיפורי זוגות האחים במרחב</w:t>
      </w:r>
      <w:r w:rsidR="001E79C4" w:rsidRPr="000B6C2E">
        <w:rPr>
          <w:rFonts w:ascii="Times New Roman" w:hAnsi="Times New Roman" w:cs="David" w:hint="cs"/>
          <w:szCs w:val="24"/>
          <w:rtl/>
        </w:rPr>
        <w:t>, ומתחילה לא היה קשור לסיפור על הולדת אדום</w:t>
      </w:r>
      <w:r w:rsidR="001E79C4">
        <w:rPr>
          <w:rFonts w:ascii="Times New Roman" w:hAnsi="Times New Roman" w:cs="David" w:hint="cs"/>
          <w:szCs w:val="24"/>
          <w:rtl/>
        </w:rPr>
        <w:t xml:space="preserve"> דווקא</w:t>
      </w:r>
      <w:r w:rsidR="001E79C4" w:rsidRPr="000B6C2E">
        <w:rPr>
          <w:rFonts w:ascii="Times New Roman" w:hAnsi="Times New Roman" w:cs="David" w:hint="cs"/>
          <w:szCs w:val="24"/>
          <w:rtl/>
        </w:rPr>
        <w:t>.</w:t>
      </w:r>
      <w:r w:rsidR="001E79C4" w:rsidRPr="000B6C2E">
        <w:rPr>
          <w:rStyle w:val="FootnoteReference"/>
          <w:rFonts w:ascii="Times New Roman" w:hAnsi="Times New Roman" w:cs="David"/>
          <w:szCs w:val="24"/>
          <w:rtl/>
        </w:rPr>
        <w:footnoteReference w:id="92"/>
      </w:r>
      <w:r w:rsidR="001E79C4" w:rsidRPr="000B6C2E">
        <w:rPr>
          <w:rFonts w:ascii="Times New Roman" w:hAnsi="Times New Roman" w:cs="David" w:hint="cs"/>
          <w:szCs w:val="24"/>
          <w:rtl/>
        </w:rPr>
        <w:t xml:space="preserve"> אם כך יש להניח כי רק עם התקבלות הסיפור במסורת העממית הפך השם עשו לשם נרדף לאדום, ומתחילה לא היה </w:t>
      </w:r>
      <w:r w:rsidR="001C5266">
        <w:rPr>
          <w:rFonts w:ascii="Times New Roman" w:hAnsi="Times New Roman" w:cs="David" w:hint="cs"/>
          <w:szCs w:val="24"/>
          <w:rtl/>
        </w:rPr>
        <w:t xml:space="preserve">שם זה </w:t>
      </w:r>
      <w:r w:rsidR="001E79C4" w:rsidRPr="000B6C2E">
        <w:rPr>
          <w:rFonts w:ascii="Times New Roman" w:hAnsi="Times New Roman" w:cs="David" w:hint="cs"/>
          <w:szCs w:val="24"/>
          <w:rtl/>
        </w:rPr>
        <w:t>מזוהה דווקא עם אדום.</w:t>
      </w:r>
    </w:p>
    <w:p w:rsidR="00E47628" w:rsidRDefault="008B72AA" w:rsidP="004440B4">
      <w:pPr>
        <w:spacing w:after="0" w:line="480" w:lineRule="auto"/>
        <w:ind w:firstLine="397"/>
        <w:rPr>
          <w:rFonts w:ascii="Times New Roman" w:hAnsi="Times New Roman" w:cs="David"/>
          <w:szCs w:val="24"/>
          <w:rtl/>
        </w:rPr>
      </w:pPr>
      <w:r w:rsidRPr="000B6C2E">
        <w:rPr>
          <w:rFonts w:ascii="Times New Roman" w:hAnsi="Times New Roman" w:cs="David" w:hint="cs"/>
          <w:szCs w:val="24"/>
          <w:rtl/>
        </w:rPr>
        <w:t xml:space="preserve">נראה כי גם מאפייני עשו בסיפור קשורים לדפוס הספרותי, ואינם קשורים </w:t>
      </w:r>
      <w:r w:rsidR="00E33F13" w:rsidRPr="000B6C2E">
        <w:rPr>
          <w:rFonts w:ascii="Times New Roman" w:hAnsi="Times New Roman" w:cs="David" w:hint="cs"/>
          <w:szCs w:val="24"/>
          <w:rtl/>
        </w:rPr>
        <w:t>דווקא לאדום או לסיפור הספציפי</w:t>
      </w:r>
      <w:r w:rsidR="005165FE">
        <w:rPr>
          <w:rFonts w:ascii="Times New Roman" w:hAnsi="Times New Roman" w:cs="David" w:hint="cs"/>
          <w:szCs w:val="24"/>
          <w:rtl/>
        </w:rPr>
        <w:t>,</w:t>
      </w:r>
      <w:r w:rsidR="00E33F13" w:rsidRPr="000B6C2E">
        <w:rPr>
          <w:rFonts w:ascii="Times New Roman" w:hAnsi="Times New Roman" w:cs="David" w:hint="cs"/>
          <w:szCs w:val="24"/>
          <w:rtl/>
        </w:rPr>
        <w:t xml:space="preserve"> כך למשל זיהויו של עשו </w:t>
      </w:r>
      <w:r w:rsidR="005956CE">
        <w:rPr>
          <w:rFonts w:ascii="Times New Roman" w:hAnsi="Times New Roman" w:cs="David" w:hint="cs"/>
          <w:szCs w:val="24"/>
          <w:rtl/>
        </w:rPr>
        <w:t xml:space="preserve">עם </w:t>
      </w:r>
      <w:r w:rsidR="00E33F13" w:rsidRPr="000B6C2E">
        <w:rPr>
          <w:rFonts w:ascii="Times New Roman" w:hAnsi="Times New Roman" w:cs="David" w:hint="cs"/>
          <w:szCs w:val="24"/>
          <w:rtl/>
        </w:rPr>
        <w:t xml:space="preserve">ציד. </w:t>
      </w:r>
      <w:r w:rsidR="00E47628" w:rsidRPr="000B6C2E">
        <w:rPr>
          <w:rFonts w:ascii="Times New Roman" w:hAnsi="Times New Roman" w:cs="David" w:hint="cs"/>
          <w:szCs w:val="24"/>
          <w:rtl/>
        </w:rPr>
        <w:t xml:space="preserve">האדומים לא ידועים </w:t>
      </w:r>
      <w:r w:rsidR="00E33F13" w:rsidRPr="000B6C2E">
        <w:rPr>
          <w:rFonts w:ascii="Times New Roman" w:hAnsi="Times New Roman" w:cs="David" w:hint="cs"/>
          <w:szCs w:val="24"/>
          <w:rtl/>
        </w:rPr>
        <w:t xml:space="preserve">דווקא כאומה של </w:t>
      </w:r>
      <w:r w:rsidR="00E47628" w:rsidRPr="000B6C2E">
        <w:rPr>
          <w:rFonts w:ascii="Times New Roman" w:hAnsi="Times New Roman" w:cs="David" w:hint="cs"/>
          <w:szCs w:val="24"/>
          <w:rtl/>
        </w:rPr>
        <w:t>צי</w:t>
      </w:r>
      <w:r w:rsidR="00BF6955">
        <w:rPr>
          <w:rFonts w:ascii="Times New Roman" w:hAnsi="Times New Roman" w:cs="David" w:hint="cs"/>
          <w:szCs w:val="24"/>
          <w:rtl/>
        </w:rPr>
        <w:t>י</w:t>
      </w:r>
      <w:r w:rsidR="00E47628" w:rsidRPr="000B6C2E">
        <w:rPr>
          <w:rFonts w:ascii="Times New Roman" w:hAnsi="Times New Roman" w:cs="David" w:hint="cs"/>
          <w:szCs w:val="24"/>
          <w:rtl/>
        </w:rPr>
        <w:t>דים</w:t>
      </w:r>
      <w:r w:rsidR="00E33F13" w:rsidRPr="000B6C2E">
        <w:rPr>
          <w:rFonts w:ascii="Times New Roman" w:hAnsi="Times New Roman" w:cs="David" w:hint="cs"/>
          <w:szCs w:val="24"/>
          <w:rtl/>
        </w:rPr>
        <w:t>. פרט זה אינו ייחודי דווקא לסיפור</w:t>
      </w:r>
      <w:r w:rsidR="005165FE">
        <w:rPr>
          <w:rFonts w:ascii="Times New Roman" w:hAnsi="Times New Roman" w:cs="David" w:hint="cs"/>
          <w:szCs w:val="24"/>
          <w:rtl/>
        </w:rPr>
        <w:t>,</w:t>
      </w:r>
      <w:r w:rsidR="00E33F13" w:rsidRPr="000B6C2E">
        <w:rPr>
          <w:rFonts w:ascii="Times New Roman" w:hAnsi="Times New Roman" w:cs="David" w:hint="cs"/>
          <w:szCs w:val="24"/>
          <w:rtl/>
        </w:rPr>
        <w:t xml:space="preserve"> וניתן </w:t>
      </w:r>
      <w:r w:rsidR="00445E0A" w:rsidRPr="000B6C2E">
        <w:rPr>
          <w:rFonts w:ascii="Times New Roman" w:hAnsi="Times New Roman" w:cs="David" w:hint="cs"/>
          <w:szCs w:val="24"/>
          <w:rtl/>
        </w:rPr>
        <w:t xml:space="preserve">באמת </w:t>
      </w:r>
      <w:r w:rsidR="00E33F13" w:rsidRPr="000B6C2E">
        <w:rPr>
          <w:rFonts w:ascii="Times New Roman" w:hAnsi="Times New Roman" w:cs="David" w:hint="cs"/>
          <w:szCs w:val="24"/>
          <w:rtl/>
        </w:rPr>
        <w:t xml:space="preserve">למצאו כדפוס קבוע בדגם </w:t>
      </w:r>
      <w:r w:rsidR="00445E0A" w:rsidRPr="000B6C2E">
        <w:rPr>
          <w:rFonts w:ascii="Times New Roman" w:hAnsi="Times New Roman" w:cs="David" w:hint="cs"/>
          <w:szCs w:val="24"/>
          <w:rtl/>
        </w:rPr>
        <w:t>ה</w:t>
      </w:r>
      <w:r w:rsidR="00E33F13" w:rsidRPr="000B6C2E">
        <w:rPr>
          <w:rFonts w:ascii="Times New Roman" w:hAnsi="Times New Roman" w:cs="David" w:hint="cs"/>
          <w:szCs w:val="24"/>
          <w:rtl/>
        </w:rPr>
        <w:t>סיפורי</w:t>
      </w:r>
      <w:r w:rsidRPr="000B6C2E">
        <w:rPr>
          <w:rFonts w:ascii="Times New Roman" w:hAnsi="Times New Roman" w:cs="David" w:hint="cs"/>
          <w:szCs w:val="24"/>
          <w:rtl/>
        </w:rPr>
        <w:t>.</w:t>
      </w:r>
      <w:r w:rsidR="00E33F13" w:rsidRPr="000B6C2E">
        <w:rPr>
          <w:rFonts w:ascii="Times New Roman" w:hAnsi="Times New Roman" w:cs="David" w:hint="cs"/>
          <w:szCs w:val="24"/>
          <w:rtl/>
        </w:rPr>
        <w:t xml:space="preserve"> בעניין זה בולטת ההקבלה לאוס</w:t>
      </w:r>
      <w:r w:rsidRPr="000B6C2E">
        <w:rPr>
          <w:rFonts w:ascii="Times New Roman" w:hAnsi="Times New Roman" w:cs="David" w:hint="cs"/>
          <w:szCs w:val="24"/>
          <w:rtl/>
        </w:rPr>
        <w:t>ו</w:t>
      </w:r>
      <w:r w:rsidR="00E33F13" w:rsidRPr="000B6C2E">
        <w:rPr>
          <w:rFonts w:ascii="Times New Roman" w:hAnsi="Times New Roman" w:cs="David" w:hint="cs"/>
          <w:szCs w:val="24"/>
          <w:rtl/>
        </w:rPr>
        <w:t>אוס הפ</w:t>
      </w:r>
      <w:r w:rsidR="005165FE">
        <w:rPr>
          <w:rFonts w:ascii="Times New Roman" w:hAnsi="Times New Roman" w:cs="David" w:hint="cs"/>
          <w:szCs w:val="24"/>
          <w:rtl/>
        </w:rPr>
        <w:t>י</w:t>
      </w:r>
      <w:r w:rsidR="00E33F13" w:rsidRPr="000B6C2E">
        <w:rPr>
          <w:rFonts w:ascii="Times New Roman" w:hAnsi="Times New Roman" w:cs="David" w:hint="cs"/>
          <w:szCs w:val="24"/>
          <w:rtl/>
        </w:rPr>
        <w:t xml:space="preserve">ניקי, </w:t>
      </w:r>
      <w:r w:rsidR="002451A1" w:rsidRPr="000B6C2E">
        <w:rPr>
          <w:rFonts w:ascii="Times New Roman" w:hAnsi="Times New Roman" w:cs="David" w:hint="cs"/>
          <w:szCs w:val="24"/>
          <w:rtl/>
        </w:rPr>
        <w:t xml:space="preserve">שלא רק נושא שם דומה אלא גם </w:t>
      </w:r>
      <w:r w:rsidR="00E33F13" w:rsidRPr="000B6C2E">
        <w:rPr>
          <w:rFonts w:ascii="Times New Roman" w:hAnsi="Times New Roman" w:cs="David" w:hint="cs"/>
          <w:szCs w:val="24"/>
          <w:rtl/>
        </w:rPr>
        <w:t>מתואר כציד</w:t>
      </w:r>
      <w:r w:rsidR="00BF6955">
        <w:rPr>
          <w:rFonts w:ascii="Times New Roman" w:hAnsi="Times New Roman" w:cs="David" w:hint="cs"/>
          <w:szCs w:val="24"/>
          <w:rtl/>
        </w:rPr>
        <w:t>,</w:t>
      </w:r>
      <w:r w:rsidR="00E33F13" w:rsidRPr="000B6C2E">
        <w:rPr>
          <w:rFonts w:ascii="Times New Roman" w:hAnsi="Times New Roman" w:cs="David" w:hint="cs"/>
          <w:szCs w:val="24"/>
          <w:rtl/>
        </w:rPr>
        <w:t xml:space="preserve"> ועליו נאמר </w:t>
      </w:r>
      <w:r w:rsidR="00E33F13" w:rsidRPr="000B6C2E">
        <w:rPr>
          <w:rFonts w:ascii="Times New Roman" w:eastAsia="Times New Roman" w:hAnsi="Times New Roman" w:cs="David" w:hint="cs"/>
          <w:szCs w:val="24"/>
          <w:rtl/>
        </w:rPr>
        <w:t xml:space="preserve">כי הוא </w:t>
      </w:r>
      <w:r w:rsidR="00910E2B">
        <w:rPr>
          <w:rFonts w:ascii="Times New Roman" w:hAnsi="Times New Roman" w:cs="David"/>
          <w:szCs w:val="24"/>
          <w:rtl/>
        </w:rPr>
        <w:t>"</w:t>
      </w:r>
      <w:r w:rsidR="00E33F13" w:rsidRPr="000B6C2E">
        <w:rPr>
          <w:rFonts w:ascii="Times New Roman" w:hAnsi="Times New Roman" w:cs="David" w:hint="cs"/>
          <w:szCs w:val="24"/>
          <w:rtl/>
        </w:rPr>
        <w:t>הראשון שהמציא את הכסות לגוף מעורות של חיות טרף שהצליח לצוד</w:t>
      </w:r>
      <w:r w:rsidR="00910E2B">
        <w:rPr>
          <w:rFonts w:ascii="Times New Roman" w:eastAsia="Times New Roman" w:hAnsi="Times New Roman" w:cs="David"/>
          <w:szCs w:val="24"/>
          <w:rtl/>
        </w:rPr>
        <w:t>"</w:t>
      </w:r>
      <w:r w:rsidR="00E33F13" w:rsidRPr="000B6C2E">
        <w:rPr>
          <w:rFonts w:ascii="Times New Roman" w:eastAsia="Times New Roman" w:hAnsi="Times New Roman" w:cs="David" w:hint="cs"/>
          <w:szCs w:val="24"/>
          <w:rtl/>
        </w:rPr>
        <w:t>.</w:t>
      </w:r>
      <w:r w:rsidR="006F28EA" w:rsidRPr="000B6C2E">
        <w:rPr>
          <w:rStyle w:val="FootnoteReference"/>
          <w:rFonts w:ascii="Times New Roman" w:eastAsia="Times New Roman" w:hAnsi="Times New Roman" w:cs="David"/>
          <w:szCs w:val="24"/>
          <w:rtl/>
        </w:rPr>
        <w:footnoteReference w:id="93"/>
      </w:r>
      <w:r w:rsidR="00E33F13" w:rsidRPr="000B6C2E">
        <w:rPr>
          <w:rFonts w:ascii="Times New Roman" w:hAnsi="Times New Roman" w:cs="David" w:hint="cs"/>
          <w:szCs w:val="24"/>
          <w:rtl/>
        </w:rPr>
        <w:t xml:space="preserve"> </w:t>
      </w:r>
      <w:r w:rsidR="00BF6955">
        <w:rPr>
          <w:rFonts w:ascii="Times New Roman" w:hAnsi="Times New Roman" w:cs="David" w:hint="cs"/>
          <w:szCs w:val="24"/>
          <w:rtl/>
        </w:rPr>
        <w:t>ב</w:t>
      </w:r>
      <w:r w:rsidRPr="000B6C2E">
        <w:rPr>
          <w:rFonts w:ascii="Times New Roman" w:hAnsi="Times New Roman" w:cs="David" w:hint="cs"/>
          <w:szCs w:val="24"/>
          <w:rtl/>
        </w:rPr>
        <w:t xml:space="preserve">דרך אגב יש להעיר כי מאפיין טיפולוגי </w:t>
      </w:r>
      <w:r w:rsidR="00873AAE" w:rsidRPr="000B6C2E">
        <w:rPr>
          <w:rFonts w:ascii="Times New Roman" w:hAnsi="Times New Roman" w:cs="David" w:hint="cs"/>
          <w:szCs w:val="24"/>
          <w:rtl/>
        </w:rPr>
        <w:t xml:space="preserve">זה </w:t>
      </w:r>
      <w:r w:rsidRPr="000B6C2E">
        <w:rPr>
          <w:rFonts w:ascii="Times New Roman" w:hAnsi="Times New Roman" w:cs="David" w:hint="cs"/>
          <w:szCs w:val="24"/>
          <w:rtl/>
        </w:rPr>
        <w:t>נמצא במקרא גם בסיפור ישמעאל ויצחק, שהרי גם ישמעאל מתואר כ</w:t>
      </w:r>
      <w:r w:rsidR="00910E2B">
        <w:rPr>
          <w:rFonts w:ascii="Times New Roman" w:hAnsi="Times New Roman" w:cs="David"/>
          <w:szCs w:val="24"/>
          <w:rtl/>
        </w:rPr>
        <w:t>"</w:t>
      </w:r>
      <w:r w:rsidRPr="000B6C2E">
        <w:rPr>
          <w:rFonts w:ascii="Times New Roman" w:hAnsi="Times New Roman" w:cs="David" w:hint="cs"/>
          <w:szCs w:val="24"/>
          <w:rtl/>
        </w:rPr>
        <w:t>ר</w:t>
      </w:r>
      <w:r w:rsidR="009B27AE" w:rsidRPr="000B6C2E">
        <w:rPr>
          <w:rFonts w:ascii="Times New Roman" w:hAnsi="Times New Roman" w:cs="David" w:hint="cs"/>
          <w:szCs w:val="24"/>
          <w:rtl/>
        </w:rPr>
        <w:t>ֹ</w:t>
      </w:r>
      <w:r w:rsidRPr="000B6C2E">
        <w:rPr>
          <w:rFonts w:ascii="Times New Roman" w:hAnsi="Times New Roman" w:cs="David" w:hint="cs"/>
          <w:szCs w:val="24"/>
          <w:rtl/>
        </w:rPr>
        <w:t>בה קשת</w:t>
      </w:r>
      <w:r w:rsidR="00910E2B">
        <w:rPr>
          <w:rFonts w:ascii="Times New Roman" w:hAnsi="Times New Roman" w:cs="David"/>
          <w:szCs w:val="24"/>
          <w:rtl/>
        </w:rPr>
        <w:t>"</w:t>
      </w:r>
      <w:r w:rsidRPr="000B6C2E">
        <w:rPr>
          <w:rFonts w:ascii="Times New Roman" w:hAnsi="Times New Roman" w:cs="David" w:hint="cs"/>
          <w:szCs w:val="24"/>
          <w:rtl/>
        </w:rPr>
        <w:t xml:space="preserve"> (בר' כא 20).</w:t>
      </w:r>
      <w:r w:rsidR="001E79C4">
        <w:rPr>
          <w:rFonts w:ascii="Times New Roman" w:hAnsi="Times New Roman" w:cs="David" w:hint="cs"/>
          <w:szCs w:val="24"/>
          <w:rtl/>
        </w:rPr>
        <w:t xml:space="preserve"> עולה אפוא כי מאפיי</w:t>
      </w:r>
      <w:r w:rsidR="004440B4">
        <w:rPr>
          <w:rFonts w:ascii="Times New Roman" w:hAnsi="Times New Roman" w:cs="David" w:hint="cs"/>
          <w:szCs w:val="24"/>
          <w:rtl/>
        </w:rPr>
        <w:t>ני</w:t>
      </w:r>
      <w:r w:rsidR="001E79C4">
        <w:rPr>
          <w:rFonts w:ascii="Times New Roman" w:hAnsi="Times New Roman" w:cs="David" w:hint="cs"/>
          <w:szCs w:val="24"/>
          <w:rtl/>
        </w:rPr>
        <w:t xml:space="preserve"> עשו כצייד הם חלק מהדגם הספרותי ו</w:t>
      </w:r>
      <w:r w:rsidR="00FD271C">
        <w:rPr>
          <w:rFonts w:ascii="Times New Roman" w:hAnsi="Times New Roman" w:cs="David" w:hint="cs"/>
          <w:szCs w:val="24"/>
          <w:rtl/>
        </w:rPr>
        <w:t>אינם מרמזים לעולם האדומי דווקא.</w:t>
      </w:r>
    </w:p>
    <w:p w:rsidR="0004789E" w:rsidRPr="000B6C2E" w:rsidRDefault="00D1319B" w:rsidP="004440B4">
      <w:pPr>
        <w:spacing w:after="0" w:line="480" w:lineRule="auto"/>
        <w:ind w:firstLine="397"/>
        <w:rPr>
          <w:rFonts w:ascii="Times New Roman" w:eastAsia="Times New Roman" w:hAnsi="Times New Roman" w:cs="David"/>
          <w:szCs w:val="24"/>
          <w:rtl/>
        </w:rPr>
      </w:pPr>
      <w:r w:rsidRPr="000B6C2E">
        <w:rPr>
          <w:rFonts w:ascii="Times New Roman" w:eastAsia="Times New Roman" w:hAnsi="Times New Roman" w:cs="David" w:hint="cs"/>
          <w:szCs w:val="24"/>
          <w:rtl/>
        </w:rPr>
        <w:t>מעניינת גם ההקבלה בין יעקב</w:t>
      </w:r>
      <w:r w:rsidR="00AE5133"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לשמים</w:t>
      </w:r>
      <w:r w:rsidR="00AE5133" w:rsidRPr="000B6C2E">
        <w:rPr>
          <w:rFonts w:ascii="Times New Roman" w:eastAsia="Times New Roman" w:hAnsi="Times New Roman" w:cs="David" w:hint="cs"/>
          <w:szCs w:val="24"/>
          <w:rtl/>
        </w:rPr>
        <w:t>-</w:t>
      </w:r>
      <w:r w:rsidRPr="000B6C2E">
        <w:rPr>
          <w:rFonts w:ascii="Times New Roman" w:eastAsia="Times New Roman" w:hAnsi="Times New Roman" w:cs="David" w:hint="cs"/>
          <w:szCs w:val="24"/>
          <w:rtl/>
        </w:rPr>
        <w:t>רמים</w:t>
      </w:r>
      <w:r w:rsidR="00BF6955">
        <w:rPr>
          <w:rFonts w:ascii="Times New Roman" w:eastAsia="Times New Roman" w:hAnsi="Times New Roman" w:cs="David" w:hint="cs"/>
          <w:szCs w:val="24"/>
          <w:rtl/>
        </w:rPr>
        <w:t>,</w:t>
      </w:r>
      <w:r w:rsidRPr="000B6C2E">
        <w:rPr>
          <w:rFonts w:ascii="Times New Roman" w:eastAsia="Times New Roman" w:hAnsi="Times New Roman" w:cs="David" w:hint="cs"/>
          <w:szCs w:val="24"/>
          <w:rtl/>
        </w:rPr>
        <w:t xml:space="preserve"> הנקשרים שניהם למגורי ארעי </w:t>
      </w:r>
      <w:r w:rsidR="00D34EF7" w:rsidRPr="000B6C2E">
        <w:rPr>
          <w:rFonts w:ascii="Times New Roman" w:eastAsia="Times New Roman" w:hAnsi="Times New Roman" w:cs="David" w:hint="cs"/>
          <w:szCs w:val="24"/>
          <w:rtl/>
        </w:rPr>
        <w:t>המאפיינים</w:t>
      </w:r>
      <w:r w:rsidRPr="000B6C2E">
        <w:rPr>
          <w:rFonts w:ascii="Times New Roman" w:eastAsia="Times New Roman" w:hAnsi="Times New Roman" w:cs="David" w:hint="cs"/>
          <w:szCs w:val="24"/>
          <w:rtl/>
        </w:rPr>
        <w:t xml:space="preserve"> נוודים</w:t>
      </w:r>
      <w:r w:rsidR="00D34EF7" w:rsidRPr="000B6C2E">
        <w:rPr>
          <w:rFonts w:ascii="Times New Roman" w:eastAsia="Times New Roman" w:hAnsi="Times New Roman" w:cs="David" w:hint="cs"/>
          <w:szCs w:val="24"/>
          <w:rtl/>
        </w:rPr>
        <w:t xml:space="preserve"> ורועי צאן</w:t>
      </w:r>
      <w:r w:rsidRPr="000B6C2E">
        <w:rPr>
          <w:rFonts w:ascii="Times New Roman" w:eastAsia="Times New Roman" w:hAnsi="Times New Roman" w:cs="David" w:hint="cs"/>
          <w:szCs w:val="24"/>
          <w:rtl/>
        </w:rPr>
        <w:t xml:space="preserve">; יעקב הוא </w:t>
      </w:r>
      <w:r w:rsidR="00910E2B">
        <w:rPr>
          <w:rFonts w:ascii="Times New Roman" w:eastAsia="Times New Roman" w:hAnsi="Times New Roman" w:cs="David"/>
          <w:szCs w:val="24"/>
          <w:rtl/>
        </w:rPr>
        <w:t>"</w:t>
      </w:r>
      <w:r w:rsidRPr="000B6C2E">
        <w:rPr>
          <w:rFonts w:ascii="Times New Roman" w:eastAsia="Times New Roman" w:hAnsi="Times New Roman" w:cs="David" w:hint="cs"/>
          <w:szCs w:val="24"/>
          <w:rtl/>
        </w:rPr>
        <w:t>יֹשב אֹהלים</w:t>
      </w:r>
      <w:r w:rsidR="00910E2B">
        <w:rPr>
          <w:rFonts w:ascii="Times New Roman" w:eastAsia="Times New Roman" w:hAnsi="Times New Roman" w:cs="David"/>
          <w:szCs w:val="24"/>
          <w:rtl/>
        </w:rPr>
        <w:t>"</w:t>
      </w:r>
      <w:r w:rsidRPr="000B6C2E">
        <w:rPr>
          <w:rFonts w:ascii="Times New Roman" w:eastAsia="Times New Roman" w:hAnsi="Times New Roman" w:cs="David" w:hint="cs"/>
          <w:szCs w:val="24"/>
          <w:rtl/>
        </w:rPr>
        <w:t>,</w:t>
      </w:r>
      <w:r w:rsidRPr="000B6C2E">
        <w:rPr>
          <w:rStyle w:val="FootnoteReference"/>
          <w:rFonts w:ascii="Times New Roman" w:eastAsia="Times New Roman" w:hAnsi="Times New Roman" w:cs="David"/>
          <w:szCs w:val="24"/>
          <w:rtl/>
        </w:rPr>
        <w:footnoteReference w:id="94"/>
      </w:r>
      <w:r w:rsidRPr="000B6C2E">
        <w:rPr>
          <w:rFonts w:ascii="Times New Roman" w:eastAsia="Times New Roman" w:hAnsi="Times New Roman" w:cs="David" w:hint="cs"/>
          <w:szCs w:val="24"/>
          <w:rtl/>
        </w:rPr>
        <w:t xml:space="preserve"> ושמים</w:t>
      </w:r>
      <w:r w:rsidR="0004789E"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 xml:space="preserve">רמים </w:t>
      </w:r>
      <w:r w:rsidR="00910E2B">
        <w:rPr>
          <w:rFonts w:ascii="Times New Roman" w:eastAsia="Times New Roman" w:hAnsi="Times New Roman" w:cs="David"/>
          <w:szCs w:val="24"/>
          <w:rtl/>
        </w:rPr>
        <w:t>"</w:t>
      </w:r>
      <w:r w:rsidRPr="000B6C2E">
        <w:rPr>
          <w:rFonts w:ascii="Times New Roman" w:hAnsi="Times New Roman" w:cs="David" w:hint="cs"/>
          <w:szCs w:val="24"/>
          <w:rtl/>
        </w:rPr>
        <w:t>המציא את הבקתות העשויות מקנים, מסוף ומגומא</w:t>
      </w:r>
      <w:r w:rsidR="00910E2B">
        <w:rPr>
          <w:rFonts w:ascii="Times New Roman" w:eastAsia="Times New Roman" w:hAnsi="Times New Roman" w:cs="David"/>
          <w:szCs w:val="24"/>
          <w:rtl/>
        </w:rPr>
        <w:t>"</w:t>
      </w:r>
      <w:r w:rsidR="008D6639" w:rsidRPr="000B6C2E">
        <w:rPr>
          <w:rFonts w:ascii="Times New Roman" w:eastAsia="Times New Roman" w:hAnsi="Times New Roman" w:cs="David" w:hint="cs"/>
          <w:szCs w:val="24"/>
          <w:rtl/>
        </w:rPr>
        <w:t xml:space="preserve"> </w:t>
      </w:r>
      <w:r w:rsidRPr="000B6C2E">
        <w:rPr>
          <w:rFonts w:ascii="Times New Roman" w:eastAsia="Times New Roman" w:hAnsi="Times New Roman" w:cs="David" w:hint="cs"/>
          <w:szCs w:val="24"/>
          <w:rtl/>
        </w:rPr>
        <w:t>(</w:t>
      </w:r>
      <w:proofErr w:type="spellStart"/>
      <w:r w:rsidRPr="000B6C2E">
        <w:rPr>
          <w:rFonts w:ascii="Times New Roman" w:hAnsi="Times New Roman" w:cs="David"/>
          <w:szCs w:val="24"/>
        </w:rPr>
        <w:t>καλύβας</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τε</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ἐπινοῆσαι</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ἀπὸ</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καλάμων</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καὶ</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θρύων</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καὶ</w:t>
      </w:r>
      <w:proofErr w:type="spellEnd"/>
      <w:r w:rsidRPr="000B6C2E">
        <w:rPr>
          <w:rFonts w:ascii="Times New Roman" w:hAnsi="Times New Roman" w:cs="David"/>
          <w:szCs w:val="24"/>
        </w:rPr>
        <w:t xml:space="preserve"> </w:t>
      </w:r>
      <w:proofErr w:type="spellStart"/>
      <w:r w:rsidRPr="000B6C2E">
        <w:rPr>
          <w:rFonts w:ascii="Times New Roman" w:hAnsi="Times New Roman" w:cs="David"/>
          <w:szCs w:val="24"/>
        </w:rPr>
        <w:t>παπύρου</w:t>
      </w:r>
      <w:proofErr w:type="spellEnd"/>
      <w:r w:rsidRPr="000B6C2E">
        <w:rPr>
          <w:rFonts w:ascii="Times New Roman" w:eastAsia="Times New Roman" w:hAnsi="Times New Roman" w:cs="David" w:hint="cs"/>
          <w:szCs w:val="24"/>
          <w:rtl/>
        </w:rPr>
        <w:t>)</w:t>
      </w:r>
      <w:r w:rsidR="00D34EF7" w:rsidRPr="000B6C2E">
        <w:rPr>
          <w:rFonts w:ascii="Times New Roman" w:eastAsia="Times New Roman" w:hAnsi="Times New Roman" w:cs="David" w:hint="cs"/>
          <w:szCs w:val="24"/>
          <w:rtl/>
        </w:rPr>
        <w:t xml:space="preserve">. </w:t>
      </w:r>
      <w:r w:rsidR="00E33F13" w:rsidRPr="000B6C2E">
        <w:rPr>
          <w:rFonts w:ascii="Times New Roman" w:eastAsia="Times New Roman" w:hAnsi="Times New Roman" w:cs="David" w:hint="cs"/>
          <w:szCs w:val="24"/>
          <w:rtl/>
        </w:rPr>
        <w:t>נראה כי גם עניין זה היה חלק מן הדפוס</w:t>
      </w:r>
      <w:r w:rsidR="005165FE">
        <w:rPr>
          <w:rFonts w:ascii="Times New Roman" w:eastAsia="Times New Roman" w:hAnsi="Times New Roman" w:cs="David" w:hint="cs"/>
          <w:szCs w:val="24"/>
          <w:rtl/>
        </w:rPr>
        <w:t>,</w:t>
      </w:r>
      <w:r w:rsidR="00E33F13" w:rsidRPr="000B6C2E">
        <w:rPr>
          <w:rFonts w:ascii="Times New Roman" w:eastAsia="Times New Roman" w:hAnsi="Times New Roman" w:cs="David" w:hint="cs"/>
          <w:szCs w:val="24"/>
          <w:rtl/>
        </w:rPr>
        <w:t xml:space="preserve"> שהרי גם על הבל</w:t>
      </w:r>
      <w:r w:rsidR="00C51E4E">
        <w:rPr>
          <w:rFonts w:ascii="Times New Roman" w:eastAsia="Times New Roman" w:hAnsi="Times New Roman" w:cs="David" w:hint="cs"/>
          <w:szCs w:val="24"/>
          <w:rtl/>
        </w:rPr>
        <w:t xml:space="preserve"> </w:t>
      </w:r>
      <w:r w:rsidR="00C51E4E">
        <w:rPr>
          <w:rFonts w:ascii="Times New Roman" w:eastAsia="Times New Roman" w:hAnsi="Times New Roman" w:cs="David" w:hint="eastAsia"/>
          <w:szCs w:val="24"/>
          <w:rtl/>
        </w:rPr>
        <w:t>–</w:t>
      </w:r>
      <w:r w:rsidR="00C51E4E" w:rsidRPr="000B6C2E">
        <w:rPr>
          <w:rFonts w:ascii="Times New Roman" w:eastAsia="Times New Roman" w:hAnsi="Times New Roman" w:cs="David" w:hint="cs"/>
          <w:szCs w:val="24"/>
          <w:rtl/>
        </w:rPr>
        <w:t xml:space="preserve"> </w:t>
      </w:r>
      <w:r w:rsidR="00660C7B" w:rsidRPr="000B6C2E">
        <w:rPr>
          <w:rFonts w:ascii="Times New Roman" w:eastAsia="Times New Roman" w:hAnsi="Times New Roman" w:cs="David" w:hint="cs"/>
          <w:szCs w:val="24"/>
          <w:rtl/>
        </w:rPr>
        <w:t>המקביל בדפוס זה ליעקב ולשמים-רמים</w:t>
      </w:r>
      <w:r w:rsidR="00C51E4E">
        <w:rPr>
          <w:rFonts w:ascii="Times New Roman" w:eastAsia="Times New Roman" w:hAnsi="Times New Roman" w:cs="David" w:hint="cs"/>
          <w:szCs w:val="24"/>
          <w:rtl/>
        </w:rPr>
        <w:t xml:space="preserve"> </w:t>
      </w:r>
      <w:r w:rsidR="00C51E4E">
        <w:rPr>
          <w:rFonts w:ascii="Times New Roman" w:eastAsia="Times New Roman" w:hAnsi="Times New Roman" w:cs="David" w:hint="eastAsia"/>
          <w:szCs w:val="24"/>
          <w:rtl/>
        </w:rPr>
        <w:t>–</w:t>
      </w:r>
      <w:r w:rsidR="00C51E4E" w:rsidRPr="000B6C2E">
        <w:rPr>
          <w:rFonts w:ascii="Times New Roman" w:eastAsia="Times New Roman" w:hAnsi="Times New Roman" w:cs="David" w:hint="cs"/>
          <w:szCs w:val="24"/>
          <w:rtl/>
        </w:rPr>
        <w:t xml:space="preserve"> </w:t>
      </w:r>
      <w:r w:rsidR="00AE5133" w:rsidRPr="000B6C2E">
        <w:rPr>
          <w:rFonts w:ascii="Times New Roman" w:eastAsia="Times New Roman" w:hAnsi="Times New Roman" w:cs="David" w:hint="cs"/>
          <w:szCs w:val="24"/>
          <w:rtl/>
        </w:rPr>
        <w:t>סופר</w:t>
      </w:r>
      <w:r w:rsidR="00E33F13" w:rsidRPr="000B6C2E">
        <w:rPr>
          <w:rFonts w:ascii="Times New Roman" w:eastAsia="Times New Roman" w:hAnsi="Times New Roman" w:cs="David" w:hint="cs"/>
          <w:szCs w:val="24"/>
          <w:rtl/>
        </w:rPr>
        <w:t xml:space="preserve"> </w:t>
      </w:r>
      <w:r w:rsidR="00AE5133" w:rsidRPr="000B6C2E">
        <w:rPr>
          <w:rFonts w:ascii="Times New Roman" w:eastAsia="Times New Roman" w:hAnsi="Times New Roman" w:cs="David" w:hint="cs"/>
          <w:szCs w:val="24"/>
          <w:rtl/>
        </w:rPr>
        <w:t xml:space="preserve">כי </w:t>
      </w:r>
      <w:r w:rsidR="009D4F97" w:rsidRPr="000B6C2E">
        <w:rPr>
          <w:rFonts w:ascii="Times New Roman" w:eastAsia="Times New Roman" w:hAnsi="Times New Roman" w:cs="David" w:hint="cs"/>
          <w:szCs w:val="24"/>
          <w:rtl/>
        </w:rPr>
        <w:t xml:space="preserve">היה </w:t>
      </w:r>
      <w:r w:rsidR="00910E2B">
        <w:rPr>
          <w:rFonts w:ascii="Times New Roman" w:eastAsia="Times New Roman" w:hAnsi="Times New Roman" w:cs="David"/>
          <w:szCs w:val="24"/>
          <w:rtl/>
        </w:rPr>
        <w:t>"</w:t>
      </w:r>
      <w:r w:rsidR="009D4F97" w:rsidRPr="000B6C2E">
        <w:rPr>
          <w:rFonts w:ascii="Times New Roman" w:eastAsia="Times New Roman" w:hAnsi="Times New Roman" w:cs="David" w:hint="cs"/>
          <w:szCs w:val="24"/>
          <w:rtl/>
        </w:rPr>
        <w:t>רעה צאן</w:t>
      </w:r>
      <w:r w:rsidR="00910E2B">
        <w:rPr>
          <w:rFonts w:ascii="Times New Roman" w:eastAsia="Times New Roman" w:hAnsi="Times New Roman" w:cs="David"/>
          <w:szCs w:val="24"/>
          <w:rtl/>
        </w:rPr>
        <w:t>"</w:t>
      </w:r>
      <w:r w:rsidR="009D4F97" w:rsidRPr="000B6C2E">
        <w:rPr>
          <w:rFonts w:ascii="Times New Roman" w:eastAsia="Times New Roman" w:hAnsi="Times New Roman" w:cs="David" w:hint="cs"/>
          <w:szCs w:val="24"/>
          <w:rtl/>
        </w:rPr>
        <w:t xml:space="preserve"> (</w:t>
      </w:r>
      <w:r w:rsidR="004440B4">
        <w:rPr>
          <w:rFonts w:ascii="Times New Roman" w:eastAsia="Times New Roman" w:hAnsi="Times New Roman" w:cs="David" w:hint="cs"/>
          <w:szCs w:val="24"/>
          <w:rtl/>
        </w:rPr>
        <w:t>שם,</w:t>
      </w:r>
      <w:r w:rsidR="009D4F97" w:rsidRPr="000B6C2E">
        <w:rPr>
          <w:rFonts w:ascii="Times New Roman" w:eastAsia="Times New Roman" w:hAnsi="Times New Roman" w:cs="David" w:hint="cs"/>
          <w:szCs w:val="24"/>
          <w:rtl/>
        </w:rPr>
        <w:t xml:space="preserve"> ד 2).</w:t>
      </w:r>
    </w:p>
    <w:p w:rsidR="00136C9B" w:rsidRPr="000B6C2E" w:rsidRDefault="001E79C4" w:rsidP="004440B4">
      <w:pPr>
        <w:spacing w:after="0" w:line="480" w:lineRule="auto"/>
        <w:ind w:firstLine="397"/>
        <w:rPr>
          <w:rFonts w:ascii="Times New Roman" w:hAnsi="Times New Roman" w:cs="David"/>
          <w:szCs w:val="24"/>
          <w:rtl/>
        </w:rPr>
      </w:pPr>
      <w:r>
        <w:rPr>
          <w:rFonts w:ascii="Times New Roman" w:eastAsia="Times New Roman" w:hAnsi="Times New Roman" w:cs="David" w:hint="cs"/>
          <w:szCs w:val="24"/>
          <w:rtl/>
        </w:rPr>
        <w:t xml:space="preserve">מכל מקום, </w:t>
      </w:r>
      <w:r w:rsidR="00AE5133" w:rsidRPr="000B6C2E">
        <w:rPr>
          <w:rFonts w:ascii="Times New Roman" w:eastAsia="Times New Roman" w:hAnsi="Times New Roman" w:cs="David" w:hint="cs"/>
          <w:szCs w:val="24"/>
          <w:rtl/>
        </w:rPr>
        <w:t xml:space="preserve">לאור </w:t>
      </w:r>
      <w:r>
        <w:rPr>
          <w:rFonts w:ascii="Times New Roman" w:eastAsia="Times New Roman" w:hAnsi="Times New Roman" w:cs="David" w:hint="cs"/>
          <w:szCs w:val="24"/>
          <w:rtl/>
        </w:rPr>
        <w:t>ה</w:t>
      </w:r>
      <w:r w:rsidR="00AE5133" w:rsidRPr="000B6C2E">
        <w:rPr>
          <w:rFonts w:ascii="Times New Roman" w:eastAsia="Times New Roman" w:hAnsi="Times New Roman" w:cs="David" w:hint="cs"/>
          <w:szCs w:val="24"/>
          <w:rtl/>
        </w:rPr>
        <w:t xml:space="preserve">דברים </w:t>
      </w:r>
      <w:r>
        <w:rPr>
          <w:rFonts w:ascii="Times New Roman" w:eastAsia="Times New Roman" w:hAnsi="Times New Roman" w:cs="David" w:hint="cs"/>
          <w:szCs w:val="24"/>
          <w:rtl/>
        </w:rPr>
        <w:t>הללו</w:t>
      </w:r>
      <w:r w:rsidR="00AE5133" w:rsidRPr="000B6C2E">
        <w:rPr>
          <w:rFonts w:ascii="Times New Roman" w:eastAsia="Times New Roman" w:hAnsi="Times New Roman" w:cs="David" w:hint="cs"/>
          <w:szCs w:val="24"/>
          <w:rtl/>
        </w:rPr>
        <w:t xml:space="preserve"> ניתן לראות סימנים רבים של קדמות ומקוריות במסורת ששימר פילון. דפוס הציד ויושב האוהלים והשם אוסאוס (אשו) לא נלקחו מהמקרא או מדגמים יווניים, אלו הם הדים למסורת קדומה מן הלבנט</w:t>
      </w:r>
      <w:r w:rsidR="008B72AA" w:rsidRPr="000B6C2E">
        <w:rPr>
          <w:rFonts w:ascii="Times New Roman" w:eastAsia="Times New Roman" w:hAnsi="Times New Roman" w:cs="David" w:hint="cs"/>
          <w:szCs w:val="24"/>
          <w:rtl/>
        </w:rPr>
        <w:t xml:space="preserve"> </w:t>
      </w:r>
      <w:r w:rsidR="00C51E4E">
        <w:rPr>
          <w:rFonts w:ascii="Times New Roman" w:eastAsia="Times New Roman" w:hAnsi="Times New Roman" w:cs="David" w:hint="cs"/>
          <w:szCs w:val="24"/>
          <w:rtl/>
        </w:rPr>
        <w:t>שהתגלגלה בשלבים כלשהם אל פילון בעולם הפ</w:t>
      </w:r>
      <w:r w:rsidR="005165FE">
        <w:rPr>
          <w:rFonts w:ascii="Times New Roman" w:eastAsia="Times New Roman" w:hAnsi="Times New Roman" w:cs="David" w:hint="cs"/>
          <w:szCs w:val="24"/>
          <w:rtl/>
        </w:rPr>
        <w:t>י</w:t>
      </w:r>
      <w:r w:rsidR="00C51E4E">
        <w:rPr>
          <w:rFonts w:ascii="Times New Roman" w:eastAsia="Times New Roman" w:hAnsi="Times New Roman" w:cs="David" w:hint="cs"/>
          <w:szCs w:val="24"/>
          <w:rtl/>
        </w:rPr>
        <w:t>ניקי ואל המסורות המקראיות</w:t>
      </w:r>
      <w:r w:rsidR="005165FE">
        <w:rPr>
          <w:rFonts w:ascii="Times New Roman" w:eastAsia="Times New Roman" w:hAnsi="Times New Roman" w:cs="David" w:hint="cs"/>
          <w:szCs w:val="24"/>
          <w:rtl/>
        </w:rPr>
        <w:t>. גם השמות המקוריים בלשון שמית-מערבית כמו שמים-</w:t>
      </w:r>
      <w:r w:rsidR="00AE5133" w:rsidRPr="000B6C2E">
        <w:rPr>
          <w:rFonts w:ascii="Times New Roman" w:eastAsia="Times New Roman" w:hAnsi="Times New Roman" w:cs="David" w:hint="cs"/>
          <w:szCs w:val="24"/>
          <w:rtl/>
        </w:rPr>
        <w:t>רמים וא</w:t>
      </w:r>
      <w:r w:rsidR="00C51E4E">
        <w:rPr>
          <w:rFonts w:ascii="Times New Roman" w:eastAsia="Times New Roman" w:hAnsi="Times New Roman" w:cs="David" w:hint="cs"/>
          <w:szCs w:val="24"/>
          <w:rtl/>
        </w:rPr>
        <w:t>ֻ</w:t>
      </w:r>
      <w:r w:rsidR="00AE5133" w:rsidRPr="000B6C2E">
        <w:rPr>
          <w:rFonts w:ascii="Times New Roman" w:eastAsia="Times New Roman" w:hAnsi="Times New Roman" w:cs="David" w:hint="cs"/>
          <w:szCs w:val="24"/>
          <w:rtl/>
        </w:rPr>
        <w:t>שו מצביעים על מוצאה המקומי של מסורת זו. יש מקום להניח אפוא כי מסורת מעין זו ששימר פילון התקיימה גם בעולם הפ</w:t>
      </w:r>
      <w:r w:rsidR="005165FE">
        <w:rPr>
          <w:rFonts w:ascii="Times New Roman" w:eastAsia="Times New Roman" w:hAnsi="Times New Roman" w:cs="David" w:hint="cs"/>
          <w:szCs w:val="24"/>
          <w:rtl/>
        </w:rPr>
        <w:t>י</w:t>
      </w:r>
      <w:r w:rsidR="00AE5133" w:rsidRPr="000B6C2E">
        <w:rPr>
          <w:rFonts w:ascii="Times New Roman" w:eastAsia="Times New Roman" w:hAnsi="Times New Roman" w:cs="David" w:hint="cs"/>
          <w:szCs w:val="24"/>
          <w:rtl/>
        </w:rPr>
        <w:t>ניקי הקדום</w:t>
      </w:r>
      <w:r w:rsidR="00FD271C">
        <w:rPr>
          <w:rFonts w:ascii="Times New Roman" w:eastAsia="Times New Roman" w:hAnsi="Times New Roman" w:cs="David" w:hint="cs"/>
          <w:szCs w:val="24"/>
          <w:rtl/>
        </w:rPr>
        <w:t>.</w:t>
      </w:r>
    </w:p>
    <w:p w:rsidR="00213F37" w:rsidRDefault="00D32526" w:rsidP="00213F37">
      <w:pPr>
        <w:spacing w:after="120" w:line="480" w:lineRule="auto"/>
        <w:jc w:val="center"/>
        <w:rPr>
          <w:rFonts w:ascii="Times New Roman" w:hAnsi="Times New Roman" w:cs="David"/>
          <w:szCs w:val="24"/>
          <w:rtl/>
        </w:rPr>
      </w:pPr>
      <w:r>
        <w:rPr>
          <w:rFonts w:ascii="Times New Roman" w:hAnsi="Times New Roman" w:cs="David" w:hint="cs"/>
          <w:szCs w:val="24"/>
          <w:rtl/>
        </w:rPr>
        <w:lastRenderedPageBreak/>
        <w:t>*</w:t>
      </w:r>
    </w:p>
    <w:p w:rsidR="00801EA6" w:rsidRPr="000B6C2E" w:rsidRDefault="00A62180" w:rsidP="00213F37">
      <w:pPr>
        <w:spacing w:after="120" w:line="480" w:lineRule="auto"/>
        <w:rPr>
          <w:rFonts w:ascii="Times New Roman" w:hAnsi="Times New Roman" w:cs="David"/>
          <w:szCs w:val="24"/>
        </w:rPr>
      </w:pPr>
      <w:r w:rsidRPr="000B6C2E">
        <w:rPr>
          <w:rFonts w:ascii="Times New Roman" w:hAnsi="Times New Roman" w:cs="David" w:hint="cs"/>
          <w:szCs w:val="24"/>
          <w:rtl/>
        </w:rPr>
        <w:t>מתברר כי הדפוס המציג את יחסי</w:t>
      </w:r>
      <w:r w:rsidR="00FC57F7" w:rsidRPr="000B6C2E">
        <w:rPr>
          <w:rFonts w:ascii="Times New Roman" w:hAnsi="Times New Roman" w:cs="David" w:hint="cs"/>
          <w:szCs w:val="24"/>
          <w:rtl/>
        </w:rPr>
        <w:t xml:space="preserve"> התחרות</w:t>
      </w:r>
      <w:r w:rsidRPr="000B6C2E">
        <w:rPr>
          <w:rFonts w:ascii="Times New Roman" w:hAnsi="Times New Roman" w:cs="David" w:hint="cs"/>
          <w:szCs w:val="24"/>
          <w:rtl/>
        </w:rPr>
        <w:t xml:space="preserve"> בין ערים, עמים, או בתי אב שונים, כסיפור על מאבק</w:t>
      </w:r>
      <w:r w:rsidR="00FC57F7" w:rsidRPr="000B6C2E">
        <w:rPr>
          <w:rFonts w:ascii="Times New Roman" w:hAnsi="Times New Roman" w:cs="David" w:hint="cs"/>
          <w:szCs w:val="24"/>
          <w:rtl/>
        </w:rPr>
        <w:t xml:space="preserve"> קדום</w:t>
      </w:r>
      <w:r w:rsidRPr="000B6C2E">
        <w:rPr>
          <w:rFonts w:ascii="Times New Roman" w:hAnsi="Times New Roman" w:cs="David" w:hint="cs"/>
          <w:szCs w:val="24"/>
          <w:rtl/>
        </w:rPr>
        <w:t xml:space="preserve"> בין אחים, לפעמים תאומים, היה חלק מן הדפוסים האופייניים ל</w:t>
      </w:r>
      <w:r w:rsidR="00884258">
        <w:rPr>
          <w:rFonts w:ascii="Times New Roman" w:hAnsi="Times New Roman" w:cs="David" w:hint="cs"/>
          <w:szCs w:val="24"/>
          <w:rtl/>
        </w:rPr>
        <w:t>סיפורי המוצא וה</w:t>
      </w:r>
      <w:r w:rsidRPr="000B6C2E">
        <w:rPr>
          <w:rFonts w:ascii="Times New Roman" w:hAnsi="Times New Roman" w:cs="David" w:hint="cs"/>
          <w:szCs w:val="24"/>
          <w:rtl/>
        </w:rPr>
        <w:t>כתיבה הגנאלוגית היוונית והמקראית. במקרה זה נשתמרה גם מסורת פ</w:t>
      </w:r>
      <w:r w:rsidR="005165FE">
        <w:rPr>
          <w:rFonts w:ascii="Times New Roman" w:hAnsi="Times New Roman" w:cs="David" w:hint="cs"/>
          <w:szCs w:val="24"/>
          <w:rtl/>
        </w:rPr>
        <w:t>י</w:t>
      </w:r>
      <w:r w:rsidRPr="000B6C2E">
        <w:rPr>
          <w:rFonts w:ascii="Times New Roman" w:hAnsi="Times New Roman" w:cs="David" w:hint="cs"/>
          <w:szCs w:val="24"/>
          <w:rtl/>
        </w:rPr>
        <w:t xml:space="preserve">ניקית שלמה למדי אצל פילון מגבל, המכילה ללא ספק סימני קדמות, ויש בה להעיד </w:t>
      </w:r>
      <w:r w:rsidR="00FC57F7" w:rsidRPr="000B6C2E">
        <w:rPr>
          <w:rFonts w:ascii="Times New Roman" w:hAnsi="Times New Roman" w:cs="David" w:hint="cs"/>
          <w:szCs w:val="24"/>
          <w:rtl/>
        </w:rPr>
        <w:t>כי</w:t>
      </w:r>
      <w:r w:rsidRPr="000B6C2E">
        <w:rPr>
          <w:rFonts w:ascii="Times New Roman" w:hAnsi="Times New Roman" w:cs="David" w:hint="cs"/>
          <w:szCs w:val="24"/>
          <w:rtl/>
        </w:rPr>
        <w:t xml:space="preserve"> </w:t>
      </w:r>
      <w:r w:rsidR="00F34045" w:rsidRPr="000B6C2E">
        <w:rPr>
          <w:rFonts w:ascii="Times New Roman" w:hAnsi="Times New Roman" w:cs="David" w:hint="cs"/>
          <w:szCs w:val="24"/>
          <w:rtl/>
        </w:rPr>
        <w:t xml:space="preserve">גם </w:t>
      </w:r>
      <w:r w:rsidR="00FC57F7" w:rsidRPr="000B6C2E">
        <w:rPr>
          <w:rFonts w:ascii="Times New Roman" w:hAnsi="Times New Roman" w:cs="David" w:hint="cs"/>
          <w:szCs w:val="24"/>
          <w:rtl/>
        </w:rPr>
        <w:t>ב</w:t>
      </w:r>
      <w:r w:rsidR="00F34045" w:rsidRPr="000B6C2E">
        <w:rPr>
          <w:rFonts w:ascii="Times New Roman" w:hAnsi="Times New Roman" w:cs="David" w:hint="cs"/>
          <w:szCs w:val="24"/>
          <w:rtl/>
        </w:rPr>
        <w:t>תרבות הפ</w:t>
      </w:r>
      <w:r w:rsidR="005165FE">
        <w:rPr>
          <w:rFonts w:ascii="Times New Roman" w:hAnsi="Times New Roman" w:cs="David" w:hint="cs"/>
          <w:szCs w:val="24"/>
          <w:rtl/>
        </w:rPr>
        <w:t>י</w:t>
      </w:r>
      <w:r w:rsidR="00F34045" w:rsidRPr="000B6C2E">
        <w:rPr>
          <w:rFonts w:ascii="Times New Roman" w:hAnsi="Times New Roman" w:cs="David" w:hint="cs"/>
          <w:szCs w:val="24"/>
          <w:rtl/>
        </w:rPr>
        <w:t>ניקית</w:t>
      </w:r>
      <w:r w:rsidR="00D37068" w:rsidRPr="000B6C2E">
        <w:rPr>
          <w:rFonts w:ascii="Times New Roman" w:hAnsi="Times New Roman" w:cs="David" w:hint="cs"/>
          <w:szCs w:val="24"/>
          <w:rtl/>
        </w:rPr>
        <w:t xml:space="preserve"> </w:t>
      </w:r>
      <w:r w:rsidR="00FC57F7" w:rsidRPr="000B6C2E">
        <w:rPr>
          <w:rFonts w:ascii="Times New Roman" w:hAnsi="Times New Roman" w:cs="David" w:hint="cs"/>
          <w:szCs w:val="24"/>
          <w:rtl/>
        </w:rPr>
        <w:t>נפוצו</w:t>
      </w:r>
      <w:r w:rsidR="00F34045" w:rsidRPr="000B6C2E">
        <w:rPr>
          <w:rFonts w:ascii="Times New Roman" w:hAnsi="Times New Roman" w:cs="David" w:hint="cs"/>
          <w:szCs w:val="24"/>
          <w:rtl/>
        </w:rPr>
        <w:t xml:space="preserve"> מסור</w:t>
      </w:r>
      <w:r w:rsidR="0038420D" w:rsidRPr="000B6C2E">
        <w:rPr>
          <w:rFonts w:ascii="Times New Roman" w:hAnsi="Times New Roman" w:cs="David" w:hint="cs"/>
          <w:szCs w:val="24"/>
          <w:rtl/>
        </w:rPr>
        <w:t>ו</w:t>
      </w:r>
      <w:r w:rsidR="00F34045" w:rsidRPr="000B6C2E">
        <w:rPr>
          <w:rFonts w:ascii="Times New Roman" w:hAnsi="Times New Roman" w:cs="David" w:hint="cs"/>
          <w:szCs w:val="24"/>
          <w:rtl/>
        </w:rPr>
        <w:t xml:space="preserve">ת </w:t>
      </w:r>
      <w:r w:rsidR="001E359F" w:rsidRPr="000B6C2E">
        <w:rPr>
          <w:rFonts w:ascii="Times New Roman" w:hAnsi="Times New Roman" w:cs="David" w:hint="cs"/>
          <w:szCs w:val="24"/>
          <w:rtl/>
        </w:rPr>
        <w:t xml:space="preserve">גנאלוגיות ודגמים </w:t>
      </w:r>
      <w:r w:rsidR="0038420D" w:rsidRPr="000B6C2E">
        <w:rPr>
          <w:rFonts w:ascii="Times New Roman" w:hAnsi="Times New Roman" w:cs="David" w:hint="cs"/>
          <w:szCs w:val="24"/>
          <w:rtl/>
        </w:rPr>
        <w:t>ספרותי</w:t>
      </w:r>
      <w:r w:rsidR="001E359F" w:rsidRPr="000B6C2E">
        <w:rPr>
          <w:rFonts w:ascii="Times New Roman" w:hAnsi="Times New Roman" w:cs="David" w:hint="cs"/>
          <w:szCs w:val="24"/>
          <w:rtl/>
        </w:rPr>
        <w:t>ים</w:t>
      </w:r>
      <w:r w:rsidR="0038420D" w:rsidRPr="000B6C2E">
        <w:rPr>
          <w:rFonts w:ascii="Times New Roman" w:hAnsi="Times New Roman" w:cs="David" w:hint="cs"/>
          <w:szCs w:val="24"/>
          <w:rtl/>
        </w:rPr>
        <w:t xml:space="preserve"> </w:t>
      </w:r>
      <w:r w:rsidRPr="000B6C2E">
        <w:rPr>
          <w:rFonts w:ascii="Times New Roman" w:hAnsi="Times New Roman" w:cs="David" w:hint="cs"/>
          <w:szCs w:val="24"/>
          <w:rtl/>
        </w:rPr>
        <w:t>דומים</w:t>
      </w:r>
      <w:r w:rsidR="008B4697" w:rsidRPr="000B6C2E">
        <w:rPr>
          <w:rFonts w:ascii="Times New Roman" w:hAnsi="Times New Roman" w:cs="David" w:hint="cs"/>
          <w:szCs w:val="24"/>
          <w:rtl/>
        </w:rPr>
        <w:t xml:space="preserve"> ואולי אף היתה תרבות זו גורם מרכזי בעלייתו של אותו דפוס ספרותי בלבנט</w:t>
      </w:r>
      <w:r w:rsidR="00B47637" w:rsidRPr="000B6C2E">
        <w:rPr>
          <w:rFonts w:ascii="Times New Roman" w:hAnsi="Times New Roman" w:cs="David" w:hint="cs"/>
          <w:szCs w:val="24"/>
          <w:rtl/>
        </w:rPr>
        <w:t>.</w:t>
      </w:r>
      <w:r w:rsidR="0038420D" w:rsidRPr="000B6C2E">
        <w:rPr>
          <w:rFonts w:ascii="Times New Roman" w:hAnsi="Times New Roman" w:cs="David" w:hint="cs"/>
          <w:szCs w:val="24"/>
          <w:rtl/>
        </w:rPr>
        <w:t xml:space="preserve"> </w:t>
      </w:r>
      <w:r w:rsidR="00261858">
        <w:rPr>
          <w:rFonts w:ascii="Times New Roman" w:hAnsi="Times New Roman" w:cs="David" w:hint="cs"/>
          <w:szCs w:val="24"/>
          <w:rtl/>
        </w:rPr>
        <w:t xml:space="preserve">גם דפוס זה מצטרף לשורת המוטיבים והרעיונות המעידים כי </w:t>
      </w:r>
      <w:r w:rsidR="008337E0" w:rsidRPr="000B6C2E">
        <w:rPr>
          <w:rFonts w:ascii="Times New Roman" w:hAnsi="Times New Roman" w:cs="David" w:hint="cs"/>
          <w:szCs w:val="24"/>
          <w:rtl/>
        </w:rPr>
        <w:t>תרבויות הים התיכון באלף הראשון לפ</w:t>
      </w:r>
      <w:r w:rsidR="005165FE">
        <w:rPr>
          <w:rFonts w:ascii="Times New Roman" w:hAnsi="Times New Roman" w:cs="David" w:hint="cs"/>
          <w:szCs w:val="24"/>
          <w:rtl/>
        </w:rPr>
        <w:t>סה"</w:t>
      </w:r>
      <w:r w:rsidR="008337E0" w:rsidRPr="000B6C2E">
        <w:rPr>
          <w:rFonts w:ascii="Times New Roman" w:hAnsi="Times New Roman" w:cs="David" w:hint="cs"/>
          <w:szCs w:val="24"/>
          <w:rtl/>
        </w:rPr>
        <w:t xml:space="preserve">נ </w:t>
      </w:r>
      <w:r w:rsidR="008B4697" w:rsidRPr="000B6C2E">
        <w:rPr>
          <w:rFonts w:ascii="Times New Roman" w:hAnsi="Times New Roman" w:cs="David" w:hint="cs"/>
          <w:szCs w:val="24"/>
          <w:rtl/>
        </w:rPr>
        <w:t xml:space="preserve">חלקו </w:t>
      </w:r>
      <w:r w:rsidRPr="000B6C2E">
        <w:rPr>
          <w:rFonts w:ascii="Times New Roman" w:hAnsi="Times New Roman" w:cs="David" w:hint="cs"/>
          <w:szCs w:val="24"/>
          <w:rtl/>
        </w:rPr>
        <w:t>דפוסים</w:t>
      </w:r>
      <w:r w:rsidR="008337E0" w:rsidRPr="000B6C2E">
        <w:rPr>
          <w:rFonts w:ascii="Times New Roman" w:hAnsi="Times New Roman" w:cs="David" w:hint="cs"/>
          <w:szCs w:val="24"/>
          <w:rtl/>
        </w:rPr>
        <w:t xml:space="preserve"> ספרותיים </w:t>
      </w:r>
      <w:r w:rsidR="00BD53BB" w:rsidRPr="000B6C2E">
        <w:rPr>
          <w:rFonts w:ascii="Times New Roman" w:hAnsi="Times New Roman" w:cs="David" w:hint="cs"/>
          <w:szCs w:val="24"/>
          <w:rtl/>
        </w:rPr>
        <w:t xml:space="preserve">ורעיונות </w:t>
      </w:r>
      <w:r w:rsidR="008337E0" w:rsidRPr="000B6C2E">
        <w:rPr>
          <w:rFonts w:ascii="Times New Roman" w:hAnsi="Times New Roman" w:cs="David" w:hint="cs"/>
          <w:szCs w:val="24"/>
          <w:rtl/>
        </w:rPr>
        <w:t>הקשורים להשתלשלות העמים ויחסיהם</w:t>
      </w:r>
      <w:r w:rsidR="00994762" w:rsidRPr="000B6C2E">
        <w:rPr>
          <w:rFonts w:ascii="Times New Roman" w:hAnsi="Times New Roman" w:cs="David" w:hint="cs"/>
          <w:szCs w:val="24"/>
          <w:rtl/>
        </w:rPr>
        <w:t>,</w:t>
      </w:r>
      <w:r w:rsidR="008337E0" w:rsidRPr="000B6C2E">
        <w:rPr>
          <w:rFonts w:ascii="Times New Roman" w:hAnsi="Times New Roman" w:cs="David" w:hint="cs"/>
          <w:szCs w:val="24"/>
          <w:rtl/>
        </w:rPr>
        <w:t xml:space="preserve"> </w:t>
      </w:r>
      <w:r w:rsidR="005165FE">
        <w:rPr>
          <w:rFonts w:ascii="Times New Roman" w:hAnsi="Times New Roman" w:cs="David" w:hint="cs"/>
          <w:szCs w:val="24"/>
          <w:rtl/>
        </w:rPr>
        <w:t xml:space="preserve">ואילו </w:t>
      </w:r>
      <w:r w:rsidR="008337E0" w:rsidRPr="000B6C2E">
        <w:rPr>
          <w:rFonts w:ascii="Times New Roman" w:hAnsi="Times New Roman" w:cs="David" w:hint="eastAsia"/>
          <w:szCs w:val="24"/>
          <w:rtl/>
        </w:rPr>
        <w:t>ב</w:t>
      </w:r>
      <w:r w:rsidR="008337E0" w:rsidRPr="000B6C2E">
        <w:rPr>
          <w:rFonts w:ascii="Times New Roman" w:hAnsi="Times New Roman" w:cs="David" w:hint="cs"/>
          <w:szCs w:val="24"/>
          <w:rtl/>
        </w:rPr>
        <w:t>ממלכות הגדולות של האזור</w:t>
      </w:r>
      <w:r w:rsidR="008B4697" w:rsidRPr="000B6C2E">
        <w:rPr>
          <w:rFonts w:ascii="Times New Roman" w:hAnsi="Times New Roman" w:cs="David" w:hint="cs"/>
          <w:szCs w:val="24"/>
          <w:rtl/>
        </w:rPr>
        <w:t>,</w:t>
      </w:r>
      <w:r w:rsidR="00FC57F7" w:rsidRPr="000B6C2E">
        <w:rPr>
          <w:rFonts w:ascii="Times New Roman" w:hAnsi="Times New Roman" w:cs="David" w:hint="cs"/>
          <w:szCs w:val="24"/>
          <w:rtl/>
        </w:rPr>
        <w:t xml:space="preserve"> </w:t>
      </w:r>
      <w:r w:rsidR="008337E0" w:rsidRPr="000B6C2E">
        <w:rPr>
          <w:rFonts w:ascii="Times New Roman" w:hAnsi="Times New Roman" w:cs="David" w:hint="cs"/>
          <w:szCs w:val="24"/>
          <w:rtl/>
        </w:rPr>
        <w:t xml:space="preserve">הרעיונות הנוגעים לשאלות הזהות הלאומית והתהוות </w:t>
      </w:r>
      <w:r w:rsidR="00A3633B" w:rsidRPr="000B6C2E">
        <w:rPr>
          <w:rFonts w:ascii="Times New Roman" w:hAnsi="Times New Roman" w:cs="David" w:hint="cs"/>
          <w:szCs w:val="24"/>
          <w:rtl/>
        </w:rPr>
        <w:t>ה</w:t>
      </w:r>
      <w:r w:rsidR="008337E0" w:rsidRPr="000B6C2E">
        <w:rPr>
          <w:rFonts w:ascii="Times New Roman" w:hAnsi="Times New Roman" w:cs="David" w:hint="cs"/>
          <w:szCs w:val="24"/>
          <w:rtl/>
        </w:rPr>
        <w:t>ערי</w:t>
      </w:r>
      <w:r w:rsidR="00A3633B" w:rsidRPr="000B6C2E">
        <w:rPr>
          <w:rFonts w:ascii="Times New Roman" w:hAnsi="Times New Roman" w:cs="David" w:hint="cs"/>
          <w:szCs w:val="24"/>
          <w:rtl/>
        </w:rPr>
        <w:t>ם</w:t>
      </w:r>
      <w:r w:rsidR="008337E0" w:rsidRPr="000B6C2E">
        <w:rPr>
          <w:rFonts w:ascii="Times New Roman" w:hAnsi="Times New Roman" w:cs="David" w:hint="cs"/>
          <w:szCs w:val="24"/>
          <w:rtl/>
        </w:rPr>
        <w:t xml:space="preserve"> </w:t>
      </w:r>
      <w:r w:rsidRPr="000B6C2E">
        <w:rPr>
          <w:rFonts w:ascii="Times New Roman" w:hAnsi="Times New Roman" w:cs="David" w:hint="cs"/>
          <w:szCs w:val="24"/>
          <w:rtl/>
        </w:rPr>
        <w:t>לא זכו לביטוי ספרותי דומה</w:t>
      </w:r>
      <w:r w:rsidR="00B6201E">
        <w:rPr>
          <w:rFonts w:ascii="Times New Roman" w:hAnsi="Times New Roman" w:cs="David" w:hint="cs"/>
          <w:szCs w:val="24"/>
          <w:rtl/>
        </w:rPr>
        <w:t>.</w:t>
      </w:r>
    </w:p>
    <w:sectPr w:rsidR="00801EA6" w:rsidRPr="000B6C2E" w:rsidSect="00503665">
      <w:footerReference w:type="default" r:id="rId7"/>
      <w:pgSz w:w="11906" w:h="16838"/>
      <w:pgMar w:top="1440" w:right="1800" w:bottom="1440" w:left="1800" w:header="708" w:footer="708" w:gutter="0"/>
      <w:pgNumType w:start="16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DF" w:rsidRDefault="00CA49DF" w:rsidP="0036079E">
      <w:pPr>
        <w:spacing w:after="0" w:line="240" w:lineRule="auto"/>
      </w:pPr>
      <w:r>
        <w:separator/>
      </w:r>
    </w:p>
  </w:endnote>
  <w:endnote w:type="continuationSeparator" w:id="0">
    <w:p w:rsidR="00CA49DF" w:rsidRDefault="00CA49DF" w:rsidP="0036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761918"/>
      <w:docPartObj>
        <w:docPartGallery w:val="Page Numbers (Bottom of Page)"/>
        <w:docPartUnique/>
      </w:docPartObj>
    </w:sdtPr>
    <w:sdtContent>
      <w:p w:rsidR="00373F97" w:rsidRDefault="0022370B" w:rsidP="001A518E">
        <w:pPr>
          <w:pStyle w:val="Footer"/>
          <w:jc w:val="center"/>
        </w:pPr>
        <w:r w:rsidRPr="00D934FC">
          <w:rPr>
            <w:rFonts w:asciiTheme="majorBidi" w:hAnsiTheme="majorBidi" w:cs="FrankRuehl"/>
          </w:rPr>
          <w:fldChar w:fldCharType="begin"/>
        </w:r>
        <w:r w:rsidR="00373F97" w:rsidRPr="00D934FC">
          <w:rPr>
            <w:rFonts w:asciiTheme="majorBidi" w:hAnsiTheme="majorBidi" w:cs="FrankRuehl"/>
          </w:rPr>
          <w:instrText xml:space="preserve"> PAGE   \* MERGEFORMAT </w:instrText>
        </w:r>
        <w:r w:rsidRPr="00D934FC">
          <w:rPr>
            <w:rFonts w:asciiTheme="majorBidi" w:hAnsiTheme="majorBidi" w:cs="FrankRuehl"/>
          </w:rPr>
          <w:fldChar w:fldCharType="separate"/>
        </w:r>
        <w:r w:rsidR="00960DF2" w:rsidRPr="00960DF2">
          <w:rPr>
            <w:rFonts w:asciiTheme="majorBidi" w:hAnsiTheme="majorBidi" w:cs="FrankRuehl"/>
            <w:noProof/>
            <w:rtl/>
            <w:lang w:val="he-IL"/>
          </w:rPr>
          <w:t>193</w:t>
        </w:r>
        <w:r w:rsidRPr="00D934FC">
          <w:rPr>
            <w:rFonts w:asciiTheme="majorBidi" w:hAnsiTheme="majorBidi" w:cs="FrankRueh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DF" w:rsidRDefault="00CA49DF" w:rsidP="0036079E">
      <w:pPr>
        <w:spacing w:after="0" w:line="240" w:lineRule="auto"/>
      </w:pPr>
      <w:r>
        <w:separator/>
      </w:r>
    </w:p>
  </w:footnote>
  <w:footnote w:type="continuationSeparator" w:id="0">
    <w:p w:rsidR="00CA49DF" w:rsidRDefault="00CA49DF" w:rsidP="0036079E">
      <w:pPr>
        <w:spacing w:after="0" w:line="240" w:lineRule="auto"/>
      </w:pPr>
      <w:r>
        <w:continuationSeparator/>
      </w:r>
    </w:p>
  </w:footnote>
  <w:footnote w:id="1">
    <w:p w:rsidR="00373F97" w:rsidRPr="00D04127" w:rsidRDefault="00373F97" w:rsidP="004775D0">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ראו תומפסון 1966 </w:t>
      </w:r>
      <w:r w:rsidRPr="00D04127">
        <w:rPr>
          <w:rFonts w:ascii="Times New Roman" w:hAnsi="Times New Roman" w:cs="David"/>
          <w:sz w:val="18"/>
        </w:rPr>
        <w:t>A515.1</w:t>
      </w:r>
      <w:r w:rsidRPr="00D04127">
        <w:rPr>
          <w:rFonts w:ascii="Times New Roman" w:hAnsi="Times New Roman" w:cs="David" w:hint="cs"/>
          <w:sz w:val="18"/>
          <w:rtl/>
        </w:rPr>
        <w:t xml:space="preserve">; השוו </w:t>
      </w:r>
      <w:r w:rsidRPr="00D04127">
        <w:rPr>
          <w:rFonts w:ascii="Times New Roman" w:hAnsi="Times New Roman" w:cs="David"/>
          <w:sz w:val="18"/>
        </w:rPr>
        <w:t>P 251</w:t>
      </w:r>
      <w:r w:rsidRPr="00D04127">
        <w:rPr>
          <w:rFonts w:ascii="Times New Roman" w:hAnsi="Times New Roman" w:cs="David" w:hint="cs"/>
          <w:sz w:val="18"/>
          <w:rtl/>
        </w:rPr>
        <w:t xml:space="preserve">. על סיפורי תאומים הרבים בבטן ראו שם, </w:t>
      </w:r>
      <w:r w:rsidRPr="00D04127">
        <w:rPr>
          <w:rFonts w:ascii="Times New Roman" w:hAnsi="Times New Roman" w:cs="David"/>
          <w:sz w:val="18"/>
        </w:rPr>
        <w:t>T575.1.3</w:t>
      </w:r>
      <w:r w:rsidRPr="00D04127">
        <w:rPr>
          <w:rFonts w:ascii="Times New Roman" w:hAnsi="Times New Roman" w:cs="David" w:hint="cs"/>
          <w:sz w:val="18"/>
          <w:rtl/>
        </w:rPr>
        <w:t>. רוב הדוגמאות שמזכיר תומפסון הן מן המקרא ומן הספרות היוונית. ראו גם גסטר 1969, עמ' 163</w:t>
      </w:r>
      <w:r w:rsidRPr="00D04127">
        <w:rPr>
          <w:rFonts w:ascii="Times New Roman" w:hAnsi="Times New Roman" w:cs="David"/>
          <w:sz w:val="18"/>
          <w:rtl/>
        </w:rPr>
        <w:softHyphen/>
      </w:r>
      <w:r w:rsidRPr="00D04127">
        <w:rPr>
          <w:rFonts w:ascii="Times New Roman" w:hAnsi="Times New Roman" w:cs="David" w:hint="eastAsia"/>
          <w:sz w:val="18"/>
          <w:rtl/>
        </w:rPr>
        <w:t>–</w:t>
      </w:r>
      <w:r w:rsidRPr="00D04127">
        <w:rPr>
          <w:rFonts w:ascii="Times New Roman" w:hAnsi="Times New Roman" w:cs="David" w:hint="cs"/>
          <w:sz w:val="18"/>
          <w:rtl/>
        </w:rPr>
        <w:t>164, 366</w:t>
      </w:r>
      <w:r w:rsidRPr="00D04127">
        <w:rPr>
          <w:rFonts w:ascii="Times New Roman" w:hAnsi="Times New Roman" w:cs="David" w:hint="eastAsia"/>
          <w:sz w:val="18"/>
          <w:rtl/>
        </w:rPr>
        <w:t>–</w:t>
      </w:r>
      <w:r>
        <w:rPr>
          <w:rFonts w:ascii="Times New Roman" w:hAnsi="Times New Roman" w:cs="David" w:hint="cs"/>
          <w:sz w:val="18"/>
          <w:rtl/>
        </w:rPr>
        <w:t>367.</w:t>
      </w:r>
    </w:p>
  </w:footnote>
  <w:footnote w:id="2">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לניתוח הסיפור ויחסו לסיפורי אחים </w:t>
      </w:r>
      <w:r w:rsidRPr="00D04127">
        <w:rPr>
          <w:rFonts w:ascii="Times New Roman" w:hAnsi="Times New Roman" w:cs="David" w:hint="cs"/>
          <w:sz w:val="18"/>
          <w:rtl/>
        </w:rPr>
        <w:t>נוספים ראו למשל וסטרמן 1981, עמ' 406</w:t>
      </w:r>
      <w:r w:rsidRPr="00D04127">
        <w:rPr>
          <w:rFonts w:ascii="Times New Roman" w:hAnsi="Times New Roman" w:cs="David" w:hint="eastAsia"/>
          <w:sz w:val="18"/>
          <w:rtl/>
        </w:rPr>
        <w:t>–</w:t>
      </w:r>
      <w:r w:rsidRPr="00D04127">
        <w:rPr>
          <w:rFonts w:ascii="Times New Roman" w:hAnsi="Times New Roman" w:cs="David" w:hint="cs"/>
          <w:sz w:val="18"/>
          <w:rtl/>
        </w:rPr>
        <w:t>407; זקוביץ תשמ"א, במיוחד עמ' 125</w:t>
      </w:r>
      <w:r w:rsidRPr="00D04127">
        <w:rPr>
          <w:rFonts w:ascii="Times New Roman" w:hAnsi="Times New Roman" w:cs="David" w:hint="eastAsia"/>
          <w:sz w:val="18"/>
          <w:rtl/>
        </w:rPr>
        <w:t>–</w:t>
      </w:r>
      <w:r w:rsidRPr="00D04127">
        <w:rPr>
          <w:rFonts w:ascii="Times New Roman" w:hAnsi="Times New Roman" w:cs="David" w:hint="cs"/>
          <w:sz w:val="18"/>
          <w:rtl/>
        </w:rPr>
        <w:t>130; ויסמן תשמ"ו, עמ' 84</w:t>
      </w:r>
      <w:r w:rsidRPr="00D04127">
        <w:rPr>
          <w:rFonts w:ascii="Times New Roman" w:hAnsi="Times New Roman" w:cs="David" w:hint="eastAsia"/>
          <w:sz w:val="18"/>
          <w:rtl/>
        </w:rPr>
        <w:t>–</w:t>
      </w:r>
      <w:r w:rsidRPr="00D04127">
        <w:rPr>
          <w:rFonts w:ascii="Times New Roman" w:hAnsi="Times New Roman" w:cs="David" w:hint="cs"/>
          <w:sz w:val="18"/>
          <w:rtl/>
        </w:rPr>
        <w:t>89; הנדל 1987</w:t>
      </w:r>
      <w:r w:rsidRPr="00D04127">
        <w:rPr>
          <w:rFonts w:ascii="Times New Roman" w:hAnsi="Times New Roman" w:cs="David" w:hint="cs"/>
          <w:sz w:val="18"/>
          <w:vertAlign w:val="subscript"/>
          <w:rtl/>
        </w:rPr>
        <w:t>ב</w:t>
      </w:r>
      <w:r w:rsidRPr="00D04127">
        <w:rPr>
          <w:rFonts w:ascii="Times New Roman" w:hAnsi="Times New Roman" w:cs="David" w:hint="cs"/>
          <w:sz w:val="18"/>
          <w:rtl/>
        </w:rPr>
        <w:t>, עמ' 116</w:t>
      </w:r>
      <w:r w:rsidRPr="00D04127">
        <w:rPr>
          <w:rFonts w:ascii="Times New Roman" w:hAnsi="Times New Roman" w:cs="David" w:hint="eastAsia"/>
          <w:sz w:val="18"/>
          <w:rtl/>
        </w:rPr>
        <w:t>–</w:t>
      </w:r>
      <w:r w:rsidRPr="00D04127">
        <w:rPr>
          <w:rFonts w:ascii="Times New Roman" w:hAnsi="Times New Roman" w:cs="David" w:hint="cs"/>
          <w:sz w:val="18"/>
          <w:rtl/>
        </w:rPr>
        <w:t>131; הגדרון 2009, עמ' 137</w:t>
      </w:r>
      <w:r w:rsidRPr="00D04127">
        <w:rPr>
          <w:rFonts w:ascii="Times New Roman" w:hAnsi="Times New Roman" w:cs="David" w:hint="eastAsia"/>
          <w:sz w:val="18"/>
          <w:rtl/>
        </w:rPr>
        <w:t>–</w:t>
      </w:r>
      <w:r w:rsidRPr="00D04127">
        <w:rPr>
          <w:rFonts w:ascii="Times New Roman" w:hAnsi="Times New Roman" w:cs="David" w:hint="cs"/>
          <w:sz w:val="18"/>
          <w:rtl/>
        </w:rPr>
        <w:t>157. ראו גם את הדיון במבנה היחידה אצל דה פורי 2006, עמ' 51</w:t>
      </w:r>
      <w:r w:rsidRPr="00D04127">
        <w:rPr>
          <w:rFonts w:ascii="Times New Roman" w:hAnsi="Times New Roman" w:cs="David" w:hint="eastAsia"/>
          <w:sz w:val="18"/>
          <w:rtl/>
        </w:rPr>
        <w:t>–</w:t>
      </w:r>
      <w:r>
        <w:rPr>
          <w:rFonts w:ascii="Times New Roman" w:hAnsi="Times New Roman" w:cs="David" w:hint="cs"/>
          <w:sz w:val="18"/>
          <w:rtl/>
        </w:rPr>
        <w:t>72.</w:t>
      </w:r>
    </w:p>
  </w:footnote>
  <w:footnote w:id="3">
    <w:p w:rsidR="00373F97" w:rsidRPr="00D04127" w:rsidRDefault="00373F97" w:rsidP="001D02CF">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sz w:val="18"/>
          <w:rtl/>
        </w:rPr>
        <w:t>על משמעות הפועל 'ויתרצצו' ראו למשל</w:t>
      </w:r>
      <w:r w:rsidRPr="00D04127">
        <w:rPr>
          <w:rFonts w:ascii="Times New Roman" w:hAnsi="Times New Roman" w:cs="David" w:hint="cs"/>
          <w:sz w:val="18"/>
          <w:rtl/>
        </w:rPr>
        <w:t xml:space="preserve"> '</w:t>
      </w:r>
      <w:r w:rsidRPr="00D04127">
        <w:rPr>
          <w:rFonts w:ascii="Times New Roman" w:hAnsi="Times New Roman" w:cs="David"/>
          <w:sz w:val="18"/>
          <w:rtl/>
        </w:rPr>
        <w:t>רצ"ץ</w:t>
      </w:r>
      <w:r w:rsidRPr="00D04127">
        <w:rPr>
          <w:rFonts w:ascii="Times New Roman" w:hAnsi="Times New Roman" w:cs="David" w:hint="cs"/>
          <w:sz w:val="18"/>
          <w:rtl/>
        </w:rPr>
        <w:t>',</w:t>
      </w:r>
      <w:r w:rsidRPr="00D04127">
        <w:rPr>
          <w:rFonts w:ascii="Times New Roman" w:hAnsi="Times New Roman" w:cs="David"/>
          <w:sz w:val="18"/>
          <w:rtl/>
        </w:rPr>
        <w:t xml:space="preserve"> </w:t>
      </w:r>
      <w:r w:rsidRPr="00D04127">
        <w:rPr>
          <w:rFonts w:ascii="Times New Roman" w:hAnsi="Times New Roman" w:cs="David"/>
          <w:sz w:val="18"/>
        </w:rPr>
        <w:t>BDB, p. 954b</w:t>
      </w:r>
      <w:r w:rsidRPr="00D04127">
        <w:rPr>
          <w:rFonts w:ascii="Times New Roman" w:hAnsi="Times New Roman" w:cs="David" w:hint="cs"/>
          <w:sz w:val="18"/>
          <w:rtl/>
        </w:rPr>
        <w:t>,</w:t>
      </w:r>
      <w:r w:rsidRPr="00D04127">
        <w:rPr>
          <w:rFonts w:ascii="Times New Roman" w:hAnsi="Times New Roman" w:cs="David"/>
          <w:sz w:val="18"/>
          <w:rtl/>
        </w:rPr>
        <w:t xml:space="preserve"> סעיף 2. </w:t>
      </w:r>
      <w:r w:rsidRPr="00D04127">
        <w:rPr>
          <w:rFonts w:ascii="Times New Roman" w:hAnsi="Times New Roman" w:cs="David" w:hint="cs"/>
          <w:sz w:val="18"/>
          <w:rtl/>
        </w:rPr>
        <w:t>ראו גם גונקל 1910, עמ' 288; וסטרמן 1981, עמ' 410</w:t>
      </w:r>
      <w:r w:rsidRPr="00D04127">
        <w:rPr>
          <w:rFonts w:ascii="Times New Roman" w:hAnsi="Times New Roman" w:cs="David"/>
          <w:sz w:val="18"/>
          <w:rtl/>
        </w:rPr>
        <w:softHyphen/>
      </w:r>
      <w:r w:rsidRPr="00D04127">
        <w:rPr>
          <w:rFonts w:ascii="Times New Roman" w:hAnsi="Times New Roman" w:cs="David"/>
          <w:sz w:val="18"/>
          <w:rtl/>
        </w:rPr>
        <w:softHyphen/>
      </w:r>
      <w:r w:rsidRPr="00D04127">
        <w:rPr>
          <w:rFonts w:ascii="Times New Roman" w:hAnsi="Times New Roman" w:cs="David" w:hint="cs"/>
          <w:sz w:val="18"/>
          <w:rtl/>
        </w:rPr>
        <w:t>–411, 413; פרוינד תשנ"ב, עמ' 270.</w:t>
      </w:r>
    </w:p>
  </w:footnote>
  <w:footnote w:id="4">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לרעיון זה בסיפור ראו למשל פרנקל תשל"ב, עמ' 136</w:t>
      </w:r>
      <w:r w:rsidRPr="00D04127">
        <w:rPr>
          <w:rFonts w:ascii="Times New Roman" w:hAnsi="Times New Roman" w:cs="David" w:hint="eastAsia"/>
          <w:sz w:val="18"/>
          <w:rtl/>
        </w:rPr>
        <w:t>–</w:t>
      </w:r>
      <w:r w:rsidRPr="00D04127">
        <w:rPr>
          <w:rFonts w:ascii="Times New Roman" w:hAnsi="Times New Roman" w:cs="David" w:hint="cs"/>
          <w:sz w:val="18"/>
          <w:rtl/>
        </w:rPr>
        <w:t>139.</w:t>
      </w:r>
    </w:p>
  </w:footnote>
  <w:footnote w:id="5">
    <w:p w:rsidR="00373F97" w:rsidRPr="00D04127" w:rsidRDefault="00373F97" w:rsidP="0030114D">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w:t>
      </w:r>
      <w:r w:rsidRPr="00D04127">
        <w:rPr>
          <w:rFonts w:ascii="Times New Roman" w:hAnsi="Times New Roman" w:cs="David"/>
          <w:sz w:val="18"/>
          <w:rtl/>
        </w:rPr>
        <w:t>סימנים ה</w:t>
      </w:r>
      <w:r w:rsidRPr="00D04127">
        <w:rPr>
          <w:rFonts w:ascii="Times New Roman" w:hAnsi="Times New Roman" w:cs="David" w:hint="cs"/>
          <w:sz w:val="18"/>
          <w:rtl/>
        </w:rPr>
        <w:t>סגנו</w:t>
      </w:r>
      <w:r w:rsidRPr="00D04127">
        <w:rPr>
          <w:rFonts w:ascii="Times New Roman" w:hAnsi="Times New Roman" w:cs="David"/>
          <w:sz w:val="18"/>
          <w:rtl/>
        </w:rPr>
        <w:t xml:space="preserve">ניים </w:t>
      </w:r>
      <w:r w:rsidRPr="00D04127">
        <w:rPr>
          <w:rFonts w:ascii="Times New Roman" w:hAnsi="Times New Roman" w:cs="David" w:hint="cs"/>
          <w:sz w:val="18"/>
          <w:rtl/>
        </w:rPr>
        <w:t>האופייניים למחבר הכוהני ביחידה זו, כמו</w:t>
      </w:r>
      <w:r w:rsidRPr="00D04127">
        <w:rPr>
          <w:rFonts w:ascii="Times New Roman" w:hAnsi="Times New Roman" w:cs="David"/>
          <w:sz w:val="18"/>
          <w:rtl/>
        </w:rPr>
        <w:t xml:space="preserve"> </w:t>
      </w:r>
      <w:r w:rsidRPr="00D04127">
        <w:rPr>
          <w:rFonts w:ascii="Times New Roman" w:hAnsi="Times New Roman" w:cs="David" w:hint="cs"/>
          <w:sz w:val="18"/>
          <w:rtl/>
        </w:rPr>
        <w:t>'</w:t>
      </w:r>
      <w:r w:rsidRPr="00D04127">
        <w:rPr>
          <w:rFonts w:ascii="Times New Roman" w:hAnsi="Times New Roman" w:cs="David"/>
          <w:sz w:val="18"/>
          <w:rtl/>
        </w:rPr>
        <w:t xml:space="preserve">אל </w:t>
      </w:r>
      <w:r w:rsidRPr="00D04127">
        <w:rPr>
          <w:rFonts w:ascii="Times New Roman" w:hAnsi="Times New Roman" w:cs="David" w:hint="cs"/>
          <w:sz w:val="18"/>
          <w:rtl/>
        </w:rPr>
        <w:t>ש</w:t>
      </w:r>
      <w:r w:rsidRPr="00D04127">
        <w:rPr>
          <w:rFonts w:ascii="Times New Roman" w:hAnsi="Times New Roman" w:cs="David"/>
          <w:sz w:val="18"/>
          <w:rtl/>
        </w:rPr>
        <w:t>די</w:t>
      </w:r>
      <w:r w:rsidRPr="00D04127">
        <w:rPr>
          <w:rFonts w:ascii="Times New Roman" w:hAnsi="Times New Roman" w:cs="David" w:hint="cs"/>
          <w:sz w:val="18"/>
          <w:rtl/>
        </w:rPr>
        <w:t>' (</w:t>
      </w:r>
      <w:r>
        <w:rPr>
          <w:rFonts w:ascii="Times New Roman" w:hAnsi="Times New Roman" w:cs="David" w:hint="cs"/>
          <w:sz w:val="18"/>
          <w:rtl/>
        </w:rPr>
        <w:t xml:space="preserve">בר' </w:t>
      </w:r>
      <w:r w:rsidRPr="00D04127">
        <w:rPr>
          <w:rFonts w:ascii="Times New Roman" w:hAnsi="Times New Roman" w:cs="David" w:hint="cs"/>
          <w:sz w:val="18"/>
          <w:rtl/>
        </w:rPr>
        <w:t>כח 3)</w:t>
      </w:r>
      <w:r w:rsidRPr="00D04127">
        <w:rPr>
          <w:rFonts w:ascii="Times New Roman" w:hAnsi="Times New Roman" w:cs="David"/>
          <w:sz w:val="18"/>
          <w:rtl/>
        </w:rPr>
        <w:t xml:space="preserve">, </w:t>
      </w:r>
      <w:r w:rsidRPr="00D04127">
        <w:rPr>
          <w:rFonts w:ascii="Times New Roman" w:hAnsi="Times New Roman" w:cs="David" w:hint="cs"/>
          <w:sz w:val="18"/>
          <w:rtl/>
        </w:rPr>
        <w:t>'</w:t>
      </w:r>
      <w:r w:rsidRPr="00D04127">
        <w:rPr>
          <w:rFonts w:ascii="Times New Roman" w:hAnsi="Times New Roman" w:cs="David"/>
          <w:sz w:val="18"/>
          <w:rtl/>
        </w:rPr>
        <w:t>פדן ארם</w:t>
      </w:r>
      <w:r w:rsidRPr="00D04127">
        <w:rPr>
          <w:rFonts w:ascii="Times New Roman" w:hAnsi="Times New Roman" w:cs="David" w:hint="cs"/>
          <w:sz w:val="18"/>
          <w:rtl/>
        </w:rPr>
        <w:t>' (</w:t>
      </w:r>
      <w:r>
        <w:rPr>
          <w:rFonts w:ascii="Times New Roman" w:hAnsi="Times New Roman" w:cs="David" w:hint="cs"/>
          <w:sz w:val="18"/>
          <w:rtl/>
        </w:rPr>
        <w:t>שם,</w:t>
      </w:r>
      <w:r w:rsidRPr="00D04127">
        <w:rPr>
          <w:rFonts w:ascii="Times New Roman" w:hAnsi="Times New Roman" w:cs="David" w:hint="cs"/>
          <w:sz w:val="18"/>
          <w:rtl/>
        </w:rPr>
        <w:t xml:space="preserve"> 2, 5, 6, 7)</w:t>
      </w:r>
      <w:r w:rsidRPr="00D04127">
        <w:rPr>
          <w:rFonts w:ascii="Times New Roman" w:hAnsi="Times New Roman" w:cs="David"/>
          <w:sz w:val="18"/>
          <w:rtl/>
        </w:rPr>
        <w:t xml:space="preserve">, </w:t>
      </w:r>
      <w:r w:rsidRPr="00D04127">
        <w:rPr>
          <w:rFonts w:ascii="Times New Roman" w:hAnsi="Times New Roman" w:cs="David" w:hint="cs"/>
          <w:sz w:val="18"/>
          <w:rtl/>
        </w:rPr>
        <w:t>פר"ה ורב"ה (</w:t>
      </w:r>
      <w:r>
        <w:rPr>
          <w:rFonts w:ascii="Times New Roman" w:hAnsi="Times New Roman" w:cs="David" w:hint="cs"/>
          <w:sz w:val="18"/>
          <w:rtl/>
        </w:rPr>
        <w:t>שם,</w:t>
      </w:r>
      <w:r w:rsidRPr="00D04127">
        <w:rPr>
          <w:rFonts w:ascii="Times New Roman" w:hAnsi="Times New Roman" w:cs="David" w:hint="cs"/>
          <w:sz w:val="18"/>
          <w:rtl/>
        </w:rPr>
        <w:t xml:space="preserve"> 3), '</w:t>
      </w:r>
      <w:r w:rsidRPr="00D04127">
        <w:rPr>
          <w:rFonts w:ascii="Times New Roman" w:hAnsi="Times New Roman" w:cs="David"/>
          <w:sz w:val="18"/>
          <w:rtl/>
        </w:rPr>
        <w:t>ארץ מגריך</w:t>
      </w:r>
      <w:r w:rsidRPr="00D04127">
        <w:rPr>
          <w:rFonts w:ascii="Times New Roman" w:hAnsi="Times New Roman" w:cs="David" w:hint="cs"/>
          <w:sz w:val="18"/>
          <w:rtl/>
        </w:rPr>
        <w:t>' (</w:t>
      </w:r>
      <w:r>
        <w:rPr>
          <w:rFonts w:ascii="Times New Roman" w:hAnsi="Times New Roman" w:cs="David" w:hint="cs"/>
          <w:sz w:val="18"/>
          <w:rtl/>
        </w:rPr>
        <w:t>שם,</w:t>
      </w:r>
      <w:r w:rsidRPr="00D04127">
        <w:rPr>
          <w:rFonts w:ascii="Times New Roman" w:hAnsi="Times New Roman" w:cs="David" w:hint="cs"/>
          <w:sz w:val="18"/>
          <w:rtl/>
        </w:rPr>
        <w:t xml:space="preserve"> 4)</w:t>
      </w:r>
      <w:r w:rsidRPr="00D04127">
        <w:rPr>
          <w:rFonts w:ascii="Times New Roman" w:hAnsi="Times New Roman" w:cs="David"/>
          <w:sz w:val="18"/>
          <w:rtl/>
        </w:rPr>
        <w:t xml:space="preserve">, </w:t>
      </w:r>
      <w:r w:rsidRPr="00D04127">
        <w:rPr>
          <w:rFonts w:ascii="Times New Roman" w:hAnsi="Times New Roman" w:cs="David" w:hint="cs"/>
          <w:sz w:val="18"/>
          <w:rtl/>
        </w:rPr>
        <w:t>ראו למשל גונקל 1910, עמ' 372; סקינר 1930, עמ' 374</w:t>
      </w:r>
      <w:r w:rsidRPr="00D04127">
        <w:rPr>
          <w:rFonts w:ascii="Times New Roman" w:hAnsi="Times New Roman" w:cs="David" w:hint="eastAsia"/>
          <w:sz w:val="18"/>
          <w:rtl/>
        </w:rPr>
        <w:t>–</w:t>
      </w:r>
      <w:r w:rsidRPr="00D04127">
        <w:rPr>
          <w:rFonts w:ascii="Times New Roman" w:hAnsi="Times New Roman" w:cs="David" w:hint="cs"/>
          <w:sz w:val="18"/>
          <w:rtl/>
        </w:rPr>
        <w:t>375.</w:t>
      </w:r>
    </w:p>
  </w:footnote>
  <w:footnote w:id="6">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היחסים בין אדום לבין ישראל </w:t>
      </w:r>
      <w:r w:rsidRPr="00D04127">
        <w:rPr>
          <w:rFonts w:ascii="Times New Roman" w:hAnsi="Times New Roman" w:cs="David" w:hint="cs"/>
          <w:sz w:val="18"/>
          <w:rtl/>
        </w:rPr>
        <w:t>ויהודה ראו למשל דיקו 1994.</w:t>
      </w:r>
    </w:p>
  </w:footnote>
  <w:footnote w:id="7">
    <w:p w:rsidR="00373F97" w:rsidRPr="00D04127" w:rsidRDefault="00373F97" w:rsidP="00E57CE5">
      <w:pPr>
        <w:spacing w:after="0" w:line="480" w:lineRule="auto"/>
        <w:ind w:left="40" w:hanging="720"/>
        <w:rPr>
          <w:rFonts w:ascii="Times New Roman" w:hAnsi="Times New Roman" w:cs="David"/>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hAnsi="Times New Roman" w:cs="David" w:hint="cs"/>
          <w:sz w:val="18"/>
          <w:szCs w:val="20"/>
          <w:rtl/>
        </w:rPr>
        <w:t xml:space="preserve">את הדמיון בין שני הסיפורים ראו רבים. </w:t>
      </w:r>
      <w:r w:rsidRPr="00D04127">
        <w:rPr>
          <w:rFonts w:ascii="Times New Roman" w:hAnsi="Times New Roman" w:cs="David" w:hint="cs"/>
          <w:sz w:val="18"/>
          <w:szCs w:val="20"/>
          <w:rtl/>
        </w:rPr>
        <w:t>ראו למשל סקינר 1930, עמ' 455</w:t>
      </w:r>
      <w:r w:rsidRPr="00D04127">
        <w:rPr>
          <w:rFonts w:ascii="Times New Roman" w:hAnsi="Times New Roman" w:cs="David" w:hint="eastAsia"/>
          <w:sz w:val="18"/>
          <w:szCs w:val="20"/>
          <w:rtl/>
        </w:rPr>
        <w:t>–</w:t>
      </w:r>
      <w:r w:rsidRPr="00D04127">
        <w:rPr>
          <w:rFonts w:ascii="Times New Roman" w:hAnsi="Times New Roman" w:cs="David" w:hint="cs"/>
          <w:sz w:val="18"/>
          <w:szCs w:val="20"/>
          <w:rtl/>
        </w:rPr>
        <w:t>456; וסטרמן 1982, עמ' 46</w:t>
      </w:r>
      <w:r w:rsidRPr="00D04127">
        <w:rPr>
          <w:rFonts w:ascii="Times New Roman" w:hAnsi="Times New Roman" w:cs="David"/>
          <w:sz w:val="18"/>
          <w:szCs w:val="20"/>
          <w:rtl/>
        </w:rPr>
        <w:softHyphen/>
      </w:r>
      <w:r w:rsidRPr="00D04127">
        <w:rPr>
          <w:rFonts w:ascii="Times New Roman" w:hAnsi="Times New Roman" w:cs="David" w:hint="cs"/>
          <w:sz w:val="18"/>
          <w:szCs w:val="20"/>
          <w:rtl/>
        </w:rPr>
        <w:t>–57; זקוביץ ושנאן תשנ"ב, עמ' 223</w:t>
      </w:r>
      <w:r w:rsidRPr="00D04127">
        <w:rPr>
          <w:rFonts w:ascii="Times New Roman" w:hAnsi="Times New Roman" w:cs="David" w:hint="eastAsia"/>
          <w:sz w:val="18"/>
          <w:szCs w:val="20"/>
          <w:rtl/>
        </w:rPr>
        <w:t>–</w:t>
      </w:r>
      <w:r w:rsidRPr="00D04127">
        <w:rPr>
          <w:rFonts w:ascii="Times New Roman" w:hAnsi="Times New Roman" w:cs="David" w:hint="cs"/>
          <w:sz w:val="18"/>
          <w:szCs w:val="20"/>
          <w:rtl/>
        </w:rPr>
        <w:t>224; רובק תשס"ה, עמ' 366</w:t>
      </w:r>
      <w:r w:rsidRPr="00D04127">
        <w:rPr>
          <w:rFonts w:ascii="Times New Roman" w:hAnsi="Times New Roman" w:cs="David" w:hint="eastAsia"/>
          <w:sz w:val="18"/>
          <w:szCs w:val="20"/>
          <w:rtl/>
        </w:rPr>
        <w:t>–</w:t>
      </w:r>
      <w:r w:rsidRPr="00D04127">
        <w:rPr>
          <w:rFonts w:ascii="Times New Roman" w:hAnsi="Times New Roman" w:cs="David" w:hint="cs"/>
          <w:sz w:val="18"/>
          <w:szCs w:val="20"/>
          <w:rtl/>
        </w:rPr>
        <w:t>390. מבין המחקרים האחרונים שנכתבו על הסיפור ראו למשל קליפורד 2004, עמ' 519</w:t>
      </w:r>
      <w:r w:rsidRPr="00D04127">
        <w:rPr>
          <w:rFonts w:ascii="Times New Roman" w:hAnsi="Times New Roman" w:cs="David" w:hint="eastAsia"/>
          <w:sz w:val="18"/>
          <w:szCs w:val="20"/>
          <w:rtl/>
        </w:rPr>
        <w:t>–</w:t>
      </w:r>
      <w:r w:rsidRPr="00D04127">
        <w:rPr>
          <w:rFonts w:ascii="Times New Roman" w:hAnsi="Times New Roman" w:cs="David" w:hint="cs"/>
          <w:sz w:val="18"/>
          <w:szCs w:val="20"/>
          <w:rtl/>
        </w:rPr>
        <w:t>532; אמית תש"ע, עמ' 11</w:t>
      </w:r>
      <w:r w:rsidRPr="00D04127">
        <w:rPr>
          <w:rFonts w:ascii="Times New Roman" w:hAnsi="Times New Roman" w:cs="David" w:hint="eastAsia"/>
          <w:sz w:val="18"/>
          <w:szCs w:val="20"/>
          <w:rtl/>
        </w:rPr>
        <w:t>–</w:t>
      </w:r>
      <w:r w:rsidRPr="00D04127">
        <w:rPr>
          <w:rFonts w:ascii="Times New Roman" w:hAnsi="Times New Roman" w:cs="David" w:hint="cs"/>
          <w:sz w:val="18"/>
          <w:szCs w:val="20"/>
          <w:rtl/>
        </w:rPr>
        <w:t>25; מקנזי 2009, עמ' 197</w:t>
      </w:r>
      <w:r w:rsidRPr="00D04127">
        <w:rPr>
          <w:rFonts w:ascii="Times New Roman" w:hAnsi="Times New Roman" w:cs="David" w:hint="eastAsia"/>
          <w:sz w:val="18"/>
          <w:szCs w:val="20"/>
          <w:rtl/>
        </w:rPr>
        <w:t>–</w:t>
      </w:r>
      <w:r w:rsidRPr="00D04127">
        <w:rPr>
          <w:rFonts w:ascii="Times New Roman" w:hAnsi="Times New Roman" w:cs="David" w:hint="cs"/>
          <w:sz w:val="18"/>
          <w:szCs w:val="20"/>
          <w:rtl/>
        </w:rPr>
        <w:t>208; אבאסילי 2011, עמ' 276</w:t>
      </w:r>
      <w:r w:rsidRPr="00D04127">
        <w:rPr>
          <w:rFonts w:ascii="Times New Roman" w:hAnsi="Times New Roman" w:cs="David" w:hint="eastAsia"/>
          <w:sz w:val="18"/>
          <w:szCs w:val="20"/>
          <w:rtl/>
        </w:rPr>
        <w:t>–</w:t>
      </w:r>
      <w:r w:rsidRPr="00D04127">
        <w:rPr>
          <w:rFonts w:ascii="Times New Roman" w:hAnsi="Times New Roman" w:cs="David" w:hint="cs"/>
          <w:sz w:val="18"/>
          <w:szCs w:val="20"/>
          <w:rtl/>
        </w:rPr>
        <w:t>288.</w:t>
      </w:r>
    </w:p>
  </w:footnote>
  <w:footnote w:id="8">
    <w:p w:rsidR="00373F97" w:rsidRPr="00D04127" w:rsidRDefault="00373F97" w:rsidP="004775D0">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נראה כי </w:t>
      </w:r>
      <w:r w:rsidRPr="00D04127">
        <w:rPr>
          <w:rFonts w:ascii="Times New Roman" w:hAnsi="Times New Roman" w:cs="David"/>
          <w:sz w:val="18"/>
          <w:rtl/>
        </w:rPr>
        <w:t xml:space="preserve">גם מאחורי סיפור יעקב האוחז </w:t>
      </w:r>
      <w:r w:rsidRPr="00D04127">
        <w:rPr>
          <w:rFonts w:ascii="Times New Roman" w:hAnsi="Times New Roman" w:cs="David" w:hint="cs"/>
          <w:sz w:val="18"/>
          <w:rtl/>
        </w:rPr>
        <w:t xml:space="preserve">בעקב </w:t>
      </w:r>
      <w:r w:rsidRPr="00D04127">
        <w:rPr>
          <w:rFonts w:ascii="Times New Roman" w:hAnsi="Times New Roman" w:cs="David"/>
          <w:sz w:val="18"/>
          <w:rtl/>
        </w:rPr>
        <w:t>מסתתרת מסורת המספרת שיעקב עקף את עשו בשעת הלידה</w:t>
      </w:r>
      <w:r w:rsidRPr="00D04127">
        <w:rPr>
          <w:rFonts w:ascii="Times New Roman" w:hAnsi="Times New Roman" w:cs="David" w:hint="cs"/>
          <w:sz w:val="18"/>
          <w:rtl/>
        </w:rPr>
        <w:t xml:space="preserve">, כפי </w:t>
      </w:r>
      <w:r w:rsidRPr="00D04127">
        <w:rPr>
          <w:rFonts w:ascii="Times New Roman" w:hAnsi="Times New Roman" w:cs="David" w:hint="cs"/>
          <w:sz w:val="18"/>
          <w:rtl/>
        </w:rPr>
        <w:t xml:space="preserve">שנרמז גם מהושע יב 4. ראו למשל </w:t>
      </w:r>
      <w:r w:rsidRPr="00D04127">
        <w:rPr>
          <w:rFonts w:ascii="Times New Roman" w:hAnsi="Times New Roman" w:cs="David"/>
          <w:sz w:val="18"/>
          <w:rtl/>
        </w:rPr>
        <w:t>זקוביץ</w:t>
      </w:r>
      <w:r w:rsidRPr="00D04127">
        <w:rPr>
          <w:rFonts w:ascii="Times New Roman" w:hAnsi="Times New Roman" w:cs="David" w:hint="cs"/>
          <w:sz w:val="18"/>
          <w:rtl/>
        </w:rPr>
        <w:t xml:space="preserve"> תשמ"א, עמ' 125</w:t>
      </w:r>
      <w:r w:rsidRPr="00D04127">
        <w:rPr>
          <w:rFonts w:ascii="Times New Roman" w:hAnsi="Times New Roman" w:cs="David" w:hint="eastAsia"/>
          <w:sz w:val="18"/>
          <w:rtl/>
        </w:rPr>
        <w:t>–</w:t>
      </w:r>
      <w:r w:rsidRPr="00D04127">
        <w:rPr>
          <w:rFonts w:ascii="Times New Roman" w:hAnsi="Times New Roman" w:cs="David" w:hint="cs"/>
          <w:sz w:val="18"/>
          <w:rtl/>
        </w:rPr>
        <w:t>126 וההפניות הנזכרות אצלו בהערה 17.</w:t>
      </w:r>
    </w:p>
  </w:footnote>
  <w:footnote w:id="9">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sz w:val="18"/>
          <w:rtl/>
        </w:rPr>
        <w:t xml:space="preserve">ראו את דברי הרשב"ם למקום: </w:t>
      </w:r>
      <w:r w:rsidRPr="00D04127">
        <w:rPr>
          <w:rFonts w:ascii="Times New Roman" w:hAnsi="Times New Roman" w:cs="David" w:hint="cs"/>
          <w:sz w:val="18"/>
          <w:rtl/>
        </w:rPr>
        <w:t>"</w:t>
      </w:r>
      <w:r w:rsidRPr="00D04127">
        <w:rPr>
          <w:rFonts w:ascii="Times New Roman" w:hAnsi="Times New Roman" w:cs="David"/>
          <w:sz w:val="18"/>
          <w:rtl/>
        </w:rPr>
        <w:t>זרח בשביל השני שהוא אדם וזרח לשון אדמומיות היא כדכתיב</w:t>
      </w:r>
      <w:r w:rsidRPr="00D04127">
        <w:rPr>
          <w:rFonts w:ascii="Times New Roman" w:hAnsi="Times New Roman" w:cs="David" w:hint="cs"/>
          <w:sz w:val="18"/>
          <w:rtl/>
        </w:rPr>
        <w:t xml:space="preserve"> [</w:t>
      </w:r>
      <w:r w:rsidRPr="00D04127">
        <w:rPr>
          <w:rFonts w:ascii="Times New Roman" w:hAnsi="Times New Roman" w:cs="David"/>
          <w:sz w:val="18"/>
          <w:rtl/>
        </w:rPr>
        <w:t>...</w:t>
      </w:r>
      <w:r w:rsidRPr="00D04127">
        <w:rPr>
          <w:rFonts w:ascii="Times New Roman" w:hAnsi="Times New Roman" w:cs="David" w:hint="cs"/>
          <w:sz w:val="18"/>
          <w:rtl/>
        </w:rPr>
        <w:t>]</w:t>
      </w:r>
      <w:r w:rsidRPr="00D04127">
        <w:rPr>
          <w:rFonts w:ascii="Times New Roman" w:hAnsi="Times New Roman" w:cs="David"/>
          <w:sz w:val="18"/>
          <w:rtl/>
        </w:rPr>
        <w:t xml:space="preserve"> וישכימו בבוקר והשמש זרחה על המים ויראו מואב מנגד את המי</w:t>
      </w:r>
      <w:r w:rsidRPr="00D04127">
        <w:rPr>
          <w:rFonts w:ascii="Times New Roman" w:hAnsi="Times New Roman" w:cs="David" w:hint="cs"/>
          <w:sz w:val="18"/>
          <w:rtl/>
        </w:rPr>
        <w:t>ם</w:t>
      </w:r>
      <w:r w:rsidRPr="00D04127">
        <w:rPr>
          <w:rFonts w:ascii="Times New Roman" w:hAnsi="Times New Roman" w:cs="David"/>
          <w:sz w:val="18"/>
          <w:rtl/>
        </w:rPr>
        <w:t xml:space="preserve"> אדומים כדם (מל"ב ג 22)</w:t>
      </w:r>
      <w:r w:rsidRPr="00D04127">
        <w:rPr>
          <w:rFonts w:ascii="Times New Roman" w:hAnsi="Times New Roman" w:cs="David" w:hint="cs"/>
          <w:sz w:val="18"/>
          <w:rtl/>
        </w:rPr>
        <w:t>"</w:t>
      </w:r>
      <w:r w:rsidRPr="00D04127">
        <w:rPr>
          <w:rFonts w:ascii="Times New Roman" w:hAnsi="Times New Roman" w:cs="David"/>
          <w:sz w:val="18"/>
          <w:rtl/>
        </w:rPr>
        <w:t>.</w:t>
      </w:r>
    </w:p>
  </w:footnote>
  <w:footnote w:id="10">
    <w:p w:rsidR="00373F97" w:rsidRPr="00D04127" w:rsidRDefault="00373F97" w:rsidP="00E57CE5">
      <w:pPr>
        <w:spacing w:after="0" w:line="480" w:lineRule="auto"/>
        <w:ind w:left="40" w:hanging="720"/>
        <w:rPr>
          <w:rFonts w:ascii="Times New Roman" w:hAnsi="Times New Roman" w:cs="David"/>
          <w:sz w:val="18"/>
          <w:szCs w:val="20"/>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hAnsi="Times New Roman" w:cs="David" w:hint="cs"/>
          <w:sz w:val="18"/>
          <w:szCs w:val="20"/>
          <w:rtl/>
        </w:rPr>
        <w:t>ראו למשל ליוור תשכ"ה, עמ' 669</w:t>
      </w:r>
      <w:r w:rsidRPr="00D04127">
        <w:rPr>
          <w:rFonts w:ascii="Times New Roman" w:hAnsi="Times New Roman" w:cs="David" w:hint="eastAsia"/>
          <w:sz w:val="18"/>
          <w:szCs w:val="20"/>
          <w:rtl/>
        </w:rPr>
        <w:t>–</w:t>
      </w:r>
      <w:r w:rsidRPr="00D04127">
        <w:rPr>
          <w:rFonts w:ascii="Times New Roman" w:hAnsi="Times New Roman" w:cs="David" w:hint="cs"/>
          <w:sz w:val="18"/>
          <w:szCs w:val="20"/>
          <w:rtl/>
        </w:rPr>
        <w:t>670; (אדית) הול 1996, עמ' 339</w:t>
      </w:r>
      <w:r w:rsidRPr="00D04127">
        <w:rPr>
          <w:rFonts w:ascii="Times New Roman" w:hAnsi="Times New Roman" w:cs="David" w:hint="eastAsia"/>
          <w:sz w:val="18"/>
          <w:szCs w:val="20"/>
          <w:rtl/>
        </w:rPr>
        <w:t>–</w:t>
      </w:r>
      <w:r w:rsidRPr="00D04127">
        <w:rPr>
          <w:rFonts w:ascii="Times New Roman" w:hAnsi="Times New Roman" w:cs="David" w:hint="cs"/>
          <w:sz w:val="18"/>
          <w:szCs w:val="20"/>
          <w:rtl/>
        </w:rPr>
        <w:t>341.</w:t>
      </w:r>
    </w:p>
  </w:footnote>
  <w:footnote w:id="11">
    <w:p w:rsidR="00373F97" w:rsidRPr="00D04127" w:rsidRDefault="00373F97" w:rsidP="00FF2A9B">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בדה"א ד 24 נזכר 'זרח' נוסף כבנו של שמעון. </w:t>
      </w:r>
      <w:r w:rsidRPr="00D04127">
        <w:rPr>
          <w:rFonts w:ascii="Times New Roman" w:hAnsi="Times New Roman" w:cs="David" w:hint="cs"/>
          <w:sz w:val="18"/>
          <w:rtl/>
        </w:rPr>
        <w:t xml:space="preserve">בבר' מו 9 ובשמ' ו 15 (שניהם מס"כ) קרויה אותה דמות בשם 'צֹחַר'. השמות 'זרח' ו'צחר' זהים במשמעם, ומובנם אדום, כמו בביטוי "צמר צחר" (יח' כז 18), אתונות צחורות. </w:t>
      </w:r>
      <w:r w:rsidRPr="00D04127">
        <w:rPr>
          <w:rFonts w:ascii="Times New Roman" w:hAnsi="Times New Roman" w:cs="David"/>
          <w:sz w:val="18"/>
          <w:rtl/>
        </w:rPr>
        <w:t>רא</w:t>
      </w:r>
      <w:r w:rsidRPr="00D04127">
        <w:rPr>
          <w:rFonts w:ascii="Times New Roman" w:hAnsi="Times New Roman" w:cs="David" w:hint="cs"/>
          <w:sz w:val="18"/>
          <w:rtl/>
        </w:rPr>
        <w:t>ו למשל</w:t>
      </w:r>
      <w:r w:rsidRPr="00D04127">
        <w:rPr>
          <w:rFonts w:ascii="Times New Roman" w:hAnsi="Times New Roman" w:cs="David"/>
          <w:sz w:val="18"/>
          <w:rtl/>
        </w:rPr>
        <w:t xml:space="preserve"> 'צַחַַר'</w:t>
      </w:r>
      <w:r w:rsidRPr="00D04127">
        <w:rPr>
          <w:rFonts w:ascii="Times New Roman" w:hAnsi="Times New Roman" w:cs="David" w:hint="cs"/>
          <w:sz w:val="18"/>
          <w:rtl/>
        </w:rPr>
        <w:t>,</w:t>
      </w:r>
      <w:r w:rsidRPr="00D04127">
        <w:rPr>
          <w:rFonts w:ascii="Times New Roman" w:hAnsi="Times New Roman" w:cs="David"/>
          <w:sz w:val="18"/>
          <w:rtl/>
        </w:rPr>
        <w:t xml:space="preserve"> </w:t>
      </w:r>
      <w:r w:rsidRPr="00D04127">
        <w:rPr>
          <w:rFonts w:ascii="Times New Roman" w:hAnsi="Times New Roman" w:cs="David"/>
          <w:sz w:val="18"/>
        </w:rPr>
        <w:t>BDB, p. 850b</w:t>
      </w:r>
      <w:r w:rsidRPr="00D04127">
        <w:rPr>
          <w:rFonts w:ascii="Times New Roman" w:hAnsi="Times New Roman" w:cs="David"/>
          <w:sz w:val="18"/>
          <w:rtl/>
        </w:rPr>
        <w:t xml:space="preserve">. </w:t>
      </w:r>
      <w:r w:rsidRPr="00D04127">
        <w:rPr>
          <w:rFonts w:ascii="Times New Roman" w:hAnsi="Times New Roman" w:cs="David" w:hint="cs"/>
          <w:sz w:val="18"/>
          <w:rtl/>
        </w:rPr>
        <w:t>נראה כי זרח/צחר השמעוני קשור לזרח היהודאי או האדומי שנזכר לעיל, ומתברר</w:t>
      </w:r>
      <w:r w:rsidRPr="00D04127">
        <w:rPr>
          <w:rFonts w:ascii="Times New Roman" w:hAnsi="Times New Roman" w:cs="David"/>
          <w:sz w:val="18"/>
        </w:rPr>
        <w:t xml:space="preserve"> </w:t>
      </w:r>
      <w:r w:rsidRPr="00D04127">
        <w:rPr>
          <w:rFonts w:ascii="Times New Roman" w:hAnsi="Times New Roman" w:cs="David" w:hint="cs"/>
          <w:sz w:val="18"/>
          <w:rtl/>
        </w:rPr>
        <w:t>כי גם בקרב בני שמעון, שנספחו דרך קבע לשטחי יהודה, היו שראו עצמם כשייכים לאותה משפחה היוצאת מזרח היהודאי או האדומי. המסופר בדה"א ד 42 מבקש לתת גם הסבר היסטורי למציאות זו: "ומהם מן בני שמעון הלכו להר שעיר [...] וישבו שם עד היום הזה". היינו בני זרח/צחר הנחשבים אדומים הם למעשה, לדעת מסורת זו, מצאצאי שבט שמעון שהיגרו במשך הזמן לאדום.</w:t>
      </w:r>
    </w:p>
  </w:footnote>
  <w:footnote w:id="12">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על הקנזי ראו למשל אברמסקי תשל"ו, עמ' 201</w:t>
      </w:r>
      <w:r w:rsidRPr="00D04127">
        <w:rPr>
          <w:rFonts w:ascii="Times New Roman" w:hAnsi="Times New Roman" w:cs="David" w:hint="eastAsia"/>
          <w:sz w:val="18"/>
          <w:rtl/>
        </w:rPr>
        <w:t>–</w:t>
      </w:r>
      <w:r w:rsidRPr="00D04127">
        <w:rPr>
          <w:rFonts w:ascii="Times New Roman" w:hAnsi="Times New Roman" w:cs="David" w:hint="cs"/>
          <w:sz w:val="18"/>
          <w:rtl/>
        </w:rPr>
        <w:t>202; קונץ 1992, עמ' 17.</w:t>
      </w:r>
    </w:p>
  </w:footnote>
  <w:footnote w:id="13">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ראו למשל זקוביץ ושנאן תשנ"ב, עמ' 219</w:t>
      </w:r>
      <w:r w:rsidRPr="00D04127">
        <w:rPr>
          <w:rFonts w:ascii="Times New Roman" w:hAnsi="Times New Roman" w:cs="David" w:hint="eastAsia"/>
          <w:sz w:val="18"/>
          <w:rtl/>
        </w:rPr>
        <w:t>–</w:t>
      </w:r>
      <w:r w:rsidRPr="00D04127">
        <w:rPr>
          <w:rFonts w:ascii="Times New Roman" w:hAnsi="Times New Roman" w:cs="David" w:hint="cs"/>
          <w:sz w:val="18"/>
          <w:rtl/>
        </w:rPr>
        <w:t>220; גאן ופיוול 1993, עמ' 34</w:t>
      </w:r>
      <w:r w:rsidRPr="00D04127">
        <w:rPr>
          <w:rFonts w:ascii="Times New Roman" w:hAnsi="Times New Roman" w:cs="David" w:hint="eastAsia"/>
          <w:sz w:val="18"/>
          <w:rtl/>
        </w:rPr>
        <w:t>–</w:t>
      </w:r>
      <w:r w:rsidRPr="00D04127">
        <w:rPr>
          <w:rFonts w:ascii="Times New Roman" w:hAnsi="Times New Roman" w:cs="David" w:hint="cs"/>
          <w:sz w:val="18"/>
          <w:rtl/>
        </w:rPr>
        <w:t>45.</w:t>
      </w:r>
    </w:p>
  </w:footnote>
  <w:footnote w:id="14">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להוראה </w:t>
      </w:r>
      <w:r w:rsidRPr="00D04127">
        <w:rPr>
          <w:rFonts w:ascii="Times New Roman" w:hAnsi="Times New Roman" w:cs="David" w:hint="cs"/>
          <w:sz w:val="18"/>
          <w:rtl/>
        </w:rPr>
        <w:t>שלילית של השורש פר"צ ראו למשל יש' ה 5; תה' פ 13; דה"ב כד 7. אך השורש משמש גם בהקשרים חיוביים במובן 'להתרחב, להתפשט', כמו למשל בר' כח 4; איוב א 10; דה"א ד 38. ראו קונרד 1988</w:t>
      </w:r>
      <w:r w:rsidRPr="00D04127">
        <w:rPr>
          <w:rFonts w:ascii="Times New Roman" w:hAnsi="Times New Roman" w:cs="David" w:hint="eastAsia"/>
          <w:sz w:val="18"/>
          <w:rtl/>
        </w:rPr>
        <w:t>–</w:t>
      </w:r>
      <w:r w:rsidRPr="00D04127">
        <w:rPr>
          <w:rFonts w:ascii="Times New Roman" w:hAnsi="Times New Roman" w:cs="David" w:hint="cs"/>
          <w:sz w:val="18"/>
          <w:rtl/>
        </w:rPr>
        <w:t>1989, עמ' 104</w:t>
      </w:r>
      <w:r w:rsidRPr="00D04127">
        <w:rPr>
          <w:rFonts w:ascii="Times New Roman" w:hAnsi="Times New Roman" w:cs="David" w:hint="eastAsia"/>
          <w:sz w:val="18"/>
          <w:rtl/>
        </w:rPr>
        <w:t>–</w:t>
      </w:r>
      <w:r w:rsidRPr="00D04127">
        <w:rPr>
          <w:rFonts w:ascii="Times New Roman" w:hAnsi="Times New Roman" w:cs="David" w:hint="cs"/>
          <w:sz w:val="18"/>
          <w:rtl/>
        </w:rPr>
        <w:t>110.</w:t>
      </w:r>
    </w:p>
  </w:footnote>
  <w:footnote w:id="15">
    <w:p w:rsidR="00373F97" w:rsidRPr="00D04127" w:rsidRDefault="00373F97" w:rsidP="00B427BB">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הרוב מסכימים שבר' מו 20 שייך ליד כוהנית, אם כי </w:t>
      </w:r>
      <w:r w:rsidRPr="00D04127">
        <w:rPr>
          <w:rFonts w:ascii="Times New Roman" w:hAnsi="Times New Roman" w:cs="David" w:hint="cs"/>
          <w:sz w:val="18"/>
          <w:rtl/>
        </w:rPr>
        <w:t>יש ספק באשר ל</w:t>
      </w:r>
      <w:r>
        <w:rPr>
          <w:rFonts w:ascii="Times New Roman" w:hAnsi="Times New Roman" w:cs="David" w:hint="cs"/>
          <w:sz w:val="18"/>
          <w:rtl/>
        </w:rPr>
        <w:t>ְ</w:t>
      </w:r>
      <w:r w:rsidRPr="00D04127">
        <w:rPr>
          <w:rFonts w:ascii="Times New Roman" w:hAnsi="Times New Roman" w:cs="David" w:hint="cs"/>
          <w:sz w:val="18"/>
          <w:rtl/>
        </w:rPr>
        <w:t>מא 45. ראו למשל דרייבר 1905, עמ' 344</w:t>
      </w:r>
      <w:r w:rsidRPr="00D04127">
        <w:rPr>
          <w:rFonts w:ascii="Times New Roman" w:hAnsi="Times New Roman" w:cs="David" w:hint="eastAsia"/>
          <w:sz w:val="18"/>
          <w:rtl/>
        </w:rPr>
        <w:t>–</w:t>
      </w:r>
      <w:r w:rsidRPr="00D04127">
        <w:rPr>
          <w:rFonts w:ascii="Times New Roman" w:hAnsi="Times New Roman" w:cs="David" w:hint="cs"/>
          <w:sz w:val="18"/>
          <w:rtl/>
        </w:rPr>
        <w:t>345; גונקל 1910, עמ' 466; סקינר 1930, עמ' 470</w:t>
      </w:r>
      <w:r w:rsidRPr="00D04127">
        <w:rPr>
          <w:rFonts w:ascii="Times New Roman" w:hAnsi="Times New Roman" w:cs="David" w:hint="eastAsia"/>
          <w:sz w:val="18"/>
          <w:rtl/>
        </w:rPr>
        <w:t>–</w:t>
      </w:r>
      <w:r w:rsidRPr="00D04127">
        <w:rPr>
          <w:rFonts w:ascii="Times New Roman" w:hAnsi="Times New Roman" w:cs="David" w:hint="cs"/>
          <w:sz w:val="18"/>
          <w:rtl/>
        </w:rPr>
        <w:t xml:space="preserve">471, 494. </w:t>
      </w:r>
      <w:r w:rsidRPr="00D04127">
        <w:rPr>
          <w:rFonts w:ascii="Times New Roman" w:hAnsi="Times New Roman" w:cs="David"/>
          <w:sz w:val="18"/>
          <w:rtl/>
        </w:rPr>
        <w:t>פּוֹטִי פֶרַע כֹּהֵן אוֹן</w:t>
      </w:r>
      <w:r w:rsidRPr="00D04127">
        <w:rPr>
          <w:rFonts w:ascii="Times New Roman" w:hAnsi="Times New Roman" w:cs="David" w:hint="cs"/>
          <w:sz w:val="18"/>
          <w:rtl/>
        </w:rPr>
        <w:t xml:space="preserve"> הוא הגלגול הכוהני של אותה מסורת המשתקפת בחוט סיפורי אחר בדמותו של "</w:t>
      </w:r>
      <w:r w:rsidRPr="00D04127">
        <w:rPr>
          <w:rFonts w:ascii="Times New Roman" w:hAnsi="Times New Roman" w:cs="David"/>
          <w:sz w:val="18"/>
          <w:rtl/>
        </w:rPr>
        <w:t>פ</w:t>
      </w:r>
      <w:r w:rsidRPr="00D04127">
        <w:rPr>
          <w:rFonts w:ascii="Times New Roman" w:hAnsi="Times New Roman" w:cs="David" w:hint="cs"/>
          <w:sz w:val="18"/>
          <w:rtl/>
        </w:rPr>
        <w:t>ּ</w:t>
      </w:r>
      <w:r w:rsidRPr="00D04127">
        <w:rPr>
          <w:rFonts w:ascii="Times New Roman" w:hAnsi="Times New Roman" w:cs="David"/>
          <w:sz w:val="18"/>
          <w:rtl/>
        </w:rPr>
        <w:t>וֹטִיפַר סְרִיס פַּרְעֹה שַׂר הַטַּבָּחִים</w:t>
      </w:r>
      <w:r w:rsidRPr="00D04127">
        <w:rPr>
          <w:rFonts w:ascii="Times New Roman" w:hAnsi="Times New Roman" w:cs="David" w:hint="cs"/>
          <w:sz w:val="18"/>
          <w:rtl/>
        </w:rPr>
        <w:t>". ההדגשה על הולדתם של מנשה ואפרים במצרים בשני חוטים אלו מתנגשת עם מסורות אחרות במקרא כמו זו המצויה בדה"א ז 20</w:t>
      </w:r>
      <w:r w:rsidRPr="00D04127">
        <w:rPr>
          <w:rFonts w:ascii="Times New Roman" w:hAnsi="Times New Roman" w:cs="David" w:hint="eastAsia"/>
          <w:sz w:val="18"/>
          <w:rtl/>
        </w:rPr>
        <w:t>–</w:t>
      </w:r>
      <w:r w:rsidRPr="00D04127">
        <w:rPr>
          <w:rFonts w:ascii="Times New Roman" w:hAnsi="Times New Roman" w:cs="David" w:hint="cs"/>
          <w:sz w:val="18"/>
          <w:rtl/>
        </w:rPr>
        <w:t>29.</w:t>
      </w:r>
    </w:p>
  </w:footnote>
  <w:footnote w:id="16">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הניסיון להפריד את הרובד הלא-כוהני בפרק מח לשני חוטים עצמאיים אינו משכנע. ראו דרייבר 1905, עמ' 376</w:t>
      </w:r>
      <w:r w:rsidRPr="00D04127">
        <w:rPr>
          <w:rFonts w:ascii="Times New Roman" w:hAnsi="Times New Roman" w:cs="David" w:hint="eastAsia"/>
          <w:sz w:val="18"/>
          <w:rtl/>
        </w:rPr>
        <w:t>–</w:t>
      </w:r>
      <w:r w:rsidRPr="00D04127">
        <w:rPr>
          <w:rFonts w:ascii="Times New Roman" w:hAnsi="Times New Roman" w:cs="David" w:hint="cs"/>
          <w:sz w:val="18"/>
          <w:rtl/>
        </w:rPr>
        <w:t xml:space="preserve">379. להצעות ניתוח </w:t>
      </w:r>
      <w:r w:rsidRPr="00D04127">
        <w:rPr>
          <w:rFonts w:ascii="Times New Roman" w:hAnsi="Times New Roman" w:cs="David" w:hint="cs"/>
          <w:sz w:val="18"/>
          <w:rtl/>
        </w:rPr>
        <w:t>אחרות ראו למשל גונקל 1910, עמ' 445</w:t>
      </w:r>
      <w:r w:rsidRPr="00D04127">
        <w:rPr>
          <w:rFonts w:ascii="Times New Roman" w:hAnsi="Times New Roman" w:cs="David" w:hint="eastAsia"/>
          <w:sz w:val="18"/>
          <w:rtl/>
        </w:rPr>
        <w:t>–</w:t>
      </w:r>
      <w:r w:rsidRPr="00D04127">
        <w:rPr>
          <w:rFonts w:ascii="Times New Roman" w:hAnsi="Times New Roman" w:cs="David" w:hint="cs"/>
          <w:sz w:val="18"/>
          <w:rtl/>
        </w:rPr>
        <w:t>446; סקינר 1930, עמ' 502</w:t>
      </w:r>
      <w:r w:rsidRPr="00D04127">
        <w:rPr>
          <w:rFonts w:ascii="Times New Roman" w:hAnsi="Times New Roman" w:cs="David" w:hint="eastAsia"/>
          <w:sz w:val="18"/>
          <w:rtl/>
        </w:rPr>
        <w:t>–</w:t>
      </w:r>
      <w:r w:rsidRPr="00D04127">
        <w:rPr>
          <w:rFonts w:ascii="Times New Roman" w:hAnsi="Times New Roman" w:cs="David" w:hint="cs"/>
          <w:sz w:val="18"/>
          <w:rtl/>
        </w:rPr>
        <w:t>507. מבין המחקרים האחרונים שנכתבו על הסיפור ראו למשל קינגסברי 1967, עמ' 129</w:t>
      </w:r>
      <w:r w:rsidRPr="00D04127">
        <w:rPr>
          <w:rFonts w:ascii="Times New Roman" w:hAnsi="Times New Roman" w:cs="David" w:hint="eastAsia"/>
          <w:sz w:val="18"/>
          <w:rtl/>
        </w:rPr>
        <w:t>–</w:t>
      </w:r>
      <w:r w:rsidRPr="00D04127">
        <w:rPr>
          <w:rFonts w:ascii="Times New Roman" w:hAnsi="Times New Roman" w:cs="David" w:hint="cs"/>
          <w:sz w:val="18"/>
          <w:rtl/>
        </w:rPr>
        <w:t>136; זיבאס 1986, עמ' 29</w:t>
      </w:r>
      <w:r w:rsidRPr="00D04127">
        <w:rPr>
          <w:rFonts w:ascii="Times New Roman" w:hAnsi="Times New Roman" w:cs="David"/>
          <w:sz w:val="18"/>
          <w:rtl/>
        </w:rPr>
        <w:softHyphen/>
      </w:r>
      <w:r w:rsidRPr="00D04127">
        <w:rPr>
          <w:rFonts w:ascii="Times New Roman" w:hAnsi="Times New Roman" w:cs="David" w:hint="eastAsia"/>
          <w:sz w:val="18"/>
          <w:rtl/>
        </w:rPr>
        <w:t>–</w:t>
      </w:r>
      <w:r w:rsidRPr="00D04127">
        <w:rPr>
          <w:rFonts w:ascii="Times New Roman" w:hAnsi="Times New Roman" w:cs="David" w:hint="cs"/>
          <w:sz w:val="18"/>
          <w:rtl/>
        </w:rPr>
        <w:t>43; הירת 1997, עמ' 44</w:t>
      </w:r>
      <w:r w:rsidRPr="00D04127">
        <w:rPr>
          <w:rFonts w:ascii="Times New Roman" w:hAnsi="Times New Roman" w:cs="David" w:hint="eastAsia"/>
          <w:sz w:val="18"/>
          <w:rtl/>
        </w:rPr>
        <w:t>–</w:t>
      </w:r>
      <w:r>
        <w:rPr>
          <w:rFonts w:ascii="Times New Roman" w:hAnsi="Times New Roman" w:cs="David" w:hint="cs"/>
          <w:sz w:val="18"/>
          <w:rtl/>
        </w:rPr>
        <w:t>48.</w:t>
      </w:r>
    </w:p>
  </w:footnote>
  <w:footnote w:id="17">
    <w:p w:rsidR="00373F97" w:rsidRPr="00D04127" w:rsidRDefault="00373F97" w:rsidP="00B427BB">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מנשה ואפרים בספרות ההיסטוריוגרפית </w:t>
      </w:r>
      <w:r w:rsidRPr="00D04127">
        <w:rPr>
          <w:rFonts w:ascii="Times New Roman" w:hAnsi="Times New Roman" w:cs="David" w:hint="cs"/>
          <w:sz w:val="18"/>
          <w:rtl/>
        </w:rPr>
        <w:t xml:space="preserve">וגבולותיהם ראו למשל </w:t>
      </w:r>
      <w:r w:rsidRPr="00D04127">
        <w:rPr>
          <w:rFonts w:ascii="Times New Roman" w:hAnsi="Times New Roman" w:cs="David" w:hint="cs"/>
          <w:sz w:val="18"/>
          <w:rtl/>
          <w:lang w:val="de-DE"/>
        </w:rPr>
        <w:t>ייבין תש"י</w:t>
      </w:r>
      <w:r w:rsidRPr="00D04127">
        <w:rPr>
          <w:rFonts w:ascii="Times New Roman" w:hAnsi="Times New Roman" w:cs="David" w:hint="cs"/>
          <w:sz w:val="18"/>
          <w:vertAlign w:val="subscript"/>
          <w:rtl/>
          <w:lang w:val="de-DE"/>
        </w:rPr>
        <w:t>ב</w:t>
      </w:r>
      <w:r w:rsidRPr="00D04127">
        <w:rPr>
          <w:rFonts w:ascii="Times New Roman" w:hAnsi="Times New Roman" w:cs="David" w:hint="cs"/>
          <w:sz w:val="18"/>
          <w:rtl/>
        </w:rPr>
        <w:t>, עמ' 505–512; ייבין תשכ"ח, עמ' 45</w:t>
      </w:r>
      <w:r w:rsidRPr="00D04127">
        <w:rPr>
          <w:rFonts w:ascii="Times New Roman" w:hAnsi="Times New Roman" w:cs="David" w:hint="eastAsia"/>
          <w:sz w:val="18"/>
          <w:rtl/>
        </w:rPr>
        <w:t>–</w:t>
      </w:r>
      <w:r w:rsidRPr="00D04127">
        <w:rPr>
          <w:rFonts w:ascii="Times New Roman" w:hAnsi="Times New Roman" w:cs="David" w:hint="cs"/>
          <w:sz w:val="18"/>
          <w:rtl/>
        </w:rPr>
        <w:t>51; קמפבל 1984, עמ' 67</w:t>
      </w:r>
      <w:r w:rsidRPr="00D04127">
        <w:rPr>
          <w:rFonts w:ascii="Times New Roman" w:hAnsi="Times New Roman" w:cs="David" w:hint="eastAsia"/>
          <w:sz w:val="18"/>
          <w:rtl/>
        </w:rPr>
        <w:t>–</w:t>
      </w:r>
      <w:r w:rsidRPr="00D04127">
        <w:rPr>
          <w:rFonts w:ascii="Times New Roman" w:hAnsi="Times New Roman" w:cs="David" w:hint="cs"/>
          <w:sz w:val="18"/>
          <w:rtl/>
        </w:rPr>
        <w:t>76; לוין תשנ"ד, עמ' 55</w:t>
      </w:r>
      <w:r w:rsidRPr="00D04127">
        <w:rPr>
          <w:rFonts w:ascii="Times New Roman" w:hAnsi="Times New Roman" w:cs="David" w:hint="eastAsia"/>
          <w:sz w:val="18"/>
          <w:rtl/>
        </w:rPr>
        <w:t>–</w:t>
      </w:r>
      <w:r w:rsidRPr="00D04127">
        <w:rPr>
          <w:rFonts w:ascii="Times New Roman" w:hAnsi="Times New Roman" w:cs="David" w:hint="cs"/>
          <w:sz w:val="18"/>
          <w:rtl/>
        </w:rPr>
        <w:t>63; דמסקי 2000, עמ' 8</w:t>
      </w:r>
      <w:r w:rsidRPr="00D04127">
        <w:rPr>
          <w:rFonts w:ascii="Times New Roman" w:hAnsi="Times New Roman" w:cs="David"/>
          <w:sz w:val="18"/>
          <w:rtl/>
        </w:rPr>
        <w:softHyphen/>
      </w:r>
      <w:r w:rsidRPr="00D04127">
        <w:rPr>
          <w:rFonts w:ascii="Times New Roman" w:hAnsi="Times New Roman" w:cs="David" w:hint="eastAsia"/>
          <w:sz w:val="18"/>
          <w:rtl/>
        </w:rPr>
        <w:t>–</w:t>
      </w:r>
      <w:r>
        <w:rPr>
          <w:rFonts w:ascii="Times New Roman" w:hAnsi="Times New Roman" w:cs="David" w:hint="cs"/>
          <w:sz w:val="18"/>
          <w:rtl/>
        </w:rPr>
        <w:t>13.</w:t>
      </w:r>
    </w:p>
  </w:footnote>
  <w:footnote w:id="18">
    <w:p w:rsidR="00373F97" w:rsidRPr="00D04127" w:rsidRDefault="00373F97" w:rsidP="001B59BF">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נראה כי מתחילה נקשרה דמותו של יצחק, הקרוי </w:t>
      </w:r>
      <w:r w:rsidRPr="00D04127">
        <w:rPr>
          <w:rFonts w:ascii="Times New Roman" w:hAnsi="Times New Roman" w:cs="David"/>
          <w:sz w:val="18"/>
          <w:rtl/>
        </w:rPr>
        <w:t>גם ישחק (</w:t>
      </w:r>
      <w:r w:rsidRPr="00D04127">
        <w:rPr>
          <w:rFonts w:ascii="Times New Roman" w:hAnsi="Times New Roman" w:cs="David" w:hint="cs"/>
          <w:sz w:val="18"/>
          <w:rtl/>
        </w:rPr>
        <w:t>יר' לג 26; עמ</w:t>
      </w:r>
      <w:r>
        <w:rPr>
          <w:rFonts w:ascii="Times New Roman" w:hAnsi="Times New Roman" w:cs="David" w:hint="cs"/>
          <w:sz w:val="18"/>
          <w:rtl/>
        </w:rPr>
        <w:t>'</w:t>
      </w:r>
      <w:r w:rsidRPr="00D04127">
        <w:rPr>
          <w:rFonts w:ascii="Times New Roman" w:hAnsi="Times New Roman" w:cs="David" w:hint="cs"/>
          <w:sz w:val="18"/>
          <w:rtl/>
        </w:rPr>
        <w:t xml:space="preserve"> ז 9, 16; תה' קה 9</w:t>
      </w:r>
      <w:r w:rsidRPr="00D04127">
        <w:rPr>
          <w:rFonts w:ascii="Times New Roman" w:hAnsi="Times New Roman" w:cs="David"/>
          <w:sz w:val="18"/>
          <w:rtl/>
        </w:rPr>
        <w:t>), למרחב מצומצם יותר כמו אזור גרר ובאר שבע, ואפשר כי בשלב הראשוני היה יצחק גיבור מקומי של הקבוצות שישבו במישור החוף הדרומי וצפון הנגב, לפני שהפך גיבור כלל-ישראלי.</w:t>
      </w:r>
    </w:p>
  </w:footnote>
  <w:footnote w:id="19">
    <w:p w:rsidR="00373F97" w:rsidRPr="00D04127" w:rsidRDefault="00373F97" w:rsidP="001B59BF">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סופו של חוט זה מצוי כנראה בבר' כה 18, עם התגשמותם של דברי המלאך במלים דומות: "על פני כל אחיו נפל" (</w:t>
      </w:r>
      <w:r>
        <w:rPr>
          <w:rFonts w:ascii="Times New Roman" w:hAnsi="Times New Roman" w:cs="David" w:hint="cs"/>
          <w:sz w:val="18"/>
          <w:rtl/>
        </w:rPr>
        <w:t>שם,</w:t>
      </w:r>
      <w:r w:rsidRPr="00D04127">
        <w:rPr>
          <w:rFonts w:ascii="Times New Roman" w:hAnsi="Times New Roman" w:cs="David" w:hint="cs"/>
          <w:sz w:val="18"/>
          <w:rtl/>
        </w:rPr>
        <w:t xml:space="preserve"> 18). </w:t>
      </w:r>
      <w:r w:rsidRPr="00D04127">
        <w:rPr>
          <w:rFonts w:ascii="Times New Roman" w:hAnsi="Times New Roman" w:cs="David" w:hint="cs"/>
          <w:sz w:val="18"/>
          <w:rtl/>
        </w:rPr>
        <w:t xml:space="preserve">ראו למשל </w:t>
      </w:r>
      <w:r w:rsidRPr="00D04127">
        <w:rPr>
          <w:rFonts w:ascii="Times New Roman" w:hAnsi="Times New Roman" w:cs="David"/>
          <w:sz w:val="18"/>
          <w:rtl/>
        </w:rPr>
        <w:t>גונקל</w:t>
      </w:r>
      <w:r w:rsidRPr="00D04127">
        <w:rPr>
          <w:rFonts w:ascii="Times New Roman" w:hAnsi="Times New Roman" w:cs="David" w:hint="cs"/>
          <w:sz w:val="18"/>
          <w:rtl/>
        </w:rPr>
        <w:t xml:space="preserve"> 1910, עמ' 189; אך ראו וסטרמן 1981, עמ' 399.</w:t>
      </w:r>
    </w:p>
  </w:footnote>
  <w:footnote w:id="20">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רוב הפרשנים החדשים מפרשים ביטוי זה כמו תרגום השבעים </w:t>
      </w:r>
      <w:r w:rsidRPr="00D04127">
        <w:rPr>
          <w:rFonts w:ascii="Times New Roman" w:hAnsi="Times New Roman" w:cs="David"/>
          <w:sz w:val="18"/>
          <w:lang w:val="it-IT"/>
        </w:rPr>
        <w:t>παίζοντα</w:t>
      </w:r>
      <w:r w:rsidRPr="00D04127">
        <w:rPr>
          <w:rFonts w:ascii="Times New Roman" w:hAnsi="Times New Roman" w:cs="David" w:hint="cs"/>
          <w:sz w:val="18"/>
          <w:rtl/>
        </w:rPr>
        <w:t xml:space="preserve"> היינו 'משחק </w:t>
      </w:r>
      <w:r w:rsidRPr="00D04127">
        <w:rPr>
          <w:rFonts w:ascii="Times New Roman" w:hAnsi="Times New Roman" w:cs="David" w:hint="cs"/>
          <w:sz w:val="18"/>
          <w:rtl/>
        </w:rPr>
        <w:t xml:space="preserve">עם' ראו למשל גונקל 1910, עמ' 226; סקינר 1930, עמ' 322; זקוביץ תשל"א, עמ' 61; וסטרמן 1981, עמ' 339. אך בין הפרשנים המוקדמים והמאוחרים הוצעו גם משמעויות חריפות יותר, ואף בעלי נימה מינית בעקבות בר' כו 8 (לתרגום השבעים שם ראו </w:t>
      </w:r>
      <w:r w:rsidRPr="00D04127">
        <w:rPr>
          <w:rFonts w:ascii="Times New Roman" w:hAnsi="Times New Roman" w:cs="David"/>
          <w:sz w:val="18"/>
        </w:rPr>
        <w:t>LSJ</w:t>
      </w:r>
      <w:r w:rsidRPr="00D04127">
        <w:rPr>
          <w:rFonts w:ascii="Times New Roman" w:hAnsi="Times New Roman" w:cs="David"/>
          <w:sz w:val="18"/>
          <w:vertAlign w:val="superscript"/>
        </w:rPr>
        <w:t>9</w:t>
      </w:r>
      <w:r w:rsidRPr="00D04127">
        <w:rPr>
          <w:rFonts w:ascii="Times New Roman" w:hAnsi="Times New Roman" w:cs="David"/>
          <w:sz w:val="18"/>
        </w:rPr>
        <w:t xml:space="preserve">, </w:t>
      </w:r>
      <w:proofErr w:type="spellStart"/>
      <w:r w:rsidRPr="00D04127">
        <w:rPr>
          <w:rFonts w:ascii="Times New Roman" w:hAnsi="Times New Roman" w:cs="David"/>
          <w:sz w:val="18"/>
        </w:rPr>
        <w:t>s.v</w:t>
      </w:r>
      <w:proofErr w:type="spellEnd"/>
      <w:r w:rsidRPr="00D04127">
        <w:rPr>
          <w:rFonts w:ascii="Times New Roman" w:hAnsi="Times New Roman" w:cs="David"/>
          <w:sz w:val="18"/>
        </w:rPr>
        <w:t xml:space="preserve">. </w:t>
      </w:r>
      <w:proofErr w:type="spellStart"/>
      <w:proofErr w:type="gramStart"/>
      <w:r w:rsidRPr="00D04127">
        <w:rPr>
          <w:rStyle w:val="eforth"/>
          <w:rFonts w:ascii="Times New Roman" w:hAnsi="Times New Roman" w:cs="David"/>
          <w:sz w:val="18"/>
        </w:rPr>
        <w:t>παίζω</w:t>
      </w:r>
      <w:proofErr w:type="spellEnd"/>
      <w:proofErr w:type="gramEnd"/>
      <w:r w:rsidRPr="00D04127">
        <w:rPr>
          <w:rStyle w:val="eforth"/>
          <w:rFonts w:ascii="Times New Roman" w:hAnsi="Times New Roman" w:cs="David"/>
          <w:sz w:val="18"/>
        </w:rPr>
        <w:t xml:space="preserve"> 5</w:t>
      </w:r>
      <w:r w:rsidRPr="00D04127">
        <w:rPr>
          <w:rStyle w:val="eforth"/>
          <w:rFonts w:ascii="Times New Roman" w:hAnsi="Times New Roman" w:cs="David" w:hint="cs"/>
          <w:sz w:val="18"/>
          <w:rtl/>
        </w:rPr>
        <w:t>)</w:t>
      </w:r>
      <w:r w:rsidRPr="00D04127">
        <w:rPr>
          <w:rFonts w:ascii="Times New Roman" w:hAnsi="Times New Roman" w:cs="David" w:hint="cs"/>
          <w:sz w:val="18"/>
          <w:rtl/>
        </w:rPr>
        <w:t>, לט 1</w:t>
      </w:r>
      <w:r>
        <w:rPr>
          <w:rFonts w:ascii="Times New Roman" w:hAnsi="Times New Roman" w:cs="David" w:hint="cs"/>
          <w:sz w:val="18"/>
          <w:rtl/>
        </w:rPr>
        <w:t>4, 17; והשוו בראשית רבה נג, יא.</w:t>
      </w:r>
    </w:p>
  </w:footnote>
  <w:footnote w:id="21">
    <w:p w:rsidR="00373F97" w:rsidRPr="00D04127" w:rsidRDefault="00373F97" w:rsidP="00373F97">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ניכר גם כי דברי המלאך ברובד הקדום של הסיפור </w:t>
      </w:r>
      <w:r w:rsidRPr="00D04127">
        <w:rPr>
          <w:rFonts w:ascii="Times New Roman" w:hAnsi="Times New Roman" w:cs="David" w:hint="cs"/>
          <w:sz w:val="18"/>
          <w:rtl/>
        </w:rPr>
        <w:t>"שמע ה' אל עניך" (</w:t>
      </w:r>
      <w:r>
        <w:rPr>
          <w:rFonts w:ascii="Times New Roman" w:hAnsi="Times New Roman" w:cs="David" w:hint="cs"/>
          <w:sz w:val="18"/>
          <w:rtl/>
        </w:rPr>
        <w:t xml:space="preserve">בר' </w:t>
      </w:r>
      <w:r w:rsidRPr="00D04127">
        <w:rPr>
          <w:rFonts w:ascii="Times New Roman" w:hAnsi="Times New Roman" w:cs="David" w:hint="cs"/>
          <w:sz w:val="18"/>
          <w:rtl/>
        </w:rPr>
        <w:t>טז 11</w:t>
      </w:r>
      <w:r w:rsidRPr="00D04127">
        <w:rPr>
          <w:rFonts w:ascii="Times New Roman" w:hAnsi="Times New Roman" w:cs="David" w:hint="cs"/>
          <w:sz w:val="18"/>
          <w:vertAlign w:val="subscript"/>
          <w:rtl/>
        </w:rPr>
        <w:t>ב2</w:t>
      </w:r>
      <w:r w:rsidRPr="00D04127">
        <w:rPr>
          <w:rFonts w:ascii="Times New Roman" w:hAnsi="Times New Roman" w:cs="David" w:hint="cs"/>
          <w:sz w:val="18"/>
          <w:rtl/>
        </w:rPr>
        <w:t>) אינם עולים בקנה אחד עם ציוויו להגר לשוב להתענות תחת ידי שרי (</w:t>
      </w:r>
      <w:r>
        <w:rPr>
          <w:rFonts w:ascii="Times New Roman" w:hAnsi="Times New Roman" w:cs="David" w:hint="cs"/>
          <w:sz w:val="18"/>
          <w:rtl/>
        </w:rPr>
        <w:t xml:space="preserve">שם, </w:t>
      </w:r>
      <w:r w:rsidRPr="00D04127">
        <w:rPr>
          <w:rFonts w:ascii="Times New Roman" w:hAnsi="Times New Roman" w:cs="David" w:hint="cs"/>
          <w:sz w:val="18"/>
          <w:rtl/>
        </w:rPr>
        <w:t>כא 9). ראו למשל גונקל 1910, עמ' 183</w:t>
      </w:r>
      <w:r w:rsidRPr="00D04127">
        <w:rPr>
          <w:rFonts w:ascii="Times New Roman" w:hAnsi="Times New Roman" w:cs="David" w:hint="eastAsia"/>
          <w:sz w:val="18"/>
          <w:rtl/>
        </w:rPr>
        <w:t>–</w:t>
      </w:r>
      <w:r w:rsidRPr="00D04127">
        <w:rPr>
          <w:rFonts w:ascii="Times New Roman" w:hAnsi="Times New Roman" w:cs="David" w:hint="cs"/>
          <w:sz w:val="18"/>
          <w:rtl/>
        </w:rPr>
        <w:t>184; סקינר 1930, עמ' 285; וסטרמן 1981, עמ' 234</w:t>
      </w:r>
      <w:r w:rsidRPr="00D04127">
        <w:rPr>
          <w:rFonts w:ascii="Times New Roman" w:hAnsi="Times New Roman" w:cs="David" w:hint="eastAsia"/>
          <w:sz w:val="18"/>
          <w:rtl/>
        </w:rPr>
        <w:t>–</w:t>
      </w:r>
      <w:r w:rsidRPr="00D04127">
        <w:rPr>
          <w:rFonts w:ascii="Times New Roman" w:hAnsi="Times New Roman" w:cs="David" w:hint="cs"/>
          <w:sz w:val="18"/>
          <w:rtl/>
        </w:rPr>
        <w:t>236, 244–245.</w:t>
      </w:r>
    </w:p>
  </w:footnote>
  <w:footnote w:id="22">
    <w:p w:rsidR="00373F97" w:rsidRPr="00D04127" w:rsidRDefault="00373F97" w:rsidP="00E91D69">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ראו למשל </w:t>
      </w:r>
      <w:r w:rsidRPr="00D04127">
        <w:rPr>
          <w:rFonts w:ascii="Times New Roman" w:hAnsi="Times New Roman" w:cs="David"/>
          <w:sz w:val="18"/>
          <w:rtl/>
        </w:rPr>
        <w:t xml:space="preserve">גונקל </w:t>
      </w:r>
      <w:r w:rsidRPr="00D04127">
        <w:rPr>
          <w:rFonts w:ascii="Times New Roman" w:hAnsi="Times New Roman" w:cs="David" w:hint="cs"/>
          <w:sz w:val="18"/>
          <w:rtl/>
        </w:rPr>
        <w:t>1910, עמ' 183. יש לשים לב כי בפס' 10 המלאך דובר כה' ומבטיח לה את ריבוי הזרע בגוף ראשון "הרבה ארבה את זרעך", ואילו בפס' 11 הוא מזכיר את ה' בגוף שלישי "כי שמע ה' אל עניך". פסוק זה שייך כנראה לסדרה של ברכות לריבוי הזרע בספר בראשית המיוחסות לשלב מאוחר בחיבור היהוויסטי. על רובד זה ראו במיוחד רנדטורף 1977, עמ' 61</w:t>
      </w:r>
      <w:r w:rsidRPr="00D04127">
        <w:rPr>
          <w:rFonts w:ascii="Times New Roman" w:hAnsi="Times New Roman" w:cs="David" w:hint="eastAsia"/>
          <w:sz w:val="18"/>
          <w:rtl/>
        </w:rPr>
        <w:t>–</w:t>
      </w:r>
      <w:r>
        <w:rPr>
          <w:rFonts w:ascii="Times New Roman" w:hAnsi="Times New Roman" w:cs="David" w:hint="cs"/>
          <w:sz w:val="18"/>
          <w:rtl/>
        </w:rPr>
        <w:t>64.</w:t>
      </w:r>
    </w:p>
  </w:footnote>
  <w:footnote w:id="23">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לדעות השונות שהוצעו לגבי היחס בין </w:t>
      </w:r>
      <w:r w:rsidRPr="00D04127">
        <w:rPr>
          <w:rFonts w:ascii="Times New Roman" w:hAnsi="Times New Roman" w:cs="David" w:hint="cs"/>
          <w:sz w:val="18"/>
          <w:rtl/>
        </w:rPr>
        <w:t>הסיפורים ראו למשל גונקל 1910, עמ' 183</w:t>
      </w:r>
      <w:r w:rsidRPr="00D04127">
        <w:rPr>
          <w:rFonts w:ascii="Times New Roman" w:hAnsi="Times New Roman" w:cs="David" w:hint="eastAsia"/>
          <w:sz w:val="18"/>
          <w:rtl/>
        </w:rPr>
        <w:t>–</w:t>
      </w:r>
      <w:r w:rsidRPr="00D04127">
        <w:rPr>
          <w:rFonts w:ascii="Times New Roman" w:hAnsi="Times New Roman" w:cs="David" w:hint="cs"/>
          <w:sz w:val="18"/>
          <w:rtl/>
        </w:rPr>
        <w:t>184; וסטרמן 1981, עמ' 337</w:t>
      </w:r>
      <w:r w:rsidRPr="00D04127">
        <w:rPr>
          <w:rFonts w:ascii="Times New Roman" w:hAnsi="Times New Roman" w:cs="David" w:hint="eastAsia"/>
          <w:sz w:val="18"/>
          <w:rtl/>
        </w:rPr>
        <w:t>–</w:t>
      </w:r>
      <w:r w:rsidRPr="00D04127">
        <w:rPr>
          <w:rFonts w:ascii="Times New Roman" w:hAnsi="Times New Roman" w:cs="David" w:hint="cs"/>
          <w:sz w:val="18"/>
          <w:rtl/>
        </w:rPr>
        <w:t>338; אלכסנדר 1990, עמ' 131</w:t>
      </w:r>
      <w:r w:rsidRPr="00D04127">
        <w:rPr>
          <w:rFonts w:ascii="Times New Roman" w:hAnsi="Times New Roman" w:cs="David" w:hint="eastAsia"/>
          <w:sz w:val="18"/>
          <w:rtl/>
        </w:rPr>
        <w:t>–</w:t>
      </w:r>
      <w:r w:rsidRPr="00D04127">
        <w:rPr>
          <w:rFonts w:ascii="Times New Roman" w:hAnsi="Times New Roman" w:cs="David" w:hint="cs"/>
          <w:sz w:val="18"/>
          <w:rtl/>
        </w:rPr>
        <w:t>148; יורה 2010, עמ' 57</w:t>
      </w:r>
      <w:r w:rsidRPr="00D04127">
        <w:rPr>
          <w:rFonts w:ascii="Times New Roman" w:hAnsi="Times New Roman" w:cs="David" w:hint="eastAsia"/>
          <w:sz w:val="18"/>
          <w:rtl/>
        </w:rPr>
        <w:t>–</w:t>
      </w:r>
      <w:r w:rsidRPr="00D04127">
        <w:rPr>
          <w:rFonts w:ascii="Times New Roman" w:hAnsi="Times New Roman" w:cs="David" w:hint="cs"/>
          <w:sz w:val="18"/>
          <w:rtl/>
        </w:rPr>
        <w:t>61; וילי-פליין 2010, עמ' 33</w:t>
      </w:r>
      <w:r w:rsidRPr="00D04127">
        <w:rPr>
          <w:rFonts w:ascii="Times New Roman" w:hAnsi="Times New Roman" w:cs="David" w:hint="eastAsia"/>
          <w:sz w:val="18"/>
          <w:rtl/>
        </w:rPr>
        <w:t>–</w:t>
      </w:r>
      <w:r w:rsidRPr="00D04127">
        <w:rPr>
          <w:rFonts w:ascii="Times New Roman" w:hAnsi="Times New Roman" w:cs="David" w:hint="cs"/>
          <w:sz w:val="18"/>
          <w:rtl/>
        </w:rPr>
        <w:t>43.</w:t>
      </w:r>
    </w:p>
  </w:footnote>
  <w:footnote w:id="24">
    <w:p w:rsidR="00373F97" w:rsidRPr="00D04127" w:rsidRDefault="00373F97" w:rsidP="00471CAE">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הרוב סבורים </w:t>
      </w:r>
      <w:r w:rsidRPr="00D04127">
        <w:rPr>
          <w:rFonts w:ascii="Times New Roman" w:hAnsi="Times New Roman" w:cs="David" w:hint="cs"/>
          <w:sz w:val="18"/>
          <w:rtl/>
        </w:rPr>
        <w:t xml:space="preserve">כי </w:t>
      </w:r>
      <w:r w:rsidRPr="00D04127">
        <w:rPr>
          <w:rFonts w:ascii="Times New Roman" w:hAnsi="Times New Roman" w:cs="David"/>
          <w:sz w:val="18"/>
          <w:rtl/>
        </w:rPr>
        <w:t xml:space="preserve">גם </w:t>
      </w:r>
      <w:r>
        <w:rPr>
          <w:rFonts w:ascii="Times New Roman" w:hAnsi="Times New Roman" w:cs="David" w:hint="cs"/>
          <w:sz w:val="18"/>
          <w:rtl/>
        </w:rPr>
        <w:t xml:space="preserve">בר' </w:t>
      </w:r>
      <w:r w:rsidRPr="00D04127">
        <w:rPr>
          <w:rFonts w:ascii="Times New Roman" w:hAnsi="Times New Roman" w:cs="David" w:hint="cs"/>
          <w:sz w:val="18"/>
          <w:rtl/>
        </w:rPr>
        <w:t>טז</w:t>
      </w:r>
      <w:r w:rsidRPr="00D04127">
        <w:rPr>
          <w:rFonts w:ascii="Times New Roman" w:hAnsi="Times New Roman" w:cs="David"/>
          <w:sz w:val="18"/>
          <w:rtl/>
        </w:rPr>
        <w:t xml:space="preserve"> </w:t>
      </w:r>
      <w:r w:rsidRPr="00D04127">
        <w:rPr>
          <w:rFonts w:ascii="Times New Roman" w:hAnsi="Times New Roman" w:cs="David" w:hint="cs"/>
          <w:sz w:val="18"/>
          <w:rtl/>
        </w:rPr>
        <w:t>1</w:t>
      </w:r>
      <w:r w:rsidRPr="00D04127">
        <w:rPr>
          <w:rFonts w:ascii="Times New Roman" w:hAnsi="Times New Roman" w:cs="David" w:hint="cs"/>
          <w:sz w:val="18"/>
          <w:vertAlign w:val="subscript"/>
          <w:rtl/>
        </w:rPr>
        <w:t>א</w:t>
      </w:r>
      <w:r w:rsidRPr="00D04127">
        <w:rPr>
          <w:rFonts w:ascii="Times New Roman" w:hAnsi="Times New Roman" w:cs="David"/>
          <w:sz w:val="18"/>
          <w:rtl/>
        </w:rPr>
        <w:t xml:space="preserve"> </w:t>
      </w:r>
      <w:r w:rsidRPr="00D04127">
        <w:rPr>
          <w:rFonts w:ascii="Times New Roman" w:hAnsi="Times New Roman" w:cs="David" w:hint="cs"/>
          <w:sz w:val="18"/>
          <w:rtl/>
        </w:rPr>
        <w:t>שייך למחבר הכוהני, בעיקר כי הביטוי "אשת אברם" חוזר בפס' 3. והשוו בר' יא 29, 31 השייכים גם הם למחבר הכוהני. ראו למשל גונקל 1910, עמ' 259; סקינר 1930, עמ' 285. אולם הביטוי "אשת אברם" מופיע גם בבר' יב 17, שאינו שייך למחבר הכוהני, ולמעשה חלקיק פסוק זה אינו נחוץ במיוחד לשם הקוהרנטיות של החוט הכוהני.</w:t>
      </w:r>
    </w:p>
  </w:footnote>
  <w:footnote w:id="25">
    <w:p w:rsidR="00373F97" w:rsidRPr="00D04127" w:rsidRDefault="00373F97" w:rsidP="00A53780">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מבין המחקרי</w:t>
      </w:r>
      <w:r>
        <w:rPr>
          <w:rFonts w:ascii="Times New Roman" w:hAnsi="Times New Roman" w:cs="David" w:hint="cs"/>
          <w:sz w:val="18"/>
          <w:rtl/>
        </w:rPr>
        <w:t>ם שנכתבו בעשורים האחרונים על בר'</w:t>
      </w:r>
      <w:r w:rsidRPr="00D04127">
        <w:rPr>
          <w:rFonts w:ascii="Times New Roman" w:hAnsi="Times New Roman" w:cs="David" w:hint="cs"/>
          <w:sz w:val="18"/>
          <w:rtl/>
        </w:rPr>
        <w:t xml:space="preserve"> </w:t>
      </w:r>
      <w:r w:rsidRPr="00D04127">
        <w:rPr>
          <w:rFonts w:ascii="Times New Roman" w:hAnsi="Times New Roman" w:cs="David" w:hint="cs"/>
          <w:sz w:val="18"/>
          <w:rtl/>
        </w:rPr>
        <w:t>יג ראו למשל הלייר 1983, עמ' 77</w:t>
      </w:r>
      <w:r w:rsidRPr="00D04127">
        <w:rPr>
          <w:rFonts w:ascii="Times New Roman" w:hAnsi="Times New Roman" w:cs="David" w:hint="eastAsia"/>
          <w:sz w:val="18"/>
          <w:rtl/>
        </w:rPr>
        <w:t>–</w:t>
      </w:r>
      <w:r w:rsidRPr="00D04127">
        <w:rPr>
          <w:rFonts w:ascii="Times New Roman" w:hAnsi="Times New Roman" w:cs="David" w:hint="cs"/>
          <w:sz w:val="18"/>
          <w:rtl/>
        </w:rPr>
        <w:t>88; דייק 2001, עמ' 13</w:t>
      </w:r>
      <w:r w:rsidRPr="00D04127">
        <w:rPr>
          <w:rFonts w:ascii="Times New Roman" w:hAnsi="Times New Roman" w:cs="David" w:hint="eastAsia"/>
          <w:sz w:val="18"/>
          <w:rtl/>
        </w:rPr>
        <w:t>–</w:t>
      </w:r>
      <w:r w:rsidRPr="00D04127">
        <w:rPr>
          <w:rFonts w:ascii="Times New Roman" w:hAnsi="Times New Roman" w:cs="David" w:hint="cs"/>
          <w:sz w:val="18"/>
          <w:rtl/>
        </w:rPr>
        <w:t>19; סיידל 2009, עמ' 3</w:t>
      </w:r>
      <w:r w:rsidRPr="00D04127">
        <w:rPr>
          <w:rFonts w:ascii="Times New Roman" w:hAnsi="Times New Roman" w:cs="David"/>
          <w:sz w:val="18"/>
          <w:rtl/>
        </w:rPr>
        <w:softHyphen/>
      </w:r>
      <w:r w:rsidRPr="00D04127">
        <w:rPr>
          <w:rFonts w:ascii="Times New Roman" w:hAnsi="Times New Roman" w:cs="David" w:hint="cs"/>
          <w:sz w:val="18"/>
          <w:rtl/>
        </w:rPr>
        <w:t>–10; ריקט 2011, עמ' 31</w:t>
      </w:r>
      <w:r w:rsidRPr="00D04127">
        <w:rPr>
          <w:rFonts w:ascii="Times New Roman" w:hAnsi="Times New Roman" w:cs="David"/>
          <w:sz w:val="18"/>
          <w:rtl/>
        </w:rPr>
        <w:softHyphen/>
      </w:r>
      <w:r w:rsidRPr="00D04127">
        <w:rPr>
          <w:rFonts w:ascii="Times New Roman" w:hAnsi="Times New Roman" w:cs="David" w:hint="eastAsia"/>
          <w:sz w:val="18"/>
          <w:rtl/>
        </w:rPr>
        <w:t>–</w:t>
      </w:r>
      <w:r w:rsidRPr="00D04127">
        <w:rPr>
          <w:rFonts w:ascii="Times New Roman" w:hAnsi="Times New Roman" w:cs="David" w:hint="cs"/>
          <w:sz w:val="18"/>
          <w:rtl/>
        </w:rPr>
        <w:t>53, והספרות הנזכרת אצלם.</w:t>
      </w:r>
    </w:p>
  </w:footnote>
  <w:footnote w:id="26">
    <w:p w:rsidR="00373F97" w:rsidRPr="00D04127" w:rsidRDefault="00373F97" w:rsidP="00E57CE5">
      <w:pPr>
        <w:spacing w:after="0" w:line="480" w:lineRule="auto"/>
        <w:ind w:left="40" w:hanging="720"/>
        <w:rPr>
          <w:rFonts w:ascii="Times New Roman" w:hAnsi="Times New Roman" w:cs="David"/>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hAnsi="Times New Roman" w:cs="David" w:hint="cs"/>
          <w:sz w:val="18"/>
          <w:szCs w:val="20"/>
          <w:rtl/>
        </w:rPr>
        <w:t xml:space="preserve">לניתוח הפרק והשיקולים להפרדת </w:t>
      </w:r>
      <w:r w:rsidRPr="00D04127">
        <w:rPr>
          <w:rFonts w:ascii="Times New Roman" w:hAnsi="Times New Roman" w:cs="David" w:hint="cs"/>
          <w:sz w:val="18"/>
          <w:szCs w:val="20"/>
          <w:rtl/>
        </w:rPr>
        <w:t>הרבדים ראו למשל גונקל 1901, עמ' 173</w:t>
      </w:r>
      <w:r w:rsidRPr="00D04127">
        <w:rPr>
          <w:rFonts w:ascii="Times New Roman" w:hAnsi="Times New Roman" w:cs="David" w:hint="eastAsia"/>
          <w:sz w:val="18"/>
          <w:szCs w:val="20"/>
          <w:rtl/>
        </w:rPr>
        <w:t>–</w:t>
      </w:r>
      <w:r w:rsidRPr="00D04127">
        <w:rPr>
          <w:rFonts w:ascii="Times New Roman" w:hAnsi="Times New Roman" w:cs="David" w:hint="cs"/>
          <w:sz w:val="18"/>
          <w:szCs w:val="20"/>
          <w:rtl/>
        </w:rPr>
        <w:t>176, 258</w:t>
      </w:r>
      <w:r w:rsidRPr="00D04127">
        <w:rPr>
          <w:rFonts w:ascii="Times New Roman" w:hAnsi="Times New Roman" w:cs="David" w:hint="eastAsia"/>
          <w:sz w:val="18"/>
          <w:szCs w:val="20"/>
          <w:rtl/>
        </w:rPr>
        <w:t>–</w:t>
      </w:r>
      <w:r w:rsidRPr="00D04127">
        <w:rPr>
          <w:rFonts w:ascii="Times New Roman" w:hAnsi="Times New Roman" w:cs="David" w:hint="cs"/>
          <w:sz w:val="18"/>
          <w:szCs w:val="20"/>
          <w:rtl/>
        </w:rPr>
        <w:t>259; וסטרמן 1981, עמ' 172</w:t>
      </w:r>
      <w:r w:rsidRPr="00D04127">
        <w:rPr>
          <w:rFonts w:ascii="Times New Roman" w:hAnsi="Times New Roman" w:cs="David" w:hint="eastAsia"/>
          <w:sz w:val="18"/>
          <w:szCs w:val="20"/>
          <w:rtl/>
        </w:rPr>
        <w:t>–</w:t>
      </w:r>
      <w:r w:rsidRPr="00D04127">
        <w:rPr>
          <w:rFonts w:ascii="Times New Roman" w:hAnsi="Times New Roman" w:cs="David" w:hint="cs"/>
          <w:sz w:val="18"/>
          <w:szCs w:val="20"/>
          <w:rtl/>
        </w:rPr>
        <w:t>173; קאר 1996, עמ' 105</w:t>
      </w:r>
      <w:r w:rsidRPr="00D04127">
        <w:rPr>
          <w:rFonts w:ascii="Times New Roman" w:hAnsi="Times New Roman" w:cs="David" w:hint="eastAsia"/>
          <w:sz w:val="18"/>
          <w:szCs w:val="20"/>
          <w:rtl/>
        </w:rPr>
        <w:t>–</w:t>
      </w:r>
      <w:r>
        <w:rPr>
          <w:rFonts w:ascii="Times New Roman" w:hAnsi="Times New Roman" w:cs="David" w:hint="cs"/>
          <w:sz w:val="18"/>
          <w:szCs w:val="20"/>
          <w:rtl/>
        </w:rPr>
        <w:t>106</w:t>
      </w:r>
      <w:r w:rsidRPr="00D04127">
        <w:rPr>
          <w:rFonts w:ascii="Times New Roman" w:hAnsi="Times New Roman" w:cs="David" w:hint="cs"/>
          <w:sz w:val="18"/>
          <w:szCs w:val="20"/>
          <w:rtl/>
        </w:rPr>
        <w:t>.</w:t>
      </w:r>
    </w:p>
  </w:footnote>
  <w:footnote w:id="27">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מבין המחקרים האחרונים על </w:t>
      </w:r>
      <w:r w:rsidRPr="00D04127">
        <w:rPr>
          <w:rFonts w:ascii="Times New Roman" w:hAnsi="Times New Roman" w:cs="David" w:hint="cs"/>
          <w:sz w:val="18"/>
          <w:rtl/>
        </w:rPr>
        <w:t>הסיפור ראו למשל ינובסקי 2003, עמ' 267</w:t>
      </w:r>
      <w:r w:rsidRPr="00D04127">
        <w:rPr>
          <w:rFonts w:ascii="Times New Roman" w:hAnsi="Times New Roman" w:cs="David" w:hint="eastAsia"/>
          <w:sz w:val="18"/>
          <w:rtl/>
        </w:rPr>
        <w:t>–</w:t>
      </w:r>
      <w:r w:rsidRPr="00D04127">
        <w:rPr>
          <w:rFonts w:ascii="Times New Roman" w:hAnsi="Times New Roman" w:cs="David" w:hint="cs"/>
          <w:sz w:val="18"/>
          <w:rtl/>
        </w:rPr>
        <w:t>284; נורת 2003, עמ' 93</w:t>
      </w:r>
      <w:r w:rsidRPr="00D04127">
        <w:rPr>
          <w:rFonts w:ascii="Times New Roman" w:hAnsi="Times New Roman" w:cs="David" w:hint="eastAsia"/>
          <w:sz w:val="18"/>
          <w:rtl/>
        </w:rPr>
        <w:t>–</w:t>
      </w:r>
      <w:r w:rsidRPr="00D04127">
        <w:rPr>
          <w:rFonts w:ascii="Times New Roman" w:hAnsi="Times New Roman" w:cs="David" w:hint="cs"/>
          <w:sz w:val="18"/>
          <w:rtl/>
        </w:rPr>
        <w:t>106; דיי 2009, עמ' 335–</w:t>
      </w:r>
      <w:r w:rsidRPr="00D04127">
        <w:rPr>
          <w:rFonts w:ascii="Times New Roman" w:hAnsi="Times New Roman" w:cs="David"/>
          <w:sz w:val="18"/>
          <w:rtl/>
        </w:rPr>
        <w:softHyphen/>
      </w:r>
      <w:r w:rsidRPr="00D04127">
        <w:rPr>
          <w:rFonts w:ascii="Times New Roman" w:hAnsi="Times New Roman" w:cs="David" w:hint="cs"/>
          <w:sz w:val="18"/>
          <w:rtl/>
        </w:rPr>
        <w:t>346; בלנקינסופ 2011, עמ' 82</w:t>
      </w:r>
      <w:r w:rsidRPr="00D04127">
        <w:rPr>
          <w:rFonts w:ascii="Times New Roman" w:hAnsi="Times New Roman" w:cs="David" w:hint="eastAsia"/>
          <w:sz w:val="18"/>
          <w:rtl/>
        </w:rPr>
        <w:t>–</w:t>
      </w:r>
      <w:r>
        <w:rPr>
          <w:rFonts w:ascii="Times New Roman" w:hAnsi="Times New Roman" w:cs="David" w:hint="cs"/>
          <w:sz w:val="18"/>
          <w:rtl/>
        </w:rPr>
        <w:t>105.</w:t>
      </w:r>
    </w:p>
  </w:footnote>
  <w:footnote w:id="28">
    <w:p w:rsidR="00373F97" w:rsidRPr="00D04127" w:rsidRDefault="00373F97" w:rsidP="00946E7A">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sz w:val="18"/>
          <w:rtl/>
        </w:rPr>
        <w:t>רא</w:t>
      </w:r>
      <w:r w:rsidRPr="00D04127">
        <w:rPr>
          <w:rFonts w:ascii="Times New Roman" w:hAnsi="Times New Roman" w:cs="David" w:hint="cs"/>
          <w:sz w:val="18"/>
          <w:rtl/>
        </w:rPr>
        <w:t>ו</w:t>
      </w:r>
      <w:r w:rsidRPr="00D04127">
        <w:rPr>
          <w:rFonts w:ascii="Times New Roman" w:hAnsi="Times New Roman" w:cs="David"/>
          <w:sz w:val="18"/>
          <w:rtl/>
        </w:rPr>
        <w:t xml:space="preserve"> למשל קאסוטו תשי"ד</w:t>
      </w:r>
      <w:r w:rsidR="00D90231" w:rsidRPr="00D90231">
        <w:rPr>
          <w:rFonts w:ascii="Times New Roman" w:hAnsi="Times New Roman" w:cs="David" w:hint="cs"/>
          <w:sz w:val="18"/>
          <w:vertAlign w:val="subscript"/>
          <w:rtl/>
        </w:rPr>
        <w:t>א</w:t>
      </w:r>
      <w:r w:rsidRPr="00D04127">
        <w:rPr>
          <w:rFonts w:ascii="Times New Roman" w:hAnsi="Times New Roman" w:cs="David"/>
          <w:sz w:val="18"/>
          <w:rtl/>
        </w:rPr>
        <w:t>,</w:t>
      </w:r>
      <w:r w:rsidRPr="00D04127">
        <w:rPr>
          <w:rFonts w:ascii="Times New Roman" w:hAnsi="Times New Roman" w:cs="David" w:hint="cs"/>
          <w:sz w:val="18"/>
          <w:rtl/>
        </w:rPr>
        <w:t xml:space="preserve"> עמ'</w:t>
      </w:r>
      <w:r w:rsidRPr="00D04127">
        <w:rPr>
          <w:rFonts w:ascii="Times New Roman" w:hAnsi="Times New Roman" w:cs="David"/>
          <w:sz w:val="18"/>
          <w:rtl/>
        </w:rPr>
        <w:t xml:space="preserve"> 778</w:t>
      </w:r>
      <w:r w:rsidRPr="00D04127">
        <w:rPr>
          <w:rFonts w:ascii="Times New Roman" w:hAnsi="Times New Roman" w:cs="David" w:hint="cs"/>
          <w:sz w:val="18"/>
          <w:rtl/>
        </w:rPr>
        <w:t>; וסטרמן 1976, עמ' 292</w:t>
      </w:r>
      <w:r w:rsidRPr="00D04127">
        <w:rPr>
          <w:rFonts w:ascii="Times New Roman" w:hAnsi="Times New Roman" w:cs="David" w:hint="eastAsia"/>
          <w:sz w:val="18"/>
          <w:rtl/>
        </w:rPr>
        <w:t>–</w:t>
      </w:r>
      <w:r w:rsidRPr="00D04127">
        <w:rPr>
          <w:rFonts w:ascii="Times New Roman" w:hAnsi="Times New Roman" w:cs="David" w:hint="cs"/>
          <w:sz w:val="18"/>
          <w:rtl/>
        </w:rPr>
        <w:t>293</w:t>
      </w:r>
      <w:r w:rsidRPr="00D04127">
        <w:rPr>
          <w:rFonts w:ascii="Times New Roman" w:hAnsi="Times New Roman" w:cs="David"/>
          <w:sz w:val="18"/>
          <w:rtl/>
        </w:rPr>
        <w:t>. על משמעות המלה 'הבל' ראו למשל</w:t>
      </w:r>
      <w:r w:rsidRPr="00D04127">
        <w:rPr>
          <w:rFonts w:ascii="Times New Roman" w:hAnsi="Times New Roman" w:cs="David" w:hint="cs"/>
          <w:sz w:val="18"/>
          <w:rtl/>
        </w:rPr>
        <w:t xml:space="preserve"> </w:t>
      </w:r>
      <w:r w:rsidRPr="00D04127">
        <w:rPr>
          <w:rFonts w:ascii="Times New Roman" w:hAnsi="Times New Roman" w:cs="David"/>
          <w:sz w:val="18"/>
          <w:rtl/>
        </w:rPr>
        <w:t>'הבל'</w:t>
      </w:r>
      <w:r w:rsidRPr="00D04127">
        <w:rPr>
          <w:rFonts w:ascii="Times New Roman" w:hAnsi="Times New Roman" w:cs="David" w:hint="cs"/>
          <w:sz w:val="18"/>
          <w:rtl/>
        </w:rPr>
        <w:t>,</w:t>
      </w:r>
      <w:r w:rsidRPr="00D04127">
        <w:rPr>
          <w:rFonts w:ascii="Times New Roman" w:hAnsi="Times New Roman" w:cs="David"/>
          <w:sz w:val="18"/>
          <w:rtl/>
        </w:rPr>
        <w:t xml:space="preserve"> </w:t>
      </w:r>
      <w:r w:rsidRPr="00D04127">
        <w:rPr>
          <w:rFonts w:ascii="Times New Roman" w:hAnsi="Times New Roman" w:cs="David"/>
          <w:sz w:val="18"/>
        </w:rPr>
        <w:t>BDB</w:t>
      </w:r>
      <w:r>
        <w:rPr>
          <w:rFonts w:ascii="Times New Roman" w:hAnsi="Times New Roman" w:cs="David" w:hint="cs"/>
          <w:sz w:val="18"/>
          <w:rtl/>
        </w:rPr>
        <w:t xml:space="preserve">, עמ' </w:t>
      </w:r>
      <w:r w:rsidRPr="00D04127">
        <w:rPr>
          <w:rFonts w:ascii="Times New Roman" w:hAnsi="Times New Roman" w:cs="David"/>
          <w:sz w:val="18"/>
        </w:rPr>
        <w:t>210b–211a</w:t>
      </w:r>
      <w:r>
        <w:rPr>
          <w:rFonts w:ascii="Times New Roman" w:hAnsi="Times New Roman" w:cs="David" w:hint="cs"/>
          <w:sz w:val="18"/>
          <w:rtl/>
        </w:rPr>
        <w:t>.</w:t>
      </w:r>
    </w:p>
  </w:footnote>
  <w:footnote w:id="29">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על </w:t>
      </w:r>
      <w:r w:rsidRPr="00D04127">
        <w:rPr>
          <w:rFonts w:ascii="Times New Roman" w:hAnsi="Times New Roman" w:cs="David"/>
          <w:sz w:val="18"/>
          <w:rtl/>
        </w:rPr>
        <w:t>הקינים רא</w:t>
      </w:r>
      <w:r w:rsidRPr="00D04127">
        <w:rPr>
          <w:rFonts w:ascii="Times New Roman" w:hAnsi="Times New Roman" w:cs="David" w:hint="cs"/>
          <w:sz w:val="18"/>
          <w:rtl/>
        </w:rPr>
        <w:t>ו</w:t>
      </w:r>
      <w:r w:rsidRPr="00D04127">
        <w:rPr>
          <w:rFonts w:ascii="Times New Roman" w:hAnsi="Times New Roman" w:cs="David"/>
          <w:sz w:val="18"/>
          <w:rtl/>
        </w:rPr>
        <w:t xml:space="preserve"> למשל אברמסקי תשל"ו,</w:t>
      </w:r>
      <w:r w:rsidRPr="00D04127">
        <w:rPr>
          <w:rFonts w:ascii="Times New Roman" w:hAnsi="Times New Roman" w:cs="David" w:hint="cs"/>
          <w:sz w:val="18"/>
          <w:rtl/>
        </w:rPr>
        <w:t xml:space="preserve"> עמ'</w:t>
      </w:r>
      <w:r w:rsidRPr="00D04127">
        <w:rPr>
          <w:rFonts w:ascii="Times New Roman" w:hAnsi="Times New Roman" w:cs="David"/>
          <w:sz w:val="18"/>
          <w:rtl/>
        </w:rPr>
        <w:t xml:space="preserve"> 144–149</w:t>
      </w:r>
      <w:r w:rsidRPr="00D04127">
        <w:rPr>
          <w:rFonts w:ascii="Times New Roman" w:hAnsi="Times New Roman" w:cs="David" w:hint="cs"/>
          <w:sz w:val="18"/>
          <w:rtl/>
        </w:rPr>
        <w:t>.</w:t>
      </w:r>
    </w:p>
  </w:footnote>
  <w:footnote w:id="30">
    <w:p w:rsidR="00373F97" w:rsidRPr="00D04127" w:rsidRDefault="00373F97" w:rsidP="00471CAE">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אולברייט ומזר הציעו כי השם הגיאוגרפי </w:t>
      </w:r>
      <w:r w:rsidRPr="00D04127">
        <w:rPr>
          <w:rFonts w:ascii="Times New Roman" w:hAnsi="Times New Roman" w:cs="David" w:hint="cs"/>
          <w:sz w:val="18"/>
          <w:rtl/>
        </w:rPr>
        <w:t>'</w:t>
      </w:r>
      <w:r w:rsidRPr="00D04127">
        <w:rPr>
          <w:rFonts w:ascii="Times New Roman" w:hAnsi="Times New Roman" w:cs="David"/>
          <w:sz w:val="18"/>
          <w:rtl/>
        </w:rPr>
        <w:t>שותו'</w:t>
      </w:r>
      <w:r w:rsidRPr="00D04127">
        <w:rPr>
          <w:rFonts w:ascii="Times New Roman" w:hAnsi="Times New Roman" w:cs="David" w:hint="cs"/>
          <w:sz w:val="18"/>
          <w:rtl/>
        </w:rPr>
        <w:t>,</w:t>
      </w:r>
      <w:r w:rsidRPr="00D04127">
        <w:rPr>
          <w:rFonts w:ascii="Times New Roman" w:hAnsi="Times New Roman" w:cs="David"/>
          <w:sz w:val="18"/>
          <w:rtl/>
        </w:rPr>
        <w:t xml:space="preserve"> שנזכר בתעודות מצריות</w:t>
      </w:r>
      <w:r w:rsidRPr="00D04127">
        <w:rPr>
          <w:rFonts w:ascii="Times New Roman" w:hAnsi="Times New Roman" w:cs="David" w:hint="cs"/>
          <w:sz w:val="18"/>
          <w:rtl/>
        </w:rPr>
        <w:t>,</w:t>
      </w:r>
      <w:r w:rsidRPr="00D04127">
        <w:rPr>
          <w:rFonts w:ascii="Times New Roman" w:hAnsi="Times New Roman" w:cs="David"/>
          <w:sz w:val="18"/>
          <w:rtl/>
        </w:rPr>
        <w:t xml:space="preserve"> מתייחס </w:t>
      </w:r>
      <w:r w:rsidRPr="00D04127">
        <w:rPr>
          <w:rFonts w:ascii="Times New Roman" w:hAnsi="Times New Roman" w:cs="David" w:hint="cs"/>
          <w:sz w:val="18"/>
          <w:rtl/>
        </w:rPr>
        <w:t xml:space="preserve">במיוחד </w:t>
      </w:r>
      <w:r w:rsidRPr="00D04127">
        <w:rPr>
          <w:rFonts w:ascii="Times New Roman" w:hAnsi="Times New Roman" w:cs="David"/>
          <w:sz w:val="18"/>
          <w:rtl/>
        </w:rPr>
        <w:t>לעבר הירדן המזרחי, ומכאן ההזדהות של שם זה עם מואב. ראו אולברייט 1944,</w:t>
      </w:r>
      <w:r w:rsidRPr="00D04127">
        <w:rPr>
          <w:rFonts w:ascii="Times New Roman" w:hAnsi="Times New Roman" w:cs="David" w:hint="cs"/>
          <w:sz w:val="18"/>
          <w:rtl/>
        </w:rPr>
        <w:t xml:space="preserve"> עמ'</w:t>
      </w:r>
      <w:r w:rsidRPr="00D04127">
        <w:rPr>
          <w:rFonts w:ascii="Times New Roman" w:hAnsi="Times New Roman" w:cs="David"/>
          <w:sz w:val="18"/>
          <w:rtl/>
        </w:rPr>
        <w:t xml:space="preserve"> 222; מזר תשל"ד,</w:t>
      </w:r>
      <w:r w:rsidRPr="00D04127">
        <w:rPr>
          <w:rFonts w:ascii="Times New Roman" w:hAnsi="Times New Roman" w:cs="David" w:hint="cs"/>
          <w:sz w:val="18"/>
          <w:rtl/>
        </w:rPr>
        <w:t xml:space="preserve"> עמ'</w:t>
      </w:r>
      <w:r w:rsidRPr="00D04127">
        <w:rPr>
          <w:rFonts w:ascii="Times New Roman" w:hAnsi="Times New Roman" w:cs="David"/>
          <w:sz w:val="18"/>
          <w:rtl/>
        </w:rPr>
        <w:t xml:space="preserve"> 20–21, 35–36. </w:t>
      </w:r>
      <w:r w:rsidRPr="00D04127">
        <w:rPr>
          <w:rFonts w:ascii="Times New Roman" w:hAnsi="Times New Roman" w:cs="David"/>
          <w:sz w:val="18"/>
          <w:rtl/>
        </w:rPr>
        <w:t xml:space="preserve">נראה גם ששם זה קשור למונח </w:t>
      </w:r>
      <w:proofErr w:type="spellStart"/>
      <w:r w:rsidRPr="00D04127">
        <w:rPr>
          <w:rFonts w:ascii="Times New Roman" w:hAnsi="Times New Roman" w:cs="David"/>
          <w:i/>
          <w:iCs/>
          <w:sz w:val="18"/>
        </w:rPr>
        <w:t>šūtû</w:t>
      </w:r>
      <w:proofErr w:type="spellEnd"/>
      <w:r w:rsidRPr="00D04127">
        <w:rPr>
          <w:rFonts w:ascii="Times New Roman" w:hAnsi="Times New Roman" w:cs="David" w:hint="cs"/>
          <w:sz w:val="18"/>
          <w:rtl/>
        </w:rPr>
        <w:t>,</w:t>
      </w:r>
      <w:r w:rsidRPr="00D04127">
        <w:rPr>
          <w:rFonts w:ascii="Times New Roman" w:hAnsi="Times New Roman" w:cs="David"/>
          <w:sz w:val="18"/>
          <w:rtl/>
        </w:rPr>
        <w:t xml:space="preserve"> הנזכר בתעודות </w:t>
      </w:r>
      <w:r w:rsidRPr="00D04127">
        <w:rPr>
          <w:rFonts w:ascii="Times New Roman" w:hAnsi="Times New Roman" w:cs="David" w:hint="cs"/>
          <w:sz w:val="18"/>
          <w:rtl/>
        </w:rPr>
        <w:t xml:space="preserve">אכדיות </w:t>
      </w:r>
      <w:r w:rsidRPr="00D04127">
        <w:rPr>
          <w:rFonts w:ascii="Times New Roman" w:hAnsi="Times New Roman" w:cs="David"/>
          <w:sz w:val="18"/>
          <w:rtl/>
        </w:rPr>
        <w:t>רבות מן האלף השני לפ</w:t>
      </w:r>
      <w:r w:rsidRPr="00D04127">
        <w:rPr>
          <w:rFonts w:ascii="Times New Roman" w:hAnsi="Times New Roman" w:cs="David" w:hint="cs"/>
          <w:sz w:val="18"/>
          <w:rtl/>
        </w:rPr>
        <w:t>סה"</w:t>
      </w:r>
      <w:r w:rsidRPr="00D04127">
        <w:rPr>
          <w:rFonts w:ascii="Times New Roman" w:hAnsi="Times New Roman" w:cs="David"/>
          <w:sz w:val="18"/>
          <w:rtl/>
        </w:rPr>
        <w:t>נ, במיוחד ממארי, כקבוצה שמית</w:t>
      </w:r>
      <w:r w:rsidRPr="00D04127">
        <w:rPr>
          <w:rFonts w:ascii="Times New Roman" w:hAnsi="Times New Roman" w:cs="David" w:hint="cs"/>
          <w:sz w:val="18"/>
          <w:rtl/>
        </w:rPr>
        <w:t>-</w:t>
      </w:r>
      <w:r w:rsidRPr="00D04127">
        <w:rPr>
          <w:rFonts w:ascii="Times New Roman" w:hAnsi="Times New Roman" w:cs="David"/>
          <w:sz w:val="18"/>
          <w:rtl/>
        </w:rPr>
        <w:t xml:space="preserve">מערבית של נוודים. באלף הראשון הפך שם </w:t>
      </w:r>
      <w:r w:rsidRPr="00D04127">
        <w:rPr>
          <w:rFonts w:ascii="Times New Roman" w:hAnsi="Times New Roman" w:cs="David" w:hint="cs"/>
          <w:sz w:val="18"/>
          <w:rtl/>
        </w:rPr>
        <w:t>ל</w:t>
      </w:r>
      <w:r w:rsidRPr="00D04127">
        <w:rPr>
          <w:rFonts w:ascii="Times New Roman" w:hAnsi="Times New Roman" w:cs="David"/>
          <w:sz w:val="18"/>
          <w:rtl/>
        </w:rPr>
        <w:t>כינוי ארכאי לכלל שבטי הנודדים במדבר הסורי. רא</w:t>
      </w:r>
      <w:r w:rsidRPr="00D04127">
        <w:rPr>
          <w:rFonts w:ascii="Times New Roman" w:hAnsi="Times New Roman" w:cs="David" w:hint="cs"/>
          <w:sz w:val="18"/>
          <w:rtl/>
        </w:rPr>
        <w:t>ו</w:t>
      </w:r>
      <w:r w:rsidRPr="00D04127">
        <w:rPr>
          <w:rFonts w:ascii="Times New Roman" w:hAnsi="Times New Roman" w:cs="David"/>
          <w:sz w:val="18"/>
          <w:rtl/>
        </w:rPr>
        <w:t xml:space="preserve"> הלצר תשמ"ב,</w:t>
      </w:r>
      <w:r w:rsidRPr="00D04127">
        <w:rPr>
          <w:rFonts w:ascii="Times New Roman" w:hAnsi="Times New Roman" w:cs="David" w:hint="cs"/>
          <w:sz w:val="18"/>
          <w:rtl/>
        </w:rPr>
        <w:t xml:space="preserve"> עמ'</w:t>
      </w:r>
      <w:r w:rsidRPr="00D04127">
        <w:rPr>
          <w:rFonts w:ascii="Times New Roman" w:hAnsi="Times New Roman" w:cs="David"/>
          <w:sz w:val="18"/>
          <w:rtl/>
        </w:rPr>
        <w:t xml:space="preserve"> 268–270. </w:t>
      </w:r>
      <w:r w:rsidRPr="00D04127">
        <w:rPr>
          <w:rFonts w:ascii="Times New Roman" w:hAnsi="Times New Roman" w:cs="David" w:hint="cs"/>
          <w:sz w:val="18"/>
          <w:rtl/>
        </w:rPr>
        <w:t>הכינוי 'שת' מופיע כנראה גם באוגרית ככינויו של יטפן "הלוחם מבני שת" (</w:t>
      </w:r>
      <w:proofErr w:type="spellStart"/>
      <w:r w:rsidRPr="00D04127">
        <w:rPr>
          <w:rFonts w:ascii="Times New Roman" w:hAnsi="Times New Roman" w:cs="David"/>
          <w:i/>
          <w:iCs/>
          <w:sz w:val="18"/>
        </w:rPr>
        <w:t>mhr</w:t>
      </w:r>
      <w:proofErr w:type="spellEnd"/>
      <w:r w:rsidRPr="00D04127">
        <w:rPr>
          <w:rFonts w:ascii="Times New Roman" w:hAnsi="Times New Roman" w:cs="David"/>
          <w:i/>
          <w:iCs/>
          <w:sz w:val="18"/>
        </w:rPr>
        <w:t xml:space="preserve"> </w:t>
      </w:r>
      <w:proofErr w:type="spellStart"/>
      <w:r w:rsidRPr="00D04127">
        <w:rPr>
          <w:rFonts w:ascii="Times New Roman" w:hAnsi="Times New Roman" w:cs="David"/>
          <w:i/>
          <w:iCs/>
          <w:sz w:val="18"/>
        </w:rPr>
        <w:t>št</w:t>
      </w:r>
      <w:proofErr w:type="spellEnd"/>
      <w:r w:rsidRPr="00D04127">
        <w:rPr>
          <w:rFonts w:ascii="Times New Roman" w:hAnsi="Times New Roman" w:cs="David" w:hint="cs"/>
          <w:sz w:val="18"/>
          <w:rtl/>
        </w:rPr>
        <w:t>) של ענת ב'עלילות אקהת' (</w:t>
      </w:r>
      <w:r w:rsidRPr="00D04127">
        <w:rPr>
          <w:rFonts w:ascii="Times New Roman" w:hAnsi="Times New Roman" w:cs="David"/>
          <w:i/>
          <w:iCs/>
          <w:sz w:val="18"/>
        </w:rPr>
        <w:t>KTU</w:t>
      </w:r>
      <w:r w:rsidRPr="00D04127">
        <w:rPr>
          <w:rFonts w:ascii="Times New Roman" w:hAnsi="Times New Roman" w:cs="David"/>
          <w:sz w:val="18"/>
          <w:vertAlign w:val="superscript"/>
        </w:rPr>
        <w:t>2</w:t>
      </w:r>
      <w:r w:rsidRPr="00D04127">
        <w:rPr>
          <w:rFonts w:ascii="Times New Roman" w:hAnsi="Times New Roman" w:cs="David"/>
          <w:sz w:val="18"/>
        </w:rPr>
        <w:t xml:space="preserve"> 1.18 IV 27</w:t>
      </w:r>
      <w:r w:rsidRPr="00D04127">
        <w:rPr>
          <w:rFonts w:ascii="Times New Roman" w:hAnsi="Times New Roman" w:cs="David"/>
          <w:sz w:val="18"/>
          <w:rtl/>
        </w:rPr>
        <w:t xml:space="preserve">, השוו </w:t>
      </w:r>
      <w:r w:rsidRPr="00D04127">
        <w:rPr>
          <w:rFonts w:ascii="Times New Roman" w:hAnsi="Times New Roman" w:cs="David"/>
          <w:sz w:val="18"/>
        </w:rPr>
        <w:t>1.19 IV 59</w:t>
      </w:r>
      <w:r w:rsidRPr="00D04127">
        <w:rPr>
          <w:rFonts w:ascii="Times New Roman" w:hAnsi="Times New Roman" w:cs="David" w:hint="cs"/>
          <w:sz w:val="18"/>
          <w:rtl/>
        </w:rPr>
        <w:t>). ראו בעניין זה מרגלית 1983, עמ' 96</w:t>
      </w:r>
      <w:r w:rsidRPr="00D04127">
        <w:rPr>
          <w:rFonts w:ascii="Times New Roman" w:hAnsi="Times New Roman" w:cs="David" w:hint="eastAsia"/>
          <w:sz w:val="18"/>
          <w:rtl/>
        </w:rPr>
        <w:t>–</w:t>
      </w:r>
      <w:r>
        <w:rPr>
          <w:rFonts w:ascii="Times New Roman" w:hAnsi="Times New Roman" w:cs="David" w:hint="cs"/>
          <w:sz w:val="18"/>
          <w:rtl/>
        </w:rPr>
        <w:t>98.</w:t>
      </w:r>
    </w:p>
  </w:footnote>
  <w:footnote w:id="31">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להסבר אחר השוו דיי 2009, עמ' 341</w:t>
      </w:r>
      <w:r w:rsidRPr="00D04127">
        <w:rPr>
          <w:rFonts w:ascii="Times New Roman" w:hAnsi="Times New Roman" w:cs="David" w:hint="eastAsia"/>
          <w:sz w:val="18"/>
          <w:rtl/>
        </w:rPr>
        <w:t>–</w:t>
      </w:r>
      <w:r w:rsidRPr="00D04127">
        <w:rPr>
          <w:rFonts w:ascii="Times New Roman" w:hAnsi="Times New Roman" w:cs="David" w:hint="cs"/>
          <w:sz w:val="18"/>
          <w:rtl/>
        </w:rPr>
        <w:t>344.</w:t>
      </w:r>
    </w:p>
  </w:footnote>
  <w:footnote w:id="32">
    <w:p w:rsidR="00373F97" w:rsidRPr="00D04127" w:rsidRDefault="00373F97" w:rsidP="00C63C8A">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שטאדה 1894, עמ' 250</w:t>
      </w:r>
      <w:r w:rsidRPr="00D04127">
        <w:rPr>
          <w:rFonts w:ascii="Times New Roman" w:hAnsi="Times New Roman" w:cs="David" w:hint="eastAsia"/>
          <w:sz w:val="18"/>
          <w:rtl/>
        </w:rPr>
        <w:t>–</w:t>
      </w:r>
      <w:r w:rsidRPr="00D04127">
        <w:rPr>
          <w:rFonts w:ascii="Times New Roman" w:hAnsi="Times New Roman" w:cs="David" w:hint="cs"/>
          <w:sz w:val="18"/>
          <w:rtl/>
        </w:rPr>
        <w:t>318; ובעקבותיו ראו למשל גונקל 1910, עמ' 47</w:t>
      </w:r>
      <w:r w:rsidRPr="00D04127">
        <w:rPr>
          <w:rFonts w:ascii="Times New Roman" w:hAnsi="Times New Roman" w:cs="David"/>
          <w:sz w:val="18"/>
          <w:rtl/>
        </w:rPr>
        <w:softHyphen/>
      </w:r>
      <w:r w:rsidRPr="00D04127">
        <w:rPr>
          <w:rFonts w:ascii="Times New Roman" w:hAnsi="Times New Roman" w:cs="David" w:hint="cs"/>
          <w:sz w:val="18"/>
          <w:rtl/>
        </w:rPr>
        <w:t>–49; ולאחרונה דיי 2009, עמ' 335</w:t>
      </w:r>
      <w:r w:rsidRPr="00D04127">
        <w:rPr>
          <w:rFonts w:ascii="Times New Roman" w:hAnsi="Times New Roman" w:cs="David" w:hint="eastAsia"/>
          <w:sz w:val="18"/>
          <w:rtl/>
        </w:rPr>
        <w:t>–</w:t>
      </w:r>
      <w:r w:rsidRPr="00D04127">
        <w:rPr>
          <w:rFonts w:ascii="Times New Roman" w:hAnsi="Times New Roman" w:cs="David" w:hint="cs"/>
          <w:sz w:val="18"/>
          <w:rtl/>
        </w:rPr>
        <w:t>346. ראו גם את סקירת הדעות אצל וסטרמן 1976, עמ' 282</w:t>
      </w:r>
      <w:r w:rsidRPr="00D04127">
        <w:rPr>
          <w:rFonts w:ascii="Times New Roman" w:hAnsi="Times New Roman" w:cs="David" w:hint="eastAsia"/>
          <w:sz w:val="18"/>
          <w:rtl/>
        </w:rPr>
        <w:t>–</w:t>
      </w:r>
      <w:r w:rsidRPr="00D04127">
        <w:rPr>
          <w:rFonts w:ascii="Times New Roman" w:hAnsi="Times New Roman" w:cs="David" w:hint="cs"/>
          <w:sz w:val="18"/>
          <w:rtl/>
        </w:rPr>
        <w:t>288, 315</w:t>
      </w:r>
      <w:r w:rsidRPr="00D04127">
        <w:rPr>
          <w:rFonts w:ascii="Times New Roman" w:hAnsi="Times New Roman" w:cs="David"/>
          <w:sz w:val="18"/>
        </w:rPr>
        <w:t>–</w:t>
      </w:r>
      <w:r w:rsidRPr="00D04127">
        <w:rPr>
          <w:rFonts w:ascii="Times New Roman" w:hAnsi="Times New Roman" w:cs="David" w:hint="cs"/>
          <w:sz w:val="18"/>
          <w:rtl/>
        </w:rPr>
        <w:t xml:space="preserve">317; </w:t>
      </w:r>
      <w:r w:rsidRPr="00D04127">
        <w:rPr>
          <w:rFonts w:ascii="Times New Roman" w:hAnsi="Times New Roman" w:cs="David"/>
          <w:sz w:val="18"/>
          <w:rtl/>
        </w:rPr>
        <w:t>ליונשטם תשל"ו,</w:t>
      </w:r>
      <w:r w:rsidRPr="00D04127">
        <w:rPr>
          <w:rFonts w:ascii="Times New Roman" w:hAnsi="Times New Roman" w:cs="David" w:hint="cs"/>
          <w:sz w:val="18"/>
          <w:rtl/>
        </w:rPr>
        <w:t xml:space="preserve"> עמ'</w:t>
      </w:r>
      <w:r w:rsidRPr="00D04127">
        <w:rPr>
          <w:rFonts w:ascii="Times New Roman" w:hAnsi="Times New Roman" w:cs="David"/>
          <w:sz w:val="18"/>
          <w:rtl/>
        </w:rPr>
        <w:t xml:space="preserve"> 122–123</w:t>
      </w:r>
      <w:r w:rsidRPr="00D04127">
        <w:rPr>
          <w:rFonts w:ascii="Times New Roman" w:hAnsi="Times New Roman" w:cs="David" w:hint="cs"/>
          <w:sz w:val="18"/>
          <w:rtl/>
        </w:rPr>
        <w:t>.</w:t>
      </w:r>
    </w:p>
  </w:footnote>
  <w:footnote w:id="33">
    <w:p w:rsidR="00373F97" w:rsidRPr="00D04127" w:rsidRDefault="00373F97" w:rsidP="00471CAE">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סיפורי אחים </w:t>
      </w:r>
      <w:r w:rsidRPr="00D04127">
        <w:rPr>
          <w:rFonts w:ascii="Times New Roman" w:hAnsi="Times New Roman" w:cs="David" w:hint="cs"/>
          <w:sz w:val="18"/>
          <w:rtl/>
        </w:rPr>
        <w:t>בספרות היוונית ראו אנהלט 2005, עמ' 139</w:t>
      </w:r>
      <w:r w:rsidRPr="00D04127">
        <w:rPr>
          <w:rFonts w:ascii="Times New Roman" w:hAnsi="Times New Roman" w:cs="David" w:hint="eastAsia"/>
          <w:sz w:val="18"/>
          <w:rtl/>
        </w:rPr>
        <w:t>–</w:t>
      </w:r>
      <w:r w:rsidRPr="00D04127">
        <w:rPr>
          <w:rFonts w:ascii="Times New Roman" w:hAnsi="Times New Roman" w:cs="David" w:hint="cs"/>
          <w:sz w:val="18"/>
          <w:rtl/>
        </w:rPr>
        <w:t>152; ברמר 2008, עמ' 57–72. על סיפורי תאומים בספרות היוונית ראו גם דַסֶה 2005.</w:t>
      </w:r>
    </w:p>
  </w:footnote>
  <w:footnote w:id="34">
    <w:p w:rsidR="00373F97" w:rsidRPr="00D04127" w:rsidRDefault="00373F97" w:rsidP="00471CAE">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הוצע כי לסוג זה של סיפורים שייכים למורשת הספרותית ההודו-אירופית הקדומה. ראו למשל את הסקירה והביקורת אצל וייזמן </w:t>
      </w:r>
      <w:r w:rsidRPr="00D04127">
        <w:rPr>
          <w:rFonts w:ascii="Times New Roman" w:hAnsi="Times New Roman" w:cs="David" w:hint="cs"/>
          <w:sz w:val="18"/>
          <w:rtl/>
        </w:rPr>
        <w:t>1995, עמ' 18</w:t>
      </w:r>
      <w:r w:rsidRPr="00D04127">
        <w:rPr>
          <w:rFonts w:ascii="Times New Roman" w:hAnsi="Times New Roman" w:cs="David" w:hint="eastAsia"/>
          <w:sz w:val="18"/>
          <w:rtl/>
        </w:rPr>
        <w:t>–</w:t>
      </w:r>
      <w:r w:rsidRPr="00D04127">
        <w:rPr>
          <w:rFonts w:ascii="Times New Roman" w:hAnsi="Times New Roman" w:cs="David" w:hint="cs"/>
          <w:sz w:val="18"/>
          <w:rtl/>
        </w:rPr>
        <w:t>30; ברמר 2008, עמ' 60 (וההפניות הנזכרות בהערות 11, 14); וסט 2007, עמ' 190</w:t>
      </w:r>
      <w:r w:rsidRPr="00D04127">
        <w:rPr>
          <w:rFonts w:ascii="Times New Roman" w:hAnsi="Times New Roman" w:cs="David" w:hint="eastAsia"/>
          <w:sz w:val="18"/>
          <w:rtl/>
        </w:rPr>
        <w:t>–</w:t>
      </w:r>
      <w:r w:rsidRPr="00D04127">
        <w:rPr>
          <w:rFonts w:ascii="Times New Roman" w:hAnsi="Times New Roman" w:cs="David" w:hint="cs"/>
          <w:sz w:val="18"/>
          <w:rtl/>
        </w:rPr>
        <w:t>191.</w:t>
      </w:r>
    </w:p>
  </w:footnote>
  <w:footnote w:id="35">
    <w:p w:rsidR="00373F97" w:rsidRPr="00D04127" w:rsidRDefault="00373F97" w:rsidP="004440B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w:t>
      </w:r>
      <w:r w:rsidRPr="00D04127">
        <w:rPr>
          <w:rFonts w:ascii="Times New Roman" w:hAnsi="Times New Roman" w:cs="David" w:hint="cs"/>
          <w:sz w:val="18"/>
          <w:rtl/>
        </w:rPr>
        <w:t>הסיפור ראו למשל לויד 1987, עמ' 22</w:t>
      </w:r>
      <w:r w:rsidRPr="00D04127">
        <w:rPr>
          <w:rFonts w:ascii="Times New Roman" w:hAnsi="Times New Roman" w:cs="David" w:hint="eastAsia"/>
          <w:sz w:val="18"/>
          <w:rtl/>
        </w:rPr>
        <w:t>–</w:t>
      </w:r>
      <w:r w:rsidRPr="00D04127">
        <w:rPr>
          <w:rFonts w:ascii="Times New Roman" w:hAnsi="Times New Roman" w:cs="David" w:hint="cs"/>
          <w:sz w:val="18"/>
          <w:rtl/>
        </w:rPr>
        <w:t>28; אנהלט 2005, עמ' 140</w:t>
      </w:r>
      <w:r w:rsidRPr="00D04127">
        <w:rPr>
          <w:rFonts w:ascii="Times New Roman" w:hAnsi="Times New Roman" w:cs="David" w:hint="eastAsia"/>
          <w:sz w:val="18"/>
          <w:rtl/>
        </w:rPr>
        <w:t>–</w:t>
      </w:r>
      <w:r w:rsidRPr="00D04127">
        <w:rPr>
          <w:rFonts w:ascii="Times New Roman" w:hAnsi="Times New Roman" w:cs="David" w:hint="cs"/>
          <w:sz w:val="18"/>
          <w:rtl/>
        </w:rPr>
        <w:t xml:space="preserve">141; </w:t>
      </w:r>
      <w:r w:rsidRPr="00D04127">
        <w:rPr>
          <w:rFonts w:ascii="Times New Roman" w:hAnsi="Times New Roman" w:cs="David" w:hint="cs"/>
          <w:sz w:val="18"/>
          <w:rtl/>
          <w:lang w:val="de-DE"/>
        </w:rPr>
        <w:t>צ'יאסון 2005</w:t>
      </w:r>
      <w:r w:rsidRPr="00D04127">
        <w:rPr>
          <w:rFonts w:ascii="Times New Roman" w:hAnsi="Times New Roman" w:cs="David" w:hint="cs"/>
          <w:sz w:val="18"/>
          <w:rtl/>
        </w:rPr>
        <w:t>, עמ' 41</w:t>
      </w:r>
      <w:r w:rsidRPr="00D04127">
        <w:rPr>
          <w:rFonts w:ascii="Times New Roman" w:hAnsi="Times New Roman" w:cs="David" w:hint="eastAsia"/>
          <w:sz w:val="18"/>
          <w:rtl/>
        </w:rPr>
        <w:t>–</w:t>
      </w:r>
      <w:r w:rsidRPr="00D04127">
        <w:rPr>
          <w:rFonts w:ascii="Times New Roman" w:hAnsi="Times New Roman" w:cs="David" w:hint="cs"/>
          <w:sz w:val="18"/>
          <w:rtl/>
        </w:rPr>
        <w:t>64.</w:t>
      </w:r>
    </w:p>
  </w:footnote>
  <w:footnote w:id="36">
    <w:p w:rsidR="00373F97" w:rsidRPr="00D04127" w:rsidRDefault="00373F97" w:rsidP="00471CAE">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לפי גרסאות הסיפור </w:t>
      </w:r>
      <w:r w:rsidRPr="00D04127">
        <w:rPr>
          <w:rFonts w:ascii="Times New Roman" w:hAnsi="Times New Roman" w:cs="David" w:hint="cs"/>
          <w:sz w:val="18"/>
          <w:rtl/>
        </w:rPr>
        <w:t>הרווחות אמנם גלה פוליניקס לארגוס, שם נשא אף את בת המלך המקומי, אך לבסוף שב לתבאי, נלחם באחיו ומצא שם את מותו.</w:t>
      </w:r>
    </w:p>
  </w:footnote>
  <w:footnote w:id="37">
    <w:p w:rsidR="00373F97" w:rsidRPr="00D04127" w:rsidRDefault="00373F97" w:rsidP="00373F97">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לא יידונו כאן אפוא סיפורים מהעידן 'ההיסטורי' על זוגות האחים הנזכרים בהקשר של ייסוד ערים, אף שייתכן שהעיצוב הספרותי והאמנותי של מסורות אלו אינו שונה מהגיבורים של העידן 'המיתולוגי' של ימי הראשית. על סיפורי אחים </w:t>
      </w:r>
      <w:r w:rsidRPr="00D04127">
        <w:rPr>
          <w:rFonts w:ascii="Times New Roman" w:hAnsi="Times New Roman" w:cs="David" w:hint="cs"/>
          <w:sz w:val="18"/>
          <w:rtl/>
        </w:rPr>
        <w:t>אלו ראו גם דוהרטי 1993, עמ' 17; אנהלט 2005, עמ' 139</w:t>
      </w:r>
      <w:r w:rsidRPr="00D04127">
        <w:rPr>
          <w:rFonts w:ascii="Times New Roman" w:hAnsi="Times New Roman" w:cs="David" w:hint="eastAsia"/>
          <w:sz w:val="18"/>
          <w:rtl/>
        </w:rPr>
        <w:t>–</w:t>
      </w:r>
      <w:r w:rsidRPr="00D04127">
        <w:rPr>
          <w:rFonts w:ascii="Times New Roman" w:hAnsi="Times New Roman" w:cs="David" w:hint="cs"/>
          <w:sz w:val="18"/>
          <w:rtl/>
        </w:rPr>
        <w:t>152.</w:t>
      </w:r>
    </w:p>
  </w:footnote>
  <w:footnote w:id="38">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על השימוש במקורות מאוחרים </w:t>
      </w:r>
      <w:r w:rsidRPr="00D04127">
        <w:rPr>
          <w:rFonts w:ascii="Times New Roman" w:hAnsi="Times New Roman" w:cs="David"/>
          <w:sz w:val="18"/>
          <w:rtl/>
        </w:rPr>
        <w:t>כמו 'הספרייה' המיוחסת לאפולודורס, שהיא מעין גלגול מאוחר של אותה כתיבה גנאלוגית יוונית, ראו במבוא, סעיף ג.1 והערה 21.</w:t>
      </w:r>
    </w:p>
  </w:footnote>
  <w:footnote w:id="39">
    <w:p w:rsidR="00373F97" w:rsidRPr="00D04127" w:rsidRDefault="00373F97" w:rsidP="00471CAE">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למסורות </w:t>
      </w:r>
      <w:r w:rsidRPr="00D04127">
        <w:rPr>
          <w:rFonts w:ascii="Times New Roman" w:hAnsi="Times New Roman" w:cs="David"/>
          <w:sz w:val="18"/>
          <w:rtl/>
        </w:rPr>
        <w:t>ה</w:t>
      </w:r>
      <w:r w:rsidRPr="00D04127">
        <w:rPr>
          <w:rFonts w:ascii="Times New Roman" w:hAnsi="Times New Roman" w:cs="David" w:hint="cs"/>
          <w:sz w:val="18"/>
          <w:rtl/>
        </w:rPr>
        <w:t>גנאלוגיות</w:t>
      </w:r>
      <w:r w:rsidRPr="00D04127">
        <w:rPr>
          <w:rFonts w:ascii="Times New Roman" w:hAnsi="Times New Roman" w:cs="David"/>
          <w:sz w:val="18"/>
          <w:rtl/>
        </w:rPr>
        <w:t xml:space="preserve"> של חבל פוקיס רא</w:t>
      </w:r>
      <w:r w:rsidRPr="00D04127">
        <w:rPr>
          <w:rFonts w:ascii="Times New Roman" w:hAnsi="Times New Roman" w:cs="David" w:hint="cs"/>
          <w:sz w:val="18"/>
          <w:rtl/>
        </w:rPr>
        <w:t>ו</w:t>
      </w:r>
      <w:r w:rsidRPr="00D04127">
        <w:rPr>
          <w:rFonts w:ascii="Times New Roman" w:hAnsi="Times New Roman" w:cs="David"/>
          <w:sz w:val="18"/>
          <w:rtl/>
        </w:rPr>
        <w:t xml:space="preserve"> גם</w:t>
      </w:r>
      <w:r w:rsidRPr="00D04127">
        <w:rPr>
          <w:rFonts w:ascii="Times New Roman" w:hAnsi="Times New Roman" w:cs="David" w:hint="cs"/>
          <w:sz w:val="18"/>
          <w:rtl/>
        </w:rPr>
        <w:t xml:space="preserve"> </w:t>
      </w:r>
      <w:r w:rsidRPr="00D04127">
        <w:rPr>
          <w:rFonts w:ascii="Times New Roman" w:hAnsi="Times New Roman" w:cs="David"/>
          <w:sz w:val="18"/>
          <w:rtl/>
        </w:rPr>
        <w:t>מקינרני 1999,</w:t>
      </w:r>
      <w:r w:rsidRPr="00D04127">
        <w:rPr>
          <w:rFonts w:ascii="Times New Roman" w:hAnsi="Times New Roman" w:cs="David" w:hint="cs"/>
          <w:sz w:val="18"/>
          <w:rtl/>
        </w:rPr>
        <w:t xml:space="preserve"> עמ'</w:t>
      </w:r>
      <w:r w:rsidRPr="00D04127">
        <w:rPr>
          <w:rFonts w:ascii="Times New Roman" w:hAnsi="Times New Roman" w:cs="David"/>
          <w:sz w:val="18"/>
          <w:rtl/>
        </w:rPr>
        <w:t xml:space="preserve"> 120–153</w:t>
      </w:r>
      <w:r w:rsidRPr="00D04127">
        <w:rPr>
          <w:rFonts w:ascii="Times New Roman" w:hAnsi="Times New Roman" w:cs="David" w:hint="cs"/>
          <w:sz w:val="18"/>
          <w:rtl/>
        </w:rPr>
        <w:t>, 170</w:t>
      </w:r>
      <w:r w:rsidRPr="00D04127">
        <w:rPr>
          <w:rFonts w:ascii="Times New Roman" w:hAnsi="Times New Roman" w:cs="David" w:hint="eastAsia"/>
          <w:sz w:val="18"/>
          <w:rtl/>
        </w:rPr>
        <w:t>–</w:t>
      </w:r>
      <w:r w:rsidRPr="00D04127">
        <w:rPr>
          <w:rFonts w:ascii="Times New Roman" w:hAnsi="Times New Roman" w:cs="David" w:hint="cs"/>
          <w:sz w:val="18"/>
          <w:rtl/>
        </w:rPr>
        <w:t>172; רותרפורד 2000, עמ' 86.</w:t>
      </w:r>
    </w:p>
  </w:footnote>
  <w:footnote w:id="40">
    <w:p w:rsidR="00373F97" w:rsidRPr="00D04127" w:rsidRDefault="00373F97" w:rsidP="00946E7A">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ראו</w:t>
      </w:r>
      <w:r w:rsidRPr="00D04127">
        <w:rPr>
          <w:rFonts w:ascii="Times New Roman" w:hAnsi="Times New Roman" w:cs="David"/>
          <w:sz w:val="18"/>
          <w:rtl/>
        </w:rPr>
        <w:t xml:space="preserve"> </w:t>
      </w:r>
      <w:r w:rsidRPr="00D04127">
        <w:rPr>
          <w:rFonts w:ascii="Times New Roman" w:hAnsi="Times New Roman" w:cs="David" w:hint="cs"/>
          <w:sz w:val="18"/>
          <w:rtl/>
        </w:rPr>
        <w:t xml:space="preserve">גם </w:t>
      </w:r>
      <w:proofErr w:type="spellStart"/>
      <w:r w:rsidRPr="00D04127">
        <w:rPr>
          <w:rFonts w:ascii="Times New Roman" w:hAnsi="Times New Roman" w:cs="David"/>
          <w:sz w:val="18"/>
        </w:rPr>
        <w:t>Lycophron</w:t>
      </w:r>
      <w:proofErr w:type="spellEnd"/>
      <w:r w:rsidRPr="00D04127">
        <w:rPr>
          <w:rFonts w:ascii="Times New Roman" w:hAnsi="Times New Roman" w:cs="David"/>
          <w:sz w:val="18"/>
        </w:rPr>
        <w:t>, lines 939–940</w:t>
      </w:r>
      <w:r w:rsidRPr="00D04127">
        <w:rPr>
          <w:rFonts w:ascii="Times New Roman" w:hAnsi="Times New Roman" w:cs="David" w:hint="cs"/>
          <w:sz w:val="18"/>
          <w:rtl/>
        </w:rPr>
        <w:t>;</w:t>
      </w:r>
      <w:r w:rsidRPr="00D04127">
        <w:rPr>
          <w:rFonts w:ascii="Times New Roman" w:hAnsi="Times New Roman" w:cs="David"/>
          <w:sz w:val="18"/>
          <w:rtl/>
        </w:rPr>
        <w:t xml:space="preserve"> </w:t>
      </w:r>
      <w:r w:rsidRPr="00D04127">
        <w:rPr>
          <w:rFonts w:ascii="Times New Roman" w:hAnsi="Times New Roman" w:cs="David" w:hint="cs"/>
          <w:sz w:val="18"/>
          <w:rtl/>
        </w:rPr>
        <w:t>השוו</w:t>
      </w:r>
      <w:r w:rsidRPr="00D04127">
        <w:rPr>
          <w:rFonts w:ascii="Times New Roman" w:hAnsi="Times New Roman" w:cs="David"/>
          <w:sz w:val="18"/>
          <w:rtl/>
        </w:rPr>
        <w:t xml:space="preserve"> </w:t>
      </w:r>
      <w:proofErr w:type="spellStart"/>
      <w:r w:rsidRPr="00D04127">
        <w:rPr>
          <w:rFonts w:ascii="Times New Roman" w:hAnsi="Times New Roman" w:cs="David"/>
          <w:sz w:val="18"/>
        </w:rPr>
        <w:t>Asius</w:t>
      </w:r>
      <w:proofErr w:type="spellEnd"/>
      <w:r w:rsidRPr="00D04127">
        <w:rPr>
          <w:rFonts w:ascii="Times New Roman" w:hAnsi="Times New Roman" w:cs="David"/>
          <w:sz w:val="18"/>
        </w:rPr>
        <w:t xml:space="preserve"> F 5 (= Paus. 2.29.4)</w:t>
      </w:r>
      <w:r w:rsidRPr="00D04127">
        <w:rPr>
          <w:rFonts w:ascii="Times New Roman" w:hAnsi="Times New Roman" w:cs="David" w:hint="cs"/>
          <w:sz w:val="18"/>
          <w:rtl/>
        </w:rPr>
        <w:t>. הירשברגר 2004, עמ' 445</w:t>
      </w:r>
      <w:r w:rsidRPr="00D04127">
        <w:rPr>
          <w:rFonts w:ascii="Times New Roman" w:hAnsi="Times New Roman" w:cs="David" w:hint="eastAsia"/>
          <w:sz w:val="18"/>
          <w:rtl/>
        </w:rPr>
        <w:t>–</w:t>
      </w:r>
      <w:r w:rsidRPr="00D04127">
        <w:rPr>
          <w:rFonts w:ascii="Times New Roman" w:hAnsi="Times New Roman" w:cs="David" w:hint="cs"/>
          <w:sz w:val="18"/>
          <w:rtl/>
        </w:rPr>
        <w:t>447 מחשיבה את הפרגמנט הזה חלק מה'מגלאי אהויהי' ולא מ'קטלוג הנשים'.</w:t>
      </w:r>
    </w:p>
  </w:footnote>
  <w:footnote w:id="41">
    <w:p w:rsidR="00373F97" w:rsidRPr="00D04127" w:rsidRDefault="00373F97" w:rsidP="004440B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שימו לב כי ביוונית משמשת </w:t>
      </w:r>
      <w:r w:rsidRPr="00D04127">
        <w:rPr>
          <w:rFonts w:ascii="Times New Roman" w:hAnsi="Times New Roman" w:cs="David"/>
          <w:sz w:val="18"/>
          <w:rtl/>
        </w:rPr>
        <w:t xml:space="preserve">צורת הזוגי </w:t>
      </w:r>
      <w:proofErr w:type="spellStart"/>
      <w:r w:rsidRPr="00D04127">
        <w:rPr>
          <w:rFonts w:ascii="Times New Roman" w:eastAsia="Times New Roman" w:hAnsi="Times New Roman" w:cs="David"/>
          <w:sz w:val="18"/>
        </w:rPr>
        <w:t>τὼ</w:t>
      </w:r>
      <w:proofErr w:type="spellEnd"/>
      <w:r w:rsidRPr="00D04127">
        <w:rPr>
          <w:rFonts w:ascii="Times New Roman" w:eastAsia="Times New Roman" w:hAnsi="Times New Roman" w:cs="David"/>
          <w:sz w:val="18"/>
        </w:rPr>
        <w:t xml:space="preserve"> […] </w:t>
      </w:r>
      <w:proofErr w:type="spellStart"/>
      <w:r w:rsidRPr="00D04127">
        <w:rPr>
          <w:rFonts w:ascii="Times New Roman" w:eastAsia="Times New Roman" w:hAnsi="Times New Roman" w:cs="David"/>
          <w:sz w:val="18"/>
        </w:rPr>
        <w:t>μαρνάσθην</w:t>
      </w:r>
      <w:proofErr w:type="spellEnd"/>
      <w:r w:rsidRPr="00D04127">
        <w:rPr>
          <w:rFonts w:ascii="Times New Roman" w:eastAsia="Times New Roman" w:hAnsi="Times New Roman" w:cs="David" w:hint="cs"/>
          <w:sz w:val="18"/>
          <w:rtl/>
        </w:rPr>
        <w:t>.</w:t>
      </w:r>
    </w:p>
  </w:footnote>
  <w:footnote w:id="42">
    <w:p w:rsidR="00373F97" w:rsidRPr="00D04127" w:rsidRDefault="00373F97" w:rsidP="00A21369">
      <w:pPr>
        <w:spacing w:after="0" w:line="480" w:lineRule="auto"/>
        <w:ind w:left="40" w:hanging="720"/>
        <w:rPr>
          <w:rFonts w:ascii="Times New Roman" w:hAnsi="Times New Roman" w:cs="David"/>
          <w:sz w:val="18"/>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eastAsia="Times New Roman" w:hAnsi="Times New Roman" w:cs="David"/>
          <w:sz w:val="18"/>
          <w:szCs w:val="18"/>
          <w:lang w:val="el-GR"/>
        </w:rPr>
        <w:t>ἣ̣ τέκετο Κρῖ[σον καὶ ὑπέρθυμον Πανοπῆα</w:t>
      </w:r>
      <w:r w:rsidR="006D515B">
        <w:rPr>
          <w:rFonts w:ascii="Times New Roman" w:eastAsia="Times New Roman" w:hAnsi="Times New Roman" w:cs="David"/>
          <w:sz w:val="18"/>
          <w:szCs w:val="18"/>
        </w:rPr>
        <w:t xml:space="preserve"> / </w:t>
      </w:r>
      <w:r w:rsidRPr="00D04127">
        <w:rPr>
          <w:rFonts w:ascii="Times New Roman" w:eastAsia="Times New Roman" w:hAnsi="Times New Roman" w:cs="David"/>
          <w:sz w:val="18"/>
          <w:szCs w:val="18"/>
          <w:lang w:val="el-GR"/>
        </w:rPr>
        <w:t>νυκτὶ μ[ι]ῆ[ι…</w:t>
      </w:r>
      <w:r w:rsidR="006D515B">
        <w:rPr>
          <w:rFonts w:ascii="Times New Roman" w:eastAsia="Times New Roman" w:hAnsi="Times New Roman" w:cs="David"/>
          <w:sz w:val="18"/>
          <w:szCs w:val="18"/>
        </w:rPr>
        <w:t xml:space="preserve">] / </w:t>
      </w:r>
      <w:r w:rsidRPr="00D04127">
        <w:rPr>
          <w:rFonts w:ascii="Times New Roman" w:eastAsia="Times New Roman" w:hAnsi="Times New Roman" w:cs="David"/>
          <w:sz w:val="18"/>
          <w:szCs w:val="18"/>
          <w:lang w:val="el-GR"/>
        </w:rPr>
        <w:t>τὼ καὶ πρὶν ἰδέ[ειν λ]αμπ̣[ρὸν φάος ἠελίοιο</w:t>
      </w:r>
      <w:r w:rsidR="006D515B">
        <w:rPr>
          <w:rFonts w:ascii="Times New Roman" w:eastAsia="Times New Roman" w:hAnsi="Times New Roman" w:cs="David"/>
          <w:sz w:val="18"/>
          <w:szCs w:val="18"/>
        </w:rPr>
        <w:t xml:space="preserve"> / </w:t>
      </w:r>
      <w:r w:rsidRPr="00D04127">
        <w:rPr>
          <w:rFonts w:ascii="Times New Roman" w:eastAsia="Times New Roman" w:hAnsi="Times New Roman" w:cs="David"/>
          <w:sz w:val="18"/>
          <w:szCs w:val="18"/>
          <w:lang w:val="el-GR"/>
        </w:rPr>
        <w:t>μαρνάσθην [ἔτι] μητρ̣[ὸς ἐόντ’ ἐν γαστέρι κοίληι.</w:t>
      </w:r>
    </w:p>
  </w:footnote>
  <w:footnote w:id="43">
    <w:p w:rsidR="00373F97" w:rsidRPr="00D04127" w:rsidRDefault="00373F97" w:rsidP="00E57CE5">
      <w:pPr>
        <w:pStyle w:val="bibl"/>
        <w:bidi/>
        <w:spacing w:before="0" w:beforeAutospacing="0" w:after="0" w:afterAutospacing="0" w:line="480" w:lineRule="auto"/>
        <w:ind w:left="40" w:hanging="720"/>
        <w:rPr>
          <w:rFonts w:cs="David"/>
          <w:sz w:val="18"/>
          <w:szCs w:val="20"/>
          <w:rtl/>
        </w:rPr>
      </w:pPr>
      <w:r w:rsidRPr="00D04127">
        <w:rPr>
          <w:rStyle w:val="FootnoteReference"/>
          <w:rFonts w:cs="David"/>
          <w:sz w:val="18"/>
          <w:szCs w:val="20"/>
        </w:rPr>
        <w:footnoteRef/>
      </w:r>
      <w:r w:rsidRPr="00D04127">
        <w:rPr>
          <w:rFonts w:cs="David"/>
          <w:sz w:val="18"/>
          <w:szCs w:val="20"/>
          <w:rtl/>
        </w:rPr>
        <w:t xml:space="preserve"> </w:t>
      </w:r>
      <w:r w:rsidRPr="00D04127">
        <w:rPr>
          <w:rFonts w:cs="David"/>
          <w:sz w:val="18"/>
          <w:szCs w:val="20"/>
          <w:rtl/>
        </w:rPr>
        <w:tab/>
        <w:t>על הזיהוי בי</w:t>
      </w:r>
      <w:r w:rsidRPr="00D04127">
        <w:rPr>
          <w:rFonts w:cs="David" w:hint="cs"/>
          <w:sz w:val="18"/>
          <w:szCs w:val="20"/>
          <w:rtl/>
        </w:rPr>
        <w:t>ן</w:t>
      </w:r>
      <w:r w:rsidRPr="00D04127">
        <w:rPr>
          <w:rFonts w:cs="David"/>
          <w:sz w:val="18"/>
          <w:szCs w:val="20"/>
          <w:rtl/>
        </w:rPr>
        <w:t xml:space="preserve"> </w:t>
      </w:r>
      <w:r w:rsidRPr="00D04127">
        <w:rPr>
          <w:rFonts w:cs="David"/>
          <w:sz w:val="18"/>
          <w:szCs w:val="20"/>
          <w:rtl/>
        </w:rPr>
        <w:t>קירה לקריסה (פאוסאניאס י 37.5) רא</w:t>
      </w:r>
      <w:r w:rsidRPr="00D04127">
        <w:rPr>
          <w:rFonts w:cs="David" w:hint="cs"/>
          <w:sz w:val="18"/>
          <w:szCs w:val="20"/>
          <w:rtl/>
        </w:rPr>
        <w:t>ו</w:t>
      </w:r>
      <w:r w:rsidRPr="00D04127">
        <w:rPr>
          <w:rFonts w:cs="David"/>
          <w:sz w:val="18"/>
          <w:szCs w:val="20"/>
          <w:rtl/>
        </w:rPr>
        <w:t xml:space="preserve"> </w:t>
      </w:r>
      <w:r w:rsidRPr="00D04127">
        <w:rPr>
          <w:rFonts w:cs="David" w:hint="cs"/>
          <w:sz w:val="18"/>
          <w:szCs w:val="20"/>
          <w:rtl/>
        </w:rPr>
        <w:t>מקינרני 1999, עמ' 167</w:t>
      </w:r>
      <w:r w:rsidRPr="00D04127">
        <w:rPr>
          <w:rFonts w:cs="David"/>
          <w:sz w:val="18"/>
          <w:szCs w:val="20"/>
          <w:rtl/>
        </w:rPr>
        <w:softHyphen/>
      </w:r>
      <w:r w:rsidRPr="00D04127">
        <w:rPr>
          <w:rFonts w:cs="David" w:hint="eastAsia"/>
          <w:sz w:val="18"/>
          <w:szCs w:val="20"/>
          <w:rtl/>
        </w:rPr>
        <w:t>–</w:t>
      </w:r>
      <w:r w:rsidRPr="00D04127">
        <w:rPr>
          <w:rFonts w:cs="David" w:hint="cs"/>
          <w:sz w:val="18"/>
          <w:szCs w:val="20"/>
          <w:rtl/>
        </w:rPr>
        <w:t>168. על העיר קריסה ראו גם קייס 1971, עמ' 205</w:t>
      </w:r>
      <w:r w:rsidRPr="00D04127">
        <w:rPr>
          <w:rFonts w:cs="David" w:hint="eastAsia"/>
          <w:sz w:val="18"/>
          <w:szCs w:val="20"/>
          <w:rtl/>
        </w:rPr>
        <w:t>–</w:t>
      </w:r>
      <w:r>
        <w:rPr>
          <w:rFonts w:cs="David" w:hint="cs"/>
          <w:sz w:val="18"/>
          <w:szCs w:val="20"/>
          <w:rtl/>
        </w:rPr>
        <w:t>206.</w:t>
      </w:r>
    </w:p>
  </w:footnote>
  <w:footnote w:id="44">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sz w:val="18"/>
          <w:rtl/>
        </w:rPr>
        <w:t>מקינרני 1999,</w:t>
      </w:r>
      <w:r w:rsidRPr="00D04127">
        <w:rPr>
          <w:rFonts w:ascii="Times New Roman" w:hAnsi="Times New Roman" w:cs="David" w:hint="cs"/>
          <w:sz w:val="18"/>
          <w:rtl/>
        </w:rPr>
        <w:t xml:space="preserve"> עמ'</w:t>
      </w:r>
      <w:r w:rsidRPr="00D04127">
        <w:rPr>
          <w:rFonts w:ascii="Times New Roman" w:hAnsi="Times New Roman" w:cs="David"/>
          <w:sz w:val="18"/>
          <w:rtl/>
        </w:rPr>
        <w:t xml:space="preserve"> 169–172; רו</w:t>
      </w:r>
      <w:r w:rsidRPr="00D04127">
        <w:rPr>
          <w:rFonts w:ascii="Times New Roman" w:hAnsi="Times New Roman" w:cs="David" w:hint="cs"/>
          <w:sz w:val="18"/>
          <w:rtl/>
        </w:rPr>
        <w:t>ת</w:t>
      </w:r>
      <w:r w:rsidRPr="00D04127">
        <w:rPr>
          <w:rFonts w:ascii="Times New Roman" w:hAnsi="Times New Roman" w:cs="David"/>
          <w:sz w:val="18"/>
          <w:rtl/>
        </w:rPr>
        <w:t>רפורד 2005,</w:t>
      </w:r>
      <w:r w:rsidRPr="00D04127">
        <w:rPr>
          <w:rFonts w:ascii="Times New Roman" w:hAnsi="Times New Roman" w:cs="David" w:hint="cs"/>
          <w:sz w:val="18"/>
          <w:rtl/>
        </w:rPr>
        <w:t xml:space="preserve"> עמ'</w:t>
      </w:r>
      <w:r>
        <w:rPr>
          <w:rFonts w:ascii="Times New Roman" w:hAnsi="Times New Roman" w:cs="David"/>
          <w:sz w:val="18"/>
          <w:rtl/>
        </w:rPr>
        <w:t xml:space="preserve"> 115.</w:t>
      </w:r>
    </w:p>
  </w:footnote>
  <w:footnote w:id="45">
    <w:p w:rsidR="00373F97" w:rsidRPr="00D04127" w:rsidRDefault="00373F97" w:rsidP="00760903">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השוו גם </w:t>
      </w:r>
      <w:r w:rsidRPr="00D04127">
        <w:rPr>
          <w:rFonts w:ascii="Times New Roman" w:hAnsi="Times New Roman" w:cs="David"/>
          <w:sz w:val="18"/>
        </w:rPr>
        <w:t>F 135.2 M-W</w:t>
      </w:r>
      <w:r w:rsidRPr="00D04127">
        <w:rPr>
          <w:rFonts w:ascii="Times New Roman" w:hAnsi="Times New Roman" w:cs="David" w:hint="cs"/>
          <w:sz w:val="18"/>
          <w:rtl/>
        </w:rPr>
        <w:t xml:space="preserve">, אך מכיוון שפרגמנט זה כופל את המסופר בפרגמנט </w:t>
      </w:r>
      <w:r w:rsidRPr="00D04127">
        <w:rPr>
          <w:rFonts w:ascii="Times New Roman" w:hAnsi="Times New Roman" w:cs="David"/>
          <w:sz w:val="18"/>
        </w:rPr>
        <w:t>F 129.8–9 M-W</w:t>
      </w:r>
      <w:r w:rsidRPr="00D04127">
        <w:rPr>
          <w:rFonts w:ascii="Times New Roman" w:hAnsi="Times New Roman" w:cs="David" w:hint="cs"/>
          <w:sz w:val="18"/>
          <w:rtl/>
        </w:rPr>
        <w:t>, מוסט 2007, עמ' 312</w:t>
      </w:r>
      <w:r w:rsidRPr="00D04127">
        <w:rPr>
          <w:rFonts w:ascii="Times New Roman" w:hAnsi="Times New Roman" w:cs="David" w:hint="eastAsia"/>
          <w:sz w:val="18"/>
          <w:rtl/>
        </w:rPr>
        <w:t>–</w:t>
      </w:r>
      <w:r w:rsidRPr="00D04127">
        <w:rPr>
          <w:rFonts w:ascii="Times New Roman" w:hAnsi="Times New Roman" w:cs="David" w:hint="cs"/>
          <w:sz w:val="18"/>
          <w:rtl/>
        </w:rPr>
        <w:t xml:space="preserve">313 הערה 26 סבור כי </w:t>
      </w:r>
      <w:r w:rsidRPr="00D04127">
        <w:rPr>
          <w:rFonts w:ascii="Times New Roman" w:hAnsi="Times New Roman" w:cs="David"/>
          <w:sz w:val="18"/>
        </w:rPr>
        <w:t>F 135 M-W</w:t>
      </w:r>
      <w:r w:rsidRPr="00D04127">
        <w:rPr>
          <w:rFonts w:ascii="Times New Roman" w:hAnsi="Times New Roman" w:cs="David" w:hint="cs"/>
          <w:sz w:val="18"/>
          <w:rtl/>
        </w:rPr>
        <w:t xml:space="preserve"> לא היה חלק </w:t>
      </w:r>
      <w:r w:rsidRPr="00D04127">
        <w:rPr>
          <w:rFonts w:ascii="Times New Roman" w:hAnsi="Times New Roman" w:cs="David" w:hint="cs"/>
          <w:sz w:val="18"/>
          <w:rtl/>
        </w:rPr>
        <w:t>מ'קטלוג הנשים' אלא מה'מגלי אהויאי'.</w:t>
      </w:r>
      <w:r w:rsidRPr="00D04127">
        <w:rPr>
          <w:rFonts w:ascii="Times New Roman" w:hAnsi="Times New Roman" w:cs="David"/>
          <w:sz w:val="18"/>
          <w:rtl/>
        </w:rPr>
        <w:t xml:space="preserve"> </w:t>
      </w:r>
      <w:r w:rsidRPr="00D04127">
        <w:rPr>
          <w:rFonts w:ascii="Times New Roman" w:hAnsi="Times New Roman" w:cs="David" w:hint="cs"/>
          <w:sz w:val="18"/>
          <w:rtl/>
        </w:rPr>
        <w:t>השוו הירשברגר 2004, עמ' 464</w:t>
      </w:r>
      <w:r w:rsidRPr="00D04127">
        <w:rPr>
          <w:rFonts w:ascii="Times New Roman" w:hAnsi="Times New Roman" w:cs="David" w:hint="eastAsia"/>
          <w:sz w:val="18"/>
          <w:rtl/>
        </w:rPr>
        <w:t>–</w:t>
      </w:r>
      <w:r w:rsidRPr="00D04127">
        <w:rPr>
          <w:rFonts w:ascii="Times New Roman" w:hAnsi="Times New Roman" w:cs="David" w:hint="cs"/>
          <w:sz w:val="18"/>
          <w:rtl/>
        </w:rPr>
        <w:t>466.</w:t>
      </w:r>
    </w:p>
  </w:footnote>
  <w:footnote w:id="46">
    <w:p w:rsidR="00373F97" w:rsidRPr="00D04127" w:rsidRDefault="00373F97" w:rsidP="00207482">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eastAsia"/>
          <w:sz w:val="18"/>
          <w:rtl/>
        </w:rPr>
        <w:t>הנושא</w:t>
      </w:r>
      <w:r w:rsidRPr="00D04127">
        <w:rPr>
          <w:rFonts w:ascii="Times New Roman" w:hAnsi="Times New Roman" w:cs="David"/>
          <w:sz w:val="18"/>
          <w:rtl/>
        </w:rPr>
        <w:t xml:space="preserve"> כאן לא ברור. לפי השורות הקודמות הפרגמנטריות מאוד </w:t>
      </w:r>
      <w:r w:rsidRPr="00D04127">
        <w:rPr>
          <w:rFonts w:ascii="Times New Roman" w:hAnsi="Times New Roman" w:cs="David"/>
          <w:sz w:val="18"/>
          <w:rtl/>
        </w:rPr>
        <w:t xml:space="preserve">אפשר כי מדובר לִינְקֶאוֹס, הבן היחיד שנותר מחמישים בני איגיפטוס ובמקרה זה יש לתרגם </w:t>
      </w:r>
      <w:r w:rsidRPr="00D04127">
        <w:rPr>
          <w:rFonts w:ascii="Times New Roman" w:hAnsi="Times New Roman" w:cs="David" w:hint="cs"/>
          <w:sz w:val="18"/>
          <w:rtl/>
        </w:rPr>
        <w:t>"</w:t>
      </w:r>
      <w:r w:rsidRPr="00D04127">
        <w:rPr>
          <w:rFonts w:ascii="Times New Roman" w:hAnsi="Times New Roman" w:cs="David"/>
          <w:sz w:val="18"/>
          <w:rtl/>
        </w:rPr>
        <w:t>הוא הוליד</w:t>
      </w:r>
      <w:r w:rsidRPr="00D04127">
        <w:rPr>
          <w:rFonts w:ascii="Times New Roman" w:hAnsi="Times New Roman" w:cs="David" w:hint="cs"/>
          <w:sz w:val="18"/>
          <w:rtl/>
        </w:rPr>
        <w:t>";</w:t>
      </w:r>
      <w:r w:rsidRPr="00D04127">
        <w:rPr>
          <w:rFonts w:ascii="Times New Roman" w:hAnsi="Times New Roman" w:cs="David"/>
          <w:sz w:val="18"/>
          <w:rtl/>
        </w:rPr>
        <w:t xml:space="preserve"> וראו מוסט 2006,</w:t>
      </w:r>
      <w:r w:rsidRPr="00D04127">
        <w:rPr>
          <w:rFonts w:ascii="Times New Roman" w:hAnsi="Times New Roman" w:cs="David" w:hint="cs"/>
          <w:sz w:val="18"/>
          <w:rtl/>
        </w:rPr>
        <w:t xml:space="preserve"> עמ'</w:t>
      </w:r>
      <w:r w:rsidRPr="00D04127">
        <w:rPr>
          <w:rFonts w:ascii="Times New Roman" w:hAnsi="Times New Roman" w:cs="David"/>
          <w:sz w:val="18"/>
          <w:rtl/>
        </w:rPr>
        <w:t xml:space="preserve"> 149, או בהתאם לשורה 5 יש להניח כי מד</w:t>
      </w:r>
      <w:r>
        <w:rPr>
          <w:rFonts w:ascii="Times New Roman" w:hAnsi="Times New Roman" w:cs="David"/>
          <w:sz w:val="18"/>
          <w:rtl/>
        </w:rPr>
        <w:t>ובר כאן באם הִיפֶּרמְנֵסְטְרָה.</w:t>
      </w:r>
    </w:p>
  </w:footnote>
  <w:footnote w:id="47">
    <w:p w:rsidR="00373F97" w:rsidRPr="006D515B" w:rsidRDefault="00373F97" w:rsidP="006D515B">
      <w:pPr>
        <w:pStyle w:val="FootnoteText"/>
        <w:spacing w:line="480" w:lineRule="auto"/>
        <w:ind w:left="40" w:hanging="720"/>
        <w:rPr>
          <w:rStyle w:val="txt"/>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006D515B">
        <w:rPr>
          <w:rFonts w:ascii="Times New Roman" w:hAnsi="Times New Roman" w:cs="David"/>
          <w:sz w:val="18"/>
        </w:rPr>
        <w:t xml:space="preserve"> </w:t>
      </w:r>
      <w:r w:rsidRPr="00D04127">
        <w:rPr>
          <w:rStyle w:val="txt"/>
          <w:rFonts w:ascii="Times New Roman" w:hAnsi="Times New Roman" w:cs="David"/>
          <w:sz w:val="18"/>
          <w:lang w:val="el-GR"/>
        </w:rPr>
        <w:t>[</w:t>
      </w:r>
      <w:r w:rsidRPr="00D04127">
        <w:rPr>
          <w:rStyle w:val="txt"/>
          <w:rFonts w:ascii="Times New Roman" w:hAnsi="Times New Roman" w:cs="David"/>
          <w:sz w:val="18"/>
        </w:rPr>
        <w:t>                  </w:t>
      </w:r>
      <w:r w:rsidRPr="00D04127">
        <w:rPr>
          <w:rStyle w:val="txt"/>
          <w:rFonts w:ascii="Times New Roman" w:hAnsi="Times New Roman" w:cs="David"/>
          <w:sz w:val="18"/>
          <w:lang w:val="el-GR"/>
        </w:rPr>
        <w:t>]ἔπειτα̣ ἀμύμ[ονα τίκτ]εν Ἄβαντα</w:t>
      </w:r>
      <w:r w:rsidR="006D515B">
        <w:rPr>
          <w:rStyle w:val="txt"/>
          <w:rFonts w:ascii="Times New Roman" w:hAnsi="Times New Roman" w:cs="David"/>
          <w:sz w:val="18"/>
        </w:rPr>
        <w:t xml:space="preserve"> / </w:t>
      </w:r>
      <w:r w:rsidRPr="00D04127">
        <w:rPr>
          <w:rStyle w:val="txt"/>
          <w:rFonts w:ascii="Times New Roman" w:hAnsi="Times New Roman" w:cs="David"/>
          <w:sz w:val="18"/>
          <w:lang w:val="el-GR"/>
        </w:rPr>
        <w:t>[</w:t>
      </w:r>
      <w:r w:rsidRPr="00D04127">
        <w:rPr>
          <w:rStyle w:val="txt"/>
          <w:rFonts w:ascii="Times New Roman" w:hAnsi="Times New Roman" w:cs="David"/>
          <w:sz w:val="18"/>
        </w:rPr>
        <w:t>                    </w:t>
      </w:r>
      <w:r w:rsidRPr="00D04127">
        <w:rPr>
          <w:rStyle w:val="txt"/>
          <w:rFonts w:ascii="Times New Roman" w:hAnsi="Times New Roman" w:cs="David"/>
          <w:sz w:val="18"/>
          <w:lang w:val="el-GR"/>
        </w:rPr>
        <w:t>]. ἐν ὑψηλοῖσι δόμοισιν</w:t>
      </w:r>
      <w:r w:rsidR="006D515B">
        <w:rPr>
          <w:rStyle w:val="txt"/>
          <w:rFonts w:ascii="Times New Roman" w:hAnsi="Times New Roman" w:cs="David"/>
          <w:sz w:val="18"/>
        </w:rPr>
        <w:t xml:space="preserve"> / </w:t>
      </w:r>
      <w:r w:rsidRPr="00D04127">
        <w:rPr>
          <w:rStyle w:val="txt"/>
          <w:rFonts w:ascii="Times New Roman" w:hAnsi="Times New Roman" w:cs="David"/>
          <w:sz w:val="18"/>
          <w:vertAlign w:val="subscript"/>
          <w:lang w:val="el-GR"/>
        </w:rPr>
        <w:t>(5)</w:t>
      </w:r>
      <w:r w:rsidRPr="00D04127">
        <w:rPr>
          <w:rStyle w:val="txt"/>
          <w:rFonts w:ascii="Times New Roman" w:hAnsi="Times New Roman" w:cs="David"/>
          <w:sz w:val="18"/>
          <w:lang w:val="el-GR"/>
        </w:rPr>
        <w:t xml:space="preserve"> [</w:t>
      </w:r>
      <w:r w:rsidRPr="00D04127">
        <w:rPr>
          <w:rStyle w:val="txt"/>
          <w:rFonts w:ascii="Times New Roman" w:hAnsi="Times New Roman" w:cs="David"/>
          <w:sz w:val="18"/>
        </w:rPr>
        <w:t>           </w:t>
      </w:r>
      <w:r w:rsidRPr="00D04127">
        <w:rPr>
          <w:rStyle w:val="txt"/>
          <w:rFonts w:ascii="Times New Roman" w:hAnsi="Times New Roman" w:cs="David"/>
          <w:sz w:val="18"/>
          <w:lang w:val="el-GR"/>
        </w:rPr>
        <w:t>ἣ εἶδος</w:t>
      </w:r>
      <w:r w:rsidR="006D515B">
        <w:rPr>
          <w:rStyle w:val="txt"/>
          <w:rFonts w:ascii="Times New Roman" w:hAnsi="Times New Roman" w:cs="David"/>
          <w:sz w:val="18"/>
        </w:rPr>
        <w:t xml:space="preserve"> </w:t>
      </w:r>
      <w:r w:rsidRPr="00D04127">
        <w:rPr>
          <w:rStyle w:val="txt"/>
          <w:rFonts w:ascii="Times New Roman" w:hAnsi="Times New Roman" w:cs="David"/>
          <w:sz w:val="18"/>
          <w:lang w:val="el-GR"/>
        </w:rPr>
        <w:t>Ὀλυ]μπιάδεσσιν ἔριζεν·</w:t>
      </w:r>
      <w:r w:rsidR="006D515B">
        <w:rPr>
          <w:rStyle w:val="txt"/>
          <w:rFonts w:ascii="Times New Roman" w:hAnsi="Times New Roman" w:cs="David"/>
          <w:sz w:val="18"/>
        </w:rPr>
        <w:t xml:space="preserve"> / </w:t>
      </w:r>
      <w:r w:rsidRPr="00D04127">
        <w:rPr>
          <w:rStyle w:val="txt"/>
          <w:rFonts w:ascii="Times New Roman" w:hAnsi="Times New Roman" w:cs="David"/>
          <w:sz w:val="18"/>
          <w:lang w:val="el-GR"/>
        </w:rPr>
        <w:t>[</w:t>
      </w:r>
      <w:r w:rsidRPr="00D04127">
        <w:rPr>
          <w:rStyle w:val="txt"/>
          <w:rFonts w:ascii="Times New Roman" w:hAnsi="Times New Roman" w:cs="David"/>
          <w:sz w:val="18"/>
        </w:rPr>
        <w:t>                    </w:t>
      </w:r>
      <w:r w:rsidRPr="00D04127">
        <w:rPr>
          <w:rStyle w:val="txt"/>
          <w:rFonts w:ascii="Times New Roman" w:hAnsi="Times New Roman" w:cs="David"/>
          <w:sz w:val="18"/>
          <w:lang w:val="el-GR"/>
        </w:rPr>
        <w:t>πα]τὴρ ἀνδρῶν τε θεῶν τε</w:t>
      </w:r>
      <w:r w:rsidR="006D515B">
        <w:rPr>
          <w:rStyle w:val="txt"/>
          <w:rFonts w:ascii="Times New Roman" w:hAnsi="Times New Roman" w:cs="David"/>
          <w:sz w:val="18"/>
        </w:rPr>
        <w:t xml:space="preserve"> / </w:t>
      </w:r>
      <w:r w:rsidRPr="00D04127">
        <w:rPr>
          <w:rStyle w:val="txt"/>
          <w:rFonts w:ascii="Times New Roman" w:hAnsi="Times New Roman" w:cs="David"/>
          <w:sz w:val="18"/>
          <w:lang w:val="el-GR"/>
        </w:rPr>
        <w:t xml:space="preserve"> [</w:t>
      </w:r>
      <w:r w:rsidRPr="00D04127">
        <w:rPr>
          <w:rStyle w:val="txt"/>
          <w:rFonts w:ascii="Times New Roman" w:hAnsi="Times New Roman" w:cs="David"/>
          <w:sz w:val="18"/>
        </w:rPr>
        <w:t>                   </w:t>
      </w:r>
      <w:r w:rsidRPr="00D04127">
        <w:rPr>
          <w:rStyle w:val="txt"/>
          <w:rFonts w:ascii="Times New Roman" w:hAnsi="Times New Roman" w:cs="David"/>
          <w:sz w:val="18"/>
          <w:lang w:val="el-GR"/>
        </w:rPr>
        <w:t>]καὶ ὁμὸν λέχος εἰσαναβῆναι·</w:t>
      </w:r>
      <w:r w:rsidR="006D515B">
        <w:rPr>
          <w:rStyle w:val="txt"/>
          <w:rFonts w:ascii="Times New Roman" w:hAnsi="Times New Roman" w:cs="David"/>
          <w:sz w:val="18"/>
        </w:rPr>
        <w:t xml:space="preserve"> / </w:t>
      </w:r>
      <w:r w:rsidRPr="00D04127">
        <w:rPr>
          <w:rStyle w:val="txt"/>
          <w:rFonts w:ascii="Times New Roman" w:hAnsi="Times New Roman" w:cs="David"/>
          <w:sz w:val="18"/>
          <w:lang w:val="el-GR"/>
        </w:rPr>
        <w:t xml:space="preserve">ἣ δ’ ἔτεκε Προῖτόν τ]ε̣ καὶ Ἀκρίσιον βασιλῆα[ </w:t>
      </w:r>
      <w:r w:rsidRPr="00D04127">
        <w:rPr>
          <w:rFonts w:ascii="Times New Roman" w:hAnsi="Times New Roman" w:cs="David"/>
          <w:sz w:val="18"/>
          <w:lang w:val="el-GR"/>
        </w:rPr>
        <w:t>]</w:t>
      </w:r>
      <w:r w:rsidR="006D515B">
        <w:rPr>
          <w:rFonts w:ascii="Times New Roman" w:hAnsi="Times New Roman" w:cs="David"/>
          <w:sz w:val="18"/>
        </w:rPr>
        <w:t xml:space="preserve"> / </w:t>
      </w:r>
      <w:r w:rsidRPr="00D04127">
        <w:rPr>
          <w:rFonts w:ascii="Times New Roman" w:hAnsi="Times New Roman" w:cs="David"/>
          <w:sz w:val="18"/>
          <w:lang w:val="el-GR"/>
        </w:rPr>
        <w:t xml:space="preserve"> </w:t>
      </w:r>
      <w:r w:rsidRPr="00D04127">
        <w:rPr>
          <w:rStyle w:val="txt"/>
          <w:rFonts w:ascii="Times New Roman" w:hAnsi="Times New Roman" w:cs="David"/>
          <w:sz w:val="18"/>
          <w:lang w:val="el-GR"/>
        </w:rPr>
        <w:t>καὶ τοὺς μὲν διένασ]σ̣ε πατὴρ [ἀν]δρῶν τ[ε θε]ῶν τε·</w:t>
      </w:r>
      <w:r w:rsidR="006D515B">
        <w:rPr>
          <w:rStyle w:val="txt"/>
          <w:rFonts w:ascii="Times New Roman" w:hAnsi="Times New Roman" w:cs="David"/>
          <w:sz w:val="18"/>
        </w:rPr>
        <w:t xml:space="preserve"> / </w:t>
      </w:r>
      <w:r w:rsidRPr="00D04127">
        <w:rPr>
          <w:rStyle w:val="txt"/>
          <w:rFonts w:ascii="Times New Roman" w:hAnsi="Times New Roman" w:cs="David"/>
          <w:sz w:val="18"/>
          <w:vertAlign w:val="subscript"/>
          <w:lang w:val="el-GR"/>
        </w:rPr>
        <w:t>(10)</w:t>
      </w:r>
      <w:r w:rsidRPr="00D04127">
        <w:rPr>
          <w:rStyle w:val="txt"/>
          <w:rFonts w:ascii="Times New Roman" w:hAnsi="Times New Roman" w:cs="David"/>
          <w:sz w:val="18"/>
          <w:vertAlign w:val="superscript"/>
          <w:lang w:val="el-GR"/>
        </w:rPr>
        <w:t xml:space="preserve"> </w:t>
      </w:r>
      <w:r w:rsidRPr="00D04127">
        <w:rPr>
          <w:rStyle w:val="txt"/>
          <w:rFonts w:ascii="Times New Roman" w:hAnsi="Times New Roman" w:cs="David"/>
          <w:sz w:val="18"/>
          <w:lang w:val="el-GR"/>
        </w:rPr>
        <w:t>Ἀκρίσιος μὲν ἄρ’ Ἄ]ρ̣γ̣ει ἐυκτί̣[τ]ωι ἐμβασί[λ]ευεν</w:t>
      </w:r>
      <w:r w:rsidRPr="00D04127">
        <w:rPr>
          <w:rStyle w:val="rmargin"/>
          <w:rFonts w:ascii="Times New Roman" w:hAnsi="Times New Roman" w:cs="David"/>
          <w:sz w:val="18"/>
        </w:rPr>
        <w:t> </w:t>
      </w:r>
      <w:r w:rsidRPr="00D04127">
        <w:rPr>
          <w:rFonts w:ascii="Times New Roman" w:hAnsi="Times New Roman" w:cs="David"/>
          <w:sz w:val="18"/>
          <w:lang w:val="el-GR"/>
        </w:rPr>
        <w:t>[…]</w:t>
      </w:r>
      <w:r w:rsidR="006D515B">
        <w:rPr>
          <w:rFonts w:ascii="Times New Roman" w:hAnsi="Times New Roman" w:cs="David"/>
          <w:sz w:val="18"/>
        </w:rPr>
        <w:t xml:space="preserve"> / </w:t>
      </w:r>
      <w:r w:rsidRPr="00D04127">
        <w:rPr>
          <w:rStyle w:val="txt"/>
          <w:rFonts w:ascii="Times New Roman" w:hAnsi="Times New Roman" w:cs="David"/>
          <w:sz w:val="18"/>
          <w:vertAlign w:val="subscript"/>
          <w:lang w:val="el-GR"/>
        </w:rPr>
        <w:t>(16)</w:t>
      </w:r>
      <w:r w:rsidRPr="00D04127">
        <w:rPr>
          <w:rStyle w:val="txt"/>
          <w:rFonts w:ascii="Times New Roman" w:hAnsi="Times New Roman" w:cs="David"/>
          <w:sz w:val="18"/>
          <w:lang w:val="el-GR"/>
        </w:rPr>
        <w:t xml:space="preserve"> Προῖτος δ’ αὖ Τίρυ]ν̣θ̣α ἐυκ[τ]ίμε[νο]ν πτολίεθρον</w:t>
      </w:r>
      <w:r w:rsidR="006D515B">
        <w:rPr>
          <w:rStyle w:val="txt"/>
          <w:rFonts w:ascii="Times New Roman" w:hAnsi="Times New Roman" w:cs="David"/>
          <w:sz w:val="18"/>
        </w:rPr>
        <w:t xml:space="preserve"> / </w:t>
      </w:r>
    </w:p>
    <w:p w:rsidR="00373F97" w:rsidRPr="00D04127" w:rsidRDefault="00373F97" w:rsidP="006D515B">
      <w:pPr>
        <w:pStyle w:val="FootnoteText"/>
        <w:spacing w:line="480" w:lineRule="auto"/>
        <w:ind w:left="-680" w:firstLine="720"/>
        <w:rPr>
          <w:rFonts w:ascii="Times New Roman" w:hAnsi="Times New Roman" w:cs="David"/>
          <w:sz w:val="18"/>
          <w:rtl/>
        </w:rPr>
      </w:pPr>
      <w:r w:rsidRPr="00D04127">
        <w:rPr>
          <w:rStyle w:val="txt"/>
          <w:rFonts w:ascii="Times New Roman" w:hAnsi="Times New Roman" w:cs="David"/>
          <w:sz w:val="18"/>
          <w:lang w:val="el-GR"/>
        </w:rPr>
        <w:t>νάσσατο καὶ κούρη]ν μεγαλήτορος Ἀρκασίδα[ο</w:t>
      </w:r>
      <w:r w:rsidR="006D515B" w:rsidRPr="006D515B">
        <w:rPr>
          <w:rStyle w:val="txt"/>
          <w:rFonts w:ascii="Times New Roman" w:hAnsi="Times New Roman" w:cs="David"/>
          <w:sz w:val="18"/>
          <w:lang w:val="el-GR"/>
        </w:rPr>
        <w:t xml:space="preserve"> / </w:t>
      </w:r>
      <w:r w:rsidRPr="00D04127">
        <w:rPr>
          <w:rStyle w:val="txt"/>
          <w:rFonts w:ascii="Times New Roman" w:hAnsi="Times New Roman" w:cs="David"/>
          <w:sz w:val="18"/>
          <w:lang w:val="el-GR"/>
        </w:rPr>
        <w:t>γῆμεν Ἀφείδαντο]ς̣ καλ[λι]πλόκαμον Σ[θ]ενέβοι[αν</w:t>
      </w:r>
    </w:p>
  </w:footnote>
  <w:footnote w:id="48">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hint="cs"/>
          <w:sz w:val="18"/>
          <w:rtl/>
        </w:rPr>
        <w:t xml:space="preserve"> </w:t>
      </w:r>
      <w:r w:rsidRPr="00D04127">
        <w:rPr>
          <w:rFonts w:ascii="Times New Roman" w:hAnsi="Times New Roman" w:cs="David" w:hint="cs"/>
          <w:sz w:val="18"/>
          <w:rtl/>
        </w:rPr>
        <w:tab/>
      </w:r>
      <w:proofErr w:type="spellStart"/>
      <w:r w:rsidRPr="00D04127">
        <w:rPr>
          <w:rFonts w:ascii="Times New Roman" w:hAnsi="Times New Roman" w:cs="David"/>
          <w:sz w:val="18"/>
        </w:rPr>
        <w:t>Apld</w:t>
      </w:r>
      <w:proofErr w:type="spellEnd"/>
      <w:r w:rsidRPr="00D04127">
        <w:rPr>
          <w:rFonts w:ascii="Times New Roman" w:hAnsi="Times New Roman" w:cs="David"/>
          <w:sz w:val="18"/>
          <w:lang w:val="el-GR"/>
        </w:rPr>
        <w:t>. 2.2.1</w:t>
      </w:r>
      <w:r w:rsidRPr="00D04127">
        <w:rPr>
          <w:rFonts w:ascii="Times New Roman" w:hAnsi="Times New Roman" w:cs="David" w:hint="cs"/>
          <w:sz w:val="18"/>
          <w:rtl/>
        </w:rPr>
        <w:t xml:space="preserve">; השוו </w:t>
      </w:r>
      <w:r w:rsidRPr="00D04127">
        <w:rPr>
          <w:rFonts w:ascii="Times New Roman" w:hAnsi="Times New Roman" w:cs="David"/>
          <w:sz w:val="18"/>
        </w:rPr>
        <w:t>Paus</w:t>
      </w:r>
      <w:r w:rsidRPr="00D04127">
        <w:rPr>
          <w:rFonts w:ascii="Times New Roman" w:hAnsi="Times New Roman" w:cs="David"/>
          <w:sz w:val="18"/>
          <w:lang w:val="el-GR"/>
        </w:rPr>
        <w:t xml:space="preserve">. 2.25.7; </w:t>
      </w:r>
      <w:proofErr w:type="spellStart"/>
      <w:r w:rsidRPr="00D04127">
        <w:rPr>
          <w:rFonts w:ascii="Times New Roman" w:hAnsi="Times New Roman" w:cs="David"/>
          <w:sz w:val="18"/>
        </w:rPr>
        <w:t>Schol</w:t>
      </w:r>
      <w:proofErr w:type="spellEnd"/>
      <w:r w:rsidRPr="00D04127">
        <w:rPr>
          <w:rFonts w:ascii="Times New Roman" w:hAnsi="Times New Roman" w:cs="David"/>
          <w:sz w:val="18"/>
          <w:lang w:val="el-GR"/>
        </w:rPr>
        <w:t xml:space="preserve">. </w:t>
      </w:r>
      <w:r w:rsidRPr="00D04127">
        <w:rPr>
          <w:rFonts w:ascii="Times New Roman" w:hAnsi="Times New Roman" w:cs="David"/>
          <w:sz w:val="18"/>
        </w:rPr>
        <w:t xml:space="preserve">Eur. </w:t>
      </w:r>
      <w:r w:rsidRPr="00D04127">
        <w:rPr>
          <w:rFonts w:ascii="Times New Roman" w:hAnsi="Times New Roman" w:cs="David"/>
          <w:i/>
          <w:iCs/>
          <w:sz w:val="18"/>
        </w:rPr>
        <w:t>Or</w:t>
      </w:r>
      <w:r w:rsidRPr="00D04127">
        <w:rPr>
          <w:rFonts w:ascii="Times New Roman" w:hAnsi="Times New Roman" w:cs="David"/>
          <w:sz w:val="18"/>
        </w:rPr>
        <w:t>. 965</w:t>
      </w:r>
      <w:r w:rsidRPr="00D04127">
        <w:rPr>
          <w:rFonts w:ascii="Times New Roman" w:hAnsi="Times New Roman" w:cs="David"/>
          <w:sz w:val="18"/>
          <w:rtl/>
        </w:rPr>
        <w:t>. בכך מת</w:t>
      </w:r>
      <w:r w:rsidRPr="00D04127">
        <w:rPr>
          <w:rFonts w:ascii="Times New Roman" w:hAnsi="Times New Roman" w:cs="David" w:hint="cs"/>
          <w:sz w:val="18"/>
          <w:rtl/>
        </w:rPr>
        <w:t>קשר</w:t>
      </w:r>
      <w:r w:rsidRPr="00D04127">
        <w:rPr>
          <w:rFonts w:ascii="Times New Roman" w:hAnsi="Times New Roman" w:cs="David"/>
          <w:sz w:val="18"/>
          <w:rtl/>
        </w:rPr>
        <w:t xml:space="preserve"> מוטיב זה </w:t>
      </w:r>
      <w:r w:rsidRPr="00D04127">
        <w:rPr>
          <w:rFonts w:ascii="Times New Roman" w:hAnsi="Times New Roman" w:cs="David" w:hint="cs"/>
          <w:sz w:val="18"/>
          <w:rtl/>
        </w:rPr>
        <w:t>לעניין 'ה</w:t>
      </w:r>
      <w:r w:rsidRPr="00D04127">
        <w:rPr>
          <w:rFonts w:ascii="Times New Roman" w:hAnsi="Times New Roman" w:cs="David"/>
          <w:sz w:val="18"/>
          <w:rtl/>
        </w:rPr>
        <w:t>ממציאים ראשונים</w:t>
      </w:r>
      <w:r w:rsidRPr="00D04127">
        <w:rPr>
          <w:rFonts w:ascii="Times New Roman" w:hAnsi="Times New Roman" w:cs="David" w:hint="cs"/>
          <w:sz w:val="18"/>
          <w:rtl/>
        </w:rPr>
        <w:t>'</w:t>
      </w:r>
      <w:r>
        <w:rPr>
          <w:rFonts w:ascii="Times New Roman" w:hAnsi="Times New Roman" w:cs="David" w:hint="cs"/>
          <w:sz w:val="18"/>
          <w:rtl/>
        </w:rPr>
        <w:t>,</w:t>
      </w:r>
      <w:r w:rsidRPr="00D04127">
        <w:rPr>
          <w:rFonts w:ascii="Times New Roman" w:hAnsi="Times New Roman" w:cs="David"/>
          <w:sz w:val="18"/>
          <w:rtl/>
        </w:rPr>
        <w:t xml:space="preserve"> </w:t>
      </w:r>
      <w:r w:rsidRPr="00D04127">
        <w:rPr>
          <w:rFonts w:ascii="Times New Roman" w:hAnsi="Times New Roman" w:cs="David" w:hint="cs"/>
          <w:sz w:val="18"/>
          <w:rtl/>
        </w:rPr>
        <w:t>שנידון לעיל, פרק ה.</w:t>
      </w:r>
    </w:p>
  </w:footnote>
  <w:footnote w:id="49">
    <w:p w:rsidR="00373F97" w:rsidRPr="00D04127" w:rsidRDefault="00373F97" w:rsidP="00A82FFA">
      <w:pPr>
        <w:spacing w:after="0" w:line="480" w:lineRule="auto"/>
        <w:ind w:left="40" w:hanging="720"/>
        <w:rPr>
          <w:rFonts w:ascii="Times New Roman" w:hAnsi="Times New Roman" w:cs="David"/>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hAnsi="Times New Roman" w:cs="David"/>
          <w:sz w:val="18"/>
          <w:szCs w:val="20"/>
          <w:rtl/>
        </w:rPr>
        <w:t>במלותיו של פס</w:t>
      </w:r>
      <w:r w:rsidRPr="00D04127">
        <w:rPr>
          <w:rFonts w:ascii="Times New Roman" w:hAnsi="Times New Roman" w:cs="David" w:hint="cs"/>
          <w:sz w:val="18"/>
          <w:szCs w:val="20"/>
          <w:rtl/>
        </w:rPr>
        <w:t>י</w:t>
      </w:r>
      <w:r w:rsidRPr="00D04127">
        <w:rPr>
          <w:rFonts w:ascii="Times New Roman" w:hAnsi="Times New Roman" w:cs="David"/>
          <w:sz w:val="18"/>
          <w:szCs w:val="20"/>
          <w:rtl/>
        </w:rPr>
        <w:t xml:space="preserve">דו-אפולודורוס (2.2.2): </w:t>
      </w:r>
      <w:r w:rsidRPr="00D04127">
        <w:rPr>
          <w:rFonts w:ascii="Times New Roman" w:hAnsi="Times New Roman" w:cs="David" w:hint="cs"/>
          <w:sz w:val="18"/>
          <w:szCs w:val="20"/>
          <w:rtl/>
        </w:rPr>
        <w:t>"</w:t>
      </w:r>
      <w:r w:rsidRPr="00D04127">
        <w:rPr>
          <w:rFonts w:ascii="Times New Roman" w:eastAsia="Times New Roman" w:hAnsi="Times New Roman" w:cs="David"/>
          <w:sz w:val="18"/>
          <w:szCs w:val="20"/>
          <w:rtl/>
        </w:rPr>
        <w:t>הם חילקו ביניהם את כל השטח הארגיווי והתיישבו בו. אקריסיוס מלך בארגוס ופרויטוס בטירינס</w:t>
      </w:r>
      <w:r w:rsidRPr="00D04127">
        <w:rPr>
          <w:rFonts w:ascii="Times New Roman" w:eastAsia="Times New Roman" w:hAnsi="Times New Roman" w:cs="David" w:hint="cs"/>
          <w:sz w:val="18"/>
          <w:szCs w:val="20"/>
          <w:rtl/>
        </w:rPr>
        <w:t>"</w:t>
      </w:r>
      <w:r w:rsidRPr="00D04127">
        <w:rPr>
          <w:rFonts w:ascii="Times New Roman" w:eastAsia="Times New Roman" w:hAnsi="Times New Roman" w:cs="David"/>
          <w:sz w:val="18"/>
          <w:szCs w:val="20"/>
          <w:rtl/>
        </w:rPr>
        <w:t xml:space="preserve"> </w:t>
      </w:r>
      <w:r w:rsidRPr="00D04127">
        <w:rPr>
          <w:rFonts w:ascii="Times New Roman" w:eastAsia="Times New Roman" w:hAnsi="Times New Roman" w:cs="David" w:hint="cs"/>
          <w:sz w:val="18"/>
          <w:szCs w:val="20"/>
          <w:rtl/>
        </w:rPr>
        <w:t>(</w:t>
      </w:r>
      <w:proofErr w:type="spellStart"/>
      <w:r w:rsidRPr="00D04127">
        <w:rPr>
          <w:rFonts w:ascii="Times New Roman" w:eastAsia="Times New Roman" w:hAnsi="Times New Roman" w:cs="David"/>
          <w:sz w:val="18"/>
          <w:szCs w:val="20"/>
        </w:rPr>
        <w:t>μερισάμενοι</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δὲ</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τὴν</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Ἀργείαν</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ἅπασαν</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κατῴκουν</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καὶ</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Ἀκρίσιος</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μὲν</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Ἄργους</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βασιλεύει</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Προῖτος</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δὲ</w:t>
      </w:r>
      <w:proofErr w:type="spellEnd"/>
      <w:r w:rsidRPr="00D04127">
        <w:rPr>
          <w:rFonts w:ascii="Times New Roman" w:eastAsia="Times New Roman" w:hAnsi="Times New Roman" w:cs="David"/>
          <w:sz w:val="18"/>
          <w:szCs w:val="20"/>
        </w:rPr>
        <w:t xml:space="preserve"> </w:t>
      </w:r>
      <w:proofErr w:type="spellStart"/>
      <w:r w:rsidRPr="00D04127">
        <w:rPr>
          <w:rFonts w:ascii="Times New Roman" w:eastAsia="Times New Roman" w:hAnsi="Times New Roman" w:cs="David"/>
          <w:sz w:val="18"/>
          <w:szCs w:val="20"/>
        </w:rPr>
        <w:t>Τίρυνθος</w:t>
      </w:r>
      <w:proofErr w:type="spellEnd"/>
      <w:r w:rsidRPr="00D04127">
        <w:rPr>
          <w:rFonts w:ascii="Times New Roman" w:eastAsia="Times New Roman" w:hAnsi="Times New Roman" w:cs="David" w:hint="cs"/>
          <w:sz w:val="18"/>
          <w:szCs w:val="20"/>
          <w:rtl/>
        </w:rPr>
        <w:t>;</w:t>
      </w:r>
      <w:r w:rsidRPr="00D04127">
        <w:rPr>
          <w:rFonts w:ascii="Times New Roman" w:eastAsia="Times New Roman" w:hAnsi="Times New Roman" w:cs="David"/>
          <w:sz w:val="18"/>
          <w:szCs w:val="20"/>
          <w:rtl/>
        </w:rPr>
        <w:t xml:space="preserve"> </w:t>
      </w:r>
      <w:r w:rsidRPr="00D04127">
        <w:rPr>
          <w:rFonts w:ascii="Times New Roman" w:hAnsi="Times New Roman" w:cs="David"/>
          <w:sz w:val="18"/>
          <w:szCs w:val="20"/>
          <w:rtl/>
        </w:rPr>
        <w:t xml:space="preserve">השוו גם </w:t>
      </w:r>
      <w:r w:rsidRPr="00D04127">
        <w:rPr>
          <w:rFonts w:ascii="Times New Roman" w:hAnsi="Times New Roman" w:cs="David"/>
          <w:sz w:val="18"/>
          <w:szCs w:val="20"/>
        </w:rPr>
        <w:t>Paus. 2.16.2</w:t>
      </w:r>
      <w:r>
        <w:rPr>
          <w:rFonts w:ascii="Times New Roman" w:hAnsi="Times New Roman" w:cs="David"/>
          <w:sz w:val="18"/>
          <w:szCs w:val="20"/>
          <w:rtl/>
        </w:rPr>
        <w:t>).</w:t>
      </w:r>
    </w:p>
  </w:footnote>
  <w:footnote w:id="50">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t xml:space="preserve">על </w:t>
      </w:r>
      <w:r w:rsidRPr="00D04127">
        <w:rPr>
          <w:rFonts w:ascii="Times New Roman" w:hAnsi="Times New Roman" w:cs="David"/>
          <w:sz w:val="18"/>
          <w:rtl/>
        </w:rPr>
        <w:t>מסורת זו אצל ב</w:t>
      </w:r>
      <w:r w:rsidRPr="00D04127">
        <w:rPr>
          <w:rFonts w:ascii="Times New Roman" w:hAnsi="Times New Roman" w:cs="David" w:hint="cs"/>
          <w:sz w:val="18"/>
          <w:rtl/>
        </w:rPr>
        <w:t>ק</w:t>
      </w:r>
      <w:r w:rsidRPr="00D04127">
        <w:rPr>
          <w:rFonts w:ascii="Times New Roman" w:hAnsi="Times New Roman" w:cs="David"/>
          <w:sz w:val="18"/>
          <w:rtl/>
        </w:rPr>
        <w:t>כילידס רא</w:t>
      </w:r>
      <w:r w:rsidRPr="00D04127">
        <w:rPr>
          <w:rFonts w:ascii="Times New Roman" w:hAnsi="Times New Roman" w:cs="David" w:hint="cs"/>
          <w:sz w:val="18"/>
          <w:rtl/>
        </w:rPr>
        <w:t>ו ברנט 1985, עמ' 107</w:t>
      </w:r>
      <w:r w:rsidRPr="00D04127">
        <w:rPr>
          <w:rFonts w:ascii="Times New Roman" w:hAnsi="Times New Roman" w:cs="David" w:hint="eastAsia"/>
          <w:sz w:val="18"/>
          <w:rtl/>
        </w:rPr>
        <w:t>–</w:t>
      </w:r>
      <w:r w:rsidRPr="00D04127">
        <w:rPr>
          <w:rFonts w:ascii="Times New Roman" w:hAnsi="Times New Roman" w:cs="David" w:hint="cs"/>
          <w:sz w:val="18"/>
          <w:rtl/>
        </w:rPr>
        <w:t>113;</w:t>
      </w:r>
      <w:r w:rsidRPr="00D04127">
        <w:rPr>
          <w:rFonts w:ascii="Times New Roman" w:hAnsi="Times New Roman" w:cs="David"/>
          <w:sz w:val="18"/>
          <w:rtl/>
        </w:rPr>
        <w:t xml:space="preserve"> קיירנס 2005,</w:t>
      </w:r>
      <w:r w:rsidRPr="00D04127">
        <w:rPr>
          <w:rFonts w:ascii="Times New Roman" w:hAnsi="Times New Roman" w:cs="David" w:hint="cs"/>
          <w:sz w:val="18"/>
          <w:rtl/>
        </w:rPr>
        <w:t xml:space="preserve"> עמ'</w:t>
      </w:r>
      <w:r w:rsidRPr="00D04127">
        <w:rPr>
          <w:rFonts w:ascii="Times New Roman" w:hAnsi="Times New Roman" w:cs="David"/>
          <w:sz w:val="18"/>
          <w:rtl/>
        </w:rPr>
        <w:t xml:space="preserve"> 38–39</w:t>
      </w:r>
      <w:r w:rsidRPr="00D04127">
        <w:rPr>
          <w:rFonts w:ascii="Times New Roman" w:hAnsi="Times New Roman" w:cs="David" w:hint="cs"/>
          <w:sz w:val="18"/>
          <w:rtl/>
        </w:rPr>
        <w:t>; קיירנס 2010, עמ' 112</w:t>
      </w:r>
      <w:r w:rsidRPr="00D04127">
        <w:rPr>
          <w:rFonts w:ascii="Times New Roman" w:hAnsi="Times New Roman" w:cs="David" w:hint="eastAsia"/>
          <w:sz w:val="18"/>
          <w:rtl/>
        </w:rPr>
        <w:t>–</w:t>
      </w:r>
      <w:r w:rsidRPr="00D04127">
        <w:rPr>
          <w:rFonts w:ascii="Times New Roman" w:hAnsi="Times New Roman" w:cs="David" w:hint="cs"/>
          <w:sz w:val="18"/>
          <w:rtl/>
        </w:rPr>
        <w:t>113.</w:t>
      </w:r>
    </w:p>
  </w:footnote>
  <w:footnote w:id="51">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הול 1997, עמ' 93</w:t>
      </w:r>
      <w:r w:rsidRPr="00D04127">
        <w:rPr>
          <w:rFonts w:ascii="Times New Roman" w:hAnsi="Times New Roman" w:cs="David" w:hint="eastAsia"/>
          <w:sz w:val="18"/>
          <w:rtl/>
        </w:rPr>
        <w:t>–</w:t>
      </w:r>
      <w:r w:rsidRPr="00D04127">
        <w:rPr>
          <w:rFonts w:ascii="Times New Roman" w:hAnsi="Times New Roman" w:cs="David" w:hint="cs"/>
          <w:sz w:val="18"/>
          <w:rtl/>
        </w:rPr>
        <w:t>110.</w:t>
      </w:r>
    </w:p>
  </w:footnote>
  <w:footnote w:id="52">
    <w:p w:rsidR="00373F97" w:rsidRPr="00D04127" w:rsidRDefault="00373F97" w:rsidP="00E57CE5">
      <w:pPr>
        <w:spacing w:after="0" w:line="480" w:lineRule="auto"/>
        <w:ind w:left="40" w:hanging="720"/>
        <w:rPr>
          <w:rFonts w:ascii="Times New Roman" w:hAnsi="Times New Roman" w:cs="David"/>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hAnsi="Times New Roman" w:cs="David"/>
          <w:sz w:val="18"/>
          <w:szCs w:val="20"/>
          <w:rtl/>
        </w:rPr>
        <w:tab/>
      </w:r>
      <w:r w:rsidRPr="00D04127">
        <w:rPr>
          <w:rFonts w:ascii="Times New Roman" w:hAnsi="Times New Roman" w:cs="David" w:hint="cs"/>
          <w:sz w:val="18"/>
          <w:szCs w:val="20"/>
          <w:rtl/>
        </w:rPr>
        <w:t xml:space="preserve">כמו במסורות </w:t>
      </w:r>
      <w:r w:rsidRPr="00D04127">
        <w:rPr>
          <w:rFonts w:ascii="Times New Roman" w:hAnsi="Times New Roman" w:cs="David" w:hint="cs"/>
          <w:sz w:val="18"/>
          <w:szCs w:val="20"/>
          <w:rtl/>
        </w:rPr>
        <w:t>על בנותיו של פרויטוס. ראו דאודן 1989, עמ' 71</w:t>
      </w:r>
      <w:r w:rsidRPr="00D04127">
        <w:rPr>
          <w:rFonts w:ascii="Times New Roman" w:hAnsi="Times New Roman" w:cs="David" w:hint="eastAsia"/>
          <w:sz w:val="18"/>
          <w:szCs w:val="20"/>
          <w:rtl/>
        </w:rPr>
        <w:t>–</w:t>
      </w:r>
      <w:r w:rsidRPr="00D04127">
        <w:rPr>
          <w:rFonts w:ascii="Times New Roman" w:hAnsi="Times New Roman" w:cs="David" w:hint="cs"/>
          <w:sz w:val="18"/>
          <w:szCs w:val="20"/>
          <w:rtl/>
        </w:rPr>
        <w:t>95. על התחרות בין שתי ערים ראו הול 1997, עמ' 93</w:t>
      </w:r>
      <w:r w:rsidRPr="00D04127">
        <w:rPr>
          <w:rFonts w:ascii="Times New Roman" w:hAnsi="Times New Roman" w:cs="David" w:hint="eastAsia"/>
          <w:sz w:val="18"/>
          <w:szCs w:val="20"/>
          <w:rtl/>
        </w:rPr>
        <w:t>–</w:t>
      </w:r>
      <w:r>
        <w:rPr>
          <w:rFonts w:ascii="Times New Roman" w:hAnsi="Times New Roman" w:cs="David" w:hint="cs"/>
          <w:sz w:val="18"/>
          <w:szCs w:val="20"/>
          <w:rtl/>
        </w:rPr>
        <w:t>110.</w:t>
      </w:r>
    </w:p>
  </w:footnote>
  <w:footnote w:id="53">
    <w:p w:rsidR="00373F97" w:rsidRPr="00D04127" w:rsidRDefault="00373F97" w:rsidP="008D6B79">
      <w:pPr>
        <w:pStyle w:val="FootnoteText"/>
        <w:spacing w:line="480" w:lineRule="auto"/>
        <w:ind w:left="40" w:hanging="720"/>
        <w:rPr>
          <w:rFonts w:ascii="Times New Roman" w:hAnsi="Times New Roman" w:cs="David"/>
          <w:sz w:val="18"/>
          <w:rtl/>
          <w:lang w:val="de-DE"/>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ראו למשל פפייפר 1937, עמ' 1</w:t>
      </w:r>
      <w:r w:rsidRPr="00D04127">
        <w:rPr>
          <w:rFonts w:ascii="Times New Roman" w:hAnsi="Times New Roman" w:cs="David" w:hint="eastAsia"/>
          <w:sz w:val="18"/>
          <w:rtl/>
        </w:rPr>
        <w:t>–</w:t>
      </w:r>
      <w:r w:rsidRPr="00D04127">
        <w:rPr>
          <w:rFonts w:ascii="Times New Roman" w:hAnsi="Times New Roman" w:cs="David" w:hint="cs"/>
          <w:sz w:val="18"/>
          <w:rtl/>
        </w:rPr>
        <w:t>18; פייג' 1955, עמ' 35</w:t>
      </w:r>
      <w:r w:rsidRPr="00D04127">
        <w:rPr>
          <w:rFonts w:ascii="Times New Roman" w:hAnsi="Times New Roman" w:cs="David" w:hint="eastAsia"/>
          <w:sz w:val="18"/>
          <w:rtl/>
        </w:rPr>
        <w:t>–</w:t>
      </w:r>
      <w:r w:rsidRPr="00D04127">
        <w:rPr>
          <w:rFonts w:ascii="Times New Roman" w:hAnsi="Times New Roman" w:cs="David" w:hint="cs"/>
          <w:sz w:val="18"/>
          <w:rtl/>
        </w:rPr>
        <w:t>58; תרה 1957, עמ' 173</w:t>
      </w:r>
      <w:r w:rsidRPr="00D04127">
        <w:rPr>
          <w:rFonts w:ascii="Times New Roman" w:hAnsi="Times New Roman" w:cs="David" w:hint="eastAsia"/>
          <w:sz w:val="18"/>
          <w:rtl/>
        </w:rPr>
        <w:t>–</w:t>
      </w:r>
      <w:r w:rsidRPr="00D04127">
        <w:rPr>
          <w:rFonts w:ascii="Times New Roman" w:hAnsi="Times New Roman" w:cs="David" w:hint="cs"/>
          <w:sz w:val="18"/>
          <w:rtl/>
        </w:rPr>
        <w:t xml:space="preserve">175; קירק 1962, עמ' 237; </w:t>
      </w:r>
      <w:r w:rsidRPr="00D04127">
        <w:rPr>
          <w:rFonts w:ascii="Times New Roman" w:hAnsi="Times New Roman" w:cs="David"/>
          <w:sz w:val="18"/>
          <w:rtl/>
          <w:lang w:val="de-DE"/>
        </w:rPr>
        <w:t>וסט 1985,</w:t>
      </w:r>
      <w:r w:rsidRPr="00D04127">
        <w:rPr>
          <w:rFonts w:ascii="Times New Roman" w:hAnsi="Times New Roman" w:cs="David" w:hint="cs"/>
          <w:sz w:val="18"/>
          <w:rtl/>
          <w:lang w:val="de-DE"/>
        </w:rPr>
        <w:t xml:space="preserve"> עמ'</w:t>
      </w:r>
      <w:r w:rsidRPr="00D04127">
        <w:rPr>
          <w:rFonts w:ascii="Times New Roman" w:hAnsi="Times New Roman" w:cs="David"/>
          <w:sz w:val="18"/>
          <w:rtl/>
          <w:lang w:val="de-DE"/>
        </w:rPr>
        <w:t xml:space="preserve"> 32.</w:t>
      </w:r>
      <w:r w:rsidRPr="00D04127">
        <w:rPr>
          <w:rFonts w:ascii="Times New Roman" w:hAnsi="Times New Roman" w:cs="David" w:hint="cs"/>
          <w:sz w:val="18"/>
          <w:rtl/>
          <w:lang w:val="de-DE"/>
        </w:rPr>
        <w:t xml:space="preserve"> </w:t>
      </w:r>
      <w:r w:rsidRPr="00D04127">
        <w:rPr>
          <w:rFonts w:ascii="Times New Roman" w:hAnsi="Times New Roman" w:cs="David"/>
          <w:sz w:val="18"/>
          <w:rtl/>
        </w:rPr>
        <w:t>רא</w:t>
      </w:r>
      <w:r w:rsidRPr="00D04127">
        <w:rPr>
          <w:rFonts w:ascii="Times New Roman" w:hAnsi="Times New Roman" w:cs="David" w:hint="cs"/>
          <w:sz w:val="18"/>
          <w:rtl/>
        </w:rPr>
        <w:t>ו</w:t>
      </w:r>
      <w:r w:rsidRPr="00D04127">
        <w:rPr>
          <w:rFonts w:ascii="Times New Roman" w:hAnsi="Times New Roman" w:cs="David"/>
          <w:sz w:val="18"/>
          <w:rtl/>
        </w:rPr>
        <w:t xml:space="preserve"> את הסקירה אצל יובק-הוסטרה 1989,</w:t>
      </w:r>
      <w:r w:rsidRPr="00D04127">
        <w:rPr>
          <w:rFonts w:ascii="Times New Roman" w:hAnsi="Times New Roman" w:cs="David" w:hint="cs"/>
          <w:sz w:val="18"/>
          <w:rtl/>
        </w:rPr>
        <w:t xml:space="preserve"> עמ'</w:t>
      </w:r>
      <w:r w:rsidRPr="00D04127">
        <w:rPr>
          <w:rFonts w:ascii="Times New Roman" w:hAnsi="Times New Roman" w:cs="David"/>
          <w:sz w:val="18"/>
          <w:rtl/>
        </w:rPr>
        <w:t xml:space="preserve"> 90–91.</w:t>
      </w:r>
      <w:r w:rsidRPr="00D04127">
        <w:rPr>
          <w:rFonts w:ascii="Times New Roman" w:hAnsi="Times New Roman" w:cs="David" w:hint="cs"/>
          <w:sz w:val="18"/>
          <w:rtl/>
        </w:rPr>
        <w:t xml:space="preserve"> בדורות האחרונים אמנם הולכים וגוברים הקולות המנסים להראות את האינטגרליו</w:t>
      </w:r>
      <w:r w:rsidRPr="00D04127">
        <w:rPr>
          <w:rFonts w:ascii="Times New Roman" w:hAnsi="Times New Roman" w:cs="David" w:hint="eastAsia"/>
          <w:sz w:val="18"/>
          <w:rtl/>
        </w:rPr>
        <w:t>ת</w:t>
      </w:r>
      <w:r w:rsidRPr="00D04127">
        <w:rPr>
          <w:rFonts w:ascii="Times New Roman" w:hAnsi="Times New Roman" w:cs="David" w:hint="cs"/>
          <w:sz w:val="18"/>
          <w:rtl/>
        </w:rPr>
        <w:t xml:space="preserve"> של היחידה במכלול השלם של 'אודיסיה', אך עדיין הרוב מכירים באופי יוצא הדופן של היחידה. ראו למשל </w:t>
      </w:r>
      <w:r w:rsidRPr="00D04127">
        <w:rPr>
          <w:rFonts w:ascii="Times New Roman" w:hAnsi="Times New Roman" w:cs="David"/>
          <w:sz w:val="18"/>
          <w:rtl/>
        </w:rPr>
        <w:t>תסאגארקיס 2000,</w:t>
      </w:r>
      <w:r w:rsidRPr="00D04127">
        <w:rPr>
          <w:rFonts w:ascii="Times New Roman" w:hAnsi="Times New Roman" w:cs="David" w:hint="cs"/>
          <w:sz w:val="18"/>
          <w:rtl/>
        </w:rPr>
        <w:t xml:space="preserve"> עמ'</w:t>
      </w:r>
      <w:r w:rsidRPr="00D04127">
        <w:rPr>
          <w:rFonts w:ascii="Times New Roman" w:hAnsi="Times New Roman" w:cs="David"/>
          <w:sz w:val="18"/>
          <w:rtl/>
        </w:rPr>
        <w:t xml:space="preserve"> 71</w:t>
      </w:r>
      <w:r w:rsidRPr="00D04127">
        <w:rPr>
          <w:rFonts w:ascii="Times New Roman" w:hAnsi="Times New Roman" w:cs="David"/>
          <w:sz w:val="18"/>
          <w:rtl/>
        </w:rPr>
        <w:softHyphen/>
        <w:t>89; דה יונג 2001,</w:t>
      </w:r>
      <w:r w:rsidRPr="00D04127">
        <w:rPr>
          <w:rFonts w:ascii="Times New Roman" w:hAnsi="Times New Roman" w:cs="David" w:hint="cs"/>
          <w:sz w:val="18"/>
          <w:rtl/>
        </w:rPr>
        <w:t xml:space="preserve"> עמ'</w:t>
      </w:r>
      <w:r w:rsidRPr="00D04127">
        <w:rPr>
          <w:rFonts w:ascii="Times New Roman" w:hAnsi="Times New Roman" w:cs="David"/>
          <w:sz w:val="18"/>
          <w:rtl/>
        </w:rPr>
        <w:t xml:space="preserve"> 282. על </w:t>
      </w:r>
      <w:r w:rsidRPr="00D04127">
        <w:rPr>
          <w:rFonts w:ascii="Times New Roman" w:hAnsi="Times New Roman" w:cs="David" w:hint="cs"/>
          <w:sz w:val="18"/>
          <w:rtl/>
        </w:rPr>
        <w:t>'</w:t>
      </w:r>
      <w:r w:rsidRPr="00D04127">
        <w:rPr>
          <w:rFonts w:ascii="Times New Roman" w:hAnsi="Times New Roman" w:cs="David"/>
          <w:sz w:val="18"/>
          <w:rtl/>
        </w:rPr>
        <w:t>קטלוג הגיבורות</w:t>
      </w:r>
      <w:r w:rsidRPr="00D04127">
        <w:rPr>
          <w:rFonts w:ascii="Times New Roman" w:hAnsi="Times New Roman" w:cs="David" w:hint="cs"/>
          <w:sz w:val="18"/>
          <w:rtl/>
        </w:rPr>
        <w:t>'</w:t>
      </w:r>
      <w:r w:rsidRPr="00D04127">
        <w:rPr>
          <w:rFonts w:ascii="Times New Roman" w:hAnsi="Times New Roman" w:cs="David"/>
          <w:sz w:val="18"/>
          <w:rtl/>
        </w:rPr>
        <w:t xml:space="preserve"> רא</w:t>
      </w:r>
      <w:r w:rsidRPr="00D04127">
        <w:rPr>
          <w:rFonts w:ascii="Times New Roman" w:hAnsi="Times New Roman" w:cs="David" w:hint="cs"/>
          <w:sz w:val="18"/>
          <w:rtl/>
        </w:rPr>
        <w:t>ו</w:t>
      </w:r>
      <w:r w:rsidRPr="00D04127">
        <w:rPr>
          <w:rFonts w:ascii="Times New Roman" w:hAnsi="Times New Roman" w:cs="David"/>
          <w:sz w:val="18"/>
          <w:rtl/>
        </w:rPr>
        <w:t xml:space="preserve"> גם</w:t>
      </w:r>
      <w:r w:rsidRPr="00D04127">
        <w:rPr>
          <w:rFonts w:ascii="Times New Roman" w:hAnsi="Times New Roman" w:cs="David" w:hint="cs"/>
          <w:sz w:val="18"/>
          <w:rtl/>
        </w:rPr>
        <w:t xml:space="preserve"> נורתרופ 1980, עמ' 150</w:t>
      </w:r>
      <w:r w:rsidRPr="00D04127">
        <w:rPr>
          <w:rFonts w:ascii="Times New Roman" w:hAnsi="Times New Roman" w:cs="David" w:hint="eastAsia"/>
          <w:sz w:val="18"/>
          <w:rtl/>
        </w:rPr>
        <w:t>–</w:t>
      </w:r>
      <w:r w:rsidRPr="00D04127">
        <w:rPr>
          <w:rFonts w:ascii="Times New Roman" w:hAnsi="Times New Roman" w:cs="David" w:hint="cs"/>
          <w:sz w:val="18"/>
          <w:rtl/>
        </w:rPr>
        <w:t>159; פייד 1983, עמ' 7</w:t>
      </w:r>
      <w:r w:rsidRPr="00D04127">
        <w:rPr>
          <w:rFonts w:ascii="Times New Roman" w:hAnsi="Times New Roman" w:cs="David" w:hint="eastAsia"/>
          <w:sz w:val="18"/>
          <w:rtl/>
        </w:rPr>
        <w:t>–</w:t>
      </w:r>
      <w:r w:rsidRPr="00D04127">
        <w:rPr>
          <w:rFonts w:ascii="Times New Roman" w:hAnsi="Times New Roman" w:cs="David" w:hint="cs"/>
          <w:sz w:val="18"/>
          <w:rtl/>
        </w:rPr>
        <w:t>15; דוהרטי 1995, עמ' 66</w:t>
      </w:r>
      <w:r w:rsidRPr="00D04127">
        <w:rPr>
          <w:rFonts w:ascii="Times New Roman" w:hAnsi="Times New Roman" w:cs="David"/>
          <w:sz w:val="18"/>
          <w:rtl/>
        </w:rPr>
        <w:softHyphen/>
      </w:r>
      <w:r w:rsidRPr="00D04127">
        <w:rPr>
          <w:rFonts w:ascii="Times New Roman" w:hAnsi="Times New Roman" w:cs="David" w:hint="eastAsia"/>
          <w:sz w:val="18"/>
          <w:rtl/>
        </w:rPr>
        <w:t>–</w:t>
      </w:r>
      <w:r w:rsidRPr="00D04127">
        <w:rPr>
          <w:rFonts w:ascii="Times New Roman" w:hAnsi="Times New Roman" w:cs="David" w:hint="cs"/>
          <w:sz w:val="18"/>
          <w:rtl/>
        </w:rPr>
        <w:t>68.</w:t>
      </w:r>
    </w:p>
  </w:footnote>
  <w:footnote w:id="54">
    <w:p w:rsidR="00373F97" w:rsidRPr="00D04127" w:rsidRDefault="00373F97" w:rsidP="00986EA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אפשר שלנקודה זו הצטרף גם </w:t>
      </w:r>
      <w:r w:rsidRPr="00D04127">
        <w:rPr>
          <w:rFonts w:ascii="Times New Roman" w:hAnsi="Times New Roman" w:cs="David"/>
          <w:sz w:val="18"/>
        </w:rPr>
        <w:t>F 320 M-W</w:t>
      </w:r>
      <w:r w:rsidRPr="00D04127">
        <w:rPr>
          <w:rFonts w:ascii="Times New Roman" w:hAnsi="Times New Roman" w:cs="David"/>
          <w:sz w:val="18"/>
          <w:rtl/>
        </w:rPr>
        <w:t xml:space="preserve"> </w:t>
      </w:r>
      <w:r w:rsidRPr="00D04127">
        <w:rPr>
          <w:rFonts w:ascii="Times New Roman" w:hAnsi="Times New Roman" w:cs="David" w:hint="cs"/>
          <w:sz w:val="18"/>
          <w:rtl/>
        </w:rPr>
        <w:t xml:space="preserve">כפי שהציעו </w:t>
      </w:r>
      <w:r w:rsidRPr="00D04127">
        <w:rPr>
          <w:rFonts w:ascii="Times New Roman" w:hAnsi="Times New Roman" w:cs="David"/>
          <w:sz w:val="18"/>
          <w:rtl/>
        </w:rPr>
        <w:t xml:space="preserve">הירשברגר </w:t>
      </w:r>
      <w:r w:rsidRPr="00D04127">
        <w:rPr>
          <w:rFonts w:ascii="Times New Roman" w:hAnsi="Times New Roman" w:cs="David" w:hint="cs"/>
          <w:sz w:val="18"/>
          <w:rtl/>
        </w:rPr>
        <w:t>2004, עמ' 101, 237</w:t>
      </w:r>
      <w:r w:rsidRPr="00D04127">
        <w:rPr>
          <w:rFonts w:ascii="Times New Roman" w:hAnsi="Times New Roman" w:cs="David" w:hint="eastAsia"/>
          <w:sz w:val="18"/>
          <w:rtl/>
        </w:rPr>
        <w:t>–</w:t>
      </w:r>
      <w:r w:rsidRPr="00D04127">
        <w:rPr>
          <w:rFonts w:ascii="Times New Roman" w:hAnsi="Times New Roman" w:cs="David" w:hint="cs"/>
          <w:sz w:val="18"/>
          <w:rtl/>
        </w:rPr>
        <w:t xml:space="preserve">238 </w:t>
      </w:r>
      <w:r w:rsidRPr="00D04127">
        <w:rPr>
          <w:rFonts w:ascii="Times New Roman" w:hAnsi="Times New Roman" w:cs="David"/>
          <w:sz w:val="18"/>
          <w:rtl/>
        </w:rPr>
        <w:t xml:space="preserve">ומוסט </w:t>
      </w:r>
      <w:r w:rsidRPr="00D04127">
        <w:rPr>
          <w:rFonts w:ascii="Times New Roman" w:hAnsi="Times New Roman" w:cs="David" w:hint="cs"/>
          <w:sz w:val="18"/>
          <w:rtl/>
        </w:rPr>
        <w:t xml:space="preserve">2007, עמ' </w:t>
      </w:r>
      <w:r w:rsidRPr="00D04127">
        <w:rPr>
          <w:rFonts w:ascii="Times New Roman" w:hAnsi="Times New Roman" w:cs="David"/>
          <w:sz w:val="18"/>
          <w:rtl/>
        </w:rPr>
        <w:t>89</w:t>
      </w:r>
      <w:r w:rsidRPr="00D04127">
        <w:rPr>
          <w:rFonts w:ascii="Times New Roman" w:hAnsi="Times New Roman" w:cs="David" w:hint="cs"/>
          <w:sz w:val="18"/>
          <w:rtl/>
        </w:rPr>
        <w:t xml:space="preserve"> והערה 10.</w:t>
      </w:r>
      <w:r w:rsidRPr="00D04127">
        <w:rPr>
          <w:rFonts w:ascii="Times New Roman" w:hAnsi="Times New Roman" w:cs="David"/>
          <w:sz w:val="18"/>
          <w:rtl/>
        </w:rPr>
        <w:t xml:space="preserve"> אך </w:t>
      </w:r>
      <w:r w:rsidRPr="00D04127">
        <w:rPr>
          <w:rFonts w:ascii="Times New Roman" w:hAnsi="Times New Roman" w:cs="David" w:hint="cs"/>
          <w:sz w:val="18"/>
          <w:rtl/>
        </w:rPr>
        <w:t>לדעת מרקלבך ווסט מקומו של הפרגמנט אינו ידוע.</w:t>
      </w:r>
    </w:p>
  </w:footnote>
  <w:footnote w:id="55">
    <w:p w:rsidR="00373F97" w:rsidRPr="00D04127" w:rsidRDefault="00373F97" w:rsidP="00986EA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פפייפר </w:t>
      </w:r>
      <w:r w:rsidRPr="00D04127">
        <w:rPr>
          <w:rFonts w:ascii="Times New Roman" w:hAnsi="Times New Roman" w:cs="David" w:hint="cs"/>
          <w:sz w:val="18"/>
          <w:rtl/>
        </w:rPr>
        <w:t>1937, עמ' 1</w:t>
      </w:r>
      <w:r w:rsidRPr="00D04127">
        <w:rPr>
          <w:rFonts w:ascii="Times New Roman" w:hAnsi="Times New Roman" w:cs="David" w:hint="eastAsia"/>
          <w:sz w:val="18"/>
          <w:rtl/>
        </w:rPr>
        <w:t>–</w:t>
      </w:r>
      <w:r w:rsidRPr="00D04127">
        <w:rPr>
          <w:rFonts w:ascii="Times New Roman" w:hAnsi="Times New Roman" w:cs="David" w:hint="cs"/>
          <w:sz w:val="18"/>
          <w:rtl/>
        </w:rPr>
        <w:t>18;</w:t>
      </w:r>
      <w:r w:rsidRPr="00D04127">
        <w:rPr>
          <w:rFonts w:ascii="Times New Roman" w:hAnsi="Times New Roman" w:cs="David"/>
          <w:sz w:val="18"/>
          <w:rtl/>
        </w:rPr>
        <w:t xml:space="preserve"> ו</w:t>
      </w:r>
      <w:r w:rsidRPr="00D04127">
        <w:rPr>
          <w:rFonts w:ascii="Times New Roman" w:hAnsi="Times New Roman" w:cs="David" w:hint="cs"/>
          <w:sz w:val="18"/>
          <w:rtl/>
        </w:rPr>
        <w:t>דעתו מוסכמת על הכול</w:t>
      </w:r>
      <w:r w:rsidRPr="00D04127">
        <w:rPr>
          <w:rFonts w:ascii="Times New Roman" w:hAnsi="Times New Roman" w:cs="David"/>
          <w:sz w:val="18"/>
          <w:rtl/>
        </w:rPr>
        <w:t>. רא</w:t>
      </w:r>
      <w:r w:rsidRPr="00D04127">
        <w:rPr>
          <w:rFonts w:ascii="Times New Roman" w:hAnsi="Times New Roman" w:cs="David" w:hint="cs"/>
          <w:sz w:val="18"/>
          <w:rtl/>
        </w:rPr>
        <w:t>ו</w:t>
      </w:r>
      <w:r w:rsidRPr="00D04127">
        <w:rPr>
          <w:rFonts w:ascii="Times New Roman" w:hAnsi="Times New Roman" w:cs="David"/>
          <w:sz w:val="18"/>
          <w:rtl/>
        </w:rPr>
        <w:t xml:space="preserve"> </w:t>
      </w:r>
      <w:r w:rsidRPr="00D04127">
        <w:rPr>
          <w:rFonts w:ascii="Times New Roman" w:hAnsi="Times New Roman" w:cs="David" w:hint="cs"/>
          <w:sz w:val="18"/>
          <w:rtl/>
        </w:rPr>
        <w:t>וסט 1985, עמ' 73 והערה 97; הירשברגר 2004, עמ' 239</w:t>
      </w:r>
      <w:r w:rsidRPr="00D04127">
        <w:rPr>
          <w:rFonts w:ascii="Times New Roman" w:hAnsi="Times New Roman" w:cs="David" w:hint="eastAsia"/>
          <w:sz w:val="18"/>
          <w:rtl/>
        </w:rPr>
        <w:t>–</w:t>
      </w:r>
      <w:r w:rsidRPr="00D04127">
        <w:rPr>
          <w:rFonts w:ascii="Times New Roman" w:hAnsi="Times New Roman" w:cs="David" w:hint="cs"/>
          <w:sz w:val="18"/>
          <w:rtl/>
        </w:rPr>
        <w:t>241; מוסט 2007, עמ' 88</w:t>
      </w:r>
      <w:r w:rsidRPr="00D04127">
        <w:rPr>
          <w:rFonts w:ascii="Times New Roman" w:hAnsi="Times New Roman" w:cs="David" w:hint="eastAsia"/>
          <w:sz w:val="18"/>
          <w:rtl/>
        </w:rPr>
        <w:t>–</w:t>
      </w:r>
      <w:r w:rsidRPr="00D04127">
        <w:rPr>
          <w:rFonts w:ascii="Times New Roman" w:hAnsi="Times New Roman" w:cs="David" w:hint="cs"/>
          <w:sz w:val="18"/>
          <w:rtl/>
        </w:rPr>
        <w:t xml:space="preserve">93. </w:t>
      </w:r>
      <w:r w:rsidRPr="00D04127">
        <w:rPr>
          <w:rFonts w:ascii="Times New Roman" w:hAnsi="Times New Roman" w:cs="David"/>
          <w:sz w:val="18"/>
          <w:rtl/>
        </w:rPr>
        <w:t xml:space="preserve">השוו שוורץ </w:t>
      </w:r>
      <w:r w:rsidRPr="00D04127">
        <w:rPr>
          <w:rFonts w:ascii="Times New Roman" w:hAnsi="Times New Roman" w:cs="David" w:hint="cs"/>
          <w:sz w:val="18"/>
          <w:rtl/>
        </w:rPr>
        <w:t>1960, עמ' 357</w:t>
      </w:r>
      <w:r w:rsidRPr="00D04127">
        <w:rPr>
          <w:rFonts w:ascii="Times New Roman" w:hAnsi="Times New Roman" w:cs="David" w:hint="eastAsia"/>
          <w:sz w:val="18"/>
          <w:rtl/>
        </w:rPr>
        <w:t>–</w:t>
      </w:r>
      <w:r w:rsidRPr="00D04127">
        <w:rPr>
          <w:rFonts w:ascii="Times New Roman" w:hAnsi="Times New Roman" w:cs="David"/>
          <w:sz w:val="18"/>
          <w:rtl/>
        </w:rPr>
        <w:t>361, 541.</w:t>
      </w:r>
    </w:p>
  </w:footnote>
  <w:footnote w:id="56">
    <w:p w:rsidR="00373F97" w:rsidRPr="00D04127" w:rsidRDefault="00373F97" w:rsidP="000C7D9D">
      <w:pPr>
        <w:spacing w:after="0" w:line="480" w:lineRule="auto"/>
        <w:ind w:left="40" w:hanging="720"/>
        <w:rPr>
          <w:rFonts w:ascii="Times New Roman" w:hAnsi="Times New Roman" w:cs="David"/>
          <w:sz w:val="18"/>
          <w:rtl/>
        </w:rPr>
      </w:pPr>
      <w:r w:rsidRPr="00D04127">
        <w:rPr>
          <w:rStyle w:val="FootnoteReference"/>
          <w:rFonts w:ascii="Times New Roman" w:hAnsi="Times New Roman" w:cs="David"/>
          <w:sz w:val="18"/>
          <w:szCs w:val="20"/>
        </w:rPr>
        <w:footnoteRef/>
      </w:r>
      <w:r w:rsidRPr="002D1A9A">
        <w:rPr>
          <w:rFonts w:ascii="Times New Roman" w:hAnsi="Times New Roman" w:cs="David"/>
          <w:sz w:val="18"/>
          <w:szCs w:val="18"/>
          <w:rtl/>
        </w:rPr>
        <w:t xml:space="preserve"> </w:t>
      </w:r>
      <w:r w:rsidRPr="002D1A9A">
        <w:rPr>
          <w:rFonts w:ascii="Times New Roman" w:hAnsi="Times New Roman" w:cs="David"/>
          <w:sz w:val="18"/>
          <w:szCs w:val="18"/>
          <w:rtl/>
        </w:rPr>
        <w:tab/>
      </w:r>
      <w:r w:rsidRPr="002D1A9A">
        <w:rPr>
          <w:rStyle w:val="txt"/>
          <w:rFonts w:ascii="Times New Roman" w:hAnsi="Times New Roman" w:cs="David"/>
          <w:sz w:val="18"/>
          <w:szCs w:val="18"/>
        </w:rPr>
        <w:t>….. …. …..].[.]..</w:t>
      </w:r>
      <w:proofErr w:type="spellStart"/>
      <w:r w:rsidRPr="002D1A9A">
        <w:rPr>
          <w:rStyle w:val="txt"/>
          <w:rFonts w:ascii="Times New Roman" w:hAnsi="Times New Roman" w:cs="David"/>
          <w:sz w:val="18"/>
          <w:szCs w:val="18"/>
        </w:rPr>
        <w:t>Π̣ο̣σ̣ε̣ι̣δάων</w:t>
      </w:r>
      <w:proofErr w:type="spellEnd"/>
      <w:r w:rsidRPr="002D1A9A">
        <w:rPr>
          <w:rStyle w:val="txt"/>
          <w:rFonts w:ascii="Times New Roman" w:hAnsi="Times New Roman" w:cs="David"/>
          <w:sz w:val="18"/>
          <w:szCs w:val="18"/>
        </w:rPr>
        <w:t xml:space="preserve"> λ</w:t>
      </w:r>
      <w:proofErr w:type="gramStart"/>
      <w:r w:rsidRPr="002D1A9A">
        <w:rPr>
          <w:rStyle w:val="txt"/>
          <w:rFonts w:ascii="Times New Roman" w:hAnsi="Times New Roman" w:cs="David"/>
          <w:sz w:val="18"/>
          <w:szCs w:val="18"/>
        </w:rPr>
        <w:t>̣</w:t>
      </w:r>
      <w:r w:rsidRPr="002D1A9A">
        <w:rPr>
          <w:rStyle w:val="rmargin"/>
          <w:rFonts w:ascii="Times New Roman" w:hAnsi="Times New Roman" w:cs="David"/>
          <w:sz w:val="18"/>
          <w:szCs w:val="18"/>
        </w:rPr>
        <w:t>[</w:t>
      </w:r>
      <w:proofErr w:type="gramEnd"/>
      <w:r w:rsidR="000C7D9D">
        <w:rPr>
          <w:rStyle w:val="rmargin"/>
          <w:rFonts w:ascii="Times New Roman" w:hAnsi="Times New Roman" w:cs="David"/>
          <w:sz w:val="18"/>
          <w:szCs w:val="18"/>
        </w:rPr>
        <w:t xml:space="preserve">   ] / </w:t>
      </w:r>
      <w:proofErr w:type="spellStart"/>
      <w:r w:rsidRPr="002D1A9A">
        <w:rPr>
          <w:rStyle w:val="txt"/>
          <w:rFonts w:ascii="Times New Roman" w:hAnsi="Times New Roman" w:cs="David"/>
          <w:sz w:val="18"/>
          <w:szCs w:val="18"/>
        </w:rPr>
        <w:t>τέξεις</w:t>
      </w:r>
      <w:proofErr w:type="spellEnd"/>
      <w:r w:rsidRPr="002D1A9A">
        <w:rPr>
          <w:rStyle w:val="txt"/>
          <w:rFonts w:ascii="Times New Roman" w:hAnsi="Times New Roman" w:cs="David"/>
          <w:sz w:val="18"/>
          <w:szCs w:val="18"/>
        </w:rPr>
        <w:t xml:space="preserve"> δ’ </w:t>
      </w:r>
      <w:proofErr w:type="spellStart"/>
      <w:r w:rsidRPr="002D1A9A">
        <w:rPr>
          <w:rStyle w:val="txt"/>
          <w:rFonts w:ascii="Times New Roman" w:hAnsi="Times New Roman" w:cs="David"/>
          <w:sz w:val="18"/>
          <w:szCs w:val="18"/>
        </w:rPr>
        <w:t>ἀγλαὰ</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τέκ</w:t>
      </w:r>
      <w:proofErr w:type="spellEnd"/>
      <w:r w:rsidRPr="002D1A9A">
        <w:rPr>
          <w:rStyle w:val="txt"/>
          <w:rFonts w:ascii="Times New Roman" w:hAnsi="Times New Roman" w:cs="David"/>
          <w:sz w:val="18"/>
          <w:szCs w:val="18"/>
        </w:rPr>
        <w:t>]</w:t>
      </w:r>
      <w:proofErr w:type="spellStart"/>
      <w:r w:rsidRPr="002D1A9A">
        <w:rPr>
          <w:rStyle w:val="txt"/>
          <w:rFonts w:ascii="Times New Roman" w:hAnsi="Times New Roman" w:cs="David"/>
          <w:sz w:val="18"/>
          <w:szCs w:val="18"/>
        </w:rPr>
        <w:t>να</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ἐπεὶ</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οὐκ</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ἀποφώ</w:t>
      </w:r>
      <w:proofErr w:type="spellEnd"/>
      <w:r w:rsidRPr="002D1A9A">
        <w:rPr>
          <w:rStyle w:val="txt"/>
          <w:rFonts w:ascii="Times New Roman" w:hAnsi="Times New Roman" w:cs="David"/>
          <w:sz w:val="18"/>
          <w:szCs w:val="18"/>
        </w:rPr>
        <w:t>[</w:t>
      </w:r>
      <w:proofErr w:type="spellStart"/>
      <w:r w:rsidRPr="002D1A9A">
        <w:rPr>
          <w:rStyle w:val="txt"/>
          <w:rFonts w:ascii="Times New Roman" w:hAnsi="Times New Roman" w:cs="David"/>
          <w:sz w:val="18"/>
          <w:szCs w:val="18"/>
        </w:rPr>
        <w:t>λιοι</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εὐναὶ</w:t>
      </w:r>
      <w:proofErr w:type="spellEnd"/>
      <w:r w:rsidR="000C7D9D">
        <w:rPr>
          <w:rStyle w:val="txt"/>
          <w:rFonts w:ascii="Times New Roman" w:hAnsi="Times New Roman" w:cs="David"/>
          <w:sz w:val="18"/>
          <w:szCs w:val="18"/>
        </w:rPr>
        <w:t xml:space="preserve"> / </w:t>
      </w:r>
      <w:proofErr w:type="spellStart"/>
      <w:r w:rsidRPr="002D1A9A">
        <w:rPr>
          <w:rStyle w:val="txt"/>
          <w:rFonts w:ascii="Times New Roman" w:hAnsi="Times New Roman" w:cs="David"/>
          <w:sz w:val="18"/>
          <w:szCs w:val="18"/>
        </w:rPr>
        <w:t>ἀθανάτων</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σὺ</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δὲ</w:t>
      </w:r>
      <w:proofErr w:type="spellEnd"/>
      <w:r w:rsidRPr="002D1A9A">
        <w:rPr>
          <w:rStyle w:val="txt"/>
          <w:rFonts w:ascii="Times New Roman" w:hAnsi="Times New Roman" w:cs="David"/>
          <w:sz w:val="18"/>
          <w:szCs w:val="18"/>
        </w:rPr>
        <w:t xml:space="preserve"> τ]</w:t>
      </w:r>
      <w:proofErr w:type="spellStart"/>
      <w:r w:rsidRPr="002D1A9A">
        <w:rPr>
          <w:rStyle w:val="txt"/>
          <w:rFonts w:ascii="Times New Roman" w:hAnsi="Times New Roman" w:cs="David"/>
          <w:sz w:val="18"/>
          <w:szCs w:val="18"/>
        </w:rPr>
        <w:t>οὺς</w:t>
      </w:r>
      <w:proofErr w:type="spellEnd"/>
      <w:r w:rsidR="000C7D9D">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κομέειν</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ἀτιτα</w:t>
      </w:r>
      <w:proofErr w:type="spellEnd"/>
      <w:r w:rsidRPr="002D1A9A">
        <w:rPr>
          <w:rStyle w:val="txt"/>
          <w:rFonts w:ascii="Times New Roman" w:hAnsi="Times New Roman" w:cs="David"/>
          <w:sz w:val="18"/>
          <w:szCs w:val="18"/>
        </w:rPr>
        <w:t>[</w:t>
      </w:r>
      <w:proofErr w:type="spellStart"/>
      <w:r w:rsidRPr="002D1A9A">
        <w:rPr>
          <w:rStyle w:val="txt"/>
          <w:rFonts w:ascii="Times New Roman" w:hAnsi="Times New Roman" w:cs="David"/>
          <w:sz w:val="18"/>
          <w:szCs w:val="18"/>
        </w:rPr>
        <w:t>λλέμεναί</w:t>
      </w:r>
      <w:proofErr w:type="spellEnd"/>
      <w:r w:rsidRPr="002D1A9A">
        <w:rPr>
          <w:rStyle w:val="txt"/>
          <w:rFonts w:ascii="Times New Roman" w:hAnsi="Times New Roman" w:cs="David"/>
          <w:sz w:val="18"/>
          <w:szCs w:val="18"/>
        </w:rPr>
        <w:t xml:space="preserve"> </w:t>
      </w:r>
      <w:proofErr w:type="spellStart"/>
      <w:r w:rsidRPr="002D1A9A">
        <w:rPr>
          <w:rStyle w:val="txt"/>
          <w:rFonts w:ascii="Times New Roman" w:hAnsi="Times New Roman" w:cs="David"/>
          <w:sz w:val="18"/>
          <w:szCs w:val="18"/>
        </w:rPr>
        <w:t>τε</w:t>
      </w:r>
      <w:proofErr w:type="spellEnd"/>
      <w:r w:rsidRPr="002D1A9A">
        <w:rPr>
          <w:rStyle w:val="txt"/>
          <w:rFonts w:ascii="Times New Roman" w:hAnsi="Times New Roman" w:cs="David"/>
          <w:sz w:val="18"/>
          <w:szCs w:val="18"/>
        </w:rPr>
        <w:t>.</w:t>
      </w:r>
      <w:r w:rsidR="000C7D9D">
        <w:rPr>
          <w:rStyle w:val="txt"/>
          <w:rFonts w:ascii="Times New Roman" w:hAnsi="Times New Roman" w:cs="David"/>
          <w:sz w:val="18"/>
          <w:szCs w:val="18"/>
        </w:rPr>
        <w:t xml:space="preserve"> / </w:t>
      </w:r>
      <w:r w:rsidRPr="002D1A9A">
        <w:rPr>
          <w:rStyle w:val="txt"/>
          <w:rFonts w:ascii="Times New Roman" w:hAnsi="Times New Roman" w:cs="David"/>
          <w:sz w:val="18"/>
          <w:szCs w:val="18"/>
          <w:lang w:val="el-GR"/>
        </w:rPr>
        <w:t>…. …. …..]. ἵν’ ἀγλαὰ τέκνα τ[εκ-</w:t>
      </w:r>
      <w:r w:rsidR="000C7D9D">
        <w:rPr>
          <w:rStyle w:val="txt"/>
          <w:rFonts w:ascii="Times New Roman" w:hAnsi="Times New Roman" w:cs="David"/>
          <w:sz w:val="18"/>
          <w:szCs w:val="18"/>
        </w:rPr>
        <w:t xml:space="preserve"> / </w:t>
      </w:r>
      <w:r w:rsidRPr="00946E7A">
        <w:rPr>
          <w:rStyle w:val="txt"/>
          <w:rFonts w:ascii="Times New Roman" w:hAnsi="Times New Roman" w:cs="David"/>
          <w:sz w:val="18"/>
          <w:szCs w:val="18"/>
          <w:vertAlign w:val="subscript"/>
          <w:lang w:val="el-GR"/>
        </w:rPr>
        <w:t>(</w:t>
      </w:r>
      <w:r w:rsidRPr="002D1A9A">
        <w:rPr>
          <w:rStyle w:val="txt"/>
          <w:rFonts w:ascii="Times New Roman" w:hAnsi="Times New Roman" w:cs="David"/>
          <w:sz w:val="18"/>
          <w:szCs w:val="18"/>
          <w:vertAlign w:val="subscript"/>
          <w:lang w:val="el-GR"/>
        </w:rPr>
        <w:t>5</w:t>
      </w:r>
      <w:r w:rsidRPr="00946E7A">
        <w:rPr>
          <w:rStyle w:val="txt"/>
          <w:rFonts w:ascii="Times New Roman" w:hAnsi="Times New Roman" w:cs="David"/>
          <w:sz w:val="18"/>
          <w:szCs w:val="18"/>
          <w:vertAlign w:val="subscript"/>
          <w:lang w:val="el-GR"/>
        </w:rPr>
        <w:t>)</w:t>
      </w:r>
      <w:r w:rsidRPr="002D1A9A">
        <w:rPr>
          <w:rStyle w:val="txt"/>
          <w:rFonts w:ascii="Times New Roman" w:hAnsi="Times New Roman" w:cs="David"/>
          <w:sz w:val="18"/>
          <w:szCs w:val="18"/>
          <w:lang w:val="el-GR"/>
        </w:rPr>
        <w:t>….. ….. …].τ’ ἀνεμέσσητοι τε[</w:t>
      </w:r>
      <w:r w:rsidR="000C7D9D">
        <w:rPr>
          <w:rStyle w:val="txt"/>
          <w:rFonts w:ascii="Times New Roman" w:hAnsi="Times New Roman" w:cs="David"/>
          <w:sz w:val="18"/>
          <w:szCs w:val="18"/>
        </w:rPr>
        <w:t xml:space="preserve">   / </w:t>
      </w:r>
      <w:r w:rsidRPr="002D1A9A">
        <w:rPr>
          <w:rStyle w:val="txt"/>
          <w:rFonts w:ascii="Times New Roman" w:hAnsi="Times New Roman" w:cs="David"/>
          <w:sz w:val="18"/>
          <w:szCs w:val="18"/>
          <w:lang w:val="el-GR"/>
        </w:rPr>
        <w:t>ὣς εἰπὼν ὃ μὲν αὖτις] ἀ̣γ̣ασ̣τόν̣ωι εμ</w:t>
      </w:r>
      <w:r w:rsidRPr="002D1A9A">
        <w:rPr>
          <w:rFonts w:ascii="Times New Roman" w:hAnsi="Times New Roman" w:cs="David"/>
          <w:sz w:val="18"/>
          <w:szCs w:val="18"/>
          <w:lang w:val="el-GR"/>
        </w:rPr>
        <w:t>[… πόντῳ</w:t>
      </w:r>
      <w:r w:rsidR="000C7D9D">
        <w:rPr>
          <w:rFonts w:ascii="Times New Roman" w:hAnsi="Times New Roman" w:cs="David"/>
          <w:sz w:val="18"/>
          <w:szCs w:val="18"/>
        </w:rPr>
        <w:t xml:space="preserve"> / </w:t>
      </w:r>
      <w:r w:rsidRPr="002D1A9A">
        <w:rPr>
          <w:rStyle w:val="txt"/>
          <w:rFonts w:ascii="Times New Roman" w:hAnsi="Times New Roman" w:cs="David"/>
          <w:sz w:val="18"/>
          <w:szCs w:val="18"/>
          <w:lang w:val="el-GR"/>
        </w:rPr>
        <w:t>…. …. …. ..] η̣ ἔβη οἶκόνδε [νέεσθαι</w:t>
      </w:r>
      <w:r w:rsidR="000C7D9D">
        <w:rPr>
          <w:rStyle w:val="txt"/>
          <w:rFonts w:ascii="Times New Roman" w:hAnsi="Times New Roman" w:cs="David"/>
          <w:sz w:val="18"/>
          <w:szCs w:val="18"/>
        </w:rPr>
        <w:t xml:space="preserve">  </w:t>
      </w:r>
    </w:p>
  </w:footnote>
  <w:footnote w:id="57">
    <w:p w:rsidR="00373F97" w:rsidRPr="00D04127" w:rsidRDefault="00373F97" w:rsidP="000C7D9D">
      <w:pPr>
        <w:spacing w:after="0" w:line="480" w:lineRule="auto"/>
        <w:ind w:left="40" w:hanging="720"/>
        <w:rPr>
          <w:rFonts w:cs="David"/>
          <w:b/>
          <w:bCs/>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2D1A9A">
        <w:rPr>
          <w:rFonts w:ascii="Times New Roman" w:hAnsi="Times New Roman" w:cs="David"/>
          <w:sz w:val="18"/>
          <w:szCs w:val="18"/>
          <w:rtl/>
        </w:rPr>
        <w:tab/>
      </w:r>
      <w:r w:rsidRPr="002D1A9A">
        <w:rPr>
          <w:rStyle w:val="txt"/>
          <w:rFonts w:ascii="Times New Roman" w:hAnsi="Times New Roman" w:cs="David"/>
          <w:sz w:val="18"/>
          <w:szCs w:val="18"/>
          <w:lang w:val="el-GR"/>
        </w:rPr>
        <w:t>Νηλέα κα]ὶ̣ Πελίην πολέσιν λαοῖσι̣[ν ἄνακτας·</w:t>
      </w:r>
      <w:r w:rsidR="000C7D9D" w:rsidRPr="000C7D9D">
        <w:rPr>
          <w:rStyle w:val="txt"/>
          <w:rFonts w:ascii="Times New Roman" w:hAnsi="Times New Roman" w:cs="David"/>
          <w:sz w:val="18"/>
          <w:szCs w:val="18"/>
          <w:lang w:val="el-GR"/>
        </w:rPr>
        <w:t xml:space="preserve"> / </w:t>
      </w:r>
      <w:r w:rsidRPr="002D1A9A">
        <w:rPr>
          <w:rStyle w:val="txt"/>
          <w:rFonts w:ascii="Times New Roman" w:hAnsi="Times New Roman" w:cs="David"/>
          <w:sz w:val="18"/>
          <w:szCs w:val="18"/>
          <w:lang w:val="el-GR"/>
        </w:rPr>
        <w:t>καὶ τοὺς] μὲν διένασσε πατὴρ ἀν[δρῶν τε θεῶν τε,</w:t>
      </w:r>
      <w:r w:rsidR="000C7D9D">
        <w:rPr>
          <w:rStyle w:val="txt"/>
          <w:rFonts w:ascii="Times New Roman" w:hAnsi="Times New Roman" w:cs="David"/>
          <w:sz w:val="18"/>
          <w:szCs w:val="18"/>
        </w:rPr>
        <w:t xml:space="preserve"> / </w:t>
      </w:r>
      <w:r w:rsidRPr="002D1A9A">
        <w:rPr>
          <w:rStyle w:val="txt"/>
          <w:rFonts w:ascii="Times New Roman" w:hAnsi="Times New Roman" w:cs="David"/>
          <w:sz w:val="18"/>
          <w:szCs w:val="18"/>
          <w:lang w:val="el-GR"/>
        </w:rPr>
        <w:t xml:space="preserve">νόσφιν δ’] ἀλλήλων ναῖον πτολίεθρ̣α̣ </w:t>
      </w:r>
      <w:r w:rsidRPr="002D1A9A">
        <w:rPr>
          <w:rFonts w:ascii="Times New Roman" w:hAnsi="Times New Roman" w:cs="David"/>
          <w:sz w:val="18"/>
          <w:szCs w:val="18"/>
          <w:lang w:val="el-GR"/>
        </w:rPr>
        <w:t>.</w:t>
      </w:r>
      <w:r w:rsidR="000C7D9D">
        <w:rPr>
          <w:rFonts w:ascii="Times New Roman" w:hAnsi="Times New Roman" w:cs="David"/>
          <w:sz w:val="18"/>
          <w:szCs w:val="18"/>
        </w:rPr>
        <w:t xml:space="preserve"> / </w:t>
      </w:r>
      <w:r w:rsidRPr="002D1A9A">
        <w:rPr>
          <w:rStyle w:val="txt"/>
          <w:rFonts w:ascii="Times New Roman" w:hAnsi="Times New Roman" w:cs="David"/>
          <w:sz w:val="18"/>
          <w:szCs w:val="18"/>
          <w:vertAlign w:val="subscript"/>
          <w:lang w:val="el-GR"/>
        </w:rPr>
        <w:t>(5)</w:t>
      </w:r>
      <w:r w:rsidRPr="002D1A9A">
        <w:rPr>
          <w:rStyle w:val="txt"/>
          <w:rFonts w:ascii="Times New Roman" w:hAnsi="Times New Roman" w:cs="David"/>
          <w:sz w:val="18"/>
          <w:szCs w:val="18"/>
          <w:lang w:val="el-GR"/>
        </w:rPr>
        <w:t xml:space="preserve"> </w:t>
      </w:r>
      <w:proofErr w:type="gramStart"/>
      <w:r w:rsidRPr="002D1A9A">
        <w:rPr>
          <w:rStyle w:val="txt"/>
          <w:rFonts w:ascii="Times New Roman" w:hAnsi="Times New Roman" w:cs="David"/>
          <w:sz w:val="18"/>
          <w:szCs w:val="18"/>
          <w:lang w:val="el-GR"/>
        </w:rPr>
        <w:t>ἤτοι</w:t>
      </w:r>
      <w:proofErr w:type="gramEnd"/>
      <w:r w:rsidRPr="002D1A9A">
        <w:rPr>
          <w:rStyle w:val="txt"/>
          <w:rFonts w:ascii="Times New Roman" w:hAnsi="Times New Roman" w:cs="David"/>
          <w:sz w:val="18"/>
          <w:szCs w:val="18"/>
          <w:lang w:val="el-GR"/>
        </w:rPr>
        <w:t xml:space="preserve"> ὁ μ]ὲν Πύλον εἶχε καὶ ἔκτισε γ̣ῆ̣ν̣ [ἐρατεινὴν</w:t>
      </w:r>
      <w:r w:rsidR="000C7D9D">
        <w:rPr>
          <w:rStyle w:val="txt"/>
          <w:rFonts w:ascii="Times New Roman" w:hAnsi="Times New Roman" w:cs="David"/>
          <w:sz w:val="18"/>
          <w:szCs w:val="18"/>
        </w:rPr>
        <w:t xml:space="preserve"> / </w:t>
      </w:r>
      <w:proofErr w:type="spellStart"/>
      <w:r w:rsidRPr="000C7D9D">
        <w:rPr>
          <w:rStyle w:val="txt"/>
          <w:rFonts w:ascii="Times New Roman" w:hAnsi="Times New Roman" w:cs="Times New Roman"/>
          <w:sz w:val="18"/>
          <w:szCs w:val="18"/>
        </w:rPr>
        <w:t>Νηλεύς</w:t>
      </w:r>
      <w:proofErr w:type="spellEnd"/>
      <w:r w:rsidRPr="000C7D9D">
        <w:rPr>
          <w:rStyle w:val="txt"/>
          <w:rFonts w:ascii="Times New Roman" w:hAnsi="Times New Roman" w:cs="Times New Roman"/>
          <w:sz w:val="18"/>
          <w:szCs w:val="18"/>
        </w:rPr>
        <w:t xml:space="preserve">,] </w:t>
      </w:r>
      <w:r w:rsidR="000C7D9D">
        <w:rPr>
          <w:rStyle w:val="txt"/>
          <w:rFonts w:ascii="Times New Roman" w:hAnsi="Times New Roman" w:cs="Times New Roman"/>
          <w:sz w:val="18"/>
          <w:szCs w:val="18"/>
        </w:rPr>
        <w:t>[</w:t>
      </w:r>
      <w:r w:rsidRPr="000C7D9D">
        <w:rPr>
          <w:rStyle w:val="txt"/>
          <w:rFonts w:ascii="Times New Roman" w:hAnsi="Times New Roman" w:cs="Times New Roman"/>
          <w:sz w:val="18"/>
          <w:szCs w:val="18"/>
        </w:rPr>
        <w:t>…</w:t>
      </w:r>
      <w:r w:rsidR="000C7D9D">
        <w:rPr>
          <w:rStyle w:val="txt"/>
          <w:rFonts w:ascii="Times New Roman" w:hAnsi="Times New Roman" w:cs="Times New Roman"/>
          <w:sz w:val="18"/>
          <w:szCs w:val="18"/>
        </w:rPr>
        <w:t>]</w:t>
      </w:r>
    </w:p>
  </w:footnote>
  <w:footnote w:id="58">
    <w:p w:rsidR="00373F97" w:rsidRPr="00D04127" w:rsidRDefault="00373F97" w:rsidP="00986EA4">
      <w:pPr>
        <w:pStyle w:val="Heading1"/>
        <w:bidi/>
        <w:spacing w:before="0" w:beforeAutospacing="0" w:after="0" w:afterAutospacing="0" w:line="480" w:lineRule="auto"/>
        <w:ind w:left="40" w:hanging="720"/>
        <w:rPr>
          <w:rFonts w:cs="David"/>
          <w:b w:val="0"/>
          <w:bCs w:val="0"/>
          <w:sz w:val="18"/>
          <w:szCs w:val="20"/>
          <w:rtl/>
        </w:rPr>
      </w:pPr>
      <w:r w:rsidRPr="00D04127">
        <w:rPr>
          <w:rStyle w:val="FootnoteReference"/>
          <w:rFonts w:cs="David"/>
          <w:b w:val="0"/>
          <w:bCs w:val="0"/>
          <w:sz w:val="18"/>
          <w:szCs w:val="20"/>
        </w:rPr>
        <w:footnoteRef/>
      </w:r>
      <w:r w:rsidRPr="00D04127">
        <w:rPr>
          <w:rFonts w:cs="David"/>
          <w:b w:val="0"/>
          <w:bCs w:val="0"/>
          <w:sz w:val="18"/>
          <w:szCs w:val="20"/>
          <w:rtl/>
        </w:rPr>
        <w:t xml:space="preserve"> </w:t>
      </w:r>
      <w:r w:rsidRPr="00D04127">
        <w:rPr>
          <w:rFonts w:cs="David"/>
          <w:b w:val="0"/>
          <w:bCs w:val="0"/>
          <w:sz w:val="18"/>
          <w:szCs w:val="20"/>
          <w:rtl/>
        </w:rPr>
        <w:tab/>
      </w:r>
      <w:r w:rsidRPr="00D04127">
        <w:rPr>
          <w:rFonts w:cs="David" w:hint="cs"/>
          <w:b w:val="0"/>
          <w:bCs w:val="0"/>
          <w:sz w:val="18"/>
          <w:szCs w:val="20"/>
          <w:rtl/>
        </w:rPr>
        <w:t>ראו למשל טריבר 1888, עמ' 569</w:t>
      </w:r>
      <w:r w:rsidRPr="00D04127">
        <w:rPr>
          <w:rFonts w:cs="David" w:hint="eastAsia"/>
          <w:b w:val="0"/>
          <w:bCs w:val="0"/>
          <w:sz w:val="18"/>
          <w:szCs w:val="20"/>
          <w:rtl/>
        </w:rPr>
        <w:t>–</w:t>
      </w:r>
      <w:r w:rsidRPr="00D04127">
        <w:rPr>
          <w:rFonts w:cs="David" w:hint="cs"/>
          <w:b w:val="0"/>
          <w:bCs w:val="0"/>
          <w:sz w:val="18"/>
          <w:szCs w:val="20"/>
          <w:rtl/>
        </w:rPr>
        <w:t>582; פרייז'ר 1921, א, עמ' 84</w:t>
      </w:r>
      <w:r w:rsidRPr="00D04127">
        <w:rPr>
          <w:rFonts w:cs="David" w:hint="eastAsia"/>
          <w:b w:val="0"/>
          <w:bCs w:val="0"/>
          <w:sz w:val="18"/>
          <w:szCs w:val="20"/>
          <w:rtl/>
        </w:rPr>
        <w:t>–</w:t>
      </w:r>
      <w:r w:rsidRPr="00D04127">
        <w:rPr>
          <w:rFonts w:cs="David" w:hint="cs"/>
          <w:b w:val="0"/>
          <w:bCs w:val="0"/>
          <w:sz w:val="18"/>
          <w:szCs w:val="20"/>
          <w:rtl/>
        </w:rPr>
        <w:t xml:space="preserve">85 הערה 2; </w:t>
      </w:r>
      <w:r w:rsidRPr="00D04127">
        <w:rPr>
          <w:rFonts w:cs="David" w:hint="cs"/>
          <w:b w:val="0"/>
          <w:bCs w:val="0"/>
          <w:sz w:val="18"/>
          <w:szCs w:val="20"/>
          <w:rtl/>
          <w:lang w:val="de-DE"/>
        </w:rPr>
        <w:t>קונורס 1994, עמ 99</w:t>
      </w:r>
      <w:r w:rsidRPr="00D04127">
        <w:rPr>
          <w:rFonts w:cs="David" w:hint="eastAsia"/>
          <w:b w:val="0"/>
          <w:bCs w:val="0"/>
          <w:sz w:val="18"/>
          <w:szCs w:val="20"/>
          <w:rtl/>
          <w:lang w:val="de-DE"/>
        </w:rPr>
        <w:t>–</w:t>
      </w:r>
      <w:r w:rsidRPr="00D04127">
        <w:rPr>
          <w:rFonts w:cs="David" w:hint="cs"/>
          <w:b w:val="0"/>
          <w:bCs w:val="0"/>
          <w:sz w:val="18"/>
          <w:szCs w:val="20"/>
          <w:rtl/>
          <w:lang w:val="de-DE"/>
        </w:rPr>
        <w:t>112. לדפוס דומה השוו להלן במסורות על אמפיון וזתוס, סעיף ב.5. ולגישה אחרת לגבי סיפור רמוס ורומולוס ראו למשל וייזמן 1995, הממעט להזכיר מקבילות ספרותיות מהעולם היווני</w:t>
      </w:r>
      <w:r>
        <w:rPr>
          <w:rFonts w:cs="David" w:hint="cs"/>
          <w:b w:val="0"/>
          <w:bCs w:val="0"/>
          <w:sz w:val="18"/>
          <w:szCs w:val="20"/>
          <w:rtl/>
        </w:rPr>
        <w:t>.</w:t>
      </w:r>
    </w:p>
  </w:footnote>
  <w:footnote w:id="59">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hint="cs"/>
          <w:sz w:val="18"/>
          <w:rtl/>
        </w:rPr>
        <w:t xml:space="preserve"> </w:t>
      </w:r>
      <w:r w:rsidRPr="00D04127">
        <w:rPr>
          <w:rFonts w:ascii="Times New Roman" w:hAnsi="Times New Roman" w:cs="David" w:hint="cs"/>
          <w:sz w:val="18"/>
          <w:rtl/>
        </w:rPr>
        <w:tab/>
      </w:r>
      <w:proofErr w:type="spellStart"/>
      <w:r w:rsidRPr="00D04127">
        <w:rPr>
          <w:rFonts w:ascii="Times New Roman" w:hAnsi="Times New Roman" w:cs="David"/>
          <w:sz w:val="18"/>
        </w:rPr>
        <w:t>Diod</w:t>
      </w:r>
      <w:proofErr w:type="spellEnd"/>
      <w:r w:rsidRPr="00D04127">
        <w:rPr>
          <w:rFonts w:ascii="Times New Roman" w:hAnsi="Times New Roman" w:cs="David"/>
          <w:sz w:val="18"/>
        </w:rPr>
        <w:t xml:space="preserve">. Sic. 4.68.3; </w:t>
      </w:r>
      <w:proofErr w:type="spellStart"/>
      <w:r w:rsidRPr="00D04127">
        <w:rPr>
          <w:rFonts w:ascii="Times New Roman" w:hAnsi="Times New Roman" w:cs="David"/>
          <w:sz w:val="18"/>
        </w:rPr>
        <w:t>Apld</w:t>
      </w:r>
      <w:proofErr w:type="spellEnd"/>
      <w:r w:rsidRPr="00D04127">
        <w:rPr>
          <w:rFonts w:ascii="Times New Roman" w:hAnsi="Times New Roman" w:cs="David"/>
          <w:sz w:val="18"/>
        </w:rPr>
        <w:t>. 1.9.9; Paus. 4.2.5</w:t>
      </w:r>
    </w:p>
  </w:footnote>
  <w:footnote w:id="60">
    <w:p w:rsidR="00373F97" w:rsidRPr="00D04127" w:rsidRDefault="00373F97" w:rsidP="00E57CE5">
      <w:pPr>
        <w:pStyle w:val="Heading1"/>
        <w:bidi/>
        <w:spacing w:before="0" w:beforeAutospacing="0" w:after="0" w:afterAutospacing="0" w:line="480" w:lineRule="auto"/>
        <w:ind w:left="40" w:hanging="720"/>
        <w:rPr>
          <w:rFonts w:cs="David"/>
          <w:b w:val="0"/>
          <w:bCs w:val="0"/>
          <w:sz w:val="18"/>
          <w:szCs w:val="20"/>
          <w:rtl/>
        </w:rPr>
      </w:pPr>
      <w:r w:rsidRPr="00D04127">
        <w:rPr>
          <w:rStyle w:val="FootnoteReference"/>
          <w:rFonts w:cs="David"/>
          <w:b w:val="0"/>
          <w:bCs w:val="0"/>
          <w:sz w:val="18"/>
          <w:szCs w:val="20"/>
        </w:rPr>
        <w:footnoteRef/>
      </w:r>
      <w:r w:rsidRPr="00D04127">
        <w:rPr>
          <w:rFonts w:cs="David"/>
          <w:b w:val="0"/>
          <w:bCs w:val="0"/>
          <w:sz w:val="18"/>
          <w:szCs w:val="20"/>
          <w:rtl/>
        </w:rPr>
        <w:t xml:space="preserve"> </w:t>
      </w:r>
      <w:r w:rsidRPr="00D04127">
        <w:rPr>
          <w:rFonts w:cs="David"/>
          <w:b w:val="0"/>
          <w:bCs w:val="0"/>
          <w:sz w:val="18"/>
          <w:szCs w:val="20"/>
          <w:rtl/>
        </w:rPr>
        <w:tab/>
      </w:r>
      <w:r w:rsidRPr="00D04127">
        <w:rPr>
          <w:rFonts w:cs="David" w:hint="cs"/>
          <w:b w:val="0"/>
          <w:bCs w:val="0"/>
          <w:sz w:val="18"/>
          <w:szCs w:val="20"/>
          <w:rtl/>
        </w:rPr>
        <w:t xml:space="preserve">אחדים הציעו שסיפור זה משקף זיכרון היסטורי על קשרים בין </w:t>
      </w:r>
      <w:r w:rsidRPr="00D04127">
        <w:rPr>
          <w:rFonts w:cs="David" w:hint="cs"/>
          <w:b w:val="0"/>
          <w:bCs w:val="0"/>
          <w:sz w:val="18"/>
          <w:szCs w:val="20"/>
          <w:rtl/>
        </w:rPr>
        <w:t>העיר פילוס למרחב תסליה בתקופה המיקנית. ראו נילסון 1932, עמ' 141–</w:t>
      </w:r>
      <w:r w:rsidRPr="00D04127">
        <w:rPr>
          <w:rFonts w:cs="David"/>
          <w:b w:val="0"/>
          <w:bCs w:val="0"/>
          <w:sz w:val="18"/>
          <w:szCs w:val="20"/>
          <w:rtl/>
        </w:rPr>
        <w:softHyphen/>
      </w:r>
      <w:r w:rsidRPr="00D04127">
        <w:rPr>
          <w:rFonts w:cs="David" w:hint="cs"/>
          <w:b w:val="0"/>
          <w:bCs w:val="0"/>
          <w:sz w:val="18"/>
          <w:szCs w:val="20"/>
          <w:rtl/>
        </w:rPr>
        <w:t>143; ובסטר 1958, עמ' 119, 139</w:t>
      </w:r>
      <w:r w:rsidRPr="00D04127">
        <w:rPr>
          <w:rFonts w:cs="David" w:hint="eastAsia"/>
          <w:b w:val="0"/>
          <w:bCs w:val="0"/>
          <w:sz w:val="18"/>
          <w:szCs w:val="20"/>
          <w:rtl/>
        </w:rPr>
        <w:t>–</w:t>
      </w:r>
      <w:r w:rsidRPr="00D04127">
        <w:rPr>
          <w:rFonts w:cs="David" w:hint="cs"/>
          <w:b w:val="0"/>
          <w:bCs w:val="0"/>
          <w:sz w:val="18"/>
          <w:szCs w:val="20"/>
          <w:rtl/>
        </w:rPr>
        <w:t>140; יובק-הוקסטרה 1988, עמ' 92; סילבר 1991, עמ' 269; אולם ראו וסט 1988, עמ' 160</w:t>
      </w:r>
      <w:r w:rsidRPr="00D04127">
        <w:rPr>
          <w:rFonts w:cs="David" w:hint="eastAsia"/>
          <w:b w:val="0"/>
          <w:bCs w:val="0"/>
          <w:sz w:val="18"/>
          <w:szCs w:val="20"/>
          <w:rtl/>
        </w:rPr>
        <w:t>–</w:t>
      </w:r>
      <w:r w:rsidRPr="00D04127">
        <w:rPr>
          <w:rFonts w:cs="David" w:hint="cs"/>
          <w:b w:val="0"/>
          <w:bCs w:val="0"/>
          <w:sz w:val="18"/>
          <w:szCs w:val="20"/>
          <w:rtl/>
        </w:rPr>
        <w:t>161, הסבור כי מסורות הן תוצאה ספרותית של מיזוג שני מחזורים סיפוריים נפרדים מלכתחילה, וא</w:t>
      </w:r>
      <w:r>
        <w:rPr>
          <w:rFonts w:cs="David" w:hint="cs"/>
          <w:b w:val="0"/>
          <w:bCs w:val="0"/>
          <w:sz w:val="18"/>
          <w:szCs w:val="20"/>
          <w:rtl/>
        </w:rPr>
        <w:t>ינן משקפות מפגש בין הערים הללו.</w:t>
      </w:r>
    </w:p>
  </w:footnote>
  <w:footnote w:id="61">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ראו למשל הול 2002, עמ' 53–54</w:t>
      </w:r>
      <w:r>
        <w:rPr>
          <w:rFonts w:ascii="Times New Roman" w:hAnsi="Times New Roman" w:cs="David" w:hint="cs"/>
          <w:sz w:val="18"/>
          <w:rtl/>
        </w:rPr>
        <w:t>, 125–126.</w:t>
      </w:r>
    </w:p>
  </w:footnote>
  <w:footnote w:id="62">
    <w:p w:rsidR="00373F97" w:rsidRPr="00D04127" w:rsidRDefault="00373F97" w:rsidP="007073D9">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eastAsia="Times New Roman" w:hAnsi="Times New Roman" w:cs="David"/>
          <w:sz w:val="18"/>
          <w:rtl/>
        </w:rPr>
        <w:tab/>
      </w:r>
      <w:r w:rsidRPr="00D04127">
        <w:rPr>
          <w:rFonts w:ascii="Times New Roman" w:eastAsia="Times New Roman" w:hAnsi="Times New Roman" w:cs="David" w:hint="cs"/>
          <w:sz w:val="18"/>
          <w:rtl/>
        </w:rPr>
        <w:t xml:space="preserve">המקורות </w:t>
      </w:r>
      <w:r w:rsidRPr="00D04127">
        <w:rPr>
          <w:rFonts w:ascii="Times New Roman" w:eastAsia="Times New Roman" w:hAnsi="Times New Roman" w:cs="David" w:hint="cs"/>
          <w:sz w:val="18"/>
          <w:rtl/>
        </w:rPr>
        <w:t>השונים נזכרים אצל גארווי 1969, עמ' 164</w:t>
      </w:r>
      <w:r w:rsidRPr="00D04127">
        <w:rPr>
          <w:rFonts w:ascii="Times New Roman" w:hAnsi="Times New Roman" w:cs="David" w:hint="cs"/>
          <w:sz w:val="18"/>
          <w:rtl/>
        </w:rPr>
        <w:t>;</w:t>
      </w:r>
      <w:r w:rsidRPr="00D04127">
        <w:rPr>
          <w:rFonts w:ascii="Times New Roman" w:eastAsia="Times New Roman" w:hAnsi="Times New Roman" w:cs="David" w:hint="cs"/>
          <w:sz w:val="18"/>
          <w:rtl/>
        </w:rPr>
        <w:t xml:space="preserve"> ראו גם פרייס ג'והנסן-ויטלי 1980, עמ' 40–55.</w:t>
      </w:r>
      <w:r w:rsidRPr="00D04127">
        <w:rPr>
          <w:rFonts w:ascii="Times New Roman" w:hAnsi="Times New Roman" w:cs="David" w:hint="cs"/>
          <w:sz w:val="18"/>
          <w:rtl/>
        </w:rPr>
        <w:t xml:space="preserve"> קווי העלילה המרכזיים הנזכרים לעיל נסמכים בעיקר על פסידו-אפולודורוס (2.1.4–2.1.5).</w:t>
      </w:r>
    </w:p>
  </w:footnote>
  <w:footnote w:id="63">
    <w:p w:rsidR="00373F97" w:rsidRPr="00D04127" w:rsidRDefault="00373F97" w:rsidP="00986EA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למוטיב 'הממציאים הראשונים' במסורות הגנאלוגיות ראו לעיל, פרק ה. </w:t>
      </w:r>
      <w:r w:rsidRPr="00D04127">
        <w:rPr>
          <w:rFonts w:ascii="Times New Roman" w:hAnsi="Times New Roman" w:cs="David" w:hint="cs"/>
          <w:sz w:val="18"/>
          <w:rtl/>
        </w:rPr>
        <w:t>על דנאוס כגיבור תרבות ראו למשל דאודן 1989, עמ' 147</w:t>
      </w:r>
      <w:r w:rsidRPr="00D04127">
        <w:rPr>
          <w:rFonts w:ascii="Times New Roman" w:hAnsi="Times New Roman" w:cs="David" w:hint="eastAsia"/>
          <w:sz w:val="18"/>
          <w:rtl/>
        </w:rPr>
        <w:t>–</w:t>
      </w:r>
      <w:r w:rsidRPr="00D04127">
        <w:rPr>
          <w:rFonts w:ascii="Times New Roman" w:hAnsi="Times New Roman" w:cs="David" w:hint="cs"/>
          <w:sz w:val="18"/>
          <w:rtl/>
        </w:rPr>
        <w:t>148 והערה 2.</w:t>
      </w:r>
    </w:p>
  </w:footnote>
  <w:footnote w:id="64">
    <w:p w:rsidR="00373F97" w:rsidRPr="00D04127" w:rsidRDefault="00373F97" w:rsidP="002F55DD">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למוטיב 'חמישים/שלושים בנים הנישאים לאותו מספר של בנות' יש הקבלה בספרות החתית ובספרות המקראית, </w:t>
      </w:r>
      <w:r w:rsidRPr="00D04127">
        <w:rPr>
          <w:rFonts w:ascii="Times New Roman" w:hAnsi="Times New Roman" w:cs="David" w:hint="cs"/>
          <w:sz w:val="18"/>
          <w:rtl/>
        </w:rPr>
        <w:t xml:space="preserve">בסיפור החתי 'מלכת כַּנִש' </w:t>
      </w:r>
      <w:r>
        <w:rPr>
          <w:rFonts w:ascii="Times New Roman" w:hAnsi="Times New Roman" w:cs="David" w:hint="cs"/>
          <w:sz w:val="18"/>
          <w:rtl/>
        </w:rPr>
        <w:t>וב</w:t>
      </w:r>
      <w:r w:rsidRPr="00D04127">
        <w:rPr>
          <w:rFonts w:ascii="Times New Roman" w:hAnsi="Times New Roman" w:cs="David" w:hint="cs"/>
          <w:sz w:val="18"/>
          <w:rtl/>
        </w:rPr>
        <w:t>שופ' י 1</w:t>
      </w:r>
      <w:r w:rsidRPr="00D04127">
        <w:rPr>
          <w:rFonts w:ascii="Times New Roman" w:hAnsi="Times New Roman" w:cs="David" w:hint="eastAsia"/>
          <w:sz w:val="18"/>
          <w:rtl/>
        </w:rPr>
        <w:t>–</w:t>
      </w:r>
      <w:r w:rsidRPr="00D04127">
        <w:rPr>
          <w:rFonts w:ascii="Times New Roman" w:hAnsi="Times New Roman" w:cs="David" w:hint="cs"/>
          <w:sz w:val="18"/>
          <w:rtl/>
        </w:rPr>
        <w:t>5, יב 8</w:t>
      </w:r>
      <w:r w:rsidRPr="00D04127">
        <w:rPr>
          <w:rFonts w:ascii="Times New Roman" w:hAnsi="Times New Roman" w:cs="David" w:hint="eastAsia"/>
          <w:sz w:val="18"/>
          <w:rtl/>
        </w:rPr>
        <w:t>–</w:t>
      </w:r>
      <w:r w:rsidRPr="00D04127">
        <w:rPr>
          <w:rFonts w:ascii="Times New Roman" w:hAnsi="Times New Roman" w:cs="David" w:hint="cs"/>
          <w:sz w:val="18"/>
          <w:rtl/>
        </w:rPr>
        <w:t>15, אך הקבלה זו אינה נוגעת לענייננו באשר לדפוסים הגנאלוגיים. לעת עתה ראו צבת 1983, עמ' 322</w:t>
      </w:r>
      <w:r w:rsidRPr="00D04127">
        <w:rPr>
          <w:rFonts w:ascii="Times New Roman" w:hAnsi="Times New Roman" w:cs="David" w:hint="eastAsia"/>
          <w:sz w:val="18"/>
          <w:rtl/>
        </w:rPr>
        <w:t>–</w:t>
      </w:r>
      <w:r w:rsidRPr="00D04127">
        <w:rPr>
          <w:rFonts w:ascii="Times New Roman" w:hAnsi="Times New Roman" w:cs="David" w:hint="cs"/>
          <w:sz w:val="18"/>
          <w:rtl/>
        </w:rPr>
        <w:t xml:space="preserve">326; </w:t>
      </w:r>
      <w:r w:rsidRPr="00D04127">
        <w:rPr>
          <w:rFonts w:ascii="Times New Roman" w:hAnsi="Times New Roman" w:cs="David"/>
          <w:i/>
          <w:iCs/>
          <w:sz w:val="18"/>
        </w:rPr>
        <w:t>COS</w:t>
      </w:r>
      <w:r w:rsidRPr="00D04127">
        <w:rPr>
          <w:rFonts w:ascii="Times New Roman" w:hAnsi="Times New Roman" w:cs="David"/>
          <w:sz w:val="18"/>
        </w:rPr>
        <w:t xml:space="preserve"> 1.71</w:t>
      </w:r>
      <w:r>
        <w:rPr>
          <w:rFonts w:ascii="Times New Roman" w:hAnsi="Times New Roman" w:cs="David" w:hint="cs"/>
          <w:sz w:val="18"/>
          <w:rtl/>
        </w:rPr>
        <w:t>,</w:t>
      </w:r>
      <w:r w:rsidRPr="00D04127">
        <w:rPr>
          <w:rFonts w:ascii="Times New Roman" w:hAnsi="Times New Roman" w:cs="David" w:hint="cs"/>
          <w:sz w:val="18"/>
          <w:rtl/>
        </w:rPr>
        <w:t xml:space="preserve"> אף שלא ראו את ההקבלה לסיפור בנות דנאוס. השוו וסט 1997, עמ' 446</w:t>
      </w:r>
      <w:r w:rsidRPr="00D04127">
        <w:rPr>
          <w:rFonts w:ascii="Times New Roman" w:hAnsi="Times New Roman" w:cs="David" w:hint="eastAsia"/>
          <w:sz w:val="18"/>
          <w:rtl/>
        </w:rPr>
        <w:t>–</w:t>
      </w:r>
      <w:r w:rsidRPr="00D04127">
        <w:rPr>
          <w:rFonts w:ascii="Times New Roman" w:hAnsi="Times New Roman" w:cs="David" w:hint="cs"/>
          <w:sz w:val="18"/>
          <w:rtl/>
        </w:rPr>
        <w:t>447, שלא הזכיר את הכתובים המקראיים הרלוונטיים.</w:t>
      </w:r>
    </w:p>
  </w:footnote>
  <w:footnote w:id="65">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על החיבור ראו לעיל במבוא, סעיף ג.1.</w:t>
      </w:r>
    </w:p>
  </w:footnote>
  <w:footnote w:id="66">
    <w:p w:rsidR="00373F97" w:rsidRPr="00D04127" w:rsidRDefault="00373F97" w:rsidP="000C7D9D">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000C7D9D">
        <w:rPr>
          <w:rFonts w:ascii="Times New Roman" w:hAnsi="Times New Roman" w:cs="David"/>
          <w:sz w:val="18"/>
        </w:rPr>
        <w:t xml:space="preserve"> </w:t>
      </w:r>
      <w:proofErr w:type="spellStart"/>
      <w:r w:rsidRPr="00D04127">
        <w:rPr>
          <w:rFonts w:ascii="Times New Roman" w:eastAsia="Times New Roman" w:hAnsi="Times New Roman" w:cs="David"/>
          <w:sz w:val="18"/>
        </w:rPr>
        <w:t>καὶ</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τότ</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ἄρ</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ὡπλίζοντο</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θοῶς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Δαναοῖο</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θύγατρες</w:t>
      </w:r>
      <w:proofErr w:type="spellEnd"/>
      <w:r w:rsidR="000C7D9D">
        <w:rPr>
          <w:rFonts w:ascii="Times New Roman" w:eastAsia="Times New Roman" w:hAnsi="Times New Roman" w:cs="David"/>
          <w:sz w:val="18"/>
        </w:rPr>
        <w:t xml:space="preserve"> / </w:t>
      </w:r>
      <w:proofErr w:type="spellStart"/>
      <w:r w:rsidRPr="00D04127">
        <w:rPr>
          <w:rFonts w:ascii="Times New Roman" w:eastAsia="Times New Roman" w:hAnsi="Times New Roman" w:cs="David"/>
          <w:sz w:val="18"/>
        </w:rPr>
        <w:t>πρόσθεν</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ἐυρρεῖος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ποταμοῦ</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Νείλοιο</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ἄνακτο</w:t>
      </w:r>
      <w:proofErr w:type="spellEnd"/>
    </w:p>
  </w:footnote>
  <w:footnote w:id="67">
    <w:p w:rsidR="00373F97" w:rsidRPr="00D04127" w:rsidRDefault="00373F97" w:rsidP="00986EA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מבין </w:t>
      </w:r>
      <w:r w:rsidRPr="00D04127">
        <w:rPr>
          <w:rFonts w:ascii="Times New Roman" w:hAnsi="Times New Roman" w:cs="David" w:hint="cs"/>
          <w:sz w:val="18"/>
          <w:rtl/>
        </w:rPr>
        <w:t>האחרונים ראו למשל ברנל 1987, עמ' 355; והביקורת אצל הול 1997, עמ' 83</w:t>
      </w:r>
      <w:r w:rsidRPr="00D04127">
        <w:rPr>
          <w:rFonts w:ascii="Times New Roman" w:hAnsi="Times New Roman" w:cs="David" w:hint="eastAsia"/>
          <w:sz w:val="18"/>
          <w:rtl/>
        </w:rPr>
        <w:t>–</w:t>
      </w:r>
      <w:r w:rsidRPr="00D04127">
        <w:rPr>
          <w:rFonts w:ascii="Times New Roman" w:hAnsi="Times New Roman" w:cs="David" w:hint="cs"/>
          <w:sz w:val="18"/>
          <w:rtl/>
        </w:rPr>
        <w:t>84 לסיכום הדעות השונות באשר לזיקה בין דנאוס לאיגיפטוס והרקע ההיסטורי הנשקף לכאורה מהמיתוס ראו למשל גרבי 1969, עמ' 172</w:t>
      </w:r>
      <w:r w:rsidRPr="00D04127">
        <w:rPr>
          <w:rFonts w:ascii="Times New Roman" w:hAnsi="Times New Roman" w:cs="David" w:hint="eastAsia"/>
          <w:sz w:val="18"/>
          <w:rtl/>
        </w:rPr>
        <w:t>–</w:t>
      </w:r>
      <w:r w:rsidRPr="00D04127">
        <w:rPr>
          <w:rFonts w:ascii="Times New Roman" w:hAnsi="Times New Roman" w:cs="David" w:hint="cs"/>
          <w:sz w:val="18"/>
          <w:rtl/>
        </w:rPr>
        <w:t>173; אדוארדס 1979, עמ' 59</w:t>
      </w:r>
      <w:r w:rsidRPr="00D04127">
        <w:rPr>
          <w:rFonts w:ascii="Times New Roman" w:hAnsi="Times New Roman" w:cs="David" w:hint="eastAsia"/>
          <w:sz w:val="18"/>
          <w:rtl/>
        </w:rPr>
        <w:t>–</w:t>
      </w:r>
      <w:r w:rsidRPr="00D04127">
        <w:rPr>
          <w:rFonts w:ascii="Times New Roman" w:hAnsi="Times New Roman" w:cs="David" w:hint="cs"/>
          <w:sz w:val="18"/>
          <w:rtl/>
        </w:rPr>
        <w:t>64; דאודן 1989, עמ' 148</w:t>
      </w:r>
      <w:r w:rsidRPr="00D04127">
        <w:rPr>
          <w:rFonts w:ascii="Times New Roman" w:hAnsi="Times New Roman" w:cs="David" w:hint="eastAsia"/>
          <w:sz w:val="18"/>
          <w:rtl/>
        </w:rPr>
        <w:t>–</w:t>
      </w:r>
      <w:r w:rsidRPr="00D04127">
        <w:rPr>
          <w:rFonts w:ascii="Times New Roman" w:hAnsi="Times New Roman" w:cs="David" w:hint="cs"/>
          <w:sz w:val="18"/>
          <w:rtl/>
        </w:rPr>
        <w:t>149; הול 1997, עמ' 83</w:t>
      </w:r>
      <w:r w:rsidRPr="00D04127">
        <w:rPr>
          <w:rFonts w:ascii="Times New Roman" w:hAnsi="Times New Roman" w:cs="David" w:hint="eastAsia"/>
          <w:sz w:val="18"/>
          <w:rtl/>
        </w:rPr>
        <w:t>–</w:t>
      </w:r>
      <w:r w:rsidRPr="00D04127">
        <w:rPr>
          <w:rFonts w:ascii="Times New Roman" w:hAnsi="Times New Roman" w:cs="David" w:hint="cs"/>
          <w:sz w:val="18"/>
          <w:rtl/>
        </w:rPr>
        <w:t>89; וסט 1997, עמ' 446 והערה 23.</w:t>
      </w:r>
    </w:p>
  </w:footnote>
  <w:footnote w:id="68">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מבין האחרונים ראו למשל דרוס 2000, עמ' 181. לסיכום הדעות השונות ראו בהערה הקודמת.</w:t>
      </w:r>
    </w:p>
  </w:footnote>
  <w:footnote w:id="69">
    <w:p w:rsidR="00373F97" w:rsidRPr="00D04127" w:rsidRDefault="00373F97" w:rsidP="00986EA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למשל מילר 1857, עמ' 53</w:t>
      </w:r>
      <w:r w:rsidRPr="00D04127">
        <w:rPr>
          <w:rFonts w:ascii="Times New Roman" w:hAnsi="Times New Roman" w:cs="David" w:hint="eastAsia"/>
          <w:sz w:val="18"/>
          <w:rtl/>
        </w:rPr>
        <w:t>–</w:t>
      </w:r>
      <w:r w:rsidRPr="00D04127">
        <w:rPr>
          <w:rFonts w:ascii="Times New Roman" w:hAnsi="Times New Roman" w:cs="David" w:hint="cs"/>
          <w:sz w:val="18"/>
          <w:rtl/>
        </w:rPr>
        <w:t xml:space="preserve">54; וספרות נוספת אצל גרבי 1969, הערה 1. על תופעת שכירי חרב יווניים במזרח במאה ז' לפסה"נ יש ספרות </w:t>
      </w:r>
      <w:r w:rsidRPr="00D04127">
        <w:rPr>
          <w:rFonts w:ascii="Times New Roman" w:hAnsi="Times New Roman" w:cs="David" w:hint="cs"/>
          <w:sz w:val="18"/>
          <w:rtl/>
        </w:rPr>
        <w:t>ענפה, ראו למשל בורדמאן 1980, עמ' 115</w:t>
      </w:r>
      <w:r w:rsidRPr="00D04127">
        <w:rPr>
          <w:rFonts w:ascii="Times New Roman" w:hAnsi="Times New Roman" w:cs="David" w:hint="eastAsia"/>
          <w:sz w:val="18"/>
          <w:rtl/>
        </w:rPr>
        <w:t>–</w:t>
      </w:r>
      <w:r w:rsidRPr="00D04127">
        <w:rPr>
          <w:rFonts w:ascii="Times New Roman" w:hAnsi="Times New Roman" w:cs="David" w:hint="cs"/>
          <w:sz w:val="18"/>
          <w:rtl/>
        </w:rPr>
        <w:t>116; לוראגי 2006, עמ' 21</w:t>
      </w:r>
      <w:r w:rsidRPr="00D04127">
        <w:rPr>
          <w:rFonts w:ascii="Times New Roman" w:hAnsi="Times New Roman" w:cs="David" w:hint="eastAsia"/>
          <w:sz w:val="18"/>
          <w:rtl/>
        </w:rPr>
        <w:t>–</w:t>
      </w:r>
      <w:r w:rsidRPr="00D04127">
        <w:rPr>
          <w:rFonts w:ascii="Times New Roman" w:hAnsi="Times New Roman" w:cs="David" w:hint="cs"/>
          <w:sz w:val="18"/>
          <w:rtl/>
        </w:rPr>
        <w:t>47.</w:t>
      </w:r>
    </w:p>
  </w:footnote>
  <w:footnote w:id="70">
    <w:p w:rsidR="00373F97" w:rsidRPr="00D04127" w:rsidRDefault="00373F97" w:rsidP="00E57CE5">
      <w:pPr>
        <w:pStyle w:val="Heading1"/>
        <w:bidi/>
        <w:spacing w:before="0" w:beforeAutospacing="0" w:after="0" w:afterAutospacing="0" w:line="480" w:lineRule="auto"/>
        <w:ind w:left="40" w:hanging="720"/>
        <w:rPr>
          <w:rFonts w:cs="David"/>
          <w:b w:val="0"/>
          <w:bCs w:val="0"/>
          <w:sz w:val="18"/>
          <w:szCs w:val="20"/>
          <w:rtl/>
        </w:rPr>
      </w:pPr>
      <w:r w:rsidRPr="00D04127">
        <w:rPr>
          <w:rStyle w:val="FootnoteReference"/>
          <w:rFonts w:cs="David"/>
          <w:b w:val="0"/>
          <w:bCs w:val="0"/>
          <w:sz w:val="18"/>
          <w:szCs w:val="20"/>
        </w:rPr>
        <w:footnoteRef/>
      </w:r>
      <w:r w:rsidRPr="00D04127">
        <w:rPr>
          <w:rFonts w:cs="David"/>
          <w:b w:val="0"/>
          <w:bCs w:val="0"/>
          <w:sz w:val="18"/>
          <w:szCs w:val="20"/>
          <w:rtl/>
        </w:rPr>
        <w:t xml:space="preserve"> </w:t>
      </w:r>
      <w:r w:rsidRPr="00D04127">
        <w:rPr>
          <w:rFonts w:cs="David"/>
          <w:b w:val="0"/>
          <w:bCs w:val="0"/>
          <w:sz w:val="18"/>
          <w:szCs w:val="20"/>
          <w:rtl/>
        </w:rPr>
        <w:tab/>
      </w:r>
      <w:r w:rsidRPr="00D04127">
        <w:rPr>
          <w:rFonts w:cs="David" w:hint="cs"/>
          <w:b w:val="0"/>
          <w:bCs w:val="0"/>
          <w:sz w:val="18"/>
          <w:szCs w:val="20"/>
          <w:rtl/>
        </w:rPr>
        <w:t>השוו בונר 1902, עמ' 139</w:t>
      </w:r>
      <w:r w:rsidRPr="00D04127">
        <w:rPr>
          <w:rFonts w:cs="David" w:hint="eastAsia"/>
          <w:b w:val="0"/>
          <w:bCs w:val="0"/>
          <w:sz w:val="18"/>
          <w:szCs w:val="20"/>
          <w:rtl/>
        </w:rPr>
        <w:t>–</w:t>
      </w:r>
      <w:r w:rsidRPr="00D04127">
        <w:rPr>
          <w:rFonts w:cs="David" w:hint="cs"/>
          <w:b w:val="0"/>
          <w:bCs w:val="0"/>
          <w:sz w:val="18"/>
          <w:szCs w:val="20"/>
          <w:rtl/>
        </w:rPr>
        <w:t>140; וסט 1997, עמ' 446; לויד 2010, עמ' 1070</w:t>
      </w:r>
      <w:r w:rsidRPr="00D04127">
        <w:rPr>
          <w:rFonts w:cs="David" w:hint="eastAsia"/>
          <w:b w:val="0"/>
          <w:bCs w:val="0"/>
          <w:sz w:val="18"/>
          <w:szCs w:val="20"/>
          <w:rtl/>
        </w:rPr>
        <w:t>–</w:t>
      </w:r>
      <w:r w:rsidRPr="00D04127">
        <w:rPr>
          <w:rFonts w:cs="David" w:hint="cs"/>
          <w:b w:val="0"/>
          <w:bCs w:val="0"/>
          <w:sz w:val="18"/>
          <w:szCs w:val="20"/>
          <w:rtl/>
        </w:rPr>
        <w:t>1071.</w:t>
      </w:r>
    </w:p>
  </w:footnote>
  <w:footnote w:id="71">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על אמפיון וזתוס בספרות היוונית ראו למשל קרפה 1925, עמ' 21</w:t>
      </w:r>
      <w:r w:rsidRPr="00D04127">
        <w:rPr>
          <w:rFonts w:ascii="Times New Roman" w:hAnsi="Times New Roman" w:cs="David" w:hint="eastAsia"/>
          <w:sz w:val="18"/>
          <w:rtl/>
        </w:rPr>
        <w:t>–</w:t>
      </w:r>
      <w:r w:rsidRPr="00D04127">
        <w:rPr>
          <w:rFonts w:ascii="Times New Roman" w:hAnsi="Times New Roman" w:cs="David" w:hint="cs"/>
          <w:sz w:val="18"/>
          <w:rtl/>
        </w:rPr>
        <w:t>28; ברמן 2004, עמ' 1</w:t>
      </w:r>
      <w:r w:rsidRPr="00D04127">
        <w:rPr>
          <w:rFonts w:ascii="Times New Roman" w:hAnsi="Times New Roman" w:cs="David" w:hint="eastAsia"/>
          <w:sz w:val="18"/>
          <w:rtl/>
        </w:rPr>
        <w:t>–</w:t>
      </w:r>
      <w:r w:rsidRPr="00D04127">
        <w:rPr>
          <w:rFonts w:ascii="Times New Roman" w:hAnsi="Times New Roman" w:cs="David" w:hint="cs"/>
          <w:sz w:val="18"/>
          <w:rtl/>
        </w:rPr>
        <w:t>22; קולרד קרופ וגיברט 2004, עמ' 266</w:t>
      </w:r>
      <w:r w:rsidRPr="00D04127">
        <w:rPr>
          <w:rFonts w:ascii="Times New Roman" w:hAnsi="Times New Roman" w:cs="David" w:hint="eastAsia"/>
          <w:sz w:val="18"/>
          <w:rtl/>
        </w:rPr>
        <w:t>–</w:t>
      </w:r>
      <w:r w:rsidRPr="00D04127">
        <w:rPr>
          <w:rFonts w:ascii="Times New Roman" w:hAnsi="Times New Roman" w:cs="David" w:hint="cs"/>
          <w:sz w:val="18"/>
          <w:rtl/>
        </w:rPr>
        <w:t>268; למארי 2010, עמ' 82</w:t>
      </w:r>
      <w:r w:rsidRPr="00D04127">
        <w:rPr>
          <w:rFonts w:ascii="Times New Roman" w:hAnsi="Times New Roman" w:cs="David" w:hint="eastAsia"/>
          <w:sz w:val="18"/>
          <w:rtl/>
        </w:rPr>
        <w:t>–</w:t>
      </w:r>
      <w:r w:rsidRPr="00D04127">
        <w:rPr>
          <w:rFonts w:ascii="Times New Roman" w:hAnsi="Times New Roman" w:cs="David" w:hint="cs"/>
          <w:sz w:val="18"/>
          <w:rtl/>
        </w:rPr>
        <w:t>88.</w:t>
      </w:r>
    </w:p>
  </w:footnote>
  <w:footnote w:id="72">
    <w:p w:rsidR="00373F97" w:rsidRPr="00D04127" w:rsidRDefault="00373F97" w:rsidP="009B22FC">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00FD271C">
        <w:rPr>
          <w:rFonts w:ascii="Times New Roman" w:hAnsi="Times New Roman" w:cs="David" w:hint="cs"/>
          <w:sz w:val="18"/>
          <w:rtl/>
        </w:rPr>
        <w:t>ראו לעיל פרק ה, סעיף ג.</w:t>
      </w:r>
    </w:p>
  </w:footnote>
  <w:footnote w:id="73">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w:t>
      </w:r>
      <w:r w:rsidRPr="00D04127">
        <w:rPr>
          <w:rFonts w:ascii="Times New Roman" w:hAnsi="Times New Roman" w:cs="David" w:hint="cs"/>
          <w:sz w:val="18"/>
          <w:rtl/>
        </w:rPr>
        <w:t>ההתייחסות לריב זה ב'אנטיופה' ראו במיוחד קולרד קרופ וגיברט 2004, עמ' 262, 266</w:t>
      </w:r>
      <w:r w:rsidRPr="00D04127">
        <w:rPr>
          <w:rFonts w:ascii="Times New Roman" w:hAnsi="Times New Roman" w:cs="David"/>
          <w:sz w:val="18"/>
          <w:rtl/>
        </w:rPr>
        <w:softHyphen/>
      </w:r>
      <w:r w:rsidRPr="00D04127">
        <w:rPr>
          <w:rFonts w:ascii="Times New Roman" w:hAnsi="Times New Roman" w:cs="David" w:hint="cs"/>
          <w:sz w:val="18"/>
          <w:rtl/>
        </w:rPr>
        <w:t>–269, 272</w:t>
      </w:r>
      <w:r w:rsidRPr="00D04127">
        <w:rPr>
          <w:rFonts w:ascii="Times New Roman" w:hAnsi="Times New Roman" w:cs="David" w:hint="eastAsia"/>
          <w:sz w:val="18"/>
          <w:rtl/>
        </w:rPr>
        <w:t>–</w:t>
      </w:r>
      <w:r w:rsidRPr="00D04127">
        <w:rPr>
          <w:rFonts w:ascii="Times New Roman" w:hAnsi="Times New Roman" w:cs="David" w:hint="cs"/>
          <w:sz w:val="18"/>
          <w:rtl/>
        </w:rPr>
        <w:t>277, 300</w:t>
      </w:r>
      <w:r w:rsidRPr="00D04127">
        <w:rPr>
          <w:rFonts w:ascii="Times New Roman" w:hAnsi="Times New Roman" w:cs="David" w:hint="eastAsia"/>
          <w:sz w:val="18"/>
          <w:rtl/>
        </w:rPr>
        <w:t>–</w:t>
      </w:r>
      <w:r w:rsidR="00FD271C">
        <w:rPr>
          <w:rFonts w:ascii="Times New Roman" w:hAnsi="Times New Roman" w:cs="David" w:hint="cs"/>
          <w:sz w:val="18"/>
          <w:rtl/>
        </w:rPr>
        <w:t>304.</w:t>
      </w:r>
    </w:p>
  </w:footnote>
  <w:footnote w:id="74">
    <w:p w:rsidR="00373F97" w:rsidRPr="00D04127" w:rsidRDefault="00373F97" w:rsidP="00AC64C4">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Pr>
          <w:rFonts w:ascii="Times New Roman" w:hAnsi="Times New Roman" w:cs="David" w:hint="cs"/>
          <w:sz w:val="18"/>
          <w:rtl/>
        </w:rPr>
        <w:t xml:space="preserve">נראה </w:t>
      </w:r>
      <w:r w:rsidRPr="00D04127">
        <w:rPr>
          <w:rFonts w:ascii="Times New Roman" w:hAnsi="Times New Roman" w:cs="David" w:hint="cs"/>
          <w:sz w:val="18"/>
          <w:rtl/>
        </w:rPr>
        <w:t xml:space="preserve">שדגם דומה משמש גם בסיפור </w:t>
      </w:r>
      <w:r w:rsidRPr="00D04127">
        <w:rPr>
          <w:rFonts w:ascii="Times New Roman" w:hAnsi="Times New Roman" w:cs="David" w:hint="cs"/>
          <w:sz w:val="18"/>
          <w:rtl/>
        </w:rPr>
        <w:t>ייסוד רומא בידי רומולוס ורמוס, אך אין כאן המקום לדון בכך. ראו הערה 58 לעיל. לגישה אחרת לדיון בסיפור הרומי, המתעלם מן התקדימים היווניים</w:t>
      </w:r>
      <w:r>
        <w:rPr>
          <w:rFonts w:ascii="Times New Roman" w:hAnsi="Times New Roman" w:cs="David" w:hint="cs"/>
          <w:sz w:val="18"/>
          <w:rtl/>
        </w:rPr>
        <w:t>,</w:t>
      </w:r>
      <w:r w:rsidR="00FD271C">
        <w:rPr>
          <w:rFonts w:ascii="Times New Roman" w:hAnsi="Times New Roman" w:cs="David" w:hint="cs"/>
          <w:sz w:val="18"/>
          <w:rtl/>
        </w:rPr>
        <w:t xml:space="preserve"> ראו למשל וייזמן 1995.</w:t>
      </w:r>
    </w:p>
  </w:footnote>
  <w:footnote w:id="75">
    <w:p w:rsidR="00373F97" w:rsidRPr="00D04127" w:rsidRDefault="00373F97" w:rsidP="00090519">
      <w:pPr>
        <w:spacing w:after="0" w:line="480" w:lineRule="auto"/>
        <w:ind w:left="40" w:hanging="720"/>
        <w:rPr>
          <w:rFonts w:ascii="Times New Roman" w:hAnsi="Times New Roman" w:cs="David"/>
          <w:sz w:val="18"/>
          <w:szCs w:val="20"/>
          <w:rtl/>
        </w:rPr>
      </w:pPr>
      <w:r w:rsidRPr="00D04127">
        <w:rPr>
          <w:rStyle w:val="FootnoteReference"/>
          <w:rFonts w:ascii="Times New Roman" w:hAnsi="Times New Roman" w:cs="David"/>
          <w:sz w:val="18"/>
          <w:szCs w:val="20"/>
        </w:rPr>
        <w:footnoteRef/>
      </w:r>
      <w:r w:rsidRPr="00D04127">
        <w:rPr>
          <w:rFonts w:ascii="Times New Roman" w:hAnsi="Times New Roman" w:cs="David"/>
          <w:sz w:val="18"/>
          <w:szCs w:val="20"/>
          <w:rtl/>
        </w:rPr>
        <w:t xml:space="preserve"> </w:t>
      </w:r>
      <w:r w:rsidRPr="00D04127">
        <w:rPr>
          <w:rFonts w:ascii="Times New Roman" w:eastAsia="Times New Roman" w:hAnsi="Times New Roman" w:cs="David"/>
          <w:sz w:val="18"/>
          <w:szCs w:val="20"/>
          <w:rtl/>
        </w:rPr>
        <w:tab/>
      </w:r>
      <w:r w:rsidRPr="00D04127">
        <w:rPr>
          <w:rFonts w:ascii="Times New Roman" w:eastAsia="Times New Roman" w:hAnsi="Times New Roman" w:cs="David" w:hint="cs"/>
          <w:sz w:val="18"/>
          <w:szCs w:val="20"/>
          <w:rtl/>
        </w:rPr>
        <w:t xml:space="preserve">חוקרים אחדים שהבחינו בהקבלה בין סיפור יעקב </w:t>
      </w:r>
      <w:r w:rsidRPr="00D04127">
        <w:rPr>
          <w:rFonts w:ascii="Times New Roman" w:eastAsia="Times New Roman" w:hAnsi="Times New Roman" w:cs="David" w:hint="cs"/>
          <w:sz w:val="18"/>
          <w:szCs w:val="20"/>
          <w:rtl/>
        </w:rPr>
        <w:t xml:space="preserve">ועשו המקראי וסיפור פנופאוס וקריסוס או אקריסיוס ופרויטוס העלו את הסברה שמדובר במוטיב פולקלוריסטי בלבד ולא עמדו על הקווים הייחודיים המשותפים לדפוס במסורות היווניות ובמקרא. ראו למשל גונקל 1910, עמ' 288; אך </w:t>
      </w:r>
      <w:r w:rsidRPr="00D04127">
        <w:rPr>
          <w:rFonts w:ascii="Times New Roman" w:hAnsi="Times New Roman" w:cs="David" w:hint="cs"/>
          <w:sz w:val="18"/>
          <w:szCs w:val="20"/>
          <w:rtl/>
        </w:rPr>
        <w:t>השוו וסט 1997, עמ' 440</w:t>
      </w:r>
      <w:r w:rsidRPr="00D04127">
        <w:rPr>
          <w:rFonts w:ascii="Times New Roman" w:hAnsi="Times New Roman" w:cs="David" w:hint="eastAsia"/>
          <w:sz w:val="18"/>
          <w:szCs w:val="20"/>
          <w:rtl/>
        </w:rPr>
        <w:t>–</w:t>
      </w:r>
      <w:r w:rsidRPr="00D04127">
        <w:rPr>
          <w:rFonts w:ascii="Times New Roman" w:hAnsi="Times New Roman" w:cs="David" w:hint="cs"/>
          <w:sz w:val="18"/>
          <w:szCs w:val="20"/>
          <w:rtl/>
        </w:rPr>
        <w:t>441; ברמר 2008, עמ' 69. על המוטיב בתרבויות אחרות ראו גם את הספרות הנזכרת בהערה 1 לעיל; והשוו צ'ייני 1907, עמ' 356; רדין 1949, עמ' 359</w:t>
      </w:r>
      <w:r w:rsidRPr="00D04127">
        <w:rPr>
          <w:rFonts w:ascii="Times New Roman" w:hAnsi="Times New Roman" w:cs="David" w:hint="eastAsia"/>
          <w:sz w:val="18"/>
          <w:szCs w:val="20"/>
          <w:rtl/>
        </w:rPr>
        <w:t>–</w:t>
      </w:r>
      <w:r w:rsidRPr="00D04127">
        <w:rPr>
          <w:rFonts w:ascii="Times New Roman" w:hAnsi="Times New Roman" w:cs="David" w:hint="cs"/>
          <w:sz w:val="18"/>
          <w:szCs w:val="20"/>
          <w:rtl/>
        </w:rPr>
        <w:t>419.</w:t>
      </w:r>
      <w:r w:rsidR="009269B3">
        <w:rPr>
          <w:rFonts w:ascii="Times New Roman" w:hAnsi="Times New Roman" w:cs="David" w:hint="cs"/>
          <w:sz w:val="18"/>
          <w:szCs w:val="20"/>
          <w:rtl/>
        </w:rPr>
        <w:t xml:space="preserve"> המיתוס הפולינזי, שמזכיר צ'ייני</w:t>
      </w:r>
      <w:r w:rsidRPr="00D04127">
        <w:rPr>
          <w:rFonts w:ascii="Times New Roman" w:hAnsi="Times New Roman" w:cs="David" w:hint="cs"/>
          <w:sz w:val="18"/>
          <w:szCs w:val="20"/>
          <w:rtl/>
        </w:rPr>
        <w:t xml:space="preserve"> למשל</w:t>
      </w:r>
      <w:r>
        <w:rPr>
          <w:rFonts w:ascii="Times New Roman" w:hAnsi="Times New Roman" w:cs="David" w:hint="cs"/>
          <w:sz w:val="18"/>
          <w:szCs w:val="20"/>
          <w:rtl/>
        </w:rPr>
        <w:t>,</w:t>
      </w:r>
      <w:r w:rsidRPr="00D04127">
        <w:rPr>
          <w:rFonts w:ascii="Times New Roman" w:hAnsi="Times New Roman" w:cs="David" w:hint="cs"/>
          <w:sz w:val="18"/>
          <w:szCs w:val="20"/>
          <w:rtl/>
        </w:rPr>
        <w:t xml:space="preserve"> מספר על זוג </w:t>
      </w:r>
      <w:r w:rsidR="00FD271C">
        <w:rPr>
          <w:rFonts w:ascii="Times New Roman" w:hAnsi="Times New Roman" w:cs="David" w:hint="cs"/>
          <w:sz w:val="18"/>
          <w:szCs w:val="20"/>
          <w:rtl/>
        </w:rPr>
        <w:t>אלים, ולא על גיבורים אפונימיים.</w:t>
      </w:r>
    </w:p>
  </w:footnote>
  <w:footnote w:id="76">
    <w:p w:rsidR="00373F97" w:rsidRPr="00D04127" w:rsidRDefault="00373F97" w:rsidP="00090519">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hint="cs"/>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במידה מסוימת גם הזוג עמון ומואב שייך </w:t>
      </w:r>
      <w:r w:rsidRPr="00D04127">
        <w:rPr>
          <w:rFonts w:ascii="Times New Roman" w:hAnsi="Times New Roman" w:cs="David" w:hint="cs"/>
          <w:sz w:val="18"/>
          <w:rtl/>
        </w:rPr>
        <w:t>לרצף הזה (בר' יט 30</w:t>
      </w:r>
      <w:r w:rsidRPr="00D04127">
        <w:rPr>
          <w:rFonts w:ascii="Times New Roman" w:hAnsi="Times New Roman" w:cs="David" w:hint="eastAsia"/>
          <w:sz w:val="18"/>
          <w:rtl/>
        </w:rPr>
        <w:t>–</w:t>
      </w:r>
      <w:r w:rsidRPr="00D04127">
        <w:rPr>
          <w:rFonts w:ascii="Times New Roman" w:hAnsi="Times New Roman" w:cs="David" w:hint="cs"/>
          <w:sz w:val="18"/>
          <w:rtl/>
        </w:rPr>
        <w:t>38) אף כי הסיפור הוא וריאנט לדגם הבסיסי, ובסיפור עצמו אין רמז למאבק בין האחים. כפי שעולה מן הכתובת המלכותית ממואב המזכירה את "אסִרֵי בְּנֵי</w:t>
      </w:r>
      <w:r>
        <w:rPr>
          <w:rFonts w:ascii="Times New Roman" w:hAnsi="Times New Roman" w:cs="David" w:hint="cs"/>
          <w:sz w:val="18"/>
          <w:rtl/>
        </w:rPr>
        <w:t xml:space="preserve"> </w:t>
      </w:r>
      <w:r w:rsidRPr="00D04127">
        <w:rPr>
          <w:rFonts w:ascii="Times New Roman" w:hAnsi="Times New Roman" w:cs="David" w:hint="cs"/>
          <w:sz w:val="18"/>
          <w:rtl/>
        </w:rPr>
        <w:t>עַמֹּן" (שורה 3), היינו את השבויים מבני עמון ששבו המואבים, גם בין שני עמים אלו התקיימה יריבות ותחרות, אך המספר המקראי לא התעניין בכך. לכתובת ראו אחיטוב תשס"ה, עמ' 373</w:t>
      </w:r>
      <w:r w:rsidRPr="00D04127">
        <w:rPr>
          <w:rFonts w:ascii="Times New Roman" w:hAnsi="Times New Roman" w:cs="David" w:hint="eastAsia"/>
          <w:sz w:val="18"/>
          <w:rtl/>
        </w:rPr>
        <w:t>–</w:t>
      </w:r>
      <w:r>
        <w:rPr>
          <w:rFonts w:ascii="Times New Roman" w:hAnsi="Times New Roman" w:cs="David" w:hint="cs"/>
          <w:sz w:val="18"/>
          <w:rtl/>
        </w:rPr>
        <w:t>377.</w:t>
      </w:r>
    </w:p>
  </w:footnote>
  <w:footnote w:id="77">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דאודן 1989,</w:t>
      </w:r>
      <w:r>
        <w:rPr>
          <w:rFonts w:ascii="Times New Roman" w:hAnsi="Times New Roman" w:cs="David" w:hint="cs"/>
          <w:sz w:val="18"/>
          <w:rtl/>
        </w:rPr>
        <w:t xml:space="preserve"> </w:t>
      </w:r>
      <w:r w:rsidRPr="00D04127">
        <w:rPr>
          <w:rFonts w:ascii="Times New Roman" w:hAnsi="Times New Roman" w:cs="David" w:hint="cs"/>
          <w:sz w:val="18"/>
          <w:rtl/>
        </w:rPr>
        <w:t>עמ' 154</w:t>
      </w:r>
      <w:r>
        <w:rPr>
          <w:rFonts w:ascii="Times New Roman" w:hAnsi="Times New Roman" w:cs="David" w:hint="cs"/>
          <w:sz w:val="18"/>
          <w:rtl/>
        </w:rPr>
        <w:t>,</w:t>
      </w:r>
      <w:r w:rsidRPr="00D04127">
        <w:rPr>
          <w:rFonts w:ascii="Times New Roman" w:hAnsi="Times New Roman" w:cs="David" w:hint="cs"/>
          <w:sz w:val="18"/>
          <w:rtl/>
        </w:rPr>
        <w:t xml:space="preserve"> למשל הבחין בכך נכוחה.</w:t>
      </w:r>
    </w:p>
  </w:footnote>
  <w:footnote w:id="78">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למהדורה ראו גרדינר 1932, 9</w:t>
      </w:r>
      <w:r w:rsidRPr="00D04127">
        <w:rPr>
          <w:rFonts w:ascii="Times New Roman" w:hAnsi="Times New Roman" w:cs="David" w:hint="eastAsia"/>
          <w:sz w:val="18"/>
          <w:rtl/>
        </w:rPr>
        <w:t>–</w:t>
      </w:r>
      <w:r w:rsidRPr="00D04127">
        <w:rPr>
          <w:rFonts w:ascii="Times New Roman" w:hAnsi="Times New Roman" w:cs="David" w:hint="cs"/>
          <w:sz w:val="18"/>
          <w:rtl/>
        </w:rPr>
        <w:t xml:space="preserve">30. ראו גם וטנגל 2003 ושם גם דיון ביצירה, וכן אצל הוליס 2008; </w:t>
      </w:r>
      <w:r w:rsidRPr="00D04127">
        <w:rPr>
          <w:rFonts w:ascii="Times New Roman" w:hAnsi="Times New Roman" w:cs="David"/>
          <w:i/>
          <w:iCs/>
          <w:sz w:val="18"/>
        </w:rPr>
        <w:t>COS</w:t>
      </w:r>
      <w:r w:rsidRPr="00D04127">
        <w:rPr>
          <w:rFonts w:ascii="Times New Roman" w:hAnsi="Times New Roman" w:cs="David"/>
          <w:sz w:val="18"/>
        </w:rPr>
        <w:t xml:space="preserve"> 1.40</w:t>
      </w:r>
      <w:r w:rsidRPr="00D04127">
        <w:rPr>
          <w:rFonts w:ascii="Times New Roman" w:hAnsi="Times New Roman" w:cs="David" w:hint="cs"/>
          <w:sz w:val="18"/>
          <w:rtl/>
        </w:rPr>
        <w:t>. תרגום עברי והקדמה אצל גרינץ תשל"ה. אמנם הוצע כי שני האחים מייצגים ערים שונות, אך הסיפור עצמו אינו מרמז כי שני גיבורים אלו ייסדו ערים או מייצגים עמים. אין ספק שהצעת החוקרים המבקשים להציג כך את הסיפור המצרי מושפעת מהדפוס המוכר כל כך מן המקרא ומהספרות היוונית. ראו גם את הביקורת של הוליס 2008, עמ' 71</w:t>
      </w:r>
      <w:r w:rsidRPr="00D04127">
        <w:rPr>
          <w:rFonts w:ascii="Times New Roman" w:hAnsi="Times New Roman" w:cs="David" w:hint="eastAsia"/>
          <w:sz w:val="18"/>
          <w:rtl/>
        </w:rPr>
        <w:t>–</w:t>
      </w:r>
      <w:r w:rsidRPr="00D04127">
        <w:rPr>
          <w:rFonts w:ascii="Times New Roman" w:hAnsi="Times New Roman" w:cs="David" w:hint="cs"/>
          <w:sz w:val="18"/>
          <w:rtl/>
        </w:rPr>
        <w:t>72</w:t>
      </w:r>
      <w:r>
        <w:rPr>
          <w:rFonts w:ascii="Times New Roman" w:hAnsi="Times New Roman" w:cs="David" w:hint="cs"/>
          <w:sz w:val="18"/>
          <w:rtl/>
        </w:rPr>
        <w:t>,</w:t>
      </w:r>
      <w:r w:rsidRPr="00D04127">
        <w:rPr>
          <w:rFonts w:ascii="Times New Roman" w:hAnsi="Times New Roman" w:cs="David" w:hint="cs"/>
          <w:sz w:val="18"/>
          <w:rtl/>
        </w:rPr>
        <w:t xml:space="preserve"> על</w:t>
      </w:r>
      <w:r w:rsidR="00FD271C">
        <w:rPr>
          <w:rFonts w:ascii="Times New Roman" w:hAnsi="Times New Roman" w:cs="David" w:hint="cs"/>
          <w:sz w:val="18"/>
          <w:rtl/>
        </w:rPr>
        <w:t xml:space="preserve"> דעה זו מהזווית האגיפטולוגית.</w:t>
      </w:r>
    </w:p>
  </w:footnote>
  <w:footnote w:id="79">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לטקסט ראו גרדינר 1932, עמ' 30</w:t>
      </w:r>
      <w:r w:rsidRPr="00D04127">
        <w:rPr>
          <w:rFonts w:ascii="Times New Roman" w:hAnsi="Times New Roman" w:cs="David" w:hint="cs"/>
          <w:sz w:val="18"/>
          <w:rtl/>
        </w:rPr>
        <w:softHyphen/>
        <w:t>-36. ראו גם סימפסון 2003, עמ' 104</w:t>
      </w:r>
      <w:r w:rsidRPr="00D04127">
        <w:rPr>
          <w:rFonts w:ascii="Times New Roman" w:hAnsi="Times New Roman" w:cs="David" w:hint="eastAsia"/>
          <w:sz w:val="18"/>
          <w:rtl/>
        </w:rPr>
        <w:t>–</w:t>
      </w:r>
      <w:r w:rsidRPr="00D04127">
        <w:rPr>
          <w:rFonts w:ascii="Times New Roman" w:hAnsi="Times New Roman" w:cs="David" w:hint="cs"/>
          <w:sz w:val="18"/>
          <w:rtl/>
        </w:rPr>
        <w:t>107. תרגום עברי אצל גרינץ תשל"ה, עמ' 114–120.</w:t>
      </w:r>
    </w:p>
  </w:footnote>
  <w:footnote w:id="80">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סיגלובה </w:t>
      </w:r>
      <w:r w:rsidRPr="00D04127">
        <w:rPr>
          <w:rFonts w:ascii="Times New Roman" w:hAnsi="Times New Roman" w:cs="David" w:hint="cs"/>
          <w:sz w:val="18"/>
          <w:rtl/>
        </w:rPr>
        <w:t>1971; הופנר 1998, עמ' 82</w:t>
      </w:r>
      <w:r w:rsidRPr="00D04127">
        <w:rPr>
          <w:rFonts w:ascii="Times New Roman" w:hAnsi="Times New Roman" w:cs="David" w:hint="eastAsia"/>
          <w:sz w:val="18"/>
          <w:rtl/>
        </w:rPr>
        <w:t>–</w:t>
      </w:r>
      <w:r w:rsidRPr="00D04127">
        <w:rPr>
          <w:rFonts w:ascii="Times New Roman" w:hAnsi="Times New Roman" w:cs="David" w:hint="cs"/>
          <w:sz w:val="18"/>
          <w:rtl/>
        </w:rPr>
        <w:t xml:space="preserve">85; </w:t>
      </w:r>
      <w:r w:rsidRPr="00D04127">
        <w:rPr>
          <w:rFonts w:ascii="Times New Roman" w:hAnsi="Times New Roman" w:cs="David"/>
          <w:i/>
          <w:iCs/>
          <w:sz w:val="18"/>
        </w:rPr>
        <w:t>COS</w:t>
      </w:r>
      <w:r w:rsidRPr="00D04127">
        <w:rPr>
          <w:rFonts w:ascii="Times New Roman" w:hAnsi="Times New Roman" w:cs="David"/>
          <w:sz w:val="18"/>
        </w:rPr>
        <w:t xml:space="preserve"> 1.71</w:t>
      </w:r>
      <w:r w:rsidRPr="00D04127">
        <w:rPr>
          <w:rFonts w:ascii="Times New Roman" w:hAnsi="Times New Roman" w:cs="David" w:hint="cs"/>
          <w:sz w:val="18"/>
          <w:rtl/>
        </w:rPr>
        <w:t>. ראו גם זינגר תשס"ט, עמ' 246–249.</w:t>
      </w:r>
    </w:p>
  </w:footnote>
  <w:footnote w:id="81">
    <w:p w:rsidR="00373F97" w:rsidRPr="00D04127" w:rsidRDefault="00373F97" w:rsidP="0041201E">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למהדורה ופירוש למחזור 'עלילות בעל', לוחות 1.1</w:t>
      </w:r>
      <w:r w:rsidRPr="00D04127">
        <w:rPr>
          <w:rFonts w:ascii="Times New Roman" w:hAnsi="Times New Roman" w:cs="David" w:hint="eastAsia"/>
          <w:sz w:val="18"/>
          <w:rtl/>
        </w:rPr>
        <w:t>–</w:t>
      </w:r>
      <w:r w:rsidRPr="00D04127">
        <w:rPr>
          <w:rFonts w:ascii="Times New Roman" w:hAnsi="Times New Roman" w:cs="David" w:hint="cs"/>
          <w:sz w:val="18"/>
          <w:rtl/>
        </w:rPr>
        <w:t xml:space="preserve">1.2, ראו סמית 1994, ללוחות </w:t>
      </w:r>
      <w:r w:rsidRPr="00D04127">
        <w:rPr>
          <w:rFonts w:ascii="Times New Roman" w:hAnsi="Times New Roman" w:cs="David" w:hint="cs"/>
          <w:sz w:val="18"/>
          <w:rtl/>
        </w:rPr>
        <w:t>1.3</w:t>
      </w:r>
      <w:r w:rsidRPr="00D04127">
        <w:rPr>
          <w:rFonts w:ascii="Times New Roman" w:hAnsi="Times New Roman" w:cs="David" w:hint="eastAsia"/>
          <w:sz w:val="18"/>
          <w:rtl/>
        </w:rPr>
        <w:t>–</w:t>
      </w:r>
      <w:r w:rsidRPr="00D04127">
        <w:rPr>
          <w:rFonts w:ascii="Times New Roman" w:hAnsi="Times New Roman" w:cs="David" w:hint="cs"/>
          <w:sz w:val="18"/>
          <w:rtl/>
        </w:rPr>
        <w:t>1.4 ראו סמית ופיטארד 2009. לפירוש 1.5</w:t>
      </w:r>
      <w:r w:rsidRPr="00D04127">
        <w:rPr>
          <w:rFonts w:ascii="Times New Roman" w:hAnsi="Times New Roman" w:cs="David" w:hint="eastAsia"/>
          <w:sz w:val="18"/>
          <w:rtl/>
        </w:rPr>
        <w:t>–</w:t>
      </w:r>
      <w:r w:rsidRPr="00D04127">
        <w:rPr>
          <w:rFonts w:ascii="Times New Roman" w:hAnsi="Times New Roman" w:cs="David" w:hint="cs"/>
          <w:sz w:val="18"/>
          <w:rtl/>
        </w:rPr>
        <w:t>1.6 ראו לעת עתה מרגלית 1980. לדיון במיתוס המתאר את השלושה כאחים ראו סמית ופיטארד 2009, עמ' 41</w:t>
      </w:r>
      <w:r w:rsidRPr="00D04127">
        <w:rPr>
          <w:rFonts w:ascii="Times New Roman" w:hAnsi="Times New Roman" w:cs="David" w:hint="cs"/>
          <w:sz w:val="18"/>
          <w:rtl/>
        </w:rPr>
        <w:softHyphen/>
      </w:r>
      <w:r w:rsidRPr="00D04127">
        <w:rPr>
          <w:rFonts w:ascii="Times New Roman" w:hAnsi="Times New Roman" w:cs="David" w:hint="eastAsia"/>
          <w:sz w:val="18"/>
          <w:rtl/>
        </w:rPr>
        <w:t>–</w:t>
      </w:r>
      <w:r w:rsidRPr="00D04127">
        <w:rPr>
          <w:rFonts w:ascii="Times New Roman" w:hAnsi="Times New Roman" w:cs="David" w:hint="cs"/>
          <w:sz w:val="18"/>
          <w:rtl/>
        </w:rPr>
        <w:t>55; שלואן 2001, עמ' 353</w:t>
      </w:r>
      <w:r w:rsidRPr="00D04127">
        <w:rPr>
          <w:rFonts w:ascii="Times New Roman" w:hAnsi="Times New Roman" w:cs="David" w:hint="eastAsia"/>
          <w:sz w:val="18"/>
          <w:rtl/>
        </w:rPr>
        <w:t>–</w:t>
      </w:r>
      <w:r w:rsidRPr="00D04127">
        <w:rPr>
          <w:rFonts w:ascii="Times New Roman" w:hAnsi="Times New Roman" w:cs="David" w:hint="cs"/>
          <w:sz w:val="18"/>
          <w:rtl/>
        </w:rPr>
        <w:t>357; איילי-דרשן תשע"ו, עמ' 97</w:t>
      </w:r>
      <w:r w:rsidRPr="00D04127">
        <w:rPr>
          <w:rFonts w:ascii="Times New Roman" w:hAnsi="Times New Roman" w:cs="David" w:hint="eastAsia"/>
          <w:sz w:val="18"/>
          <w:rtl/>
        </w:rPr>
        <w:t>–</w:t>
      </w:r>
      <w:r w:rsidRPr="00D04127">
        <w:rPr>
          <w:rFonts w:ascii="Times New Roman" w:hAnsi="Times New Roman" w:cs="David" w:hint="cs"/>
          <w:sz w:val="18"/>
          <w:rtl/>
        </w:rPr>
        <w:t>150.</w:t>
      </w:r>
    </w:p>
  </w:footnote>
  <w:footnote w:id="82">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לדיון </w:t>
      </w:r>
      <w:r w:rsidRPr="00D04127">
        <w:rPr>
          <w:rFonts w:ascii="Times New Roman" w:hAnsi="Times New Roman" w:cs="David" w:hint="cs"/>
          <w:sz w:val="18"/>
          <w:rtl/>
        </w:rPr>
        <w:t>במסורות השונות ראו טה-ולדה 1967, עמ' 27</w:t>
      </w:r>
      <w:r w:rsidRPr="00D04127">
        <w:rPr>
          <w:rFonts w:ascii="Times New Roman" w:hAnsi="Times New Roman" w:cs="David" w:hint="eastAsia"/>
          <w:sz w:val="18"/>
          <w:rtl/>
        </w:rPr>
        <w:t>–</w:t>
      </w:r>
      <w:r w:rsidR="00FD271C">
        <w:rPr>
          <w:rFonts w:ascii="Times New Roman" w:hAnsi="Times New Roman" w:cs="David" w:hint="cs"/>
          <w:sz w:val="18"/>
          <w:rtl/>
        </w:rPr>
        <w:t>98.</w:t>
      </w:r>
    </w:p>
  </w:footnote>
  <w:footnote w:id="83">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סדרת אפוסים </w:t>
      </w:r>
      <w:r w:rsidRPr="00D04127">
        <w:rPr>
          <w:rFonts w:ascii="Times New Roman" w:hAnsi="Times New Roman" w:cs="David" w:hint="cs"/>
          <w:sz w:val="18"/>
          <w:rtl/>
        </w:rPr>
        <w:t>זו ראו למשל ונטיספוט 2003.</w:t>
      </w:r>
    </w:p>
  </w:footnote>
  <w:footnote w:id="84">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w:t>
      </w:r>
      <w:r w:rsidRPr="00D04127">
        <w:rPr>
          <w:rFonts w:ascii="Times New Roman" w:hAnsi="Times New Roman" w:cs="David" w:hint="cs"/>
          <w:sz w:val="18"/>
          <w:rtl/>
        </w:rPr>
        <w:t>הסיפור ראו למשל באומגרטן 1981, עמ' 159</w:t>
      </w:r>
      <w:r w:rsidRPr="00D04127">
        <w:rPr>
          <w:rFonts w:ascii="Times New Roman" w:hAnsi="Times New Roman" w:cs="David" w:hint="eastAsia"/>
          <w:sz w:val="18"/>
          <w:rtl/>
        </w:rPr>
        <w:t>–</w:t>
      </w:r>
      <w:r w:rsidRPr="00D04127">
        <w:rPr>
          <w:rFonts w:ascii="Times New Roman" w:hAnsi="Times New Roman" w:cs="David" w:hint="cs"/>
          <w:sz w:val="18"/>
          <w:rtl/>
        </w:rPr>
        <w:t>164; אטרידג' ואודן 1981,עמ' 82</w:t>
      </w:r>
      <w:r w:rsidRPr="00D04127">
        <w:rPr>
          <w:rFonts w:ascii="Times New Roman" w:hAnsi="Times New Roman" w:cs="David" w:hint="eastAsia"/>
          <w:sz w:val="18"/>
          <w:rtl/>
        </w:rPr>
        <w:t>–</w:t>
      </w:r>
      <w:r w:rsidRPr="00D04127">
        <w:rPr>
          <w:rFonts w:ascii="Times New Roman" w:hAnsi="Times New Roman" w:cs="David" w:hint="cs"/>
          <w:sz w:val="18"/>
          <w:rtl/>
        </w:rPr>
        <w:t>83; הנדל 1987</w:t>
      </w:r>
      <w:r w:rsidRPr="00D04127">
        <w:rPr>
          <w:rFonts w:ascii="Times New Roman" w:hAnsi="Times New Roman" w:cs="David" w:hint="cs"/>
          <w:sz w:val="18"/>
          <w:vertAlign w:val="subscript"/>
          <w:rtl/>
        </w:rPr>
        <w:t>ב</w:t>
      </w:r>
      <w:r w:rsidRPr="00D04127">
        <w:rPr>
          <w:rFonts w:ascii="Times New Roman" w:hAnsi="Times New Roman" w:cs="David" w:hint="cs"/>
          <w:sz w:val="18"/>
          <w:rtl/>
        </w:rPr>
        <w:t>, עמ' 125</w:t>
      </w:r>
      <w:r w:rsidRPr="00D04127">
        <w:rPr>
          <w:rFonts w:ascii="Times New Roman" w:hAnsi="Times New Roman" w:cs="David"/>
          <w:sz w:val="18"/>
          <w:rtl/>
        </w:rPr>
        <w:softHyphen/>
      </w:r>
      <w:r w:rsidRPr="00D04127">
        <w:rPr>
          <w:rFonts w:ascii="Times New Roman" w:hAnsi="Times New Roman" w:cs="David" w:hint="cs"/>
          <w:sz w:val="18"/>
          <w:rtl/>
        </w:rPr>
        <w:t>–128; וכן, לעיל פרק ה, סעיף ד. כדי להקל על הקורא אני מביא כאן שוב את הטקסט בצורתו המלאה.</w:t>
      </w:r>
    </w:p>
  </w:footnote>
  <w:footnote w:id="85">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על המושג ומשמ</w:t>
      </w:r>
      <w:r w:rsidR="00FD271C">
        <w:rPr>
          <w:rFonts w:ascii="Times New Roman" w:hAnsi="Times New Roman" w:cs="David" w:hint="cs"/>
          <w:sz w:val="18"/>
          <w:rtl/>
        </w:rPr>
        <w:t>עויותיו ראו לעיל פרק ה, סעיף ד.</w:t>
      </w:r>
    </w:p>
  </w:footnote>
  <w:footnote w:id="86">
    <w:p w:rsidR="00373F97" w:rsidRPr="00D04127" w:rsidRDefault="00373F97" w:rsidP="00090519">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אייספלדט 1938, עמ' 123</w:t>
      </w:r>
      <w:r w:rsidRPr="00D04127">
        <w:rPr>
          <w:rFonts w:ascii="Times New Roman" w:hAnsi="Times New Roman" w:cs="David" w:hint="eastAsia"/>
          <w:sz w:val="18"/>
          <w:rtl/>
        </w:rPr>
        <w:t>–</w:t>
      </w:r>
      <w:r w:rsidRPr="00D04127">
        <w:rPr>
          <w:rFonts w:ascii="Times New Roman" w:hAnsi="Times New Roman" w:cs="David" w:hint="cs"/>
          <w:sz w:val="18"/>
          <w:rtl/>
        </w:rPr>
        <w:t>126; ראו גם "שמם אדרם" בכתובת של המלך הצידוני אשמנעזר (</w:t>
      </w:r>
      <w:r w:rsidRPr="00D04127">
        <w:rPr>
          <w:rFonts w:ascii="Times New Roman" w:hAnsi="Times New Roman" w:cs="David"/>
          <w:i/>
          <w:iCs/>
          <w:sz w:val="18"/>
        </w:rPr>
        <w:t>KAI</w:t>
      </w:r>
      <w:r w:rsidRPr="00D04127">
        <w:rPr>
          <w:rFonts w:ascii="Times New Roman" w:hAnsi="Times New Roman" w:cs="David"/>
          <w:sz w:val="18"/>
        </w:rPr>
        <w:t xml:space="preserve"> 14, 1.16</w:t>
      </w:r>
      <w:r w:rsidRPr="00D04127">
        <w:rPr>
          <w:rFonts w:ascii="Times New Roman" w:hAnsi="Times New Roman" w:cs="David" w:hint="cs"/>
          <w:sz w:val="18"/>
          <w:rtl/>
        </w:rPr>
        <w:t>). ראו גם באומגרטן 1981, עמ' 159</w:t>
      </w:r>
      <w:r w:rsidRPr="00D04127">
        <w:rPr>
          <w:rFonts w:ascii="Times New Roman" w:hAnsi="Times New Roman" w:cs="David" w:hint="eastAsia"/>
          <w:sz w:val="18"/>
          <w:rtl/>
        </w:rPr>
        <w:t>–</w:t>
      </w:r>
      <w:r w:rsidRPr="00D04127">
        <w:rPr>
          <w:rFonts w:ascii="Times New Roman" w:hAnsi="Times New Roman" w:cs="David" w:hint="cs"/>
          <w:sz w:val="18"/>
          <w:rtl/>
        </w:rPr>
        <w:t>161; אטרידג' ואודן 1981, עמ' 82–83. על כינוי זה "שממ-רמם" ראו ויינפלד 1991, עמ' 99</w:t>
      </w:r>
      <w:r w:rsidRPr="00D04127">
        <w:rPr>
          <w:rFonts w:ascii="Times New Roman" w:hAnsi="Times New Roman" w:cs="David" w:hint="eastAsia"/>
          <w:sz w:val="18"/>
          <w:rtl/>
        </w:rPr>
        <w:t>–</w:t>
      </w:r>
      <w:r w:rsidRPr="00D04127">
        <w:rPr>
          <w:rFonts w:ascii="Times New Roman" w:hAnsi="Times New Roman" w:cs="David" w:hint="cs"/>
          <w:sz w:val="18"/>
          <w:rtl/>
        </w:rPr>
        <w:t>103.</w:t>
      </w:r>
    </w:p>
  </w:footnote>
  <w:footnote w:id="87">
    <w:p w:rsidR="00373F97" w:rsidRPr="00D04127" w:rsidRDefault="00373F97" w:rsidP="00E57CE5">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כך ציינו רבים מאז צ'ייני 1897, עמ' 189. ראו גם קלמן </w:t>
      </w:r>
      <w:r w:rsidRPr="00D04127">
        <w:rPr>
          <w:rFonts w:ascii="Times New Roman" w:hAnsi="Times New Roman" w:cs="David" w:hint="cs"/>
          <w:sz w:val="18"/>
          <w:rtl/>
        </w:rPr>
        <w:t>1939, עמ' 47; אטרידג' ואודן 1981, עמ' 82.</w:t>
      </w:r>
    </w:p>
  </w:footnote>
  <w:footnote w:id="88">
    <w:p w:rsidR="00373F97" w:rsidRPr="00D04127" w:rsidRDefault="00373F97" w:rsidP="00EB23F6">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דברים אלו מכוונים כנגד הנדל 1987</w:t>
      </w:r>
      <w:r w:rsidRPr="00D04127">
        <w:rPr>
          <w:rFonts w:ascii="Times New Roman" w:hAnsi="Times New Roman" w:cs="David" w:hint="cs"/>
          <w:sz w:val="18"/>
          <w:vertAlign w:val="subscript"/>
          <w:rtl/>
        </w:rPr>
        <w:t>ב</w:t>
      </w:r>
      <w:r w:rsidRPr="00D04127">
        <w:rPr>
          <w:rFonts w:ascii="Times New Roman" w:hAnsi="Times New Roman" w:cs="David" w:hint="cs"/>
          <w:sz w:val="18"/>
          <w:rtl/>
        </w:rPr>
        <w:t>, עמ' 125</w:t>
      </w:r>
      <w:r w:rsidRPr="00D04127">
        <w:rPr>
          <w:rFonts w:ascii="Times New Roman" w:hAnsi="Times New Roman" w:cs="David" w:hint="eastAsia"/>
          <w:sz w:val="18"/>
          <w:rtl/>
        </w:rPr>
        <w:t>–</w:t>
      </w:r>
      <w:r w:rsidRPr="00D04127">
        <w:rPr>
          <w:rFonts w:ascii="Times New Roman" w:hAnsi="Times New Roman" w:cs="David" w:hint="cs"/>
          <w:sz w:val="18"/>
          <w:rtl/>
        </w:rPr>
        <w:t xml:space="preserve">126, הסבור כי שמים-רמים הוא </w:t>
      </w:r>
      <w:r>
        <w:rPr>
          <w:rFonts w:ascii="Times New Roman" w:hAnsi="Times New Roman" w:cs="David" w:hint="cs"/>
          <w:sz w:val="18"/>
          <w:rtl/>
        </w:rPr>
        <w:t>'</w:t>
      </w:r>
      <w:r w:rsidRPr="00D04127">
        <w:rPr>
          <w:rFonts w:ascii="Times New Roman" w:hAnsi="Times New Roman" w:cs="David" w:hint="cs"/>
          <w:sz w:val="18"/>
          <w:rtl/>
        </w:rPr>
        <w:t>בעל שמים</w:t>
      </w:r>
      <w:r>
        <w:rPr>
          <w:rFonts w:ascii="Times New Roman" w:hAnsi="Times New Roman" w:cs="David" w:hint="cs"/>
          <w:sz w:val="18"/>
          <w:rtl/>
        </w:rPr>
        <w:t>'</w:t>
      </w:r>
      <w:r w:rsidRPr="00D04127">
        <w:rPr>
          <w:rFonts w:ascii="Times New Roman" w:hAnsi="Times New Roman" w:cs="David" w:hint="cs"/>
          <w:sz w:val="18"/>
          <w:rtl/>
        </w:rPr>
        <w:t xml:space="preserve"> ולכן חשב לפיכך כי גם כאן מעבד פילון סיפור </w:t>
      </w:r>
      <w:r w:rsidRPr="00D04127">
        <w:rPr>
          <w:rFonts w:ascii="Times New Roman" w:hAnsi="Times New Roman" w:cs="David" w:hint="cs"/>
          <w:sz w:val="18"/>
          <w:rtl/>
        </w:rPr>
        <w:t>על אלי</w:t>
      </w:r>
      <w:r w:rsidR="00FD271C">
        <w:rPr>
          <w:rFonts w:ascii="Times New Roman" w:hAnsi="Times New Roman" w:cs="David" w:hint="cs"/>
          <w:sz w:val="18"/>
          <w:rtl/>
        </w:rPr>
        <w:t>ם באופן אוהמריסטי.</w:t>
      </w:r>
    </w:p>
  </w:footnote>
  <w:footnote w:id="89">
    <w:p w:rsidR="00373F97" w:rsidRPr="00D04127" w:rsidRDefault="00373F97" w:rsidP="00E62694">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אם מקבלים הנחה זו אין </w:t>
      </w:r>
      <w:r w:rsidRPr="00D04127">
        <w:rPr>
          <w:rFonts w:ascii="Times New Roman" w:hAnsi="Times New Roman" w:cs="David" w:hint="cs"/>
          <w:sz w:val="18"/>
          <w:rtl/>
        </w:rPr>
        <w:t xml:space="preserve">צורך להניח כמו באומגרטן 1981, עמ' 161–163, שגם בצור היה אזור שנקרא 'שמים רמים'. על התחרות בין הערים המשתקפת מן המטבעות ראו לעיל פרק </w:t>
      </w:r>
      <w:r w:rsidR="00E62694">
        <w:rPr>
          <w:rFonts w:ascii="Times New Roman" w:hAnsi="Times New Roman" w:cs="David" w:hint="cs"/>
          <w:sz w:val="18"/>
          <w:rtl/>
        </w:rPr>
        <w:t>א</w:t>
      </w:r>
      <w:r w:rsidRPr="00D04127">
        <w:rPr>
          <w:rFonts w:ascii="Times New Roman" w:hAnsi="Times New Roman" w:cs="David" w:hint="cs"/>
          <w:sz w:val="18"/>
          <w:rtl/>
        </w:rPr>
        <w:t>, סעיף ד.</w:t>
      </w:r>
    </w:p>
  </w:footnote>
  <w:footnote w:id="90">
    <w:p w:rsidR="00373F97" w:rsidRPr="00D04127" w:rsidRDefault="00373F97" w:rsidP="001F5FBC">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נראה כי שיוך האחים לערים שונות הקשה על החוקרים את הבנת מגמת הסיפור. השוו קלמן </w:t>
      </w:r>
      <w:r w:rsidRPr="00D04127">
        <w:rPr>
          <w:rFonts w:ascii="Times New Roman" w:hAnsi="Times New Roman" w:cs="David" w:hint="cs"/>
          <w:sz w:val="18"/>
          <w:rtl/>
        </w:rPr>
        <w:t>1939, עמ' 47; אייספלדט 1939, עמ' 62–67; באומגרטן 1981, עמ' 161</w:t>
      </w:r>
      <w:r w:rsidRPr="00D04127">
        <w:rPr>
          <w:rFonts w:ascii="Times New Roman" w:hAnsi="Times New Roman" w:cs="David" w:hint="eastAsia"/>
          <w:sz w:val="18"/>
          <w:rtl/>
        </w:rPr>
        <w:t>–</w:t>
      </w:r>
      <w:r w:rsidRPr="00D04127">
        <w:rPr>
          <w:rFonts w:ascii="Times New Roman" w:hAnsi="Times New Roman" w:cs="David" w:hint="cs"/>
          <w:sz w:val="18"/>
          <w:rtl/>
        </w:rPr>
        <w:t>163. על אופייה הצידוני של מסורות זו מלמד כנראה גם ההמשך המספר ש"</w:t>
      </w:r>
      <w:r w:rsidRPr="00D04127">
        <w:rPr>
          <w:rFonts w:ascii="Times New Roman" w:hAnsi="Times New Roman" w:cs="David"/>
          <w:sz w:val="18"/>
          <w:rtl/>
        </w:rPr>
        <w:t>ימים רבים אחר</w:t>
      </w:r>
      <w:r>
        <w:rPr>
          <w:rFonts w:ascii="Times New Roman" w:hAnsi="Times New Roman" w:cs="David" w:hint="cs"/>
          <w:sz w:val="18"/>
          <w:rtl/>
        </w:rPr>
        <w:t xml:space="preserve"> </w:t>
      </w:r>
      <w:r w:rsidRPr="00D04127">
        <w:rPr>
          <w:rFonts w:ascii="Times New Roman" w:hAnsi="Times New Roman" w:cs="David"/>
          <w:sz w:val="18"/>
          <w:rtl/>
        </w:rPr>
        <w:t>כך נולד</w:t>
      </w:r>
      <w:r w:rsidRPr="00D04127">
        <w:rPr>
          <w:rFonts w:ascii="Times New Roman" w:hAnsi="Times New Roman" w:cs="David" w:hint="cs"/>
          <w:sz w:val="18"/>
          <w:rtl/>
        </w:rPr>
        <w:t>ו</w:t>
      </w:r>
      <w:r w:rsidRPr="00D04127">
        <w:rPr>
          <w:rFonts w:ascii="Times New Roman" w:hAnsi="Times New Roman" w:cs="David"/>
          <w:sz w:val="18"/>
          <w:rtl/>
        </w:rPr>
        <w:t xml:space="preserve"> משושלתו של ש</w:t>
      </w:r>
      <w:r w:rsidRPr="00D04127">
        <w:rPr>
          <w:rFonts w:ascii="Times New Roman" w:hAnsi="Times New Roman" w:cs="David" w:hint="cs"/>
          <w:sz w:val="18"/>
          <w:rtl/>
        </w:rPr>
        <w:t>ָׁ</w:t>
      </w:r>
      <w:r w:rsidRPr="00D04127">
        <w:rPr>
          <w:rFonts w:ascii="Times New Roman" w:hAnsi="Times New Roman" w:cs="David"/>
          <w:sz w:val="18"/>
          <w:rtl/>
        </w:rPr>
        <w:t>מ</w:t>
      </w:r>
      <w:r w:rsidRPr="00D04127">
        <w:rPr>
          <w:rFonts w:ascii="Times New Roman" w:hAnsi="Times New Roman" w:cs="David" w:hint="cs"/>
          <w:sz w:val="18"/>
          <w:rtl/>
        </w:rPr>
        <w:t>ַ</w:t>
      </w:r>
      <w:r w:rsidRPr="00D04127">
        <w:rPr>
          <w:rFonts w:ascii="Times New Roman" w:hAnsi="Times New Roman" w:cs="David"/>
          <w:sz w:val="18"/>
          <w:rtl/>
        </w:rPr>
        <w:t>י</w:t>
      </w:r>
      <w:r w:rsidRPr="00D04127">
        <w:rPr>
          <w:rFonts w:ascii="Times New Roman" w:hAnsi="Times New Roman" w:cs="David" w:hint="cs"/>
          <w:sz w:val="18"/>
          <w:rtl/>
        </w:rPr>
        <w:t>ִ</w:t>
      </w:r>
      <w:r w:rsidRPr="00D04127">
        <w:rPr>
          <w:rFonts w:ascii="Times New Roman" w:hAnsi="Times New Roman" w:cs="David"/>
          <w:sz w:val="18"/>
          <w:rtl/>
        </w:rPr>
        <w:t>ם-ר</w:t>
      </w:r>
      <w:r w:rsidRPr="00D04127">
        <w:rPr>
          <w:rFonts w:ascii="Times New Roman" w:hAnsi="Times New Roman" w:cs="David" w:hint="cs"/>
          <w:sz w:val="18"/>
          <w:rtl/>
        </w:rPr>
        <w:t>ָ</w:t>
      </w:r>
      <w:r w:rsidRPr="00D04127">
        <w:rPr>
          <w:rFonts w:ascii="Times New Roman" w:hAnsi="Times New Roman" w:cs="David"/>
          <w:sz w:val="18"/>
          <w:rtl/>
        </w:rPr>
        <w:t>מ</w:t>
      </w:r>
      <w:r w:rsidRPr="00D04127">
        <w:rPr>
          <w:rFonts w:ascii="Times New Roman" w:hAnsi="Times New Roman" w:cs="David" w:hint="cs"/>
          <w:sz w:val="18"/>
          <w:rtl/>
        </w:rPr>
        <w:t>ִ</w:t>
      </w:r>
      <w:r w:rsidRPr="00D04127">
        <w:rPr>
          <w:rFonts w:ascii="Times New Roman" w:hAnsi="Times New Roman" w:cs="David"/>
          <w:sz w:val="18"/>
          <w:rtl/>
        </w:rPr>
        <w:t>ים צ</w:t>
      </w:r>
      <w:r w:rsidRPr="00D04127">
        <w:rPr>
          <w:rFonts w:ascii="Times New Roman" w:hAnsi="Times New Roman" w:cs="David" w:hint="cs"/>
          <w:sz w:val="18"/>
          <w:rtl/>
        </w:rPr>
        <w:t>ַ</w:t>
      </w:r>
      <w:r w:rsidRPr="00D04127">
        <w:rPr>
          <w:rFonts w:ascii="Times New Roman" w:hAnsi="Times New Roman" w:cs="David"/>
          <w:sz w:val="18"/>
          <w:rtl/>
        </w:rPr>
        <w:t>י</w:t>
      </w:r>
      <w:r w:rsidRPr="00D04127">
        <w:rPr>
          <w:rFonts w:ascii="Times New Roman" w:hAnsi="Times New Roman" w:cs="David" w:hint="cs"/>
          <w:sz w:val="18"/>
          <w:rtl/>
        </w:rPr>
        <w:t>ָּ</w:t>
      </w:r>
      <w:r w:rsidRPr="00D04127">
        <w:rPr>
          <w:rFonts w:ascii="Times New Roman" w:hAnsi="Times New Roman" w:cs="David"/>
          <w:sz w:val="18"/>
          <w:rtl/>
        </w:rPr>
        <w:t>ד וד</w:t>
      </w:r>
      <w:r w:rsidRPr="00D04127">
        <w:rPr>
          <w:rFonts w:ascii="Times New Roman" w:hAnsi="Times New Roman" w:cs="David" w:hint="cs"/>
          <w:sz w:val="18"/>
          <w:rtl/>
        </w:rPr>
        <w:t>ַ</w:t>
      </w:r>
      <w:r w:rsidRPr="00D04127">
        <w:rPr>
          <w:rFonts w:ascii="Times New Roman" w:hAnsi="Times New Roman" w:cs="David"/>
          <w:sz w:val="18"/>
          <w:rtl/>
        </w:rPr>
        <w:t>י</w:t>
      </w:r>
      <w:r w:rsidRPr="00D04127">
        <w:rPr>
          <w:rFonts w:ascii="Times New Roman" w:hAnsi="Times New Roman" w:cs="David" w:hint="cs"/>
          <w:sz w:val="18"/>
          <w:rtl/>
        </w:rPr>
        <w:t>ָּ</w:t>
      </w:r>
      <w:r w:rsidRPr="00D04127">
        <w:rPr>
          <w:rFonts w:ascii="Times New Roman" w:hAnsi="Times New Roman" w:cs="David"/>
          <w:sz w:val="18"/>
          <w:rtl/>
        </w:rPr>
        <w:t>ג</w:t>
      </w:r>
      <w:r w:rsidRPr="00D04127">
        <w:rPr>
          <w:rFonts w:ascii="Times New Roman" w:hAnsi="Times New Roman" w:cs="David" w:hint="cs"/>
          <w:sz w:val="18"/>
          <w:rtl/>
        </w:rPr>
        <w:t>" (</w:t>
      </w:r>
      <w:proofErr w:type="spellStart"/>
      <w:r w:rsidRPr="00D04127">
        <w:rPr>
          <w:rFonts w:ascii="Times New Roman" w:eastAsia="Times New Roman" w:hAnsi="Times New Roman" w:cs="David"/>
          <w:sz w:val="18"/>
        </w:rPr>
        <w:t>χρόνοις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δὲ</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ὕστερον</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πολλοῖς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ἀπὸ</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τῆς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Ὑψουρανίου</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γενεᾶς</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γενέσθαι</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Ἀγρέα</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καὶ</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sz w:val="18"/>
        </w:rPr>
        <w:t>Ἁλιέα</w:t>
      </w:r>
      <w:proofErr w:type="spellEnd"/>
      <w:r w:rsidRPr="00D04127">
        <w:rPr>
          <w:rFonts w:ascii="Times New Roman" w:eastAsia="Times New Roman" w:hAnsi="Times New Roman" w:cs="David"/>
          <w:sz w:val="18"/>
        </w:rPr>
        <w:t xml:space="preserve"> [</w:t>
      </w:r>
      <w:proofErr w:type="spellStart"/>
      <w:r w:rsidRPr="00D04127">
        <w:rPr>
          <w:rFonts w:ascii="Times New Roman" w:eastAsia="Times New Roman" w:hAnsi="Times New Roman" w:cs="David"/>
          <w:i/>
          <w:iCs/>
          <w:sz w:val="18"/>
        </w:rPr>
        <w:t>FGrH</w:t>
      </w:r>
      <w:proofErr w:type="spellEnd"/>
      <w:r w:rsidRPr="00D04127">
        <w:rPr>
          <w:rFonts w:ascii="Times New Roman" w:eastAsia="Times New Roman" w:hAnsi="Times New Roman" w:cs="David"/>
          <w:sz w:val="18"/>
        </w:rPr>
        <w:t xml:space="preserve"> 790 F 2 = </w:t>
      </w:r>
      <w:proofErr w:type="spellStart"/>
      <w:r w:rsidRPr="00D04127">
        <w:rPr>
          <w:rFonts w:ascii="Times New Roman" w:eastAsia="Times New Roman" w:hAnsi="Times New Roman" w:cs="David"/>
          <w:sz w:val="18"/>
        </w:rPr>
        <w:t>Euseb</w:t>
      </w:r>
      <w:proofErr w:type="spellEnd"/>
      <w:r w:rsidRPr="00D04127">
        <w:rPr>
          <w:rFonts w:ascii="Times New Roman" w:eastAsia="Times New Roman" w:hAnsi="Times New Roman" w:cs="David"/>
          <w:sz w:val="18"/>
        </w:rPr>
        <w:t xml:space="preserve">. </w:t>
      </w:r>
      <w:r w:rsidRPr="00D04127">
        <w:rPr>
          <w:rFonts w:ascii="Times New Roman" w:eastAsia="Times New Roman" w:hAnsi="Times New Roman" w:cs="David"/>
          <w:i/>
          <w:iCs/>
          <w:sz w:val="18"/>
        </w:rPr>
        <w:t>PE</w:t>
      </w:r>
      <w:r w:rsidRPr="00D04127">
        <w:rPr>
          <w:rFonts w:ascii="Times New Roman" w:eastAsia="Times New Roman" w:hAnsi="Times New Roman" w:cs="David"/>
          <w:sz w:val="18"/>
        </w:rPr>
        <w:t xml:space="preserve"> 1.11]</w:t>
      </w:r>
      <w:r w:rsidRPr="00D04127">
        <w:rPr>
          <w:rFonts w:ascii="Times New Roman" w:hAnsi="Times New Roman" w:cs="David" w:hint="cs"/>
          <w:sz w:val="18"/>
          <w:rtl/>
        </w:rPr>
        <w:t>). ראו אטרדיג' ואודן 1981, עמ' 83–84; וכן לעיל פרק ה, סעיף ד.</w:t>
      </w:r>
    </w:p>
  </w:footnote>
  <w:footnote w:id="91">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 xml:space="preserve">על הכינוי ומדרשו </w:t>
      </w:r>
      <w:r w:rsidRPr="00D04127">
        <w:rPr>
          <w:rFonts w:ascii="Times New Roman" w:hAnsi="Times New Roman" w:cs="David" w:hint="cs"/>
          <w:sz w:val="18"/>
          <w:rtl/>
        </w:rPr>
        <w:t>בסיפור</w:t>
      </w:r>
      <w:r w:rsidR="00FD271C">
        <w:rPr>
          <w:rFonts w:ascii="Times New Roman" w:hAnsi="Times New Roman" w:cs="David" w:hint="cs"/>
          <w:sz w:val="18"/>
          <w:rtl/>
        </w:rPr>
        <w:t xml:space="preserve"> ראו למשל וסטרמן 1981, עמ' 414.</w:t>
      </w:r>
    </w:p>
  </w:footnote>
  <w:footnote w:id="92">
    <w:p w:rsidR="00373F97" w:rsidRPr="00D04127" w:rsidRDefault="00373F97" w:rsidP="00E57CE5">
      <w:pPr>
        <w:pStyle w:val="FootnoteText"/>
        <w:spacing w:line="480" w:lineRule="auto"/>
        <w:ind w:left="40" w:hanging="720"/>
        <w:rPr>
          <w:rFonts w:ascii="Times New Roman" w:hAnsi="Times New Roman" w:cs="David"/>
          <w:sz w:val="18"/>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אמנם הוצע כי השם עשו נגזר מהשורש השמי עש"ה</w:t>
      </w:r>
      <w:r w:rsidRPr="00D04127">
        <w:rPr>
          <w:rFonts w:ascii="Times New Roman" w:hAnsi="Times New Roman" w:cs="David" w:hint="cs"/>
          <w:sz w:val="18"/>
          <w:vertAlign w:val="subscript"/>
          <w:rtl/>
        </w:rPr>
        <w:t>2</w:t>
      </w:r>
      <w:r w:rsidRPr="00D04127">
        <w:rPr>
          <w:rFonts w:ascii="Times New Roman" w:hAnsi="Times New Roman" w:cs="David" w:hint="cs"/>
          <w:sz w:val="18"/>
          <w:rtl/>
        </w:rPr>
        <w:t>, שמשמעו 'כיסוי, הסתרה' ו</w:t>
      </w:r>
      <w:r>
        <w:rPr>
          <w:rFonts w:ascii="Times New Roman" w:hAnsi="Times New Roman" w:cs="David" w:hint="cs"/>
          <w:sz w:val="18"/>
          <w:rtl/>
        </w:rPr>
        <w:t xml:space="preserve">הוא </w:t>
      </w:r>
      <w:r w:rsidRPr="00D04127">
        <w:rPr>
          <w:rFonts w:ascii="Times New Roman" w:hAnsi="Times New Roman" w:cs="David" w:hint="cs"/>
          <w:sz w:val="18"/>
          <w:rtl/>
        </w:rPr>
        <w:t xml:space="preserve">מורה לשיער המכסה את עשו, אך משמעות זאת, גם אם היא נכונה, אינה נרמזת בסיפור עצמו. למשמעות </w:t>
      </w:r>
      <w:r w:rsidRPr="00D04127">
        <w:rPr>
          <w:rFonts w:ascii="Times New Roman" w:hAnsi="Times New Roman" w:cs="David" w:hint="cs"/>
          <w:sz w:val="18"/>
          <w:rtl/>
        </w:rPr>
        <w:t>זו ראו למשל זליגמן תשנ"ו (תשכ"א), עמ' 29 הערה 43 והספרות הנזכרת שם.</w:t>
      </w:r>
    </w:p>
  </w:footnote>
  <w:footnote w:id="93">
    <w:p w:rsidR="00373F97" w:rsidRPr="00D04127" w:rsidRDefault="00373F97" w:rsidP="006F28EA">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proofErr w:type="spellStart"/>
      <w:r w:rsidRPr="00D04127">
        <w:rPr>
          <w:rFonts w:ascii="Times New Roman" w:hAnsi="Times New Roman" w:cs="David"/>
          <w:sz w:val="18"/>
        </w:rPr>
        <w:t>ὃς</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σκέπην</w:t>
      </w:r>
      <w:proofErr w:type="spellEnd"/>
      <w:r w:rsidRPr="00D04127">
        <w:rPr>
          <w:rFonts w:ascii="Times New Roman" w:hAnsi="Times New Roman" w:cs="David"/>
          <w:sz w:val="18"/>
        </w:rPr>
        <w:t> </w:t>
      </w:r>
      <w:proofErr w:type="spellStart"/>
      <w:r w:rsidRPr="00D04127">
        <w:rPr>
          <w:rFonts w:ascii="Times New Roman" w:hAnsi="Times New Roman" w:cs="David"/>
          <w:sz w:val="18"/>
        </w:rPr>
        <w:t>τῶι</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σώματι</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πρῶτος</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ἐκ</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δερμάτων</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ὧν</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ἴσχυσε</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συλλαβεῖν</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θηρίων</w:t>
      </w:r>
      <w:proofErr w:type="spellEnd"/>
      <w:r w:rsidRPr="00D04127">
        <w:rPr>
          <w:rFonts w:ascii="Times New Roman" w:hAnsi="Times New Roman" w:cs="David"/>
          <w:sz w:val="18"/>
        </w:rPr>
        <w:t xml:space="preserve"> </w:t>
      </w:r>
      <w:proofErr w:type="spellStart"/>
      <w:r w:rsidRPr="00D04127">
        <w:rPr>
          <w:rFonts w:ascii="Times New Roman" w:hAnsi="Times New Roman" w:cs="David"/>
          <w:sz w:val="18"/>
        </w:rPr>
        <w:t>εὗρε</w:t>
      </w:r>
      <w:proofErr w:type="spellEnd"/>
    </w:p>
  </w:footnote>
  <w:footnote w:id="94">
    <w:p w:rsidR="00373F97" w:rsidRPr="00D04127" w:rsidRDefault="00373F97" w:rsidP="001F5FBC">
      <w:pPr>
        <w:pStyle w:val="FootnoteText"/>
        <w:spacing w:line="480" w:lineRule="auto"/>
        <w:ind w:left="40" w:hanging="720"/>
        <w:rPr>
          <w:rFonts w:ascii="Times New Roman" w:hAnsi="Times New Roman" w:cs="David"/>
          <w:sz w:val="18"/>
          <w:rtl/>
        </w:rPr>
      </w:pPr>
      <w:r w:rsidRPr="00D04127">
        <w:rPr>
          <w:rStyle w:val="FootnoteReference"/>
          <w:rFonts w:ascii="Times New Roman" w:hAnsi="Times New Roman" w:cs="David"/>
          <w:sz w:val="18"/>
        </w:rPr>
        <w:footnoteRef/>
      </w:r>
      <w:r w:rsidRPr="00D04127">
        <w:rPr>
          <w:rFonts w:ascii="Times New Roman" w:hAnsi="Times New Roman" w:cs="David"/>
          <w:sz w:val="18"/>
          <w:rtl/>
        </w:rPr>
        <w:t xml:space="preserve"> </w:t>
      </w:r>
      <w:r w:rsidRPr="00D04127">
        <w:rPr>
          <w:rFonts w:ascii="Times New Roman" w:hAnsi="Times New Roman" w:cs="David"/>
          <w:sz w:val="18"/>
          <w:rtl/>
        </w:rPr>
        <w:tab/>
      </w:r>
      <w:r w:rsidRPr="00D04127">
        <w:rPr>
          <w:rFonts w:ascii="Times New Roman" w:hAnsi="Times New Roman" w:cs="David" w:hint="cs"/>
          <w:sz w:val="18"/>
          <w:rtl/>
        </w:rPr>
        <w:t>השוו בר' ד 20; סעיף א.1. לעיל.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2C1A73"/>
    <w:rsid w:val="000006C5"/>
    <w:rsid w:val="00000DE0"/>
    <w:rsid w:val="00002830"/>
    <w:rsid w:val="000031FF"/>
    <w:rsid w:val="00003439"/>
    <w:rsid w:val="000037BD"/>
    <w:rsid w:val="00004605"/>
    <w:rsid w:val="000055DE"/>
    <w:rsid w:val="000064D4"/>
    <w:rsid w:val="0000752D"/>
    <w:rsid w:val="0001071A"/>
    <w:rsid w:val="00010769"/>
    <w:rsid w:val="000111F1"/>
    <w:rsid w:val="000121DD"/>
    <w:rsid w:val="00012AEF"/>
    <w:rsid w:val="00015702"/>
    <w:rsid w:val="000171F4"/>
    <w:rsid w:val="000203C1"/>
    <w:rsid w:val="000211FB"/>
    <w:rsid w:val="00022C53"/>
    <w:rsid w:val="00023A3C"/>
    <w:rsid w:val="000272F9"/>
    <w:rsid w:val="00032522"/>
    <w:rsid w:val="00032FA7"/>
    <w:rsid w:val="00035AAD"/>
    <w:rsid w:val="00037AA1"/>
    <w:rsid w:val="00040390"/>
    <w:rsid w:val="000413C8"/>
    <w:rsid w:val="00041A31"/>
    <w:rsid w:val="0004222B"/>
    <w:rsid w:val="00042692"/>
    <w:rsid w:val="00042EE1"/>
    <w:rsid w:val="00043611"/>
    <w:rsid w:val="000443DD"/>
    <w:rsid w:val="000451F8"/>
    <w:rsid w:val="00046156"/>
    <w:rsid w:val="00047210"/>
    <w:rsid w:val="00047512"/>
    <w:rsid w:val="0004789E"/>
    <w:rsid w:val="0005189E"/>
    <w:rsid w:val="00052792"/>
    <w:rsid w:val="00052A34"/>
    <w:rsid w:val="00053533"/>
    <w:rsid w:val="0005362C"/>
    <w:rsid w:val="00053B62"/>
    <w:rsid w:val="000548C8"/>
    <w:rsid w:val="000555FE"/>
    <w:rsid w:val="00057398"/>
    <w:rsid w:val="000574A9"/>
    <w:rsid w:val="0006258F"/>
    <w:rsid w:val="00062F8F"/>
    <w:rsid w:val="00063635"/>
    <w:rsid w:val="00065642"/>
    <w:rsid w:val="00065760"/>
    <w:rsid w:val="00065B8F"/>
    <w:rsid w:val="00070B4C"/>
    <w:rsid w:val="000713A4"/>
    <w:rsid w:val="0007282E"/>
    <w:rsid w:val="00073D5C"/>
    <w:rsid w:val="00076955"/>
    <w:rsid w:val="00081233"/>
    <w:rsid w:val="0008156C"/>
    <w:rsid w:val="000817DE"/>
    <w:rsid w:val="00082006"/>
    <w:rsid w:val="00082462"/>
    <w:rsid w:val="000826FD"/>
    <w:rsid w:val="00083723"/>
    <w:rsid w:val="00084CB5"/>
    <w:rsid w:val="00086B44"/>
    <w:rsid w:val="00090519"/>
    <w:rsid w:val="00092785"/>
    <w:rsid w:val="00092AFE"/>
    <w:rsid w:val="00093115"/>
    <w:rsid w:val="0009329F"/>
    <w:rsid w:val="00093961"/>
    <w:rsid w:val="0009657F"/>
    <w:rsid w:val="00097E74"/>
    <w:rsid w:val="000A34F1"/>
    <w:rsid w:val="000A3B8F"/>
    <w:rsid w:val="000A3C6C"/>
    <w:rsid w:val="000A4237"/>
    <w:rsid w:val="000A5DBE"/>
    <w:rsid w:val="000A66AB"/>
    <w:rsid w:val="000A6F49"/>
    <w:rsid w:val="000B0083"/>
    <w:rsid w:val="000B05AB"/>
    <w:rsid w:val="000B064E"/>
    <w:rsid w:val="000B0BF9"/>
    <w:rsid w:val="000B1BB9"/>
    <w:rsid w:val="000B2FBC"/>
    <w:rsid w:val="000B34B0"/>
    <w:rsid w:val="000B5837"/>
    <w:rsid w:val="000B5856"/>
    <w:rsid w:val="000B616C"/>
    <w:rsid w:val="000B6C2E"/>
    <w:rsid w:val="000C02D7"/>
    <w:rsid w:val="000C1389"/>
    <w:rsid w:val="000C174B"/>
    <w:rsid w:val="000C18BA"/>
    <w:rsid w:val="000C2C8D"/>
    <w:rsid w:val="000C46B0"/>
    <w:rsid w:val="000C4D09"/>
    <w:rsid w:val="000C51EC"/>
    <w:rsid w:val="000C67B1"/>
    <w:rsid w:val="000C68D8"/>
    <w:rsid w:val="000C7D9D"/>
    <w:rsid w:val="000D0295"/>
    <w:rsid w:val="000D0CB4"/>
    <w:rsid w:val="000D15A5"/>
    <w:rsid w:val="000D2664"/>
    <w:rsid w:val="000D45F0"/>
    <w:rsid w:val="000D5E91"/>
    <w:rsid w:val="000D6F97"/>
    <w:rsid w:val="000E0320"/>
    <w:rsid w:val="000E049E"/>
    <w:rsid w:val="000E0A00"/>
    <w:rsid w:val="000E1148"/>
    <w:rsid w:val="000E17C0"/>
    <w:rsid w:val="000E2E5A"/>
    <w:rsid w:val="000E36BF"/>
    <w:rsid w:val="000E487F"/>
    <w:rsid w:val="000E6088"/>
    <w:rsid w:val="000E643B"/>
    <w:rsid w:val="000E6844"/>
    <w:rsid w:val="000E6849"/>
    <w:rsid w:val="000E7370"/>
    <w:rsid w:val="000F0601"/>
    <w:rsid w:val="000F09B4"/>
    <w:rsid w:val="000F2095"/>
    <w:rsid w:val="000F3613"/>
    <w:rsid w:val="000F494D"/>
    <w:rsid w:val="000F5730"/>
    <w:rsid w:val="000F5F1C"/>
    <w:rsid w:val="001006B1"/>
    <w:rsid w:val="0010095E"/>
    <w:rsid w:val="00101C42"/>
    <w:rsid w:val="00101E5B"/>
    <w:rsid w:val="0010574A"/>
    <w:rsid w:val="00105F07"/>
    <w:rsid w:val="001060C3"/>
    <w:rsid w:val="0010660A"/>
    <w:rsid w:val="00110922"/>
    <w:rsid w:val="001114B7"/>
    <w:rsid w:val="00111D53"/>
    <w:rsid w:val="00112590"/>
    <w:rsid w:val="00112A7F"/>
    <w:rsid w:val="00112F28"/>
    <w:rsid w:val="00113551"/>
    <w:rsid w:val="001139DC"/>
    <w:rsid w:val="00113FC8"/>
    <w:rsid w:val="00115009"/>
    <w:rsid w:val="00116099"/>
    <w:rsid w:val="00116780"/>
    <w:rsid w:val="001171D2"/>
    <w:rsid w:val="001176A0"/>
    <w:rsid w:val="00121059"/>
    <w:rsid w:val="00123757"/>
    <w:rsid w:val="00123E0D"/>
    <w:rsid w:val="00125427"/>
    <w:rsid w:val="001257F2"/>
    <w:rsid w:val="00126411"/>
    <w:rsid w:val="001269BD"/>
    <w:rsid w:val="00126A03"/>
    <w:rsid w:val="0012770D"/>
    <w:rsid w:val="00127DBD"/>
    <w:rsid w:val="00131145"/>
    <w:rsid w:val="00132931"/>
    <w:rsid w:val="0013367E"/>
    <w:rsid w:val="001347C7"/>
    <w:rsid w:val="00134CC6"/>
    <w:rsid w:val="0013590F"/>
    <w:rsid w:val="00135BDD"/>
    <w:rsid w:val="00136C32"/>
    <w:rsid w:val="00136C6B"/>
    <w:rsid w:val="00136C9B"/>
    <w:rsid w:val="001400B5"/>
    <w:rsid w:val="00140EB8"/>
    <w:rsid w:val="00140FBC"/>
    <w:rsid w:val="0014206F"/>
    <w:rsid w:val="001425C2"/>
    <w:rsid w:val="001466D6"/>
    <w:rsid w:val="00147066"/>
    <w:rsid w:val="00150729"/>
    <w:rsid w:val="001522F8"/>
    <w:rsid w:val="001525E8"/>
    <w:rsid w:val="00152765"/>
    <w:rsid w:val="00152AE5"/>
    <w:rsid w:val="001542F4"/>
    <w:rsid w:val="00157358"/>
    <w:rsid w:val="001575A7"/>
    <w:rsid w:val="001576F3"/>
    <w:rsid w:val="00161ED7"/>
    <w:rsid w:val="00162F12"/>
    <w:rsid w:val="001643F4"/>
    <w:rsid w:val="00164536"/>
    <w:rsid w:val="00164549"/>
    <w:rsid w:val="00165642"/>
    <w:rsid w:val="001672CA"/>
    <w:rsid w:val="001675FE"/>
    <w:rsid w:val="001704D0"/>
    <w:rsid w:val="00170DC5"/>
    <w:rsid w:val="00173BCE"/>
    <w:rsid w:val="00173F06"/>
    <w:rsid w:val="001756F2"/>
    <w:rsid w:val="00176411"/>
    <w:rsid w:val="00177F8A"/>
    <w:rsid w:val="0018066A"/>
    <w:rsid w:val="00180787"/>
    <w:rsid w:val="001808A2"/>
    <w:rsid w:val="00180DFA"/>
    <w:rsid w:val="0018132A"/>
    <w:rsid w:val="00183E52"/>
    <w:rsid w:val="00185C1B"/>
    <w:rsid w:val="00186DDC"/>
    <w:rsid w:val="00190240"/>
    <w:rsid w:val="0019205D"/>
    <w:rsid w:val="001929B7"/>
    <w:rsid w:val="0019504B"/>
    <w:rsid w:val="001953AF"/>
    <w:rsid w:val="0019541F"/>
    <w:rsid w:val="001A0275"/>
    <w:rsid w:val="001A10F9"/>
    <w:rsid w:val="001A2455"/>
    <w:rsid w:val="001A2D0A"/>
    <w:rsid w:val="001A48D3"/>
    <w:rsid w:val="001A518E"/>
    <w:rsid w:val="001A5D6C"/>
    <w:rsid w:val="001A731F"/>
    <w:rsid w:val="001A797A"/>
    <w:rsid w:val="001A7BB8"/>
    <w:rsid w:val="001B1C6B"/>
    <w:rsid w:val="001B3A9D"/>
    <w:rsid w:val="001B4CA6"/>
    <w:rsid w:val="001B4FD8"/>
    <w:rsid w:val="001B50AB"/>
    <w:rsid w:val="001B59BF"/>
    <w:rsid w:val="001B7171"/>
    <w:rsid w:val="001B71FD"/>
    <w:rsid w:val="001C05FE"/>
    <w:rsid w:val="001C084B"/>
    <w:rsid w:val="001C18CD"/>
    <w:rsid w:val="001C4377"/>
    <w:rsid w:val="001C5266"/>
    <w:rsid w:val="001C5DF7"/>
    <w:rsid w:val="001C7A87"/>
    <w:rsid w:val="001D02CF"/>
    <w:rsid w:val="001D0AED"/>
    <w:rsid w:val="001D0F92"/>
    <w:rsid w:val="001D16C3"/>
    <w:rsid w:val="001D3529"/>
    <w:rsid w:val="001D3D3A"/>
    <w:rsid w:val="001D49A1"/>
    <w:rsid w:val="001D5E1D"/>
    <w:rsid w:val="001D70CB"/>
    <w:rsid w:val="001E2DBB"/>
    <w:rsid w:val="001E359F"/>
    <w:rsid w:val="001E36D0"/>
    <w:rsid w:val="001E616B"/>
    <w:rsid w:val="001E625B"/>
    <w:rsid w:val="001E6C0C"/>
    <w:rsid w:val="001E70C9"/>
    <w:rsid w:val="001E7362"/>
    <w:rsid w:val="001E79C4"/>
    <w:rsid w:val="001E7D37"/>
    <w:rsid w:val="001F0930"/>
    <w:rsid w:val="001F0AF6"/>
    <w:rsid w:val="001F1541"/>
    <w:rsid w:val="001F25CF"/>
    <w:rsid w:val="001F413E"/>
    <w:rsid w:val="001F4308"/>
    <w:rsid w:val="001F5886"/>
    <w:rsid w:val="001F5B30"/>
    <w:rsid w:val="001F5FBC"/>
    <w:rsid w:val="001F666B"/>
    <w:rsid w:val="001F6683"/>
    <w:rsid w:val="001F7DCF"/>
    <w:rsid w:val="002006CD"/>
    <w:rsid w:val="00200807"/>
    <w:rsid w:val="00201A87"/>
    <w:rsid w:val="00201DB0"/>
    <w:rsid w:val="00202D5E"/>
    <w:rsid w:val="00204333"/>
    <w:rsid w:val="00204EC7"/>
    <w:rsid w:val="00205E5D"/>
    <w:rsid w:val="00206381"/>
    <w:rsid w:val="00207381"/>
    <w:rsid w:val="00207482"/>
    <w:rsid w:val="0021041E"/>
    <w:rsid w:val="002107AA"/>
    <w:rsid w:val="00210C80"/>
    <w:rsid w:val="002121AF"/>
    <w:rsid w:val="00213E3F"/>
    <w:rsid w:val="00213F37"/>
    <w:rsid w:val="002144D1"/>
    <w:rsid w:val="00215996"/>
    <w:rsid w:val="00216B23"/>
    <w:rsid w:val="0021771B"/>
    <w:rsid w:val="00220092"/>
    <w:rsid w:val="002213D6"/>
    <w:rsid w:val="00221A14"/>
    <w:rsid w:val="0022370B"/>
    <w:rsid w:val="00223B68"/>
    <w:rsid w:val="002250E5"/>
    <w:rsid w:val="002258BE"/>
    <w:rsid w:val="00225DEB"/>
    <w:rsid w:val="00226535"/>
    <w:rsid w:val="00226565"/>
    <w:rsid w:val="00226661"/>
    <w:rsid w:val="00226784"/>
    <w:rsid w:val="00230207"/>
    <w:rsid w:val="002315EB"/>
    <w:rsid w:val="00232102"/>
    <w:rsid w:val="00235741"/>
    <w:rsid w:val="002360ED"/>
    <w:rsid w:val="00236182"/>
    <w:rsid w:val="00236213"/>
    <w:rsid w:val="00236424"/>
    <w:rsid w:val="0023655E"/>
    <w:rsid w:val="0023683E"/>
    <w:rsid w:val="00237E46"/>
    <w:rsid w:val="00243A5B"/>
    <w:rsid w:val="00244087"/>
    <w:rsid w:val="00244255"/>
    <w:rsid w:val="00244336"/>
    <w:rsid w:val="002451A1"/>
    <w:rsid w:val="002459EA"/>
    <w:rsid w:val="00245A59"/>
    <w:rsid w:val="00247FA9"/>
    <w:rsid w:val="00250456"/>
    <w:rsid w:val="002528C4"/>
    <w:rsid w:val="00256081"/>
    <w:rsid w:val="00257B24"/>
    <w:rsid w:val="00261858"/>
    <w:rsid w:val="002620D6"/>
    <w:rsid w:val="00262981"/>
    <w:rsid w:val="00264B2D"/>
    <w:rsid w:val="00264FC0"/>
    <w:rsid w:val="002654EC"/>
    <w:rsid w:val="0026659A"/>
    <w:rsid w:val="00266F20"/>
    <w:rsid w:val="00267595"/>
    <w:rsid w:val="0027015C"/>
    <w:rsid w:val="002707F0"/>
    <w:rsid w:val="00270843"/>
    <w:rsid w:val="002715DB"/>
    <w:rsid w:val="002715F5"/>
    <w:rsid w:val="00271900"/>
    <w:rsid w:val="00272903"/>
    <w:rsid w:val="00272F1A"/>
    <w:rsid w:val="00273C2A"/>
    <w:rsid w:val="00277025"/>
    <w:rsid w:val="00282046"/>
    <w:rsid w:val="00282701"/>
    <w:rsid w:val="00283746"/>
    <w:rsid w:val="00283E50"/>
    <w:rsid w:val="00284015"/>
    <w:rsid w:val="00284E3D"/>
    <w:rsid w:val="0028577C"/>
    <w:rsid w:val="00290F0B"/>
    <w:rsid w:val="002917B9"/>
    <w:rsid w:val="00293027"/>
    <w:rsid w:val="00293208"/>
    <w:rsid w:val="002935EB"/>
    <w:rsid w:val="00293AB4"/>
    <w:rsid w:val="00293BC7"/>
    <w:rsid w:val="00294FE5"/>
    <w:rsid w:val="00296A92"/>
    <w:rsid w:val="002A09E8"/>
    <w:rsid w:val="002A137E"/>
    <w:rsid w:val="002A14DE"/>
    <w:rsid w:val="002A33AA"/>
    <w:rsid w:val="002A3B8E"/>
    <w:rsid w:val="002A4110"/>
    <w:rsid w:val="002A489E"/>
    <w:rsid w:val="002A5B36"/>
    <w:rsid w:val="002A6376"/>
    <w:rsid w:val="002A652B"/>
    <w:rsid w:val="002B0146"/>
    <w:rsid w:val="002B01E0"/>
    <w:rsid w:val="002B06B3"/>
    <w:rsid w:val="002B0ACD"/>
    <w:rsid w:val="002B13DD"/>
    <w:rsid w:val="002B1C5A"/>
    <w:rsid w:val="002B3495"/>
    <w:rsid w:val="002B3939"/>
    <w:rsid w:val="002B5EC3"/>
    <w:rsid w:val="002B7DDB"/>
    <w:rsid w:val="002C1A73"/>
    <w:rsid w:val="002C2219"/>
    <w:rsid w:val="002C265B"/>
    <w:rsid w:val="002C4750"/>
    <w:rsid w:val="002C4B65"/>
    <w:rsid w:val="002C5421"/>
    <w:rsid w:val="002C5A8A"/>
    <w:rsid w:val="002C63AD"/>
    <w:rsid w:val="002C6847"/>
    <w:rsid w:val="002C6ACA"/>
    <w:rsid w:val="002C7685"/>
    <w:rsid w:val="002D0638"/>
    <w:rsid w:val="002D0949"/>
    <w:rsid w:val="002D1076"/>
    <w:rsid w:val="002D169A"/>
    <w:rsid w:val="002D1A9A"/>
    <w:rsid w:val="002D2669"/>
    <w:rsid w:val="002D4671"/>
    <w:rsid w:val="002D4AB5"/>
    <w:rsid w:val="002D7606"/>
    <w:rsid w:val="002D7B8E"/>
    <w:rsid w:val="002D7F17"/>
    <w:rsid w:val="002E05A6"/>
    <w:rsid w:val="002E0AB2"/>
    <w:rsid w:val="002E174D"/>
    <w:rsid w:val="002E3399"/>
    <w:rsid w:val="002E33D5"/>
    <w:rsid w:val="002E3F9A"/>
    <w:rsid w:val="002E4849"/>
    <w:rsid w:val="002E5E79"/>
    <w:rsid w:val="002E7139"/>
    <w:rsid w:val="002F1028"/>
    <w:rsid w:val="002F1714"/>
    <w:rsid w:val="002F4DC8"/>
    <w:rsid w:val="002F55DD"/>
    <w:rsid w:val="002F7D27"/>
    <w:rsid w:val="0030114D"/>
    <w:rsid w:val="00302229"/>
    <w:rsid w:val="00302C7F"/>
    <w:rsid w:val="00304319"/>
    <w:rsid w:val="003052B2"/>
    <w:rsid w:val="00307043"/>
    <w:rsid w:val="00307D15"/>
    <w:rsid w:val="00310603"/>
    <w:rsid w:val="0031086D"/>
    <w:rsid w:val="00310B3A"/>
    <w:rsid w:val="003122AD"/>
    <w:rsid w:val="00314DBA"/>
    <w:rsid w:val="00316823"/>
    <w:rsid w:val="00316C1B"/>
    <w:rsid w:val="00317021"/>
    <w:rsid w:val="00317307"/>
    <w:rsid w:val="00317EF8"/>
    <w:rsid w:val="0032047C"/>
    <w:rsid w:val="00324F14"/>
    <w:rsid w:val="003278CB"/>
    <w:rsid w:val="00330B4F"/>
    <w:rsid w:val="00332136"/>
    <w:rsid w:val="003322CF"/>
    <w:rsid w:val="00332F52"/>
    <w:rsid w:val="00333174"/>
    <w:rsid w:val="00334400"/>
    <w:rsid w:val="00334414"/>
    <w:rsid w:val="003345C4"/>
    <w:rsid w:val="00334D00"/>
    <w:rsid w:val="00334E50"/>
    <w:rsid w:val="00336AC0"/>
    <w:rsid w:val="00336D0C"/>
    <w:rsid w:val="00340C67"/>
    <w:rsid w:val="00340D82"/>
    <w:rsid w:val="00340F47"/>
    <w:rsid w:val="00341A8F"/>
    <w:rsid w:val="00342E29"/>
    <w:rsid w:val="00342E36"/>
    <w:rsid w:val="003445EE"/>
    <w:rsid w:val="00345036"/>
    <w:rsid w:val="00350AE2"/>
    <w:rsid w:val="003520A5"/>
    <w:rsid w:val="0035305B"/>
    <w:rsid w:val="00353AFA"/>
    <w:rsid w:val="00356657"/>
    <w:rsid w:val="0035786F"/>
    <w:rsid w:val="00357E78"/>
    <w:rsid w:val="00360659"/>
    <w:rsid w:val="0036079E"/>
    <w:rsid w:val="00361643"/>
    <w:rsid w:val="003618D3"/>
    <w:rsid w:val="00361B72"/>
    <w:rsid w:val="00363549"/>
    <w:rsid w:val="003638AF"/>
    <w:rsid w:val="00363D56"/>
    <w:rsid w:val="0036539D"/>
    <w:rsid w:val="0036554F"/>
    <w:rsid w:val="00365718"/>
    <w:rsid w:val="00366FFB"/>
    <w:rsid w:val="003674DD"/>
    <w:rsid w:val="0037071D"/>
    <w:rsid w:val="00370BE2"/>
    <w:rsid w:val="00370C74"/>
    <w:rsid w:val="00370DA6"/>
    <w:rsid w:val="00372B02"/>
    <w:rsid w:val="00373C20"/>
    <w:rsid w:val="00373CDF"/>
    <w:rsid w:val="00373F97"/>
    <w:rsid w:val="00374C73"/>
    <w:rsid w:val="00374F3E"/>
    <w:rsid w:val="00375B21"/>
    <w:rsid w:val="00376B6F"/>
    <w:rsid w:val="00376BD4"/>
    <w:rsid w:val="00377005"/>
    <w:rsid w:val="0038028B"/>
    <w:rsid w:val="0038070D"/>
    <w:rsid w:val="00380847"/>
    <w:rsid w:val="003816BF"/>
    <w:rsid w:val="00381941"/>
    <w:rsid w:val="00381A84"/>
    <w:rsid w:val="00381EEC"/>
    <w:rsid w:val="00382E47"/>
    <w:rsid w:val="00382ED6"/>
    <w:rsid w:val="0038420D"/>
    <w:rsid w:val="0039085D"/>
    <w:rsid w:val="0039360D"/>
    <w:rsid w:val="0039372C"/>
    <w:rsid w:val="00396AFD"/>
    <w:rsid w:val="00396C15"/>
    <w:rsid w:val="00396C98"/>
    <w:rsid w:val="003A0C3B"/>
    <w:rsid w:val="003A2441"/>
    <w:rsid w:val="003A3EA9"/>
    <w:rsid w:val="003A4E77"/>
    <w:rsid w:val="003A5131"/>
    <w:rsid w:val="003A5EE1"/>
    <w:rsid w:val="003A5F3D"/>
    <w:rsid w:val="003A68F4"/>
    <w:rsid w:val="003A697D"/>
    <w:rsid w:val="003A6E7E"/>
    <w:rsid w:val="003A6F4A"/>
    <w:rsid w:val="003B0DC8"/>
    <w:rsid w:val="003B1B36"/>
    <w:rsid w:val="003B2684"/>
    <w:rsid w:val="003B2D5C"/>
    <w:rsid w:val="003B2F1A"/>
    <w:rsid w:val="003B2FF5"/>
    <w:rsid w:val="003B5376"/>
    <w:rsid w:val="003B5FA3"/>
    <w:rsid w:val="003B6B50"/>
    <w:rsid w:val="003B6EC7"/>
    <w:rsid w:val="003B78BC"/>
    <w:rsid w:val="003B7CA5"/>
    <w:rsid w:val="003C0A75"/>
    <w:rsid w:val="003C1426"/>
    <w:rsid w:val="003C2292"/>
    <w:rsid w:val="003C26A0"/>
    <w:rsid w:val="003C2BB3"/>
    <w:rsid w:val="003C2D92"/>
    <w:rsid w:val="003C2FD1"/>
    <w:rsid w:val="003C3FA6"/>
    <w:rsid w:val="003C4A6D"/>
    <w:rsid w:val="003C60ED"/>
    <w:rsid w:val="003C679E"/>
    <w:rsid w:val="003C6ADE"/>
    <w:rsid w:val="003C6EE6"/>
    <w:rsid w:val="003D05FB"/>
    <w:rsid w:val="003D060A"/>
    <w:rsid w:val="003D087B"/>
    <w:rsid w:val="003D202B"/>
    <w:rsid w:val="003D3196"/>
    <w:rsid w:val="003D3759"/>
    <w:rsid w:val="003D4A02"/>
    <w:rsid w:val="003D4C8D"/>
    <w:rsid w:val="003E043A"/>
    <w:rsid w:val="003E05C2"/>
    <w:rsid w:val="003E3DFE"/>
    <w:rsid w:val="003E4A45"/>
    <w:rsid w:val="003E6665"/>
    <w:rsid w:val="003E7EBF"/>
    <w:rsid w:val="003F1626"/>
    <w:rsid w:val="003F3F93"/>
    <w:rsid w:val="003F4A19"/>
    <w:rsid w:val="003F56B9"/>
    <w:rsid w:val="003F5A87"/>
    <w:rsid w:val="003F770D"/>
    <w:rsid w:val="00402470"/>
    <w:rsid w:val="00402E39"/>
    <w:rsid w:val="00403069"/>
    <w:rsid w:val="004038D6"/>
    <w:rsid w:val="004102F9"/>
    <w:rsid w:val="0041091C"/>
    <w:rsid w:val="004116CC"/>
    <w:rsid w:val="00411AAB"/>
    <w:rsid w:val="00411D31"/>
    <w:rsid w:val="0041201E"/>
    <w:rsid w:val="00412D53"/>
    <w:rsid w:val="004139DF"/>
    <w:rsid w:val="00415981"/>
    <w:rsid w:val="00415A1F"/>
    <w:rsid w:val="00420BB8"/>
    <w:rsid w:val="00421B7D"/>
    <w:rsid w:val="004236CA"/>
    <w:rsid w:val="004239D2"/>
    <w:rsid w:val="0042452B"/>
    <w:rsid w:val="004245EF"/>
    <w:rsid w:val="00424664"/>
    <w:rsid w:val="004265D0"/>
    <w:rsid w:val="00430B78"/>
    <w:rsid w:val="00431B64"/>
    <w:rsid w:val="00433244"/>
    <w:rsid w:val="00433DD5"/>
    <w:rsid w:val="00434B19"/>
    <w:rsid w:val="004351BA"/>
    <w:rsid w:val="00436EA5"/>
    <w:rsid w:val="00440885"/>
    <w:rsid w:val="00441CBF"/>
    <w:rsid w:val="00441DDC"/>
    <w:rsid w:val="00443A58"/>
    <w:rsid w:val="004440B4"/>
    <w:rsid w:val="00445E0A"/>
    <w:rsid w:val="00447CE6"/>
    <w:rsid w:val="0045165A"/>
    <w:rsid w:val="0045189C"/>
    <w:rsid w:val="00451BDA"/>
    <w:rsid w:val="004524DB"/>
    <w:rsid w:val="004527F6"/>
    <w:rsid w:val="00452CD4"/>
    <w:rsid w:val="00457EAA"/>
    <w:rsid w:val="00457FC3"/>
    <w:rsid w:val="004609EF"/>
    <w:rsid w:val="00460B68"/>
    <w:rsid w:val="00461EAF"/>
    <w:rsid w:val="004625A8"/>
    <w:rsid w:val="0046770F"/>
    <w:rsid w:val="00470D87"/>
    <w:rsid w:val="00471CAE"/>
    <w:rsid w:val="004743BB"/>
    <w:rsid w:val="004775D0"/>
    <w:rsid w:val="0047789A"/>
    <w:rsid w:val="004807C2"/>
    <w:rsid w:val="00480934"/>
    <w:rsid w:val="0048231A"/>
    <w:rsid w:val="004833DA"/>
    <w:rsid w:val="00483788"/>
    <w:rsid w:val="004850D8"/>
    <w:rsid w:val="00490946"/>
    <w:rsid w:val="00490A11"/>
    <w:rsid w:val="00491327"/>
    <w:rsid w:val="00491BB5"/>
    <w:rsid w:val="004928CE"/>
    <w:rsid w:val="004950DC"/>
    <w:rsid w:val="0049608B"/>
    <w:rsid w:val="0049681F"/>
    <w:rsid w:val="004A070C"/>
    <w:rsid w:val="004A193F"/>
    <w:rsid w:val="004A263F"/>
    <w:rsid w:val="004A2DFA"/>
    <w:rsid w:val="004A3370"/>
    <w:rsid w:val="004A4168"/>
    <w:rsid w:val="004A4754"/>
    <w:rsid w:val="004A593A"/>
    <w:rsid w:val="004A5CFF"/>
    <w:rsid w:val="004A5DB6"/>
    <w:rsid w:val="004A7526"/>
    <w:rsid w:val="004A78A5"/>
    <w:rsid w:val="004B1C98"/>
    <w:rsid w:val="004B37E5"/>
    <w:rsid w:val="004B3A25"/>
    <w:rsid w:val="004B3F92"/>
    <w:rsid w:val="004B426C"/>
    <w:rsid w:val="004B5150"/>
    <w:rsid w:val="004B534C"/>
    <w:rsid w:val="004C140D"/>
    <w:rsid w:val="004C18FC"/>
    <w:rsid w:val="004C3582"/>
    <w:rsid w:val="004C725D"/>
    <w:rsid w:val="004C7A80"/>
    <w:rsid w:val="004D0F90"/>
    <w:rsid w:val="004D1A19"/>
    <w:rsid w:val="004D4D68"/>
    <w:rsid w:val="004D505D"/>
    <w:rsid w:val="004D6BF4"/>
    <w:rsid w:val="004D71B7"/>
    <w:rsid w:val="004E0A39"/>
    <w:rsid w:val="004E1567"/>
    <w:rsid w:val="004E488A"/>
    <w:rsid w:val="004E49B3"/>
    <w:rsid w:val="004E4A73"/>
    <w:rsid w:val="004E5254"/>
    <w:rsid w:val="004E65F4"/>
    <w:rsid w:val="004E6AF3"/>
    <w:rsid w:val="004E6CDF"/>
    <w:rsid w:val="004E76E1"/>
    <w:rsid w:val="004F04DB"/>
    <w:rsid w:val="004F0FED"/>
    <w:rsid w:val="004F35FF"/>
    <w:rsid w:val="004F374E"/>
    <w:rsid w:val="004F5879"/>
    <w:rsid w:val="004F6068"/>
    <w:rsid w:val="004F68BC"/>
    <w:rsid w:val="00502CE6"/>
    <w:rsid w:val="005033AA"/>
    <w:rsid w:val="00503665"/>
    <w:rsid w:val="005038F4"/>
    <w:rsid w:val="0050596F"/>
    <w:rsid w:val="00505E0C"/>
    <w:rsid w:val="00507968"/>
    <w:rsid w:val="005100ED"/>
    <w:rsid w:val="0051124E"/>
    <w:rsid w:val="005128B0"/>
    <w:rsid w:val="005165FE"/>
    <w:rsid w:val="005174E7"/>
    <w:rsid w:val="00520E51"/>
    <w:rsid w:val="00521D91"/>
    <w:rsid w:val="00521F0B"/>
    <w:rsid w:val="005246A5"/>
    <w:rsid w:val="00524797"/>
    <w:rsid w:val="00524E37"/>
    <w:rsid w:val="00525088"/>
    <w:rsid w:val="00525730"/>
    <w:rsid w:val="00526AE0"/>
    <w:rsid w:val="0052742D"/>
    <w:rsid w:val="005310A4"/>
    <w:rsid w:val="00531A98"/>
    <w:rsid w:val="00535E0D"/>
    <w:rsid w:val="00536750"/>
    <w:rsid w:val="00537BEE"/>
    <w:rsid w:val="005419A1"/>
    <w:rsid w:val="00541CC3"/>
    <w:rsid w:val="00542865"/>
    <w:rsid w:val="00542C92"/>
    <w:rsid w:val="00544FEB"/>
    <w:rsid w:val="0054583A"/>
    <w:rsid w:val="00546C26"/>
    <w:rsid w:val="005470ED"/>
    <w:rsid w:val="005474FC"/>
    <w:rsid w:val="0054793F"/>
    <w:rsid w:val="0055210A"/>
    <w:rsid w:val="005544CB"/>
    <w:rsid w:val="005549B4"/>
    <w:rsid w:val="00554C67"/>
    <w:rsid w:val="00556634"/>
    <w:rsid w:val="0056139D"/>
    <w:rsid w:val="005628DA"/>
    <w:rsid w:val="00562E26"/>
    <w:rsid w:val="00563963"/>
    <w:rsid w:val="00563C05"/>
    <w:rsid w:val="005661BB"/>
    <w:rsid w:val="005674F7"/>
    <w:rsid w:val="0057109C"/>
    <w:rsid w:val="00571EE9"/>
    <w:rsid w:val="00572320"/>
    <w:rsid w:val="00580EF1"/>
    <w:rsid w:val="00581B08"/>
    <w:rsid w:val="00581D09"/>
    <w:rsid w:val="005825DD"/>
    <w:rsid w:val="00582A6C"/>
    <w:rsid w:val="00584378"/>
    <w:rsid w:val="00584CF3"/>
    <w:rsid w:val="00586B43"/>
    <w:rsid w:val="00586F6A"/>
    <w:rsid w:val="00587D00"/>
    <w:rsid w:val="00591CED"/>
    <w:rsid w:val="00592643"/>
    <w:rsid w:val="0059455B"/>
    <w:rsid w:val="00594582"/>
    <w:rsid w:val="005956CE"/>
    <w:rsid w:val="00597550"/>
    <w:rsid w:val="005A28B3"/>
    <w:rsid w:val="005A3C2F"/>
    <w:rsid w:val="005A3E79"/>
    <w:rsid w:val="005A5F5F"/>
    <w:rsid w:val="005A60B8"/>
    <w:rsid w:val="005A6251"/>
    <w:rsid w:val="005A7A61"/>
    <w:rsid w:val="005B4347"/>
    <w:rsid w:val="005B4A8D"/>
    <w:rsid w:val="005B5EC0"/>
    <w:rsid w:val="005B7676"/>
    <w:rsid w:val="005C1144"/>
    <w:rsid w:val="005C1A17"/>
    <w:rsid w:val="005C31A2"/>
    <w:rsid w:val="005C5C00"/>
    <w:rsid w:val="005C78B4"/>
    <w:rsid w:val="005C7FB5"/>
    <w:rsid w:val="005D398D"/>
    <w:rsid w:val="005D4D24"/>
    <w:rsid w:val="005D697F"/>
    <w:rsid w:val="005D7B54"/>
    <w:rsid w:val="005D7BFE"/>
    <w:rsid w:val="005E0524"/>
    <w:rsid w:val="005E4D9C"/>
    <w:rsid w:val="005E65F2"/>
    <w:rsid w:val="005E719A"/>
    <w:rsid w:val="005E77EB"/>
    <w:rsid w:val="005F030A"/>
    <w:rsid w:val="005F164F"/>
    <w:rsid w:val="005F1AF8"/>
    <w:rsid w:val="005F1B07"/>
    <w:rsid w:val="005F1FF2"/>
    <w:rsid w:val="005F3F49"/>
    <w:rsid w:val="005F3FE2"/>
    <w:rsid w:val="005F70EA"/>
    <w:rsid w:val="006002F9"/>
    <w:rsid w:val="00600D6A"/>
    <w:rsid w:val="006042A7"/>
    <w:rsid w:val="006054AE"/>
    <w:rsid w:val="00605B99"/>
    <w:rsid w:val="00605C1D"/>
    <w:rsid w:val="00606590"/>
    <w:rsid w:val="006067FD"/>
    <w:rsid w:val="00607184"/>
    <w:rsid w:val="00610A79"/>
    <w:rsid w:val="00611D3F"/>
    <w:rsid w:val="00612466"/>
    <w:rsid w:val="00612C52"/>
    <w:rsid w:val="00614CFA"/>
    <w:rsid w:val="0061516D"/>
    <w:rsid w:val="00616194"/>
    <w:rsid w:val="006163F4"/>
    <w:rsid w:val="00617442"/>
    <w:rsid w:val="00617CFC"/>
    <w:rsid w:val="006238E5"/>
    <w:rsid w:val="00623910"/>
    <w:rsid w:val="00623CD4"/>
    <w:rsid w:val="0062425B"/>
    <w:rsid w:val="006265C5"/>
    <w:rsid w:val="00627BB5"/>
    <w:rsid w:val="00627C22"/>
    <w:rsid w:val="00627FE1"/>
    <w:rsid w:val="00630064"/>
    <w:rsid w:val="006349A9"/>
    <w:rsid w:val="00635524"/>
    <w:rsid w:val="0063658A"/>
    <w:rsid w:val="00637310"/>
    <w:rsid w:val="006377AA"/>
    <w:rsid w:val="00641032"/>
    <w:rsid w:val="00641786"/>
    <w:rsid w:val="0064279F"/>
    <w:rsid w:val="00642C02"/>
    <w:rsid w:val="00645B24"/>
    <w:rsid w:val="00645DED"/>
    <w:rsid w:val="006462B9"/>
    <w:rsid w:val="00647AA1"/>
    <w:rsid w:val="00650345"/>
    <w:rsid w:val="00651F5F"/>
    <w:rsid w:val="00652730"/>
    <w:rsid w:val="00652E16"/>
    <w:rsid w:val="00652E31"/>
    <w:rsid w:val="00653D4D"/>
    <w:rsid w:val="00655CF5"/>
    <w:rsid w:val="006561CC"/>
    <w:rsid w:val="006575DC"/>
    <w:rsid w:val="00657F52"/>
    <w:rsid w:val="00660B7C"/>
    <w:rsid w:val="00660C7B"/>
    <w:rsid w:val="0066105E"/>
    <w:rsid w:val="006616B6"/>
    <w:rsid w:val="00663ED9"/>
    <w:rsid w:val="0066453F"/>
    <w:rsid w:val="006647FC"/>
    <w:rsid w:val="00665193"/>
    <w:rsid w:val="00665196"/>
    <w:rsid w:val="00665AC1"/>
    <w:rsid w:val="00666A9E"/>
    <w:rsid w:val="0066741A"/>
    <w:rsid w:val="00670015"/>
    <w:rsid w:val="00670F7B"/>
    <w:rsid w:val="006713EF"/>
    <w:rsid w:val="00671AC7"/>
    <w:rsid w:val="00671C2E"/>
    <w:rsid w:val="0067270B"/>
    <w:rsid w:val="006750CB"/>
    <w:rsid w:val="00675121"/>
    <w:rsid w:val="00675D39"/>
    <w:rsid w:val="00677130"/>
    <w:rsid w:val="00680EEC"/>
    <w:rsid w:val="00681B1A"/>
    <w:rsid w:val="00682411"/>
    <w:rsid w:val="0068406D"/>
    <w:rsid w:val="006853C6"/>
    <w:rsid w:val="00686206"/>
    <w:rsid w:val="006903B9"/>
    <w:rsid w:val="006903E5"/>
    <w:rsid w:val="0069140F"/>
    <w:rsid w:val="00691524"/>
    <w:rsid w:val="00692890"/>
    <w:rsid w:val="00693566"/>
    <w:rsid w:val="0069367D"/>
    <w:rsid w:val="00695105"/>
    <w:rsid w:val="00695909"/>
    <w:rsid w:val="00695DE2"/>
    <w:rsid w:val="006960C8"/>
    <w:rsid w:val="006963C5"/>
    <w:rsid w:val="006967E2"/>
    <w:rsid w:val="00696A18"/>
    <w:rsid w:val="006A13F6"/>
    <w:rsid w:val="006A1AB8"/>
    <w:rsid w:val="006A2334"/>
    <w:rsid w:val="006A4D8D"/>
    <w:rsid w:val="006A5E77"/>
    <w:rsid w:val="006A653C"/>
    <w:rsid w:val="006A703C"/>
    <w:rsid w:val="006A7356"/>
    <w:rsid w:val="006B0B4C"/>
    <w:rsid w:val="006B2AAA"/>
    <w:rsid w:val="006B2D65"/>
    <w:rsid w:val="006B2F89"/>
    <w:rsid w:val="006B317C"/>
    <w:rsid w:val="006B3797"/>
    <w:rsid w:val="006B65C2"/>
    <w:rsid w:val="006C06A3"/>
    <w:rsid w:val="006C197B"/>
    <w:rsid w:val="006C1B1E"/>
    <w:rsid w:val="006C3527"/>
    <w:rsid w:val="006C4BA6"/>
    <w:rsid w:val="006C73C6"/>
    <w:rsid w:val="006C7FBC"/>
    <w:rsid w:val="006D1027"/>
    <w:rsid w:val="006D154F"/>
    <w:rsid w:val="006D1BB7"/>
    <w:rsid w:val="006D23E8"/>
    <w:rsid w:val="006D2471"/>
    <w:rsid w:val="006D29FC"/>
    <w:rsid w:val="006D3E29"/>
    <w:rsid w:val="006D4464"/>
    <w:rsid w:val="006D4536"/>
    <w:rsid w:val="006D4B62"/>
    <w:rsid w:val="006D4ED8"/>
    <w:rsid w:val="006D515B"/>
    <w:rsid w:val="006D6757"/>
    <w:rsid w:val="006D7630"/>
    <w:rsid w:val="006D77D1"/>
    <w:rsid w:val="006E0D5A"/>
    <w:rsid w:val="006E0DE2"/>
    <w:rsid w:val="006E1D1C"/>
    <w:rsid w:val="006E3A09"/>
    <w:rsid w:val="006E43F1"/>
    <w:rsid w:val="006E46F0"/>
    <w:rsid w:val="006E4A7C"/>
    <w:rsid w:val="006E4AC3"/>
    <w:rsid w:val="006E58D2"/>
    <w:rsid w:val="006E5A45"/>
    <w:rsid w:val="006E6AFD"/>
    <w:rsid w:val="006F057A"/>
    <w:rsid w:val="006F0E0D"/>
    <w:rsid w:val="006F1B83"/>
    <w:rsid w:val="006F1E57"/>
    <w:rsid w:val="006F22A4"/>
    <w:rsid w:val="006F28EA"/>
    <w:rsid w:val="006F2A33"/>
    <w:rsid w:val="006F3C4F"/>
    <w:rsid w:val="006F4EA9"/>
    <w:rsid w:val="006F59CC"/>
    <w:rsid w:val="006F5C04"/>
    <w:rsid w:val="006F6A07"/>
    <w:rsid w:val="006F7547"/>
    <w:rsid w:val="00700D46"/>
    <w:rsid w:val="00701153"/>
    <w:rsid w:val="00703AD3"/>
    <w:rsid w:val="00703C1F"/>
    <w:rsid w:val="00705387"/>
    <w:rsid w:val="0070592B"/>
    <w:rsid w:val="00707330"/>
    <w:rsid w:val="007073D9"/>
    <w:rsid w:val="007076E5"/>
    <w:rsid w:val="00710725"/>
    <w:rsid w:val="00710CFF"/>
    <w:rsid w:val="00712050"/>
    <w:rsid w:val="0071224B"/>
    <w:rsid w:val="007136DB"/>
    <w:rsid w:val="00713FB3"/>
    <w:rsid w:val="00714164"/>
    <w:rsid w:val="0071693E"/>
    <w:rsid w:val="0072021F"/>
    <w:rsid w:val="00720E18"/>
    <w:rsid w:val="007212D0"/>
    <w:rsid w:val="0072148F"/>
    <w:rsid w:val="00722855"/>
    <w:rsid w:val="00723FA4"/>
    <w:rsid w:val="00725AEE"/>
    <w:rsid w:val="00726193"/>
    <w:rsid w:val="00730DCB"/>
    <w:rsid w:val="00730F31"/>
    <w:rsid w:val="00732331"/>
    <w:rsid w:val="00733B53"/>
    <w:rsid w:val="00733E5C"/>
    <w:rsid w:val="00733F6A"/>
    <w:rsid w:val="00734145"/>
    <w:rsid w:val="0073414A"/>
    <w:rsid w:val="007347D7"/>
    <w:rsid w:val="007352C0"/>
    <w:rsid w:val="00735780"/>
    <w:rsid w:val="0073684D"/>
    <w:rsid w:val="007374D1"/>
    <w:rsid w:val="0074186A"/>
    <w:rsid w:val="0074195B"/>
    <w:rsid w:val="00742F66"/>
    <w:rsid w:val="007432BD"/>
    <w:rsid w:val="007443BE"/>
    <w:rsid w:val="00747A52"/>
    <w:rsid w:val="00747FC3"/>
    <w:rsid w:val="00750324"/>
    <w:rsid w:val="00750F30"/>
    <w:rsid w:val="00752136"/>
    <w:rsid w:val="0075230B"/>
    <w:rsid w:val="00752752"/>
    <w:rsid w:val="0075286C"/>
    <w:rsid w:val="00753818"/>
    <w:rsid w:val="007545E3"/>
    <w:rsid w:val="00754887"/>
    <w:rsid w:val="00754D0A"/>
    <w:rsid w:val="00756709"/>
    <w:rsid w:val="00756AF3"/>
    <w:rsid w:val="007572DC"/>
    <w:rsid w:val="0075788E"/>
    <w:rsid w:val="00760348"/>
    <w:rsid w:val="00760903"/>
    <w:rsid w:val="00760C02"/>
    <w:rsid w:val="00762262"/>
    <w:rsid w:val="00763B59"/>
    <w:rsid w:val="00765893"/>
    <w:rsid w:val="00770045"/>
    <w:rsid w:val="00770C72"/>
    <w:rsid w:val="007716B7"/>
    <w:rsid w:val="0077198D"/>
    <w:rsid w:val="0077262A"/>
    <w:rsid w:val="00773F22"/>
    <w:rsid w:val="00775EAB"/>
    <w:rsid w:val="00776CA6"/>
    <w:rsid w:val="00777247"/>
    <w:rsid w:val="0077745F"/>
    <w:rsid w:val="00777C1C"/>
    <w:rsid w:val="007812FC"/>
    <w:rsid w:val="0078205C"/>
    <w:rsid w:val="00785452"/>
    <w:rsid w:val="00790800"/>
    <w:rsid w:val="00791138"/>
    <w:rsid w:val="0079221B"/>
    <w:rsid w:val="00792BFC"/>
    <w:rsid w:val="007930C7"/>
    <w:rsid w:val="00793C99"/>
    <w:rsid w:val="007943B9"/>
    <w:rsid w:val="007948F5"/>
    <w:rsid w:val="007960CB"/>
    <w:rsid w:val="0079686B"/>
    <w:rsid w:val="007A1795"/>
    <w:rsid w:val="007A1B15"/>
    <w:rsid w:val="007A2222"/>
    <w:rsid w:val="007A2BB2"/>
    <w:rsid w:val="007A3D57"/>
    <w:rsid w:val="007A4252"/>
    <w:rsid w:val="007A51DF"/>
    <w:rsid w:val="007A6964"/>
    <w:rsid w:val="007B0F72"/>
    <w:rsid w:val="007B1039"/>
    <w:rsid w:val="007B17A3"/>
    <w:rsid w:val="007B1DD4"/>
    <w:rsid w:val="007B1EE4"/>
    <w:rsid w:val="007B244A"/>
    <w:rsid w:val="007B36E4"/>
    <w:rsid w:val="007B3DE8"/>
    <w:rsid w:val="007B40EE"/>
    <w:rsid w:val="007B7D4C"/>
    <w:rsid w:val="007C19D4"/>
    <w:rsid w:val="007C4E30"/>
    <w:rsid w:val="007C50DE"/>
    <w:rsid w:val="007C52C8"/>
    <w:rsid w:val="007C5D44"/>
    <w:rsid w:val="007C63BC"/>
    <w:rsid w:val="007C6630"/>
    <w:rsid w:val="007C6726"/>
    <w:rsid w:val="007C6778"/>
    <w:rsid w:val="007C7D2E"/>
    <w:rsid w:val="007C7EF7"/>
    <w:rsid w:val="007D20D6"/>
    <w:rsid w:val="007D264A"/>
    <w:rsid w:val="007D2FB5"/>
    <w:rsid w:val="007D394A"/>
    <w:rsid w:val="007D5D18"/>
    <w:rsid w:val="007D7D3A"/>
    <w:rsid w:val="007E0810"/>
    <w:rsid w:val="007E0D9F"/>
    <w:rsid w:val="007E0E1F"/>
    <w:rsid w:val="007E1152"/>
    <w:rsid w:val="007E3332"/>
    <w:rsid w:val="007E4C9A"/>
    <w:rsid w:val="007E54C1"/>
    <w:rsid w:val="007E5C6E"/>
    <w:rsid w:val="007E5FEE"/>
    <w:rsid w:val="007E63AA"/>
    <w:rsid w:val="007E6990"/>
    <w:rsid w:val="007F0177"/>
    <w:rsid w:val="007F0375"/>
    <w:rsid w:val="007F0C36"/>
    <w:rsid w:val="007F1218"/>
    <w:rsid w:val="007F1B01"/>
    <w:rsid w:val="007F3304"/>
    <w:rsid w:val="00801E8F"/>
    <w:rsid w:val="00801EA6"/>
    <w:rsid w:val="00803AB4"/>
    <w:rsid w:val="00804DB5"/>
    <w:rsid w:val="00805766"/>
    <w:rsid w:val="008104F2"/>
    <w:rsid w:val="00813709"/>
    <w:rsid w:val="00814A83"/>
    <w:rsid w:val="00814BD1"/>
    <w:rsid w:val="00815EDB"/>
    <w:rsid w:val="008175F2"/>
    <w:rsid w:val="00820969"/>
    <w:rsid w:val="00822573"/>
    <w:rsid w:val="0082264E"/>
    <w:rsid w:val="00823D90"/>
    <w:rsid w:val="00823E59"/>
    <w:rsid w:val="008240E6"/>
    <w:rsid w:val="0082764A"/>
    <w:rsid w:val="00827DDF"/>
    <w:rsid w:val="00831544"/>
    <w:rsid w:val="00831605"/>
    <w:rsid w:val="00831CAB"/>
    <w:rsid w:val="0083251D"/>
    <w:rsid w:val="008331B5"/>
    <w:rsid w:val="008337E0"/>
    <w:rsid w:val="00833C1F"/>
    <w:rsid w:val="00833CC4"/>
    <w:rsid w:val="0083424B"/>
    <w:rsid w:val="00834383"/>
    <w:rsid w:val="00834CFE"/>
    <w:rsid w:val="00834DCC"/>
    <w:rsid w:val="00834E6C"/>
    <w:rsid w:val="00835642"/>
    <w:rsid w:val="008370F8"/>
    <w:rsid w:val="00837338"/>
    <w:rsid w:val="008378AF"/>
    <w:rsid w:val="00841249"/>
    <w:rsid w:val="0084435B"/>
    <w:rsid w:val="00845008"/>
    <w:rsid w:val="00845E14"/>
    <w:rsid w:val="008528AF"/>
    <w:rsid w:val="00853361"/>
    <w:rsid w:val="00853790"/>
    <w:rsid w:val="008542ED"/>
    <w:rsid w:val="0085590C"/>
    <w:rsid w:val="008569E3"/>
    <w:rsid w:val="00857172"/>
    <w:rsid w:val="00857ABE"/>
    <w:rsid w:val="00857AC9"/>
    <w:rsid w:val="0086042D"/>
    <w:rsid w:val="008606E6"/>
    <w:rsid w:val="00862856"/>
    <w:rsid w:val="0086383C"/>
    <w:rsid w:val="00863C8D"/>
    <w:rsid w:val="008651F3"/>
    <w:rsid w:val="00867488"/>
    <w:rsid w:val="00870549"/>
    <w:rsid w:val="00873AAE"/>
    <w:rsid w:val="008747C9"/>
    <w:rsid w:val="008749CD"/>
    <w:rsid w:val="0087599D"/>
    <w:rsid w:val="00882228"/>
    <w:rsid w:val="0088250E"/>
    <w:rsid w:val="00883420"/>
    <w:rsid w:val="00884258"/>
    <w:rsid w:val="00884CEA"/>
    <w:rsid w:val="0088525D"/>
    <w:rsid w:val="00887FD6"/>
    <w:rsid w:val="008925D2"/>
    <w:rsid w:val="008931DB"/>
    <w:rsid w:val="00893300"/>
    <w:rsid w:val="008935AF"/>
    <w:rsid w:val="00893A4D"/>
    <w:rsid w:val="0089429F"/>
    <w:rsid w:val="0089582C"/>
    <w:rsid w:val="008A0629"/>
    <w:rsid w:val="008A263D"/>
    <w:rsid w:val="008A278F"/>
    <w:rsid w:val="008A28C4"/>
    <w:rsid w:val="008B06D9"/>
    <w:rsid w:val="008B25E4"/>
    <w:rsid w:val="008B4697"/>
    <w:rsid w:val="008B4B79"/>
    <w:rsid w:val="008B5287"/>
    <w:rsid w:val="008B72AA"/>
    <w:rsid w:val="008C0330"/>
    <w:rsid w:val="008C4D1C"/>
    <w:rsid w:val="008C565E"/>
    <w:rsid w:val="008C5F93"/>
    <w:rsid w:val="008C62D9"/>
    <w:rsid w:val="008D11F9"/>
    <w:rsid w:val="008D36EA"/>
    <w:rsid w:val="008D3E52"/>
    <w:rsid w:val="008D5C11"/>
    <w:rsid w:val="008D6639"/>
    <w:rsid w:val="008D6B79"/>
    <w:rsid w:val="008D7339"/>
    <w:rsid w:val="008D74AE"/>
    <w:rsid w:val="008D75D5"/>
    <w:rsid w:val="008E0ED2"/>
    <w:rsid w:val="008E149D"/>
    <w:rsid w:val="008E31FE"/>
    <w:rsid w:val="008E3618"/>
    <w:rsid w:val="008E4C89"/>
    <w:rsid w:val="008E511A"/>
    <w:rsid w:val="008E6B71"/>
    <w:rsid w:val="008E769E"/>
    <w:rsid w:val="008F01A9"/>
    <w:rsid w:val="008F0754"/>
    <w:rsid w:val="008F095F"/>
    <w:rsid w:val="008F0CAE"/>
    <w:rsid w:val="008F3C64"/>
    <w:rsid w:val="008F3E55"/>
    <w:rsid w:val="008F4365"/>
    <w:rsid w:val="008F4A24"/>
    <w:rsid w:val="008F5196"/>
    <w:rsid w:val="008F5E74"/>
    <w:rsid w:val="008F6442"/>
    <w:rsid w:val="008F7049"/>
    <w:rsid w:val="0090187D"/>
    <w:rsid w:val="0090429F"/>
    <w:rsid w:val="00904876"/>
    <w:rsid w:val="009052BA"/>
    <w:rsid w:val="00907339"/>
    <w:rsid w:val="00907F7D"/>
    <w:rsid w:val="00910062"/>
    <w:rsid w:val="00910E2B"/>
    <w:rsid w:val="00910F54"/>
    <w:rsid w:val="0091155B"/>
    <w:rsid w:val="0091200B"/>
    <w:rsid w:val="00913F2F"/>
    <w:rsid w:val="00914195"/>
    <w:rsid w:val="00914A3F"/>
    <w:rsid w:val="009168C6"/>
    <w:rsid w:val="00917FA3"/>
    <w:rsid w:val="00920E75"/>
    <w:rsid w:val="009211E9"/>
    <w:rsid w:val="009215F4"/>
    <w:rsid w:val="00921B4E"/>
    <w:rsid w:val="00922805"/>
    <w:rsid w:val="0092286A"/>
    <w:rsid w:val="009228F9"/>
    <w:rsid w:val="00923D7F"/>
    <w:rsid w:val="00923E66"/>
    <w:rsid w:val="009269B3"/>
    <w:rsid w:val="00930597"/>
    <w:rsid w:val="009309B2"/>
    <w:rsid w:val="00933DDD"/>
    <w:rsid w:val="009348E8"/>
    <w:rsid w:val="00934AED"/>
    <w:rsid w:val="00934C21"/>
    <w:rsid w:val="00935539"/>
    <w:rsid w:val="00936565"/>
    <w:rsid w:val="00937CD7"/>
    <w:rsid w:val="0094009E"/>
    <w:rsid w:val="00940929"/>
    <w:rsid w:val="009410FF"/>
    <w:rsid w:val="00941FBD"/>
    <w:rsid w:val="00943AF1"/>
    <w:rsid w:val="009444A3"/>
    <w:rsid w:val="00944EAB"/>
    <w:rsid w:val="00945979"/>
    <w:rsid w:val="00945B2D"/>
    <w:rsid w:val="00946779"/>
    <w:rsid w:val="00946E7A"/>
    <w:rsid w:val="009528A6"/>
    <w:rsid w:val="00952FE8"/>
    <w:rsid w:val="00953274"/>
    <w:rsid w:val="00956D72"/>
    <w:rsid w:val="00960DF2"/>
    <w:rsid w:val="0096346D"/>
    <w:rsid w:val="009657E2"/>
    <w:rsid w:val="009662FB"/>
    <w:rsid w:val="00967C54"/>
    <w:rsid w:val="00972BFC"/>
    <w:rsid w:val="0097324A"/>
    <w:rsid w:val="00973626"/>
    <w:rsid w:val="00973C29"/>
    <w:rsid w:val="00973D5F"/>
    <w:rsid w:val="009751BD"/>
    <w:rsid w:val="009755AE"/>
    <w:rsid w:val="00975723"/>
    <w:rsid w:val="00975822"/>
    <w:rsid w:val="00975D27"/>
    <w:rsid w:val="00975EFB"/>
    <w:rsid w:val="00975FDB"/>
    <w:rsid w:val="00976863"/>
    <w:rsid w:val="0097692F"/>
    <w:rsid w:val="00976CCB"/>
    <w:rsid w:val="00977670"/>
    <w:rsid w:val="0097771E"/>
    <w:rsid w:val="009840EE"/>
    <w:rsid w:val="009843FA"/>
    <w:rsid w:val="009846EB"/>
    <w:rsid w:val="00986046"/>
    <w:rsid w:val="00986EA4"/>
    <w:rsid w:val="00987DCC"/>
    <w:rsid w:val="00990B00"/>
    <w:rsid w:val="00991184"/>
    <w:rsid w:val="00991312"/>
    <w:rsid w:val="00991492"/>
    <w:rsid w:val="00992398"/>
    <w:rsid w:val="00994762"/>
    <w:rsid w:val="00994935"/>
    <w:rsid w:val="00995385"/>
    <w:rsid w:val="0099585E"/>
    <w:rsid w:val="009964B1"/>
    <w:rsid w:val="00996721"/>
    <w:rsid w:val="00997BBB"/>
    <w:rsid w:val="009A073D"/>
    <w:rsid w:val="009A0FE4"/>
    <w:rsid w:val="009A10A9"/>
    <w:rsid w:val="009A15DF"/>
    <w:rsid w:val="009A1800"/>
    <w:rsid w:val="009A1FBF"/>
    <w:rsid w:val="009A52B4"/>
    <w:rsid w:val="009A5B7C"/>
    <w:rsid w:val="009A6760"/>
    <w:rsid w:val="009A7D36"/>
    <w:rsid w:val="009B06DB"/>
    <w:rsid w:val="009B0BEF"/>
    <w:rsid w:val="009B1874"/>
    <w:rsid w:val="009B22FC"/>
    <w:rsid w:val="009B23AA"/>
    <w:rsid w:val="009B27AE"/>
    <w:rsid w:val="009B2B0A"/>
    <w:rsid w:val="009B3836"/>
    <w:rsid w:val="009B3E57"/>
    <w:rsid w:val="009B4226"/>
    <w:rsid w:val="009B4761"/>
    <w:rsid w:val="009B522F"/>
    <w:rsid w:val="009C0259"/>
    <w:rsid w:val="009C1792"/>
    <w:rsid w:val="009C1F3A"/>
    <w:rsid w:val="009C20E0"/>
    <w:rsid w:val="009C3E17"/>
    <w:rsid w:val="009C4E19"/>
    <w:rsid w:val="009C509A"/>
    <w:rsid w:val="009C5217"/>
    <w:rsid w:val="009C6718"/>
    <w:rsid w:val="009D01B7"/>
    <w:rsid w:val="009D029B"/>
    <w:rsid w:val="009D06CA"/>
    <w:rsid w:val="009D06EF"/>
    <w:rsid w:val="009D10B2"/>
    <w:rsid w:val="009D1592"/>
    <w:rsid w:val="009D1EBC"/>
    <w:rsid w:val="009D34CE"/>
    <w:rsid w:val="009D495A"/>
    <w:rsid w:val="009D4F97"/>
    <w:rsid w:val="009D7506"/>
    <w:rsid w:val="009D7B38"/>
    <w:rsid w:val="009E08E5"/>
    <w:rsid w:val="009E0D3A"/>
    <w:rsid w:val="009E2383"/>
    <w:rsid w:val="009E2878"/>
    <w:rsid w:val="009E2FBA"/>
    <w:rsid w:val="009E5D25"/>
    <w:rsid w:val="009E62E9"/>
    <w:rsid w:val="009E7E63"/>
    <w:rsid w:val="009F033A"/>
    <w:rsid w:val="009F0813"/>
    <w:rsid w:val="009F1C39"/>
    <w:rsid w:val="009F22F1"/>
    <w:rsid w:val="009F2786"/>
    <w:rsid w:val="009F3102"/>
    <w:rsid w:val="009F439C"/>
    <w:rsid w:val="009F4892"/>
    <w:rsid w:val="009F57BD"/>
    <w:rsid w:val="009F5862"/>
    <w:rsid w:val="009F69B0"/>
    <w:rsid w:val="009F6E78"/>
    <w:rsid w:val="00A0083A"/>
    <w:rsid w:val="00A01804"/>
    <w:rsid w:val="00A018D9"/>
    <w:rsid w:val="00A0294C"/>
    <w:rsid w:val="00A060BE"/>
    <w:rsid w:val="00A06288"/>
    <w:rsid w:val="00A0656C"/>
    <w:rsid w:val="00A075C0"/>
    <w:rsid w:val="00A077F5"/>
    <w:rsid w:val="00A129A7"/>
    <w:rsid w:val="00A145DC"/>
    <w:rsid w:val="00A1487C"/>
    <w:rsid w:val="00A16B6D"/>
    <w:rsid w:val="00A16BC6"/>
    <w:rsid w:val="00A2066F"/>
    <w:rsid w:val="00A20942"/>
    <w:rsid w:val="00A20EC5"/>
    <w:rsid w:val="00A21369"/>
    <w:rsid w:val="00A2370B"/>
    <w:rsid w:val="00A244BF"/>
    <w:rsid w:val="00A31D5C"/>
    <w:rsid w:val="00A32C7C"/>
    <w:rsid w:val="00A34C8A"/>
    <w:rsid w:val="00A34CE6"/>
    <w:rsid w:val="00A3623B"/>
    <w:rsid w:val="00A3633B"/>
    <w:rsid w:val="00A36F57"/>
    <w:rsid w:val="00A3755C"/>
    <w:rsid w:val="00A403AD"/>
    <w:rsid w:val="00A40D8D"/>
    <w:rsid w:val="00A42936"/>
    <w:rsid w:val="00A43753"/>
    <w:rsid w:val="00A4403D"/>
    <w:rsid w:val="00A44805"/>
    <w:rsid w:val="00A4730E"/>
    <w:rsid w:val="00A478D9"/>
    <w:rsid w:val="00A47D74"/>
    <w:rsid w:val="00A50D73"/>
    <w:rsid w:val="00A52397"/>
    <w:rsid w:val="00A53780"/>
    <w:rsid w:val="00A538B1"/>
    <w:rsid w:val="00A54887"/>
    <w:rsid w:val="00A5498B"/>
    <w:rsid w:val="00A56079"/>
    <w:rsid w:val="00A5615C"/>
    <w:rsid w:val="00A566CA"/>
    <w:rsid w:val="00A56DCF"/>
    <w:rsid w:val="00A61847"/>
    <w:rsid w:val="00A62053"/>
    <w:rsid w:val="00A62180"/>
    <w:rsid w:val="00A66B45"/>
    <w:rsid w:val="00A670F1"/>
    <w:rsid w:val="00A72ABB"/>
    <w:rsid w:val="00A82FFA"/>
    <w:rsid w:val="00A83E95"/>
    <w:rsid w:val="00A862CE"/>
    <w:rsid w:val="00A86344"/>
    <w:rsid w:val="00A87360"/>
    <w:rsid w:val="00A873A4"/>
    <w:rsid w:val="00A90D17"/>
    <w:rsid w:val="00A923CE"/>
    <w:rsid w:val="00A924F6"/>
    <w:rsid w:val="00A92638"/>
    <w:rsid w:val="00A96335"/>
    <w:rsid w:val="00A96DC4"/>
    <w:rsid w:val="00A97DB0"/>
    <w:rsid w:val="00AA1E33"/>
    <w:rsid w:val="00AA1EEA"/>
    <w:rsid w:val="00AA42F4"/>
    <w:rsid w:val="00AA504F"/>
    <w:rsid w:val="00AA5F01"/>
    <w:rsid w:val="00AA6F9F"/>
    <w:rsid w:val="00AA7B67"/>
    <w:rsid w:val="00AA7E45"/>
    <w:rsid w:val="00AB075F"/>
    <w:rsid w:val="00AB2652"/>
    <w:rsid w:val="00AB2F3B"/>
    <w:rsid w:val="00AB38BC"/>
    <w:rsid w:val="00AB76E1"/>
    <w:rsid w:val="00AC025A"/>
    <w:rsid w:val="00AC0C54"/>
    <w:rsid w:val="00AC2BB8"/>
    <w:rsid w:val="00AC368D"/>
    <w:rsid w:val="00AC4507"/>
    <w:rsid w:val="00AC5AA1"/>
    <w:rsid w:val="00AC604C"/>
    <w:rsid w:val="00AC64C4"/>
    <w:rsid w:val="00AC6856"/>
    <w:rsid w:val="00AC6DDB"/>
    <w:rsid w:val="00AC6ECD"/>
    <w:rsid w:val="00AD0242"/>
    <w:rsid w:val="00AD0BE8"/>
    <w:rsid w:val="00AD0D4A"/>
    <w:rsid w:val="00AD13E3"/>
    <w:rsid w:val="00AD1B12"/>
    <w:rsid w:val="00AD1D88"/>
    <w:rsid w:val="00AD318E"/>
    <w:rsid w:val="00AD3F56"/>
    <w:rsid w:val="00AD4625"/>
    <w:rsid w:val="00AE08F5"/>
    <w:rsid w:val="00AE2D55"/>
    <w:rsid w:val="00AE361C"/>
    <w:rsid w:val="00AE385B"/>
    <w:rsid w:val="00AE49C2"/>
    <w:rsid w:val="00AE4A80"/>
    <w:rsid w:val="00AE5133"/>
    <w:rsid w:val="00AE560C"/>
    <w:rsid w:val="00AE6E56"/>
    <w:rsid w:val="00AE7529"/>
    <w:rsid w:val="00AE7E0C"/>
    <w:rsid w:val="00AF080C"/>
    <w:rsid w:val="00AF0BF7"/>
    <w:rsid w:val="00AF1312"/>
    <w:rsid w:val="00AF160C"/>
    <w:rsid w:val="00AF2120"/>
    <w:rsid w:val="00AF24E7"/>
    <w:rsid w:val="00AF293A"/>
    <w:rsid w:val="00AF3BF5"/>
    <w:rsid w:val="00AF4D6E"/>
    <w:rsid w:val="00AF5CB2"/>
    <w:rsid w:val="00AF6350"/>
    <w:rsid w:val="00AF7859"/>
    <w:rsid w:val="00AF7E12"/>
    <w:rsid w:val="00B06892"/>
    <w:rsid w:val="00B06FFF"/>
    <w:rsid w:val="00B0708F"/>
    <w:rsid w:val="00B07503"/>
    <w:rsid w:val="00B079C2"/>
    <w:rsid w:val="00B07B03"/>
    <w:rsid w:val="00B11056"/>
    <w:rsid w:val="00B11DF0"/>
    <w:rsid w:val="00B15776"/>
    <w:rsid w:val="00B15E40"/>
    <w:rsid w:val="00B161BD"/>
    <w:rsid w:val="00B17C91"/>
    <w:rsid w:val="00B200CA"/>
    <w:rsid w:val="00B20863"/>
    <w:rsid w:val="00B20DBD"/>
    <w:rsid w:val="00B20E80"/>
    <w:rsid w:val="00B2337C"/>
    <w:rsid w:val="00B23DDB"/>
    <w:rsid w:val="00B24504"/>
    <w:rsid w:val="00B24612"/>
    <w:rsid w:val="00B25576"/>
    <w:rsid w:val="00B26AC2"/>
    <w:rsid w:val="00B26AD0"/>
    <w:rsid w:val="00B27139"/>
    <w:rsid w:val="00B30EFF"/>
    <w:rsid w:val="00B3259E"/>
    <w:rsid w:val="00B3369E"/>
    <w:rsid w:val="00B4170A"/>
    <w:rsid w:val="00B41917"/>
    <w:rsid w:val="00B420FF"/>
    <w:rsid w:val="00B42544"/>
    <w:rsid w:val="00B427BB"/>
    <w:rsid w:val="00B42ED1"/>
    <w:rsid w:val="00B43045"/>
    <w:rsid w:val="00B4450C"/>
    <w:rsid w:val="00B45964"/>
    <w:rsid w:val="00B45F06"/>
    <w:rsid w:val="00B46399"/>
    <w:rsid w:val="00B47637"/>
    <w:rsid w:val="00B5151A"/>
    <w:rsid w:val="00B516CA"/>
    <w:rsid w:val="00B51762"/>
    <w:rsid w:val="00B51C6F"/>
    <w:rsid w:val="00B51F3F"/>
    <w:rsid w:val="00B52702"/>
    <w:rsid w:val="00B532C7"/>
    <w:rsid w:val="00B55382"/>
    <w:rsid w:val="00B61685"/>
    <w:rsid w:val="00B6201E"/>
    <w:rsid w:val="00B6202B"/>
    <w:rsid w:val="00B62494"/>
    <w:rsid w:val="00B660E7"/>
    <w:rsid w:val="00B663F2"/>
    <w:rsid w:val="00B668DE"/>
    <w:rsid w:val="00B66D47"/>
    <w:rsid w:val="00B70356"/>
    <w:rsid w:val="00B728B9"/>
    <w:rsid w:val="00B73AE0"/>
    <w:rsid w:val="00B74CD9"/>
    <w:rsid w:val="00B759A8"/>
    <w:rsid w:val="00B767E0"/>
    <w:rsid w:val="00B809A5"/>
    <w:rsid w:val="00B8108F"/>
    <w:rsid w:val="00B81979"/>
    <w:rsid w:val="00B823DB"/>
    <w:rsid w:val="00B82C2A"/>
    <w:rsid w:val="00B83AFB"/>
    <w:rsid w:val="00B8407C"/>
    <w:rsid w:val="00B85567"/>
    <w:rsid w:val="00B87376"/>
    <w:rsid w:val="00B87AFF"/>
    <w:rsid w:val="00B916BA"/>
    <w:rsid w:val="00B91BCD"/>
    <w:rsid w:val="00B91C75"/>
    <w:rsid w:val="00B927DC"/>
    <w:rsid w:val="00B92CEF"/>
    <w:rsid w:val="00B938BC"/>
    <w:rsid w:val="00B970D6"/>
    <w:rsid w:val="00B975B3"/>
    <w:rsid w:val="00B97DF7"/>
    <w:rsid w:val="00BA17C4"/>
    <w:rsid w:val="00BA28D1"/>
    <w:rsid w:val="00BA2955"/>
    <w:rsid w:val="00BA2D63"/>
    <w:rsid w:val="00BA5B67"/>
    <w:rsid w:val="00BB1ED1"/>
    <w:rsid w:val="00BB2228"/>
    <w:rsid w:val="00BB345F"/>
    <w:rsid w:val="00BB4423"/>
    <w:rsid w:val="00BB45DB"/>
    <w:rsid w:val="00BB4D6F"/>
    <w:rsid w:val="00BB56D9"/>
    <w:rsid w:val="00BB57DC"/>
    <w:rsid w:val="00BB6143"/>
    <w:rsid w:val="00BB7BF6"/>
    <w:rsid w:val="00BC09A4"/>
    <w:rsid w:val="00BC1526"/>
    <w:rsid w:val="00BC172B"/>
    <w:rsid w:val="00BC2755"/>
    <w:rsid w:val="00BC2C7A"/>
    <w:rsid w:val="00BC3E34"/>
    <w:rsid w:val="00BC5E36"/>
    <w:rsid w:val="00BD1752"/>
    <w:rsid w:val="00BD23E2"/>
    <w:rsid w:val="00BD2526"/>
    <w:rsid w:val="00BD3554"/>
    <w:rsid w:val="00BD53BB"/>
    <w:rsid w:val="00BD5A67"/>
    <w:rsid w:val="00BD7D12"/>
    <w:rsid w:val="00BE1786"/>
    <w:rsid w:val="00BE201C"/>
    <w:rsid w:val="00BE2111"/>
    <w:rsid w:val="00BE2DCE"/>
    <w:rsid w:val="00BE3592"/>
    <w:rsid w:val="00BE3F96"/>
    <w:rsid w:val="00BE40DE"/>
    <w:rsid w:val="00BE508E"/>
    <w:rsid w:val="00BE5BFE"/>
    <w:rsid w:val="00BE6D37"/>
    <w:rsid w:val="00BE707C"/>
    <w:rsid w:val="00BE7088"/>
    <w:rsid w:val="00BE7179"/>
    <w:rsid w:val="00BE72C0"/>
    <w:rsid w:val="00BF0A31"/>
    <w:rsid w:val="00BF261A"/>
    <w:rsid w:val="00BF3628"/>
    <w:rsid w:val="00BF6955"/>
    <w:rsid w:val="00BF6FE2"/>
    <w:rsid w:val="00C02248"/>
    <w:rsid w:val="00C03304"/>
    <w:rsid w:val="00C06EA0"/>
    <w:rsid w:val="00C077E3"/>
    <w:rsid w:val="00C07F37"/>
    <w:rsid w:val="00C108DA"/>
    <w:rsid w:val="00C10B14"/>
    <w:rsid w:val="00C11088"/>
    <w:rsid w:val="00C112B6"/>
    <w:rsid w:val="00C125AA"/>
    <w:rsid w:val="00C13097"/>
    <w:rsid w:val="00C138B3"/>
    <w:rsid w:val="00C164AD"/>
    <w:rsid w:val="00C16DF1"/>
    <w:rsid w:val="00C1737C"/>
    <w:rsid w:val="00C2045A"/>
    <w:rsid w:val="00C20A11"/>
    <w:rsid w:val="00C20F54"/>
    <w:rsid w:val="00C2108A"/>
    <w:rsid w:val="00C220D0"/>
    <w:rsid w:val="00C22A36"/>
    <w:rsid w:val="00C24379"/>
    <w:rsid w:val="00C243D6"/>
    <w:rsid w:val="00C24C36"/>
    <w:rsid w:val="00C24E7E"/>
    <w:rsid w:val="00C24EB2"/>
    <w:rsid w:val="00C2550F"/>
    <w:rsid w:val="00C25856"/>
    <w:rsid w:val="00C265C8"/>
    <w:rsid w:val="00C26708"/>
    <w:rsid w:val="00C26C38"/>
    <w:rsid w:val="00C271E4"/>
    <w:rsid w:val="00C306F0"/>
    <w:rsid w:val="00C3353D"/>
    <w:rsid w:val="00C34ED0"/>
    <w:rsid w:val="00C355D0"/>
    <w:rsid w:val="00C36EEF"/>
    <w:rsid w:val="00C405EC"/>
    <w:rsid w:val="00C44866"/>
    <w:rsid w:val="00C467D3"/>
    <w:rsid w:val="00C46A47"/>
    <w:rsid w:val="00C5016C"/>
    <w:rsid w:val="00C50A95"/>
    <w:rsid w:val="00C51E4E"/>
    <w:rsid w:val="00C51F47"/>
    <w:rsid w:val="00C520AA"/>
    <w:rsid w:val="00C53BE6"/>
    <w:rsid w:val="00C5400E"/>
    <w:rsid w:val="00C54702"/>
    <w:rsid w:val="00C54DE9"/>
    <w:rsid w:val="00C57B70"/>
    <w:rsid w:val="00C57CA4"/>
    <w:rsid w:val="00C60C60"/>
    <w:rsid w:val="00C6141D"/>
    <w:rsid w:val="00C61CF4"/>
    <w:rsid w:val="00C61E75"/>
    <w:rsid w:val="00C63C8A"/>
    <w:rsid w:val="00C679D4"/>
    <w:rsid w:val="00C67BB8"/>
    <w:rsid w:val="00C67C9D"/>
    <w:rsid w:val="00C67DDE"/>
    <w:rsid w:val="00C70FF7"/>
    <w:rsid w:val="00C711E6"/>
    <w:rsid w:val="00C71221"/>
    <w:rsid w:val="00C7172B"/>
    <w:rsid w:val="00C718E7"/>
    <w:rsid w:val="00C71A7F"/>
    <w:rsid w:val="00C736CF"/>
    <w:rsid w:val="00C73C91"/>
    <w:rsid w:val="00C766D6"/>
    <w:rsid w:val="00C7695E"/>
    <w:rsid w:val="00C8074E"/>
    <w:rsid w:val="00C82E3C"/>
    <w:rsid w:val="00C83F84"/>
    <w:rsid w:val="00C842FE"/>
    <w:rsid w:val="00C845D1"/>
    <w:rsid w:val="00C85A61"/>
    <w:rsid w:val="00C86C94"/>
    <w:rsid w:val="00C9100A"/>
    <w:rsid w:val="00C92AEA"/>
    <w:rsid w:val="00C92F8E"/>
    <w:rsid w:val="00C93D12"/>
    <w:rsid w:val="00C93E11"/>
    <w:rsid w:val="00C94114"/>
    <w:rsid w:val="00C94C32"/>
    <w:rsid w:val="00C94FC4"/>
    <w:rsid w:val="00C9555B"/>
    <w:rsid w:val="00C967A5"/>
    <w:rsid w:val="00CA22A3"/>
    <w:rsid w:val="00CA230A"/>
    <w:rsid w:val="00CA32DC"/>
    <w:rsid w:val="00CA3F98"/>
    <w:rsid w:val="00CA49DF"/>
    <w:rsid w:val="00CA50F1"/>
    <w:rsid w:val="00CA5E8F"/>
    <w:rsid w:val="00CA5EF6"/>
    <w:rsid w:val="00CA631C"/>
    <w:rsid w:val="00CA69C0"/>
    <w:rsid w:val="00CA70D0"/>
    <w:rsid w:val="00CA750B"/>
    <w:rsid w:val="00CB082D"/>
    <w:rsid w:val="00CB1099"/>
    <w:rsid w:val="00CB218B"/>
    <w:rsid w:val="00CB259D"/>
    <w:rsid w:val="00CB2601"/>
    <w:rsid w:val="00CB3F7C"/>
    <w:rsid w:val="00CB418C"/>
    <w:rsid w:val="00CB4E5F"/>
    <w:rsid w:val="00CB5225"/>
    <w:rsid w:val="00CB5416"/>
    <w:rsid w:val="00CB62B6"/>
    <w:rsid w:val="00CB67D0"/>
    <w:rsid w:val="00CC0C54"/>
    <w:rsid w:val="00CC1470"/>
    <w:rsid w:val="00CC1594"/>
    <w:rsid w:val="00CC1B70"/>
    <w:rsid w:val="00CC2119"/>
    <w:rsid w:val="00CC42FE"/>
    <w:rsid w:val="00CC44A7"/>
    <w:rsid w:val="00CC4A7D"/>
    <w:rsid w:val="00CC5DC1"/>
    <w:rsid w:val="00CD020E"/>
    <w:rsid w:val="00CD1BD7"/>
    <w:rsid w:val="00CD20D8"/>
    <w:rsid w:val="00CD29B8"/>
    <w:rsid w:val="00CD2EB4"/>
    <w:rsid w:val="00CD5F40"/>
    <w:rsid w:val="00CE031D"/>
    <w:rsid w:val="00CE0328"/>
    <w:rsid w:val="00CE0E97"/>
    <w:rsid w:val="00CE1637"/>
    <w:rsid w:val="00CE1D1B"/>
    <w:rsid w:val="00CE2431"/>
    <w:rsid w:val="00CE2D0A"/>
    <w:rsid w:val="00CE3A04"/>
    <w:rsid w:val="00CE457B"/>
    <w:rsid w:val="00CE6A09"/>
    <w:rsid w:val="00CF11F8"/>
    <w:rsid w:val="00CF1779"/>
    <w:rsid w:val="00CF3269"/>
    <w:rsid w:val="00CF37D5"/>
    <w:rsid w:val="00CF54D6"/>
    <w:rsid w:val="00CF5C51"/>
    <w:rsid w:val="00CF64E7"/>
    <w:rsid w:val="00CF707A"/>
    <w:rsid w:val="00CF74AD"/>
    <w:rsid w:val="00D00234"/>
    <w:rsid w:val="00D003A3"/>
    <w:rsid w:val="00D026E8"/>
    <w:rsid w:val="00D02955"/>
    <w:rsid w:val="00D03A2C"/>
    <w:rsid w:val="00D0405E"/>
    <w:rsid w:val="00D04127"/>
    <w:rsid w:val="00D05820"/>
    <w:rsid w:val="00D068DB"/>
    <w:rsid w:val="00D107D4"/>
    <w:rsid w:val="00D1307C"/>
    <w:rsid w:val="00D1319B"/>
    <w:rsid w:val="00D13533"/>
    <w:rsid w:val="00D15424"/>
    <w:rsid w:val="00D16115"/>
    <w:rsid w:val="00D17F60"/>
    <w:rsid w:val="00D21765"/>
    <w:rsid w:val="00D219F0"/>
    <w:rsid w:val="00D21C8D"/>
    <w:rsid w:val="00D22DDF"/>
    <w:rsid w:val="00D234E9"/>
    <w:rsid w:val="00D23625"/>
    <w:rsid w:val="00D25028"/>
    <w:rsid w:val="00D26215"/>
    <w:rsid w:val="00D27059"/>
    <w:rsid w:val="00D2735B"/>
    <w:rsid w:val="00D27582"/>
    <w:rsid w:val="00D2759C"/>
    <w:rsid w:val="00D32526"/>
    <w:rsid w:val="00D33F02"/>
    <w:rsid w:val="00D34E77"/>
    <w:rsid w:val="00D34EF7"/>
    <w:rsid w:val="00D3511C"/>
    <w:rsid w:val="00D37068"/>
    <w:rsid w:val="00D400A6"/>
    <w:rsid w:val="00D40CDA"/>
    <w:rsid w:val="00D40E58"/>
    <w:rsid w:val="00D415D4"/>
    <w:rsid w:val="00D4373B"/>
    <w:rsid w:val="00D43DEF"/>
    <w:rsid w:val="00D44405"/>
    <w:rsid w:val="00D4670F"/>
    <w:rsid w:val="00D46F20"/>
    <w:rsid w:val="00D471D0"/>
    <w:rsid w:val="00D47473"/>
    <w:rsid w:val="00D50B43"/>
    <w:rsid w:val="00D52859"/>
    <w:rsid w:val="00D53A2F"/>
    <w:rsid w:val="00D53CDF"/>
    <w:rsid w:val="00D54AB7"/>
    <w:rsid w:val="00D55377"/>
    <w:rsid w:val="00D5659C"/>
    <w:rsid w:val="00D5685A"/>
    <w:rsid w:val="00D56C94"/>
    <w:rsid w:val="00D57370"/>
    <w:rsid w:val="00D5741E"/>
    <w:rsid w:val="00D6052E"/>
    <w:rsid w:val="00D61982"/>
    <w:rsid w:val="00D61CDF"/>
    <w:rsid w:val="00D65272"/>
    <w:rsid w:val="00D65859"/>
    <w:rsid w:val="00D66CE6"/>
    <w:rsid w:val="00D678AB"/>
    <w:rsid w:val="00D70C7A"/>
    <w:rsid w:val="00D7158B"/>
    <w:rsid w:val="00D72248"/>
    <w:rsid w:val="00D725B5"/>
    <w:rsid w:val="00D77C2D"/>
    <w:rsid w:val="00D80F4D"/>
    <w:rsid w:val="00D8123C"/>
    <w:rsid w:val="00D816EA"/>
    <w:rsid w:val="00D818A6"/>
    <w:rsid w:val="00D8268D"/>
    <w:rsid w:val="00D83CD0"/>
    <w:rsid w:val="00D83E7E"/>
    <w:rsid w:val="00D85088"/>
    <w:rsid w:val="00D85BB3"/>
    <w:rsid w:val="00D870C0"/>
    <w:rsid w:val="00D874BF"/>
    <w:rsid w:val="00D90231"/>
    <w:rsid w:val="00D90C9D"/>
    <w:rsid w:val="00D912FF"/>
    <w:rsid w:val="00D929F9"/>
    <w:rsid w:val="00D931E0"/>
    <w:rsid w:val="00D934FC"/>
    <w:rsid w:val="00D93AAF"/>
    <w:rsid w:val="00D93F9A"/>
    <w:rsid w:val="00D9575C"/>
    <w:rsid w:val="00D960EF"/>
    <w:rsid w:val="00D963F1"/>
    <w:rsid w:val="00D96501"/>
    <w:rsid w:val="00DA0B6B"/>
    <w:rsid w:val="00DA12A7"/>
    <w:rsid w:val="00DA3EA7"/>
    <w:rsid w:val="00DA3F6D"/>
    <w:rsid w:val="00DA5A80"/>
    <w:rsid w:val="00DA5BD2"/>
    <w:rsid w:val="00DA5DBF"/>
    <w:rsid w:val="00DA6437"/>
    <w:rsid w:val="00DA69C1"/>
    <w:rsid w:val="00DB13D6"/>
    <w:rsid w:val="00DB157C"/>
    <w:rsid w:val="00DB2386"/>
    <w:rsid w:val="00DB2FB0"/>
    <w:rsid w:val="00DB37C9"/>
    <w:rsid w:val="00DB4F21"/>
    <w:rsid w:val="00DB75E2"/>
    <w:rsid w:val="00DC09B8"/>
    <w:rsid w:val="00DC123A"/>
    <w:rsid w:val="00DC1950"/>
    <w:rsid w:val="00DC2FCC"/>
    <w:rsid w:val="00DC487B"/>
    <w:rsid w:val="00DC56CF"/>
    <w:rsid w:val="00DC57E6"/>
    <w:rsid w:val="00DD0978"/>
    <w:rsid w:val="00DE0729"/>
    <w:rsid w:val="00DE112A"/>
    <w:rsid w:val="00DE17BC"/>
    <w:rsid w:val="00DE2486"/>
    <w:rsid w:val="00DE2C8C"/>
    <w:rsid w:val="00DE3A79"/>
    <w:rsid w:val="00DE4179"/>
    <w:rsid w:val="00DE43E3"/>
    <w:rsid w:val="00DE544C"/>
    <w:rsid w:val="00DE5F7E"/>
    <w:rsid w:val="00DE7C0B"/>
    <w:rsid w:val="00DF1464"/>
    <w:rsid w:val="00DF3087"/>
    <w:rsid w:val="00DF5007"/>
    <w:rsid w:val="00DF5F03"/>
    <w:rsid w:val="00DF68CA"/>
    <w:rsid w:val="00E0186B"/>
    <w:rsid w:val="00E03767"/>
    <w:rsid w:val="00E04ECB"/>
    <w:rsid w:val="00E056F8"/>
    <w:rsid w:val="00E064DC"/>
    <w:rsid w:val="00E06E32"/>
    <w:rsid w:val="00E07A17"/>
    <w:rsid w:val="00E10762"/>
    <w:rsid w:val="00E1141F"/>
    <w:rsid w:val="00E115CE"/>
    <w:rsid w:val="00E171FF"/>
    <w:rsid w:val="00E203B5"/>
    <w:rsid w:val="00E208D7"/>
    <w:rsid w:val="00E211C4"/>
    <w:rsid w:val="00E21AFC"/>
    <w:rsid w:val="00E233D1"/>
    <w:rsid w:val="00E25D2D"/>
    <w:rsid w:val="00E27CF0"/>
    <w:rsid w:val="00E3008C"/>
    <w:rsid w:val="00E32A63"/>
    <w:rsid w:val="00E32C07"/>
    <w:rsid w:val="00E32D6A"/>
    <w:rsid w:val="00E3303D"/>
    <w:rsid w:val="00E33F13"/>
    <w:rsid w:val="00E37A7B"/>
    <w:rsid w:val="00E40A08"/>
    <w:rsid w:val="00E41545"/>
    <w:rsid w:val="00E42910"/>
    <w:rsid w:val="00E44C7A"/>
    <w:rsid w:val="00E44FF9"/>
    <w:rsid w:val="00E45FAE"/>
    <w:rsid w:val="00E46E9D"/>
    <w:rsid w:val="00E471F9"/>
    <w:rsid w:val="00E47587"/>
    <w:rsid w:val="00E47628"/>
    <w:rsid w:val="00E47D8A"/>
    <w:rsid w:val="00E541F9"/>
    <w:rsid w:val="00E544DC"/>
    <w:rsid w:val="00E5469E"/>
    <w:rsid w:val="00E55501"/>
    <w:rsid w:val="00E55B9F"/>
    <w:rsid w:val="00E56141"/>
    <w:rsid w:val="00E57CE5"/>
    <w:rsid w:val="00E62694"/>
    <w:rsid w:val="00E64D0F"/>
    <w:rsid w:val="00E65CF0"/>
    <w:rsid w:val="00E65E93"/>
    <w:rsid w:val="00E668F8"/>
    <w:rsid w:val="00E707AE"/>
    <w:rsid w:val="00E73C42"/>
    <w:rsid w:val="00E75AAD"/>
    <w:rsid w:val="00E811BC"/>
    <w:rsid w:val="00E82294"/>
    <w:rsid w:val="00E82BF8"/>
    <w:rsid w:val="00E82DB0"/>
    <w:rsid w:val="00E84142"/>
    <w:rsid w:val="00E862AB"/>
    <w:rsid w:val="00E8747E"/>
    <w:rsid w:val="00E91709"/>
    <w:rsid w:val="00E919F7"/>
    <w:rsid w:val="00E91D69"/>
    <w:rsid w:val="00E92C38"/>
    <w:rsid w:val="00E93A11"/>
    <w:rsid w:val="00E9532B"/>
    <w:rsid w:val="00E958E4"/>
    <w:rsid w:val="00E95B7C"/>
    <w:rsid w:val="00EA28F4"/>
    <w:rsid w:val="00EA32AC"/>
    <w:rsid w:val="00EA44D8"/>
    <w:rsid w:val="00EA463D"/>
    <w:rsid w:val="00EA4E72"/>
    <w:rsid w:val="00EA574A"/>
    <w:rsid w:val="00EA7D00"/>
    <w:rsid w:val="00EB04F2"/>
    <w:rsid w:val="00EB08FD"/>
    <w:rsid w:val="00EB1EB7"/>
    <w:rsid w:val="00EB1FE5"/>
    <w:rsid w:val="00EB20C9"/>
    <w:rsid w:val="00EB23F6"/>
    <w:rsid w:val="00EB34BA"/>
    <w:rsid w:val="00EB40E4"/>
    <w:rsid w:val="00EB6401"/>
    <w:rsid w:val="00EC1A66"/>
    <w:rsid w:val="00EC1AB3"/>
    <w:rsid w:val="00EC1F26"/>
    <w:rsid w:val="00EC3EBB"/>
    <w:rsid w:val="00EC427A"/>
    <w:rsid w:val="00EC4D2E"/>
    <w:rsid w:val="00EC5D0E"/>
    <w:rsid w:val="00EC69F0"/>
    <w:rsid w:val="00ED03DA"/>
    <w:rsid w:val="00ED5AF0"/>
    <w:rsid w:val="00ED653E"/>
    <w:rsid w:val="00ED6D2A"/>
    <w:rsid w:val="00EE1466"/>
    <w:rsid w:val="00EE19C1"/>
    <w:rsid w:val="00EE340C"/>
    <w:rsid w:val="00EE4E6F"/>
    <w:rsid w:val="00EE542C"/>
    <w:rsid w:val="00EE56B2"/>
    <w:rsid w:val="00EE62AA"/>
    <w:rsid w:val="00EE64BF"/>
    <w:rsid w:val="00EE6D09"/>
    <w:rsid w:val="00EF0C17"/>
    <w:rsid w:val="00EF0D07"/>
    <w:rsid w:val="00EF1256"/>
    <w:rsid w:val="00EF156B"/>
    <w:rsid w:val="00EF3E25"/>
    <w:rsid w:val="00EF4216"/>
    <w:rsid w:val="00EF4CD0"/>
    <w:rsid w:val="00EF4CD4"/>
    <w:rsid w:val="00EF56A2"/>
    <w:rsid w:val="00EF7EFB"/>
    <w:rsid w:val="00F0238F"/>
    <w:rsid w:val="00F03010"/>
    <w:rsid w:val="00F0577F"/>
    <w:rsid w:val="00F072C5"/>
    <w:rsid w:val="00F074A0"/>
    <w:rsid w:val="00F10081"/>
    <w:rsid w:val="00F10B06"/>
    <w:rsid w:val="00F10EAE"/>
    <w:rsid w:val="00F11AF4"/>
    <w:rsid w:val="00F11D9D"/>
    <w:rsid w:val="00F11F65"/>
    <w:rsid w:val="00F12F38"/>
    <w:rsid w:val="00F150A5"/>
    <w:rsid w:val="00F155B4"/>
    <w:rsid w:val="00F15D88"/>
    <w:rsid w:val="00F17554"/>
    <w:rsid w:val="00F2163C"/>
    <w:rsid w:val="00F21896"/>
    <w:rsid w:val="00F22FFC"/>
    <w:rsid w:val="00F23B20"/>
    <w:rsid w:val="00F248DA"/>
    <w:rsid w:val="00F25E61"/>
    <w:rsid w:val="00F26C8D"/>
    <w:rsid w:val="00F3010D"/>
    <w:rsid w:val="00F30A3F"/>
    <w:rsid w:val="00F316D9"/>
    <w:rsid w:val="00F317E9"/>
    <w:rsid w:val="00F332E9"/>
    <w:rsid w:val="00F34045"/>
    <w:rsid w:val="00F35845"/>
    <w:rsid w:val="00F43DCB"/>
    <w:rsid w:val="00F441C8"/>
    <w:rsid w:val="00F4449C"/>
    <w:rsid w:val="00F44D17"/>
    <w:rsid w:val="00F44D34"/>
    <w:rsid w:val="00F46A83"/>
    <w:rsid w:val="00F4700A"/>
    <w:rsid w:val="00F526D1"/>
    <w:rsid w:val="00F52D06"/>
    <w:rsid w:val="00F53361"/>
    <w:rsid w:val="00F5352C"/>
    <w:rsid w:val="00F54165"/>
    <w:rsid w:val="00F550AD"/>
    <w:rsid w:val="00F5723A"/>
    <w:rsid w:val="00F61C07"/>
    <w:rsid w:val="00F62106"/>
    <w:rsid w:val="00F637A8"/>
    <w:rsid w:val="00F63B13"/>
    <w:rsid w:val="00F6460E"/>
    <w:rsid w:val="00F64C8E"/>
    <w:rsid w:val="00F6680B"/>
    <w:rsid w:val="00F66A9A"/>
    <w:rsid w:val="00F678D2"/>
    <w:rsid w:val="00F70992"/>
    <w:rsid w:val="00F7158E"/>
    <w:rsid w:val="00F72DAE"/>
    <w:rsid w:val="00F734BC"/>
    <w:rsid w:val="00F749FF"/>
    <w:rsid w:val="00F75C4B"/>
    <w:rsid w:val="00F80D82"/>
    <w:rsid w:val="00F80E52"/>
    <w:rsid w:val="00F81C4D"/>
    <w:rsid w:val="00F81CF4"/>
    <w:rsid w:val="00F84E55"/>
    <w:rsid w:val="00F86351"/>
    <w:rsid w:val="00F87EE0"/>
    <w:rsid w:val="00F94138"/>
    <w:rsid w:val="00F9444B"/>
    <w:rsid w:val="00F9457B"/>
    <w:rsid w:val="00F94A25"/>
    <w:rsid w:val="00F94C9C"/>
    <w:rsid w:val="00F961EC"/>
    <w:rsid w:val="00F96CD4"/>
    <w:rsid w:val="00F972DD"/>
    <w:rsid w:val="00F9785C"/>
    <w:rsid w:val="00F97FDA"/>
    <w:rsid w:val="00FA0504"/>
    <w:rsid w:val="00FA0F09"/>
    <w:rsid w:val="00FA0F7B"/>
    <w:rsid w:val="00FA13C3"/>
    <w:rsid w:val="00FA1954"/>
    <w:rsid w:val="00FA1A5A"/>
    <w:rsid w:val="00FA1FCC"/>
    <w:rsid w:val="00FA39A5"/>
    <w:rsid w:val="00FA531C"/>
    <w:rsid w:val="00FA787F"/>
    <w:rsid w:val="00FB1E6C"/>
    <w:rsid w:val="00FB29EF"/>
    <w:rsid w:val="00FB6352"/>
    <w:rsid w:val="00FC07D5"/>
    <w:rsid w:val="00FC0F5D"/>
    <w:rsid w:val="00FC2E6A"/>
    <w:rsid w:val="00FC35FF"/>
    <w:rsid w:val="00FC3A00"/>
    <w:rsid w:val="00FC464E"/>
    <w:rsid w:val="00FC57F7"/>
    <w:rsid w:val="00FD065E"/>
    <w:rsid w:val="00FD271C"/>
    <w:rsid w:val="00FD307D"/>
    <w:rsid w:val="00FD6847"/>
    <w:rsid w:val="00FD6F28"/>
    <w:rsid w:val="00FE1ACA"/>
    <w:rsid w:val="00FE1FDD"/>
    <w:rsid w:val="00FE30AA"/>
    <w:rsid w:val="00FE4343"/>
    <w:rsid w:val="00FE498A"/>
    <w:rsid w:val="00FE5769"/>
    <w:rsid w:val="00FE599B"/>
    <w:rsid w:val="00FE79D7"/>
    <w:rsid w:val="00FF060C"/>
    <w:rsid w:val="00FF0F2E"/>
    <w:rsid w:val="00FF2198"/>
    <w:rsid w:val="00FF2A9B"/>
    <w:rsid w:val="00FF2B79"/>
    <w:rsid w:val="00FF31AE"/>
    <w:rsid w:val="00FF361B"/>
    <w:rsid w:val="00FF38D1"/>
    <w:rsid w:val="00FF4F64"/>
    <w:rsid w:val="00FF565A"/>
    <w:rsid w:val="00FF5B33"/>
    <w:rsid w:val="00FF695F"/>
    <w:rsid w:val="00FF6A77"/>
    <w:rsid w:val="00FF78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73"/>
    <w:pPr>
      <w:bidi/>
    </w:pPr>
    <w:rPr>
      <w:rFonts w:eastAsiaTheme="minorEastAsia"/>
    </w:rPr>
  </w:style>
  <w:style w:type="paragraph" w:styleId="Heading1">
    <w:name w:val="heading 1"/>
    <w:basedOn w:val="Normal"/>
    <w:link w:val="Heading1Char"/>
    <w:uiPriority w:val="9"/>
    <w:qFormat/>
    <w:rsid w:val="007D264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B200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36079E"/>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36079E"/>
    <w:rPr>
      <w:rFonts w:eastAsiaTheme="minorEastAsia"/>
      <w:sz w:val="20"/>
      <w:szCs w:val="20"/>
    </w:rPr>
  </w:style>
  <w:style w:type="character" w:styleId="FootnoteReference">
    <w:name w:val="footnote reference"/>
    <w:basedOn w:val="DefaultParagraphFont"/>
    <w:uiPriority w:val="99"/>
    <w:semiHidden/>
    <w:unhideWhenUsed/>
    <w:rsid w:val="0036079E"/>
    <w:rPr>
      <w:vertAlign w:val="superscript"/>
    </w:rPr>
  </w:style>
  <w:style w:type="paragraph" w:styleId="NormalWeb">
    <w:name w:val="Normal (Web)"/>
    <w:basedOn w:val="Normal"/>
    <w:uiPriority w:val="99"/>
    <w:semiHidden/>
    <w:unhideWhenUsed/>
    <w:rsid w:val="009D7B38"/>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56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xt">
    <w:name w:val="txt"/>
    <w:basedOn w:val="DefaultParagraphFont"/>
    <w:rsid w:val="00363D56"/>
  </w:style>
  <w:style w:type="character" w:styleId="Hyperlink">
    <w:name w:val="Hyperlink"/>
    <w:basedOn w:val="DefaultParagraphFont"/>
    <w:uiPriority w:val="99"/>
    <w:unhideWhenUsed/>
    <w:rsid w:val="00363D56"/>
    <w:rPr>
      <w:color w:val="0000FF"/>
      <w:u w:val="single"/>
    </w:rPr>
  </w:style>
  <w:style w:type="character" w:customStyle="1" w:styleId="rmargin">
    <w:name w:val="rmargin"/>
    <w:basedOn w:val="DefaultParagraphFont"/>
    <w:rsid w:val="00363D56"/>
  </w:style>
  <w:style w:type="character" w:customStyle="1" w:styleId="eftr">
    <w:name w:val="ef_tr"/>
    <w:basedOn w:val="DefaultParagraphFont"/>
    <w:rsid w:val="000548C8"/>
  </w:style>
  <w:style w:type="character" w:customStyle="1" w:styleId="minfolemma">
    <w:name w:val="minfo_lemma"/>
    <w:basedOn w:val="DefaultParagraphFont"/>
    <w:rsid w:val="000C18BA"/>
  </w:style>
  <w:style w:type="character" w:customStyle="1" w:styleId="Heading1Char">
    <w:name w:val="Heading 1 Char"/>
    <w:basedOn w:val="DefaultParagraphFont"/>
    <w:link w:val="Heading1"/>
    <w:uiPriority w:val="9"/>
    <w:rsid w:val="007D264A"/>
    <w:rPr>
      <w:rFonts w:ascii="Times New Roman" w:eastAsia="Times New Roman" w:hAnsi="Times New Roman" w:cs="Times New Roman"/>
      <w:b/>
      <w:bCs/>
      <w:kern w:val="36"/>
      <w:sz w:val="48"/>
      <w:szCs w:val="48"/>
    </w:rPr>
  </w:style>
  <w:style w:type="character" w:customStyle="1" w:styleId="addmd">
    <w:name w:val="addmd"/>
    <w:basedOn w:val="DefaultParagraphFont"/>
    <w:rsid w:val="007D264A"/>
  </w:style>
  <w:style w:type="character" w:customStyle="1" w:styleId="en">
    <w:name w:val="en"/>
    <w:basedOn w:val="DefaultParagraphFont"/>
    <w:rsid w:val="00057398"/>
  </w:style>
  <w:style w:type="character" w:customStyle="1" w:styleId="greek">
    <w:name w:val="greek"/>
    <w:basedOn w:val="DefaultParagraphFont"/>
    <w:rsid w:val="00057398"/>
  </w:style>
  <w:style w:type="character" w:styleId="FollowedHyperlink">
    <w:name w:val="FollowedHyperlink"/>
    <w:basedOn w:val="DefaultParagraphFont"/>
    <w:uiPriority w:val="99"/>
    <w:semiHidden/>
    <w:unhideWhenUsed/>
    <w:rsid w:val="00A34CE6"/>
    <w:rPr>
      <w:color w:val="800080" w:themeColor="followedHyperlink"/>
      <w:u w:val="single"/>
    </w:rPr>
  </w:style>
  <w:style w:type="paragraph" w:customStyle="1" w:styleId="bibl">
    <w:name w:val="bibl"/>
    <w:basedOn w:val="Normal"/>
    <w:rsid w:val="009C50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C509A"/>
  </w:style>
  <w:style w:type="character" w:customStyle="1" w:styleId="Heading4Char">
    <w:name w:val="Heading 4 Char"/>
    <w:basedOn w:val="DefaultParagraphFont"/>
    <w:link w:val="Heading4"/>
    <w:uiPriority w:val="9"/>
    <w:semiHidden/>
    <w:rsid w:val="00B200C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E0D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D3A"/>
    <w:rPr>
      <w:rFonts w:eastAsiaTheme="minorEastAsia"/>
    </w:rPr>
  </w:style>
  <w:style w:type="paragraph" w:styleId="Footer">
    <w:name w:val="footer"/>
    <w:basedOn w:val="Normal"/>
    <w:link w:val="FooterChar"/>
    <w:uiPriority w:val="99"/>
    <w:unhideWhenUsed/>
    <w:rsid w:val="009E0D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D3A"/>
    <w:rPr>
      <w:rFonts w:eastAsiaTheme="minorEastAsia"/>
    </w:rPr>
  </w:style>
  <w:style w:type="character" w:customStyle="1" w:styleId="lemmadefinition">
    <w:name w:val="lemma_definition"/>
    <w:basedOn w:val="DefaultParagraphFont"/>
    <w:rsid w:val="00A4403D"/>
  </w:style>
  <w:style w:type="character" w:customStyle="1" w:styleId="1">
    <w:name w:val="כותרת משנה1"/>
    <w:basedOn w:val="DefaultParagraphFont"/>
    <w:rsid w:val="00AE08F5"/>
  </w:style>
  <w:style w:type="character" w:styleId="Emphasis">
    <w:name w:val="Emphasis"/>
    <w:basedOn w:val="DefaultParagraphFont"/>
    <w:uiPriority w:val="20"/>
    <w:qFormat/>
    <w:rsid w:val="001F7DCF"/>
    <w:rPr>
      <w:i/>
      <w:iCs/>
    </w:rPr>
  </w:style>
  <w:style w:type="paragraph" w:styleId="HTMLPreformatted">
    <w:name w:val="HTML Preformatted"/>
    <w:basedOn w:val="Normal"/>
    <w:link w:val="HTMLPreformattedChar"/>
    <w:uiPriority w:val="99"/>
    <w:semiHidden/>
    <w:unhideWhenUsed/>
    <w:rsid w:val="0021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07AA"/>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12542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5427"/>
    <w:rPr>
      <w:rFonts w:ascii="Arial" w:eastAsia="Times New Roman" w:hAnsi="Arial" w:cs="Arial"/>
      <w:vanish/>
      <w:sz w:val="16"/>
      <w:szCs w:val="16"/>
    </w:rPr>
  </w:style>
  <w:style w:type="character" w:customStyle="1" w:styleId="fn">
    <w:name w:val="fn"/>
    <w:basedOn w:val="DefaultParagraphFont"/>
    <w:rsid w:val="000B34B0"/>
  </w:style>
  <w:style w:type="character" w:customStyle="1" w:styleId="eforth">
    <w:name w:val="ef_orth"/>
    <w:basedOn w:val="DefaultParagraphFont"/>
    <w:rsid w:val="00F972DD"/>
  </w:style>
  <w:style w:type="paragraph" w:styleId="BalloonText">
    <w:name w:val="Balloon Text"/>
    <w:basedOn w:val="Normal"/>
    <w:link w:val="BalloonTextChar"/>
    <w:uiPriority w:val="99"/>
    <w:semiHidden/>
    <w:unhideWhenUsed/>
    <w:rsid w:val="00CC5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DC1"/>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2715F5"/>
    <w:rPr>
      <w:sz w:val="16"/>
      <w:szCs w:val="16"/>
    </w:rPr>
  </w:style>
  <w:style w:type="paragraph" w:styleId="CommentText">
    <w:name w:val="annotation text"/>
    <w:basedOn w:val="Normal"/>
    <w:link w:val="CommentTextChar"/>
    <w:uiPriority w:val="99"/>
    <w:semiHidden/>
    <w:unhideWhenUsed/>
    <w:rsid w:val="002715F5"/>
    <w:pPr>
      <w:spacing w:line="240" w:lineRule="auto"/>
    </w:pPr>
    <w:rPr>
      <w:sz w:val="20"/>
      <w:szCs w:val="20"/>
    </w:rPr>
  </w:style>
  <w:style w:type="character" w:customStyle="1" w:styleId="CommentTextChar">
    <w:name w:val="Comment Text Char"/>
    <w:basedOn w:val="DefaultParagraphFont"/>
    <w:link w:val="CommentText"/>
    <w:uiPriority w:val="99"/>
    <w:semiHidden/>
    <w:rsid w:val="002715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15F5"/>
    <w:rPr>
      <w:b/>
      <w:bCs/>
    </w:rPr>
  </w:style>
  <w:style w:type="character" w:customStyle="1" w:styleId="CommentSubjectChar">
    <w:name w:val="Comment Subject Char"/>
    <w:basedOn w:val="CommentTextChar"/>
    <w:link w:val="CommentSubject"/>
    <w:uiPriority w:val="99"/>
    <w:semiHidden/>
    <w:rsid w:val="002715F5"/>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19556429">
      <w:bodyDiv w:val="1"/>
      <w:marLeft w:val="0"/>
      <w:marRight w:val="0"/>
      <w:marTop w:val="0"/>
      <w:marBottom w:val="0"/>
      <w:divBdr>
        <w:top w:val="none" w:sz="0" w:space="0" w:color="auto"/>
        <w:left w:val="none" w:sz="0" w:space="0" w:color="auto"/>
        <w:bottom w:val="none" w:sz="0" w:space="0" w:color="auto"/>
        <w:right w:val="none" w:sz="0" w:space="0" w:color="auto"/>
      </w:divBdr>
      <w:divsChild>
        <w:div w:id="1411460923">
          <w:marLeft w:val="0"/>
          <w:marRight w:val="0"/>
          <w:marTop w:val="0"/>
          <w:marBottom w:val="0"/>
          <w:divBdr>
            <w:top w:val="none" w:sz="0" w:space="0" w:color="auto"/>
            <w:left w:val="none" w:sz="0" w:space="0" w:color="auto"/>
            <w:bottom w:val="none" w:sz="0" w:space="0" w:color="auto"/>
            <w:right w:val="none" w:sz="0" w:space="0" w:color="auto"/>
          </w:divBdr>
        </w:div>
        <w:div w:id="2087259759">
          <w:marLeft w:val="0"/>
          <w:marRight w:val="0"/>
          <w:marTop w:val="0"/>
          <w:marBottom w:val="0"/>
          <w:divBdr>
            <w:top w:val="none" w:sz="0" w:space="0" w:color="auto"/>
            <w:left w:val="none" w:sz="0" w:space="0" w:color="auto"/>
            <w:bottom w:val="none" w:sz="0" w:space="0" w:color="auto"/>
            <w:right w:val="none" w:sz="0" w:space="0" w:color="auto"/>
          </w:divBdr>
        </w:div>
      </w:divsChild>
    </w:div>
    <w:div w:id="36665892">
      <w:bodyDiv w:val="1"/>
      <w:marLeft w:val="0"/>
      <w:marRight w:val="0"/>
      <w:marTop w:val="0"/>
      <w:marBottom w:val="0"/>
      <w:divBdr>
        <w:top w:val="none" w:sz="0" w:space="0" w:color="auto"/>
        <w:left w:val="none" w:sz="0" w:space="0" w:color="auto"/>
        <w:bottom w:val="none" w:sz="0" w:space="0" w:color="auto"/>
        <w:right w:val="none" w:sz="0" w:space="0" w:color="auto"/>
      </w:divBdr>
    </w:div>
    <w:div w:id="46343640">
      <w:bodyDiv w:val="1"/>
      <w:marLeft w:val="0"/>
      <w:marRight w:val="0"/>
      <w:marTop w:val="0"/>
      <w:marBottom w:val="0"/>
      <w:divBdr>
        <w:top w:val="none" w:sz="0" w:space="0" w:color="auto"/>
        <w:left w:val="none" w:sz="0" w:space="0" w:color="auto"/>
        <w:bottom w:val="none" w:sz="0" w:space="0" w:color="auto"/>
        <w:right w:val="none" w:sz="0" w:space="0" w:color="auto"/>
      </w:divBdr>
      <w:divsChild>
        <w:div w:id="336814247">
          <w:marLeft w:val="0"/>
          <w:marRight w:val="0"/>
          <w:marTop w:val="0"/>
          <w:marBottom w:val="0"/>
          <w:divBdr>
            <w:top w:val="none" w:sz="0" w:space="0" w:color="auto"/>
            <w:left w:val="none" w:sz="0" w:space="0" w:color="auto"/>
            <w:bottom w:val="none" w:sz="0" w:space="0" w:color="auto"/>
            <w:right w:val="none" w:sz="0" w:space="0" w:color="auto"/>
          </w:divBdr>
        </w:div>
        <w:div w:id="225801985">
          <w:marLeft w:val="0"/>
          <w:marRight w:val="0"/>
          <w:marTop w:val="0"/>
          <w:marBottom w:val="0"/>
          <w:divBdr>
            <w:top w:val="none" w:sz="0" w:space="0" w:color="auto"/>
            <w:left w:val="none" w:sz="0" w:space="0" w:color="auto"/>
            <w:bottom w:val="none" w:sz="0" w:space="0" w:color="auto"/>
            <w:right w:val="none" w:sz="0" w:space="0" w:color="auto"/>
          </w:divBdr>
        </w:div>
        <w:div w:id="56973308">
          <w:marLeft w:val="0"/>
          <w:marRight w:val="0"/>
          <w:marTop w:val="0"/>
          <w:marBottom w:val="0"/>
          <w:divBdr>
            <w:top w:val="none" w:sz="0" w:space="0" w:color="auto"/>
            <w:left w:val="none" w:sz="0" w:space="0" w:color="auto"/>
            <w:bottom w:val="none" w:sz="0" w:space="0" w:color="auto"/>
            <w:right w:val="none" w:sz="0" w:space="0" w:color="auto"/>
          </w:divBdr>
        </w:div>
      </w:divsChild>
    </w:div>
    <w:div w:id="65349448">
      <w:bodyDiv w:val="1"/>
      <w:marLeft w:val="0"/>
      <w:marRight w:val="0"/>
      <w:marTop w:val="0"/>
      <w:marBottom w:val="0"/>
      <w:divBdr>
        <w:top w:val="none" w:sz="0" w:space="0" w:color="auto"/>
        <w:left w:val="none" w:sz="0" w:space="0" w:color="auto"/>
        <w:bottom w:val="none" w:sz="0" w:space="0" w:color="auto"/>
        <w:right w:val="none" w:sz="0" w:space="0" w:color="auto"/>
      </w:divBdr>
      <w:divsChild>
        <w:div w:id="105125736">
          <w:marLeft w:val="0"/>
          <w:marRight w:val="0"/>
          <w:marTop w:val="0"/>
          <w:marBottom w:val="0"/>
          <w:divBdr>
            <w:top w:val="none" w:sz="0" w:space="0" w:color="auto"/>
            <w:left w:val="none" w:sz="0" w:space="0" w:color="auto"/>
            <w:bottom w:val="none" w:sz="0" w:space="0" w:color="auto"/>
            <w:right w:val="none" w:sz="0" w:space="0" w:color="auto"/>
          </w:divBdr>
        </w:div>
        <w:div w:id="1199702442">
          <w:marLeft w:val="0"/>
          <w:marRight w:val="0"/>
          <w:marTop w:val="0"/>
          <w:marBottom w:val="0"/>
          <w:divBdr>
            <w:top w:val="none" w:sz="0" w:space="0" w:color="auto"/>
            <w:left w:val="none" w:sz="0" w:space="0" w:color="auto"/>
            <w:bottom w:val="none" w:sz="0" w:space="0" w:color="auto"/>
            <w:right w:val="none" w:sz="0" w:space="0" w:color="auto"/>
          </w:divBdr>
        </w:div>
        <w:div w:id="1518084280">
          <w:marLeft w:val="0"/>
          <w:marRight w:val="0"/>
          <w:marTop w:val="0"/>
          <w:marBottom w:val="0"/>
          <w:divBdr>
            <w:top w:val="none" w:sz="0" w:space="0" w:color="auto"/>
            <w:left w:val="none" w:sz="0" w:space="0" w:color="auto"/>
            <w:bottom w:val="none" w:sz="0" w:space="0" w:color="auto"/>
            <w:right w:val="none" w:sz="0" w:space="0" w:color="auto"/>
          </w:divBdr>
        </w:div>
        <w:div w:id="1689329556">
          <w:marLeft w:val="0"/>
          <w:marRight w:val="0"/>
          <w:marTop w:val="0"/>
          <w:marBottom w:val="0"/>
          <w:divBdr>
            <w:top w:val="none" w:sz="0" w:space="0" w:color="auto"/>
            <w:left w:val="none" w:sz="0" w:space="0" w:color="auto"/>
            <w:bottom w:val="none" w:sz="0" w:space="0" w:color="auto"/>
            <w:right w:val="none" w:sz="0" w:space="0" w:color="auto"/>
          </w:divBdr>
        </w:div>
      </w:divsChild>
    </w:div>
    <w:div w:id="68577010">
      <w:bodyDiv w:val="1"/>
      <w:marLeft w:val="0"/>
      <w:marRight w:val="0"/>
      <w:marTop w:val="0"/>
      <w:marBottom w:val="0"/>
      <w:divBdr>
        <w:top w:val="none" w:sz="0" w:space="0" w:color="auto"/>
        <w:left w:val="none" w:sz="0" w:space="0" w:color="auto"/>
        <w:bottom w:val="none" w:sz="0" w:space="0" w:color="auto"/>
        <w:right w:val="none" w:sz="0" w:space="0" w:color="auto"/>
      </w:divBdr>
      <w:divsChild>
        <w:div w:id="1076973878">
          <w:marLeft w:val="0"/>
          <w:marRight w:val="0"/>
          <w:marTop w:val="0"/>
          <w:marBottom w:val="0"/>
          <w:divBdr>
            <w:top w:val="none" w:sz="0" w:space="0" w:color="auto"/>
            <w:left w:val="none" w:sz="0" w:space="0" w:color="auto"/>
            <w:bottom w:val="none" w:sz="0" w:space="0" w:color="auto"/>
            <w:right w:val="none" w:sz="0" w:space="0" w:color="auto"/>
          </w:divBdr>
        </w:div>
        <w:div w:id="706637180">
          <w:marLeft w:val="0"/>
          <w:marRight w:val="0"/>
          <w:marTop w:val="0"/>
          <w:marBottom w:val="0"/>
          <w:divBdr>
            <w:top w:val="none" w:sz="0" w:space="0" w:color="auto"/>
            <w:left w:val="none" w:sz="0" w:space="0" w:color="auto"/>
            <w:bottom w:val="none" w:sz="0" w:space="0" w:color="auto"/>
            <w:right w:val="none" w:sz="0" w:space="0" w:color="auto"/>
          </w:divBdr>
        </w:div>
        <w:div w:id="1330251061">
          <w:marLeft w:val="0"/>
          <w:marRight w:val="0"/>
          <w:marTop w:val="0"/>
          <w:marBottom w:val="0"/>
          <w:divBdr>
            <w:top w:val="none" w:sz="0" w:space="0" w:color="auto"/>
            <w:left w:val="none" w:sz="0" w:space="0" w:color="auto"/>
            <w:bottom w:val="none" w:sz="0" w:space="0" w:color="auto"/>
            <w:right w:val="none" w:sz="0" w:space="0" w:color="auto"/>
          </w:divBdr>
        </w:div>
        <w:div w:id="1297566225">
          <w:marLeft w:val="0"/>
          <w:marRight w:val="0"/>
          <w:marTop w:val="0"/>
          <w:marBottom w:val="0"/>
          <w:divBdr>
            <w:top w:val="none" w:sz="0" w:space="0" w:color="auto"/>
            <w:left w:val="none" w:sz="0" w:space="0" w:color="auto"/>
            <w:bottom w:val="none" w:sz="0" w:space="0" w:color="auto"/>
            <w:right w:val="none" w:sz="0" w:space="0" w:color="auto"/>
          </w:divBdr>
        </w:div>
        <w:div w:id="401028359">
          <w:marLeft w:val="0"/>
          <w:marRight w:val="0"/>
          <w:marTop w:val="0"/>
          <w:marBottom w:val="0"/>
          <w:divBdr>
            <w:top w:val="none" w:sz="0" w:space="0" w:color="auto"/>
            <w:left w:val="none" w:sz="0" w:space="0" w:color="auto"/>
            <w:bottom w:val="none" w:sz="0" w:space="0" w:color="auto"/>
            <w:right w:val="none" w:sz="0" w:space="0" w:color="auto"/>
          </w:divBdr>
        </w:div>
        <w:div w:id="1713649991">
          <w:marLeft w:val="0"/>
          <w:marRight w:val="0"/>
          <w:marTop w:val="0"/>
          <w:marBottom w:val="0"/>
          <w:divBdr>
            <w:top w:val="none" w:sz="0" w:space="0" w:color="auto"/>
            <w:left w:val="none" w:sz="0" w:space="0" w:color="auto"/>
            <w:bottom w:val="none" w:sz="0" w:space="0" w:color="auto"/>
            <w:right w:val="none" w:sz="0" w:space="0" w:color="auto"/>
          </w:divBdr>
        </w:div>
        <w:div w:id="1764372898">
          <w:marLeft w:val="0"/>
          <w:marRight w:val="0"/>
          <w:marTop w:val="0"/>
          <w:marBottom w:val="0"/>
          <w:divBdr>
            <w:top w:val="none" w:sz="0" w:space="0" w:color="auto"/>
            <w:left w:val="none" w:sz="0" w:space="0" w:color="auto"/>
            <w:bottom w:val="none" w:sz="0" w:space="0" w:color="auto"/>
            <w:right w:val="none" w:sz="0" w:space="0" w:color="auto"/>
          </w:divBdr>
        </w:div>
        <w:div w:id="551886730">
          <w:marLeft w:val="0"/>
          <w:marRight w:val="0"/>
          <w:marTop w:val="0"/>
          <w:marBottom w:val="0"/>
          <w:divBdr>
            <w:top w:val="none" w:sz="0" w:space="0" w:color="auto"/>
            <w:left w:val="none" w:sz="0" w:space="0" w:color="auto"/>
            <w:bottom w:val="none" w:sz="0" w:space="0" w:color="auto"/>
            <w:right w:val="none" w:sz="0" w:space="0" w:color="auto"/>
          </w:divBdr>
        </w:div>
      </w:divsChild>
    </w:div>
    <w:div w:id="98109714">
      <w:bodyDiv w:val="1"/>
      <w:marLeft w:val="0"/>
      <w:marRight w:val="0"/>
      <w:marTop w:val="0"/>
      <w:marBottom w:val="0"/>
      <w:divBdr>
        <w:top w:val="none" w:sz="0" w:space="0" w:color="auto"/>
        <w:left w:val="none" w:sz="0" w:space="0" w:color="auto"/>
        <w:bottom w:val="none" w:sz="0" w:space="0" w:color="auto"/>
        <w:right w:val="none" w:sz="0" w:space="0" w:color="auto"/>
      </w:divBdr>
      <w:divsChild>
        <w:div w:id="51005786">
          <w:marLeft w:val="0"/>
          <w:marRight w:val="0"/>
          <w:marTop w:val="0"/>
          <w:marBottom w:val="0"/>
          <w:divBdr>
            <w:top w:val="none" w:sz="0" w:space="0" w:color="auto"/>
            <w:left w:val="none" w:sz="0" w:space="0" w:color="auto"/>
            <w:bottom w:val="none" w:sz="0" w:space="0" w:color="auto"/>
            <w:right w:val="none" w:sz="0" w:space="0" w:color="auto"/>
          </w:divBdr>
        </w:div>
        <w:div w:id="657461970">
          <w:marLeft w:val="0"/>
          <w:marRight w:val="0"/>
          <w:marTop w:val="0"/>
          <w:marBottom w:val="0"/>
          <w:divBdr>
            <w:top w:val="none" w:sz="0" w:space="0" w:color="auto"/>
            <w:left w:val="none" w:sz="0" w:space="0" w:color="auto"/>
            <w:bottom w:val="none" w:sz="0" w:space="0" w:color="auto"/>
            <w:right w:val="none" w:sz="0" w:space="0" w:color="auto"/>
          </w:divBdr>
        </w:div>
      </w:divsChild>
    </w:div>
    <w:div w:id="355161576">
      <w:bodyDiv w:val="1"/>
      <w:marLeft w:val="0"/>
      <w:marRight w:val="0"/>
      <w:marTop w:val="0"/>
      <w:marBottom w:val="0"/>
      <w:divBdr>
        <w:top w:val="none" w:sz="0" w:space="0" w:color="auto"/>
        <w:left w:val="none" w:sz="0" w:space="0" w:color="auto"/>
        <w:bottom w:val="none" w:sz="0" w:space="0" w:color="auto"/>
        <w:right w:val="none" w:sz="0" w:space="0" w:color="auto"/>
      </w:divBdr>
      <w:divsChild>
        <w:div w:id="458845724">
          <w:marLeft w:val="0"/>
          <w:marRight w:val="0"/>
          <w:marTop w:val="0"/>
          <w:marBottom w:val="0"/>
          <w:divBdr>
            <w:top w:val="none" w:sz="0" w:space="0" w:color="auto"/>
            <w:left w:val="none" w:sz="0" w:space="0" w:color="auto"/>
            <w:bottom w:val="none" w:sz="0" w:space="0" w:color="auto"/>
            <w:right w:val="none" w:sz="0" w:space="0" w:color="auto"/>
          </w:divBdr>
        </w:div>
        <w:div w:id="1155419822">
          <w:marLeft w:val="0"/>
          <w:marRight w:val="0"/>
          <w:marTop w:val="0"/>
          <w:marBottom w:val="0"/>
          <w:divBdr>
            <w:top w:val="none" w:sz="0" w:space="0" w:color="auto"/>
            <w:left w:val="none" w:sz="0" w:space="0" w:color="auto"/>
            <w:bottom w:val="none" w:sz="0" w:space="0" w:color="auto"/>
            <w:right w:val="none" w:sz="0" w:space="0" w:color="auto"/>
          </w:divBdr>
        </w:div>
      </w:divsChild>
    </w:div>
    <w:div w:id="479080955">
      <w:bodyDiv w:val="1"/>
      <w:marLeft w:val="0"/>
      <w:marRight w:val="0"/>
      <w:marTop w:val="0"/>
      <w:marBottom w:val="0"/>
      <w:divBdr>
        <w:top w:val="none" w:sz="0" w:space="0" w:color="auto"/>
        <w:left w:val="none" w:sz="0" w:space="0" w:color="auto"/>
        <w:bottom w:val="none" w:sz="0" w:space="0" w:color="auto"/>
        <w:right w:val="none" w:sz="0" w:space="0" w:color="auto"/>
      </w:divBdr>
      <w:divsChild>
        <w:div w:id="489322606">
          <w:marLeft w:val="0"/>
          <w:marRight w:val="0"/>
          <w:marTop w:val="0"/>
          <w:marBottom w:val="0"/>
          <w:divBdr>
            <w:top w:val="none" w:sz="0" w:space="0" w:color="auto"/>
            <w:left w:val="none" w:sz="0" w:space="0" w:color="auto"/>
            <w:bottom w:val="none" w:sz="0" w:space="0" w:color="auto"/>
            <w:right w:val="none" w:sz="0" w:space="0" w:color="auto"/>
          </w:divBdr>
        </w:div>
        <w:div w:id="1295524540">
          <w:marLeft w:val="0"/>
          <w:marRight w:val="0"/>
          <w:marTop w:val="0"/>
          <w:marBottom w:val="0"/>
          <w:divBdr>
            <w:top w:val="none" w:sz="0" w:space="0" w:color="auto"/>
            <w:left w:val="none" w:sz="0" w:space="0" w:color="auto"/>
            <w:bottom w:val="none" w:sz="0" w:space="0" w:color="auto"/>
            <w:right w:val="none" w:sz="0" w:space="0" w:color="auto"/>
          </w:divBdr>
        </w:div>
        <w:div w:id="1347559817">
          <w:marLeft w:val="0"/>
          <w:marRight w:val="0"/>
          <w:marTop w:val="0"/>
          <w:marBottom w:val="0"/>
          <w:divBdr>
            <w:top w:val="none" w:sz="0" w:space="0" w:color="auto"/>
            <w:left w:val="none" w:sz="0" w:space="0" w:color="auto"/>
            <w:bottom w:val="none" w:sz="0" w:space="0" w:color="auto"/>
            <w:right w:val="none" w:sz="0" w:space="0" w:color="auto"/>
          </w:divBdr>
        </w:div>
      </w:divsChild>
    </w:div>
    <w:div w:id="676152434">
      <w:bodyDiv w:val="1"/>
      <w:marLeft w:val="0"/>
      <w:marRight w:val="0"/>
      <w:marTop w:val="0"/>
      <w:marBottom w:val="0"/>
      <w:divBdr>
        <w:top w:val="none" w:sz="0" w:space="0" w:color="auto"/>
        <w:left w:val="none" w:sz="0" w:space="0" w:color="auto"/>
        <w:bottom w:val="none" w:sz="0" w:space="0" w:color="auto"/>
        <w:right w:val="none" w:sz="0" w:space="0" w:color="auto"/>
      </w:divBdr>
    </w:div>
    <w:div w:id="696275420">
      <w:bodyDiv w:val="1"/>
      <w:marLeft w:val="0"/>
      <w:marRight w:val="0"/>
      <w:marTop w:val="0"/>
      <w:marBottom w:val="0"/>
      <w:divBdr>
        <w:top w:val="none" w:sz="0" w:space="0" w:color="auto"/>
        <w:left w:val="none" w:sz="0" w:space="0" w:color="auto"/>
        <w:bottom w:val="none" w:sz="0" w:space="0" w:color="auto"/>
        <w:right w:val="none" w:sz="0" w:space="0" w:color="auto"/>
      </w:divBdr>
    </w:div>
    <w:div w:id="787431917">
      <w:bodyDiv w:val="1"/>
      <w:marLeft w:val="0"/>
      <w:marRight w:val="0"/>
      <w:marTop w:val="0"/>
      <w:marBottom w:val="0"/>
      <w:divBdr>
        <w:top w:val="none" w:sz="0" w:space="0" w:color="auto"/>
        <w:left w:val="none" w:sz="0" w:space="0" w:color="auto"/>
        <w:bottom w:val="none" w:sz="0" w:space="0" w:color="auto"/>
        <w:right w:val="none" w:sz="0" w:space="0" w:color="auto"/>
      </w:divBdr>
      <w:divsChild>
        <w:div w:id="686255676">
          <w:marLeft w:val="0"/>
          <w:marRight w:val="0"/>
          <w:marTop w:val="0"/>
          <w:marBottom w:val="0"/>
          <w:divBdr>
            <w:top w:val="none" w:sz="0" w:space="0" w:color="auto"/>
            <w:left w:val="none" w:sz="0" w:space="0" w:color="auto"/>
            <w:bottom w:val="none" w:sz="0" w:space="0" w:color="auto"/>
            <w:right w:val="none" w:sz="0" w:space="0" w:color="auto"/>
          </w:divBdr>
        </w:div>
        <w:div w:id="1025055593">
          <w:marLeft w:val="0"/>
          <w:marRight w:val="0"/>
          <w:marTop w:val="0"/>
          <w:marBottom w:val="0"/>
          <w:divBdr>
            <w:top w:val="none" w:sz="0" w:space="0" w:color="auto"/>
            <w:left w:val="none" w:sz="0" w:space="0" w:color="auto"/>
            <w:bottom w:val="none" w:sz="0" w:space="0" w:color="auto"/>
            <w:right w:val="none" w:sz="0" w:space="0" w:color="auto"/>
          </w:divBdr>
        </w:div>
      </w:divsChild>
    </w:div>
    <w:div w:id="952134023">
      <w:bodyDiv w:val="1"/>
      <w:marLeft w:val="0"/>
      <w:marRight w:val="0"/>
      <w:marTop w:val="0"/>
      <w:marBottom w:val="0"/>
      <w:divBdr>
        <w:top w:val="none" w:sz="0" w:space="0" w:color="auto"/>
        <w:left w:val="none" w:sz="0" w:space="0" w:color="auto"/>
        <w:bottom w:val="none" w:sz="0" w:space="0" w:color="auto"/>
        <w:right w:val="none" w:sz="0" w:space="0" w:color="auto"/>
      </w:divBdr>
    </w:div>
    <w:div w:id="1065881398">
      <w:bodyDiv w:val="1"/>
      <w:marLeft w:val="0"/>
      <w:marRight w:val="0"/>
      <w:marTop w:val="0"/>
      <w:marBottom w:val="0"/>
      <w:divBdr>
        <w:top w:val="none" w:sz="0" w:space="0" w:color="auto"/>
        <w:left w:val="none" w:sz="0" w:space="0" w:color="auto"/>
        <w:bottom w:val="none" w:sz="0" w:space="0" w:color="auto"/>
        <w:right w:val="none" w:sz="0" w:space="0" w:color="auto"/>
      </w:divBdr>
    </w:div>
    <w:div w:id="1162966666">
      <w:bodyDiv w:val="1"/>
      <w:marLeft w:val="0"/>
      <w:marRight w:val="0"/>
      <w:marTop w:val="0"/>
      <w:marBottom w:val="0"/>
      <w:divBdr>
        <w:top w:val="none" w:sz="0" w:space="0" w:color="auto"/>
        <w:left w:val="none" w:sz="0" w:space="0" w:color="auto"/>
        <w:bottom w:val="none" w:sz="0" w:space="0" w:color="auto"/>
        <w:right w:val="none" w:sz="0" w:space="0" w:color="auto"/>
      </w:divBdr>
      <w:divsChild>
        <w:div w:id="1243301181">
          <w:marLeft w:val="0"/>
          <w:marRight w:val="0"/>
          <w:marTop w:val="0"/>
          <w:marBottom w:val="0"/>
          <w:divBdr>
            <w:top w:val="none" w:sz="0" w:space="0" w:color="auto"/>
            <w:left w:val="none" w:sz="0" w:space="0" w:color="auto"/>
            <w:bottom w:val="none" w:sz="0" w:space="0" w:color="auto"/>
            <w:right w:val="none" w:sz="0" w:space="0" w:color="auto"/>
          </w:divBdr>
        </w:div>
      </w:divsChild>
    </w:div>
    <w:div w:id="1178958927">
      <w:bodyDiv w:val="1"/>
      <w:marLeft w:val="0"/>
      <w:marRight w:val="0"/>
      <w:marTop w:val="0"/>
      <w:marBottom w:val="0"/>
      <w:divBdr>
        <w:top w:val="none" w:sz="0" w:space="0" w:color="auto"/>
        <w:left w:val="none" w:sz="0" w:space="0" w:color="auto"/>
        <w:bottom w:val="none" w:sz="0" w:space="0" w:color="auto"/>
        <w:right w:val="none" w:sz="0" w:space="0" w:color="auto"/>
      </w:divBdr>
    </w:div>
    <w:div w:id="1262300344">
      <w:bodyDiv w:val="1"/>
      <w:marLeft w:val="0"/>
      <w:marRight w:val="0"/>
      <w:marTop w:val="0"/>
      <w:marBottom w:val="0"/>
      <w:divBdr>
        <w:top w:val="none" w:sz="0" w:space="0" w:color="auto"/>
        <w:left w:val="none" w:sz="0" w:space="0" w:color="auto"/>
        <w:bottom w:val="none" w:sz="0" w:space="0" w:color="auto"/>
        <w:right w:val="none" w:sz="0" w:space="0" w:color="auto"/>
      </w:divBdr>
    </w:div>
    <w:div w:id="1318219502">
      <w:bodyDiv w:val="1"/>
      <w:marLeft w:val="0"/>
      <w:marRight w:val="0"/>
      <w:marTop w:val="0"/>
      <w:marBottom w:val="0"/>
      <w:divBdr>
        <w:top w:val="none" w:sz="0" w:space="0" w:color="auto"/>
        <w:left w:val="none" w:sz="0" w:space="0" w:color="auto"/>
        <w:bottom w:val="none" w:sz="0" w:space="0" w:color="auto"/>
        <w:right w:val="none" w:sz="0" w:space="0" w:color="auto"/>
      </w:divBdr>
      <w:divsChild>
        <w:div w:id="1292324755">
          <w:marLeft w:val="0"/>
          <w:marRight w:val="0"/>
          <w:marTop w:val="0"/>
          <w:marBottom w:val="0"/>
          <w:divBdr>
            <w:top w:val="none" w:sz="0" w:space="0" w:color="auto"/>
            <w:left w:val="none" w:sz="0" w:space="0" w:color="auto"/>
            <w:bottom w:val="none" w:sz="0" w:space="0" w:color="auto"/>
            <w:right w:val="none" w:sz="0" w:space="0" w:color="auto"/>
          </w:divBdr>
        </w:div>
      </w:divsChild>
    </w:div>
    <w:div w:id="1335961964">
      <w:bodyDiv w:val="1"/>
      <w:marLeft w:val="0"/>
      <w:marRight w:val="0"/>
      <w:marTop w:val="0"/>
      <w:marBottom w:val="0"/>
      <w:divBdr>
        <w:top w:val="none" w:sz="0" w:space="0" w:color="auto"/>
        <w:left w:val="none" w:sz="0" w:space="0" w:color="auto"/>
        <w:bottom w:val="none" w:sz="0" w:space="0" w:color="auto"/>
        <w:right w:val="none" w:sz="0" w:space="0" w:color="auto"/>
      </w:divBdr>
    </w:div>
    <w:div w:id="1437217115">
      <w:bodyDiv w:val="1"/>
      <w:marLeft w:val="0"/>
      <w:marRight w:val="0"/>
      <w:marTop w:val="0"/>
      <w:marBottom w:val="0"/>
      <w:divBdr>
        <w:top w:val="none" w:sz="0" w:space="0" w:color="auto"/>
        <w:left w:val="none" w:sz="0" w:space="0" w:color="auto"/>
        <w:bottom w:val="none" w:sz="0" w:space="0" w:color="auto"/>
        <w:right w:val="none" w:sz="0" w:space="0" w:color="auto"/>
      </w:divBdr>
      <w:divsChild>
        <w:div w:id="141587145">
          <w:marLeft w:val="0"/>
          <w:marRight w:val="0"/>
          <w:marTop w:val="0"/>
          <w:marBottom w:val="0"/>
          <w:divBdr>
            <w:top w:val="none" w:sz="0" w:space="0" w:color="auto"/>
            <w:left w:val="none" w:sz="0" w:space="0" w:color="auto"/>
            <w:bottom w:val="none" w:sz="0" w:space="0" w:color="auto"/>
            <w:right w:val="none" w:sz="0" w:space="0" w:color="auto"/>
          </w:divBdr>
        </w:div>
        <w:div w:id="421991806">
          <w:marLeft w:val="0"/>
          <w:marRight w:val="0"/>
          <w:marTop w:val="0"/>
          <w:marBottom w:val="0"/>
          <w:divBdr>
            <w:top w:val="none" w:sz="0" w:space="0" w:color="auto"/>
            <w:left w:val="none" w:sz="0" w:space="0" w:color="auto"/>
            <w:bottom w:val="none" w:sz="0" w:space="0" w:color="auto"/>
            <w:right w:val="none" w:sz="0" w:space="0" w:color="auto"/>
          </w:divBdr>
        </w:div>
        <w:div w:id="721320907">
          <w:marLeft w:val="0"/>
          <w:marRight w:val="0"/>
          <w:marTop w:val="0"/>
          <w:marBottom w:val="0"/>
          <w:divBdr>
            <w:top w:val="none" w:sz="0" w:space="0" w:color="auto"/>
            <w:left w:val="none" w:sz="0" w:space="0" w:color="auto"/>
            <w:bottom w:val="none" w:sz="0" w:space="0" w:color="auto"/>
            <w:right w:val="none" w:sz="0" w:space="0" w:color="auto"/>
          </w:divBdr>
        </w:div>
        <w:div w:id="922684703">
          <w:marLeft w:val="0"/>
          <w:marRight w:val="0"/>
          <w:marTop w:val="0"/>
          <w:marBottom w:val="0"/>
          <w:divBdr>
            <w:top w:val="none" w:sz="0" w:space="0" w:color="auto"/>
            <w:left w:val="none" w:sz="0" w:space="0" w:color="auto"/>
            <w:bottom w:val="none" w:sz="0" w:space="0" w:color="auto"/>
            <w:right w:val="none" w:sz="0" w:space="0" w:color="auto"/>
          </w:divBdr>
        </w:div>
        <w:div w:id="1142894026">
          <w:marLeft w:val="0"/>
          <w:marRight w:val="0"/>
          <w:marTop w:val="0"/>
          <w:marBottom w:val="0"/>
          <w:divBdr>
            <w:top w:val="none" w:sz="0" w:space="0" w:color="auto"/>
            <w:left w:val="none" w:sz="0" w:space="0" w:color="auto"/>
            <w:bottom w:val="none" w:sz="0" w:space="0" w:color="auto"/>
            <w:right w:val="none" w:sz="0" w:space="0" w:color="auto"/>
          </w:divBdr>
        </w:div>
        <w:div w:id="1384210351">
          <w:marLeft w:val="0"/>
          <w:marRight w:val="0"/>
          <w:marTop w:val="0"/>
          <w:marBottom w:val="0"/>
          <w:divBdr>
            <w:top w:val="none" w:sz="0" w:space="0" w:color="auto"/>
            <w:left w:val="none" w:sz="0" w:space="0" w:color="auto"/>
            <w:bottom w:val="none" w:sz="0" w:space="0" w:color="auto"/>
            <w:right w:val="none" w:sz="0" w:space="0" w:color="auto"/>
          </w:divBdr>
        </w:div>
        <w:div w:id="1517383127">
          <w:marLeft w:val="0"/>
          <w:marRight w:val="0"/>
          <w:marTop w:val="0"/>
          <w:marBottom w:val="0"/>
          <w:divBdr>
            <w:top w:val="none" w:sz="0" w:space="0" w:color="auto"/>
            <w:left w:val="none" w:sz="0" w:space="0" w:color="auto"/>
            <w:bottom w:val="none" w:sz="0" w:space="0" w:color="auto"/>
            <w:right w:val="none" w:sz="0" w:space="0" w:color="auto"/>
          </w:divBdr>
        </w:div>
        <w:div w:id="1912738476">
          <w:marLeft w:val="0"/>
          <w:marRight w:val="0"/>
          <w:marTop w:val="0"/>
          <w:marBottom w:val="0"/>
          <w:divBdr>
            <w:top w:val="none" w:sz="0" w:space="0" w:color="auto"/>
            <w:left w:val="none" w:sz="0" w:space="0" w:color="auto"/>
            <w:bottom w:val="none" w:sz="0" w:space="0" w:color="auto"/>
            <w:right w:val="none" w:sz="0" w:space="0" w:color="auto"/>
          </w:divBdr>
        </w:div>
        <w:div w:id="2027248287">
          <w:marLeft w:val="0"/>
          <w:marRight w:val="0"/>
          <w:marTop w:val="0"/>
          <w:marBottom w:val="0"/>
          <w:divBdr>
            <w:top w:val="none" w:sz="0" w:space="0" w:color="auto"/>
            <w:left w:val="none" w:sz="0" w:space="0" w:color="auto"/>
            <w:bottom w:val="none" w:sz="0" w:space="0" w:color="auto"/>
            <w:right w:val="none" w:sz="0" w:space="0" w:color="auto"/>
          </w:divBdr>
        </w:div>
      </w:divsChild>
    </w:div>
    <w:div w:id="1472167060">
      <w:bodyDiv w:val="1"/>
      <w:marLeft w:val="0"/>
      <w:marRight w:val="0"/>
      <w:marTop w:val="0"/>
      <w:marBottom w:val="0"/>
      <w:divBdr>
        <w:top w:val="none" w:sz="0" w:space="0" w:color="auto"/>
        <w:left w:val="none" w:sz="0" w:space="0" w:color="auto"/>
        <w:bottom w:val="none" w:sz="0" w:space="0" w:color="auto"/>
        <w:right w:val="none" w:sz="0" w:space="0" w:color="auto"/>
      </w:divBdr>
    </w:div>
    <w:div w:id="1489327477">
      <w:bodyDiv w:val="1"/>
      <w:marLeft w:val="0"/>
      <w:marRight w:val="0"/>
      <w:marTop w:val="0"/>
      <w:marBottom w:val="0"/>
      <w:divBdr>
        <w:top w:val="none" w:sz="0" w:space="0" w:color="auto"/>
        <w:left w:val="none" w:sz="0" w:space="0" w:color="auto"/>
        <w:bottom w:val="none" w:sz="0" w:space="0" w:color="auto"/>
        <w:right w:val="none" w:sz="0" w:space="0" w:color="auto"/>
      </w:divBdr>
    </w:div>
    <w:div w:id="1706979135">
      <w:bodyDiv w:val="1"/>
      <w:marLeft w:val="0"/>
      <w:marRight w:val="0"/>
      <w:marTop w:val="0"/>
      <w:marBottom w:val="0"/>
      <w:divBdr>
        <w:top w:val="none" w:sz="0" w:space="0" w:color="auto"/>
        <w:left w:val="none" w:sz="0" w:space="0" w:color="auto"/>
        <w:bottom w:val="none" w:sz="0" w:space="0" w:color="auto"/>
        <w:right w:val="none" w:sz="0" w:space="0" w:color="auto"/>
      </w:divBdr>
    </w:div>
    <w:div w:id="1711999196">
      <w:bodyDiv w:val="1"/>
      <w:marLeft w:val="0"/>
      <w:marRight w:val="0"/>
      <w:marTop w:val="0"/>
      <w:marBottom w:val="0"/>
      <w:divBdr>
        <w:top w:val="none" w:sz="0" w:space="0" w:color="auto"/>
        <w:left w:val="none" w:sz="0" w:space="0" w:color="auto"/>
        <w:bottom w:val="none" w:sz="0" w:space="0" w:color="auto"/>
        <w:right w:val="none" w:sz="0" w:space="0" w:color="auto"/>
      </w:divBdr>
    </w:div>
    <w:div w:id="1750077540">
      <w:bodyDiv w:val="1"/>
      <w:marLeft w:val="0"/>
      <w:marRight w:val="0"/>
      <w:marTop w:val="0"/>
      <w:marBottom w:val="0"/>
      <w:divBdr>
        <w:top w:val="none" w:sz="0" w:space="0" w:color="auto"/>
        <w:left w:val="none" w:sz="0" w:space="0" w:color="auto"/>
        <w:bottom w:val="none" w:sz="0" w:space="0" w:color="auto"/>
        <w:right w:val="none" w:sz="0" w:space="0" w:color="auto"/>
      </w:divBdr>
    </w:div>
    <w:div w:id="2038848718">
      <w:bodyDiv w:val="1"/>
      <w:marLeft w:val="0"/>
      <w:marRight w:val="0"/>
      <w:marTop w:val="0"/>
      <w:marBottom w:val="0"/>
      <w:divBdr>
        <w:top w:val="none" w:sz="0" w:space="0" w:color="auto"/>
        <w:left w:val="none" w:sz="0" w:space="0" w:color="auto"/>
        <w:bottom w:val="none" w:sz="0" w:space="0" w:color="auto"/>
        <w:right w:val="none" w:sz="0" w:space="0" w:color="auto"/>
      </w:divBdr>
      <w:divsChild>
        <w:div w:id="627663250">
          <w:marLeft w:val="0"/>
          <w:marRight w:val="0"/>
          <w:marTop w:val="0"/>
          <w:marBottom w:val="0"/>
          <w:divBdr>
            <w:top w:val="none" w:sz="0" w:space="0" w:color="auto"/>
            <w:left w:val="none" w:sz="0" w:space="0" w:color="auto"/>
            <w:bottom w:val="none" w:sz="0" w:space="0" w:color="auto"/>
            <w:right w:val="none" w:sz="0" w:space="0" w:color="auto"/>
          </w:divBdr>
        </w:div>
        <w:div w:id="911165007">
          <w:marLeft w:val="0"/>
          <w:marRight w:val="0"/>
          <w:marTop w:val="0"/>
          <w:marBottom w:val="0"/>
          <w:divBdr>
            <w:top w:val="none" w:sz="0" w:space="0" w:color="auto"/>
            <w:left w:val="none" w:sz="0" w:space="0" w:color="auto"/>
            <w:bottom w:val="none" w:sz="0" w:space="0" w:color="auto"/>
            <w:right w:val="none" w:sz="0" w:space="0" w:color="auto"/>
          </w:divBdr>
        </w:div>
        <w:div w:id="1890724970">
          <w:marLeft w:val="0"/>
          <w:marRight w:val="0"/>
          <w:marTop w:val="0"/>
          <w:marBottom w:val="0"/>
          <w:divBdr>
            <w:top w:val="none" w:sz="0" w:space="0" w:color="auto"/>
            <w:left w:val="none" w:sz="0" w:space="0" w:color="auto"/>
            <w:bottom w:val="none" w:sz="0" w:space="0" w:color="auto"/>
            <w:right w:val="none" w:sz="0" w:space="0" w:color="auto"/>
          </w:divBdr>
        </w:div>
      </w:divsChild>
    </w:div>
    <w:div w:id="2069650893">
      <w:bodyDiv w:val="1"/>
      <w:marLeft w:val="0"/>
      <w:marRight w:val="0"/>
      <w:marTop w:val="0"/>
      <w:marBottom w:val="0"/>
      <w:divBdr>
        <w:top w:val="none" w:sz="0" w:space="0" w:color="auto"/>
        <w:left w:val="none" w:sz="0" w:space="0" w:color="auto"/>
        <w:bottom w:val="none" w:sz="0" w:space="0" w:color="auto"/>
        <w:right w:val="none" w:sz="0" w:space="0" w:color="auto"/>
      </w:divBdr>
      <w:divsChild>
        <w:div w:id="460422024">
          <w:marLeft w:val="0"/>
          <w:marRight w:val="0"/>
          <w:marTop w:val="0"/>
          <w:marBottom w:val="0"/>
          <w:divBdr>
            <w:top w:val="none" w:sz="0" w:space="0" w:color="auto"/>
            <w:left w:val="none" w:sz="0" w:space="0" w:color="auto"/>
            <w:bottom w:val="none" w:sz="0" w:space="0" w:color="auto"/>
            <w:right w:val="none" w:sz="0" w:space="0" w:color="auto"/>
          </w:divBdr>
        </w:div>
        <w:div w:id="777873784">
          <w:marLeft w:val="0"/>
          <w:marRight w:val="0"/>
          <w:marTop w:val="0"/>
          <w:marBottom w:val="0"/>
          <w:divBdr>
            <w:top w:val="none" w:sz="0" w:space="0" w:color="auto"/>
            <w:left w:val="none" w:sz="0" w:space="0" w:color="auto"/>
            <w:bottom w:val="none" w:sz="0" w:space="0" w:color="auto"/>
            <w:right w:val="none" w:sz="0" w:space="0" w:color="auto"/>
          </w:divBdr>
        </w:div>
        <w:div w:id="1495997054">
          <w:marLeft w:val="0"/>
          <w:marRight w:val="0"/>
          <w:marTop w:val="0"/>
          <w:marBottom w:val="0"/>
          <w:divBdr>
            <w:top w:val="none" w:sz="0" w:space="0" w:color="auto"/>
            <w:left w:val="none" w:sz="0" w:space="0" w:color="auto"/>
            <w:bottom w:val="none" w:sz="0" w:space="0" w:color="auto"/>
            <w:right w:val="none" w:sz="0" w:space="0" w:color="auto"/>
          </w:divBdr>
        </w:div>
        <w:div w:id="1607545235">
          <w:marLeft w:val="0"/>
          <w:marRight w:val="0"/>
          <w:marTop w:val="0"/>
          <w:marBottom w:val="0"/>
          <w:divBdr>
            <w:top w:val="none" w:sz="0" w:space="0" w:color="auto"/>
            <w:left w:val="none" w:sz="0" w:space="0" w:color="auto"/>
            <w:bottom w:val="none" w:sz="0" w:space="0" w:color="auto"/>
            <w:right w:val="none" w:sz="0" w:space="0" w:color="auto"/>
          </w:divBdr>
        </w:div>
      </w:divsChild>
    </w:div>
    <w:div w:id="21021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3C09-6438-4508-9818-05A8A6D4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7025</Words>
  <Characters>40046</Characters>
  <Application>Microsoft Office Word</Application>
  <DocSecurity>0</DocSecurity>
  <Lines>333</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נגה איילי דרשן</dc:creator>
  <cp:lastModifiedBy>Guy Darshan</cp:lastModifiedBy>
  <cp:revision>2</cp:revision>
  <cp:lastPrinted>2012-06-09T12:29:00Z</cp:lastPrinted>
  <dcterms:created xsi:type="dcterms:W3CDTF">2017-04-12T07:20:00Z</dcterms:created>
  <dcterms:modified xsi:type="dcterms:W3CDTF">2017-04-12T07:20:00Z</dcterms:modified>
</cp:coreProperties>
</file>