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5177D" w14:textId="23766930" w:rsidR="0085444A" w:rsidRPr="00561D90" w:rsidRDefault="00964565" w:rsidP="00835794">
      <w:pPr>
        <w:tabs>
          <w:tab w:val="right" w:pos="504"/>
          <w:tab w:val="right" w:pos="1078"/>
        </w:tabs>
        <w:spacing w:line="360" w:lineRule="auto"/>
        <w:ind w:right="-120"/>
        <w:jc w:val="center"/>
        <w:rPr>
          <w:rFonts w:asciiTheme="majorBidi" w:hAnsiTheme="majorBidi" w:cstheme="majorBidi"/>
          <w:b/>
          <w:bCs/>
          <w:sz w:val="32"/>
          <w:szCs w:val="32"/>
        </w:rPr>
      </w:pPr>
      <w:r>
        <w:rPr>
          <w:rFonts w:asciiTheme="majorBidi" w:hAnsiTheme="majorBidi" w:cstheme="majorBidi"/>
          <w:b/>
          <w:bCs/>
          <w:sz w:val="32"/>
          <w:szCs w:val="32"/>
        </w:rPr>
        <w:t xml:space="preserve">'The Enemy Guides </w:t>
      </w:r>
      <w:r w:rsidR="00835794">
        <w:rPr>
          <w:rFonts w:asciiTheme="majorBidi" w:hAnsiTheme="majorBidi" w:cstheme="majorBidi"/>
          <w:b/>
          <w:bCs/>
          <w:sz w:val="32"/>
          <w:szCs w:val="32"/>
        </w:rPr>
        <w:t>U</w:t>
      </w:r>
      <w:r>
        <w:rPr>
          <w:rFonts w:asciiTheme="majorBidi" w:hAnsiTheme="majorBidi" w:cstheme="majorBidi"/>
          <w:b/>
          <w:bCs/>
          <w:sz w:val="32"/>
          <w:szCs w:val="32"/>
        </w:rPr>
        <w:t xml:space="preserve">s </w:t>
      </w:r>
      <w:r w:rsidR="007471A9">
        <w:rPr>
          <w:rFonts w:asciiTheme="majorBidi" w:hAnsiTheme="majorBidi" w:cstheme="majorBidi"/>
          <w:b/>
          <w:bCs/>
          <w:sz w:val="32"/>
          <w:szCs w:val="32"/>
        </w:rPr>
        <w:t>H</w:t>
      </w:r>
      <w:r>
        <w:rPr>
          <w:rFonts w:asciiTheme="majorBidi" w:hAnsiTheme="majorBidi" w:cstheme="majorBidi"/>
          <w:b/>
          <w:bCs/>
          <w:sz w:val="32"/>
          <w:szCs w:val="32"/>
        </w:rPr>
        <w:t xml:space="preserve">ow to </w:t>
      </w:r>
      <w:proofErr w:type="gramStart"/>
      <w:r>
        <w:rPr>
          <w:rFonts w:asciiTheme="majorBidi" w:hAnsiTheme="majorBidi" w:cstheme="majorBidi"/>
          <w:b/>
          <w:bCs/>
          <w:sz w:val="32"/>
          <w:szCs w:val="32"/>
        </w:rPr>
        <w:t>Operate'</w:t>
      </w:r>
      <w:r w:rsidR="00072CBC">
        <w:rPr>
          <w:rFonts w:asciiTheme="majorBidi" w:hAnsiTheme="majorBidi" w:cstheme="majorBidi"/>
          <w:b/>
          <w:bCs/>
          <w:sz w:val="32"/>
          <w:szCs w:val="32"/>
        </w:rPr>
        <w:t>:</w:t>
      </w:r>
      <w:proofErr w:type="gramEnd"/>
      <w:r w:rsidR="001E124C" w:rsidRPr="00561D90">
        <w:rPr>
          <w:rFonts w:asciiTheme="majorBidi" w:hAnsiTheme="majorBidi" w:cstheme="majorBidi"/>
          <w:b/>
          <w:bCs/>
          <w:sz w:val="32"/>
          <w:szCs w:val="32"/>
        </w:rPr>
        <w:t xml:space="preserve"> </w:t>
      </w:r>
      <w:r w:rsidR="00270FA7">
        <w:rPr>
          <w:rFonts w:asciiTheme="majorBidi" w:hAnsiTheme="majorBidi" w:cstheme="majorBidi"/>
          <w:b/>
          <w:bCs/>
          <w:sz w:val="32"/>
          <w:szCs w:val="32"/>
        </w:rPr>
        <w:t xml:space="preserve">Palestinian </w:t>
      </w:r>
      <w:r>
        <w:rPr>
          <w:rFonts w:asciiTheme="majorBidi" w:hAnsiTheme="majorBidi" w:cstheme="majorBidi"/>
          <w:b/>
          <w:bCs/>
          <w:sz w:val="32"/>
          <w:szCs w:val="32"/>
        </w:rPr>
        <w:t>Hamas</w:t>
      </w:r>
      <w:r w:rsidR="00C8482D" w:rsidRPr="00561D90">
        <w:rPr>
          <w:rFonts w:asciiTheme="majorBidi" w:hAnsiTheme="majorBidi" w:cstheme="majorBidi"/>
          <w:b/>
          <w:bCs/>
          <w:sz w:val="32"/>
          <w:szCs w:val="32"/>
        </w:rPr>
        <w:t xml:space="preserve"> </w:t>
      </w:r>
      <w:r w:rsidR="008D59F8" w:rsidRPr="00561D90">
        <w:rPr>
          <w:rFonts w:asciiTheme="majorBidi" w:hAnsiTheme="majorBidi" w:cstheme="majorBidi"/>
          <w:b/>
          <w:bCs/>
          <w:sz w:val="32"/>
          <w:szCs w:val="32"/>
        </w:rPr>
        <w:t>U</w:t>
      </w:r>
      <w:r w:rsidR="00C8482D" w:rsidRPr="00561D90">
        <w:rPr>
          <w:rFonts w:asciiTheme="majorBidi" w:hAnsiTheme="majorBidi" w:cstheme="majorBidi"/>
          <w:b/>
          <w:bCs/>
          <w:sz w:val="32"/>
          <w:szCs w:val="32"/>
        </w:rPr>
        <w:t>sing of Open Source Intelligence</w:t>
      </w:r>
      <w:r w:rsidR="00056073" w:rsidRPr="00561D90">
        <w:rPr>
          <w:rFonts w:asciiTheme="majorBidi" w:hAnsiTheme="majorBidi" w:cstheme="majorBidi"/>
          <w:b/>
          <w:bCs/>
          <w:sz w:val="32"/>
          <w:szCs w:val="32"/>
        </w:rPr>
        <w:t xml:space="preserve"> (OSINT)</w:t>
      </w:r>
      <w:r w:rsidR="00C8482D" w:rsidRPr="00561D90">
        <w:rPr>
          <w:rFonts w:asciiTheme="majorBidi" w:hAnsiTheme="majorBidi" w:cstheme="majorBidi"/>
          <w:b/>
          <w:bCs/>
          <w:sz w:val="32"/>
          <w:szCs w:val="32"/>
        </w:rPr>
        <w:t xml:space="preserve"> in its</w:t>
      </w:r>
      <w:r w:rsidR="00B14230">
        <w:rPr>
          <w:rFonts w:asciiTheme="majorBidi" w:hAnsiTheme="majorBidi" w:cstheme="majorBidi"/>
          <w:b/>
          <w:bCs/>
          <w:sz w:val="32"/>
          <w:szCs w:val="32"/>
        </w:rPr>
        <w:t xml:space="preserve"> Intelligence</w:t>
      </w:r>
      <w:r w:rsidR="00C8482D" w:rsidRPr="00561D90">
        <w:rPr>
          <w:rFonts w:asciiTheme="majorBidi" w:hAnsiTheme="majorBidi" w:cstheme="majorBidi"/>
          <w:b/>
          <w:bCs/>
          <w:sz w:val="32"/>
          <w:szCs w:val="32"/>
        </w:rPr>
        <w:t xml:space="preserve"> Warfare against </w:t>
      </w:r>
      <w:r>
        <w:rPr>
          <w:rFonts w:asciiTheme="majorBidi" w:hAnsiTheme="majorBidi" w:cstheme="majorBidi"/>
          <w:b/>
          <w:bCs/>
          <w:sz w:val="32"/>
          <w:szCs w:val="32"/>
        </w:rPr>
        <w:t>Israel</w:t>
      </w:r>
      <w:r w:rsidR="00835794">
        <w:rPr>
          <w:rFonts w:asciiTheme="majorBidi" w:hAnsiTheme="majorBidi" w:cstheme="majorBidi"/>
          <w:b/>
          <w:bCs/>
          <w:sz w:val="32"/>
          <w:szCs w:val="32"/>
        </w:rPr>
        <w:t xml:space="preserve"> </w:t>
      </w:r>
    </w:p>
    <w:p w14:paraId="71227C44" w14:textId="53063928" w:rsidR="009E1745" w:rsidRPr="00561D90" w:rsidRDefault="001E124C" w:rsidP="009E1745">
      <w:pPr>
        <w:tabs>
          <w:tab w:val="right" w:pos="504"/>
          <w:tab w:val="right" w:pos="1078"/>
        </w:tabs>
        <w:spacing w:line="360" w:lineRule="auto"/>
        <w:ind w:right="-120"/>
        <w:jc w:val="center"/>
        <w:rPr>
          <w:rFonts w:asciiTheme="majorBidi" w:hAnsiTheme="majorBidi" w:cstheme="majorBidi"/>
          <w:sz w:val="32"/>
          <w:szCs w:val="32"/>
        </w:rPr>
      </w:pPr>
      <w:proofErr w:type="spellStart"/>
      <w:r w:rsidRPr="00561D90">
        <w:rPr>
          <w:rFonts w:asciiTheme="majorBidi" w:hAnsiTheme="majorBidi" w:cstheme="majorBidi"/>
          <w:sz w:val="32"/>
          <w:szCs w:val="32"/>
        </w:rPr>
        <w:t>Netanel</w:t>
      </w:r>
      <w:proofErr w:type="spellEnd"/>
      <w:r w:rsidRPr="00561D90">
        <w:rPr>
          <w:rFonts w:asciiTheme="majorBidi" w:hAnsiTheme="majorBidi" w:cstheme="majorBidi"/>
          <w:sz w:val="32"/>
          <w:szCs w:val="32"/>
        </w:rPr>
        <w:t xml:space="preserve"> Flamer</w:t>
      </w:r>
    </w:p>
    <w:p w14:paraId="1882E490" w14:textId="65BF40D9" w:rsidR="0085444A" w:rsidRPr="000B03BE" w:rsidRDefault="002F200A" w:rsidP="002F200A">
      <w:pPr>
        <w:tabs>
          <w:tab w:val="left" w:pos="900"/>
        </w:tabs>
        <w:spacing w:line="360" w:lineRule="auto"/>
        <w:rPr>
          <w:rFonts w:asciiTheme="majorBidi" w:hAnsiTheme="majorBidi" w:cstheme="majorBidi"/>
          <w:b/>
          <w:bCs/>
          <w:sz w:val="28"/>
          <w:szCs w:val="28"/>
        </w:rPr>
      </w:pPr>
      <w:r>
        <w:rPr>
          <w:rFonts w:asciiTheme="majorBidi" w:hAnsiTheme="majorBidi" w:cstheme="majorBidi"/>
          <w:b/>
          <w:bCs/>
          <w:sz w:val="28"/>
          <w:szCs w:val="28"/>
        </w:rPr>
        <w:tab/>
      </w:r>
    </w:p>
    <w:p w14:paraId="58DAF884" w14:textId="7516B85F" w:rsidR="007471A9" w:rsidRDefault="0085444A" w:rsidP="00EA0E6A">
      <w:pPr>
        <w:spacing w:line="360" w:lineRule="auto"/>
        <w:ind w:firstLine="720"/>
        <w:jc w:val="both"/>
        <w:rPr>
          <w:rFonts w:asciiTheme="majorBidi" w:hAnsiTheme="majorBidi" w:cstheme="majorBidi"/>
          <w:sz w:val="24"/>
          <w:szCs w:val="24"/>
        </w:rPr>
      </w:pPr>
      <w:r w:rsidRPr="000B03BE">
        <w:rPr>
          <w:rFonts w:asciiTheme="majorBidi" w:hAnsiTheme="majorBidi" w:cstheme="majorBidi"/>
          <w:sz w:val="24"/>
          <w:szCs w:val="24"/>
        </w:rPr>
        <w:t xml:space="preserve">All political and military </w:t>
      </w:r>
      <w:r>
        <w:rPr>
          <w:rFonts w:asciiTheme="majorBidi" w:hAnsiTheme="majorBidi" w:cstheme="majorBidi"/>
          <w:sz w:val="24"/>
          <w:szCs w:val="24"/>
        </w:rPr>
        <w:t xml:space="preserve">organizations </w:t>
      </w:r>
      <w:r w:rsidRPr="000B03BE">
        <w:rPr>
          <w:rFonts w:asciiTheme="majorBidi" w:hAnsiTheme="majorBidi" w:cstheme="majorBidi"/>
          <w:sz w:val="24"/>
          <w:szCs w:val="24"/>
        </w:rPr>
        <w:t xml:space="preserve">need intelligence to inform their activities. </w:t>
      </w:r>
      <w:r w:rsidR="007471A9" w:rsidRPr="000B03BE">
        <w:rPr>
          <w:rFonts w:asciiTheme="majorBidi" w:hAnsiTheme="majorBidi" w:cstheme="majorBidi"/>
          <w:sz w:val="24"/>
          <w:szCs w:val="24"/>
        </w:rPr>
        <w:t>The theoretical and historical research tends t</w:t>
      </w:r>
      <w:r w:rsidR="007471A9">
        <w:rPr>
          <w:rFonts w:asciiTheme="majorBidi" w:hAnsiTheme="majorBidi" w:cstheme="majorBidi"/>
          <w:sz w:val="24"/>
          <w:szCs w:val="24"/>
        </w:rPr>
        <w:t>o focus on intelligence operations</w:t>
      </w:r>
      <w:r w:rsidR="007471A9" w:rsidRPr="000B03BE">
        <w:rPr>
          <w:rFonts w:asciiTheme="majorBidi" w:hAnsiTheme="majorBidi" w:cstheme="majorBidi"/>
          <w:sz w:val="24"/>
          <w:szCs w:val="24"/>
        </w:rPr>
        <w:t xml:space="preserve"> by states rather than by non-state </w:t>
      </w:r>
      <w:r w:rsidR="007471A9">
        <w:rPr>
          <w:rFonts w:asciiTheme="majorBidi" w:hAnsiTheme="majorBidi" w:cstheme="majorBidi"/>
          <w:sz w:val="24"/>
          <w:szCs w:val="24"/>
        </w:rPr>
        <w:t>actor</w:t>
      </w:r>
      <w:r w:rsidR="007471A9" w:rsidRPr="000B03BE">
        <w:rPr>
          <w:rFonts w:asciiTheme="majorBidi" w:hAnsiTheme="majorBidi" w:cstheme="majorBidi"/>
          <w:sz w:val="24"/>
          <w:szCs w:val="24"/>
        </w:rPr>
        <w:t>s</w:t>
      </w:r>
      <w:r w:rsidR="007471A9">
        <w:rPr>
          <w:rFonts w:asciiTheme="majorBidi" w:hAnsiTheme="majorBidi" w:cstheme="majorBidi"/>
          <w:sz w:val="24"/>
          <w:szCs w:val="24"/>
        </w:rPr>
        <w:t>.</w:t>
      </w:r>
      <w:r w:rsidR="007471A9" w:rsidRPr="000B03BE">
        <w:rPr>
          <w:rStyle w:val="a5"/>
          <w:rFonts w:asciiTheme="majorBidi" w:hAnsiTheme="majorBidi" w:cstheme="majorBidi"/>
          <w:sz w:val="24"/>
          <w:szCs w:val="24"/>
        </w:rPr>
        <w:footnoteReference w:id="1"/>
      </w:r>
      <w:r w:rsidR="007471A9" w:rsidRPr="000B03BE">
        <w:rPr>
          <w:rFonts w:asciiTheme="majorBidi" w:hAnsiTheme="majorBidi" w:cstheme="majorBidi"/>
          <w:sz w:val="24"/>
          <w:szCs w:val="24"/>
        </w:rPr>
        <w:t xml:space="preserve"> </w:t>
      </w:r>
      <w:r w:rsidR="007471A9">
        <w:rPr>
          <w:rFonts w:asciiTheme="majorBidi" w:hAnsiTheme="majorBidi" w:cstheme="majorBidi"/>
          <w:sz w:val="24"/>
          <w:szCs w:val="24"/>
        </w:rPr>
        <w:t>This is true also with regard to research on counterintelligence designed to maintain a terrorist organization’s clandestine nature</w:t>
      </w:r>
      <w:r w:rsidR="00EA0E6A">
        <w:rPr>
          <w:rFonts w:asciiTheme="majorBidi" w:hAnsiTheme="majorBidi" w:cstheme="majorBidi"/>
          <w:sz w:val="24"/>
          <w:szCs w:val="24"/>
        </w:rPr>
        <w:t>.</w:t>
      </w:r>
      <w:r w:rsidR="007471A9" w:rsidRPr="000B03BE">
        <w:rPr>
          <w:rStyle w:val="a5"/>
          <w:rFonts w:asciiTheme="majorBidi" w:hAnsiTheme="majorBidi" w:cstheme="majorBidi"/>
          <w:sz w:val="24"/>
          <w:szCs w:val="24"/>
        </w:rPr>
        <w:footnoteReference w:id="2"/>
      </w:r>
      <w:r w:rsidR="007471A9">
        <w:rPr>
          <w:rFonts w:asciiTheme="majorBidi" w:hAnsiTheme="majorBidi" w:cstheme="majorBidi"/>
          <w:sz w:val="24"/>
          <w:szCs w:val="24"/>
        </w:rPr>
        <w:t xml:space="preserve">  </w:t>
      </w:r>
      <w:r w:rsidR="00EA0E6A">
        <w:rPr>
          <w:rFonts w:asciiTheme="majorBidi" w:hAnsiTheme="majorBidi" w:cstheme="majorBidi"/>
          <w:sz w:val="24"/>
          <w:szCs w:val="24"/>
        </w:rPr>
        <w:t xml:space="preserve">Non-state actors intelligence </w:t>
      </w:r>
      <w:proofErr w:type="gramStart"/>
      <w:r w:rsidR="00EA0E6A">
        <w:rPr>
          <w:rFonts w:asciiTheme="majorBidi" w:hAnsiTheme="majorBidi" w:cstheme="majorBidi"/>
          <w:sz w:val="24"/>
          <w:szCs w:val="24"/>
        </w:rPr>
        <w:t>should be analyzed</w:t>
      </w:r>
      <w:proofErr w:type="gramEnd"/>
      <w:r w:rsidR="00EA0E6A">
        <w:rPr>
          <w:rFonts w:asciiTheme="majorBidi" w:hAnsiTheme="majorBidi" w:cstheme="majorBidi"/>
          <w:sz w:val="24"/>
          <w:szCs w:val="24"/>
        </w:rPr>
        <w:t xml:space="preserve"> respectively to these actors bring, inherently, the weaker player in an asymmetric warfare against a state. As such, they seek </w:t>
      </w:r>
      <w:r w:rsidR="00EA0E6A" w:rsidRPr="000B03BE">
        <w:rPr>
          <w:rFonts w:asciiTheme="majorBidi" w:hAnsiTheme="majorBidi" w:cstheme="majorBidi"/>
          <w:sz w:val="24"/>
          <w:szCs w:val="24"/>
        </w:rPr>
        <w:t xml:space="preserve">to generate achievements </w:t>
      </w:r>
      <w:r w:rsidR="00EA0E6A">
        <w:rPr>
          <w:rFonts w:asciiTheme="majorBidi" w:hAnsiTheme="majorBidi" w:cstheme="majorBidi"/>
          <w:sz w:val="24"/>
          <w:szCs w:val="24"/>
        </w:rPr>
        <w:t>of</w:t>
      </w:r>
      <w:r w:rsidR="00EA0E6A" w:rsidRPr="000B03BE">
        <w:rPr>
          <w:rFonts w:asciiTheme="majorBidi" w:hAnsiTheme="majorBidi" w:cstheme="majorBidi"/>
          <w:sz w:val="24"/>
          <w:szCs w:val="24"/>
        </w:rPr>
        <w:t xml:space="preserve"> the greatest impact using the </w:t>
      </w:r>
      <w:r w:rsidR="00EA0E6A">
        <w:rPr>
          <w:rFonts w:asciiTheme="majorBidi" w:hAnsiTheme="majorBidi" w:cstheme="majorBidi"/>
          <w:sz w:val="24"/>
          <w:szCs w:val="24"/>
        </w:rPr>
        <w:t>most efficient means, given its</w:t>
      </w:r>
      <w:r w:rsidR="00EA0E6A">
        <w:rPr>
          <w:rFonts w:asciiTheme="majorBidi" w:hAnsiTheme="majorBidi" w:cstheme="majorBidi" w:hint="cs"/>
          <w:sz w:val="24"/>
          <w:szCs w:val="24"/>
          <w:rtl/>
        </w:rPr>
        <w:t xml:space="preserve"> </w:t>
      </w:r>
      <w:r w:rsidR="00EA0E6A">
        <w:rPr>
          <w:rFonts w:asciiTheme="majorBidi" w:hAnsiTheme="majorBidi" w:cstheme="majorBidi"/>
          <w:sz w:val="24"/>
          <w:szCs w:val="24"/>
        </w:rPr>
        <w:t>relative</w:t>
      </w:r>
      <w:r w:rsidR="00EA0E6A" w:rsidRPr="000B03BE">
        <w:rPr>
          <w:rFonts w:asciiTheme="majorBidi" w:hAnsiTheme="majorBidi" w:cstheme="majorBidi"/>
          <w:sz w:val="24"/>
          <w:szCs w:val="24"/>
        </w:rPr>
        <w:t xml:space="preserve"> poverty of resources compared with those of its </w:t>
      </w:r>
      <w:r w:rsidR="00EA0E6A">
        <w:rPr>
          <w:rFonts w:asciiTheme="majorBidi" w:hAnsiTheme="majorBidi" w:cstheme="majorBidi"/>
          <w:sz w:val="24"/>
          <w:szCs w:val="24"/>
        </w:rPr>
        <w:t>state-</w:t>
      </w:r>
      <w:r w:rsidR="00EA0E6A" w:rsidRPr="000B03BE">
        <w:rPr>
          <w:rFonts w:asciiTheme="majorBidi" w:hAnsiTheme="majorBidi" w:cstheme="majorBidi"/>
          <w:sz w:val="24"/>
          <w:szCs w:val="24"/>
        </w:rPr>
        <w:t>enemy.</w:t>
      </w:r>
      <w:r w:rsidR="00EA0E6A" w:rsidRPr="000B03BE">
        <w:rPr>
          <w:rStyle w:val="a5"/>
          <w:rFonts w:asciiTheme="majorBidi" w:hAnsiTheme="majorBidi" w:cstheme="majorBidi"/>
          <w:sz w:val="24"/>
          <w:szCs w:val="24"/>
        </w:rPr>
        <w:footnoteReference w:id="3"/>
      </w:r>
      <w:r w:rsidR="00EA0E6A">
        <w:rPr>
          <w:rFonts w:asciiTheme="majorBidi" w:hAnsiTheme="majorBidi" w:cstheme="majorBidi"/>
          <w:sz w:val="24"/>
          <w:szCs w:val="24"/>
        </w:rPr>
        <w:t xml:space="preserve">  </w:t>
      </w:r>
      <w:r w:rsidR="007471A9" w:rsidRPr="00446BA6">
        <w:rPr>
          <w:rStyle w:val="a5"/>
          <w:rFonts w:asciiTheme="majorBidi" w:hAnsiTheme="majorBidi" w:cstheme="majorBidi"/>
          <w:sz w:val="24"/>
          <w:szCs w:val="24"/>
        </w:rPr>
        <w:t xml:space="preserve"> </w:t>
      </w:r>
      <w:r w:rsidR="007471A9">
        <w:rPr>
          <w:rFonts w:asciiTheme="majorBidi" w:hAnsiTheme="majorBidi" w:cstheme="majorBidi"/>
          <w:sz w:val="24"/>
          <w:szCs w:val="24"/>
        </w:rPr>
        <w:t xml:space="preserve">While some papers seeking to shed light on the topic </w:t>
      </w:r>
      <w:proofErr w:type="gramStart"/>
      <w:r w:rsidR="007471A9">
        <w:rPr>
          <w:rFonts w:asciiTheme="majorBidi" w:hAnsiTheme="majorBidi" w:cstheme="majorBidi"/>
          <w:sz w:val="24"/>
          <w:szCs w:val="24"/>
        </w:rPr>
        <w:t>have been written</w:t>
      </w:r>
      <w:proofErr w:type="gramEnd"/>
      <w:r w:rsidR="007471A9">
        <w:rPr>
          <w:rFonts w:asciiTheme="majorBidi" w:hAnsiTheme="majorBidi" w:cstheme="majorBidi"/>
          <w:sz w:val="24"/>
          <w:szCs w:val="24"/>
        </w:rPr>
        <w:t xml:space="preserve"> in the last decade, there is still a large lacuna in the academic discourse</w:t>
      </w:r>
      <w:r w:rsidR="007471A9" w:rsidRPr="000B03BE">
        <w:rPr>
          <w:rFonts w:asciiTheme="majorBidi" w:hAnsiTheme="majorBidi" w:cstheme="majorBidi"/>
          <w:sz w:val="24"/>
          <w:szCs w:val="24"/>
        </w:rPr>
        <w:t>.</w:t>
      </w:r>
      <w:r w:rsidR="007471A9" w:rsidRPr="000B03BE">
        <w:rPr>
          <w:rStyle w:val="a5"/>
          <w:rFonts w:asciiTheme="majorBidi" w:hAnsiTheme="majorBidi" w:cstheme="majorBidi"/>
          <w:sz w:val="24"/>
          <w:szCs w:val="24"/>
        </w:rPr>
        <w:footnoteReference w:id="4"/>
      </w:r>
      <w:r w:rsidR="007471A9" w:rsidRPr="000B03BE">
        <w:rPr>
          <w:rFonts w:asciiTheme="majorBidi" w:hAnsiTheme="majorBidi" w:cstheme="majorBidi"/>
          <w:sz w:val="24"/>
          <w:szCs w:val="24"/>
        </w:rPr>
        <w:t xml:space="preserve"> </w:t>
      </w:r>
    </w:p>
    <w:p w14:paraId="578367BF" w14:textId="677839B0" w:rsidR="006C6F9F" w:rsidRDefault="003049E3" w:rsidP="00483126">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One of the main areas of Hamas since its inception in December 1987 is the media. Hamas considered communicating with both the Palestinian society and the world public opinion. First, Hamas used quite primitive methods, such as local publications and leaflets.</w:t>
      </w:r>
      <w:r>
        <w:rPr>
          <w:rStyle w:val="a5"/>
          <w:rFonts w:asciiTheme="majorBidi" w:hAnsiTheme="majorBidi" w:cstheme="majorBidi"/>
          <w:sz w:val="24"/>
          <w:szCs w:val="24"/>
        </w:rPr>
        <w:footnoteReference w:id="5"/>
      </w:r>
      <w:r>
        <w:rPr>
          <w:rFonts w:asciiTheme="majorBidi" w:hAnsiTheme="majorBidi" w:cstheme="majorBidi"/>
          <w:sz w:val="24"/>
          <w:szCs w:val="24"/>
        </w:rPr>
        <w:t xml:space="preserve"> Gradually, </w:t>
      </w:r>
      <w:r w:rsidR="007C4D0B">
        <w:rPr>
          <w:rFonts w:asciiTheme="majorBidi" w:hAnsiTheme="majorBidi" w:cstheme="majorBidi"/>
          <w:sz w:val="24"/>
          <w:szCs w:val="24"/>
        </w:rPr>
        <w:t xml:space="preserve">Hamas media efforts became wider and </w:t>
      </w:r>
      <w:proofErr w:type="gramStart"/>
      <w:r w:rsidR="007C4D0B">
        <w:rPr>
          <w:rFonts w:asciiTheme="majorBidi" w:hAnsiTheme="majorBidi" w:cstheme="majorBidi"/>
          <w:sz w:val="24"/>
          <w:szCs w:val="24"/>
        </w:rPr>
        <w:t>more technological</w:t>
      </w:r>
      <w:proofErr w:type="gramEnd"/>
      <w:r w:rsidR="007C4D0B">
        <w:rPr>
          <w:rFonts w:asciiTheme="majorBidi" w:hAnsiTheme="majorBidi" w:cstheme="majorBidi"/>
          <w:sz w:val="24"/>
          <w:szCs w:val="24"/>
        </w:rPr>
        <w:t xml:space="preserve">, operating TV and </w:t>
      </w:r>
      <w:proofErr w:type="spellStart"/>
      <w:r w:rsidR="007C4D0B">
        <w:rPr>
          <w:rFonts w:asciiTheme="majorBidi" w:hAnsiTheme="majorBidi" w:cstheme="majorBidi"/>
          <w:sz w:val="24"/>
          <w:szCs w:val="24"/>
        </w:rPr>
        <w:t>ratio</w:t>
      </w:r>
      <w:proofErr w:type="spellEnd"/>
      <w:r w:rsidR="007C4D0B">
        <w:rPr>
          <w:rFonts w:asciiTheme="majorBidi" w:hAnsiTheme="majorBidi" w:cstheme="majorBidi"/>
          <w:sz w:val="24"/>
          <w:szCs w:val="24"/>
        </w:rPr>
        <w:t xml:space="preserve"> channels, as well as several internet websites.</w:t>
      </w:r>
      <w:r w:rsidR="007C4D0B">
        <w:rPr>
          <w:rStyle w:val="a5"/>
          <w:rFonts w:asciiTheme="majorBidi" w:hAnsiTheme="majorBidi" w:cstheme="majorBidi"/>
          <w:sz w:val="24"/>
          <w:szCs w:val="24"/>
        </w:rPr>
        <w:footnoteReference w:id="6"/>
      </w:r>
      <w:r w:rsidR="007C4D0B">
        <w:rPr>
          <w:rFonts w:asciiTheme="majorBidi" w:hAnsiTheme="majorBidi" w:cstheme="majorBidi"/>
          <w:sz w:val="24"/>
          <w:szCs w:val="24"/>
        </w:rPr>
        <w:t xml:space="preserve"> </w:t>
      </w:r>
      <w:r w:rsidR="006C6F9F">
        <w:rPr>
          <w:rFonts w:asciiTheme="majorBidi" w:hAnsiTheme="majorBidi" w:cstheme="majorBidi"/>
          <w:sz w:val="24"/>
          <w:szCs w:val="24"/>
        </w:rPr>
        <w:t>Nevertheless, Hamas uses the media not only to spread is ideas and narrative, but to learn about its Israeli enemy as well. From the very beginning, Hamas collected Information for its needs.</w:t>
      </w:r>
      <w:r w:rsidR="006C6F9F">
        <w:rPr>
          <w:rFonts w:asciiTheme="majorBidi" w:hAnsiTheme="majorBidi" w:cstheme="majorBidi" w:hint="cs"/>
          <w:sz w:val="24"/>
          <w:szCs w:val="24"/>
          <w:rtl/>
        </w:rPr>
        <w:t xml:space="preserve"> </w:t>
      </w:r>
      <w:r w:rsidR="006C6F9F">
        <w:rPr>
          <w:rFonts w:asciiTheme="majorBidi" w:hAnsiTheme="majorBidi" w:cstheme="majorBidi" w:hint="cs"/>
          <w:sz w:val="24"/>
          <w:szCs w:val="24"/>
        </w:rPr>
        <w:t>N</w:t>
      </w:r>
      <w:r w:rsidR="006C6F9F">
        <w:rPr>
          <w:rFonts w:asciiTheme="majorBidi" w:hAnsiTheme="majorBidi" w:cstheme="majorBidi"/>
          <w:sz w:val="24"/>
          <w:szCs w:val="24"/>
        </w:rPr>
        <w:t xml:space="preserve">aturally, the intelligence activities has </w:t>
      </w:r>
      <w:proofErr w:type="gramStart"/>
      <w:r w:rsidR="006C6F9F">
        <w:rPr>
          <w:rFonts w:asciiTheme="majorBidi" w:hAnsiTheme="majorBidi" w:cstheme="majorBidi"/>
          <w:sz w:val="24"/>
          <w:szCs w:val="24"/>
        </w:rPr>
        <w:lastRenderedPageBreak/>
        <w:t>developed</w:t>
      </w:r>
      <w:proofErr w:type="gramEnd"/>
      <w:r w:rsidR="006C6F9F">
        <w:rPr>
          <w:rFonts w:asciiTheme="majorBidi" w:hAnsiTheme="majorBidi" w:cstheme="majorBidi"/>
          <w:sz w:val="24"/>
          <w:szCs w:val="24"/>
        </w:rPr>
        <w:t xml:space="preserve"> in parallel with the organizational evolution, becoming more organized, in-depth, wide, and sophisticated, conducted by institutionalized intelligence </w:t>
      </w:r>
      <w:r w:rsidR="006C6F9F" w:rsidRPr="000D7BC2">
        <w:rPr>
          <w:rFonts w:asciiTheme="majorBidi" w:hAnsiTheme="majorBidi" w:cstheme="majorBidi"/>
          <w:sz w:val="24"/>
          <w:szCs w:val="24"/>
        </w:rPr>
        <w:t>apparatuses</w:t>
      </w:r>
      <w:r w:rsidR="006C6F9F">
        <w:rPr>
          <w:rFonts w:asciiTheme="majorBidi" w:eastAsia="Calibri" w:hAnsiTheme="majorBidi" w:cstheme="majorBidi"/>
          <w:sz w:val="24"/>
          <w:szCs w:val="24"/>
        </w:rPr>
        <w:t>.</w:t>
      </w:r>
      <w:r w:rsidR="006C6F9F">
        <w:rPr>
          <w:rStyle w:val="a5"/>
          <w:rFonts w:asciiTheme="majorBidi" w:eastAsia="Calibri" w:hAnsiTheme="majorBidi" w:cstheme="majorBidi"/>
          <w:sz w:val="24"/>
          <w:szCs w:val="24"/>
        </w:rPr>
        <w:footnoteReference w:id="7"/>
      </w:r>
      <w:r w:rsidR="006C6F9F">
        <w:rPr>
          <w:rFonts w:asciiTheme="majorBidi" w:hAnsiTheme="majorBidi" w:cstheme="majorBidi"/>
          <w:sz w:val="24"/>
          <w:szCs w:val="24"/>
        </w:rPr>
        <w:t xml:space="preserve"> </w:t>
      </w:r>
    </w:p>
    <w:p w14:paraId="5D77369A" w14:textId="644719C7" w:rsidR="00483126" w:rsidRDefault="00C546C9" w:rsidP="00483126">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Open Source Intelligence</w:t>
      </w:r>
      <w:r w:rsidR="00E81EB3">
        <w:rPr>
          <w:rFonts w:asciiTheme="majorBidi" w:hAnsiTheme="majorBidi" w:cstheme="majorBidi"/>
          <w:sz w:val="24"/>
          <w:szCs w:val="24"/>
        </w:rPr>
        <w:t xml:space="preserve"> (OSINT)</w:t>
      </w:r>
      <w:r>
        <w:rPr>
          <w:rFonts w:asciiTheme="majorBidi" w:hAnsiTheme="majorBidi" w:cstheme="majorBidi"/>
          <w:sz w:val="24"/>
          <w:szCs w:val="24"/>
        </w:rPr>
        <w:t xml:space="preserve"> is crucial component for every intelligence agency. </w:t>
      </w:r>
      <w:proofErr w:type="gramStart"/>
      <w:r>
        <w:rPr>
          <w:rFonts w:asciiTheme="majorBidi" w:hAnsiTheme="majorBidi" w:cstheme="majorBidi"/>
          <w:sz w:val="24"/>
          <w:szCs w:val="24"/>
        </w:rPr>
        <w:t>It's</w:t>
      </w:r>
      <w:proofErr w:type="gramEnd"/>
      <w:r>
        <w:rPr>
          <w:rFonts w:asciiTheme="majorBidi" w:hAnsiTheme="majorBidi" w:cstheme="majorBidi"/>
          <w:sz w:val="24"/>
          <w:szCs w:val="24"/>
        </w:rPr>
        <w:t xml:space="preserve"> been estimated that at least 80 percent, some claim even 95 percent, of the information required for a state can be found in open sources.</w:t>
      </w:r>
      <w:r>
        <w:rPr>
          <w:rStyle w:val="a5"/>
          <w:rFonts w:asciiTheme="majorBidi" w:hAnsiTheme="majorBidi" w:cstheme="majorBidi"/>
          <w:sz w:val="24"/>
          <w:szCs w:val="24"/>
        </w:rPr>
        <w:footnoteReference w:id="8"/>
      </w:r>
      <w:r>
        <w:rPr>
          <w:rFonts w:asciiTheme="majorBidi" w:hAnsiTheme="majorBidi" w:cstheme="majorBidi"/>
          <w:sz w:val="24"/>
          <w:szCs w:val="24"/>
        </w:rPr>
        <w:t xml:space="preserve"> </w:t>
      </w:r>
      <w:r w:rsidR="00B3159A">
        <w:rPr>
          <w:rFonts w:asciiTheme="majorBidi" w:hAnsiTheme="majorBidi" w:cstheme="majorBidi"/>
          <w:sz w:val="24"/>
          <w:szCs w:val="24"/>
        </w:rPr>
        <w:t xml:space="preserve">Gathering intelligence from open sources has two main </w:t>
      </w:r>
      <w:r w:rsidR="00B3159A" w:rsidRPr="00B3159A">
        <w:rPr>
          <w:rFonts w:asciiTheme="majorBidi" w:hAnsiTheme="majorBidi" w:cstheme="majorBidi"/>
          <w:sz w:val="24"/>
          <w:szCs w:val="24"/>
        </w:rPr>
        <w:t>Characteristics</w:t>
      </w:r>
      <w:r w:rsidR="00B3159A">
        <w:rPr>
          <w:rFonts w:asciiTheme="majorBidi" w:hAnsiTheme="majorBidi" w:cstheme="majorBidi"/>
          <w:sz w:val="24"/>
          <w:szCs w:val="24"/>
        </w:rPr>
        <w:t xml:space="preserve">: It is publicly available and it is always secondhand and therefore </w:t>
      </w:r>
      <w:proofErr w:type="gramStart"/>
      <w:r w:rsidR="00B3159A">
        <w:rPr>
          <w:rFonts w:asciiTheme="majorBidi" w:hAnsiTheme="majorBidi" w:cstheme="majorBidi"/>
          <w:sz w:val="24"/>
          <w:szCs w:val="24"/>
        </w:rPr>
        <w:t>should be vetted</w:t>
      </w:r>
      <w:proofErr w:type="gramEnd"/>
      <w:r w:rsidR="00B3159A">
        <w:rPr>
          <w:rFonts w:asciiTheme="majorBidi" w:hAnsiTheme="majorBidi" w:cstheme="majorBidi"/>
          <w:sz w:val="24"/>
          <w:szCs w:val="24"/>
        </w:rPr>
        <w:t>.</w:t>
      </w:r>
      <w:r w:rsidR="00B3159A">
        <w:rPr>
          <w:rStyle w:val="a5"/>
          <w:rFonts w:asciiTheme="majorBidi" w:hAnsiTheme="majorBidi" w:cstheme="majorBidi"/>
          <w:sz w:val="24"/>
          <w:szCs w:val="24"/>
        </w:rPr>
        <w:footnoteReference w:id="9"/>
      </w:r>
      <w:r w:rsidR="00B3159A">
        <w:rPr>
          <w:rFonts w:asciiTheme="majorBidi" w:hAnsiTheme="majorBidi" w:cstheme="majorBidi"/>
          <w:sz w:val="24"/>
          <w:szCs w:val="24"/>
        </w:rPr>
        <w:t xml:space="preserve"> </w:t>
      </w:r>
      <w:r w:rsidR="00483126">
        <w:rPr>
          <w:rFonts w:asciiTheme="majorBidi" w:hAnsiTheme="majorBidi" w:cstheme="majorBidi"/>
          <w:sz w:val="24"/>
          <w:szCs w:val="24"/>
        </w:rPr>
        <w:t xml:space="preserve">As we </w:t>
      </w:r>
      <w:proofErr w:type="spellStart"/>
      <w:r w:rsidR="00483126">
        <w:rPr>
          <w:rFonts w:asciiTheme="majorBidi" w:hAnsiTheme="majorBidi" w:cstheme="majorBidi"/>
          <w:sz w:val="24"/>
          <w:szCs w:val="24"/>
        </w:rPr>
        <w:t>shell</w:t>
      </w:r>
      <w:proofErr w:type="spellEnd"/>
      <w:r w:rsidR="00483126">
        <w:rPr>
          <w:rFonts w:asciiTheme="majorBidi" w:hAnsiTheme="majorBidi" w:cstheme="majorBidi"/>
          <w:sz w:val="24"/>
          <w:szCs w:val="24"/>
        </w:rPr>
        <w:t xml:space="preserve"> s</w:t>
      </w:r>
      <w:r w:rsidR="002C45C6">
        <w:rPr>
          <w:rFonts w:asciiTheme="majorBidi" w:hAnsiTheme="majorBidi" w:cstheme="majorBidi"/>
          <w:sz w:val="24"/>
          <w:szCs w:val="24"/>
        </w:rPr>
        <w:t>e</w:t>
      </w:r>
      <w:r w:rsidR="00483126">
        <w:rPr>
          <w:rFonts w:asciiTheme="majorBidi" w:hAnsiTheme="majorBidi" w:cstheme="majorBidi"/>
          <w:sz w:val="24"/>
          <w:szCs w:val="24"/>
        </w:rPr>
        <w:t>e, Hamas exploit the relative openness of the Israeli press during the last decades to collect valuable information for its needs.</w:t>
      </w:r>
    </w:p>
    <w:p w14:paraId="7D6E812A" w14:textId="38DE6002" w:rsidR="00FC0AEC" w:rsidRDefault="00FC0AEC" w:rsidP="00FC0AE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This activity is fruitful for Hamas very much because the Israeli evolution regarding the openness of the press in the last </w:t>
      </w:r>
      <w:proofErr w:type="gramStart"/>
      <w:r>
        <w:rPr>
          <w:rFonts w:asciiTheme="majorBidi" w:hAnsiTheme="majorBidi" w:cstheme="majorBidi"/>
          <w:sz w:val="24"/>
          <w:szCs w:val="24"/>
        </w:rPr>
        <w:t>decades</w:t>
      </w:r>
      <w:proofErr w:type="gramEnd"/>
      <w:r>
        <w:rPr>
          <w:rFonts w:asciiTheme="majorBidi" w:hAnsiTheme="majorBidi" w:cstheme="majorBidi"/>
          <w:sz w:val="24"/>
          <w:szCs w:val="24"/>
        </w:rPr>
        <w:t xml:space="preserve"> .</w:t>
      </w:r>
      <w:r>
        <w:rPr>
          <w:rFonts w:asciiTheme="majorBidi" w:hAnsiTheme="majorBidi" w:cstheme="majorBidi" w:hint="cs"/>
          <w:sz w:val="24"/>
          <w:szCs w:val="24"/>
        </w:rPr>
        <w:t>I</w:t>
      </w:r>
      <w:r>
        <w:rPr>
          <w:rFonts w:asciiTheme="majorBidi" w:hAnsiTheme="majorBidi" w:cstheme="majorBidi"/>
          <w:sz w:val="24"/>
          <w:szCs w:val="24"/>
        </w:rPr>
        <w:t xml:space="preserve">n 1989, Israeli Supreme Court significantly limited the Military Censorship's </w:t>
      </w:r>
      <w:r w:rsidRPr="003C3093">
        <w:rPr>
          <w:rFonts w:asciiTheme="majorBidi" w:hAnsiTheme="majorBidi" w:cstheme="majorBidi"/>
          <w:sz w:val="24"/>
          <w:szCs w:val="24"/>
        </w:rPr>
        <w:t>authority</w:t>
      </w:r>
      <w:r>
        <w:rPr>
          <w:rFonts w:asciiTheme="majorBidi" w:hAnsiTheme="majorBidi" w:cstheme="majorBidi"/>
          <w:sz w:val="24"/>
          <w:szCs w:val="24"/>
        </w:rPr>
        <w:t xml:space="preserve"> to reject publication of information. It determined that Censorship </w:t>
      </w:r>
      <w:proofErr w:type="gramStart"/>
      <w:r>
        <w:rPr>
          <w:rFonts w:asciiTheme="majorBidi" w:hAnsiTheme="majorBidi" w:cstheme="majorBidi"/>
          <w:sz w:val="24"/>
          <w:szCs w:val="24"/>
        </w:rPr>
        <w:t>should be conducted</w:t>
      </w:r>
      <w:proofErr w:type="gramEnd"/>
      <w:r>
        <w:rPr>
          <w:rFonts w:asciiTheme="majorBidi" w:hAnsiTheme="majorBidi" w:cstheme="majorBidi"/>
          <w:sz w:val="24"/>
          <w:szCs w:val="24"/>
        </w:rPr>
        <w:t xml:space="preserve"> only in cases where there is </w:t>
      </w:r>
      <w:proofErr w:type="spellStart"/>
      <w:r>
        <w:rPr>
          <w:rFonts w:asciiTheme="majorBidi" w:hAnsiTheme="majorBidi" w:cstheme="majorBidi"/>
          <w:sz w:val="24"/>
          <w:szCs w:val="24"/>
        </w:rPr>
        <w:t>'</w:t>
      </w:r>
      <w:r w:rsidRPr="00DE191E">
        <w:rPr>
          <w:rFonts w:asciiTheme="majorBidi" w:hAnsiTheme="majorBidi" w:cstheme="majorBidi"/>
          <w:sz w:val="24"/>
          <w:szCs w:val="24"/>
        </w:rPr>
        <w:t>a</w:t>
      </w:r>
      <w:proofErr w:type="spellEnd"/>
      <w:r w:rsidRPr="00DE191E">
        <w:rPr>
          <w:rFonts w:asciiTheme="majorBidi" w:hAnsiTheme="majorBidi" w:cstheme="majorBidi"/>
          <w:sz w:val="24"/>
          <w:szCs w:val="24"/>
        </w:rPr>
        <w:t xml:space="preserve"> near certainty of real danger</w:t>
      </w:r>
      <w:r>
        <w:rPr>
          <w:rFonts w:asciiTheme="majorBidi" w:hAnsiTheme="majorBidi" w:cstheme="majorBidi"/>
          <w:sz w:val="24"/>
          <w:szCs w:val="24"/>
        </w:rPr>
        <w:t>' to national security and public order.</w:t>
      </w:r>
      <w:r>
        <w:rPr>
          <w:rStyle w:val="a5"/>
          <w:rFonts w:asciiTheme="majorBidi" w:hAnsiTheme="majorBidi" w:cstheme="majorBidi"/>
          <w:sz w:val="24"/>
          <w:szCs w:val="24"/>
        </w:rPr>
        <w:footnoteReference w:id="10"/>
      </w:r>
      <w:r>
        <w:rPr>
          <w:rFonts w:asciiTheme="majorBidi" w:hAnsiTheme="majorBidi" w:cstheme="majorBidi"/>
          <w:sz w:val="24"/>
          <w:szCs w:val="24"/>
        </w:rPr>
        <w:t xml:space="preserve"> This limitation reflected a cultural change in the Israeli society of giving a large weight to the value of freedom of speech. Parallel with the development since the 1990's to nowadays of new media, the internet, the social networks and smartphones, the ability to put a blue pencil on sensitive information became much complicated. Simultaneously, the IDF decided to strengthen the bonds with the Israeli press and to adopt "open to press" policy.</w:t>
      </w:r>
      <w:r>
        <w:rPr>
          <w:rStyle w:val="a5"/>
          <w:rFonts w:asciiTheme="majorBidi" w:hAnsiTheme="majorBidi" w:cstheme="majorBidi"/>
          <w:sz w:val="24"/>
          <w:szCs w:val="24"/>
        </w:rPr>
        <w:footnoteReference w:id="11"/>
      </w:r>
      <w:r>
        <w:rPr>
          <w:rFonts w:asciiTheme="majorBidi" w:hAnsiTheme="majorBidi" w:cstheme="majorBidi"/>
          <w:sz w:val="24"/>
          <w:szCs w:val="24"/>
        </w:rPr>
        <w:t xml:space="preserve"> Eventually, these relations almost got out of control. In 2006 Second Lebanon War, the IDF attitude was to be open as much as possible for the press.</w:t>
      </w:r>
    </w:p>
    <w:p w14:paraId="1E43089E" w14:textId="554BE2C1" w:rsidR="00FC0AEC" w:rsidRDefault="00FC0AEC" w:rsidP="00FC0AEC">
      <w:pPr>
        <w:bidi/>
        <w:spacing w:line="360" w:lineRule="auto"/>
        <w:ind w:firstLine="720"/>
        <w:jc w:val="both"/>
        <w:rPr>
          <w:rFonts w:asciiTheme="majorBidi" w:hAnsiTheme="majorBidi" w:cs="David"/>
          <w:b/>
          <w:bCs/>
          <w:sz w:val="24"/>
          <w:szCs w:val="24"/>
          <w:rtl/>
        </w:rPr>
      </w:pPr>
      <w:r w:rsidRPr="00A338A1">
        <w:rPr>
          <w:rFonts w:asciiTheme="majorBidi" w:hAnsiTheme="majorBidi" w:cstheme="majorBidi" w:hint="cs"/>
          <w:sz w:val="24"/>
          <w:szCs w:val="24"/>
          <w:highlight w:val="yellow"/>
          <w:rtl/>
        </w:rPr>
        <w:t>במהלך המלחמה,</w:t>
      </w:r>
      <w:r>
        <w:rPr>
          <w:rFonts w:asciiTheme="majorBidi" w:hAnsiTheme="majorBidi" w:cstheme="majorBidi" w:hint="cs"/>
          <w:sz w:val="24"/>
          <w:szCs w:val="24"/>
          <w:rtl/>
        </w:rPr>
        <w:t xml:space="preserve"> התקשורת הישראלית פרסמה מידע רב שכלל פרטים צבאיים וביטחוניים רגישים. מלבד הדלפות ומידע שהעובר במסגרת קשר\</w:t>
      </w:r>
      <w:proofErr w:type="spellStart"/>
      <w:r>
        <w:rPr>
          <w:rFonts w:asciiTheme="majorBidi" w:hAnsiTheme="majorBidi" w:cstheme="majorBidi" w:hint="cs"/>
          <w:sz w:val="24"/>
          <w:szCs w:val="24"/>
          <w:rtl/>
        </w:rPr>
        <w:t>יים</w:t>
      </w:r>
      <w:proofErr w:type="spellEnd"/>
      <w:r>
        <w:rPr>
          <w:rFonts w:asciiTheme="majorBidi" w:hAnsiTheme="majorBidi" w:cstheme="majorBidi" w:hint="cs"/>
          <w:sz w:val="24"/>
          <w:szCs w:val="24"/>
          <w:rtl/>
        </w:rPr>
        <w:t xml:space="preserve"> לא מותרים בין קצינים בכירים לעיתונאיים, חלק גדול מהמידע הגיע מצה"ל במישרין מתוך אותה גישה של פתיחות תקשורתית. במילותיו של הרמטכ"ל דאז, רא"ל דן חלוץ : </w:t>
      </w:r>
      <w:r w:rsidRPr="00CF2C71">
        <w:rPr>
          <w:rFonts w:asciiTheme="majorBidi" w:hAnsiTheme="majorBidi" w:cs="Times New Roman"/>
          <w:sz w:val="24"/>
          <w:szCs w:val="24"/>
          <w:rtl/>
        </w:rPr>
        <w:t>"על צה"ל להימנע מנקיטת צעדים כלפי כלי התקשורת, לנוכח העובדה כי ישראל</w:t>
      </w:r>
      <w:r>
        <w:rPr>
          <w:rFonts w:asciiTheme="majorBidi" w:hAnsiTheme="majorBidi" w:cs="Times New Roman" w:hint="cs"/>
          <w:sz w:val="24"/>
          <w:szCs w:val="24"/>
          <w:rtl/>
        </w:rPr>
        <w:t xml:space="preserve"> </w:t>
      </w:r>
      <w:r w:rsidRPr="00CF2C71">
        <w:rPr>
          <w:rFonts w:asciiTheme="majorBidi" w:hAnsiTheme="majorBidi" w:cs="Times New Roman"/>
          <w:sz w:val="24"/>
          <w:szCs w:val="24"/>
          <w:rtl/>
        </w:rPr>
        <w:t xml:space="preserve">היא מדינה דמוקרטית, בה יש חשיבות עליונה </w:t>
      </w:r>
      <w:r w:rsidRPr="00CF2C71">
        <w:rPr>
          <w:rFonts w:asciiTheme="majorBidi" w:hAnsiTheme="majorBidi" w:cs="Times New Roman"/>
          <w:sz w:val="24"/>
          <w:szCs w:val="24"/>
          <w:rtl/>
        </w:rPr>
        <w:lastRenderedPageBreak/>
        <w:t>לחופש העיתונות והמידע</w:t>
      </w:r>
      <w:r>
        <w:rPr>
          <w:rStyle w:val="a5"/>
          <w:rFonts w:asciiTheme="majorBidi" w:hAnsiTheme="majorBidi" w:cs="Times New Roman"/>
          <w:sz w:val="24"/>
          <w:szCs w:val="24"/>
          <w:rtl/>
        </w:rPr>
        <w:footnoteReference w:id="12"/>
      </w:r>
      <w:r w:rsidRPr="00CF2C71">
        <w:rPr>
          <w:rFonts w:asciiTheme="majorBidi" w:hAnsiTheme="majorBidi" w:cstheme="majorBidi"/>
          <w:sz w:val="24"/>
          <w:szCs w:val="24"/>
        </w:rPr>
        <w:t>.</w:t>
      </w:r>
      <w:r w:rsidRPr="0093085D">
        <w:rPr>
          <w:rFonts w:asciiTheme="majorBidi" w:hAnsiTheme="majorBidi" w:cs="David"/>
          <w:sz w:val="24"/>
          <w:szCs w:val="24"/>
        </w:rPr>
        <w:t xml:space="preserve">The </w:t>
      </w:r>
      <w:proofErr w:type="spellStart"/>
      <w:r w:rsidRPr="0093085D">
        <w:rPr>
          <w:rFonts w:asciiTheme="majorBidi" w:hAnsiTheme="majorBidi" w:cs="David"/>
          <w:sz w:val="24"/>
          <w:szCs w:val="24"/>
        </w:rPr>
        <w:t>Winograd</w:t>
      </w:r>
      <w:proofErr w:type="spellEnd"/>
      <w:r w:rsidRPr="0093085D">
        <w:rPr>
          <w:rFonts w:asciiTheme="majorBidi" w:hAnsiTheme="majorBidi" w:cs="David"/>
          <w:sz w:val="24"/>
          <w:szCs w:val="24"/>
        </w:rPr>
        <w:t xml:space="preserve"> Committee, who investigate the war, criticized some elements of this IDF's "opening to the press" policy. However, the committee has not recommended withdrawing the policy, but only to tight the security components of it.</w:t>
      </w:r>
      <w:r>
        <w:rPr>
          <w:rStyle w:val="a5"/>
          <w:rFonts w:asciiTheme="majorBidi" w:hAnsiTheme="majorBidi" w:cs="David"/>
          <w:sz w:val="24"/>
          <w:szCs w:val="24"/>
        </w:rPr>
        <w:footnoteReference w:id="13"/>
      </w:r>
      <w:r w:rsidRPr="0093085D">
        <w:rPr>
          <w:rFonts w:asciiTheme="majorBidi" w:hAnsiTheme="majorBidi" w:cs="David"/>
          <w:b/>
          <w:bCs/>
          <w:sz w:val="24"/>
          <w:szCs w:val="24"/>
        </w:rPr>
        <w:t xml:space="preserve"> </w:t>
      </w:r>
    </w:p>
    <w:p w14:paraId="5B3B3039" w14:textId="0115028B" w:rsidR="002F200A" w:rsidRDefault="002F200A" w:rsidP="001D6D48">
      <w:pPr>
        <w:spacing w:line="360" w:lineRule="auto"/>
        <w:ind w:firstLine="720"/>
        <w:jc w:val="both"/>
        <w:rPr>
          <w:rFonts w:asciiTheme="majorBidi" w:hAnsiTheme="majorBidi" w:cstheme="majorBidi"/>
          <w:sz w:val="24"/>
          <w:szCs w:val="24"/>
        </w:rPr>
      </w:pPr>
      <w:r>
        <w:rPr>
          <w:rFonts w:asciiTheme="majorBidi" w:hAnsiTheme="majorBidi" w:cs="David"/>
          <w:sz w:val="24"/>
          <w:szCs w:val="24"/>
        </w:rPr>
        <w:t xml:space="preserve">This article aims to describe and analyze </w:t>
      </w:r>
      <w:r w:rsidR="00FC0AEC">
        <w:rPr>
          <w:rFonts w:asciiTheme="majorBidi" w:hAnsiTheme="majorBidi" w:cs="David"/>
          <w:sz w:val="24"/>
          <w:szCs w:val="24"/>
        </w:rPr>
        <w:t>Hamas</w:t>
      </w:r>
      <w:r w:rsidR="00835794">
        <w:rPr>
          <w:rFonts w:asciiTheme="majorBidi" w:hAnsiTheme="majorBidi" w:cs="David"/>
          <w:sz w:val="24"/>
          <w:szCs w:val="24"/>
        </w:rPr>
        <w:t>'s</w:t>
      </w:r>
      <w:r w:rsidR="00FC0AEC">
        <w:rPr>
          <w:rFonts w:asciiTheme="majorBidi" w:hAnsiTheme="majorBidi" w:cs="David"/>
          <w:sz w:val="24"/>
          <w:szCs w:val="24"/>
        </w:rPr>
        <w:t xml:space="preserve"> OSINT activity, collecting various important information from Israeli open sources. </w:t>
      </w:r>
      <w:r w:rsidR="00811DE5">
        <w:rPr>
          <w:rFonts w:asciiTheme="majorBidi" w:hAnsiTheme="majorBidi" w:cs="David"/>
          <w:sz w:val="24"/>
          <w:szCs w:val="24"/>
        </w:rPr>
        <w:t>T</w:t>
      </w:r>
      <w:r>
        <w:rPr>
          <w:rFonts w:asciiTheme="majorBidi" w:hAnsiTheme="majorBidi" w:cs="David"/>
          <w:sz w:val="24"/>
          <w:szCs w:val="24"/>
        </w:rPr>
        <w:t>hroughout the long struggle of</w:t>
      </w:r>
      <w:r w:rsidR="0097055D">
        <w:rPr>
          <w:rFonts w:asciiTheme="majorBidi" w:hAnsiTheme="majorBidi" w:cs="David"/>
          <w:sz w:val="24"/>
          <w:szCs w:val="24"/>
        </w:rPr>
        <w:t xml:space="preserve"> </w:t>
      </w:r>
      <w:r w:rsidR="001D6D48">
        <w:rPr>
          <w:rFonts w:asciiTheme="majorBidi" w:hAnsiTheme="majorBidi" w:cs="David"/>
          <w:sz w:val="24"/>
          <w:szCs w:val="24"/>
        </w:rPr>
        <w:t xml:space="preserve">the organization </w:t>
      </w:r>
      <w:r w:rsidR="00544290">
        <w:rPr>
          <w:rFonts w:asciiTheme="majorBidi" w:hAnsiTheme="majorBidi" w:cs="David"/>
          <w:sz w:val="24"/>
          <w:szCs w:val="24"/>
        </w:rPr>
        <w:t>against Israel, i</w:t>
      </w:r>
      <w:r>
        <w:rPr>
          <w:rFonts w:asciiTheme="majorBidi" w:hAnsiTheme="majorBidi" w:cs="David"/>
          <w:sz w:val="24"/>
          <w:szCs w:val="24"/>
        </w:rPr>
        <w:t>t wi</w:t>
      </w:r>
      <w:r w:rsidR="00544290">
        <w:rPr>
          <w:rFonts w:asciiTheme="majorBidi" w:hAnsiTheme="majorBidi" w:cs="David"/>
          <w:sz w:val="24"/>
          <w:szCs w:val="24"/>
        </w:rPr>
        <w:t xml:space="preserve">ll discuss the phenomenon, its </w:t>
      </w:r>
      <w:r w:rsidR="00FC0AEC">
        <w:rPr>
          <w:rFonts w:asciiTheme="majorBidi" w:hAnsiTheme="majorBidi" w:cs="David"/>
          <w:sz w:val="24"/>
          <w:szCs w:val="24"/>
        </w:rPr>
        <w:t xml:space="preserve">contributions for the organization and the </w:t>
      </w:r>
      <w:r w:rsidR="00835794">
        <w:rPr>
          <w:rFonts w:asciiTheme="majorBidi" w:hAnsiTheme="majorBidi" w:cs="David"/>
          <w:sz w:val="24"/>
          <w:szCs w:val="24"/>
        </w:rPr>
        <w:t>risks</w:t>
      </w:r>
      <w:r w:rsidR="00FC0AEC">
        <w:rPr>
          <w:rFonts w:asciiTheme="majorBidi" w:hAnsiTheme="majorBidi" w:cs="David"/>
          <w:sz w:val="24"/>
          <w:szCs w:val="24"/>
        </w:rPr>
        <w:t xml:space="preserve"> lying in using it.</w:t>
      </w:r>
      <w:r w:rsidRPr="00E81EB3">
        <w:rPr>
          <w:rFonts w:asciiTheme="majorBidi" w:hAnsiTheme="majorBidi" w:cs="David"/>
          <w:sz w:val="24"/>
          <w:szCs w:val="24"/>
        </w:rPr>
        <w:t xml:space="preserve"> The research is based mainly on</w:t>
      </w:r>
      <w:r w:rsidR="00811DE5">
        <w:rPr>
          <w:rFonts w:asciiTheme="majorBidi" w:hAnsiTheme="majorBidi" w:cs="David"/>
          <w:sz w:val="24"/>
          <w:szCs w:val="24"/>
        </w:rPr>
        <w:t xml:space="preserve"> a lot of</w:t>
      </w:r>
      <w:r w:rsidRPr="00E81EB3">
        <w:rPr>
          <w:rFonts w:asciiTheme="majorBidi" w:hAnsiTheme="majorBidi" w:cs="David"/>
          <w:sz w:val="24"/>
          <w:szCs w:val="24"/>
        </w:rPr>
        <w:t xml:space="preserve"> Primary sources from within </w:t>
      </w:r>
      <w:proofErr w:type="gramStart"/>
      <w:r w:rsidRPr="00E81EB3">
        <w:rPr>
          <w:rFonts w:asciiTheme="majorBidi" w:hAnsiTheme="majorBidi" w:cs="David"/>
          <w:sz w:val="24"/>
          <w:szCs w:val="24"/>
        </w:rPr>
        <w:t>Hamas,</w:t>
      </w:r>
      <w:proofErr w:type="gramEnd"/>
      <w:r w:rsidRPr="00E81EB3">
        <w:rPr>
          <w:rFonts w:asciiTheme="majorBidi" w:hAnsiTheme="majorBidi" w:cs="David"/>
          <w:sz w:val="24"/>
          <w:szCs w:val="24"/>
        </w:rPr>
        <w:t xml:space="preserve"> </w:t>
      </w:r>
      <w:r w:rsidR="00811DE5">
        <w:rPr>
          <w:rFonts w:asciiTheme="majorBidi" w:hAnsiTheme="majorBidi" w:cs="David"/>
          <w:sz w:val="24"/>
          <w:szCs w:val="24"/>
        </w:rPr>
        <w:t>many</w:t>
      </w:r>
      <w:r w:rsidRPr="00E81EB3">
        <w:rPr>
          <w:rFonts w:asciiTheme="majorBidi" w:hAnsiTheme="majorBidi" w:cs="David"/>
          <w:sz w:val="24"/>
          <w:szCs w:val="24"/>
        </w:rPr>
        <w:t xml:space="preserve"> of them are published for the first time</w:t>
      </w:r>
      <w:r w:rsidR="00835794">
        <w:rPr>
          <w:rFonts w:asciiTheme="majorBidi" w:hAnsiTheme="majorBidi" w:cs="David"/>
          <w:sz w:val="24"/>
          <w:szCs w:val="24"/>
        </w:rPr>
        <w:t xml:space="preserve"> in this platform</w:t>
      </w:r>
      <w:r>
        <w:rPr>
          <w:rFonts w:asciiTheme="majorBidi" w:hAnsiTheme="majorBidi" w:cs="David"/>
          <w:sz w:val="24"/>
          <w:szCs w:val="24"/>
        </w:rPr>
        <w:t xml:space="preserve"> or </w:t>
      </w:r>
      <w:r w:rsidRPr="00E81EB3">
        <w:rPr>
          <w:rFonts w:asciiTheme="majorBidi" w:hAnsiTheme="majorBidi" w:cs="David"/>
          <w:sz w:val="24"/>
          <w:szCs w:val="24"/>
        </w:rPr>
        <w:t xml:space="preserve">have </w:t>
      </w:r>
      <w:r w:rsidRPr="00056073">
        <w:rPr>
          <w:rFonts w:asciiTheme="majorBidi" w:hAnsiTheme="majorBidi" w:cs="David"/>
          <w:sz w:val="24"/>
          <w:szCs w:val="24"/>
        </w:rPr>
        <w:t xml:space="preserve">not yet been given serious attention by scholars in the field. </w:t>
      </w:r>
      <w:r w:rsidR="00FC0AEC">
        <w:rPr>
          <w:rFonts w:asciiTheme="majorBidi" w:hAnsiTheme="majorBidi" w:cs="David"/>
          <w:sz w:val="24"/>
          <w:szCs w:val="24"/>
        </w:rPr>
        <w:t>Thus, it draws a wide picture on the topic, with many illustrations and examples.</w:t>
      </w:r>
    </w:p>
    <w:p w14:paraId="3EE96FE4" w14:textId="50C54B53" w:rsidR="00CF2C71" w:rsidRPr="00CF2C71" w:rsidRDefault="00CF2C71" w:rsidP="00CF2C71">
      <w:pPr>
        <w:bidi/>
        <w:spacing w:line="360" w:lineRule="auto"/>
        <w:jc w:val="both"/>
        <w:rPr>
          <w:rFonts w:asciiTheme="majorBidi" w:hAnsiTheme="majorBidi" w:cs="David"/>
          <w:b/>
          <w:bCs/>
          <w:sz w:val="24"/>
          <w:szCs w:val="24"/>
          <w:rtl/>
        </w:rPr>
      </w:pPr>
    </w:p>
    <w:p w14:paraId="35126782" w14:textId="19287360" w:rsidR="00F41063" w:rsidRDefault="00561D90" w:rsidP="00561D90">
      <w:pPr>
        <w:bidi/>
        <w:spacing w:line="360" w:lineRule="auto"/>
        <w:jc w:val="both"/>
        <w:rPr>
          <w:rFonts w:asciiTheme="majorBidi" w:hAnsiTheme="majorBidi" w:cs="David"/>
          <w:b/>
          <w:bCs/>
          <w:sz w:val="24"/>
          <w:szCs w:val="24"/>
          <w:rtl/>
        </w:rPr>
      </w:pPr>
      <w:proofErr w:type="spellStart"/>
      <w:r>
        <w:rPr>
          <w:rFonts w:asciiTheme="majorBidi" w:hAnsiTheme="majorBidi" w:cs="David" w:hint="cs"/>
          <w:b/>
          <w:bCs/>
          <w:sz w:val="24"/>
          <w:szCs w:val="24"/>
          <w:rtl/>
        </w:rPr>
        <w:t>האוסינט</w:t>
      </w:r>
      <w:proofErr w:type="spellEnd"/>
      <w:r>
        <w:rPr>
          <w:rFonts w:asciiTheme="majorBidi" w:hAnsiTheme="majorBidi" w:cs="David" w:hint="cs"/>
          <w:b/>
          <w:bCs/>
          <w:sz w:val="24"/>
          <w:szCs w:val="24"/>
          <w:rtl/>
        </w:rPr>
        <w:t xml:space="preserve"> של חמאס מהקמת הארגון ו</w:t>
      </w:r>
      <w:r w:rsidR="00F41063" w:rsidRPr="00F41063">
        <w:rPr>
          <w:rFonts w:asciiTheme="majorBidi" w:hAnsiTheme="majorBidi" w:cs="David" w:hint="cs"/>
          <w:b/>
          <w:bCs/>
          <w:sz w:val="24"/>
          <w:szCs w:val="24"/>
          <w:rtl/>
        </w:rPr>
        <w:t>עד למיסוד הזרוע הצבאית ברצועת עזה</w:t>
      </w:r>
      <w:r>
        <w:rPr>
          <w:rFonts w:asciiTheme="majorBidi" w:hAnsiTheme="majorBidi" w:cs="David" w:hint="cs"/>
          <w:b/>
          <w:bCs/>
          <w:sz w:val="24"/>
          <w:szCs w:val="24"/>
          <w:rtl/>
        </w:rPr>
        <w:t xml:space="preserve"> בשנת 2006</w:t>
      </w:r>
    </w:p>
    <w:p w14:paraId="1993A746" w14:textId="65C74161" w:rsidR="00F41063" w:rsidRPr="00A83915" w:rsidRDefault="00561D90" w:rsidP="00F41063">
      <w:pPr>
        <w:bidi/>
        <w:spacing w:line="480" w:lineRule="auto"/>
        <w:jc w:val="both"/>
        <w:rPr>
          <w:rFonts w:ascii="David" w:hAnsi="David" w:cs="David"/>
          <w:sz w:val="24"/>
          <w:szCs w:val="24"/>
          <w:rtl/>
        </w:rPr>
      </w:pPr>
      <w:r>
        <w:rPr>
          <w:rFonts w:ascii="David" w:hAnsi="David" w:cs="David" w:hint="cs"/>
          <w:sz w:val="24"/>
          <w:szCs w:val="24"/>
          <w:rtl/>
        </w:rPr>
        <w:t xml:space="preserve">עוד מימיו המוקדמים של הארגון, פעיליו השתמשו </w:t>
      </w:r>
      <w:proofErr w:type="spellStart"/>
      <w:r>
        <w:rPr>
          <w:rFonts w:ascii="David" w:hAnsi="David" w:cs="David" w:hint="cs"/>
          <w:sz w:val="24"/>
          <w:szCs w:val="24"/>
          <w:rtl/>
        </w:rPr>
        <w:t>באוסינט</w:t>
      </w:r>
      <w:proofErr w:type="spellEnd"/>
      <w:r>
        <w:rPr>
          <w:rFonts w:ascii="David" w:hAnsi="David" w:cs="David" w:hint="cs"/>
          <w:sz w:val="24"/>
          <w:szCs w:val="24"/>
          <w:rtl/>
        </w:rPr>
        <w:t xml:space="preserve"> למגוון צרכים. </w:t>
      </w:r>
      <w:r w:rsidR="00F41063" w:rsidRPr="00A83915">
        <w:rPr>
          <w:rFonts w:ascii="David" w:hAnsi="David" w:cs="David" w:hint="cs"/>
          <w:sz w:val="24"/>
          <w:szCs w:val="24"/>
          <w:rtl/>
        </w:rPr>
        <w:t>במהלך שנות התשעים שימשה סוכנות הידיעות "</w:t>
      </w:r>
      <w:proofErr w:type="spellStart"/>
      <w:r w:rsidR="00F41063" w:rsidRPr="00A83915">
        <w:rPr>
          <w:rFonts w:ascii="David" w:hAnsi="David" w:cs="David" w:hint="cs"/>
          <w:sz w:val="24"/>
          <w:szCs w:val="24"/>
          <w:rtl/>
        </w:rPr>
        <w:t>קדס</w:t>
      </w:r>
      <w:proofErr w:type="spellEnd"/>
      <w:r w:rsidR="00F41063" w:rsidRPr="00A83915">
        <w:rPr>
          <w:rFonts w:ascii="David" w:hAnsi="David" w:cs="David" w:hint="cs"/>
          <w:sz w:val="24"/>
          <w:szCs w:val="24"/>
          <w:rtl/>
        </w:rPr>
        <w:t xml:space="preserve"> פרס" מעין מאגר מידע עבור פעילי חמאס. בחיפוש שערכו אנשי השב"כ והמנהל האזרחי במשרד העיתונות בחברון במרץ 1993 נמצא חומר ארכיוני רב, קטעי עיתונות ישראלית, פירוט של אירועי השטח ודוחות של "בצלם".</w:t>
      </w:r>
      <w:r w:rsidR="00F41063" w:rsidRPr="00A83915">
        <w:rPr>
          <w:rStyle w:val="a5"/>
          <w:rFonts w:ascii="David" w:hAnsi="David" w:cs="David"/>
          <w:sz w:val="24"/>
          <w:szCs w:val="24"/>
          <w:rtl/>
        </w:rPr>
        <w:footnoteReference w:id="14"/>
      </w:r>
      <w:r w:rsidR="00F41063" w:rsidRPr="00A83915">
        <w:rPr>
          <w:rFonts w:ascii="David" w:hAnsi="David" w:cs="David" w:hint="cs"/>
          <w:sz w:val="24"/>
          <w:szCs w:val="24"/>
          <w:rtl/>
        </w:rPr>
        <w:t xml:space="preserve"> גם בקרב פעילי חמאס בחו"ל נאסף מידע גלוי. מכון הכיסוי לפעילות חמאס בארה"ב מהקמתה ובמשך שנות ה-90 נקרא </w:t>
      </w:r>
      <w:r w:rsidR="00F41063" w:rsidRPr="00A83915">
        <w:rPr>
          <w:rFonts w:ascii="David" w:hAnsi="David" w:cs="David"/>
          <w:sz w:val="24"/>
          <w:szCs w:val="24"/>
        </w:rPr>
        <w:t>The Islamic Center for Research and Studies</w:t>
      </w:r>
      <w:r w:rsidR="00F41063" w:rsidRPr="00A83915">
        <w:rPr>
          <w:rFonts w:ascii="David" w:hAnsi="David" w:cs="David" w:hint="cs"/>
          <w:sz w:val="24"/>
          <w:szCs w:val="24"/>
          <w:rtl/>
        </w:rPr>
        <w:t xml:space="preserve">, שכן בתחילה באילינוי ולאחר מכן עבר </w:t>
      </w:r>
      <w:proofErr w:type="spellStart"/>
      <w:r w:rsidR="00F41063" w:rsidRPr="00A83915">
        <w:rPr>
          <w:rFonts w:ascii="David" w:hAnsi="David" w:cs="David" w:hint="cs"/>
          <w:sz w:val="24"/>
          <w:szCs w:val="24"/>
          <w:rtl/>
        </w:rPr>
        <w:t>לוירג'יניה</w:t>
      </w:r>
      <w:proofErr w:type="spellEnd"/>
      <w:r w:rsidR="00F41063" w:rsidRPr="00A83915">
        <w:rPr>
          <w:rFonts w:ascii="David" w:hAnsi="David" w:cs="David" w:hint="cs"/>
          <w:sz w:val="24"/>
          <w:szCs w:val="24"/>
          <w:rtl/>
        </w:rPr>
        <w:t>. מכון זה עסק באיסוף מידע וכתיבת חומרי הסברה שהיו בסיס לקבלת ההחלטות של ההנהגה בארה"ב. במכון זו בוצע איסוף שיטתי של חומר גלוי. משרדי תרגום בשטחי יו"ש ועזה תרגמו את העיתונות הישראלית ובכל יום בצהריים החומר היה נשלח ממזרח ירושלים לארה"ב בכדי שיגיע בהקדם ליעדם. כמובן, שגם מידע מעיתונות ערבית ובינ"ל רוכזה במכון. גם מכון המחקר של האוניברסיטה האסלאמית בעזה אסף מידע על השטחים והעביר את חלקו למפקדת חמאס בחו"ל. מקור נוסף למידע הייתה סוכנות "</w:t>
      </w:r>
      <w:proofErr w:type="spellStart"/>
      <w:r w:rsidR="00F41063" w:rsidRPr="00A83915">
        <w:rPr>
          <w:rFonts w:ascii="David" w:hAnsi="David" w:cs="David" w:hint="cs"/>
          <w:sz w:val="24"/>
          <w:szCs w:val="24"/>
          <w:rtl/>
        </w:rPr>
        <w:t>קדס</w:t>
      </w:r>
      <w:proofErr w:type="spellEnd"/>
      <w:r w:rsidR="00F41063" w:rsidRPr="00A83915">
        <w:rPr>
          <w:rFonts w:ascii="David" w:hAnsi="David" w:cs="David" w:hint="cs"/>
          <w:sz w:val="24"/>
          <w:szCs w:val="24"/>
          <w:rtl/>
        </w:rPr>
        <w:t xml:space="preserve"> פרס" וסניפיה, שהיו למעשה מרכזים </w:t>
      </w:r>
      <w:proofErr w:type="spellStart"/>
      <w:r w:rsidR="00F41063" w:rsidRPr="00A83915">
        <w:rPr>
          <w:rFonts w:ascii="David" w:hAnsi="David" w:cs="David" w:hint="cs"/>
          <w:sz w:val="24"/>
          <w:szCs w:val="24"/>
          <w:rtl/>
        </w:rPr>
        <w:t>לאוסינט</w:t>
      </w:r>
      <w:proofErr w:type="spellEnd"/>
      <w:r w:rsidR="00F41063" w:rsidRPr="00A83915">
        <w:rPr>
          <w:rFonts w:ascii="David" w:hAnsi="David" w:cs="David" w:hint="cs"/>
          <w:sz w:val="24"/>
          <w:szCs w:val="24"/>
          <w:rtl/>
        </w:rPr>
        <w:t>. המידע הועבר באמצעות טלפון או פקס לסניף הראשי ללונדון ומשם היו נשלחים לארה"ב או ירדן עפ"י צורך.</w:t>
      </w:r>
      <w:r w:rsidR="00F41063" w:rsidRPr="00A83915">
        <w:rPr>
          <w:rStyle w:val="a5"/>
          <w:rFonts w:ascii="David" w:hAnsi="David" w:cs="David"/>
          <w:sz w:val="24"/>
          <w:szCs w:val="24"/>
          <w:rtl/>
        </w:rPr>
        <w:footnoteReference w:id="15"/>
      </w:r>
    </w:p>
    <w:p w14:paraId="5084F29C" w14:textId="77777777" w:rsidR="00F41063" w:rsidRPr="00A83915" w:rsidRDefault="00F41063" w:rsidP="00F41063">
      <w:pPr>
        <w:bidi/>
        <w:spacing w:line="480" w:lineRule="auto"/>
        <w:ind w:firstLine="720"/>
        <w:jc w:val="both"/>
        <w:rPr>
          <w:rFonts w:ascii="David" w:eastAsia="Calibri" w:hAnsi="David" w:cs="David"/>
          <w:sz w:val="24"/>
          <w:szCs w:val="24"/>
          <w:rtl/>
        </w:rPr>
      </w:pPr>
      <w:r w:rsidRPr="00A83915">
        <w:rPr>
          <w:rFonts w:ascii="David" w:eastAsia="Calibri" w:hAnsi="David" w:cs="David" w:hint="cs"/>
          <w:sz w:val="24"/>
          <w:szCs w:val="24"/>
          <w:rtl/>
        </w:rPr>
        <w:t xml:space="preserve">פרט לאיסוף השוטף, נעזרו חוליות ותאים של הארגון בתקשורת הגלויה בכדי לקדם את פעילותם לשם למידה וניתוח השיח בצד הישראלי. </w:t>
      </w:r>
      <w:r w:rsidRPr="00A83915">
        <w:rPr>
          <w:rFonts w:ascii="David" w:eastAsia="Calibri" w:hAnsi="David" w:cs="David"/>
          <w:sz w:val="24"/>
          <w:szCs w:val="24"/>
          <w:rtl/>
        </w:rPr>
        <w:t xml:space="preserve">בנובמבר 1992, לאחר הניסיון החלוצי של חולית חמאס בהובלת </w:t>
      </w:r>
      <w:r w:rsidRPr="00A83915">
        <w:rPr>
          <w:rFonts w:ascii="David" w:eastAsia="Calibri" w:hAnsi="David" w:cs="David"/>
          <w:sz w:val="24"/>
          <w:szCs w:val="24"/>
          <w:rtl/>
        </w:rPr>
        <w:lastRenderedPageBreak/>
        <w:t xml:space="preserve">יחיא </w:t>
      </w:r>
      <w:proofErr w:type="spellStart"/>
      <w:r w:rsidRPr="00A83915">
        <w:rPr>
          <w:rFonts w:ascii="David" w:eastAsia="Calibri" w:hAnsi="David" w:cs="David"/>
          <w:sz w:val="24"/>
          <w:szCs w:val="24"/>
          <w:rtl/>
        </w:rPr>
        <w:t>עיאש</w:t>
      </w:r>
      <w:proofErr w:type="spellEnd"/>
      <w:r w:rsidRPr="00A83915">
        <w:rPr>
          <w:rFonts w:ascii="David" w:eastAsia="Calibri" w:hAnsi="David" w:cs="David"/>
          <w:sz w:val="24"/>
          <w:szCs w:val="24"/>
          <w:rtl/>
        </w:rPr>
        <w:t xml:space="preserve"> לבצע פיגוע בתל אביב באמצעות מכונית תופת, הסתייע אחד מחברי החוליה בתקשורת הגלויה כדי לברר מה עלה בגורלה של הפעולה ומה תוצאותיה. התחוור לו, באמצעות כך, כי הפעולה אמנם נכשלה שכן המכונית נתפסה, אך גם על המסוכנות שבה נתפסת פעולה מעין זו בישראל, פעולה אשר כונתה, לדידו, על ידי משטרת ישראל כ"מסוכנת ביותר מאז קום המדינה".</w:t>
      </w:r>
      <w:r w:rsidRPr="00A83915">
        <w:rPr>
          <w:rFonts w:ascii="David" w:eastAsia="Calibri" w:hAnsi="David" w:cs="David"/>
          <w:sz w:val="24"/>
          <w:szCs w:val="24"/>
          <w:vertAlign w:val="superscript"/>
          <w:rtl/>
        </w:rPr>
        <w:footnoteReference w:id="16"/>
      </w:r>
    </w:p>
    <w:p w14:paraId="175C1DC5" w14:textId="28241BF4" w:rsidR="00F41063" w:rsidRPr="00EC0198" w:rsidRDefault="00F41063" w:rsidP="00F41063">
      <w:pPr>
        <w:bidi/>
        <w:spacing w:line="480" w:lineRule="auto"/>
        <w:ind w:firstLine="720"/>
        <w:jc w:val="both"/>
        <w:rPr>
          <w:rFonts w:ascii="David" w:eastAsia="Calibri" w:hAnsi="David" w:cs="David"/>
          <w:sz w:val="24"/>
          <w:szCs w:val="24"/>
          <w:rtl/>
        </w:rPr>
      </w:pPr>
      <w:r w:rsidRPr="00A83915">
        <w:rPr>
          <w:rFonts w:ascii="David" w:eastAsia="Calibri" w:hAnsi="David" w:cs="David" w:hint="cs"/>
          <w:sz w:val="24"/>
          <w:szCs w:val="24"/>
          <w:rtl/>
        </w:rPr>
        <w:t xml:space="preserve">בספר שנכתב על ידי פעיל חמאס </w:t>
      </w:r>
      <w:proofErr w:type="spellStart"/>
      <w:r w:rsidRPr="00A83915">
        <w:rPr>
          <w:rFonts w:ascii="David" w:eastAsia="Calibri" w:hAnsi="David" w:cs="David" w:hint="cs"/>
          <w:sz w:val="24"/>
          <w:szCs w:val="24"/>
          <w:rtl/>
        </w:rPr>
        <w:t>ג'מיל</w:t>
      </w:r>
      <w:proofErr w:type="spellEnd"/>
      <w:r w:rsidRPr="00A83915">
        <w:rPr>
          <w:rFonts w:ascii="David" w:eastAsia="Calibri" w:hAnsi="David" w:cs="David" w:hint="cs"/>
          <w:sz w:val="24"/>
          <w:szCs w:val="24"/>
          <w:rtl/>
        </w:rPr>
        <w:t xml:space="preserve"> ואדי </w:t>
      </w:r>
      <w:r w:rsidR="00561D90">
        <w:rPr>
          <w:rFonts w:ascii="David" w:eastAsia="Calibri" w:hAnsi="David" w:cs="David" w:hint="cs"/>
          <w:sz w:val="24"/>
          <w:szCs w:val="24"/>
          <w:rtl/>
        </w:rPr>
        <w:t xml:space="preserve">עבור פעילי חמאס </w:t>
      </w:r>
      <w:r w:rsidRPr="00A83915">
        <w:rPr>
          <w:rFonts w:ascii="David" w:eastAsia="Calibri" w:hAnsi="David" w:cs="David" w:hint="cs"/>
          <w:sz w:val="24"/>
          <w:szCs w:val="24"/>
          <w:rtl/>
        </w:rPr>
        <w:t xml:space="preserve">ופורסם לאחר מותו ב1993, הוא מסביר כי כחלק משיטת המחקר הוא מתבסס, בין היתר, על דיווחים של התקשורת הגלויה הישראלית, הן שידורי הטלוויזיה והן הרדיו בכדי לראות כיצד האירוע נתפס בישראל ואילו צעדים ישראל נקטה כנגד הפעולות הללו.  לדוגמה, הוא מצטט את ההשפעה שיש לפעולות הללו על האזרחים בישראל ועל הקושי של גורמי הביטחון להתמודד איתן, לאור מובאות מעיתון "ידיעות אחרונות". לאחר ניסיון חטיפת החייל אלון </w:t>
      </w:r>
      <w:proofErr w:type="spellStart"/>
      <w:r w:rsidRPr="00A83915">
        <w:rPr>
          <w:rFonts w:ascii="David" w:eastAsia="Calibri" w:hAnsi="David" w:cs="David" w:hint="cs"/>
          <w:sz w:val="24"/>
          <w:szCs w:val="24"/>
          <w:rtl/>
        </w:rPr>
        <w:t>קרוואני</w:t>
      </w:r>
      <w:proofErr w:type="spellEnd"/>
      <w:r w:rsidRPr="00A83915">
        <w:rPr>
          <w:rFonts w:ascii="David" w:eastAsia="Calibri" w:hAnsi="David" w:cs="David" w:hint="cs"/>
          <w:sz w:val="24"/>
          <w:szCs w:val="24"/>
          <w:rtl/>
        </w:rPr>
        <w:t xml:space="preserve"> ברצועת עזה, בספטמבר 1992, למדו אנשי החוליה מהתקשורת הישראלית על כך שהדבר הוביל לגיבוש נהלים חדשים בצה"ל באשר לנסיעה בצירי התנועה (נסיעה בזוגות ועוד) ביהודה, שומרון ועזה ולאחר מכן אף </w:t>
      </w:r>
      <w:r w:rsidRPr="00EC0198">
        <w:rPr>
          <w:rFonts w:ascii="David" w:eastAsia="Calibri" w:hAnsi="David" w:cs="David" w:hint="cs"/>
          <w:sz w:val="24"/>
          <w:szCs w:val="24"/>
          <w:rtl/>
        </w:rPr>
        <w:t>בתוך תחומי הקו הירוק.</w:t>
      </w:r>
      <w:r w:rsidRPr="00EC0198">
        <w:rPr>
          <w:rStyle w:val="a5"/>
          <w:rFonts w:ascii="David" w:eastAsia="Calibri" w:hAnsi="David" w:cs="David"/>
          <w:sz w:val="24"/>
          <w:szCs w:val="24"/>
          <w:rtl/>
        </w:rPr>
        <w:t xml:space="preserve"> </w:t>
      </w:r>
      <w:r w:rsidRPr="00EC0198">
        <w:rPr>
          <w:rStyle w:val="a5"/>
          <w:rFonts w:ascii="David" w:eastAsia="Calibri" w:hAnsi="David" w:cs="David"/>
          <w:sz w:val="24"/>
          <w:szCs w:val="24"/>
          <w:rtl/>
        </w:rPr>
        <w:footnoteReference w:id="17"/>
      </w:r>
      <w:r w:rsidRPr="00EC0198">
        <w:rPr>
          <w:rFonts w:ascii="David" w:eastAsia="Calibri" w:hAnsi="David" w:cs="David" w:hint="cs"/>
          <w:sz w:val="24"/>
          <w:szCs w:val="24"/>
          <w:rtl/>
        </w:rPr>
        <w:t xml:space="preserve">  </w:t>
      </w:r>
    </w:p>
    <w:p w14:paraId="43EED2E7" w14:textId="10AE2BDC" w:rsidR="00F41063" w:rsidRPr="00A83915" w:rsidRDefault="00F41063" w:rsidP="00B14230">
      <w:pPr>
        <w:bidi/>
        <w:spacing w:line="480" w:lineRule="auto"/>
        <w:ind w:firstLine="720"/>
        <w:jc w:val="both"/>
        <w:rPr>
          <w:rFonts w:ascii="David" w:eastAsia="Calibri" w:hAnsi="David" w:cs="David"/>
          <w:sz w:val="24"/>
          <w:szCs w:val="24"/>
        </w:rPr>
      </w:pPr>
      <w:r w:rsidRPr="00EC0198">
        <w:rPr>
          <w:rFonts w:ascii="David" w:eastAsia="Calibri" w:hAnsi="David" w:cs="David" w:hint="cs"/>
          <w:sz w:val="24"/>
          <w:szCs w:val="24"/>
          <w:rtl/>
        </w:rPr>
        <w:t xml:space="preserve">גם לאחר </w:t>
      </w:r>
      <w:r w:rsidR="00EC0198" w:rsidRPr="00EC0198">
        <w:rPr>
          <w:rFonts w:ascii="David" w:eastAsia="Calibri" w:hAnsi="David" w:cs="David" w:hint="cs"/>
          <w:sz w:val="24"/>
          <w:szCs w:val="24"/>
          <w:rtl/>
        </w:rPr>
        <w:t>פיגוע של חמאס</w:t>
      </w:r>
      <w:r w:rsidRPr="00EC0198">
        <w:rPr>
          <w:rFonts w:ascii="David" w:eastAsia="Calibri" w:hAnsi="David" w:cs="David" w:hint="cs"/>
          <w:sz w:val="24"/>
          <w:szCs w:val="24"/>
          <w:rtl/>
        </w:rPr>
        <w:t xml:space="preserve"> ב</w:t>
      </w:r>
      <w:r w:rsidR="00EC0198" w:rsidRPr="00EC0198">
        <w:rPr>
          <w:rFonts w:ascii="David" w:eastAsia="Calibri" w:hAnsi="David" w:cs="David" w:hint="cs"/>
          <w:sz w:val="24"/>
          <w:szCs w:val="24"/>
          <w:rtl/>
        </w:rPr>
        <w:t xml:space="preserve">יישוב הישראלי </w:t>
      </w:r>
      <w:r w:rsidRPr="00EC0198">
        <w:rPr>
          <w:rFonts w:ascii="David" w:eastAsia="Calibri" w:hAnsi="David" w:cs="David" w:hint="cs"/>
          <w:sz w:val="24"/>
          <w:szCs w:val="24"/>
          <w:rtl/>
        </w:rPr>
        <w:t>גני טל</w:t>
      </w:r>
      <w:r w:rsidR="00EC0198" w:rsidRPr="00EC0198">
        <w:rPr>
          <w:rFonts w:ascii="David" w:eastAsia="Calibri" w:hAnsi="David" w:cs="David" w:hint="cs"/>
          <w:sz w:val="24"/>
          <w:szCs w:val="24"/>
          <w:rtl/>
        </w:rPr>
        <w:t xml:space="preserve"> ברצועת עזה</w:t>
      </w:r>
      <w:r w:rsidRPr="00EC0198">
        <w:rPr>
          <w:rFonts w:ascii="David" w:eastAsia="Calibri" w:hAnsi="David" w:cs="David" w:hint="cs"/>
          <w:sz w:val="24"/>
          <w:szCs w:val="24"/>
          <w:rtl/>
        </w:rPr>
        <w:t xml:space="preserve"> (ינואר 1993) נאסף מידע רב מהתקשורת הישראלית בכדי לראות את התגובות והתובנות בישראל לפיגוע. כך, לדוגמה, תורגמו דבריו של </w:t>
      </w:r>
      <w:r w:rsidR="00561D90" w:rsidRPr="00EC0198">
        <w:rPr>
          <w:rFonts w:ascii="David" w:eastAsia="Calibri" w:hAnsi="David" w:cs="David" w:hint="cs"/>
          <w:sz w:val="24"/>
          <w:szCs w:val="24"/>
          <w:rtl/>
        </w:rPr>
        <w:t xml:space="preserve">הפרשן הישראלי אלכס פישמן </w:t>
      </w:r>
      <w:r w:rsidRPr="00EC0198">
        <w:rPr>
          <w:rFonts w:ascii="David" w:eastAsia="Calibri" w:hAnsi="David" w:cs="David" w:hint="cs"/>
          <w:sz w:val="24"/>
          <w:szCs w:val="24"/>
          <w:rtl/>
        </w:rPr>
        <w:t>בעיתון "חדשות" אשר תיאר את הפיגוע כחידוש במאפייני הפעולה של ארגוני הטרור הפלסטיניים בכך שחדרו לתוך יישוב ישראלי</w:t>
      </w:r>
      <w:r w:rsidRPr="00A83915">
        <w:rPr>
          <w:rFonts w:ascii="David" w:eastAsia="Calibri" w:hAnsi="David" w:cs="David" w:hint="cs"/>
          <w:sz w:val="24"/>
          <w:szCs w:val="24"/>
          <w:rtl/>
        </w:rPr>
        <w:t xml:space="preserve"> ועל הצלחתה של חמאס לגבור על סידורי הביטחון באמצעות תכנון מוקדם. כמו כן, הובאה דעתו לפיה שהפיגוע מהווה ראיה שגירוש פעילי הארגון בדצמבר 1992 </w:t>
      </w:r>
      <w:proofErr w:type="spellStart"/>
      <w:r w:rsidRPr="00A83915">
        <w:rPr>
          <w:rFonts w:ascii="David" w:eastAsia="Calibri" w:hAnsi="David" w:cs="David" w:hint="cs"/>
          <w:sz w:val="24"/>
          <w:szCs w:val="24"/>
          <w:rtl/>
        </w:rPr>
        <w:t>למרג</w:t>
      </w:r>
      <w:proofErr w:type="spellEnd"/>
      <w:r w:rsidRPr="00A83915">
        <w:rPr>
          <w:rFonts w:ascii="David" w:eastAsia="Calibri" w:hAnsi="David" w:cs="David" w:hint="cs"/>
          <w:sz w:val="24"/>
          <w:szCs w:val="24"/>
          <w:rtl/>
        </w:rPr>
        <w:t xml:space="preserve">' </w:t>
      </w:r>
      <w:proofErr w:type="spellStart"/>
      <w:r w:rsidRPr="00A83915">
        <w:rPr>
          <w:rFonts w:ascii="David" w:eastAsia="Calibri" w:hAnsi="David" w:cs="David" w:hint="cs"/>
          <w:sz w:val="24"/>
          <w:szCs w:val="24"/>
          <w:rtl/>
        </w:rPr>
        <w:t>אלזהר</w:t>
      </w:r>
      <w:proofErr w:type="spellEnd"/>
      <w:r w:rsidRPr="00A83915">
        <w:rPr>
          <w:rFonts w:ascii="David" w:eastAsia="Calibri" w:hAnsi="David" w:cs="David" w:hint="cs"/>
          <w:sz w:val="24"/>
          <w:szCs w:val="24"/>
          <w:rtl/>
        </w:rPr>
        <w:t xml:space="preserve"> לא פגע באופן משמעותי ביכולת הצבאית של הארגון ודעה דומה של כתב הג'רוזלם פוסט. כמו כן נאסף ותורגם מידע מעיתון "על המשמר", אשר בה מובאים דבריו בשם מקורבים להנהגת הישראלית לפיה מאז הגירוש חלה ירידה בפעילות גדודי </w:t>
      </w:r>
      <w:proofErr w:type="spellStart"/>
      <w:r w:rsidRPr="00A83915">
        <w:rPr>
          <w:rFonts w:ascii="David" w:eastAsia="Calibri" w:hAnsi="David" w:cs="David" w:hint="cs"/>
          <w:sz w:val="24"/>
          <w:szCs w:val="24"/>
          <w:rtl/>
        </w:rPr>
        <w:t>אלקסאם</w:t>
      </w:r>
      <w:proofErr w:type="spellEnd"/>
      <w:r w:rsidRPr="00A83915">
        <w:rPr>
          <w:rFonts w:ascii="David" w:eastAsia="Calibri" w:hAnsi="David" w:cs="David" w:hint="cs"/>
          <w:sz w:val="24"/>
          <w:szCs w:val="24"/>
          <w:rtl/>
        </w:rPr>
        <w:t xml:space="preserve">, אך בעקבות הפיגוע ניכר שיש לנקוט בצעדים נוספים וקשים מול הארגון. ברקע, ראוי לציין שבחמאס היה חשוב לקבל היזון חוזר לקישור שעשו בישראל בין הפיגוע לבין החלטת בית המשפט העליון לאשר בדיעבד את גירוש פעילי הארגון, שכן זו </w:t>
      </w:r>
      <w:proofErr w:type="spellStart"/>
      <w:r w:rsidRPr="00A83915">
        <w:rPr>
          <w:rFonts w:ascii="David" w:eastAsia="Calibri" w:hAnsi="David" w:cs="David" w:hint="cs"/>
          <w:sz w:val="24"/>
          <w:szCs w:val="24"/>
          <w:rtl/>
        </w:rPr>
        <w:t>היתה</w:t>
      </w:r>
      <w:proofErr w:type="spellEnd"/>
      <w:r w:rsidRPr="00A83915">
        <w:rPr>
          <w:rFonts w:ascii="David" w:eastAsia="Calibri" w:hAnsi="David" w:cs="David" w:hint="cs"/>
          <w:sz w:val="24"/>
          <w:szCs w:val="24"/>
          <w:rtl/>
        </w:rPr>
        <w:t xml:space="preserve"> אחת המטרות בקביעת מועד הפיגוע.</w:t>
      </w:r>
      <w:r w:rsidRPr="00A83915">
        <w:rPr>
          <w:rStyle w:val="a5"/>
          <w:rFonts w:ascii="David" w:eastAsia="Calibri" w:hAnsi="David" w:cs="David"/>
          <w:sz w:val="24"/>
          <w:szCs w:val="24"/>
          <w:rtl/>
        </w:rPr>
        <w:footnoteReference w:id="18"/>
      </w:r>
    </w:p>
    <w:p w14:paraId="3C1DB492" w14:textId="23C90A87" w:rsidR="00F41063" w:rsidRDefault="00F41063" w:rsidP="00F41063">
      <w:pPr>
        <w:bidi/>
        <w:spacing w:line="480" w:lineRule="auto"/>
        <w:jc w:val="both"/>
        <w:rPr>
          <w:rFonts w:ascii="Calibri" w:eastAsia="Calibri" w:hAnsi="Calibri" w:cs="David"/>
          <w:sz w:val="24"/>
          <w:szCs w:val="24"/>
          <w:rtl/>
        </w:rPr>
      </w:pPr>
      <w:r w:rsidRPr="00A83915">
        <w:rPr>
          <w:rFonts w:ascii="David" w:hAnsi="David" w:cs="David"/>
          <w:sz w:val="24"/>
          <w:szCs w:val="24"/>
          <w:rtl/>
        </w:rPr>
        <w:tab/>
      </w:r>
      <w:r w:rsidRPr="00A83915">
        <w:rPr>
          <w:rFonts w:ascii="David" w:hAnsi="David" w:cs="David" w:hint="cs"/>
          <w:sz w:val="24"/>
          <w:szCs w:val="24"/>
          <w:rtl/>
        </w:rPr>
        <w:t xml:space="preserve"> פעילות זו נמשכה גם במהלך </w:t>
      </w:r>
      <w:proofErr w:type="spellStart"/>
      <w:r w:rsidRPr="00A83915">
        <w:rPr>
          <w:rFonts w:ascii="David" w:hAnsi="David" w:cs="David" w:hint="cs"/>
          <w:sz w:val="24"/>
          <w:szCs w:val="24"/>
          <w:rtl/>
        </w:rPr>
        <w:t>האנתפאצ'ה</w:t>
      </w:r>
      <w:proofErr w:type="spellEnd"/>
      <w:r w:rsidRPr="00A83915">
        <w:rPr>
          <w:rFonts w:ascii="David" w:hAnsi="David" w:cs="David" w:hint="cs"/>
          <w:sz w:val="24"/>
          <w:szCs w:val="24"/>
          <w:rtl/>
        </w:rPr>
        <w:t xml:space="preserve"> השנייה. </w:t>
      </w:r>
      <w:r w:rsidRPr="00A83915">
        <w:rPr>
          <w:rFonts w:ascii="Calibri" w:eastAsia="Calibri" w:hAnsi="Calibri" w:cs="David" w:hint="cs"/>
          <w:sz w:val="24"/>
          <w:szCs w:val="24"/>
          <w:rtl/>
        </w:rPr>
        <w:t xml:space="preserve">בחודשים מאי-יולי 2002 הוציאו אל הפועל אנשי חוליית </w:t>
      </w:r>
      <w:proofErr w:type="spellStart"/>
      <w:r w:rsidRPr="00A83915">
        <w:rPr>
          <w:rFonts w:ascii="Calibri" w:eastAsia="Calibri" w:hAnsi="Calibri" w:cs="David" w:hint="cs"/>
          <w:sz w:val="24"/>
          <w:szCs w:val="24"/>
          <w:rtl/>
        </w:rPr>
        <w:t>סלואן</w:t>
      </w:r>
      <w:proofErr w:type="spellEnd"/>
      <w:r w:rsidRPr="00A83915">
        <w:rPr>
          <w:rFonts w:ascii="Calibri" w:eastAsia="Calibri" w:hAnsi="Calibri" w:cs="David" w:hint="cs"/>
          <w:sz w:val="24"/>
          <w:szCs w:val="24"/>
          <w:rtl/>
        </w:rPr>
        <w:t xml:space="preserve"> מספר פעולות טרור בתוך שטחי ישראל כנגד יעדי איכות. בחודש מאי הונח מטען </w:t>
      </w:r>
      <w:proofErr w:type="spellStart"/>
      <w:r w:rsidRPr="00A83915">
        <w:rPr>
          <w:rFonts w:ascii="Calibri" w:eastAsia="Calibri" w:hAnsi="Calibri" w:cs="David" w:hint="cs"/>
          <w:sz w:val="24"/>
          <w:szCs w:val="24"/>
          <w:rtl/>
        </w:rPr>
        <w:t>במיכלית</w:t>
      </w:r>
      <w:proofErr w:type="spellEnd"/>
      <w:r w:rsidRPr="00A83915">
        <w:rPr>
          <w:rFonts w:ascii="Calibri" w:eastAsia="Calibri" w:hAnsi="Calibri" w:cs="David" w:hint="cs"/>
          <w:sz w:val="24"/>
          <w:szCs w:val="24"/>
          <w:rtl/>
        </w:rPr>
        <w:t xml:space="preserve"> </w:t>
      </w:r>
      <w:r w:rsidRPr="00A83915">
        <w:rPr>
          <w:rFonts w:ascii="Calibri" w:eastAsia="Calibri" w:hAnsi="Calibri" w:cs="David" w:hint="cs"/>
          <w:sz w:val="24"/>
          <w:szCs w:val="24"/>
          <w:rtl/>
        </w:rPr>
        <w:lastRenderedPageBreak/>
        <w:t>דלק אשר עשתה את דרכה למתקן פי גלילות, שם פוצצה על ידי אנשי החוליה. כחודש לאחר מכן, הניחו אנשי החוליה מטען על פסי הרכבת באזור לוד וכעבור חודש נוסף הניחו מטען על פסי הרכבת באזור רחובות.</w:t>
      </w:r>
      <w:r>
        <w:rPr>
          <w:rFonts w:ascii="Calibri" w:eastAsia="Calibri" w:hAnsi="Calibri" w:cs="David" w:hint="cs"/>
          <w:sz w:val="24"/>
          <w:szCs w:val="24"/>
          <w:rtl/>
        </w:rPr>
        <w:t xml:space="preserve"> </w:t>
      </w:r>
      <w:r w:rsidRPr="00A83915">
        <w:rPr>
          <w:rFonts w:ascii="Calibri" w:eastAsia="Calibri" w:hAnsi="Calibri" w:cs="David" w:hint="cs"/>
          <w:sz w:val="24"/>
          <w:szCs w:val="24"/>
          <w:rtl/>
        </w:rPr>
        <w:t xml:space="preserve">לאחר פיגוע </w:t>
      </w:r>
      <w:proofErr w:type="spellStart"/>
      <w:r w:rsidRPr="00A83915">
        <w:rPr>
          <w:rFonts w:ascii="Calibri" w:eastAsia="Calibri" w:hAnsi="Calibri" w:cs="David" w:hint="cs"/>
          <w:sz w:val="24"/>
          <w:szCs w:val="24"/>
          <w:rtl/>
        </w:rPr>
        <w:t>המיכלית</w:t>
      </w:r>
      <w:proofErr w:type="spellEnd"/>
      <w:r w:rsidRPr="00A83915">
        <w:rPr>
          <w:rFonts w:ascii="Calibri" w:eastAsia="Calibri" w:hAnsi="Calibri" w:cs="David" w:hint="cs"/>
          <w:sz w:val="24"/>
          <w:szCs w:val="24"/>
          <w:rtl/>
        </w:rPr>
        <w:t xml:space="preserve">, עקבו אנשי החוליה אחר דיווחי התקשורת הגלויה ושם גילו, להפתעתם, שהפיגוע אותו תכננו באשר למשאית הוא בעל פוטנציאל גדול הרבה יותר מאשר פיצוץ המשאית גרידא </w:t>
      </w:r>
      <w:r w:rsidRPr="00A83915">
        <w:rPr>
          <w:rFonts w:ascii="Calibri" w:eastAsia="Calibri" w:hAnsi="Calibri" w:cs="David"/>
          <w:sz w:val="24"/>
          <w:szCs w:val="24"/>
          <w:rtl/>
        </w:rPr>
        <w:t>–</w:t>
      </w:r>
      <w:r w:rsidRPr="00A83915">
        <w:rPr>
          <w:rFonts w:ascii="Calibri" w:eastAsia="Calibri" w:hAnsi="Calibri" w:cs="David" w:hint="cs"/>
          <w:sz w:val="24"/>
          <w:szCs w:val="24"/>
          <w:rtl/>
        </w:rPr>
        <w:t xml:space="preserve"> ויכול היה להביא לפיצוץ של מתקן דלק בפי-גליל</w:t>
      </w:r>
      <w:r w:rsidR="00751A05">
        <w:rPr>
          <w:rFonts w:ascii="Calibri" w:eastAsia="Calibri" w:hAnsi="Calibri" w:cs="David" w:hint="cs"/>
          <w:sz w:val="24"/>
          <w:szCs w:val="24"/>
          <w:rtl/>
        </w:rPr>
        <w:t>ות ולהביא לנזק רב הרבה יותר, לפ</w:t>
      </w:r>
      <w:r w:rsidRPr="00A83915">
        <w:rPr>
          <w:rFonts w:ascii="Calibri" w:eastAsia="Calibri" w:hAnsi="Calibri" w:cs="David" w:hint="cs"/>
          <w:sz w:val="24"/>
          <w:szCs w:val="24"/>
          <w:rtl/>
        </w:rPr>
        <w:t xml:space="preserve">יצוץ שכונות שלמות ולגרימת מוות ופציעה לאלפי תושבים באזור. כמו כן, הם התעדכנו על הערכות המצב בישראל נוכח הפעולה, על תגבור האבטחה וביצוע תרגילי אבטחה במקום בנוכחות רה"מ שרון. עם זאת, אנשי החוליה לא הוציאו </w:t>
      </w:r>
      <w:proofErr w:type="spellStart"/>
      <w:r w:rsidRPr="00A83915">
        <w:rPr>
          <w:rFonts w:ascii="Calibri" w:eastAsia="Calibri" w:hAnsi="Calibri" w:cs="David" w:hint="cs"/>
          <w:sz w:val="24"/>
          <w:szCs w:val="24"/>
          <w:rtl/>
        </w:rPr>
        <w:t>מהכח</w:t>
      </w:r>
      <w:proofErr w:type="spellEnd"/>
      <w:r w:rsidRPr="00A83915">
        <w:rPr>
          <w:rFonts w:ascii="Calibri" w:eastAsia="Calibri" w:hAnsi="Calibri" w:cs="David" w:hint="cs"/>
          <w:sz w:val="24"/>
          <w:szCs w:val="24"/>
          <w:rtl/>
        </w:rPr>
        <w:t xml:space="preserve"> אל הפועל פעם נוספת את</w:t>
      </w:r>
      <w:r>
        <w:rPr>
          <w:rFonts w:ascii="Calibri" w:eastAsia="Calibri" w:hAnsi="Calibri" w:cs="David" w:hint="cs"/>
          <w:sz w:val="24"/>
          <w:szCs w:val="24"/>
          <w:rtl/>
        </w:rPr>
        <w:t xml:space="preserve"> </w:t>
      </w:r>
      <w:r w:rsidRPr="00A83915">
        <w:rPr>
          <w:rFonts w:ascii="Calibri" w:eastAsia="Calibri" w:hAnsi="Calibri" w:cs="David" w:hint="cs"/>
          <w:sz w:val="24"/>
          <w:szCs w:val="24"/>
          <w:rtl/>
        </w:rPr>
        <w:t xml:space="preserve">המתווה שכן בזמן הזה התנתק הקשר עם המוביל האסטרטגי של החוליה, </w:t>
      </w:r>
      <w:proofErr w:type="spellStart"/>
      <w:r w:rsidRPr="00A83915">
        <w:rPr>
          <w:rFonts w:ascii="Calibri" w:eastAsia="Calibri" w:hAnsi="Calibri" w:cs="David" w:hint="cs"/>
          <w:sz w:val="24"/>
          <w:szCs w:val="24"/>
          <w:rtl/>
        </w:rPr>
        <w:t>אבראהים</w:t>
      </w:r>
      <w:proofErr w:type="spellEnd"/>
      <w:r w:rsidRPr="00A83915">
        <w:rPr>
          <w:rFonts w:ascii="Calibri" w:eastAsia="Calibri" w:hAnsi="Calibri" w:cs="David" w:hint="cs"/>
          <w:sz w:val="24"/>
          <w:szCs w:val="24"/>
          <w:rtl/>
        </w:rPr>
        <w:t xml:space="preserve"> </w:t>
      </w:r>
      <w:proofErr w:type="spellStart"/>
      <w:r w:rsidRPr="00A83915">
        <w:rPr>
          <w:rFonts w:ascii="Calibri" w:eastAsia="Calibri" w:hAnsi="Calibri" w:cs="David" w:hint="cs"/>
          <w:sz w:val="24"/>
          <w:szCs w:val="24"/>
          <w:rtl/>
        </w:rPr>
        <w:t>חאמד</w:t>
      </w:r>
      <w:proofErr w:type="spellEnd"/>
      <w:r w:rsidRPr="00A83915">
        <w:rPr>
          <w:rFonts w:ascii="Calibri" w:eastAsia="Calibri" w:hAnsi="Calibri" w:cs="David" w:hint="cs"/>
          <w:sz w:val="24"/>
          <w:szCs w:val="24"/>
          <w:rtl/>
        </w:rPr>
        <w:t xml:space="preserve">, ואנשי החוליה לא יכלו לקבל על עצמם החלטה אסטרטגית שכזו. בהקשר זה, ראוי להביא ככתבם וכלשונם את דבריו של ראש החוליה, מחמד </w:t>
      </w:r>
      <w:proofErr w:type="spellStart"/>
      <w:r w:rsidRPr="00A83915">
        <w:rPr>
          <w:rFonts w:ascii="Calibri" w:eastAsia="Calibri" w:hAnsi="Calibri" w:cs="David" w:hint="cs"/>
          <w:sz w:val="24"/>
          <w:szCs w:val="24"/>
          <w:rtl/>
        </w:rPr>
        <w:t>ערמאן</w:t>
      </w:r>
      <w:proofErr w:type="spellEnd"/>
      <w:r w:rsidRPr="00A83915">
        <w:rPr>
          <w:rFonts w:ascii="Calibri" w:eastAsia="Calibri" w:hAnsi="Calibri" w:cs="David" w:hint="cs"/>
          <w:sz w:val="24"/>
          <w:szCs w:val="24"/>
          <w:rtl/>
        </w:rPr>
        <w:t xml:space="preserve">, בהמלצתו לאנשי חמאס בעקבות האירוע: </w:t>
      </w:r>
    </w:p>
    <w:p w14:paraId="5AA517E9" w14:textId="77777777" w:rsidR="00F41063" w:rsidRPr="00A83915" w:rsidRDefault="00F41063" w:rsidP="00F41063">
      <w:pPr>
        <w:bidi/>
        <w:spacing w:line="480" w:lineRule="auto"/>
        <w:ind w:left="509"/>
        <w:jc w:val="both"/>
        <w:rPr>
          <w:rFonts w:ascii="Calibri" w:eastAsia="Calibri" w:hAnsi="Calibri" w:cs="David"/>
          <w:sz w:val="24"/>
          <w:szCs w:val="24"/>
          <w:rtl/>
        </w:rPr>
      </w:pPr>
      <w:r w:rsidRPr="00A83915">
        <w:rPr>
          <w:rFonts w:ascii="Calibri" w:eastAsia="Calibri" w:hAnsi="Calibri" w:cs="David"/>
          <w:sz w:val="24"/>
          <w:szCs w:val="24"/>
          <w:rtl/>
        </w:rPr>
        <w:t xml:space="preserve">חובתו של כל אדם הפועל בהתנגדות לכיבוש היא לעקוב אחר התקשורת של האויב ולדעת איך היא חושבת, על מנת להתוות את התכנית המתאימה. בנוסף, המעקב אחר התקשורת מספק ללוחמי </w:t>
      </w:r>
      <w:proofErr w:type="spellStart"/>
      <w:r w:rsidRPr="00A83915">
        <w:rPr>
          <w:rFonts w:ascii="Calibri" w:eastAsia="Calibri" w:hAnsi="Calibri" w:cs="David"/>
          <w:sz w:val="24"/>
          <w:szCs w:val="24"/>
          <w:rtl/>
        </w:rPr>
        <w:t>הג'האד</w:t>
      </w:r>
      <w:proofErr w:type="spellEnd"/>
      <w:r w:rsidRPr="00A83915">
        <w:rPr>
          <w:rFonts w:ascii="Calibri" w:eastAsia="Calibri" w:hAnsi="Calibri" w:cs="David"/>
          <w:sz w:val="24"/>
          <w:szCs w:val="24"/>
          <w:rtl/>
        </w:rPr>
        <w:t xml:space="preserve"> מידע חינם שלא חשבו עליו כלל, לפיכך חובתם של מתכנני פעולות ההתנגדות לשלוט בשפה העברית ול</w:t>
      </w:r>
      <w:r w:rsidRPr="00A83915">
        <w:rPr>
          <w:rFonts w:ascii="Calibri" w:eastAsia="Calibri" w:hAnsi="Calibri" w:cs="David" w:hint="cs"/>
          <w:sz w:val="24"/>
          <w:szCs w:val="24"/>
          <w:rtl/>
        </w:rPr>
        <w:t>ע</w:t>
      </w:r>
      <w:r w:rsidRPr="00A83915">
        <w:rPr>
          <w:rFonts w:ascii="Calibri" w:eastAsia="Calibri" w:hAnsi="Calibri" w:cs="David"/>
          <w:sz w:val="24"/>
          <w:szCs w:val="24"/>
          <w:rtl/>
        </w:rPr>
        <w:t>קוב אחר כל הידיעות והניתוחים הישראליים. זוהי נקודה חשובה ביותר, אשר איש אינו יכול בשום אופן להתעלם ממנה</w:t>
      </w:r>
      <w:r w:rsidRPr="00A83915">
        <w:rPr>
          <w:rFonts w:ascii="Calibri" w:eastAsia="Calibri" w:hAnsi="Calibri" w:cs="David" w:hint="cs"/>
          <w:sz w:val="24"/>
          <w:szCs w:val="24"/>
          <w:rtl/>
        </w:rPr>
        <w:t>.</w:t>
      </w:r>
      <w:r w:rsidRPr="00A83915">
        <w:rPr>
          <w:rStyle w:val="a5"/>
          <w:rFonts w:ascii="Calibri" w:eastAsia="Calibri" w:hAnsi="Calibri" w:cs="David"/>
          <w:sz w:val="24"/>
          <w:szCs w:val="24"/>
          <w:rtl/>
        </w:rPr>
        <w:footnoteReference w:id="19"/>
      </w:r>
    </w:p>
    <w:p w14:paraId="0A931B71" w14:textId="7D017FBF" w:rsidR="00F41063" w:rsidRDefault="00F41063" w:rsidP="00F41063">
      <w:pPr>
        <w:bidi/>
        <w:spacing w:line="480" w:lineRule="auto"/>
        <w:jc w:val="both"/>
        <w:rPr>
          <w:rFonts w:ascii="Calibri" w:eastAsia="Calibri" w:hAnsi="Calibri" w:cs="David"/>
          <w:sz w:val="24"/>
          <w:szCs w:val="24"/>
          <w:rtl/>
        </w:rPr>
      </w:pPr>
      <w:r>
        <w:rPr>
          <w:rFonts w:ascii="Calibri" w:eastAsia="Calibri" w:hAnsi="Calibri" w:cs="David" w:hint="cs"/>
          <w:sz w:val="24"/>
          <w:szCs w:val="24"/>
          <w:rtl/>
        </w:rPr>
        <w:t>אנשי החוליה אף יזמו פיגוע שכלל הנחת מטען</w:t>
      </w:r>
      <w:r w:rsidRPr="00A83915">
        <w:rPr>
          <w:rFonts w:ascii="Calibri" w:eastAsia="Calibri" w:hAnsi="Calibri" w:cs="David" w:hint="cs"/>
          <w:sz w:val="24"/>
          <w:szCs w:val="24"/>
          <w:rtl/>
        </w:rPr>
        <w:t xml:space="preserve"> </w:t>
      </w:r>
      <w:r>
        <w:rPr>
          <w:rFonts w:ascii="Calibri" w:eastAsia="Calibri" w:hAnsi="Calibri" w:cs="David" w:hint="cs"/>
          <w:sz w:val="24"/>
          <w:szCs w:val="24"/>
          <w:rtl/>
        </w:rPr>
        <w:t xml:space="preserve">על פסי הרכבת. לאחר הניסיון הראשון, ב-21 ביוני 2002, שהוביל לחמישה פצועים, הם עקבו אחר שידורי התקשורת הגלויה בישראל. בין הדיווחים הם למדו מראיון עם קצין משטרה שהסיבה לנזק המועט יחסית </w:t>
      </w:r>
      <w:proofErr w:type="spellStart"/>
      <w:r>
        <w:rPr>
          <w:rFonts w:ascii="Calibri" w:eastAsia="Calibri" w:hAnsi="Calibri" w:cs="David" w:hint="cs"/>
          <w:sz w:val="24"/>
          <w:szCs w:val="24"/>
          <w:rtl/>
        </w:rPr>
        <w:t>היתה</w:t>
      </w:r>
      <w:proofErr w:type="spellEnd"/>
      <w:r>
        <w:rPr>
          <w:rFonts w:ascii="Calibri" w:eastAsia="Calibri" w:hAnsi="Calibri" w:cs="David" w:hint="cs"/>
          <w:sz w:val="24"/>
          <w:szCs w:val="24"/>
          <w:rtl/>
        </w:rPr>
        <w:t xml:space="preserve"> השימוש במטען של 5 ק"ג חומר נפץ, ושאם המטען היה גדול פי שלושה, כלומר חמישה עשר ק"ג, הנזק היה משמעותי הרבה יותר.</w:t>
      </w:r>
      <w:r w:rsidR="00B14230">
        <w:rPr>
          <w:rFonts w:ascii="Calibri" w:eastAsia="Calibri" w:hAnsi="Calibri" w:cs="David" w:hint="cs"/>
          <w:sz w:val="24"/>
          <w:szCs w:val="24"/>
          <w:rtl/>
        </w:rPr>
        <w:t xml:space="preserve"> התובנה הזו שלמדו אנשי חמאס, מתוארת בספרות הארגון תחת הכותרת "האויב מלמד אותנו כיצד לפעול" ומודגשת החובה על כל פעיל</w:t>
      </w:r>
      <w:r w:rsidR="00B14230">
        <w:rPr>
          <w:rStyle w:val="a5"/>
          <w:rFonts w:ascii="Calibri" w:eastAsia="Calibri" w:hAnsi="Calibri" w:cs="David"/>
          <w:sz w:val="24"/>
          <w:szCs w:val="24"/>
          <w:rtl/>
        </w:rPr>
        <w:t xml:space="preserve"> </w:t>
      </w:r>
      <w:r w:rsidR="00B14230">
        <w:rPr>
          <w:rFonts w:ascii="Calibri" w:eastAsia="Calibri" w:hAnsi="Calibri" w:cs="David" w:hint="cs"/>
          <w:sz w:val="24"/>
          <w:szCs w:val="24"/>
          <w:rtl/>
        </w:rPr>
        <w:t>לדעת עברית ולעקוב אחרי התקשורת הגלויה שמחלקת "מתנות בחינם" עבור חמאס של מידע ערכי שלא היה מקבל בדרכים אחרות.</w:t>
      </w:r>
      <w:r>
        <w:rPr>
          <w:rStyle w:val="a5"/>
          <w:rFonts w:ascii="Calibri" w:eastAsia="Calibri" w:hAnsi="Calibri" w:cs="David"/>
          <w:sz w:val="24"/>
          <w:szCs w:val="24"/>
          <w:rtl/>
        </w:rPr>
        <w:footnoteReference w:id="20"/>
      </w:r>
    </w:p>
    <w:p w14:paraId="242AA58A" w14:textId="77777777" w:rsidR="00F41063" w:rsidRPr="00A83915" w:rsidRDefault="00F41063" w:rsidP="00F41063">
      <w:pPr>
        <w:bidi/>
        <w:spacing w:line="480" w:lineRule="auto"/>
        <w:ind w:firstLine="720"/>
        <w:jc w:val="both"/>
        <w:rPr>
          <w:rFonts w:ascii="Calibri" w:eastAsia="Calibri" w:hAnsi="Calibri" w:cs="David"/>
          <w:sz w:val="24"/>
          <w:szCs w:val="24"/>
          <w:rtl/>
        </w:rPr>
      </w:pPr>
      <w:r w:rsidRPr="00A83915">
        <w:rPr>
          <w:rFonts w:ascii="Calibri" w:eastAsia="Calibri" w:hAnsi="Calibri" w:cs="David"/>
          <w:sz w:val="24"/>
          <w:szCs w:val="24"/>
          <w:rtl/>
        </w:rPr>
        <w:t>בשנת 2004 ניתן לזהות פן נוסף של איסוף מידע מהתקשורת הגל</w:t>
      </w:r>
      <w:r>
        <w:rPr>
          <w:rFonts w:ascii="Calibri" w:eastAsia="Calibri" w:hAnsi="Calibri" w:cs="David"/>
          <w:sz w:val="24"/>
          <w:szCs w:val="24"/>
          <w:rtl/>
        </w:rPr>
        <w:t>ויה בישראל בפרסומים מאת הארגון</w:t>
      </w:r>
      <w:r>
        <w:rPr>
          <w:rFonts w:ascii="Calibri" w:eastAsia="Calibri" w:hAnsi="Calibri" w:cs="David" w:hint="cs"/>
          <w:sz w:val="24"/>
          <w:szCs w:val="24"/>
          <w:rtl/>
        </w:rPr>
        <w:t xml:space="preserve">, שנעשה על ידי </w:t>
      </w:r>
      <w:r w:rsidRPr="00A83915">
        <w:rPr>
          <w:rFonts w:ascii="Calibri" w:eastAsia="Calibri" w:hAnsi="Calibri" w:cs="David"/>
          <w:sz w:val="24"/>
          <w:szCs w:val="24"/>
          <w:rtl/>
        </w:rPr>
        <w:t xml:space="preserve">משרד התקשורת של גדודי עז </w:t>
      </w:r>
      <w:proofErr w:type="spellStart"/>
      <w:r w:rsidRPr="00A83915">
        <w:rPr>
          <w:rFonts w:ascii="Calibri" w:eastAsia="Calibri" w:hAnsi="Calibri" w:cs="David"/>
          <w:sz w:val="24"/>
          <w:szCs w:val="24"/>
          <w:rtl/>
        </w:rPr>
        <w:t>אלדין</w:t>
      </w:r>
      <w:proofErr w:type="spellEnd"/>
      <w:r w:rsidRPr="00A83915">
        <w:rPr>
          <w:rFonts w:ascii="Calibri" w:eastAsia="Calibri" w:hAnsi="Calibri" w:cs="David"/>
          <w:sz w:val="24"/>
          <w:szCs w:val="24"/>
          <w:rtl/>
        </w:rPr>
        <w:t xml:space="preserve"> </w:t>
      </w:r>
      <w:proofErr w:type="spellStart"/>
      <w:r w:rsidRPr="00A83915">
        <w:rPr>
          <w:rFonts w:ascii="Calibri" w:eastAsia="Calibri" w:hAnsi="Calibri" w:cs="David"/>
          <w:sz w:val="24"/>
          <w:szCs w:val="24"/>
          <w:rtl/>
        </w:rPr>
        <w:t>אלקסאם</w:t>
      </w:r>
      <w:proofErr w:type="spellEnd"/>
      <w:r w:rsidRPr="00A83915">
        <w:rPr>
          <w:rFonts w:ascii="Calibri" w:eastAsia="Calibri" w:hAnsi="Calibri" w:cs="David"/>
          <w:sz w:val="24"/>
          <w:szCs w:val="24"/>
          <w:rtl/>
        </w:rPr>
        <w:t xml:space="preserve">. כך, לדוגמה, בלקט של התייחסויות של גורמים בישראל המבוסס על </w:t>
      </w:r>
      <w:proofErr w:type="spellStart"/>
      <w:r w:rsidRPr="00A83915">
        <w:rPr>
          <w:rFonts w:ascii="Calibri" w:eastAsia="Calibri" w:hAnsi="Calibri" w:cs="David"/>
          <w:sz w:val="24"/>
          <w:szCs w:val="24"/>
          <w:rtl/>
        </w:rPr>
        <w:t>אוסינט</w:t>
      </w:r>
      <w:proofErr w:type="spellEnd"/>
      <w:r w:rsidRPr="00A83915">
        <w:rPr>
          <w:rFonts w:ascii="Calibri" w:eastAsia="Calibri" w:hAnsi="Calibri" w:cs="David"/>
          <w:sz w:val="24"/>
          <w:szCs w:val="24"/>
          <w:rtl/>
        </w:rPr>
        <w:t xml:space="preserve"> לאחר מבצע "ימי תשובה" (מבצע צבאי של צה"ל ברצועת עזה שנערך בין בספטמבר-אוקטובר 2004) ופעולות נוספות של חמאס ניכר איסוף שיטתי ממגוון מקורות מידע </w:t>
      </w:r>
      <w:r w:rsidRPr="00A83915">
        <w:rPr>
          <w:rFonts w:ascii="Calibri" w:eastAsia="Calibri" w:hAnsi="Calibri" w:cs="David"/>
          <w:sz w:val="24"/>
          <w:szCs w:val="24"/>
          <w:rtl/>
        </w:rPr>
        <w:lastRenderedPageBreak/>
        <w:t xml:space="preserve">תקשורתיים בישראל. כך, למשל, באשר למבצע "ימי תשובה", על בסיס כתבה ב"מעריב" מפורט החשש הישראלי מלהיכנס למלחמה בשטח בנוי במחנה הפליטים </w:t>
      </w:r>
      <w:proofErr w:type="spellStart"/>
      <w:r w:rsidRPr="00A83915">
        <w:rPr>
          <w:rFonts w:ascii="Calibri" w:eastAsia="Calibri" w:hAnsi="Calibri" w:cs="David"/>
          <w:sz w:val="24"/>
          <w:szCs w:val="24"/>
          <w:rtl/>
        </w:rPr>
        <w:t>ג'באליא</w:t>
      </w:r>
      <w:proofErr w:type="spellEnd"/>
      <w:r w:rsidRPr="00A83915">
        <w:rPr>
          <w:rFonts w:ascii="Calibri" w:eastAsia="Calibri" w:hAnsi="Calibri" w:cs="David"/>
          <w:sz w:val="24"/>
          <w:szCs w:val="24"/>
          <w:rtl/>
        </w:rPr>
        <w:t xml:space="preserve"> והחשש </w:t>
      </w:r>
      <w:proofErr w:type="spellStart"/>
      <w:r w:rsidRPr="00A83915">
        <w:rPr>
          <w:rFonts w:ascii="Calibri" w:eastAsia="Calibri" w:hAnsi="Calibri" w:cs="David"/>
          <w:sz w:val="24"/>
          <w:szCs w:val="24"/>
          <w:rtl/>
        </w:rPr>
        <w:t>מאבידות</w:t>
      </w:r>
      <w:proofErr w:type="spellEnd"/>
      <w:r w:rsidRPr="00A83915">
        <w:rPr>
          <w:rFonts w:ascii="Calibri" w:eastAsia="Calibri" w:hAnsi="Calibri" w:cs="David"/>
          <w:sz w:val="24"/>
          <w:szCs w:val="24"/>
          <w:rtl/>
        </w:rPr>
        <w:t xml:space="preserve"> בנפש. מעיתון "במחנה" מצוטט קצין צה"ל המייחס לחמאס עמידה עיקשת מול הפעולה הישראלית. כמו כן, מופיעה ביקורת מעיתון "הארץ" על כך הפעולות הכושלות של ישראל שמחד גיסא לא מביאות להפסקת הירי ומאידך גיסא מביאות להרג של חפים מפשע בצד הפלסטיני ולביקורת בינלאומית על ישראל. מעיתון "ידיעות אחרונות" נלקח המידע לפיו קצינים בצה"ל ביקשו לבצע "נסיגה שקטה" בכדי לסיים את המבצע שלא תחת לחץ בינלאומי. </w:t>
      </w:r>
    </w:p>
    <w:p w14:paraId="131D6199" w14:textId="77777777" w:rsidR="00F41063" w:rsidRPr="00A83915" w:rsidRDefault="00F41063" w:rsidP="00F41063">
      <w:pPr>
        <w:bidi/>
        <w:spacing w:line="480" w:lineRule="auto"/>
        <w:ind w:firstLine="720"/>
        <w:jc w:val="both"/>
        <w:rPr>
          <w:rFonts w:ascii="Calibri" w:eastAsia="Calibri" w:hAnsi="Calibri" w:cs="David"/>
          <w:sz w:val="24"/>
          <w:szCs w:val="24"/>
        </w:rPr>
      </w:pPr>
      <w:r w:rsidRPr="00A83915">
        <w:rPr>
          <w:rFonts w:ascii="Calibri" w:eastAsia="Calibri" w:hAnsi="Calibri" w:cs="David"/>
          <w:sz w:val="24"/>
          <w:szCs w:val="24"/>
          <w:rtl/>
        </w:rPr>
        <w:t>באשר למבצע אחר של חמאס בתקופה זו, במסגרתו פוצצה מנהרת תופת מתחת למוצב צה"ל ברפיח (</w:t>
      </w:r>
      <w:r w:rsidRPr="00A83915">
        <w:rPr>
          <w:rFonts w:ascii="Calibri" w:eastAsia="Calibri" w:hAnsi="Calibri" w:cs="David" w:hint="cs"/>
          <w:sz w:val="24"/>
          <w:szCs w:val="24"/>
          <w:rtl/>
        </w:rPr>
        <w:t>13 בדצמבר 2004</w:t>
      </w:r>
      <w:r w:rsidRPr="00A83915">
        <w:rPr>
          <w:rFonts w:ascii="Calibri" w:eastAsia="Calibri" w:hAnsi="Calibri" w:cs="David"/>
          <w:sz w:val="24"/>
          <w:szCs w:val="24"/>
          <w:rtl/>
        </w:rPr>
        <w:t xml:space="preserve">), מובא ניתוחו של עמוס הראל ב"הארץ" המנתח את הקושי של צה"ל להתמודד עם איום כמו מנהרת תופת וכן על חשיבות הפיגוע כמי שמציב את חמאס כזו שסילקה את ישראל מרצועת עזה בכוח הזרוע (לקראת ההתנתקות הצפויה הייתה לקיץ 2005).  לבסוף, על בסיס אמצעי התקשורת, מובאת ביקורת של חברי הכנסת </w:t>
      </w:r>
      <w:proofErr w:type="spellStart"/>
      <w:r w:rsidRPr="00A83915">
        <w:rPr>
          <w:rFonts w:ascii="Calibri" w:eastAsia="Calibri" w:hAnsi="Calibri" w:cs="David"/>
          <w:sz w:val="24"/>
          <w:szCs w:val="24"/>
          <w:rtl/>
        </w:rPr>
        <w:t>בועדת</w:t>
      </w:r>
      <w:proofErr w:type="spellEnd"/>
      <w:r w:rsidRPr="00A83915">
        <w:rPr>
          <w:rFonts w:ascii="Calibri" w:eastAsia="Calibri" w:hAnsi="Calibri" w:cs="David"/>
          <w:sz w:val="24"/>
          <w:szCs w:val="24"/>
          <w:rtl/>
        </w:rPr>
        <w:t xml:space="preserve"> חוץ וביטחון על המצב ברצועת עזה, וכן באשר לכוחה הצבאי ההולך וגובר של חמאס ופעולותיה המוצלחות המציבות אתגר שלצה"ל אין מענה מלא עבורו (לדוגמה, ירי פצצות מרגמה שלצה"ל אין יכולת לסכלו).</w:t>
      </w:r>
      <w:r w:rsidRPr="00A83915">
        <w:rPr>
          <w:rFonts w:ascii="Calibri" w:eastAsia="Calibri" w:hAnsi="Calibri" w:cs="David"/>
          <w:sz w:val="24"/>
          <w:szCs w:val="24"/>
          <w:vertAlign w:val="superscript"/>
          <w:rtl/>
        </w:rPr>
        <w:footnoteReference w:id="21"/>
      </w:r>
      <w:r w:rsidRPr="00A83915">
        <w:rPr>
          <w:rFonts w:ascii="Calibri" w:eastAsia="Calibri" w:hAnsi="Calibri" w:cs="David"/>
          <w:sz w:val="24"/>
          <w:szCs w:val="24"/>
          <w:rtl/>
        </w:rPr>
        <w:t xml:space="preserve"> </w:t>
      </w:r>
    </w:p>
    <w:p w14:paraId="6935E27A" w14:textId="77777777" w:rsidR="00F41063" w:rsidRPr="00A83915" w:rsidRDefault="00F41063" w:rsidP="00F41063">
      <w:pPr>
        <w:bidi/>
        <w:spacing w:line="480" w:lineRule="auto"/>
        <w:ind w:firstLine="720"/>
        <w:jc w:val="both"/>
        <w:rPr>
          <w:rFonts w:ascii="Calibri" w:eastAsia="Calibri" w:hAnsi="Calibri" w:cs="David"/>
          <w:sz w:val="24"/>
          <w:szCs w:val="24"/>
          <w:rtl/>
        </w:rPr>
      </w:pPr>
      <w:r w:rsidRPr="00A83915">
        <w:rPr>
          <w:rFonts w:ascii="Calibri" w:eastAsia="Calibri" w:hAnsi="Calibri" w:cs="David"/>
          <w:sz w:val="24"/>
          <w:szCs w:val="24"/>
          <w:rtl/>
        </w:rPr>
        <w:t>בתחילת 2005 ממשיך האיסוף מהתקשורת הגלויה, כאשר ביטוי לו ניתן לראות ב</w:t>
      </w:r>
      <w:r w:rsidRPr="00A83915">
        <w:rPr>
          <w:rFonts w:ascii="Calibri" w:eastAsia="Calibri" w:hAnsi="Calibri" w:cs="David" w:hint="cs"/>
          <w:sz w:val="24"/>
          <w:szCs w:val="24"/>
          <w:rtl/>
        </w:rPr>
        <w:t xml:space="preserve">תרגום </w:t>
      </w:r>
      <w:r w:rsidRPr="00A83915">
        <w:rPr>
          <w:rFonts w:ascii="Calibri" w:eastAsia="Calibri" w:hAnsi="Calibri" w:cs="David"/>
          <w:sz w:val="24"/>
          <w:szCs w:val="24"/>
          <w:rtl/>
        </w:rPr>
        <w:t>כתבה של עיתון "הארץ" על החשש בישראל מפני מלחמת אזרחים פנימית נוכח פינוי היישובים ברצועת עזה, ועמדות בישראל ביחס לאפשרות זו, שהולכת ונהיית ממשית.</w:t>
      </w:r>
      <w:r w:rsidRPr="00A83915">
        <w:rPr>
          <w:rFonts w:ascii="Calibri" w:eastAsia="Calibri" w:hAnsi="Calibri" w:cs="David"/>
          <w:sz w:val="24"/>
          <w:szCs w:val="24"/>
          <w:vertAlign w:val="superscript"/>
          <w:rtl/>
        </w:rPr>
        <w:footnoteReference w:id="22"/>
      </w:r>
      <w:r w:rsidRPr="00A83915">
        <w:rPr>
          <w:rFonts w:ascii="Calibri" w:eastAsia="Calibri" w:hAnsi="Calibri" w:cs="David"/>
          <w:sz w:val="24"/>
          <w:szCs w:val="24"/>
          <w:rtl/>
        </w:rPr>
        <w:t xml:space="preserve"> נושא זה, של המצב הפנימי בישראל לקראת ההתנתקות, הוסיף להיות נושא מרכזי עליו שקדו אנשי חמאס בהיותם ניזונים מהתקשורת הישראלית. כך, בלקט חדשות שבועי בענייני ישראל דווח על חייל ישראלי שהתאבד מכיוון שיחידתו קיבלה פקודה להשתתף בפינוי המתוכנן בגוש קטיף, כמו גם על התפנותם החשאית של תושבי אלי סיני בשל המשך הירי על יישובם וכן על ביקור של רה"מ שרון ושר הביטחון מופז בשדרות בכדי לעודד את התושבים לבל יעזבו את העיר.</w:t>
      </w:r>
      <w:r w:rsidRPr="00A83915">
        <w:rPr>
          <w:rFonts w:ascii="Calibri" w:eastAsia="Calibri" w:hAnsi="Calibri" w:cs="David"/>
          <w:sz w:val="24"/>
          <w:szCs w:val="24"/>
          <w:vertAlign w:val="superscript"/>
          <w:rtl/>
        </w:rPr>
        <w:footnoteReference w:id="23"/>
      </w:r>
    </w:p>
    <w:p w14:paraId="216E6BCF" w14:textId="77777777" w:rsidR="00F41063" w:rsidRDefault="00F41063" w:rsidP="00F41063">
      <w:pPr>
        <w:bidi/>
        <w:spacing w:line="480" w:lineRule="auto"/>
        <w:jc w:val="both"/>
        <w:rPr>
          <w:rFonts w:ascii="Calibri" w:eastAsia="Calibri" w:hAnsi="Calibri" w:cs="David"/>
          <w:sz w:val="24"/>
          <w:szCs w:val="24"/>
          <w:rtl/>
        </w:rPr>
      </w:pPr>
    </w:p>
    <w:p w14:paraId="691E6EEB" w14:textId="2546AA81" w:rsidR="00F41063" w:rsidRDefault="00F41063" w:rsidP="000C31F6">
      <w:pPr>
        <w:bidi/>
        <w:spacing w:line="360" w:lineRule="auto"/>
        <w:jc w:val="both"/>
        <w:rPr>
          <w:rFonts w:asciiTheme="majorBidi" w:hAnsiTheme="majorBidi" w:cs="David"/>
          <w:b/>
          <w:bCs/>
          <w:sz w:val="24"/>
          <w:szCs w:val="24"/>
          <w:rtl/>
        </w:rPr>
      </w:pPr>
      <w:r w:rsidRPr="00F41063">
        <w:rPr>
          <w:rFonts w:asciiTheme="majorBidi" w:hAnsiTheme="majorBidi" w:cs="David" w:hint="cs"/>
          <w:b/>
          <w:bCs/>
          <w:sz w:val="24"/>
          <w:szCs w:val="24"/>
          <w:rtl/>
        </w:rPr>
        <w:t xml:space="preserve">שימוש במקורות גלויים </w:t>
      </w:r>
      <w:r w:rsidR="000C31F6">
        <w:rPr>
          <w:rFonts w:asciiTheme="majorBidi" w:hAnsiTheme="majorBidi" w:cs="David" w:hint="cs"/>
          <w:b/>
          <w:bCs/>
          <w:sz w:val="24"/>
          <w:szCs w:val="24"/>
          <w:rtl/>
        </w:rPr>
        <w:t>לאחר מיסוד הזרוע הצבאית של חמאס</w:t>
      </w:r>
    </w:p>
    <w:p w14:paraId="51BFB2FE" w14:textId="07960B65" w:rsidR="00F41063" w:rsidRPr="00A83915" w:rsidRDefault="00561D90" w:rsidP="00952082">
      <w:pPr>
        <w:bidi/>
        <w:spacing w:line="480" w:lineRule="auto"/>
        <w:jc w:val="both"/>
        <w:rPr>
          <w:rFonts w:ascii="David" w:hAnsi="David" w:cs="David"/>
          <w:sz w:val="24"/>
          <w:szCs w:val="24"/>
          <w:rtl/>
        </w:rPr>
      </w:pPr>
      <w:r>
        <w:rPr>
          <w:rFonts w:ascii="David" w:hAnsi="David" w:cs="David" w:hint="cs"/>
          <w:sz w:val="24"/>
          <w:szCs w:val="24"/>
          <w:rtl/>
        </w:rPr>
        <w:lastRenderedPageBreak/>
        <w:t xml:space="preserve">בסביבות שנת 2006, </w:t>
      </w:r>
      <w:r w:rsidR="00F41063">
        <w:rPr>
          <w:rFonts w:ascii="David" w:hAnsi="David" w:cs="David" w:hint="cs"/>
          <w:sz w:val="24"/>
          <w:szCs w:val="24"/>
          <w:rtl/>
        </w:rPr>
        <w:t xml:space="preserve">לאחר </w:t>
      </w:r>
      <w:r>
        <w:rPr>
          <w:rFonts w:ascii="David" w:hAnsi="David" w:cs="David" w:hint="cs"/>
          <w:sz w:val="24"/>
          <w:szCs w:val="24"/>
          <w:rtl/>
        </w:rPr>
        <w:t xml:space="preserve">תהליך המיסוד של הזרוע הצבאית של חמאס והקמת </w:t>
      </w:r>
      <w:r w:rsidR="00952082">
        <w:rPr>
          <w:rFonts w:ascii="David" w:hAnsi="David" w:cs="David"/>
          <w:sz w:val="24"/>
          <w:szCs w:val="24"/>
        </w:rPr>
        <w:t xml:space="preserve">Military Intelligence Department </w:t>
      </w:r>
      <w:r>
        <w:rPr>
          <w:rFonts w:ascii="David" w:hAnsi="David" w:cs="David" w:hint="cs"/>
          <w:sz w:val="24"/>
          <w:szCs w:val="24"/>
          <w:rtl/>
        </w:rPr>
        <w:t xml:space="preserve"> (</w:t>
      </w:r>
      <w:r>
        <w:rPr>
          <w:rFonts w:cs="David"/>
          <w:sz w:val="24"/>
          <w:szCs w:val="24"/>
        </w:rPr>
        <w:t>MID</w:t>
      </w:r>
      <w:r>
        <w:rPr>
          <w:rFonts w:cs="David" w:hint="cs"/>
          <w:sz w:val="24"/>
          <w:szCs w:val="24"/>
          <w:rtl/>
        </w:rPr>
        <w:t xml:space="preserve">), הפך </w:t>
      </w:r>
      <w:proofErr w:type="spellStart"/>
      <w:r>
        <w:rPr>
          <w:rFonts w:cs="David" w:hint="cs"/>
          <w:sz w:val="24"/>
          <w:szCs w:val="24"/>
          <w:rtl/>
        </w:rPr>
        <w:t>האוסינט</w:t>
      </w:r>
      <w:proofErr w:type="spellEnd"/>
      <w:r>
        <w:rPr>
          <w:rFonts w:cs="David" w:hint="cs"/>
          <w:sz w:val="24"/>
          <w:szCs w:val="24"/>
          <w:rtl/>
        </w:rPr>
        <w:t xml:space="preserve"> של חמאס למסודר ונרחב הרבה יותר</w:t>
      </w:r>
      <w:r w:rsidR="00F41063">
        <w:rPr>
          <w:rFonts w:ascii="David" w:hAnsi="David" w:cs="David" w:hint="cs"/>
          <w:sz w:val="24"/>
          <w:szCs w:val="24"/>
          <w:rtl/>
        </w:rPr>
        <w:t xml:space="preserve">. אמנם בכירי הארגון ואנשיו, אשר רבים מהם למדו עברים לאורך השנים כתוצאה ממגעים עם גורמים ישראליים ובין כתלי הכלא הישראלי, המשיכו להיות ניזונים באופן עצמאי מהתקשורת בישראל. כך, </w:t>
      </w:r>
      <w:r w:rsidR="00F41063" w:rsidRPr="00A83915">
        <w:rPr>
          <w:rFonts w:ascii="David" w:hAnsi="David" w:cs="David" w:hint="cs"/>
          <w:sz w:val="24"/>
          <w:szCs w:val="24"/>
          <w:rtl/>
        </w:rPr>
        <w:t xml:space="preserve">לדברי שליחו של אחמד </w:t>
      </w:r>
      <w:proofErr w:type="spellStart"/>
      <w:r w:rsidR="00F41063" w:rsidRPr="00A83915">
        <w:rPr>
          <w:rFonts w:ascii="David" w:hAnsi="David" w:cs="David" w:hint="cs"/>
          <w:sz w:val="24"/>
          <w:szCs w:val="24"/>
          <w:rtl/>
        </w:rPr>
        <w:t>אלג'עברי</w:t>
      </w:r>
      <w:proofErr w:type="spellEnd"/>
      <w:r w:rsidR="00F41063" w:rsidRPr="00A83915">
        <w:rPr>
          <w:rFonts w:ascii="David" w:hAnsi="David" w:cs="David" w:hint="cs"/>
          <w:sz w:val="24"/>
          <w:szCs w:val="24"/>
          <w:rtl/>
        </w:rPr>
        <w:t xml:space="preserve">, ראש הזרוע הצבאית של חמאס עד לחיסולו </w:t>
      </w:r>
      <w:r>
        <w:rPr>
          <w:rFonts w:ascii="David" w:hAnsi="David" w:cs="David" w:hint="cs"/>
          <w:sz w:val="24"/>
          <w:szCs w:val="24"/>
          <w:rtl/>
        </w:rPr>
        <w:t xml:space="preserve">בשנת 2012, </w:t>
      </w:r>
      <w:proofErr w:type="spellStart"/>
      <w:r w:rsidR="00F41063" w:rsidRPr="00A83915">
        <w:rPr>
          <w:rFonts w:ascii="David" w:hAnsi="David" w:cs="David" w:hint="cs"/>
          <w:sz w:val="24"/>
          <w:szCs w:val="24"/>
          <w:rtl/>
        </w:rPr>
        <w:t>אלג'עברי</w:t>
      </w:r>
      <w:proofErr w:type="spellEnd"/>
      <w:r w:rsidR="00F41063" w:rsidRPr="00A83915">
        <w:rPr>
          <w:rFonts w:ascii="David" w:hAnsi="David" w:cs="David" w:hint="cs"/>
          <w:sz w:val="24"/>
          <w:szCs w:val="24"/>
          <w:rtl/>
        </w:rPr>
        <w:t xml:space="preserve"> </w:t>
      </w:r>
      <w:r w:rsidR="00F41063">
        <w:rPr>
          <w:rFonts w:ascii="David" w:hAnsi="David" w:cs="David" w:hint="cs"/>
          <w:sz w:val="24"/>
          <w:szCs w:val="24"/>
          <w:rtl/>
        </w:rPr>
        <w:t xml:space="preserve">היה </w:t>
      </w:r>
      <w:r w:rsidR="00F41063" w:rsidRPr="00A83915">
        <w:rPr>
          <w:rFonts w:ascii="David" w:hAnsi="David" w:cs="David" w:hint="cs"/>
          <w:sz w:val="24"/>
          <w:szCs w:val="24"/>
          <w:rtl/>
        </w:rPr>
        <w:t>עוקב באופן שוטף אחרי התקשורת הישראלית ומבין את תוכן הדיווחים גם מבלי שהוא נזקק לתרגום.</w:t>
      </w:r>
      <w:r w:rsidR="00F41063" w:rsidRPr="00A83915">
        <w:rPr>
          <w:rStyle w:val="a5"/>
          <w:rFonts w:ascii="David" w:hAnsi="David" w:cs="David"/>
          <w:sz w:val="24"/>
          <w:szCs w:val="24"/>
        </w:rPr>
        <w:footnoteReference w:id="24"/>
      </w:r>
      <w:r w:rsidR="00F41063">
        <w:rPr>
          <w:rFonts w:ascii="David" w:hAnsi="David" w:cs="David" w:hint="cs"/>
          <w:sz w:val="24"/>
          <w:szCs w:val="24"/>
          <w:rtl/>
        </w:rPr>
        <w:t xml:space="preserve"> אך חלק הארי של הפעילות המודיעינית במישור זה עברה למנגנונים האחראיים על כך בארגון. </w:t>
      </w:r>
    </w:p>
    <w:p w14:paraId="424290D1" w14:textId="30780191" w:rsidR="00F41063" w:rsidRPr="00A83915" w:rsidRDefault="00561D90" w:rsidP="00ED2B25">
      <w:pPr>
        <w:bidi/>
        <w:spacing w:line="480" w:lineRule="auto"/>
        <w:ind w:firstLine="720"/>
        <w:jc w:val="both"/>
        <w:rPr>
          <w:rFonts w:ascii="Calibri" w:eastAsia="Calibri" w:hAnsi="Calibri" w:cs="David"/>
          <w:sz w:val="24"/>
          <w:szCs w:val="24"/>
        </w:rPr>
      </w:pPr>
      <w:r>
        <w:rPr>
          <w:rFonts w:ascii="Calibri" w:eastAsia="Calibri" w:hAnsi="Calibri" w:cs="David" w:hint="cs"/>
          <w:sz w:val="24"/>
          <w:szCs w:val="24"/>
          <w:rtl/>
        </w:rPr>
        <w:t>ה-</w:t>
      </w:r>
      <w:r>
        <w:rPr>
          <w:rFonts w:ascii="Calibri" w:eastAsia="Calibri" w:hAnsi="Calibri" w:cs="David" w:hint="cs"/>
          <w:sz w:val="24"/>
          <w:szCs w:val="24"/>
        </w:rPr>
        <w:t>MID</w:t>
      </w:r>
      <w:r w:rsidR="00F41063" w:rsidRPr="00A83915">
        <w:rPr>
          <w:rFonts w:ascii="Calibri" w:eastAsia="Calibri" w:hAnsi="Calibri" w:cs="David"/>
          <w:sz w:val="24"/>
          <w:szCs w:val="24"/>
          <w:rtl/>
        </w:rPr>
        <w:t xml:space="preserve"> </w:t>
      </w:r>
      <w:r>
        <w:rPr>
          <w:rFonts w:ascii="Calibri" w:eastAsia="Calibri" w:hAnsi="Calibri" w:cs="David" w:hint="cs"/>
          <w:sz w:val="24"/>
          <w:szCs w:val="24"/>
          <w:rtl/>
        </w:rPr>
        <w:t xml:space="preserve">שבגדודי </w:t>
      </w:r>
      <w:proofErr w:type="spellStart"/>
      <w:r>
        <w:rPr>
          <w:rFonts w:ascii="Calibri" w:eastAsia="Calibri" w:hAnsi="Calibri" w:cs="David" w:hint="cs"/>
          <w:sz w:val="24"/>
          <w:szCs w:val="24"/>
          <w:rtl/>
        </w:rPr>
        <w:t>אלקסאם</w:t>
      </w:r>
      <w:proofErr w:type="spellEnd"/>
      <w:r>
        <w:rPr>
          <w:rFonts w:ascii="Calibri" w:eastAsia="Calibri" w:hAnsi="Calibri" w:cs="David" w:hint="cs"/>
          <w:sz w:val="24"/>
          <w:szCs w:val="24"/>
          <w:rtl/>
        </w:rPr>
        <w:t xml:space="preserve"> </w:t>
      </w:r>
      <w:r w:rsidR="00F41063" w:rsidRPr="00A83915">
        <w:rPr>
          <w:rFonts w:ascii="Calibri" w:eastAsia="Calibri" w:hAnsi="Calibri" w:cs="David"/>
          <w:sz w:val="24"/>
          <w:szCs w:val="24"/>
          <w:rtl/>
        </w:rPr>
        <w:t xml:space="preserve">הוציאה לאור, </w:t>
      </w:r>
      <w:proofErr w:type="spellStart"/>
      <w:r w:rsidR="00F41063" w:rsidRPr="00A83915">
        <w:rPr>
          <w:rFonts w:ascii="Calibri" w:eastAsia="Calibri" w:hAnsi="Calibri" w:cs="David"/>
          <w:sz w:val="24"/>
          <w:szCs w:val="24"/>
          <w:rtl/>
        </w:rPr>
        <w:t>ככה"נ</w:t>
      </w:r>
      <w:proofErr w:type="spellEnd"/>
      <w:r w:rsidR="00F41063" w:rsidRPr="00A83915">
        <w:rPr>
          <w:rFonts w:ascii="Calibri" w:eastAsia="Calibri" w:hAnsi="Calibri" w:cs="David"/>
          <w:sz w:val="24"/>
          <w:szCs w:val="24"/>
          <w:rtl/>
        </w:rPr>
        <w:t xml:space="preserve"> משנת 2007, דו"ח שבועי בשם "עניינים ישראליים" (</w:t>
      </w:r>
      <w:proofErr w:type="spellStart"/>
      <w:r w:rsidR="00F41063" w:rsidRPr="00A83915">
        <w:rPr>
          <w:rFonts w:ascii="Calibri" w:eastAsia="Calibri" w:hAnsi="Calibri" w:cs="David"/>
          <w:sz w:val="24"/>
          <w:szCs w:val="24"/>
          <w:rtl/>
        </w:rPr>
        <w:t>שא'ון</w:t>
      </w:r>
      <w:proofErr w:type="spellEnd"/>
      <w:r w:rsidR="00F41063" w:rsidRPr="00A83915">
        <w:rPr>
          <w:rFonts w:ascii="Calibri" w:eastAsia="Calibri" w:hAnsi="Calibri" w:cs="David"/>
          <w:sz w:val="24"/>
          <w:szCs w:val="24"/>
          <w:rtl/>
        </w:rPr>
        <w:t xml:space="preserve"> </w:t>
      </w:r>
      <w:proofErr w:type="spellStart"/>
      <w:r w:rsidR="00F41063" w:rsidRPr="00A83915">
        <w:rPr>
          <w:rFonts w:ascii="Calibri" w:eastAsia="Calibri" w:hAnsi="Calibri" w:cs="David"/>
          <w:sz w:val="24"/>
          <w:szCs w:val="24"/>
          <w:rtl/>
        </w:rPr>
        <w:t>אסראא'יליה</w:t>
      </w:r>
      <w:proofErr w:type="spellEnd"/>
      <w:r w:rsidR="00F41063" w:rsidRPr="00A83915">
        <w:rPr>
          <w:rFonts w:ascii="Calibri" w:eastAsia="Calibri" w:hAnsi="Calibri" w:cs="David"/>
          <w:sz w:val="24"/>
          <w:szCs w:val="24"/>
          <w:rtl/>
        </w:rPr>
        <w:t>). בדברי ההסבר על הדו"ח ומטרתו נאמר כי הוא מכיל "מעקב אחרי חדשות וניתוח אירועים בגזרה הציונית, מרכז באופן מפורט את החדשות בעלות האופי והביטחוני... והמדיני". מטרתו של הדו"ח היא לגבש "תפיסה ובקירות בהתפתחויות ובאירועים בכדי לקבל רקע ותשתית להתבסס עליהם".</w:t>
      </w:r>
      <w:r w:rsidR="00F41063" w:rsidRPr="00A83915">
        <w:rPr>
          <w:rFonts w:ascii="Calibri" w:eastAsia="Calibri" w:hAnsi="Calibri" w:cs="David"/>
          <w:sz w:val="24"/>
          <w:szCs w:val="24"/>
          <w:vertAlign w:val="superscript"/>
          <w:rtl/>
        </w:rPr>
        <w:footnoteReference w:id="25"/>
      </w:r>
      <w:r w:rsidR="00F41063" w:rsidRPr="00A83915">
        <w:rPr>
          <w:rFonts w:ascii="Calibri" w:eastAsia="Calibri" w:hAnsi="Calibri" w:cs="David"/>
          <w:sz w:val="24"/>
          <w:szCs w:val="24"/>
          <w:rtl/>
        </w:rPr>
        <w:t xml:space="preserve"> ראוי לציין כי הדוח מכיל בכריכה האחורית הערה תחת הכותרת "חשוב", לפיה יש להשמיד את החומר לאחר השימוש בו</w:t>
      </w:r>
      <w:r w:rsidR="001D6535">
        <w:rPr>
          <w:rFonts w:ascii="Calibri" w:eastAsia="Calibri" w:hAnsi="Calibri" w:cs="David" w:hint="cs"/>
          <w:sz w:val="24"/>
          <w:szCs w:val="24"/>
          <w:rtl/>
        </w:rPr>
        <w:t>, ראיה לכך שמדובר מבחינת חמאס במידע מודיעיני לכל דבר ועניין</w:t>
      </w:r>
      <w:r w:rsidR="00F41063" w:rsidRPr="00A83915">
        <w:rPr>
          <w:rFonts w:ascii="Calibri" w:eastAsia="Calibri" w:hAnsi="Calibri" w:cs="David"/>
          <w:sz w:val="24"/>
          <w:szCs w:val="24"/>
          <w:rtl/>
        </w:rPr>
        <w:t>.</w:t>
      </w:r>
    </w:p>
    <w:p w14:paraId="0EBA73E7" w14:textId="4A6F6A45" w:rsidR="00F41063" w:rsidRPr="00A83915" w:rsidRDefault="00F41063" w:rsidP="00476F0E">
      <w:pPr>
        <w:bidi/>
        <w:spacing w:line="480" w:lineRule="auto"/>
        <w:ind w:firstLine="720"/>
        <w:jc w:val="both"/>
        <w:rPr>
          <w:rFonts w:ascii="Calibri" w:eastAsia="Calibri" w:hAnsi="Calibri" w:cs="David"/>
          <w:sz w:val="24"/>
          <w:szCs w:val="24"/>
          <w:rtl/>
        </w:rPr>
      </w:pPr>
      <w:r>
        <w:rPr>
          <w:rFonts w:ascii="Calibri" w:eastAsia="Calibri" w:hAnsi="Calibri" w:cs="David" w:hint="cs"/>
          <w:sz w:val="24"/>
          <w:szCs w:val="24"/>
          <w:rtl/>
        </w:rPr>
        <w:t xml:space="preserve">בכדי להבין את מאפייני האיסוף הגלוי של חמאס, </w:t>
      </w:r>
      <w:r w:rsidRPr="00A83915">
        <w:rPr>
          <w:rFonts w:ascii="Calibri" w:eastAsia="Calibri" w:hAnsi="Calibri" w:cs="David"/>
          <w:sz w:val="24"/>
          <w:szCs w:val="24"/>
          <w:rtl/>
        </w:rPr>
        <w:t xml:space="preserve">להלן יוצג בפירוט תוכנו של גיליון לדוגמה של הדו"ח, גיליון 36, מתאריך </w:t>
      </w:r>
      <w:r>
        <w:rPr>
          <w:rFonts w:ascii="Calibri" w:eastAsia="Calibri" w:hAnsi="Calibri" w:cs="David" w:hint="cs"/>
          <w:sz w:val="24"/>
          <w:szCs w:val="24"/>
          <w:rtl/>
        </w:rPr>
        <w:t>18 בפברואר 2010, המבוסס על כתבות מהשבוע שלפני כן.</w:t>
      </w:r>
      <w:r w:rsidRPr="00A83915">
        <w:rPr>
          <w:rFonts w:ascii="Calibri" w:eastAsia="Calibri" w:hAnsi="Calibri" w:cs="David"/>
          <w:sz w:val="24"/>
          <w:szCs w:val="24"/>
          <w:rtl/>
        </w:rPr>
        <w:t xml:space="preserve"> על דף השער מופיעות כותרות של ידיעות, האחת כ"כותרת הראשית", והיתר כ"כותרות משנה". בעמוד הראשון ישנו פירוט של הכותרת הראשית עוסקת בפרטים אשר מוסר רה"מ לשעבר אהוד אולמרט על מאחורי הקלעים של קבלת ההחלטות במבצע עופרת יצוקה, בין היתר על בסיס כתבה שהתפרסמה בעיתון "מעריב". בתוך כך מוצג המשקל הרב שייחסו הבכירים הישראלים לסוגיית מספר הקרבנות האזרחיים בצד הפלסטיני בבואם להחליט על היקף המבצע ועומקו.</w:t>
      </w:r>
      <w:r w:rsidRPr="00A83915">
        <w:rPr>
          <w:rFonts w:ascii="Calibri" w:eastAsia="Calibri" w:hAnsi="Calibri" w:cs="David"/>
          <w:sz w:val="24"/>
          <w:szCs w:val="24"/>
          <w:vertAlign w:val="superscript"/>
          <w:rtl/>
        </w:rPr>
        <w:footnoteReference w:id="26"/>
      </w:r>
      <w:r w:rsidRPr="00A83915">
        <w:rPr>
          <w:rFonts w:ascii="Calibri" w:eastAsia="Calibri" w:hAnsi="Calibri" w:cs="David"/>
          <w:sz w:val="24"/>
          <w:szCs w:val="24"/>
          <w:rtl/>
        </w:rPr>
        <w:t xml:space="preserve"> לאחר מכן, מחולק הדו"ח לארבעה מדורים: "ענייני ביטחון" (</w:t>
      </w:r>
      <w:proofErr w:type="spellStart"/>
      <w:r w:rsidRPr="00A83915">
        <w:rPr>
          <w:rFonts w:ascii="Calibri" w:eastAsia="Calibri" w:hAnsi="Calibri" w:cs="David"/>
          <w:sz w:val="24"/>
          <w:szCs w:val="24"/>
          <w:rtl/>
        </w:rPr>
        <w:t>שא'ון</w:t>
      </w:r>
      <w:proofErr w:type="spellEnd"/>
      <w:r w:rsidRPr="00A83915">
        <w:rPr>
          <w:rFonts w:ascii="Calibri" w:eastAsia="Calibri" w:hAnsi="Calibri" w:cs="David"/>
          <w:sz w:val="24"/>
          <w:szCs w:val="24"/>
          <w:rtl/>
        </w:rPr>
        <w:t xml:space="preserve"> אמניה), "עניינים צבאיים" (</w:t>
      </w:r>
      <w:proofErr w:type="spellStart"/>
      <w:r w:rsidRPr="00A83915">
        <w:rPr>
          <w:rFonts w:ascii="Calibri" w:eastAsia="Calibri" w:hAnsi="Calibri" w:cs="David"/>
          <w:sz w:val="24"/>
          <w:szCs w:val="24"/>
          <w:rtl/>
        </w:rPr>
        <w:t>שא'ון</w:t>
      </w:r>
      <w:proofErr w:type="spellEnd"/>
      <w:r w:rsidRPr="00A83915">
        <w:rPr>
          <w:rFonts w:ascii="Calibri" w:eastAsia="Calibri" w:hAnsi="Calibri" w:cs="David"/>
          <w:sz w:val="24"/>
          <w:szCs w:val="24"/>
          <w:rtl/>
        </w:rPr>
        <w:t xml:space="preserve"> </w:t>
      </w:r>
      <w:proofErr w:type="spellStart"/>
      <w:r w:rsidRPr="00A83915">
        <w:rPr>
          <w:rFonts w:ascii="Calibri" w:eastAsia="Calibri" w:hAnsi="Calibri" w:cs="David"/>
          <w:sz w:val="24"/>
          <w:szCs w:val="24"/>
          <w:rtl/>
        </w:rPr>
        <w:t>עסכריה</w:t>
      </w:r>
      <w:proofErr w:type="spellEnd"/>
      <w:r w:rsidRPr="00A83915">
        <w:rPr>
          <w:rFonts w:ascii="Calibri" w:eastAsia="Calibri" w:hAnsi="Calibri" w:cs="David"/>
          <w:sz w:val="24"/>
          <w:szCs w:val="24"/>
          <w:rtl/>
        </w:rPr>
        <w:t>), "חדשות קשורות" (</w:t>
      </w:r>
      <w:proofErr w:type="spellStart"/>
      <w:r w:rsidRPr="00A83915">
        <w:rPr>
          <w:rFonts w:ascii="Calibri" w:eastAsia="Calibri" w:hAnsi="Calibri" w:cs="David"/>
          <w:sz w:val="24"/>
          <w:szCs w:val="24"/>
          <w:rtl/>
        </w:rPr>
        <w:t>אח'באר</w:t>
      </w:r>
      <w:proofErr w:type="spellEnd"/>
      <w:r w:rsidRPr="00A83915">
        <w:rPr>
          <w:rFonts w:ascii="Calibri" w:eastAsia="Calibri" w:hAnsi="Calibri" w:cs="David"/>
          <w:sz w:val="24"/>
          <w:szCs w:val="24"/>
          <w:rtl/>
        </w:rPr>
        <w:t xml:space="preserve"> </w:t>
      </w:r>
      <w:proofErr w:type="spellStart"/>
      <w:r w:rsidRPr="00A83915">
        <w:rPr>
          <w:rFonts w:ascii="Calibri" w:eastAsia="Calibri" w:hAnsi="Calibri" w:cs="David"/>
          <w:sz w:val="24"/>
          <w:szCs w:val="24"/>
          <w:rtl/>
        </w:rPr>
        <w:t>אלמתעלקה</w:t>
      </w:r>
      <w:proofErr w:type="spellEnd"/>
      <w:r w:rsidRPr="00A83915">
        <w:rPr>
          <w:rFonts w:ascii="Calibri" w:eastAsia="Calibri" w:hAnsi="Calibri" w:cs="David"/>
          <w:sz w:val="24"/>
          <w:szCs w:val="24"/>
          <w:rtl/>
        </w:rPr>
        <w:t>, הכוונה לחדשות שיש להן קשר לחמאס ולתחומי העניין שלו בישראל) ולבסוף ידיעות על המצב הפנימי והמדיני בישראל. בסופו, ישנה הערכת מצב כוללת לאור חדשות השבוע, ניתוח ומסקנות.</w:t>
      </w:r>
    </w:p>
    <w:p w14:paraId="30E6DFF8" w14:textId="3344266B" w:rsidR="00F41063" w:rsidRPr="00A83915" w:rsidRDefault="004A5346" w:rsidP="004137D8">
      <w:pPr>
        <w:bidi/>
        <w:spacing w:line="480" w:lineRule="auto"/>
        <w:ind w:firstLine="720"/>
        <w:jc w:val="both"/>
        <w:rPr>
          <w:rFonts w:ascii="Calibri" w:eastAsia="Calibri" w:hAnsi="Calibri" w:cs="David"/>
          <w:sz w:val="24"/>
          <w:szCs w:val="24"/>
          <w:rtl/>
        </w:rPr>
      </w:pPr>
      <w:r>
        <w:rPr>
          <w:rFonts w:ascii="Calibri" w:eastAsia="Calibri" w:hAnsi="Calibri" w:cs="David" w:hint="cs"/>
          <w:sz w:val="24"/>
          <w:szCs w:val="24"/>
          <w:rtl/>
        </w:rPr>
        <w:lastRenderedPageBreak/>
        <w:t xml:space="preserve">לשם המחשה, </w:t>
      </w:r>
      <w:r w:rsidR="00F41063" w:rsidRPr="00A83915">
        <w:rPr>
          <w:rFonts w:ascii="Calibri" w:eastAsia="Calibri" w:hAnsi="Calibri" w:cs="David"/>
          <w:sz w:val="24"/>
          <w:szCs w:val="24"/>
          <w:rtl/>
        </w:rPr>
        <w:t>תחת המדור ענייני ביטחון מופיעה</w:t>
      </w:r>
      <w:r w:rsidR="00476F0E">
        <w:rPr>
          <w:rFonts w:ascii="Calibri" w:eastAsia="Calibri" w:hAnsi="Calibri" w:cs="David" w:hint="cs"/>
          <w:sz w:val="24"/>
          <w:szCs w:val="24"/>
          <w:rtl/>
        </w:rPr>
        <w:t>, למשל, כתבה ה</w:t>
      </w:r>
      <w:r w:rsidR="00F41063" w:rsidRPr="00A83915">
        <w:rPr>
          <w:rFonts w:ascii="Calibri" w:eastAsia="Calibri" w:hAnsi="Calibri" w:cs="David"/>
          <w:sz w:val="24"/>
          <w:szCs w:val="24"/>
          <w:rtl/>
        </w:rPr>
        <w:t xml:space="preserve">עוסקת </w:t>
      </w:r>
      <w:r w:rsidR="00476F0E">
        <w:rPr>
          <w:rFonts w:ascii="Calibri" w:eastAsia="Calibri" w:hAnsi="Calibri" w:cs="David" w:hint="cs"/>
          <w:sz w:val="24"/>
          <w:szCs w:val="24"/>
          <w:rtl/>
        </w:rPr>
        <w:t>ב</w:t>
      </w:r>
      <w:r w:rsidR="00F41063" w:rsidRPr="00A83915">
        <w:rPr>
          <w:rFonts w:ascii="Calibri" w:eastAsia="Calibri" w:hAnsi="Calibri" w:cs="David"/>
          <w:sz w:val="24"/>
          <w:szCs w:val="24"/>
          <w:rtl/>
        </w:rPr>
        <w:t xml:space="preserve">מתווך הגרמני לשיחות בין ישראל לחמאס סביב סוגיית </w:t>
      </w:r>
      <w:r w:rsidR="00175DF4">
        <w:rPr>
          <w:rFonts w:ascii="Calibri" w:eastAsia="Calibri" w:hAnsi="Calibri" w:cs="David" w:hint="cs"/>
          <w:sz w:val="24"/>
          <w:szCs w:val="24"/>
          <w:rtl/>
        </w:rPr>
        <w:t xml:space="preserve">חייל צה"ל גלעד </w:t>
      </w:r>
      <w:r w:rsidR="00F41063" w:rsidRPr="00A83915">
        <w:rPr>
          <w:rFonts w:ascii="Calibri" w:eastAsia="Calibri" w:hAnsi="Calibri" w:cs="David"/>
          <w:sz w:val="24"/>
          <w:szCs w:val="24"/>
          <w:rtl/>
        </w:rPr>
        <w:t>שליט,</w:t>
      </w:r>
      <w:r w:rsidR="00175DF4">
        <w:rPr>
          <w:rFonts w:ascii="Calibri" w:eastAsia="Calibri" w:hAnsi="Calibri" w:cs="David" w:hint="cs"/>
          <w:sz w:val="24"/>
          <w:szCs w:val="24"/>
          <w:rtl/>
        </w:rPr>
        <w:t xml:space="preserve"> שהיה בזמנו עוד בשבי,</w:t>
      </w:r>
      <w:r w:rsidR="00F41063" w:rsidRPr="00A83915">
        <w:rPr>
          <w:rFonts w:ascii="Calibri" w:eastAsia="Calibri" w:hAnsi="Calibri" w:cs="David"/>
          <w:sz w:val="24"/>
          <w:szCs w:val="24"/>
          <w:rtl/>
        </w:rPr>
        <w:t xml:space="preserve"> </w:t>
      </w:r>
      <w:r w:rsidR="00175DF4">
        <w:rPr>
          <w:rFonts w:ascii="Calibri" w:eastAsia="Calibri" w:hAnsi="Calibri" w:cs="David" w:hint="cs"/>
          <w:sz w:val="24"/>
          <w:szCs w:val="24"/>
          <w:rtl/>
        </w:rPr>
        <w:t xml:space="preserve">לרגל </w:t>
      </w:r>
      <w:r w:rsidR="00F41063" w:rsidRPr="00A83915">
        <w:rPr>
          <w:rFonts w:ascii="Calibri" w:eastAsia="Calibri" w:hAnsi="Calibri" w:cs="David"/>
          <w:sz w:val="24"/>
          <w:szCs w:val="24"/>
          <w:rtl/>
        </w:rPr>
        <w:t>מינויו לתפקיד בכיר בקהילת המודיעין הגרמני, ובתוך כך שיח על ההצעות שמסרה ישראל לחמאס באשר לעסקת חילופי שבויים. זאת, על בסיס פרסומים ב"ידיעות אחרונות" וערוץ 2 בטלוויזיה הישראלית</w:t>
      </w:r>
      <w:r w:rsidR="00F41063">
        <w:rPr>
          <w:rFonts w:ascii="Calibri" w:eastAsia="Calibri" w:hAnsi="Calibri" w:cs="David" w:hint="cs"/>
          <w:sz w:val="24"/>
          <w:szCs w:val="24"/>
          <w:rtl/>
        </w:rPr>
        <w:t xml:space="preserve">. </w:t>
      </w:r>
      <w:r w:rsidR="00F41063" w:rsidRPr="00A83915">
        <w:rPr>
          <w:rFonts w:ascii="Calibri" w:eastAsia="Calibri" w:hAnsi="Calibri" w:cs="David"/>
          <w:sz w:val="24"/>
          <w:szCs w:val="24"/>
          <w:rtl/>
        </w:rPr>
        <w:t>תחת המדור "עניינים צבאיים", מופיעה</w:t>
      </w:r>
      <w:r w:rsidR="00865DDB">
        <w:rPr>
          <w:rFonts w:ascii="Calibri" w:eastAsia="Calibri" w:hAnsi="Calibri" w:cs="David" w:hint="cs"/>
          <w:sz w:val="24"/>
          <w:szCs w:val="24"/>
          <w:rtl/>
        </w:rPr>
        <w:t>, בין היתר,</w:t>
      </w:r>
      <w:r w:rsidR="00F41063" w:rsidRPr="00A83915">
        <w:rPr>
          <w:rFonts w:ascii="Calibri" w:eastAsia="Calibri" w:hAnsi="Calibri" w:cs="David"/>
          <w:sz w:val="24"/>
          <w:szCs w:val="24"/>
          <w:rtl/>
        </w:rPr>
        <w:t xml:space="preserve"> כתבה על ההרכבה של מערכת ההגנה האקטיבית "חץ דורבן" על נגמ"שים מסוג "נמר" של צה"ל ועל היחידה שצפויה להצטייד בסוג הנגמ"שים על זה, לאור כתבה מעיתון "במחנה"</w:t>
      </w:r>
      <w:r w:rsidR="00865DDB">
        <w:rPr>
          <w:rFonts w:ascii="Calibri" w:eastAsia="Calibri" w:hAnsi="Calibri" w:cs="David" w:hint="cs"/>
          <w:sz w:val="24"/>
          <w:szCs w:val="24"/>
          <w:rtl/>
        </w:rPr>
        <w:t>, שמופץ מטעם צה"ל</w:t>
      </w:r>
      <w:r w:rsidR="00F41063" w:rsidRPr="00A83915">
        <w:rPr>
          <w:rFonts w:ascii="Calibri" w:eastAsia="Calibri" w:hAnsi="Calibri" w:cs="David"/>
          <w:sz w:val="24"/>
          <w:szCs w:val="24"/>
          <w:rtl/>
        </w:rPr>
        <w:t xml:space="preserve">. תחת המדור </w:t>
      </w:r>
      <w:r w:rsidR="00175DF4">
        <w:rPr>
          <w:rFonts w:ascii="Calibri" w:eastAsia="Calibri" w:hAnsi="Calibri" w:cs="David"/>
          <w:sz w:val="24"/>
          <w:szCs w:val="24"/>
          <w:rtl/>
        </w:rPr>
        <w:t xml:space="preserve">"חדשות קשורות", </w:t>
      </w:r>
      <w:r w:rsidR="00175DF4">
        <w:rPr>
          <w:rFonts w:ascii="Calibri" w:eastAsia="Calibri" w:hAnsi="Calibri" w:cs="David" w:hint="cs"/>
          <w:sz w:val="24"/>
          <w:szCs w:val="24"/>
          <w:rtl/>
        </w:rPr>
        <w:t>לדוגמה, מפורט סקר</w:t>
      </w:r>
      <w:r w:rsidR="00F41063" w:rsidRPr="00A83915">
        <w:rPr>
          <w:rFonts w:ascii="Calibri" w:eastAsia="Calibri" w:hAnsi="Calibri" w:cs="David"/>
          <w:sz w:val="24"/>
          <w:szCs w:val="24"/>
          <w:rtl/>
        </w:rPr>
        <w:t xml:space="preserve"> דעת קהל של מכון "מאגר מוחות" לפיו 50% מהדתיים-הלאומיים בישראל תומכים בסירוב פקודה ומחאה כנגד פקודות הצבא, לאור כתבה ב"מעריב".</w:t>
      </w:r>
      <w:r w:rsidR="00175DF4">
        <w:rPr>
          <w:rFonts w:ascii="Calibri" w:eastAsia="Calibri" w:hAnsi="Calibri" w:cs="David" w:hint="cs"/>
          <w:sz w:val="24"/>
          <w:szCs w:val="24"/>
          <w:rtl/>
        </w:rPr>
        <w:t xml:space="preserve"> </w:t>
      </w:r>
      <w:r w:rsidR="00F41063" w:rsidRPr="00A83915">
        <w:rPr>
          <w:rFonts w:ascii="Calibri" w:eastAsia="Calibri" w:hAnsi="Calibri" w:cs="David"/>
          <w:sz w:val="24"/>
          <w:szCs w:val="24"/>
          <w:rtl/>
        </w:rPr>
        <w:t xml:space="preserve">תחת המדור הרביעי, מופיעים מעין מבזקים קצרים יותר </w:t>
      </w:r>
      <w:r w:rsidR="00175DF4">
        <w:rPr>
          <w:rFonts w:ascii="Calibri" w:eastAsia="Calibri" w:hAnsi="Calibri" w:cs="David" w:hint="cs"/>
          <w:sz w:val="24"/>
          <w:szCs w:val="24"/>
          <w:rtl/>
        </w:rPr>
        <w:t xml:space="preserve">העוסקים הן בהיבט הפוליטי-מדיני בישראל, כמו עיסוק ביחסי ישראל-רוסיה ותמורות במערכת הפוליטית בישראל, והן בהיבט החברתי-כלכלי, כמו יחסי יהודים-ערבים, מצב העוני בישראל וסוגיות פשיעה. </w:t>
      </w:r>
      <w:r w:rsidR="00F41063" w:rsidRPr="00A83915">
        <w:rPr>
          <w:rFonts w:ascii="Calibri" w:eastAsia="Calibri" w:hAnsi="Calibri" w:cs="David"/>
          <w:sz w:val="24"/>
          <w:szCs w:val="24"/>
          <w:rtl/>
        </w:rPr>
        <w:t xml:space="preserve"> .</w:t>
      </w:r>
      <w:r w:rsidR="00F41063" w:rsidRPr="00A83915">
        <w:rPr>
          <w:rFonts w:ascii="Calibri" w:eastAsia="Calibri" w:hAnsi="Calibri" w:cs="David"/>
          <w:sz w:val="24"/>
          <w:szCs w:val="24"/>
          <w:vertAlign w:val="superscript"/>
          <w:rtl/>
        </w:rPr>
        <w:footnoteReference w:id="27"/>
      </w:r>
    </w:p>
    <w:p w14:paraId="21E98E2C" w14:textId="2931F365" w:rsidR="00F41063" w:rsidRPr="00A83915" w:rsidRDefault="00F41063" w:rsidP="00175DF4">
      <w:pPr>
        <w:bidi/>
        <w:spacing w:line="480" w:lineRule="auto"/>
        <w:jc w:val="both"/>
        <w:rPr>
          <w:rFonts w:ascii="Calibri" w:eastAsia="Calibri" w:hAnsi="Calibri" w:cs="David"/>
          <w:sz w:val="24"/>
          <w:szCs w:val="24"/>
          <w:rtl/>
        </w:rPr>
      </w:pPr>
      <w:r w:rsidRPr="00A83915">
        <w:rPr>
          <w:rFonts w:ascii="Calibri" w:eastAsia="Calibri" w:hAnsi="Calibri" w:cs="David"/>
          <w:sz w:val="24"/>
          <w:szCs w:val="24"/>
          <w:rtl/>
        </w:rPr>
        <w:tab/>
        <w:t>בסוף הדוח מובא ניתוח כללי של המצב השבועי</w:t>
      </w:r>
      <w:r w:rsidR="00AA3AC4">
        <w:rPr>
          <w:rFonts w:ascii="Calibri" w:eastAsia="Calibri" w:hAnsi="Calibri" w:cs="David" w:hint="cs"/>
          <w:sz w:val="24"/>
          <w:szCs w:val="24"/>
          <w:rtl/>
        </w:rPr>
        <w:t xml:space="preserve"> העולה מהאיסוף הגלוי</w:t>
      </w:r>
      <w:r w:rsidRPr="00A83915">
        <w:rPr>
          <w:rFonts w:ascii="Calibri" w:eastAsia="Calibri" w:hAnsi="Calibri" w:cs="David"/>
          <w:sz w:val="24"/>
          <w:szCs w:val="24"/>
          <w:rtl/>
        </w:rPr>
        <w:t xml:space="preserve">. לפי הניתוח, הקולות העולים מישראל מההנהגה ומהדיווחים והניתוחים העיתונאיים מכוונים לסוגיה עיקרית אחת והיא איראן, ובייחוד לבלימת תכניותיה לפיתוח נשק גרעיני ונשק מתקדם. ביקורו של נתניהו ברוסיה היה אף הוא למטרה זו, בכדי לרתום את הרוסים למאבק ולהביא להסכמתם להטלת עיצומים על איראן עד להפסקת תכנית הגרעין מצידה, שעל פי ישראל הינה תכנית למטרות צבאיות וגם מטרת ביקורו של שר החוץ ליברמן, באזרבייג'ן, היה בהקשר זה. כמו כן מוצגות מורכבות הנושא נוכח המו"מ שנמשך במקביל בין איראן למעצמות. איומיה והצהרותיה של ישראל כלפי חמאס </w:t>
      </w:r>
      <w:proofErr w:type="spellStart"/>
      <w:r w:rsidRPr="00A83915">
        <w:rPr>
          <w:rFonts w:ascii="Calibri" w:eastAsia="Calibri" w:hAnsi="Calibri" w:cs="David"/>
          <w:sz w:val="24"/>
          <w:szCs w:val="24"/>
          <w:rtl/>
        </w:rPr>
        <w:t>וחזבאללה</w:t>
      </w:r>
      <w:proofErr w:type="spellEnd"/>
      <w:r w:rsidRPr="00A83915">
        <w:rPr>
          <w:rFonts w:ascii="Calibri" w:eastAsia="Calibri" w:hAnsi="Calibri" w:cs="David"/>
          <w:sz w:val="24"/>
          <w:szCs w:val="24"/>
          <w:rtl/>
        </w:rPr>
        <w:t xml:space="preserve"> מקושרות אף הן לאותה הסוגיה, שכן על פי כותבי הדו"ח ישראל תופסת אותן כבנות חסות של איראן. לסיכום ולשם המחשת הדברים, מובאים דבריו של השר לעניינים אסטרטגיים, משה יעלון, בכנס הרצליה באשר לצורך של ישראל להתכונן לתקיפת איראן נוכח המשך מאמציה הגרעיניים.</w:t>
      </w:r>
      <w:r w:rsidRPr="00A83915">
        <w:rPr>
          <w:rFonts w:ascii="Calibri" w:eastAsia="Calibri" w:hAnsi="Calibri" w:cs="David"/>
          <w:sz w:val="24"/>
          <w:szCs w:val="24"/>
          <w:vertAlign w:val="superscript"/>
          <w:rtl/>
        </w:rPr>
        <w:footnoteReference w:id="28"/>
      </w:r>
      <w:r w:rsidRPr="00A83915">
        <w:rPr>
          <w:rFonts w:ascii="Calibri" w:eastAsia="Calibri" w:hAnsi="Calibri" w:cs="David"/>
          <w:sz w:val="24"/>
          <w:szCs w:val="24"/>
          <w:rtl/>
        </w:rPr>
        <w:t xml:space="preserve"> </w:t>
      </w:r>
    </w:p>
    <w:p w14:paraId="17FFE390" w14:textId="77777777" w:rsidR="00F41063" w:rsidRPr="00A83915" w:rsidRDefault="00F41063" w:rsidP="00F41063">
      <w:pPr>
        <w:bidi/>
        <w:spacing w:line="480" w:lineRule="auto"/>
        <w:ind w:firstLine="720"/>
        <w:jc w:val="both"/>
        <w:rPr>
          <w:rFonts w:ascii="Calibri" w:eastAsia="Calibri" w:hAnsi="Calibri" w:cs="David"/>
          <w:sz w:val="24"/>
          <w:szCs w:val="24"/>
          <w:rtl/>
        </w:rPr>
      </w:pPr>
      <w:r w:rsidRPr="00A83915">
        <w:rPr>
          <w:rFonts w:ascii="Calibri" w:eastAsia="Calibri" w:hAnsi="Calibri" w:cs="David" w:hint="cs"/>
          <w:sz w:val="24"/>
          <w:szCs w:val="24"/>
          <w:rtl/>
        </w:rPr>
        <w:t xml:space="preserve">דוגמה נוספת לאיסוף </w:t>
      </w:r>
      <w:proofErr w:type="spellStart"/>
      <w:r w:rsidRPr="00A83915">
        <w:rPr>
          <w:rFonts w:ascii="Calibri" w:eastAsia="Calibri" w:hAnsi="Calibri" w:cs="David" w:hint="cs"/>
          <w:sz w:val="24"/>
          <w:szCs w:val="24"/>
          <w:rtl/>
        </w:rPr>
        <w:t>אוסינטי</w:t>
      </w:r>
      <w:proofErr w:type="spellEnd"/>
      <w:r w:rsidRPr="00A83915">
        <w:rPr>
          <w:rFonts w:ascii="Calibri" w:eastAsia="Calibri" w:hAnsi="Calibri" w:cs="David" w:hint="cs"/>
          <w:sz w:val="24"/>
          <w:szCs w:val="24"/>
          <w:rtl/>
        </w:rPr>
        <w:t xml:space="preserve"> מסודר הוא מהדורה שהופקה לפחות משנת 2007 על ידי מחלקת המודיעין הצבאי בשם "בשולי האירועים", אשר לא ניתן לקבוע אם הופקה באופן יומי או שבועי. במהדורה מסוקרות כתבות נבחרות מהתקשורת הישראלית בנושאים שמעניינים את חמאס עם תרגום לערבית, כאשר לפני כל כתבה מתואר בקצרה מה הנושא שלה. לדוגמה, המהדורה המתוארכת ל-7 באפריל 2008, שארכה כ-17 דקות, פותחת במידע אשר על פי מחלקת המודיעין הצבאי מצביע על כך שצה"ל סבור שבמערכה הבאה </w:t>
      </w:r>
      <w:r w:rsidRPr="00A83915">
        <w:rPr>
          <w:rFonts w:ascii="Calibri" w:eastAsia="Calibri" w:hAnsi="Calibri" w:cs="David" w:hint="cs"/>
          <w:sz w:val="24"/>
          <w:szCs w:val="24"/>
          <w:rtl/>
        </w:rPr>
        <w:lastRenderedPageBreak/>
        <w:t xml:space="preserve">בעזה תהיה לוחמה משמעותית בתווך התת קרקעי ועל כן הוא מתאמן להתמודד עם מתאר שכזה, ולאחר מכן מובאת כתבה בנושא מערוץ 10 ובה מתועדים אימוני צה"ל. הכתבה הבאה מתוארת </w:t>
      </w:r>
      <w:proofErr w:type="spellStart"/>
      <w:r w:rsidRPr="00A83915">
        <w:rPr>
          <w:rFonts w:ascii="Calibri" w:eastAsia="Calibri" w:hAnsi="Calibri" w:cs="David" w:hint="cs"/>
          <w:sz w:val="24"/>
          <w:szCs w:val="24"/>
          <w:rtl/>
        </w:rPr>
        <w:t>ככזו</w:t>
      </w:r>
      <w:proofErr w:type="spellEnd"/>
      <w:r w:rsidRPr="00A83915">
        <w:rPr>
          <w:rFonts w:ascii="Calibri" w:eastAsia="Calibri" w:hAnsi="Calibri" w:cs="David" w:hint="cs"/>
          <w:sz w:val="24"/>
          <w:szCs w:val="24"/>
          <w:rtl/>
        </w:rPr>
        <w:t xml:space="preserve"> שעוסקת בפיתוח יכולת נ"מ נגד כלי טיס של </w:t>
      </w:r>
      <w:proofErr w:type="spellStart"/>
      <w:r w:rsidRPr="00A83915">
        <w:rPr>
          <w:rFonts w:ascii="Calibri" w:eastAsia="Calibri" w:hAnsi="Calibri" w:cs="David" w:hint="cs"/>
          <w:sz w:val="24"/>
          <w:szCs w:val="24"/>
          <w:rtl/>
        </w:rPr>
        <w:t>חזבאללה</w:t>
      </w:r>
      <w:proofErr w:type="spellEnd"/>
      <w:r w:rsidRPr="00A83915">
        <w:rPr>
          <w:rFonts w:ascii="Calibri" w:eastAsia="Calibri" w:hAnsi="Calibri" w:cs="David" w:hint="cs"/>
          <w:sz w:val="24"/>
          <w:szCs w:val="24"/>
          <w:rtl/>
        </w:rPr>
        <w:t xml:space="preserve">, כאשר גם כאן הכתבה היא מערוץ 10 המציג את חיילי צה"ל באימון המתרגל את הנשק. הכתבה הבאה המובאת היא סיקור ראיון של </w:t>
      </w:r>
      <w:proofErr w:type="spellStart"/>
      <w:r w:rsidRPr="00A83915">
        <w:rPr>
          <w:rFonts w:ascii="Calibri" w:eastAsia="Calibri" w:hAnsi="Calibri" w:cs="David" w:hint="cs"/>
          <w:sz w:val="24"/>
          <w:szCs w:val="24"/>
          <w:rtl/>
        </w:rPr>
        <w:t>ח'אלד</w:t>
      </w:r>
      <w:proofErr w:type="spellEnd"/>
      <w:r w:rsidRPr="00A83915">
        <w:rPr>
          <w:rFonts w:ascii="Calibri" w:eastAsia="Calibri" w:hAnsi="Calibri" w:cs="David" w:hint="cs"/>
          <w:sz w:val="24"/>
          <w:szCs w:val="24"/>
          <w:rtl/>
        </w:rPr>
        <w:t xml:space="preserve"> משעל לרשת </w:t>
      </w:r>
      <w:r w:rsidRPr="00A83915">
        <w:rPr>
          <w:rFonts w:asciiTheme="majorBidi" w:eastAsia="Calibri" w:hAnsiTheme="majorBidi" w:cstheme="majorBidi"/>
          <w:sz w:val="24"/>
          <w:szCs w:val="24"/>
        </w:rPr>
        <w:t>Sky</w:t>
      </w:r>
      <w:r w:rsidRPr="00A83915">
        <w:rPr>
          <w:rFonts w:ascii="Calibri" w:eastAsia="Calibri" w:hAnsi="Calibri" w:cs="David" w:hint="cs"/>
          <w:sz w:val="24"/>
          <w:szCs w:val="24"/>
        </w:rPr>
        <w:t xml:space="preserve"> </w:t>
      </w:r>
      <w:r w:rsidRPr="00A83915">
        <w:rPr>
          <w:rFonts w:ascii="Calibri" w:eastAsia="Calibri" w:hAnsi="Calibri" w:cs="David" w:hint="cs"/>
          <w:sz w:val="24"/>
          <w:szCs w:val="24"/>
          <w:rtl/>
        </w:rPr>
        <w:t xml:space="preserve"> הבריטית בערוץ 2 הישראלי, ובתוך כך הדגשת אמירתו כי גלעד שליט עדיין חי והתייחסותו לירי רקטות של חמאס אל עבר גני ילדים ישראליים לפיה חמאס אינו מכוון לגני ילדים אלא מדובר בסטייה סטטיסטית בשל הנשק הלא מתקדם שברשותו, ואדרבה </w:t>
      </w:r>
      <w:r w:rsidRPr="00A83915">
        <w:rPr>
          <w:rFonts w:ascii="Calibri" w:eastAsia="Calibri" w:hAnsi="Calibri" w:cs="David"/>
          <w:sz w:val="24"/>
          <w:szCs w:val="24"/>
          <w:rtl/>
        </w:rPr>
        <w:t>–</w:t>
      </w:r>
      <w:r w:rsidRPr="00A83915">
        <w:rPr>
          <w:rFonts w:ascii="Calibri" w:eastAsia="Calibri" w:hAnsi="Calibri" w:cs="David" w:hint="cs"/>
          <w:sz w:val="24"/>
          <w:szCs w:val="24"/>
          <w:rtl/>
        </w:rPr>
        <w:t xml:space="preserve"> האמריקאים והמערב מוזמנים לצייד את הארגון בנשק מתקדם ומדויק יותר. הכתבה האחרונה נוגעת להחלטת הכנסת להעניק הטבות לחיילי המילואים המשרתים בצה"ל עם דיווח של ערוץ 10 בנושא.</w:t>
      </w:r>
      <w:r w:rsidRPr="00A83915">
        <w:rPr>
          <w:rStyle w:val="a5"/>
          <w:rFonts w:ascii="Calibri" w:eastAsia="Calibri" w:hAnsi="Calibri" w:cs="David"/>
          <w:sz w:val="24"/>
          <w:szCs w:val="24"/>
          <w:rtl/>
        </w:rPr>
        <w:footnoteReference w:id="29"/>
      </w:r>
    </w:p>
    <w:p w14:paraId="6EEB9894" w14:textId="634D68CF" w:rsidR="00F41063" w:rsidRPr="00A83915" w:rsidRDefault="00CD08CA" w:rsidP="00CD08CA">
      <w:pPr>
        <w:bidi/>
        <w:spacing w:line="480" w:lineRule="auto"/>
        <w:ind w:firstLine="720"/>
        <w:jc w:val="both"/>
        <w:rPr>
          <w:rFonts w:ascii="David" w:hAnsi="David" w:cs="David"/>
          <w:sz w:val="24"/>
          <w:szCs w:val="24"/>
          <w:rtl/>
        </w:rPr>
      </w:pPr>
      <w:r>
        <w:rPr>
          <w:rFonts w:ascii="David" w:hAnsi="David" w:cs="David" w:hint="cs"/>
          <w:sz w:val="24"/>
          <w:szCs w:val="24"/>
          <w:rtl/>
        </w:rPr>
        <w:t xml:space="preserve">גם </w:t>
      </w:r>
      <w:r w:rsidR="00F41063" w:rsidRPr="00F172B6">
        <w:rPr>
          <w:rFonts w:ascii="David" w:hAnsi="David" w:cs="David" w:hint="cs"/>
          <w:sz w:val="24"/>
          <w:szCs w:val="24"/>
          <w:rtl/>
        </w:rPr>
        <w:t>בכדי לנתח</w:t>
      </w:r>
      <w:r w:rsidR="00F41063" w:rsidRPr="00A83915">
        <w:rPr>
          <w:rFonts w:ascii="David" w:hAnsi="David" w:cs="David" w:hint="cs"/>
          <w:sz w:val="24"/>
          <w:szCs w:val="24"/>
          <w:rtl/>
        </w:rPr>
        <w:t xml:space="preserve"> את העמדה הישראלית ואופן פעילות ישראל במסגרת המשא ומתן להשבת </w:t>
      </w:r>
      <w:r w:rsidR="001D6535">
        <w:rPr>
          <w:rFonts w:ascii="David" w:hAnsi="David" w:cs="David" w:hint="cs"/>
          <w:sz w:val="24"/>
          <w:szCs w:val="24"/>
          <w:rtl/>
        </w:rPr>
        <w:t xml:space="preserve">החייל החטוף גלעד </w:t>
      </w:r>
      <w:r w:rsidR="00F41063" w:rsidRPr="00A83915">
        <w:rPr>
          <w:rFonts w:ascii="David" w:hAnsi="David" w:cs="David" w:hint="cs"/>
          <w:sz w:val="24"/>
          <w:szCs w:val="24"/>
          <w:rtl/>
        </w:rPr>
        <w:t>שליט,</w:t>
      </w:r>
      <w:r w:rsidR="001D6535">
        <w:rPr>
          <w:rFonts w:ascii="David" w:hAnsi="David" w:cs="David" w:hint="cs"/>
          <w:sz w:val="24"/>
          <w:szCs w:val="24"/>
          <w:rtl/>
        </w:rPr>
        <w:t xml:space="preserve"> שנכתב על גבול רצועת עזה ביוני 2006,</w:t>
      </w:r>
      <w:r w:rsidR="00F41063" w:rsidRPr="00A83915">
        <w:rPr>
          <w:rFonts w:ascii="David" w:hAnsi="David" w:cs="David" w:hint="cs"/>
          <w:sz w:val="24"/>
          <w:szCs w:val="24"/>
          <w:rtl/>
        </w:rPr>
        <w:t xml:space="preserve"> הפעילה חמאס מומחים שיעקבו באופן דקדקני אחרי הצהרות הבכירים הישראלים, בהנהגה המדינית והצבאית, בסוגיה. אחד מהם,  המכונה אבו אנס, בכיר בתחום </w:t>
      </w:r>
      <w:proofErr w:type="spellStart"/>
      <w:r w:rsidR="00F41063" w:rsidRPr="00A83915">
        <w:rPr>
          <w:rFonts w:ascii="David" w:hAnsi="David" w:cs="David" w:hint="cs"/>
          <w:sz w:val="24"/>
          <w:szCs w:val="24"/>
          <w:rtl/>
        </w:rPr>
        <w:t>האוסינט</w:t>
      </w:r>
      <w:proofErr w:type="spellEnd"/>
      <w:r w:rsidR="00F41063" w:rsidRPr="00A83915">
        <w:rPr>
          <w:rFonts w:ascii="David" w:hAnsi="David" w:cs="David" w:hint="cs"/>
          <w:sz w:val="24"/>
          <w:szCs w:val="24"/>
          <w:rtl/>
        </w:rPr>
        <w:t xml:space="preserve"> של חמאס, הציג לבכירי חמאס ניתוח לאחר עליית בנימין נתניהו לשלטון בשנת 2009 לפיו ישראל "גוררת רגליים" במו"מ ומצויה במבוי סתום וכי פניו של נתניהו לפתרון מדיני ולא צבאי לסוגיה. ניתוח זה, לצד ניתוחים אחרים, היוו את הבסיס לקביעת המדיניות של חמאס במגעים מול ישראל.</w:t>
      </w:r>
      <w:r w:rsidR="00F41063" w:rsidRPr="00A83915">
        <w:rPr>
          <w:rStyle w:val="a5"/>
          <w:rFonts w:ascii="David" w:hAnsi="David" w:cs="David"/>
          <w:sz w:val="24"/>
          <w:szCs w:val="24"/>
          <w:rtl/>
        </w:rPr>
        <w:footnoteReference w:id="30"/>
      </w:r>
      <w:r w:rsidR="00F41063" w:rsidRPr="00A83915">
        <w:rPr>
          <w:rFonts w:ascii="David" w:hAnsi="David" w:cs="David" w:hint="cs"/>
          <w:sz w:val="24"/>
          <w:szCs w:val="24"/>
          <w:rtl/>
        </w:rPr>
        <w:t xml:space="preserve"> יש לציין, כי אכן נמנעה ממשלת נתניהו מאז השבעתה (31 במרץ 2009) מלבצע פעולה רחבת היקף כנגד חמאס עד לשחרורו של גלעד שליט באוקטובר 2011, על אף שאירועי הסלמה מהסוג שהביאו להחלטת ממשלת ישראל לצאת למבצע צבאי רחב היקף ("עמוד ענן") בנובמבר 2012, היו גם לפני שחרורו של שליט. לאור כך, ניתן לומר כי הניתוח של חמאס והערכתה בדבר המדיניות הישראלית במקרה זה היו </w:t>
      </w:r>
      <w:r>
        <w:rPr>
          <w:rFonts w:ascii="David" w:hAnsi="David" w:cs="David" w:hint="cs"/>
          <w:sz w:val="24"/>
          <w:szCs w:val="24"/>
          <w:rtl/>
        </w:rPr>
        <w:t>נאמנים למציאות</w:t>
      </w:r>
      <w:r w:rsidR="00F41063" w:rsidRPr="00A83915">
        <w:rPr>
          <w:rFonts w:ascii="David" w:hAnsi="David" w:cs="David" w:hint="cs"/>
          <w:sz w:val="24"/>
          <w:szCs w:val="24"/>
          <w:rtl/>
        </w:rPr>
        <w:t>.</w:t>
      </w:r>
    </w:p>
    <w:p w14:paraId="5F49685D" w14:textId="4E8F1F3B" w:rsidR="00F41063" w:rsidRPr="00A83915" w:rsidRDefault="001D6535" w:rsidP="001D6535">
      <w:pPr>
        <w:bidi/>
        <w:spacing w:line="480" w:lineRule="auto"/>
        <w:ind w:firstLine="720"/>
        <w:jc w:val="both"/>
        <w:rPr>
          <w:rFonts w:ascii="David" w:hAnsi="David" w:cs="David"/>
          <w:sz w:val="24"/>
          <w:szCs w:val="24"/>
          <w:rtl/>
        </w:rPr>
      </w:pPr>
      <w:r>
        <w:rPr>
          <w:rFonts w:ascii="David" w:hAnsi="David" w:cs="David" w:hint="cs"/>
          <w:sz w:val="24"/>
          <w:szCs w:val="24"/>
          <w:rtl/>
        </w:rPr>
        <w:t>ה-</w:t>
      </w:r>
      <w:r>
        <w:rPr>
          <w:rFonts w:ascii="David" w:hAnsi="David" w:cs="David" w:hint="cs"/>
          <w:sz w:val="24"/>
          <w:szCs w:val="24"/>
        </w:rPr>
        <w:t>MID</w:t>
      </w:r>
      <w:r>
        <w:rPr>
          <w:rFonts w:ascii="David" w:hAnsi="David" w:cs="David" w:hint="cs"/>
          <w:sz w:val="24"/>
          <w:szCs w:val="24"/>
          <w:rtl/>
        </w:rPr>
        <w:t xml:space="preserve"> הפיקה אף מהדורות וידאו שבועיות הכוללות את עיקרי המידע שנאסף מהתקשורת הגלויה. לדוגמה, </w:t>
      </w:r>
      <w:r w:rsidR="00F41063" w:rsidRPr="00A83915">
        <w:rPr>
          <w:rFonts w:ascii="David" w:hAnsi="David" w:cs="David" w:hint="cs"/>
          <w:sz w:val="24"/>
          <w:szCs w:val="24"/>
          <w:rtl/>
        </w:rPr>
        <w:t xml:space="preserve">אורכה של מהדורת </w:t>
      </w:r>
      <w:proofErr w:type="spellStart"/>
      <w:r w:rsidR="00F41063" w:rsidRPr="00A83915">
        <w:rPr>
          <w:rFonts w:ascii="David" w:hAnsi="David" w:cs="David" w:hint="cs"/>
          <w:sz w:val="24"/>
          <w:szCs w:val="24"/>
          <w:rtl/>
        </w:rPr>
        <w:t>האוסינט</w:t>
      </w:r>
      <w:proofErr w:type="spellEnd"/>
      <w:r>
        <w:rPr>
          <w:rFonts w:ascii="David" w:hAnsi="David" w:cs="David" w:hint="cs"/>
          <w:sz w:val="24"/>
          <w:szCs w:val="24"/>
          <w:rtl/>
        </w:rPr>
        <w:t xml:space="preserve"> המכונה</w:t>
      </w:r>
      <w:r w:rsidR="00F41063" w:rsidRPr="00A83915">
        <w:rPr>
          <w:rFonts w:ascii="David" w:hAnsi="David" w:cs="David" w:hint="cs"/>
          <w:sz w:val="24"/>
          <w:szCs w:val="24"/>
          <w:rtl/>
        </w:rPr>
        <w:t xml:space="preserve"> </w:t>
      </w:r>
      <w:r>
        <w:rPr>
          <w:rFonts w:ascii="David" w:hAnsi="David" w:cs="David" w:hint="cs"/>
          <w:sz w:val="24"/>
          <w:szCs w:val="24"/>
          <w:rtl/>
        </w:rPr>
        <w:t>"</w:t>
      </w:r>
      <w:proofErr w:type="spellStart"/>
      <w:r w:rsidR="00F41063" w:rsidRPr="00A83915">
        <w:rPr>
          <w:rFonts w:ascii="David" w:hAnsi="David" w:cs="David" w:hint="cs"/>
          <w:sz w:val="24"/>
          <w:szCs w:val="24"/>
          <w:rtl/>
        </w:rPr>
        <w:t>אלמשהד</w:t>
      </w:r>
      <w:proofErr w:type="spellEnd"/>
      <w:r w:rsidR="00F41063" w:rsidRPr="00A83915">
        <w:rPr>
          <w:rFonts w:ascii="David" w:hAnsi="David" w:cs="David" w:hint="cs"/>
          <w:sz w:val="24"/>
          <w:szCs w:val="24"/>
          <w:rtl/>
        </w:rPr>
        <w:t xml:space="preserve"> </w:t>
      </w:r>
      <w:proofErr w:type="spellStart"/>
      <w:r w:rsidR="00F41063" w:rsidRPr="00A83915">
        <w:rPr>
          <w:rFonts w:ascii="David" w:hAnsi="David" w:cs="David" w:hint="cs"/>
          <w:sz w:val="24"/>
          <w:szCs w:val="24"/>
          <w:rtl/>
        </w:rPr>
        <w:t>אלאסראא'ילי</w:t>
      </w:r>
      <w:proofErr w:type="spellEnd"/>
      <w:r>
        <w:rPr>
          <w:rFonts w:ascii="David" w:hAnsi="David" w:cs="David" w:hint="cs"/>
          <w:sz w:val="24"/>
          <w:szCs w:val="24"/>
          <w:rtl/>
        </w:rPr>
        <w:t>"</w:t>
      </w:r>
      <w:r w:rsidR="00F41063" w:rsidRPr="00A83915">
        <w:rPr>
          <w:rFonts w:ascii="David" w:hAnsi="David" w:cs="David" w:hint="cs"/>
          <w:sz w:val="24"/>
          <w:szCs w:val="24"/>
          <w:rtl/>
        </w:rPr>
        <w:t xml:space="preserve"> מספר 184 מנובמבר 2011 הוא כ-29 דקות. הכתבה הראשונה בחלק הראשון, המבוסס על שידורי הטלוויזיה הישראלית, </w:t>
      </w:r>
      <w:r w:rsidR="00F41063" w:rsidRPr="00A83915">
        <w:rPr>
          <w:rFonts w:ascii="David" w:hAnsi="David" w:cs="David"/>
          <w:sz w:val="24"/>
          <w:szCs w:val="24"/>
          <w:rtl/>
        </w:rPr>
        <w:t xml:space="preserve">עוסקת במיסוד קשרים בין ישראל לבין דרום סודן, לרבות רצון של ישראל להשתמש בשדות תעופה במדינה. בתוך כך, ישנו פירוט על החלטה אסטרטגית של רה"מ הישראלי נתניהו לשיפור היחסים של ישראל עם מדינות קרן אפריקה. הכתבה השנייה היא למעשה תמלול בערבית של כתבה מערוץ 10 הישראלי העוסקת בשיעור ההולך וגובר של צעירים שדוחים את גיוסם לצה"ל, אשר עתיד על פי ההערכות דאז להגיע לשיעור של קרוב </w:t>
      </w:r>
      <w:r w:rsidR="00F41063" w:rsidRPr="00A83915">
        <w:rPr>
          <w:rFonts w:ascii="David" w:hAnsi="David" w:cs="David"/>
          <w:sz w:val="24"/>
          <w:szCs w:val="24"/>
          <w:rtl/>
        </w:rPr>
        <w:lastRenderedPageBreak/>
        <w:t>ל-60</w:t>
      </w:r>
      <w:r w:rsidR="00F41063" w:rsidRPr="00A83915">
        <w:rPr>
          <w:rFonts w:ascii="David" w:hAnsi="David" w:cs="David" w:hint="cs"/>
          <w:sz w:val="24"/>
          <w:szCs w:val="24"/>
          <w:rtl/>
        </w:rPr>
        <w:t xml:space="preserve"> אחוזים</w:t>
      </w:r>
      <w:r w:rsidR="00F41063" w:rsidRPr="00A83915">
        <w:rPr>
          <w:rFonts w:ascii="David" w:hAnsi="David" w:cs="David"/>
          <w:sz w:val="24"/>
          <w:szCs w:val="24"/>
          <w:rtl/>
        </w:rPr>
        <w:t xml:space="preserve"> בשנת 2020. הדבר מסב לצה"ל בעיה, שכן רבים מדוחי השורות הם צעירים דתיים, חלק גדול מהם מיהודה ושומרון, אשר מהווים חלק משמעותי מקרב המתגייסים לשירות קרבי. הכתבה השלישית עוסקת ב</w:t>
      </w:r>
      <w:r w:rsidR="00F41063" w:rsidRPr="00A83915">
        <w:rPr>
          <w:rFonts w:ascii="David" w:hAnsi="David" w:cs="David" w:hint="cs"/>
          <w:sz w:val="24"/>
          <w:szCs w:val="24"/>
          <w:rtl/>
        </w:rPr>
        <w:t>אלימות הגואה בקרב ערביי ישראל ואזלת ידם של מנגנוני ביטחון הפנים נוכח התופעה, על בסיס כתבה בערוץ 10 הישראלי. הכתבה הרביעית עוסקת בממצאי דוח העוני בחברה הישראלית, לפיו 23 אחוזים מהתושבים חיים מתחת לקו העוני. הכתבה הבאה עוסקת בסיקור בתקשורת הישראלית של ההחלטה של הסוכנות הבינלאומית לאנרגיה אטומית להימנע מלהטיל סנקציות על איראן נוכח המשך פעילותה בתחום הגרעיני. בתוך כך, מסוקרים חילוקי הדעות בישראל בין הדרג המקצועי לדרג הפוליטי בנוגע למדיניות הנכונה מול תכנית הגרעין האיראנית.</w:t>
      </w:r>
      <w:r w:rsidR="00F41063" w:rsidRPr="00A83915">
        <w:rPr>
          <w:rStyle w:val="a5"/>
          <w:rFonts w:ascii="David" w:hAnsi="David" w:cs="David"/>
          <w:sz w:val="24"/>
          <w:szCs w:val="24"/>
          <w:rtl/>
        </w:rPr>
        <w:footnoteReference w:id="31"/>
      </w:r>
      <w:r w:rsidR="00F41063" w:rsidRPr="00A83915">
        <w:rPr>
          <w:rFonts w:ascii="David" w:hAnsi="David" w:cs="David" w:hint="cs"/>
          <w:sz w:val="24"/>
          <w:szCs w:val="24"/>
          <w:rtl/>
        </w:rPr>
        <w:t xml:space="preserve"> </w:t>
      </w:r>
    </w:p>
    <w:p w14:paraId="1E35A8B4" w14:textId="77777777" w:rsidR="00F41063" w:rsidRPr="00A83915" w:rsidRDefault="00F41063" w:rsidP="00F41063">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בחלק השני, המבוסס על התקשורת הגלויה מובאת כתבה בעיתון "ישראל היום" על הדאגה בישראל מהתחזקות כוחם של "האחים </w:t>
      </w:r>
      <w:proofErr w:type="spellStart"/>
      <w:r w:rsidRPr="00A83915">
        <w:rPr>
          <w:rFonts w:ascii="David" w:hAnsi="David" w:cs="David" w:hint="cs"/>
          <w:sz w:val="24"/>
          <w:szCs w:val="24"/>
          <w:rtl/>
        </w:rPr>
        <w:t>המסלמים</w:t>
      </w:r>
      <w:proofErr w:type="spellEnd"/>
      <w:r w:rsidRPr="00A83915">
        <w:rPr>
          <w:rFonts w:ascii="David" w:hAnsi="David" w:cs="David" w:hint="cs"/>
          <w:sz w:val="24"/>
          <w:szCs w:val="24"/>
          <w:rtl/>
        </w:rPr>
        <w:t xml:space="preserve">" במצרים, כתבה נוספת העוסקת ביחסים המתוחים בין שר החוץ דאז אביגדור ליברמן לבין ראש המוסד תמיר פרדו וניסיונותיו של רה"מ נתניהו לגשר על הפערים. הכתבה השלישית עוסקת בשביתת הרופאים בישראל וניסיונות הממשלה להביא את המשבר לפתרונו ובמקביל איומיו של רה"מ על השובתים כי המשך השביתה יביא לנזק לרופאים דוגמת הבאת רופאים מהודו, כתבה נוספת עוסקת בהחלטת ארה"ב לספק טילים </w:t>
      </w:r>
      <w:proofErr w:type="spellStart"/>
      <w:r w:rsidRPr="00A83915">
        <w:rPr>
          <w:rFonts w:ascii="David" w:hAnsi="David" w:cs="David" w:hint="cs"/>
          <w:sz w:val="24"/>
          <w:szCs w:val="24"/>
          <w:rtl/>
        </w:rPr>
        <w:t>חודרי</w:t>
      </w:r>
      <w:proofErr w:type="spellEnd"/>
      <w:r w:rsidRPr="00A83915">
        <w:rPr>
          <w:rFonts w:ascii="David" w:hAnsi="David" w:cs="David" w:hint="cs"/>
          <w:sz w:val="24"/>
          <w:szCs w:val="24"/>
          <w:rtl/>
        </w:rPr>
        <w:t xml:space="preserve"> מיגון למדינות המפרץ והאחרונה בעליית מחירים חדרה במחירי החשמל בישראל לאור הבעיות בהזרמת הגז ממצרים. בסיום המהדורה ישנן קריקטורות מהתקשורת הישראלית העוסקות בחשש הישראלי מהמשך אירועי "האביב הערבי", החשש מפיתוח טילי ארוכי טווח בידי איראן ושתיים נוספות הלועגות בניסיונו של רה"מ נתניהו למצוא מחליפים לרופאים הישראליים השובתים.</w:t>
      </w:r>
      <w:r w:rsidRPr="00A83915">
        <w:rPr>
          <w:rStyle w:val="a5"/>
          <w:rFonts w:ascii="David" w:hAnsi="David" w:cs="David"/>
          <w:sz w:val="24"/>
          <w:szCs w:val="24"/>
          <w:rtl/>
        </w:rPr>
        <w:footnoteReference w:id="32"/>
      </w:r>
    </w:p>
    <w:p w14:paraId="45AE922D" w14:textId="6C671760" w:rsidR="00F41063" w:rsidRDefault="00CD08CA" w:rsidP="00F41063">
      <w:pPr>
        <w:bidi/>
        <w:spacing w:line="480" w:lineRule="auto"/>
        <w:ind w:firstLine="720"/>
        <w:jc w:val="both"/>
        <w:rPr>
          <w:rFonts w:ascii="David" w:hAnsi="David" w:cs="David"/>
          <w:sz w:val="24"/>
          <w:szCs w:val="24"/>
          <w:rtl/>
        </w:rPr>
      </w:pPr>
      <w:r>
        <w:rPr>
          <w:rFonts w:ascii="David" w:hAnsi="David" w:cs="David" w:hint="cs"/>
          <w:sz w:val="24"/>
          <w:szCs w:val="24"/>
          <w:rtl/>
        </w:rPr>
        <w:t xml:space="preserve">נראה כי </w:t>
      </w:r>
      <w:r w:rsidR="00F41063" w:rsidRPr="00A83915">
        <w:rPr>
          <w:rFonts w:ascii="David" w:hAnsi="David" w:cs="David" w:hint="cs"/>
          <w:sz w:val="24"/>
          <w:szCs w:val="24"/>
          <w:rtl/>
        </w:rPr>
        <w:t xml:space="preserve">החל משנת 2013, עברה האחריות על הפקת המהדורה ממחלקת המודיעין הצבאי למשרד ההסברה של הזרוע הצבאית של חמאס, אך מעבר לעיצוב הגרפי של המהדורה ניכר כי התכנים נשארו כשהיו וניתן להעריך כי האיסוף המשיך להיעשות במחלקת המודיעין הצבאי ורק ההפקה של המהדורה עצמה הועברה למשרד ההסברה (אשר ידוע ביכולותיו המתקדמות להפיק תוצרים ויזואליים). בכדי שלא להאריך יתר על המידה, יוצגו להלן מספר מהדורות נוספות בתמצית, תוך אזכור אנקדוטות במתוכן. לדוגמה, המהדורה מתחילת יולי 2013 עסקה, בין היתר, בתרגיל נרחב של חטיבת גולני שכלל התמודדות בלחימה בשטח בנוי על בסיס מסקנות שהופקו, בין היתר, מהלחימה </w:t>
      </w:r>
      <w:proofErr w:type="spellStart"/>
      <w:r w:rsidR="00F41063" w:rsidRPr="00A83915">
        <w:rPr>
          <w:rFonts w:ascii="David" w:hAnsi="David" w:cs="David" w:hint="cs"/>
          <w:sz w:val="24"/>
          <w:szCs w:val="24"/>
          <w:rtl/>
        </w:rPr>
        <w:t>בבנת</w:t>
      </w:r>
      <w:proofErr w:type="spellEnd"/>
      <w:r w:rsidR="00F41063" w:rsidRPr="00A83915">
        <w:rPr>
          <w:rFonts w:ascii="David" w:hAnsi="David" w:cs="David" w:hint="cs"/>
          <w:sz w:val="24"/>
          <w:szCs w:val="24"/>
          <w:rtl/>
        </w:rPr>
        <w:t xml:space="preserve"> </w:t>
      </w:r>
      <w:proofErr w:type="spellStart"/>
      <w:r w:rsidR="00F41063" w:rsidRPr="00A83915">
        <w:rPr>
          <w:rFonts w:ascii="David" w:hAnsi="David" w:cs="David" w:hint="cs"/>
          <w:sz w:val="24"/>
          <w:szCs w:val="24"/>
          <w:rtl/>
        </w:rPr>
        <w:t>ג'ביל</w:t>
      </w:r>
      <w:proofErr w:type="spellEnd"/>
      <w:r w:rsidR="00F41063" w:rsidRPr="00A83915">
        <w:rPr>
          <w:rFonts w:ascii="David" w:hAnsi="David" w:cs="David" w:hint="cs"/>
          <w:sz w:val="24"/>
          <w:szCs w:val="24"/>
          <w:rtl/>
        </w:rPr>
        <w:t xml:space="preserve"> במהלך מלחמת לבנון השנייה וכן בתרגיל חטיבתי של גולני שנערך ברמת הגולן, כמו גם בכלי טיס חדשים שרכשה ישראל מארצות הברית </w:t>
      </w:r>
      <w:proofErr w:type="spellStart"/>
      <w:r w:rsidR="00F41063" w:rsidRPr="00A83915">
        <w:rPr>
          <w:rFonts w:ascii="David" w:hAnsi="David" w:cs="David" w:hint="cs"/>
          <w:sz w:val="24"/>
          <w:szCs w:val="24"/>
          <w:rtl/>
        </w:rPr>
        <w:lastRenderedPageBreak/>
        <w:t>ויכולתיהם</w:t>
      </w:r>
      <w:proofErr w:type="spellEnd"/>
      <w:r w:rsidR="00F41063" w:rsidRPr="00A83915">
        <w:rPr>
          <w:rFonts w:ascii="David" w:hAnsi="David" w:cs="David" w:hint="cs"/>
          <w:sz w:val="24"/>
          <w:szCs w:val="24"/>
          <w:rtl/>
        </w:rPr>
        <w:t xml:space="preserve">. כמו כן, סוקרה כתבה בתקשורת הישראלית על יחידה שייטת 13 ומבצעי עבר שלה ,לרבות במהלך </w:t>
      </w:r>
      <w:proofErr w:type="spellStart"/>
      <w:r w:rsidR="00F41063" w:rsidRPr="00A83915">
        <w:rPr>
          <w:rFonts w:ascii="David" w:hAnsi="David" w:cs="David" w:hint="cs"/>
          <w:sz w:val="24"/>
          <w:szCs w:val="24"/>
          <w:rtl/>
        </w:rPr>
        <w:t>האנתפאצ'ה</w:t>
      </w:r>
      <w:proofErr w:type="spellEnd"/>
      <w:r w:rsidR="00F41063" w:rsidRPr="00A83915">
        <w:rPr>
          <w:rFonts w:ascii="David" w:hAnsi="David" w:cs="David" w:hint="cs"/>
          <w:sz w:val="24"/>
          <w:szCs w:val="24"/>
          <w:rtl/>
        </w:rPr>
        <w:t xml:space="preserve"> השנייה וכן מידע על פריסת סוללת "כיפת ברזל" באזור הצפון.</w:t>
      </w:r>
      <w:r w:rsidR="00F41063" w:rsidRPr="00A83915">
        <w:rPr>
          <w:rStyle w:val="a5"/>
          <w:rFonts w:ascii="David" w:hAnsi="David" w:cs="David"/>
          <w:sz w:val="24"/>
          <w:szCs w:val="24"/>
          <w:rtl/>
        </w:rPr>
        <w:footnoteReference w:id="33"/>
      </w:r>
      <w:r w:rsidR="00F41063" w:rsidRPr="00A83915">
        <w:rPr>
          <w:rFonts w:ascii="David" w:hAnsi="David" w:cs="David" w:hint="cs"/>
          <w:sz w:val="24"/>
          <w:szCs w:val="24"/>
          <w:rtl/>
        </w:rPr>
        <w:t xml:space="preserve"> </w:t>
      </w:r>
    </w:p>
    <w:p w14:paraId="2C8DAA01" w14:textId="44E2B621" w:rsidR="00F41063" w:rsidRDefault="001D6535" w:rsidP="00B628A9">
      <w:pPr>
        <w:bidi/>
        <w:spacing w:line="480" w:lineRule="auto"/>
        <w:ind w:firstLine="720"/>
        <w:jc w:val="both"/>
        <w:rPr>
          <w:rFonts w:ascii="Calibri" w:eastAsia="Calibri" w:hAnsi="Calibri" w:cs="David"/>
          <w:sz w:val="24"/>
          <w:szCs w:val="24"/>
          <w:rtl/>
        </w:rPr>
      </w:pPr>
      <w:r>
        <w:rPr>
          <w:rFonts w:ascii="David" w:hAnsi="David" w:cs="David" w:hint="cs"/>
          <w:sz w:val="24"/>
          <w:szCs w:val="24"/>
          <w:rtl/>
        </w:rPr>
        <w:t xml:space="preserve">ניתן לראות כיצד </w:t>
      </w:r>
      <w:r w:rsidR="00ED2B25">
        <w:rPr>
          <w:rFonts w:ascii="David" w:hAnsi="David" w:cs="David" w:hint="cs"/>
          <w:sz w:val="24"/>
          <w:szCs w:val="24"/>
          <w:rtl/>
        </w:rPr>
        <w:t xml:space="preserve">המקורות הגלויים הישראליים היו מקור מידע בלתי נדלה עבור חמאס במגוון תחומם. באמצעות </w:t>
      </w:r>
      <w:r w:rsidR="00ED2B25">
        <w:rPr>
          <w:rFonts w:ascii="David" w:hAnsi="David" w:cs="David" w:hint="cs"/>
          <w:sz w:val="24"/>
          <w:szCs w:val="24"/>
        </w:rPr>
        <w:t>OSINT</w:t>
      </w:r>
      <w:r w:rsidR="00ED2B25">
        <w:rPr>
          <w:rFonts w:ascii="David" w:hAnsi="David" w:cs="David" w:hint="cs"/>
          <w:sz w:val="24"/>
          <w:szCs w:val="24"/>
          <w:rtl/>
        </w:rPr>
        <w:t xml:space="preserve">, התוודעו </w:t>
      </w:r>
      <w:r w:rsidR="00B628A9">
        <w:rPr>
          <w:rFonts w:ascii="David" w:hAnsi="David" w:cs="David" w:hint="cs"/>
          <w:sz w:val="24"/>
          <w:szCs w:val="24"/>
          <w:rtl/>
        </w:rPr>
        <w:t xml:space="preserve">אנשי חמאס למידע על אמצעי לחימה, יחידות צה"ל, פריסת כוחות, תרגילים ואימונים, </w:t>
      </w:r>
      <w:r>
        <w:rPr>
          <w:rFonts w:ascii="David" w:hAnsi="David" w:cs="David" w:hint="cs"/>
          <w:sz w:val="24"/>
          <w:szCs w:val="24"/>
          <w:rtl/>
        </w:rPr>
        <w:t xml:space="preserve"> </w:t>
      </w:r>
      <w:r w:rsidR="00B628A9">
        <w:rPr>
          <w:rFonts w:ascii="Calibri" w:eastAsia="Calibri" w:hAnsi="Calibri" w:cs="David" w:hint="cs"/>
          <w:sz w:val="24"/>
          <w:szCs w:val="24"/>
          <w:rtl/>
        </w:rPr>
        <w:t>הלכי רוח והיבטים חברתיים בנוגע לחברה הישראלית ועוד. מידע זה הושג על ידי חמאס בקלות רבה, מבלי שנדרשו לארגון מאמצים רבים כדי להשיגו, ושוקלל בהערכת המצב של הארגון שכללה גם איסוף ממקורות אחרים וביצוע אנליזה. כפי שיוצג להלן, לצד היתרונות הרבים והמידע שהושג על ידי חמאס באמצעות ה</w:t>
      </w:r>
      <w:r w:rsidR="00B628A9">
        <w:rPr>
          <w:rFonts w:ascii="Calibri" w:eastAsia="Calibri" w:hAnsi="Calibri" w:cs="David" w:hint="cs"/>
          <w:sz w:val="24"/>
          <w:szCs w:val="24"/>
        </w:rPr>
        <w:t>OSINT</w:t>
      </w:r>
      <w:r w:rsidR="00B628A9">
        <w:rPr>
          <w:rFonts w:ascii="Calibri" w:eastAsia="Calibri" w:hAnsi="Calibri" w:cs="David" w:hint="cs"/>
          <w:sz w:val="24"/>
          <w:szCs w:val="24"/>
          <w:rtl/>
        </w:rPr>
        <w:t>, היה בהתבססות על מקור זה גם חסרונות.</w:t>
      </w:r>
    </w:p>
    <w:p w14:paraId="6A1844B6" w14:textId="17770F68" w:rsidR="00F41063" w:rsidRPr="00F41063" w:rsidRDefault="00F41063" w:rsidP="00DB034B">
      <w:pPr>
        <w:bidi/>
        <w:spacing w:line="480" w:lineRule="auto"/>
        <w:jc w:val="both"/>
        <w:rPr>
          <w:rFonts w:ascii="Calibri" w:eastAsia="Calibri" w:hAnsi="Calibri" w:cs="David"/>
          <w:b/>
          <w:bCs/>
          <w:sz w:val="24"/>
          <w:szCs w:val="24"/>
          <w:rtl/>
        </w:rPr>
      </w:pPr>
      <w:r w:rsidRPr="00F41063">
        <w:rPr>
          <w:rFonts w:ascii="Calibri" w:eastAsia="Calibri" w:hAnsi="Calibri" w:cs="David" w:hint="cs"/>
          <w:b/>
          <w:bCs/>
          <w:sz w:val="24"/>
          <w:szCs w:val="24"/>
          <w:rtl/>
        </w:rPr>
        <w:t>הערכה אסטרטגית</w:t>
      </w:r>
      <w:r>
        <w:rPr>
          <w:rFonts w:ascii="Calibri" w:eastAsia="Calibri" w:hAnsi="Calibri" w:cs="David" w:hint="cs"/>
          <w:b/>
          <w:bCs/>
          <w:sz w:val="24"/>
          <w:szCs w:val="24"/>
          <w:rtl/>
        </w:rPr>
        <w:t xml:space="preserve"> לקראת מבצע</w:t>
      </w:r>
      <w:r w:rsidR="00DB034B">
        <w:rPr>
          <w:rFonts w:ascii="Calibri" w:eastAsia="Calibri" w:hAnsi="Calibri" w:cs="David" w:hint="cs"/>
          <w:b/>
          <w:bCs/>
          <w:sz w:val="24"/>
          <w:szCs w:val="24"/>
          <w:rtl/>
        </w:rPr>
        <w:t>ים גדולים של ישראל ברצועת עזה</w:t>
      </w:r>
    </w:p>
    <w:p w14:paraId="2313A387" w14:textId="12D7664A" w:rsidR="00F41063" w:rsidRPr="00A83915" w:rsidRDefault="00F41063" w:rsidP="00F41063">
      <w:pPr>
        <w:bidi/>
        <w:spacing w:line="480" w:lineRule="auto"/>
        <w:jc w:val="both"/>
        <w:rPr>
          <w:rFonts w:ascii="David" w:hAnsi="David" w:cs="David"/>
          <w:sz w:val="24"/>
          <w:szCs w:val="24"/>
          <w:rtl/>
        </w:rPr>
      </w:pPr>
      <w:r w:rsidRPr="00A83915">
        <w:rPr>
          <w:rFonts w:ascii="David" w:hAnsi="David" w:cs="David" w:hint="cs"/>
          <w:sz w:val="24"/>
          <w:szCs w:val="24"/>
          <w:rtl/>
        </w:rPr>
        <w:t>מיד לאחר התנתקות ישראל מרצועת עזה בקיץ 2005, וביתר שאת לאחר השתלטות חמאס על רצועת עזה ביוני 2007, החל ברצועת עזה בכלל ובחמאס בפרט שיח באשר לאפשרות שישראל תחזור ותבצע פעולה צבאית נרחבת ברצועת עזה. במרץ 2007, לדוגמה, שודרה בערוץ תכנית אשר הוקדשה לשאלה האם ישראל "תפלוש" לרצועת עזה. במסגרת התכנית הועלו לשידור אזרחים אשר דנו בסוגיה ממגוון זוויות והציגו שיקולים מגוונים: צבאיים, מדיניים, חברתיים ופוליטיים ככאלו שמשפיעים על ההחלטה הישראלית בדבר פעולה רחבת היקף.</w:t>
      </w:r>
      <w:r w:rsidRPr="00A83915">
        <w:rPr>
          <w:rStyle w:val="a5"/>
          <w:rFonts w:ascii="David" w:hAnsi="David" w:cs="David"/>
          <w:sz w:val="24"/>
          <w:szCs w:val="24"/>
          <w:rtl/>
        </w:rPr>
        <w:footnoteReference w:id="34"/>
      </w:r>
      <w:r w:rsidRPr="00A83915">
        <w:rPr>
          <w:rFonts w:ascii="David" w:hAnsi="David" w:cs="David" w:hint="cs"/>
          <w:sz w:val="24"/>
          <w:szCs w:val="24"/>
          <w:rtl/>
        </w:rPr>
        <w:t xml:space="preserve"> </w:t>
      </w:r>
      <w:r w:rsidR="00B4521E">
        <w:rPr>
          <w:rFonts w:ascii="David" w:hAnsi="David" w:cs="David" w:hint="cs"/>
          <w:sz w:val="24"/>
          <w:szCs w:val="24"/>
          <w:rtl/>
        </w:rPr>
        <w:t xml:space="preserve"> </w:t>
      </w:r>
    </w:p>
    <w:p w14:paraId="4375407E" w14:textId="77777777" w:rsidR="00F41063" w:rsidRPr="00A83915" w:rsidRDefault="00F41063" w:rsidP="00F41063">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במאי 2007 שודרה תכנית נרחבת אשר עסקה בהכנות של הארגונים השונים ברצועת עזה, וביניהם </w:t>
      </w:r>
      <w:proofErr w:type="spellStart"/>
      <w:r w:rsidRPr="00A83915">
        <w:rPr>
          <w:rFonts w:ascii="David" w:hAnsi="David" w:cs="David" w:hint="cs"/>
          <w:sz w:val="24"/>
          <w:szCs w:val="24"/>
          <w:rtl/>
        </w:rPr>
        <w:t>הג'אהד</w:t>
      </w:r>
      <w:proofErr w:type="spellEnd"/>
      <w:r w:rsidRPr="00A83915">
        <w:rPr>
          <w:rFonts w:ascii="David" w:hAnsi="David" w:cs="David" w:hint="cs"/>
          <w:sz w:val="24"/>
          <w:szCs w:val="24"/>
          <w:rtl/>
        </w:rPr>
        <w:t xml:space="preserve"> האסלאמי הפלסטיני, ועדות ההתנגדות העממית, גדודי חללי </w:t>
      </w:r>
      <w:proofErr w:type="spellStart"/>
      <w:r w:rsidRPr="00A83915">
        <w:rPr>
          <w:rFonts w:ascii="David" w:hAnsi="David" w:cs="David" w:hint="cs"/>
          <w:sz w:val="24"/>
          <w:szCs w:val="24"/>
          <w:rtl/>
        </w:rPr>
        <w:t>אלאקצא</w:t>
      </w:r>
      <w:proofErr w:type="spellEnd"/>
      <w:r w:rsidRPr="00A83915">
        <w:rPr>
          <w:rFonts w:ascii="David" w:hAnsi="David" w:cs="David" w:hint="cs"/>
          <w:sz w:val="24"/>
          <w:szCs w:val="24"/>
          <w:rtl/>
        </w:rPr>
        <w:t xml:space="preserve"> וכמובן הזרוע הצבאית של חמאס לקראת פעולה רחבת היקף של ישראל ברצועת עזה. בתכנית הציגו פעילים מהארגונים את הערכותיהם בדבר האפשרות הממשית שפעולה כזו צפויה בקרוב ואת ההכנות והאימונים שהם נוקטים לקראת פעולה שכזו. דובר חמאס אומר בסרט כי הארגון לוקח ברצינות אפשרות כזו לאור הרצון של הממשלה בישראל לזכות בנקודות בדעת הקהל הפנימית, בכדי להוכיח לעולם הערבי את קיומן של מנהרות חמאס, וכן רצון הבכירים בישראל לשקם את מעמדם, הן בכירי הדרג המדיני (ובראשם רה"מ דאז אולמרט, לאור ההליכים הפליליים שלו) והן בכירי הדרג הצבאי (לאור </w:t>
      </w:r>
      <w:proofErr w:type="spellStart"/>
      <w:r w:rsidRPr="00A83915">
        <w:rPr>
          <w:rFonts w:ascii="David" w:hAnsi="David" w:cs="David" w:hint="cs"/>
          <w:sz w:val="24"/>
          <w:szCs w:val="24"/>
          <w:rtl/>
        </w:rPr>
        <w:t>כשלונם</w:t>
      </w:r>
      <w:proofErr w:type="spellEnd"/>
      <w:r w:rsidRPr="00A83915">
        <w:rPr>
          <w:rFonts w:ascii="David" w:hAnsi="David" w:cs="David" w:hint="cs"/>
          <w:sz w:val="24"/>
          <w:szCs w:val="24"/>
          <w:rtl/>
        </w:rPr>
        <w:t xml:space="preserve"> במלחמת לבנון השנייה וההתנתקות מרצועת עזה).</w:t>
      </w:r>
      <w:r w:rsidRPr="00A83915">
        <w:rPr>
          <w:rStyle w:val="a5"/>
          <w:rFonts w:ascii="David" w:hAnsi="David" w:cs="David"/>
          <w:sz w:val="24"/>
          <w:szCs w:val="24"/>
          <w:rtl/>
        </w:rPr>
        <w:footnoteReference w:id="35"/>
      </w:r>
    </w:p>
    <w:p w14:paraId="0438026F" w14:textId="16B4E4CD" w:rsidR="00F41063" w:rsidRPr="00A83915" w:rsidRDefault="00F41063" w:rsidP="002C45C6">
      <w:pPr>
        <w:bidi/>
        <w:spacing w:line="480" w:lineRule="auto"/>
        <w:ind w:firstLine="720"/>
        <w:jc w:val="both"/>
        <w:rPr>
          <w:rFonts w:ascii="David" w:eastAsia="Calibri" w:hAnsi="David" w:cs="David"/>
          <w:sz w:val="24"/>
          <w:szCs w:val="24"/>
          <w:rtl/>
        </w:rPr>
      </w:pPr>
      <w:r w:rsidRPr="00A83915">
        <w:rPr>
          <w:rFonts w:ascii="David" w:hAnsi="David" w:cs="David" w:hint="cs"/>
          <w:sz w:val="24"/>
          <w:szCs w:val="24"/>
          <w:rtl/>
        </w:rPr>
        <w:lastRenderedPageBreak/>
        <w:t xml:space="preserve">ב-14 בספטמבר 2007 נערך בצפון רצועת עזה אימון בהשתתפות בכיר חמאס </w:t>
      </w:r>
      <w:proofErr w:type="spellStart"/>
      <w:r w:rsidRPr="00A83915">
        <w:rPr>
          <w:rFonts w:ascii="David" w:hAnsi="David" w:cs="David" w:hint="cs"/>
          <w:sz w:val="24"/>
          <w:szCs w:val="24"/>
          <w:rtl/>
        </w:rPr>
        <w:t>נזאר</w:t>
      </w:r>
      <w:proofErr w:type="spellEnd"/>
      <w:r w:rsidRPr="00A83915">
        <w:rPr>
          <w:rFonts w:ascii="David" w:hAnsi="David" w:cs="David" w:hint="cs"/>
          <w:sz w:val="24"/>
          <w:szCs w:val="24"/>
          <w:rtl/>
        </w:rPr>
        <w:t xml:space="preserve"> </w:t>
      </w:r>
      <w:proofErr w:type="spellStart"/>
      <w:r w:rsidRPr="00A83915">
        <w:rPr>
          <w:rFonts w:ascii="David" w:hAnsi="David" w:cs="David" w:hint="cs"/>
          <w:sz w:val="24"/>
          <w:szCs w:val="24"/>
          <w:rtl/>
        </w:rPr>
        <w:t>ריאן</w:t>
      </w:r>
      <w:proofErr w:type="spellEnd"/>
      <w:r w:rsidRPr="00A83915">
        <w:rPr>
          <w:rFonts w:ascii="David" w:hAnsi="David" w:cs="David" w:hint="cs"/>
          <w:sz w:val="24"/>
          <w:szCs w:val="24"/>
          <w:rtl/>
        </w:rPr>
        <w:t>, אשר היה חלק מההכנות של חמאס להשלמת תכנית ההגנה להתמודדות עם כוחות צה"ל לכשאלו ייכנסו לרצועת עזה. באימון השתתפו חוליות של הזרוע הצבאית של חמאס שנועדו להתעמת עם כוחות חי"ר של צה"ל.</w:t>
      </w:r>
      <w:r w:rsidRPr="00A83915">
        <w:rPr>
          <w:rStyle w:val="a5"/>
          <w:rFonts w:ascii="David" w:hAnsi="David" w:cs="David"/>
          <w:sz w:val="24"/>
          <w:szCs w:val="24"/>
          <w:rtl/>
        </w:rPr>
        <w:footnoteReference w:id="36"/>
      </w:r>
      <w:r w:rsidRPr="00A83915">
        <w:rPr>
          <w:rFonts w:ascii="David" w:hAnsi="David" w:cs="David" w:hint="cs"/>
          <w:sz w:val="24"/>
          <w:szCs w:val="24"/>
          <w:rtl/>
        </w:rPr>
        <w:t xml:space="preserve"> בשלהי 2007 כבר </w:t>
      </w:r>
      <w:proofErr w:type="spellStart"/>
      <w:r w:rsidRPr="00A83915">
        <w:rPr>
          <w:rFonts w:ascii="David" w:hAnsi="David" w:cs="David" w:hint="cs"/>
          <w:sz w:val="24"/>
          <w:szCs w:val="24"/>
          <w:rtl/>
        </w:rPr>
        <w:t>היתה</w:t>
      </w:r>
      <w:proofErr w:type="spellEnd"/>
      <w:r w:rsidRPr="00A83915">
        <w:rPr>
          <w:rFonts w:ascii="David" w:hAnsi="David" w:cs="David" w:hint="cs"/>
          <w:sz w:val="24"/>
          <w:szCs w:val="24"/>
          <w:rtl/>
        </w:rPr>
        <w:t xml:space="preserve"> עסוקה הזרוע הצבאית של חמאס בהכנה לקראת פעולה רחבת היקף של ישראל. פעיליה התאמנו לתרחיש שכזה, בין היתר באמצעות שימוש במטענים, בטילי נ"ט ונשק קל, אשר חלקם נלקחו שלל ממחסני הפתח לאחר השתלטות חמאס על רצועת עזה ביוני 2007.</w:t>
      </w:r>
      <w:r w:rsidRPr="00A83915">
        <w:rPr>
          <w:rStyle w:val="a5"/>
          <w:rFonts w:ascii="David" w:hAnsi="David" w:cs="David"/>
          <w:sz w:val="24"/>
          <w:szCs w:val="24"/>
          <w:rtl/>
        </w:rPr>
        <w:footnoteReference w:id="37"/>
      </w:r>
      <w:r w:rsidRPr="00A83915">
        <w:rPr>
          <w:rFonts w:ascii="David" w:hAnsi="David" w:cs="David" w:hint="cs"/>
          <w:sz w:val="24"/>
          <w:szCs w:val="24"/>
          <w:rtl/>
        </w:rPr>
        <w:t xml:space="preserve"> </w:t>
      </w:r>
    </w:p>
    <w:p w14:paraId="73C21BEF" w14:textId="77777777" w:rsidR="00F41063" w:rsidRPr="00A83915" w:rsidRDefault="00F41063" w:rsidP="00F41063">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הפעולה הצבאית הנרחבת אליה התכונן חמאס אכן יצאה אל הפועל, עת בצהרי יום שבת, 27 בדצמבר 2008, יצא לדרך מבצע "עופרת יצוקה". מהלך הפתיחה של המבצע כלל תקיפה אווירית סימולטנית של עשרות כלי טיס של חיל האוויר הישראלי מטרות מגוונות של חמאס ברצועת עזה. קדמה למבצע תקופת מתיחות שהחלה עם שבירת הרגיעה המוסכמת, </w:t>
      </w:r>
      <w:proofErr w:type="spellStart"/>
      <w:r w:rsidRPr="00A83915">
        <w:rPr>
          <w:rFonts w:ascii="David" w:hAnsi="David" w:cs="David" w:hint="cs"/>
          <w:sz w:val="24"/>
          <w:szCs w:val="24"/>
          <w:rtl/>
        </w:rPr>
        <w:t>ה"תהדיה</w:t>
      </w:r>
      <w:proofErr w:type="spellEnd"/>
      <w:r w:rsidRPr="00A83915">
        <w:rPr>
          <w:rFonts w:ascii="David" w:hAnsi="David" w:cs="David" w:hint="cs"/>
          <w:sz w:val="24"/>
          <w:szCs w:val="24"/>
          <w:rtl/>
        </w:rPr>
        <w:t xml:space="preserve">", בין הצדדים ב-4 בנובמבר 2008, עת צה"ל ביצע פעולה לחשיפה ונטרול של מנהרת תופת של חמאס שנחפרה באזור מחנה הפליטים </w:t>
      </w:r>
      <w:proofErr w:type="spellStart"/>
      <w:r w:rsidRPr="00A83915">
        <w:rPr>
          <w:rFonts w:ascii="David" w:hAnsi="David" w:cs="David" w:hint="cs"/>
          <w:sz w:val="24"/>
          <w:szCs w:val="24"/>
          <w:rtl/>
        </w:rPr>
        <w:t>אלבורג</w:t>
      </w:r>
      <w:proofErr w:type="spellEnd"/>
      <w:r w:rsidRPr="00A83915">
        <w:rPr>
          <w:rFonts w:ascii="David" w:hAnsi="David" w:cs="David" w:hint="cs"/>
          <w:sz w:val="24"/>
          <w:szCs w:val="24"/>
          <w:rtl/>
        </w:rPr>
        <w:t>' במרכז רצועת עזה. בעקבות המבצע, בו נהרגו מספר אנשי חמאס, החלו חילופי מהלומות בין הצדדים עד שבצד הישראלי גמלה ההחלטה לצאת למבצע רחב היקף.</w:t>
      </w:r>
      <w:r w:rsidRPr="00A83915">
        <w:rPr>
          <w:rStyle w:val="a5"/>
          <w:rFonts w:ascii="David" w:hAnsi="David" w:cs="David"/>
          <w:sz w:val="24"/>
          <w:szCs w:val="24"/>
          <w:rtl/>
        </w:rPr>
        <w:footnoteReference w:id="38"/>
      </w:r>
      <w:r w:rsidRPr="00A83915">
        <w:rPr>
          <w:rFonts w:ascii="David" w:hAnsi="David" w:cs="David" w:hint="cs"/>
          <w:sz w:val="24"/>
          <w:szCs w:val="24"/>
          <w:rtl/>
        </w:rPr>
        <w:t xml:space="preserve"> </w:t>
      </w:r>
    </w:p>
    <w:p w14:paraId="78B6A831" w14:textId="77777777" w:rsidR="00F41063" w:rsidRPr="00A83915" w:rsidRDefault="00F41063" w:rsidP="00F41063">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על אף ההכנות המקדימות לאפשרות של מבצע רחב היקף מצד ישראל ולמרות תקופת המתיחות, חמאס הופתע. הוכחות לכך ניתן למצוא למכביר. בעת התקיפה, בכירי חמאס היו במשרדיהם (בניגוד לנוהל לפיו מפקדות ומשרדים מפונים בעת חשש לתקיפה ישראלית), לרבות </w:t>
      </w:r>
      <w:proofErr w:type="spellStart"/>
      <w:r w:rsidRPr="00A83915">
        <w:rPr>
          <w:rFonts w:ascii="David" w:hAnsi="David" w:cs="David" w:hint="cs"/>
          <w:sz w:val="24"/>
          <w:szCs w:val="24"/>
          <w:rtl/>
        </w:rPr>
        <w:t>אסמאעיל</w:t>
      </w:r>
      <w:proofErr w:type="spellEnd"/>
      <w:r w:rsidRPr="00A83915">
        <w:rPr>
          <w:rFonts w:ascii="David" w:hAnsi="David" w:cs="David" w:hint="cs"/>
          <w:sz w:val="24"/>
          <w:szCs w:val="24"/>
          <w:rtl/>
        </w:rPr>
        <w:t xml:space="preserve"> הניה שהיה בלשכתו. מתחם </w:t>
      </w:r>
      <w:proofErr w:type="spellStart"/>
      <w:r w:rsidRPr="00A83915">
        <w:rPr>
          <w:rFonts w:ascii="David" w:hAnsi="David" w:cs="David" w:hint="cs"/>
          <w:sz w:val="24"/>
          <w:szCs w:val="24"/>
          <w:rtl/>
        </w:rPr>
        <w:t>הסראיא</w:t>
      </w:r>
      <w:proofErr w:type="spellEnd"/>
      <w:r w:rsidRPr="00A83915">
        <w:rPr>
          <w:rFonts w:ascii="David" w:hAnsi="David" w:cs="David" w:hint="cs"/>
          <w:sz w:val="24"/>
          <w:szCs w:val="24"/>
          <w:rtl/>
        </w:rPr>
        <w:t xml:space="preserve">', שבו נמצאים משרדי הממשלה של חמאס, היה מאויש. העדות הברור ביותר היא טקס סיום קורס קציני משטרה שנערך בעת התקיפה במגרש מסדרים בלב העיר עזה. המסדר הותקף ונהרגו בו 89 אנשי חמאס, לרבות מפקד המשטרה, </w:t>
      </w:r>
      <w:proofErr w:type="spellStart"/>
      <w:r w:rsidRPr="00A83915">
        <w:rPr>
          <w:rFonts w:ascii="David" w:hAnsi="David" w:cs="David" w:hint="cs"/>
          <w:sz w:val="24"/>
          <w:szCs w:val="24"/>
          <w:rtl/>
        </w:rPr>
        <w:t>תופיק</w:t>
      </w:r>
      <w:proofErr w:type="spellEnd"/>
      <w:r w:rsidRPr="00A83915">
        <w:rPr>
          <w:rFonts w:ascii="David" w:hAnsi="David" w:cs="David" w:hint="cs"/>
          <w:sz w:val="24"/>
          <w:szCs w:val="24"/>
          <w:rtl/>
        </w:rPr>
        <w:t xml:space="preserve"> </w:t>
      </w:r>
      <w:proofErr w:type="spellStart"/>
      <w:r w:rsidRPr="00A83915">
        <w:rPr>
          <w:rFonts w:ascii="David" w:hAnsi="David" w:cs="David" w:hint="cs"/>
          <w:sz w:val="24"/>
          <w:szCs w:val="24"/>
          <w:rtl/>
        </w:rPr>
        <w:t>ג'ברי</w:t>
      </w:r>
      <w:proofErr w:type="spellEnd"/>
      <w:r w:rsidRPr="00A83915">
        <w:rPr>
          <w:rFonts w:ascii="David" w:hAnsi="David" w:cs="David" w:hint="cs"/>
          <w:sz w:val="24"/>
          <w:szCs w:val="24"/>
          <w:rtl/>
        </w:rPr>
        <w:t>. מובן כי במידה ובחמאס היו מעריכים שצפויה תקיפה נרחבת, לא היה נערך המסדר, ודאי לא באוויר הפתוח בעיצומו של יום.</w:t>
      </w:r>
      <w:r w:rsidRPr="00A83915">
        <w:rPr>
          <w:rStyle w:val="a5"/>
          <w:rFonts w:ascii="David" w:hAnsi="David" w:cs="David"/>
          <w:sz w:val="24"/>
          <w:szCs w:val="24"/>
          <w:rtl/>
        </w:rPr>
        <w:footnoteReference w:id="39"/>
      </w:r>
    </w:p>
    <w:p w14:paraId="125F501F" w14:textId="1F384A2E" w:rsidR="00F41063" w:rsidRPr="00A83915" w:rsidRDefault="00F41063" w:rsidP="00D5077A">
      <w:pPr>
        <w:bidi/>
        <w:spacing w:line="480" w:lineRule="auto"/>
        <w:jc w:val="both"/>
        <w:rPr>
          <w:rFonts w:ascii="David" w:hAnsi="David" w:cs="David"/>
          <w:sz w:val="24"/>
          <w:szCs w:val="24"/>
          <w:rtl/>
        </w:rPr>
      </w:pPr>
      <w:r w:rsidRPr="00A83915">
        <w:rPr>
          <w:rFonts w:ascii="David" w:hAnsi="David" w:cs="David"/>
          <w:sz w:val="24"/>
          <w:szCs w:val="24"/>
          <w:rtl/>
        </w:rPr>
        <w:tab/>
      </w:r>
      <w:r w:rsidRPr="00A83915">
        <w:rPr>
          <w:rFonts w:ascii="David" w:hAnsi="David" w:cs="David" w:hint="cs"/>
          <w:sz w:val="24"/>
          <w:szCs w:val="24"/>
          <w:rtl/>
        </w:rPr>
        <w:t xml:space="preserve">בכדי להתחקות אחר מקור הטעות של חמאס בהערכת הצעד שנקטה ישראל, ראוי להציג את מכלול המידע והשיקולים של הארגון. ביום חמישי שלפני התקיפה, התקשר עוזר שר ההגנה המצרי, אחמד עבד </w:t>
      </w:r>
      <w:proofErr w:type="spellStart"/>
      <w:r w:rsidRPr="00A83915">
        <w:rPr>
          <w:rFonts w:ascii="David" w:hAnsi="David" w:cs="David" w:hint="cs"/>
          <w:sz w:val="24"/>
          <w:szCs w:val="24"/>
          <w:rtl/>
        </w:rPr>
        <w:t>אלחאלק</w:t>
      </w:r>
      <w:proofErr w:type="spellEnd"/>
      <w:r w:rsidRPr="00A83915">
        <w:rPr>
          <w:rFonts w:ascii="David" w:hAnsi="David" w:cs="David" w:hint="cs"/>
          <w:sz w:val="24"/>
          <w:szCs w:val="24"/>
          <w:rtl/>
        </w:rPr>
        <w:t xml:space="preserve">, אל בכיר חמאס מחמוד </w:t>
      </w:r>
      <w:proofErr w:type="spellStart"/>
      <w:r w:rsidRPr="00A83915">
        <w:rPr>
          <w:rFonts w:ascii="David" w:hAnsi="David" w:cs="David" w:hint="cs"/>
          <w:sz w:val="24"/>
          <w:szCs w:val="24"/>
          <w:rtl/>
        </w:rPr>
        <w:t>אלזאהר</w:t>
      </w:r>
      <w:proofErr w:type="spellEnd"/>
      <w:r w:rsidRPr="00A83915">
        <w:rPr>
          <w:rFonts w:ascii="David" w:hAnsi="David" w:cs="David" w:hint="cs"/>
          <w:sz w:val="24"/>
          <w:szCs w:val="24"/>
          <w:rtl/>
        </w:rPr>
        <w:t xml:space="preserve">, והתריע בפניו כי ישראל מתכוונת להנחית על חמאס מכה קשה, על פי המסרים שהוא קיבל מפגישה שנערכה בין שרת החוץ הישראלית ציפי לבני לנשיא </w:t>
      </w:r>
      <w:proofErr w:type="spellStart"/>
      <w:r w:rsidRPr="00A83915">
        <w:rPr>
          <w:rFonts w:ascii="David" w:hAnsi="David" w:cs="David" w:hint="cs"/>
          <w:sz w:val="24"/>
          <w:szCs w:val="24"/>
          <w:rtl/>
        </w:rPr>
        <w:t>מב</w:t>
      </w:r>
      <w:r w:rsidR="00CD08CA">
        <w:rPr>
          <w:rFonts w:ascii="David" w:hAnsi="David" w:cs="David" w:hint="cs"/>
          <w:sz w:val="24"/>
          <w:szCs w:val="24"/>
          <w:rtl/>
        </w:rPr>
        <w:t>אר</w:t>
      </w:r>
      <w:r w:rsidRPr="00A83915">
        <w:rPr>
          <w:rFonts w:ascii="David" w:hAnsi="David" w:cs="David" w:hint="cs"/>
          <w:sz w:val="24"/>
          <w:szCs w:val="24"/>
          <w:rtl/>
        </w:rPr>
        <w:t>כ</w:t>
      </w:r>
      <w:proofErr w:type="spellEnd"/>
      <w:r w:rsidRPr="00A83915">
        <w:rPr>
          <w:rFonts w:ascii="David" w:hAnsi="David" w:cs="David" w:hint="cs"/>
          <w:sz w:val="24"/>
          <w:szCs w:val="24"/>
          <w:rtl/>
        </w:rPr>
        <w:t xml:space="preserve">. הוא הביע את הערכתו היא כי ישראל רצינית בכוונותיה, ומסר דומה קיבל גם בכיר אחר של חמאס, מוסא אבו מרזוק. </w:t>
      </w:r>
      <w:r w:rsidRPr="00A83915">
        <w:rPr>
          <w:rFonts w:ascii="David" w:hAnsi="David" w:cs="David" w:hint="cs"/>
          <w:sz w:val="24"/>
          <w:szCs w:val="24"/>
          <w:rtl/>
        </w:rPr>
        <w:lastRenderedPageBreak/>
        <w:t xml:space="preserve">מאידך, קיבלה חמאס אך מסרים מרגיעים. העיתונאי החוקר שלומי אלדר, מעיד כי כשבוע לפני פרוץ המבצע, הוא הפליג בספינה מלימסול שבקפריסין אל רצועת עזה. </w:t>
      </w:r>
      <w:r w:rsidR="00D5077A">
        <w:rPr>
          <w:rFonts w:ascii="David" w:hAnsi="David" w:cs="David" w:hint="cs"/>
          <w:sz w:val="24"/>
          <w:szCs w:val="24"/>
          <w:rtl/>
        </w:rPr>
        <w:t xml:space="preserve">ברצועה </w:t>
      </w:r>
      <w:r w:rsidRPr="00A83915">
        <w:rPr>
          <w:rFonts w:ascii="David" w:hAnsi="David" w:cs="David" w:hint="cs"/>
          <w:sz w:val="24"/>
          <w:szCs w:val="24"/>
          <w:rtl/>
        </w:rPr>
        <w:t xml:space="preserve">הוא פגש את עבד הניה, בנו של </w:t>
      </w:r>
      <w:proofErr w:type="spellStart"/>
      <w:r w:rsidRPr="00A83915">
        <w:rPr>
          <w:rFonts w:ascii="David" w:hAnsi="David" w:cs="David" w:hint="cs"/>
          <w:sz w:val="24"/>
          <w:szCs w:val="24"/>
          <w:rtl/>
        </w:rPr>
        <w:t>אסמאעיל</w:t>
      </w:r>
      <w:proofErr w:type="spellEnd"/>
      <w:r w:rsidRPr="00A83915">
        <w:rPr>
          <w:rFonts w:ascii="David" w:hAnsi="David" w:cs="David" w:hint="cs"/>
          <w:sz w:val="24"/>
          <w:szCs w:val="24"/>
          <w:rtl/>
        </w:rPr>
        <w:t>, אשר ניסה להבין ממנו האם רוחות המלחמה שנושבות מצד ישראל, בדבר אפשרות שישראל תכנס למהלך צבאי נרחב, ה</w:t>
      </w:r>
      <w:r w:rsidR="00D5077A">
        <w:rPr>
          <w:rFonts w:ascii="David" w:hAnsi="David" w:cs="David" w:hint="cs"/>
          <w:sz w:val="24"/>
          <w:szCs w:val="24"/>
          <w:rtl/>
        </w:rPr>
        <w:t>ן</w:t>
      </w:r>
      <w:r w:rsidRPr="00A83915">
        <w:rPr>
          <w:rFonts w:ascii="David" w:hAnsi="David" w:cs="David" w:hint="cs"/>
          <w:sz w:val="24"/>
          <w:szCs w:val="24"/>
          <w:rtl/>
        </w:rPr>
        <w:t xml:space="preserve"> רציני</w:t>
      </w:r>
      <w:r w:rsidR="00D5077A">
        <w:rPr>
          <w:rFonts w:ascii="David" w:hAnsi="David" w:cs="David" w:hint="cs"/>
          <w:sz w:val="24"/>
          <w:szCs w:val="24"/>
          <w:rtl/>
        </w:rPr>
        <w:t>ות</w:t>
      </w:r>
      <w:r w:rsidRPr="00A83915">
        <w:rPr>
          <w:rFonts w:ascii="David" w:hAnsi="David" w:cs="David" w:hint="cs"/>
          <w:sz w:val="24"/>
          <w:szCs w:val="24"/>
          <w:rtl/>
        </w:rPr>
        <w:t>. אלדר השיב לו כי על פי מה שהוא רואה בתקשורת הישראלית פניו של שר הביטחון ברק הן להרגעה, ולא להסלמה.</w:t>
      </w:r>
      <w:r w:rsidRPr="00A83915">
        <w:rPr>
          <w:rStyle w:val="a5"/>
          <w:rFonts w:ascii="David" w:hAnsi="David" w:cs="David"/>
          <w:sz w:val="24"/>
          <w:szCs w:val="24"/>
          <w:rtl/>
        </w:rPr>
        <w:footnoteReference w:id="40"/>
      </w:r>
      <w:r w:rsidRPr="00A83915">
        <w:rPr>
          <w:rFonts w:ascii="David" w:hAnsi="David" w:cs="David" w:hint="cs"/>
          <w:sz w:val="24"/>
          <w:szCs w:val="24"/>
          <w:rtl/>
        </w:rPr>
        <w:t xml:space="preserve"> </w:t>
      </w:r>
    </w:p>
    <w:p w14:paraId="6D917386" w14:textId="77777777" w:rsidR="00F41063" w:rsidRPr="00A83915" w:rsidRDefault="00F41063" w:rsidP="00F41063">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למערכת השיקולים של חמאס נכנסו גם טיעונים נוספים להערכה כי ישראל לא צפויה לפתוח במהלך קרקעי נרחב, אותם הבליטו אישים כמו </w:t>
      </w:r>
      <w:proofErr w:type="spellStart"/>
      <w:r w:rsidRPr="00A83915">
        <w:rPr>
          <w:rFonts w:ascii="David" w:hAnsi="David" w:cs="David" w:hint="cs"/>
          <w:sz w:val="24"/>
          <w:szCs w:val="24"/>
          <w:rtl/>
        </w:rPr>
        <w:t>ח'אלד</w:t>
      </w:r>
      <w:proofErr w:type="spellEnd"/>
      <w:r w:rsidRPr="00A83915">
        <w:rPr>
          <w:rFonts w:ascii="David" w:hAnsi="David" w:cs="David" w:hint="cs"/>
          <w:sz w:val="24"/>
          <w:szCs w:val="24"/>
          <w:rtl/>
        </w:rPr>
        <w:t xml:space="preserve"> משעל ואחמד </w:t>
      </w:r>
      <w:proofErr w:type="spellStart"/>
      <w:r w:rsidRPr="00A83915">
        <w:rPr>
          <w:rFonts w:ascii="David" w:hAnsi="David" w:cs="David" w:hint="cs"/>
          <w:sz w:val="24"/>
          <w:szCs w:val="24"/>
          <w:rtl/>
        </w:rPr>
        <w:t>אלג'עברי</w:t>
      </w:r>
      <w:proofErr w:type="spellEnd"/>
      <w:r w:rsidRPr="00A83915">
        <w:rPr>
          <w:rFonts w:ascii="David" w:hAnsi="David" w:cs="David" w:hint="cs"/>
          <w:sz w:val="24"/>
          <w:szCs w:val="24"/>
          <w:rtl/>
        </w:rPr>
        <w:t xml:space="preserve">. ראשית, הם סברו כי הבחירות הקרובות בישראל יהוו גורם מרסן שימנע מהממשלה לצאת למבצע נרחב. בנוסף, היותו של החייל החטוף גלעד שליט עדיין בשבי חמאס </w:t>
      </w:r>
      <w:proofErr w:type="spellStart"/>
      <w:r w:rsidRPr="00A83915">
        <w:rPr>
          <w:rFonts w:ascii="David" w:hAnsi="David" w:cs="David" w:hint="cs"/>
          <w:sz w:val="24"/>
          <w:szCs w:val="24"/>
          <w:rtl/>
        </w:rPr>
        <w:t>היתה</w:t>
      </w:r>
      <w:proofErr w:type="spellEnd"/>
      <w:r w:rsidRPr="00A83915">
        <w:rPr>
          <w:rFonts w:ascii="David" w:hAnsi="David" w:cs="David" w:hint="cs"/>
          <w:sz w:val="24"/>
          <w:szCs w:val="24"/>
          <w:rtl/>
        </w:rPr>
        <w:t>, לדידם, שיקול מכריע בבואם להעריך כי ישראל לא תצא למבצע נרחב שיעמיד את שלומו של שליט בסכנה. ברקע לכך, העובדה כי בשנים 2008-2007 היו מספר אירועים שלאחריהם נשבו "רוחות מלחמה" בישראל אשר לא התפתחו לכדי מבצע נרחב, היוו אף הם ראיה תומכת לכך שגם הפעם התגובה לא תהיה חריגה.</w:t>
      </w:r>
      <w:r w:rsidRPr="00A83915">
        <w:rPr>
          <w:rStyle w:val="a5"/>
          <w:rFonts w:ascii="David" w:hAnsi="David" w:cs="David"/>
          <w:sz w:val="24"/>
          <w:szCs w:val="24"/>
          <w:rtl/>
        </w:rPr>
        <w:footnoteReference w:id="41"/>
      </w:r>
      <w:r w:rsidRPr="00A83915">
        <w:rPr>
          <w:rFonts w:ascii="David" w:hAnsi="David" w:cs="David" w:hint="cs"/>
          <w:sz w:val="24"/>
          <w:szCs w:val="24"/>
          <w:rtl/>
        </w:rPr>
        <w:t xml:space="preserve">  </w:t>
      </w:r>
      <w:r>
        <w:rPr>
          <w:rFonts w:ascii="David" w:hAnsi="David" w:cs="David" w:hint="cs"/>
          <w:sz w:val="24"/>
          <w:szCs w:val="24"/>
          <w:rtl/>
        </w:rPr>
        <w:t>עוד סיבות אשר נטען כי היוו סיבות לכישלונו של חמאס להעריך את התקיפה הנרחבת הצפויה הם הניסיון הישראלי הרע ממלחמת לבנון השנייה וצפי להיעדר תמיכה בינלאומית במבצע שיגרמו לישראל להסס מלהיכנס למבצע וכן החשש שיוחס לישראל מלפתוח במבצע רחב היקף לאור הסכנה שהיא תיגרר לעימות במספר חזיתות לאור הסלמה אפשרית בלבנון ובאזור יהודה ושומרון.</w:t>
      </w:r>
      <w:r>
        <w:rPr>
          <w:rStyle w:val="a5"/>
          <w:rFonts w:ascii="David" w:hAnsi="David" w:cs="David"/>
          <w:sz w:val="24"/>
          <w:szCs w:val="24"/>
          <w:rtl/>
        </w:rPr>
        <w:footnoteReference w:id="42"/>
      </w:r>
    </w:p>
    <w:p w14:paraId="0009D9B7" w14:textId="77777777" w:rsidR="00F41063" w:rsidRPr="00A83915" w:rsidRDefault="00F41063" w:rsidP="00F41063">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בישראל, דאגו לסייע לחמאס להתמיד בהערכתו כי לא צפוי מבצע נרחב בעת ההיא. על פי יואב </w:t>
      </w:r>
      <w:proofErr w:type="spellStart"/>
      <w:r w:rsidRPr="00A83915">
        <w:rPr>
          <w:rFonts w:ascii="David" w:hAnsi="David" w:cs="David" w:hint="cs"/>
          <w:sz w:val="24"/>
          <w:szCs w:val="24"/>
          <w:rtl/>
        </w:rPr>
        <w:t>גלנט</w:t>
      </w:r>
      <w:proofErr w:type="spellEnd"/>
      <w:r w:rsidRPr="00A83915">
        <w:rPr>
          <w:rFonts w:ascii="David" w:hAnsi="David" w:cs="David" w:hint="cs"/>
          <w:sz w:val="24"/>
          <w:szCs w:val="24"/>
          <w:rtl/>
        </w:rPr>
        <w:t xml:space="preserve">, אלוף פיקוד הדרום בזמן מבצע עופרת יצוקה, אחת מהנחות היסוד של הפיקוד הייתה שחמאס לוקה בחסר בתחום המודיעין האסטרטגי, שכן הוא מסתמך בהקשר זה על ניתוח דיווחי התקשורת בלבד. זאת, לעומת מודיעין בדרג המבצעי, שם חמאס הפעיל תצפיות וכן ביצע למידה מתמשכת מהעימותים עם צה"ל, אשר אירעו לעתים תכופות בשנים 2008-2007, מתוכם הבין יכולות ודפוסי פעולה של צה"ל והשתפר כתוצאה מכך ביכולת ההתמודדות מולו. לפי </w:t>
      </w:r>
      <w:proofErr w:type="spellStart"/>
      <w:r w:rsidRPr="00A83915">
        <w:rPr>
          <w:rFonts w:ascii="David" w:hAnsi="David" w:cs="David" w:hint="cs"/>
          <w:sz w:val="24"/>
          <w:szCs w:val="24"/>
          <w:rtl/>
        </w:rPr>
        <w:t>גלנט</w:t>
      </w:r>
      <w:proofErr w:type="spellEnd"/>
      <w:r w:rsidRPr="00A83915">
        <w:rPr>
          <w:rFonts w:ascii="David" w:hAnsi="David" w:cs="David" w:hint="cs"/>
          <w:sz w:val="24"/>
          <w:szCs w:val="24"/>
          <w:rtl/>
        </w:rPr>
        <w:t xml:space="preserve">, הדבר הביא לכך שחמאס לא הצליח לאתר מבעוד מועד את הכוונה לצאת למבצע רחב היקף, שכן דיווחי התקשורת בישראל בתקופה שקדמה למבצע הרבו במסרים </w:t>
      </w:r>
      <w:r w:rsidRPr="00A83915">
        <w:rPr>
          <w:rFonts w:ascii="David" w:hAnsi="David" w:cs="David" w:hint="cs"/>
          <w:sz w:val="24"/>
          <w:szCs w:val="24"/>
          <w:rtl/>
        </w:rPr>
        <w:lastRenderedPageBreak/>
        <w:t>לפיהם לא ניתן להכריע את הטרור באמצעים צבאיים ושירי הרקטות הוא בלתי נמנע ובכך הביאו את חמאס להכרה שפעולה נרחבת של ישראל אינה סבירה.</w:t>
      </w:r>
      <w:r w:rsidRPr="00A83915">
        <w:rPr>
          <w:rStyle w:val="a5"/>
          <w:rFonts w:ascii="David" w:hAnsi="David" w:cs="David"/>
          <w:sz w:val="24"/>
          <w:szCs w:val="24"/>
          <w:rtl/>
        </w:rPr>
        <w:footnoteReference w:id="43"/>
      </w:r>
      <w:r w:rsidRPr="00A83915">
        <w:rPr>
          <w:rFonts w:ascii="David" w:hAnsi="David" w:cs="David" w:hint="cs"/>
          <w:sz w:val="24"/>
          <w:szCs w:val="24"/>
          <w:rtl/>
        </w:rPr>
        <w:t xml:space="preserve"> </w:t>
      </w:r>
    </w:p>
    <w:p w14:paraId="14F1E2AD" w14:textId="77777777" w:rsidR="00F41063" w:rsidRPr="00A83915" w:rsidRDefault="00F41063" w:rsidP="00F41063">
      <w:pPr>
        <w:bidi/>
        <w:spacing w:line="480" w:lineRule="auto"/>
        <w:ind w:firstLine="720"/>
        <w:jc w:val="both"/>
        <w:rPr>
          <w:rFonts w:ascii="David" w:hAnsi="David" w:cs="David"/>
          <w:sz w:val="24"/>
          <w:szCs w:val="24"/>
          <w:rtl/>
        </w:rPr>
      </w:pPr>
      <w:r w:rsidRPr="00A83915">
        <w:rPr>
          <w:rFonts w:ascii="David" w:hAnsi="David" w:cs="David" w:hint="cs"/>
          <w:sz w:val="24"/>
          <w:szCs w:val="24"/>
          <w:rtl/>
        </w:rPr>
        <w:t>אל מול זאת, לאחר החלטת הקבינט בישראל לצאת למבצע ביום רביעי שקדם לו, היו הדלפות שהביאו את חמאס לנקוט באמצעי זהירות ולפנות את האתרים, אשר חלקם יועדו לתקיפה.</w:t>
      </w:r>
      <w:r w:rsidRPr="00A83915">
        <w:rPr>
          <w:rStyle w:val="a5"/>
          <w:rFonts w:ascii="David" w:hAnsi="David" w:cs="David"/>
          <w:sz w:val="24"/>
          <w:szCs w:val="24"/>
          <w:rtl/>
        </w:rPr>
        <w:footnoteReference w:id="44"/>
      </w:r>
      <w:r w:rsidRPr="00A83915">
        <w:rPr>
          <w:rFonts w:ascii="David" w:hAnsi="David" w:cs="David" w:hint="cs"/>
          <w:sz w:val="24"/>
          <w:szCs w:val="24"/>
          <w:rtl/>
        </w:rPr>
        <w:t xml:space="preserve"> לעומת זאת, בצה"ל היה מידור קפדני והמידע בדבר התקיפה הצפויה לא הועבר לדרגים המבצעיים (אוגדה ומטה) לפני התקיפה האווירית שפתחה את המבצע </w:t>
      </w:r>
      <w:r w:rsidRPr="00A83915">
        <w:rPr>
          <w:rFonts w:ascii="David" w:hAnsi="David" w:cs="David"/>
          <w:sz w:val="24"/>
          <w:szCs w:val="24"/>
          <w:rtl/>
        </w:rPr>
        <w:t>–</w:t>
      </w:r>
      <w:r w:rsidRPr="00A83915">
        <w:rPr>
          <w:rFonts w:ascii="David" w:hAnsi="David" w:cs="David" w:hint="cs"/>
          <w:sz w:val="24"/>
          <w:szCs w:val="24"/>
          <w:rtl/>
        </w:rPr>
        <w:t xml:space="preserve"> והדבר נלקח בחשבון בעת תכנון המבצע, שכן הפעולה הקרקעית תוכננה להיערך רק ארבעה ימים ומעלה לאחר התקיפה האווירית בשל הצורך להעביר כוחות מגזרות אחרות לרצועת עזה (שלא קיבלו התראה מוקדמת על המבצע).</w:t>
      </w:r>
      <w:r w:rsidRPr="00A83915">
        <w:rPr>
          <w:rStyle w:val="a5"/>
          <w:rFonts w:ascii="David" w:hAnsi="David" w:cs="David"/>
          <w:sz w:val="24"/>
          <w:szCs w:val="24"/>
          <w:rtl/>
        </w:rPr>
        <w:footnoteReference w:id="45"/>
      </w:r>
    </w:p>
    <w:p w14:paraId="1E91CC3C" w14:textId="77777777" w:rsidR="00F41063" w:rsidRPr="00A83915" w:rsidRDefault="00F41063" w:rsidP="00F41063">
      <w:pPr>
        <w:bidi/>
        <w:spacing w:line="480" w:lineRule="auto"/>
        <w:ind w:firstLine="720"/>
        <w:jc w:val="both"/>
        <w:rPr>
          <w:rFonts w:ascii="David" w:hAnsi="David" w:cs="David" w:hint="cs"/>
          <w:sz w:val="24"/>
          <w:szCs w:val="24"/>
          <w:rtl/>
        </w:rPr>
      </w:pPr>
      <w:r w:rsidRPr="00A83915">
        <w:rPr>
          <w:rFonts w:ascii="David" w:hAnsi="David" w:cs="David" w:hint="cs"/>
          <w:sz w:val="24"/>
          <w:szCs w:val="24"/>
          <w:rtl/>
        </w:rPr>
        <w:t>לכך, תרמה גם פעילות הונאה והטעייה שביצע הדרג המדיני בישראל; בהודעה שיצאה עם סיום ישיבת קבינט שנערכה ביום רביעי, שלושה ימים לפני תחילת המבצע, הייתה רק שורה אחת בנוגע לרצועת עזה, בין יתר הנושאים שהוצגו בה ובעיקר הוצאתם מחוץ לחוק של ארגונים אסלאמיים רבים. זאת ועוד, ביום חמישי הודיעה לשכת שר הביטחון על פתיחתם של המעברים מישראל לרצועה ועל ההיתר להכניס סיוע אל תחומיה וכן לשכת ראש הממשלה הודיעה כי ביום ראשון שלאחר מכן יתקיימו עוד דיונים שיעסקו בהחלטה בדבר הפעולה הצפויה ברצועת עזה. לכך הצטרף גם שחרור חלק מחיילי צה"ל הסדירים לאורך גבול הרצועה לקראת השבת שבה נפתח המבצע, בכדי לשדר "עסקים כרגיל".</w:t>
      </w:r>
      <w:r w:rsidRPr="00A83915">
        <w:rPr>
          <w:rStyle w:val="a5"/>
          <w:rFonts w:ascii="David" w:hAnsi="David" w:cs="David"/>
          <w:sz w:val="24"/>
          <w:szCs w:val="24"/>
          <w:rtl/>
        </w:rPr>
        <w:footnoteReference w:id="46"/>
      </w:r>
    </w:p>
    <w:p w14:paraId="5A54E292" w14:textId="7F32CB06" w:rsidR="00F41063" w:rsidRPr="00A83915" w:rsidRDefault="00F41063" w:rsidP="00A25B94">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עד כדי כך הבינה ישראל את הסתמכותה של חמאס על התקשורת הגלויה, עד שהפעילות הקרקעית תוכננה מלכתחילה ליום ה' שלאחר התקיפה האווירית, אך בשל מזג אוויר לא מתאים נדחתה ליום ו'. חרף זאת, דיווח של הפרשן הצבאי של ערוץ 2 דאז, כי הפעולה הקרקעית צפויה להתחיל ביום ו', הביאה לדחייתה ליום שבת. כל זאת, מתוך אותה הנחת יסוד כי בכל הנוגע להיבטים אסטרטגיים הנוגעים לקבלת החלטה לפתיחה במבצע או הפיכתו למבצע יבשתי </w:t>
      </w:r>
      <w:r w:rsidRPr="00A83915">
        <w:rPr>
          <w:rFonts w:ascii="David" w:hAnsi="David" w:cs="David"/>
          <w:sz w:val="24"/>
          <w:szCs w:val="24"/>
          <w:rtl/>
        </w:rPr>
        <w:t>–</w:t>
      </w:r>
      <w:r w:rsidRPr="00A83915">
        <w:rPr>
          <w:rFonts w:ascii="David" w:hAnsi="David" w:cs="David" w:hint="cs"/>
          <w:sz w:val="24"/>
          <w:szCs w:val="24"/>
          <w:rtl/>
        </w:rPr>
        <w:t xml:space="preserve"> חמאס ניזון מהתקשורת הגלויה, ועל כן סביר שמידע זה נקלט על ידו.</w:t>
      </w:r>
      <w:r w:rsidRPr="00A83915">
        <w:rPr>
          <w:rStyle w:val="a5"/>
          <w:rFonts w:ascii="David" w:hAnsi="David" w:cs="David"/>
          <w:sz w:val="24"/>
          <w:szCs w:val="24"/>
          <w:rtl/>
        </w:rPr>
        <w:footnoteReference w:id="47"/>
      </w:r>
      <w:r>
        <w:rPr>
          <w:rFonts w:ascii="David" w:hAnsi="David" w:cs="David" w:hint="cs"/>
          <w:sz w:val="24"/>
          <w:szCs w:val="24"/>
          <w:rtl/>
        </w:rPr>
        <w:t xml:space="preserve"> </w:t>
      </w:r>
      <w:bookmarkStart w:id="2" w:name="_GoBack"/>
      <w:bookmarkEnd w:id="2"/>
    </w:p>
    <w:p w14:paraId="0584DB53" w14:textId="77777777" w:rsidR="00F41063" w:rsidRPr="00A83915" w:rsidRDefault="00F41063" w:rsidP="00F41063">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אם כן, ניתן לומר שכישלונה של חמאס להעריך את פתיחת מבצע "עופרת יצוקה" נובע משילוב של שני מרכיבים; מרכיב איסופי, כלומר היעדר מקורות מידע איכותיים ואינטימיים באשר לקבל ההחלטות </w:t>
      </w:r>
      <w:r w:rsidRPr="00A83915">
        <w:rPr>
          <w:rFonts w:ascii="David" w:hAnsi="David" w:cs="David" w:hint="cs"/>
          <w:sz w:val="24"/>
          <w:szCs w:val="24"/>
          <w:rtl/>
        </w:rPr>
        <w:lastRenderedPageBreak/>
        <w:t>בישראל לצד תהליכי מידור, הונאה והטעייה בישראל ומרכיב קונספטואלי, כלומר ניתוח שגוי של מערכת השיקולים הישראלית בעת הזו. התוצאה הייתה הרת אסון לארגון והביאה אותו לספיגת מכה ממשית כבר בתחילת המבצע.</w:t>
      </w:r>
    </w:p>
    <w:p w14:paraId="54DEC24A" w14:textId="77777777" w:rsidR="00F41063" w:rsidRPr="00A83915" w:rsidRDefault="00F41063" w:rsidP="00F41063">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מספר שנים עברו, וב2012 חמאס מצא את עצמו שוב מופתע. לאחר תקופת הסלמה . גם כאן, על אף תקופת מתיחות בין הצדדים, </w:t>
      </w:r>
      <w:r>
        <w:rPr>
          <w:rFonts w:ascii="David" w:hAnsi="David" w:cs="David" w:hint="cs"/>
          <w:sz w:val="24"/>
          <w:szCs w:val="24"/>
          <w:rtl/>
        </w:rPr>
        <w:t xml:space="preserve">ניתן לומר בבירור כי </w:t>
      </w:r>
      <w:r w:rsidRPr="00A83915">
        <w:rPr>
          <w:rFonts w:ascii="David" w:hAnsi="David" w:cs="David" w:hint="cs"/>
          <w:sz w:val="24"/>
          <w:szCs w:val="24"/>
          <w:rtl/>
        </w:rPr>
        <w:t xml:space="preserve">חמאס לא צפה שישראל תבצע את הצעד הזה, שכן אם היה צופה </w:t>
      </w:r>
      <w:r w:rsidRPr="00A83915">
        <w:rPr>
          <w:rFonts w:ascii="David" w:hAnsi="David" w:cs="David"/>
          <w:sz w:val="24"/>
          <w:szCs w:val="24"/>
          <w:rtl/>
        </w:rPr>
        <w:t>–</w:t>
      </w:r>
      <w:r w:rsidRPr="00A83915">
        <w:rPr>
          <w:rFonts w:ascii="David" w:hAnsi="David" w:cs="David" w:hint="cs"/>
          <w:sz w:val="24"/>
          <w:szCs w:val="24"/>
          <w:rtl/>
        </w:rPr>
        <w:t xml:space="preserve"> מובן מאליו </w:t>
      </w:r>
      <w:proofErr w:type="spellStart"/>
      <w:r w:rsidRPr="00A83915">
        <w:rPr>
          <w:rFonts w:ascii="David" w:hAnsi="David" w:cs="David" w:hint="cs"/>
          <w:sz w:val="24"/>
          <w:szCs w:val="24"/>
          <w:rtl/>
        </w:rPr>
        <w:t>שג'עברי</w:t>
      </w:r>
      <w:proofErr w:type="spellEnd"/>
      <w:r w:rsidRPr="00A83915">
        <w:rPr>
          <w:rFonts w:ascii="David" w:hAnsi="David" w:cs="David" w:hint="cs"/>
          <w:sz w:val="24"/>
          <w:szCs w:val="24"/>
          <w:rtl/>
        </w:rPr>
        <w:t xml:space="preserve"> לא היה נוסע, חשוף לחלוטין ונתון לפגיעה, ברחובות עזה. במקרה המדובר נראה כי לחמאס היו יותר סיבות להעריך, לפחות כתרחיש אפשרי, את אפשרות ההסלמה מצד ישראל. מעבר </w:t>
      </w:r>
      <w:proofErr w:type="spellStart"/>
      <w:r w:rsidRPr="00A83915">
        <w:rPr>
          <w:rFonts w:ascii="David" w:hAnsi="David" w:cs="David" w:hint="cs"/>
          <w:sz w:val="24"/>
          <w:szCs w:val="24"/>
          <w:rtl/>
        </w:rPr>
        <w:t>לחווית</w:t>
      </w:r>
      <w:proofErr w:type="spellEnd"/>
      <w:r w:rsidRPr="00A83915">
        <w:rPr>
          <w:rFonts w:ascii="David" w:hAnsi="David" w:cs="David" w:hint="cs"/>
          <w:sz w:val="24"/>
          <w:szCs w:val="24"/>
          <w:rtl/>
        </w:rPr>
        <w:t xml:space="preserve"> הכישלון המרה ממבצע "עופרת יצוקה", שמצופה היה שתביא לזהירות יתר, הרי שעסקת שליט כבר הושלמה והחשש מפגיעה בחייל החטוף לא הייתה קיימת כגורם מרסן עבור ישראל. זאת ועוד, בעת ההיא, מערכת "כיפת ברזל" כבר הוכיחה יעילות רבה במניעת פגיעה בעורף הישראלי מפני רקטות </w:t>
      </w:r>
      <w:r w:rsidRPr="00E71983">
        <w:rPr>
          <w:rFonts w:ascii="David" w:hAnsi="David" w:cs="David" w:hint="cs"/>
          <w:sz w:val="24"/>
          <w:szCs w:val="24"/>
          <w:rtl/>
        </w:rPr>
        <w:t xml:space="preserve">שמשוגרות מרצועת עזה, והחשש מפגיעה אינטנסיבית בעורף כשיקול מרסן כלפי ישראל </w:t>
      </w:r>
      <w:r w:rsidRPr="00E71983">
        <w:rPr>
          <w:rFonts w:ascii="David" w:hAnsi="David" w:cs="David"/>
          <w:sz w:val="24"/>
          <w:szCs w:val="24"/>
          <w:rtl/>
        </w:rPr>
        <w:t>–</w:t>
      </w:r>
      <w:r w:rsidRPr="00E71983">
        <w:rPr>
          <w:rFonts w:ascii="David" w:hAnsi="David" w:cs="David" w:hint="cs"/>
          <w:sz w:val="24"/>
          <w:szCs w:val="24"/>
          <w:rtl/>
        </w:rPr>
        <w:t xml:space="preserve"> אף הוא פחת משמעותית.</w:t>
      </w:r>
    </w:p>
    <w:p w14:paraId="00D06123" w14:textId="0269C3D2" w:rsidR="00F41063" w:rsidRDefault="00F41063" w:rsidP="00CD08CA">
      <w:pPr>
        <w:bidi/>
        <w:spacing w:line="480" w:lineRule="auto"/>
        <w:ind w:firstLine="720"/>
        <w:jc w:val="both"/>
        <w:rPr>
          <w:rFonts w:ascii="David" w:hAnsi="David" w:cs="David"/>
          <w:sz w:val="24"/>
          <w:szCs w:val="24"/>
          <w:rtl/>
        </w:rPr>
      </w:pPr>
      <w:r w:rsidRPr="00A83915">
        <w:rPr>
          <w:rFonts w:ascii="David" w:hAnsi="David" w:cs="David" w:hint="cs"/>
          <w:sz w:val="24"/>
          <w:szCs w:val="24"/>
          <w:rtl/>
        </w:rPr>
        <w:t xml:space="preserve">מאידך, בנקודת הזמן בה התחיל המבצע ישראל הייתה בעיצומה של מערכת בחירות, לאחר התפזרות הכנסת באוקטובר 2012 בדרך לבחירות נוספות שנערכו בינואר 2013. אמנם גם כאן כבר למוד ניסיון ממבצע "עופרת יצוקה", שאף הוא יצא לדרך בתקופת בחירות, אך ייתכן כי העובדה שבמצרים שרר החל מאוגוסט 2012 משטר פרו-חמאס של האחים </w:t>
      </w:r>
      <w:proofErr w:type="spellStart"/>
      <w:r w:rsidRPr="00A83915">
        <w:rPr>
          <w:rFonts w:ascii="David" w:hAnsi="David" w:cs="David" w:hint="cs"/>
          <w:sz w:val="24"/>
          <w:szCs w:val="24"/>
          <w:rtl/>
        </w:rPr>
        <w:t>המסלמים</w:t>
      </w:r>
      <w:proofErr w:type="spellEnd"/>
      <w:r w:rsidRPr="00A83915">
        <w:rPr>
          <w:rFonts w:ascii="David" w:hAnsi="David" w:cs="David" w:hint="cs"/>
          <w:sz w:val="24"/>
          <w:szCs w:val="24"/>
          <w:rtl/>
        </w:rPr>
        <w:t xml:space="preserve">, בראשות מחמד מרסי, הביא למחשבה שישראל תימנע מיציאה למבצע במציאות הגאו-פוליטית השונה מאז נפילת </w:t>
      </w:r>
      <w:proofErr w:type="spellStart"/>
      <w:r w:rsidRPr="00A83915">
        <w:rPr>
          <w:rFonts w:ascii="David" w:hAnsi="David" w:cs="David" w:hint="cs"/>
          <w:sz w:val="24"/>
          <w:szCs w:val="24"/>
          <w:rtl/>
        </w:rPr>
        <w:t>מב</w:t>
      </w:r>
      <w:r w:rsidR="00CD08CA">
        <w:rPr>
          <w:rFonts w:ascii="David" w:hAnsi="David" w:cs="David" w:hint="cs"/>
          <w:sz w:val="24"/>
          <w:szCs w:val="24"/>
          <w:rtl/>
        </w:rPr>
        <w:t>אר</w:t>
      </w:r>
      <w:r w:rsidRPr="00A83915">
        <w:rPr>
          <w:rFonts w:ascii="David" w:hAnsi="David" w:cs="David" w:hint="cs"/>
          <w:sz w:val="24"/>
          <w:szCs w:val="24"/>
          <w:rtl/>
        </w:rPr>
        <w:t>כ</w:t>
      </w:r>
      <w:proofErr w:type="spellEnd"/>
      <w:r w:rsidRPr="00A83915">
        <w:rPr>
          <w:rFonts w:ascii="David" w:hAnsi="David" w:cs="David" w:hint="cs"/>
          <w:sz w:val="24"/>
          <w:szCs w:val="24"/>
          <w:rtl/>
        </w:rPr>
        <w:t xml:space="preserve">. זאת ועוד, ניכר חמאס העריך שפני ישראל לא למלחמה בעת הזו, גם בשל הטעיה שבוצעה מהצד הישראלי, אשר על פי דברי שר הביטחון דאז, ברק, הייתה הן במרחב הגלוי והן בדרכים חשאיות יותר. בין הדרכים הגלויות ניתן למנות ביקור של רה"מ ושר הביטחון בגבול הצפון, בשיא המתיחות ובבוקר חיסול </w:t>
      </w:r>
      <w:proofErr w:type="spellStart"/>
      <w:r w:rsidRPr="00A83915">
        <w:rPr>
          <w:rFonts w:ascii="David" w:hAnsi="David" w:cs="David" w:hint="cs"/>
          <w:sz w:val="24"/>
          <w:szCs w:val="24"/>
          <w:rtl/>
        </w:rPr>
        <w:t>אלג'עברי</w:t>
      </w:r>
      <w:proofErr w:type="spellEnd"/>
      <w:r w:rsidRPr="00A83915">
        <w:rPr>
          <w:rFonts w:ascii="David" w:hAnsi="David" w:cs="David" w:hint="cs"/>
          <w:sz w:val="24"/>
          <w:szCs w:val="24"/>
          <w:rtl/>
        </w:rPr>
        <w:t>, בכדי להעביר את הקשב אל הזירה הצפונית. לכך יש להוסיף את התבטאותו של השר בני בגין, אחד מחברי פורום "</w:t>
      </w:r>
      <w:proofErr w:type="spellStart"/>
      <w:r w:rsidRPr="00A83915">
        <w:rPr>
          <w:rFonts w:ascii="David" w:hAnsi="David" w:cs="David" w:hint="cs"/>
          <w:sz w:val="24"/>
          <w:szCs w:val="24"/>
          <w:rtl/>
        </w:rPr>
        <w:t>התשיעיה</w:t>
      </w:r>
      <w:proofErr w:type="spellEnd"/>
      <w:r w:rsidRPr="00A83915">
        <w:rPr>
          <w:rFonts w:ascii="David" w:hAnsi="David" w:cs="David" w:hint="cs"/>
          <w:sz w:val="24"/>
          <w:szCs w:val="24"/>
          <w:rtl/>
        </w:rPr>
        <w:t>", בו התקבלו ההחלטות בסוגיות ביטחוניות, כי על הממשלה לנהוג באיפוק ובריסון וכי יש לבחור זמן נכון במערכת שיקולים מורכבים.</w:t>
      </w:r>
      <w:r w:rsidRPr="00A83915">
        <w:rPr>
          <w:rStyle w:val="a5"/>
          <w:rFonts w:ascii="David" w:hAnsi="David" w:cs="David"/>
          <w:sz w:val="24"/>
          <w:szCs w:val="24"/>
          <w:rtl/>
        </w:rPr>
        <w:footnoteReference w:id="48"/>
      </w:r>
      <w:r w:rsidRPr="00A83915">
        <w:rPr>
          <w:rFonts w:ascii="David" w:hAnsi="David" w:cs="David" w:hint="cs"/>
          <w:sz w:val="24"/>
          <w:szCs w:val="24"/>
          <w:rtl/>
        </w:rPr>
        <w:t xml:space="preserve"> </w:t>
      </w:r>
      <w:r w:rsidR="00E01043">
        <w:rPr>
          <w:rFonts w:ascii="David" w:hAnsi="David" w:cs="David" w:hint="cs"/>
          <w:sz w:val="24"/>
          <w:szCs w:val="24"/>
          <w:rtl/>
        </w:rPr>
        <w:t>ג</w:t>
      </w:r>
      <w:r w:rsidR="00AB06D2">
        <w:rPr>
          <w:rFonts w:ascii="David" w:hAnsi="David" w:cs="David" w:hint="cs"/>
          <w:sz w:val="24"/>
          <w:szCs w:val="24"/>
          <w:rtl/>
        </w:rPr>
        <w:t xml:space="preserve">ם כאן, </w:t>
      </w:r>
      <w:r w:rsidRPr="00A83915">
        <w:rPr>
          <w:rFonts w:ascii="David" w:hAnsi="David" w:cs="David" w:hint="cs"/>
          <w:sz w:val="24"/>
          <w:szCs w:val="24"/>
          <w:rtl/>
        </w:rPr>
        <w:t>ההונאה</w:t>
      </w:r>
      <w:r w:rsidR="00AB06D2">
        <w:rPr>
          <w:rFonts w:ascii="David" w:hAnsi="David" w:cs="David" w:hint="cs"/>
          <w:sz w:val="24"/>
          <w:szCs w:val="24"/>
          <w:rtl/>
        </w:rPr>
        <w:t xml:space="preserve"> שחלק משמעותי ממנה התבצע בתקשורת הגלויה,</w:t>
      </w:r>
      <w:r w:rsidRPr="00A83915">
        <w:rPr>
          <w:rFonts w:ascii="David" w:hAnsi="David" w:cs="David" w:hint="cs"/>
          <w:sz w:val="24"/>
          <w:szCs w:val="24"/>
          <w:rtl/>
        </w:rPr>
        <w:t xml:space="preserve"> הייתה, </w:t>
      </w:r>
      <w:r w:rsidR="00AB06D2">
        <w:rPr>
          <w:rFonts w:ascii="David" w:hAnsi="David" w:cs="David" w:hint="cs"/>
          <w:sz w:val="24"/>
          <w:szCs w:val="24"/>
          <w:rtl/>
        </w:rPr>
        <w:t>אפקטיבית והביאה להורדת כוננות</w:t>
      </w:r>
      <w:r w:rsidRPr="00A83915">
        <w:rPr>
          <w:rFonts w:ascii="David" w:hAnsi="David" w:cs="David" w:hint="cs"/>
          <w:sz w:val="24"/>
          <w:szCs w:val="24"/>
          <w:rtl/>
        </w:rPr>
        <w:t xml:space="preserve"> זמנית בחמאס ולהערכה שגויה שלו בדבר מעשיה הצפויים של ישראל.</w:t>
      </w:r>
    </w:p>
    <w:p w14:paraId="53EAE9C8" w14:textId="66AA0519" w:rsidR="00B628A9" w:rsidRDefault="006979A2" w:rsidP="006979A2">
      <w:pPr>
        <w:bidi/>
        <w:spacing w:line="480" w:lineRule="auto"/>
        <w:jc w:val="both"/>
        <w:rPr>
          <w:rFonts w:cs="David"/>
          <w:b/>
          <w:bCs/>
          <w:sz w:val="24"/>
          <w:szCs w:val="24"/>
          <w:rtl/>
        </w:rPr>
      </w:pPr>
      <w:r>
        <w:rPr>
          <w:rFonts w:cs="David"/>
          <w:b/>
          <w:bCs/>
          <w:sz w:val="24"/>
          <w:szCs w:val="24"/>
        </w:rPr>
        <w:lastRenderedPageBreak/>
        <w:t>Conclusion</w:t>
      </w:r>
    </w:p>
    <w:p w14:paraId="63046351" w14:textId="16834A87" w:rsidR="00A43D5F" w:rsidRDefault="00A43D5F" w:rsidP="00A43D5F">
      <w:pPr>
        <w:bidi/>
        <w:spacing w:line="480" w:lineRule="auto"/>
        <w:jc w:val="both"/>
        <w:rPr>
          <w:rFonts w:cs="David" w:hint="cs"/>
          <w:sz w:val="24"/>
          <w:szCs w:val="24"/>
          <w:rtl/>
        </w:rPr>
      </w:pPr>
      <w:r>
        <w:rPr>
          <w:rFonts w:cs="David" w:hint="cs"/>
          <w:sz w:val="24"/>
          <w:szCs w:val="24"/>
          <w:rtl/>
        </w:rPr>
        <w:t>מאמר זה מנתח כיצד חמאס השתמשה באופן נרחב ב</w:t>
      </w:r>
      <w:r>
        <w:rPr>
          <w:rFonts w:cs="David" w:hint="cs"/>
          <w:sz w:val="24"/>
          <w:szCs w:val="24"/>
        </w:rPr>
        <w:t>OSINT</w:t>
      </w:r>
      <w:r>
        <w:rPr>
          <w:rFonts w:cs="David" w:hint="cs"/>
          <w:sz w:val="24"/>
          <w:szCs w:val="24"/>
          <w:rtl/>
        </w:rPr>
        <w:t xml:space="preserve"> בכדי לאסוף מידע על ישראל לאורך שנות העימות בין שני הצדדים. המודיעין שנאסף באופן זה שימש את חמאס לצרכים מגוונים שונים; מידע שסייע להוצאה לפעול של פיגועי טרור, מידע שעזר לארגון להיערך לעימות עם ישראל ומידע ששימש לגיבוש תמונת המצב האסטרטגית ביחס לישראל ותכניותיה כלפי רצועת עזה. בתוך כך, ניצלה חמאס את הפתיחות התקשורתית היחסית שיש בישראל</w:t>
      </w:r>
      <w:r w:rsidR="00716D96">
        <w:rPr>
          <w:rFonts w:cs="David" w:hint="cs"/>
          <w:sz w:val="24"/>
          <w:szCs w:val="24"/>
          <w:rtl/>
        </w:rPr>
        <w:t xml:space="preserve"> כמדינה דמוקרטית</w:t>
      </w:r>
      <w:r>
        <w:rPr>
          <w:rFonts w:cs="David" w:hint="cs"/>
          <w:sz w:val="24"/>
          <w:szCs w:val="24"/>
          <w:rtl/>
        </w:rPr>
        <w:t xml:space="preserve"> ומביאה לכך שמידע ביטחוני רב ומגוון מצוי גלוי לעין כל, ובכך קיבלה לידיה מידע ערכי בדרך נגישה, פשוטה וזולה. </w:t>
      </w:r>
    </w:p>
    <w:p w14:paraId="036531EF" w14:textId="0BE2CF4A" w:rsidR="00A43D5F" w:rsidRDefault="00A43D5F" w:rsidP="00A43D5F">
      <w:pPr>
        <w:bidi/>
        <w:spacing w:line="480" w:lineRule="auto"/>
        <w:jc w:val="both"/>
        <w:rPr>
          <w:rFonts w:cs="David"/>
          <w:sz w:val="24"/>
          <w:szCs w:val="24"/>
          <w:rtl/>
        </w:rPr>
      </w:pPr>
      <w:r>
        <w:rPr>
          <w:rFonts w:cs="David" w:hint="cs"/>
          <w:sz w:val="24"/>
          <w:szCs w:val="24"/>
          <w:rtl/>
        </w:rPr>
        <w:t xml:space="preserve">עם זאת, הוא גם ממחיש את המגבלות המודיעיניות של חמאס בהשגת מידע ערכי שקשור להיבטים אסטרטגיים ותהליכי קבלת החלטות של ישראל. ההתבססות של חמאס על </w:t>
      </w:r>
      <w:r>
        <w:rPr>
          <w:rFonts w:cs="David" w:hint="cs"/>
          <w:sz w:val="24"/>
          <w:szCs w:val="24"/>
        </w:rPr>
        <w:t>OSINT</w:t>
      </w:r>
      <w:r>
        <w:rPr>
          <w:rFonts w:cs="David" w:hint="cs"/>
          <w:sz w:val="24"/>
          <w:szCs w:val="24"/>
          <w:rtl/>
        </w:rPr>
        <w:t xml:space="preserve"> לצורך מודיעיני זה הביאה לכשלים בהערכה של הפעילות הישראלית ופגעה קשות בארגון. חולשה זו זוהתה גם על ידי ישראל והביאה לניצולה לשם ביצוע פעי</w:t>
      </w:r>
      <w:r w:rsidR="00716D96">
        <w:rPr>
          <w:rFonts w:cs="David" w:hint="cs"/>
          <w:sz w:val="24"/>
          <w:szCs w:val="24"/>
          <w:rtl/>
        </w:rPr>
        <w:t>לות הונאה מוצלחת שאפשרה הפתעה שתורגמה להישגים ממשיים עבורה בעימות מול חמאס.</w:t>
      </w:r>
    </w:p>
    <w:p w14:paraId="3B1D2813" w14:textId="31D7655E" w:rsidR="00A43D5F" w:rsidRPr="00A43D5F" w:rsidRDefault="00716D96" w:rsidP="00716D96">
      <w:pPr>
        <w:bidi/>
        <w:spacing w:line="480" w:lineRule="auto"/>
        <w:jc w:val="both"/>
        <w:rPr>
          <w:rFonts w:cs="David"/>
          <w:sz w:val="24"/>
          <w:szCs w:val="24"/>
          <w:rtl/>
        </w:rPr>
      </w:pPr>
      <w:r>
        <w:rPr>
          <w:rFonts w:cs="David" w:hint="cs"/>
          <w:sz w:val="24"/>
          <w:szCs w:val="24"/>
          <w:rtl/>
        </w:rPr>
        <w:t>ניתוחה של פעילות המודיעין של שחקן לא-מדינתי בדיסצ</w:t>
      </w:r>
      <w:r w:rsidR="009C5E80">
        <w:rPr>
          <w:rFonts w:cs="David" w:hint="cs"/>
          <w:sz w:val="24"/>
          <w:szCs w:val="24"/>
          <w:rtl/>
        </w:rPr>
        <w:t>י</w:t>
      </w:r>
      <w:r>
        <w:rPr>
          <w:rFonts w:cs="David" w:hint="cs"/>
          <w:sz w:val="24"/>
          <w:szCs w:val="24"/>
          <w:rtl/>
        </w:rPr>
        <w:t>פלינה מסוימת, הנעשה במאמר זה, הוא נדבך נוסף בתשתית המתפתחת של המחקר הנוגע למודיעין של ארגונים לא מדינתיים. כפי שהולך ומתברר, מדובר בתופעה בעלת מאפיינים ייחודיים ומחייבת המשך מחקר ופיתוח בכדי להתחקות אחריה במלואה ולהעלותה למודעות בשיח האקדמי, הממסדי-ביטחוני והציבורי.</w:t>
      </w:r>
    </w:p>
    <w:p w14:paraId="55FDAC7A" w14:textId="671A128E" w:rsidR="00181E44" w:rsidRPr="00181E44" w:rsidRDefault="00181E44" w:rsidP="00181E44">
      <w:pPr>
        <w:bidi/>
        <w:spacing w:line="480" w:lineRule="auto"/>
        <w:jc w:val="both"/>
        <w:rPr>
          <w:rFonts w:cs="David"/>
          <w:sz w:val="24"/>
          <w:szCs w:val="24"/>
          <w:rtl/>
        </w:rPr>
      </w:pPr>
    </w:p>
    <w:p w14:paraId="23928546" w14:textId="77777777" w:rsidR="006979A2" w:rsidRPr="006979A2" w:rsidRDefault="006979A2" w:rsidP="006979A2">
      <w:pPr>
        <w:bidi/>
        <w:spacing w:line="480" w:lineRule="auto"/>
        <w:jc w:val="both"/>
        <w:rPr>
          <w:rFonts w:cs="David"/>
          <w:b/>
          <w:bCs/>
          <w:sz w:val="24"/>
          <w:szCs w:val="24"/>
          <w:rtl/>
        </w:rPr>
      </w:pPr>
    </w:p>
    <w:p w14:paraId="31124940" w14:textId="77777777" w:rsidR="006B1BD7" w:rsidRPr="00B628A9" w:rsidRDefault="006B1BD7" w:rsidP="006B1BD7">
      <w:pPr>
        <w:bidi/>
        <w:spacing w:line="480" w:lineRule="auto"/>
        <w:jc w:val="both"/>
        <w:rPr>
          <w:rFonts w:ascii="David" w:hAnsi="David" w:cs="David"/>
          <w:b/>
          <w:bCs/>
          <w:sz w:val="24"/>
          <w:szCs w:val="24"/>
          <w:rtl/>
        </w:rPr>
      </w:pPr>
    </w:p>
    <w:p w14:paraId="458850E1" w14:textId="77777777" w:rsidR="00F41063" w:rsidRPr="00F41063" w:rsidRDefault="00F41063" w:rsidP="00F41063">
      <w:pPr>
        <w:bidi/>
        <w:spacing w:line="360" w:lineRule="auto"/>
        <w:jc w:val="both"/>
        <w:rPr>
          <w:rFonts w:asciiTheme="majorBidi" w:hAnsiTheme="majorBidi" w:cs="David"/>
          <w:b/>
          <w:bCs/>
          <w:sz w:val="24"/>
          <w:szCs w:val="24"/>
          <w:rtl/>
        </w:rPr>
      </w:pPr>
    </w:p>
    <w:sectPr w:rsidR="00F41063" w:rsidRPr="00F41063" w:rsidSect="001E54E4">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187C3" w14:textId="77777777" w:rsidR="005D44D0" w:rsidRDefault="005D44D0" w:rsidP="00C95B2D">
      <w:pPr>
        <w:spacing w:after="0" w:line="240" w:lineRule="auto"/>
      </w:pPr>
      <w:r>
        <w:separator/>
      </w:r>
    </w:p>
  </w:endnote>
  <w:endnote w:type="continuationSeparator" w:id="0">
    <w:p w14:paraId="59432D83" w14:textId="77777777" w:rsidR="005D44D0" w:rsidRDefault="005D44D0" w:rsidP="00C9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David"/>
      </w:rPr>
      <w:id w:val="1146780897"/>
      <w:docPartObj>
        <w:docPartGallery w:val="Page Numbers (Bottom of Page)"/>
        <w:docPartUnique/>
      </w:docPartObj>
    </w:sdtPr>
    <w:sdtEndPr/>
    <w:sdtContent>
      <w:p w14:paraId="62E89891" w14:textId="71E91E35" w:rsidR="002F3A6A" w:rsidRPr="002814D1" w:rsidRDefault="002F3A6A">
        <w:pPr>
          <w:pStyle w:val="af"/>
          <w:jc w:val="center"/>
          <w:rPr>
            <w:rFonts w:cs="David"/>
            <w:rtl/>
            <w:cs/>
          </w:rPr>
        </w:pPr>
        <w:r w:rsidRPr="00F41063">
          <w:rPr>
            <w:rFonts w:asciiTheme="majorBidi" w:hAnsiTheme="majorBidi" w:cstheme="majorBidi"/>
          </w:rPr>
          <w:fldChar w:fldCharType="begin"/>
        </w:r>
        <w:r w:rsidRPr="00F41063">
          <w:rPr>
            <w:rFonts w:asciiTheme="majorBidi" w:hAnsiTheme="majorBidi" w:cstheme="majorBidi"/>
            <w:rtl/>
            <w:cs/>
          </w:rPr>
          <w:instrText>PAGE   \* MERGEFORMAT</w:instrText>
        </w:r>
        <w:r w:rsidRPr="00F41063">
          <w:rPr>
            <w:rFonts w:asciiTheme="majorBidi" w:hAnsiTheme="majorBidi" w:cstheme="majorBidi"/>
          </w:rPr>
          <w:fldChar w:fldCharType="separate"/>
        </w:r>
        <w:r w:rsidR="00A25B94" w:rsidRPr="00A25B94">
          <w:rPr>
            <w:rFonts w:asciiTheme="majorBidi" w:hAnsiTheme="majorBidi" w:cs="Times New Roman"/>
            <w:noProof/>
            <w:lang w:val="he-IL"/>
          </w:rPr>
          <w:t>16</w:t>
        </w:r>
        <w:r w:rsidRPr="00F41063">
          <w:rPr>
            <w:rFonts w:asciiTheme="majorBidi" w:hAnsiTheme="majorBidi" w:cstheme="majorBidi"/>
          </w:rPr>
          <w:fldChar w:fldCharType="end"/>
        </w:r>
      </w:p>
    </w:sdtContent>
  </w:sdt>
  <w:p w14:paraId="30F5A2CA" w14:textId="77777777" w:rsidR="002F3A6A" w:rsidRDefault="002F3A6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A7EE1" w14:textId="77777777" w:rsidR="005D44D0" w:rsidRDefault="005D44D0" w:rsidP="00C95B2D">
      <w:pPr>
        <w:spacing w:after="0" w:line="240" w:lineRule="auto"/>
      </w:pPr>
      <w:r>
        <w:separator/>
      </w:r>
    </w:p>
  </w:footnote>
  <w:footnote w:type="continuationSeparator" w:id="0">
    <w:p w14:paraId="0E5CA0A6" w14:textId="77777777" w:rsidR="005D44D0" w:rsidRDefault="005D44D0" w:rsidP="00C95B2D">
      <w:pPr>
        <w:spacing w:after="0" w:line="240" w:lineRule="auto"/>
      </w:pPr>
      <w:r>
        <w:continuationSeparator/>
      </w:r>
    </w:p>
  </w:footnote>
  <w:footnote w:id="1">
    <w:p w14:paraId="637CCF98" w14:textId="77777777" w:rsidR="007471A9" w:rsidRPr="00CF4258" w:rsidRDefault="007471A9" w:rsidP="007471A9">
      <w:pPr>
        <w:pStyle w:val="a3"/>
        <w:jc w:val="both"/>
        <w:rPr>
          <w:rFonts w:asciiTheme="majorBidi" w:hAnsiTheme="majorBidi" w:cstheme="majorBidi"/>
        </w:rPr>
      </w:pPr>
      <w:r w:rsidRPr="00CF4258">
        <w:rPr>
          <w:rStyle w:val="a5"/>
          <w:rFonts w:asciiTheme="majorBidi" w:hAnsiTheme="majorBidi" w:cstheme="majorBidi"/>
        </w:rPr>
        <w:footnoteRef/>
      </w:r>
      <w:r w:rsidRPr="00CF4258">
        <w:rPr>
          <w:rFonts w:asciiTheme="majorBidi" w:hAnsiTheme="majorBidi" w:cstheme="majorBidi"/>
        </w:rPr>
        <w:t xml:space="preserve"> John A. Gentry, “Toward a Theory of Non-State Actors' Intelligence,” </w:t>
      </w:r>
      <w:r w:rsidRPr="00CF4258">
        <w:rPr>
          <w:rFonts w:asciiTheme="majorBidi" w:hAnsiTheme="majorBidi" w:cstheme="majorBidi"/>
          <w:i/>
          <w:iCs/>
        </w:rPr>
        <w:t>Intelligence and National Security</w:t>
      </w:r>
      <w:r w:rsidRPr="00CF4258">
        <w:rPr>
          <w:rFonts w:asciiTheme="majorBidi" w:hAnsiTheme="majorBidi" w:cstheme="majorBidi"/>
        </w:rPr>
        <w:t>, Vol. 31, No. 4, 2016, pp. 465-469.</w:t>
      </w:r>
    </w:p>
  </w:footnote>
  <w:footnote w:id="2">
    <w:p w14:paraId="4634ECC9" w14:textId="77777777" w:rsidR="007471A9" w:rsidRPr="00CF4258" w:rsidRDefault="007471A9" w:rsidP="007471A9">
      <w:pPr>
        <w:pStyle w:val="a3"/>
        <w:jc w:val="both"/>
        <w:rPr>
          <w:rFonts w:asciiTheme="majorBidi" w:hAnsiTheme="majorBidi" w:cstheme="majorBidi"/>
        </w:rPr>
      </w:pPr>
      <w:r w:rsidRPr="00CF4258">
        <w:rPr>
          <w:rStyle w:val="a5"/>
          <w:rFonts w:asciiTheme="majorBidi" w:hAnsiTheme="majorBidi" w:cstheme="majorBidi"/>
        </w:rPr>
        <w:footnoteRef/>
      </w:r>
      <w:r w:rsidRPr="00CF4258">
        <w:rPr>
          <w:rFonts w:asciiTheme="majorBidi" w:hAnsiTheme="majorBidi" w:cstheme="majorBidi"/>
        </w:rPr>
        <w:t xml:space="preserve"> Joshua </w:t>
      </w:r>
      <w:proofErr w:type="spellStart"/>
      <w:r w:rsidRPr="00CF4258">
        <w:rPr>
          <w:rFonts w:asciiTheme="majorBidi" w:hAnsiTheme="majorBidi" w:cstheme="majorBidi"/>
        </w:rPr>
        <w:t>Kilber</w:t>
      </w:r>
      <w:proofErr w:type="spellEnd"/>
      <w:r w:rsidRPr="00CF4258">
        <w:rPr>
          <w:rFonts w:asciiTheme="majorBidi" w:hAnsiTheme="majorBidi" w:cstheme="majorBidi"/>
        </w:rPr>
        <w:t xml:space="preserve">, “Terrorist group structures: Balancing security and efficiency,” in Andrew </w:t>
      </w:r>
      <w:proofErr w:type="spellStart"/>
      <w:r w:rsidRPr="00CF4258">
        <w:rPr>
          <w:rFonts w:asciiTheme="majorBidi" w:hAnsiTheme="majorBidi" w:cstheme="majorBidi"/>
        </w:rPr>
        <w:t>Silke</w:t>
      </w:r>
      <w:proofErr w:type="spellEnd"/>
      <w:r w:rsidRPr="00CF4258">
        <w:rPr>
          <w:rFonts w:asciiTheme="majorBidi" w:hAnsiTheme="majorBidi" w:cstheme="majorBidi"/>
        </w:rPr>
        <w:t xml:space="preserve"> (ed.), </w:t>
      </w:r>
      <w:r w:rsidRPr="00CF4258">
        <w:rPr>
          <w:rFonts w:asciiTheme="majorBidi" w:hAnsiTheme="majorBidi" w:cstheme="majorBidi"/>
          <w:i/>
          <w:iCs/>
        </w:rPr>
        <w:t xml:space="preserve">Routledge Handbook of Terrorism and Counterterrorism, </w:t>
      </w:r>
      <w:r w:rsidRPr="00CF4258">
        <w:rPr>
          <w:rFonts w:asciiTheme="majorBidi" w:hAnsiTheme="majorBidi" w:cstheme="majorBidi"/>
        </w:rPr>
        <w:t>London: Routledge, 2018, pp. 165-173.</w:t>
      </w:r>
    </w:p>
  </w:footnote>
  <w:footnote w:id="3">
    <w:p w14:paraId="406575FD" w14:textId="77777777" w:rsidR="00EA0E6A" w:rsidRPr="00CC19A6" w:rsidRDefault="00EA0E6A" w:rsidP="00EA0E6A">
      <w:pPr>
        <w:pStyle w:val="a3"/>
        <w:jc w:val="both"/>
        <w:rPr>
          <w:rFonts w:asciiTheme="majorBidi" w:hAnsiTheme="majorBidi" w:cstheme="majorBidi"/>
        </w:rPr>
      </w:pPr>
      <w:r w:rsidRPr="00CC19A6">
        <w:rPr>
          <w:rStyle w:val="a5"/>
          <w:rFonts w:asciiTheme="majorBidi" w:hAnsiTheme="majorBidi" w:cstheme="majorBidi"/>
        </w:rPr>
        <w:footnoteRef/>
      </w:r>
      <w:r w:rsidRPr="00CC19A6">
        <w:rPr>
          <w:rFonts w:asciiTheme="majorBidi" w:hAnsiTheme="majorBidi" w:cstheme="majorBidi"/>
        </w:rPr>
        <w:t xml:space="preserve"> Ekaterina </w:t>
      </w:r>
      <w:proofErr w:type="spellStart"/>
      <w:r w:rsidRPr="00CC19A6">
        <w:rPr>
          <w:rFonts w:asciiTheme="majorBidi" w:hAnsiTheme="majorBidi" w:cstheme="majorBidi"/>
        </w:rPr>
        <w:t>Stepanova</w:t>
      </w:r>
      <w:proofErr w:type="spellEnd"/>
      <w:r w:rsidRPr="00CC19A6">
        <w:rPr>
          <w:rFonts w:asciiTheme="majorBidi" w:hAnsiTheme="majorBidi" w:cstheme="majorBidi"/>
        </w:rPr>
        <w:t xml:space="preserve">, </w:t>
      </w:r>
      <w:r w:rsidRPr="00CC19A6">
        <w:rPr>
          <w:rFonts w:asciiTheme="majorBidi" w:hAnsiTheme="majorBidi" w:cstheme="majorBidi"/>
          <w:i/>
          <w:iCs/>
        </w:rPr>
        <w:t>Terrorism in Asymmetrical Conflict Ideological and Structural Aspects, (</w:t>
      </w:r>
      <w:r w:rsidRPr="00CC19A6">
        <w:rPr>
          <w:rFonts w:asciiTheme="majorBidi" w:hAnsiTheme="majorBidi" w:cstheme="majorBidi"/>
        </w:rPr>
        <w:t>New York: Oxford University Press, 2008), pp. 5-23.</w:t>
      </w:r>
    </w:p>
  </w:footnote>
  <w:footnote w:id="4">
    <w:p w14:paraId="379D7AE2" w14:textId="77777777" w:rsidR="007471A9" w:rsidRPr="00A572C9" w:rsidRDefault="007471A9" w:rsidP="007471A9">
      <w:pPr>
        <w:pStyle w:val="a3"/>
        <w:jc w:val="both"/>
        <w:rPr>
          <w:rFonts w:asciiTheme="majorBidi" w:hAnsiTheme="majorBidi" w:cstheme="majorBidi"/>
        </w:rPr>
      </w:pPr>
      <w:r w:rsidRPr="00A572C9">
        <w:rPr>
          <w:rStyle w:val="a5"/>
          <w:rFonts w:asciiTheme="majorBidi" w:hAnsiTheme="majorBidi" w:cstheme="majorBidi"/>
        </w:rPr>
        <w:footnoteRef/>
      </w:r>
      <w:r w:rsidRPr="00A572C9">
        <w:rPr>
          <w:rFonts w:asciiTheme="majorBidi" w:hAnsiTheme="majorBidi" w:cstheme="majorBidi"/>
        </w:rPr>
        <w:t xml:space="preserve"> David Strachan-Morris, “Developing theory on the use of intelligence by non-state actors: Five case studies on insurgent intelligence,” Intelligence and National Security, Vol. 34, No. 7, 2019, pp. 980-984</w:t>
      </w:r>
    </w:p>
  </w:footnote>
  <w:footnote w:id="5">
    <w:p w14:paraId="70FC32AD" w14:textId="2C47D6BD" w:rsidR="003049E3" w:rsidRPr="007C4D0B" w:rsidRDefault="003049E3" w:rsidP="007C4D0B">
      <w:pPr>
        <w:pStyle w:val="a3"/>
        <w:jc w:val="both"/>
        <w:rPr>
          <w:rFonts w:asciiTheme="majorBidi" w:hAnsiTheme="majorBidi" w:cstheme="majorBidi"/>
        </w:rPr>
      </w:pPr>
      <w:r w:rsidRPr="007C4D0B">
        <w:rPr>
          <w:rStyle w:val="a5"/>
          <w:rFonts w:asciiTheme="majorBidi" w:hAnsiTheme="majorBidi" w:cstheme="majorBidi"/>
        </w:rPr>
        <w:footnoteRef/>
      </w:r>
      <w:r w:rsidRPr="007C4D0B">
        <w:rPr>
          <w:rFonts w:asciiTheme="majorBidi" w:hAnsiTheme="majorBidi" w:cstheme="majorBidi"/>
        </w:rPr>
        <w:t xml:space="preserve"> See Hamas's leaflets during the first </w:t>
      </w:r>
      <w:proofErr w:type="spellStart"/>
      <w:r w:rsidRPr="007C4D0B">
        <w:rPr>
          <w:rFonts w:asciiTheme="majorBidi" w:hAnsiTheme="majorBidi" w:cstheme="majorBidi"/>
        </w:rPr>
        <w:t>Intifadha</w:t>
      </w:r>
      <w:proofErr w:type="spellEnd"/>
      <w:r w:rsidRPr="007C4D0B">
        <w:rPr>
          <w:rFonts w:asciiTheme="majorBidi" w:hAnsiTheme="majorBidi" w:cstheme="majorBidi"/>
        </w:rPr>
        <w:t xml:space="preserve"> in </w:t>
      </w:r>
      <w:proofErr w:type="spellStart"/>
      <w:r w:rsidRPr="007C4D0B">
        <w:rPr>
          <w:rFonts w:asciiTheme="majorBidi" w:hAnsiTheme="majorBidi" w:cstheme="majorBidi"/>
        </w:rPr>
        <w:t>Shaul</w:t>
      </w:r>
      <w:proofErr w:type="spellEnd"/>
      <w:r w:rsidRPr="007C4D0B">
        <w:rPr>
          <w:rFonts w:asciiTheme="majorBidi" w:hAnsiTheme="majorBidi" w:cstheme="majorBidi"/>
        </w:rPr>
        <w:t xml:space="preserve"> </w:t>
      </w:r>
      <w:proofErr w:type="spellStart"/>
      <w:r w:rsidRPr="007C4D0B">
        <w:rPr>
          <w:rFonts w:asciiTheme="majorBidi" w:hAnsiTheme="majorBidi" w:cstheme="majorBidi"/>
        </w:rPr>
        <w:t>Mishal</w:t>
      </w:r>
      <w:proofErr w:type="spellEnd"/>
      <w:r w:rsidRPr="007C4D0B">
        <w:rPr>
          <w:rFonts w:asciiTheme="majorBidi" w:hAnsiTheme="majorBidi" w:cstheme="majorBidi"/>
        </w:rPr>
        <w:t xml:space="preserve"> and Reuben Aharoni, </w:t>
      </w:r>
      <w:r w:rsidRPr="007C4D0B">
        <w:rPr>
          <w:rFonts w:asciiTheme="majorBidi" w:hAnsiTheme="majorBidi" w:cstheme="majorBidi"/>
          <w:i/>
          <w:iCs/>
        </w:rPr>
        <w:t>Speaking Stones:</w:t>
      </w:r>
      <w:r w:rsidR="007C4D0B" w:rsidRPr="007C4D0B">
        <w:rPr>
          <w:rFonts w:asciiTheme="majorBidi" w:hAnsiTheme="majorBidi" w:cstheme="majorBidi"/>
          <w:i/>
          <w:iCs/>
        </w:rPr>
        <w:t xml:space="preserve"> </w:t>
      </w:r>
      <w:r w:rsidRPr="007C4D0B">
        <w:rPr>
          <w:rFonts w:asciiTheme="majorBidi" w:hAnsiTheme="majorBidi" w:cstheme="majorBidi"/>
          <w:i/>
          <w:iCs/>
        </w:rPr>
        <w:t>Communiqués from the Intifada Underground</w:t>
      </w:r>
      <w:r w:rsidR="007C4D0B" w:rsidRPr="007C4D0B">
        <w:rPr>
          <w:rFonts w:asciiTheme="majorBidi" w:hAnsiTheme="majorBidi" w:cstheme="majorBidi"/>
        </w:rPr>
        <w:t xml:space="preserve"> (New York: Syracuse University Press. 1994) pp. 201-286.</w:t>
      </w:r>
    </w:p>
  </w:footnote>
  <w:footnote w:id="6">
    <w:p w14:paraId="0C5C817F" w14:textId="3C204ED2" w:rsidR="007C4D0B" w:rsidRPr="007C4D0B" w:rsidRDefault="007C4D0B" w:rsidP="00952082">
      <w:pPr>
        <w:pStyle w:val="a3"/>
        <w:rPr>
          <w:rFonts w:asciiTheme="majorBidi" w:hAnsiTheme="majorBidi" w:cstheme="majorBidi"/>
        </w:rPr>
      </w:pPr>
      <w:r w:rsidRPr="007C4D0B">
        <w:rPr>
          <w:rStyle w:val="a5"/>
          <w:rFonts w:asciiTheme="majorBidi" w:hAnsiTheme="majorBidi" w:cstheme="majorBidi"/>
        </w:rPr>
        <w:footnoteRef/>
      </w:r>
      <w:r w:rsidRPr="007C4D0B">
        <w:rPr>
          <w:rFonts w:asciiTheme="majorBidi" w:hAnsiTheme="majorBidi" w:cstheme="majorBidi"/>
        </w:rPr>
        <w:t xml:space="preserve"> </w:t>
      </w:r>
      <w:proofErr w:type="spellStart"/>
      <w:r w:rsidRPr="007C4D0B">
        <w:rPr>
          <w:rFonts w:asciiTheme="majorBidi" w:hAnsiTheme="majorBidi" w:cstheme="majorBidi"/>
        </w:rPr>
        <w:t>Tomer</w:t>
      </w:r>
      <w:proofErr w:type="spellEnd"/>
      <w:r w:rsidRPr="007C4D0B">
        <w:rPr>
          <w:rFonts w:asciiTheme="majorBidi" w:hAnsiTheme="majorBidi" w:cstheme="majorBidi"/>
        </w:rPr>
        <w:t xml:space="preserve"> </w:t>
      </w:r>
      <w:proofErr w:type="spellStart"/>
      <w:r w:rsidRPr="007C4D0B">
        <w:rPr>
          <w:rFonts w:asciiTheme="majorBidi" w:hAnsiTheme="majorBidi" w:cstheme="majorBidi"/>
        </w:rPr>
        <w:t>Mozes</w:t>
      </w:r>
      <w:proofErr w:type="spellEnd"/>
      <w:r w:rsidRPr="007C4D0B">
        <w:rPr>
          <w:rFonts w:asciiTheme="majorBidi" w:hAnsiTheme="majorBidi" w:cstheme="majorBidi"/>
        </w:rPr>
        <w:t xml:space="preserve"> &amp; Gabriel </w:t>
      </w:r>
      <w:proofErr w:type="spellStart"/>
      <w:r w:rsidRPr="007C4D0B">
        <w:rPr>
          <w:rFonts w:asciiTheme="majorBidi" w:hAnsiTheme="majorBidi" w:cstheme="majorBidi"/>
        </w:rPr>
        <w:t>Weimann</w:t>
      </w:r>
      <w:proofErr w:type="spellEnd"/>
      <w:r w:rsidRPr="007C4D0B">
        <w:rPr>
          <w:rFonts w:asciiTheme="majorBidi" w:hAnsiTheme="majorBidi" w:cstheme="majorBidi"/>
        </w:rPr>
        <w:t>, "The E-Marketing Strategy of Hamas</w:t>
      </w:r>
      <w:r w:rsidR="00952082">
        <w:rPr>
          <w:rFonts w:asciiTheme="majorBidi" w:hAnsiTheme="majorBidi" w:cstheme="majorBidi"/>
        </w:rPr>
        <w:t>,</w:t>
      </w:r>
      <w:r w:rsidRPr="007C4D0B">
        <w:rPr>
          <w:rFonts w:asciiTheme="majorBidi" w:hAnsiTheme="majorBidi" w:cstheme="majorBidi"/>
        </w:rPr>
        <w:t xml:space="preserve">" </w:t>
      </w:r>
      <w:r w:rsidRPr="007C4D0B">
        <w:rPr>
          <w:rFonts w:asciiTheme="majorBidi" w:hAnsiTheme="majorBidi" w:cstheme="majorBidi"/>
          <w:i/>
          <w:iCs/>
        </w:rPr>
        <w:t>Studies in Conflict &amp; Terrorism</w:t>
      </w:r>
      <w:r w:rsidRPr="007C4D0B">
        <w:rPr>
          <w:rFonts w:asciiTheme="majorBidi" w:hAnsiTheme="majorBidi" w:cstheme="majorBidi"/>
        </w:rPr>
        <w:t xml:space="preserve">, Vol. 33, No. 3 (2010), </w:t>
      </w:r>
      <w:proofErr w:type="gramStart"/>
      <w:r w:rsidRPr="007C4D0B">
        <w:rPr>
          <w:rFonts w:asciiTheme="majorBidi" w:hAnsiTheme="majorBidi" w:cstheme="majorBidi"/>
        </w:rPr>
        <w:t>pp</w:t>
      </w:r>
      <w:proofErr w:type="gramEnd"/>
      <w:r w:rsidRPr="007C4D0B">
        <w:rPr>
          <w:rFonts w:asciiTheme="majorBidi" w:hAnsiTheme="majorBidi" w:cstheme="majorBidi"/>
        </w:rPr>
        <w:t>. 211-225.</w:t>
      </w:r>
    </w:p>
  </w:footnote>
  <w:footnote w:id="7">
    <w:p w14:paraId="672FE233" w14:textId="1A665658" w:rsidR="006C6F9F" w:rsidRPr="00A338A1" w:rsidRDefault="006C6F9F" w:rsidP="00952082">
      <w:pPr>
        <w:pStyle w:val="a3"/>
        <w:jc w:val="both"/>
        <w:rPr>
          <w:rFonts w:asciiTheme="majorBidi" w:hAnsiTheme="majorBidi" w:cstheme="majorBidi"/>
        </w:rPr>
      </w:pPr>
      <w:r w:rsidRPr="00A338A1">
        <w:rPr>
          <w:rStyle w:val="a5"/>
          <w:rFonts w:asciiTheme="majorBidi" w:hAnsiTheme="majorBidi" w:cstheme="majorBidi"/>
        </w:rPr>
        <w:footnoteRef/>
      </w:r>
      <w:r w:rsidRPr="00A338A1">
        <w:rPr>
          <w:rFonts w:asciiTheme="majorBidi" w:hAnsiTheme="majorBidi" w:cstheme="majorBidi"/>
        </w:rPr>
        <w:t xml:space="preserve"> For a review and demonstration of Hamas' intelligence evolution see </w:t>
      </w:r>
      <w:proofErr w:type="spellStart"/>
      <w:r w:rsidRPr="00A338A1">
        <w:rPr>
          <w:rFonts w:asciiTheme="majorBidi" w:hAnsiTheme="majorBidi" w:cstheme="majorBidi"/>
        </w:rPr>
        <w:t>Netanel</w:t>
      </w:r>
      <w:proofErr w:type="spellEnd"/>
      <w:r w:rsidRPr="00A338A1">
        <w:rPr>
          <w:rFonts w:asciiTheme="majorBidi" w:hAnsiTheme="majorBidi" w:cstheme="majorBidi"/>
        </w:rPr>
        <w:t xml:space="preserve"> Flamer,</w:t>
      </w:r>
      <w:r>
        <w:rPr>
          <w:rFonts w:asciiTheme="majorBidi" w:hAnsiTheme="majorBidi" w:cstheme="majorBidi"/>
        </w:rPr>
        <w:t>"</w:t>
      </w:r>
      <w:r w:rsidRPr="00A338A1">
        <w:rPr>
          <w:rFonts w:asciiTheme="majorBidi" w:hAnsiTheme="majorBidi" w:cstheme="majorBidi"/>
        </w:rPr>
        <w:t xml:space="preserve"> </w:t>
      </w:r>
      <w:r>
        <w:rPr>
          <w:rFonts w:asciiTheme="majorBidi" w:hAnsiTheme="majorBidi" w:cstheme="majorBidi"/>
        </w:rPr>
        <w:t>'An Asymmetric Doubling'</w:t>
      </w:r>
      <w:r w:rsidRPr="00A338A1">
        <w:rPr>
          <w:rFonts w:asciiTheme="majorBidi" w:hAnsiTheme="majorBidi" w:cstheme="majorBidi"/>
        </w:rPr>
        <w:t xml:space="preserve">: A </w:t>
      </w:r>
      <w:r>
        <w:rPr>
          <w:rFonts w:asciiTheme="majorBidi" w:hAnsiTheme="majorBidi" w:cstheme="majorBidi"/>
        </w:rPr>
        <w:t>Non-state Actor</w:t>
      </w:r>
      <w:r w:rsidRPr="00A338A1">
        <w:rPr>
          <w:rFonts w:asciiTheme="majorBidi" w:hAnsiTheme="majorBidi" w:cstheme="majorBidi"/>
        </w:rPr>
        <w:t xml:space="preserve"> Organization Using the Method of Doubling Sources against a State-The Case of Palestinian Hamas against Israeli Intelligence</w:t>
      </w:r>
      <w:r w:rsidR="00952082">
        <w:rPr>
          <w:rFonts w:asciiTheme="majorBidi" w:hAnsiTheme="majorBidi" w:cstheme="majorBidi"/>
        </w:rPr>
        <w:t>,</w:t>
      </w:r>
      <w:r w:rsidRPr="00A338A1">
        <w:rPr>
          <w:rFonts w:asciiTheme="majorBidi" w:hAnsiTheme="majorBidi" w:cstheme="majorBidi"/>
        </w:rPr>
        <w:t xml:space="preserve">" </w:t>
      </w:r>
      <w:r w:rsidRPr="00A338A1">
        <w:rPr>
          <w:rFonts w:asciiTheme="majorBidi" w:hAnsiTheme="majorBidi" w:cstheme="majorBidi"/>
          <w:i/>
          <w:iCs/>
        </w:rPr>
        <w:t>International Journal of Intelligence and Counterintelligence</w:t>
      </w:r>
      <w:r w:rsidRPr="00A338A1">
        <w:rPr>
          <w:rFonts w:asciiTheme="majorBidi" w:hAnsiTheme="majorBidi" w:cstheme="majorBidi"/>
        </w:rPr>
        <w:t xml:space="preserve">, forthcoming. </w:t>
      </w:r>
    </w:p>
  </w:footnote>
  <w:footnote w:id="8">
    <w:p w14:paraId="5D2ACE76" w14:textId="1E780CBF" w:rsidR="00C546C9" w:rsidRPr="00A572C9" w:rsidRDefault="00C546C9" w:rsidP="00952082">
      <w:pPr>
        <w:pStyle w:val="a3"/>
        <w:jc w:val="both"/>
        <w:rPr>
          <w:rFonts w:asciiTheme="majorBidi" w:hAnsiTheme="majorBidi" w:cstheme="majorBidi"/>
        </w:rPr>
      </w:pPr>
      <w:r w:rsidRPr="00A572C9">
        <w:rPr>
          <w:rStyle w:val="a5"/>
          <w:rFonts w:asciiTheme="majorBidi" w:hAnsiTheme="majorBidi" w:cstheme="majorBidi"/>
        </w:rPr>
        <w:footnoteRef/>
      </w:r>
      <w:r w:rsidRPr="00A572C9">
        <w:rPr>
          <w:rFonts w:asciiTheme="majorBidi" w:hAnsiTheme="majorBidi" w:cstheme="majorBidi"/>
        </w:rPr>
        <w:t xml:space="preserve"> </w:t>
      </w:r>
      <w:proofErr w:type="spellStart"/>
      <w:r w:rsidRPr="00C96E4E">
        <w:rPr>
          <w:rFonts w:asciiTheme="majorBidi" w:hAnsiTheme="majorBidi" w:cstheme="majorBidi"/>
        </w:rPr>
        <w:t>Stevyn</w:t>
      </w:r>
      <w:proofErr w:type="spellEnd"/>
      <w:r w:rsidRPr="00C96E4E">
        <w:rPr>
          <w:rFonts w:asciiTheme="majorBidi" w:hAnsiTheme="majorBidi" w:cstheme="majorBidi"/>
        </w:rPr>
        <w:t xml:space="preserve"> D. Gibson, "Exploring the Role and Value of Open Source Intelligence</w:t>
      </w:r>
      <w:r w:rsidR="00952082">
        <w:rPr>
          <w:rFonts w:asciiTheme="majorBidi" w:hAnsiTheme="majorBidi" w:cstheme="majorBidi"/>
        </w:rPr>
        <w:t>,</w:t>
      </w:r>
      <w:r w:rsidRPr="00C96E4E">
        <w:rPr>
          <w:rFonts w:asciiTheme="majorBidi" w:hAnsiTheme="majorBidi" w:cstheme="majorBidi"/>
        </w:rPr>
        <w:t xml:space="preserve">" in </w:t>
      </w:r>
      <w:r w:rsidR="00A572C9" w:rsidRPr="00C96E4E">
        <w:rPr>
          <w:rFonts w:asciiTheme="majorBidi" w:hAnsiTheme="majorBidi" w:cstheme="majorBidi"/>
        </w:rPr>
        <w:t xml:space="preserve">Christopher Hobbs, Matthew Moran &amp; Daniel Salisbury (eds.), </w:t>
      </w:r>
      <w:r w:rsidR="00A572C9" w:rsidRPr="00C96E4E">
        <w:rPr>
          <w:rFonts w:asciiTheme="majorBidi" w:hAnsiTheme="majorBidi" w:cstheme="majorBidi"/>
          <w:i/>
          <w:iCs/>
        </w:rPr>
        <w:t>Open Source Intelligence in the Twenty-One Century, (</w:t>
      </w:r>
      <w:r w:rsidR="00A572C9" w:rsidRPr="00C96E4E">
        <w:rPr>
          <w:rFonts w:asciiTheme="majorBidi" w:hAnsiTheme="majorBidi" w:cstheme="majorBidi"/>
        </w:rPr>
        <w:t>New York &amp; Hampshire: Palgrave Macmillan, 2014), pp. 9-10.</w:t>
      </w:r>
    </w:p>
  </w:footnote>
  <w:footnote w:id="9">
    <w:p w14:paraId="77593230" w14:textId="3FCF2D76" w:rsidR="00B3159A" w:rsidRPr="00CF4258" w:rsidRDefault="00B3159A" w:rsidP="00952082">
      <w:pPr>
        <w:pStyle w:val="a3"/>
        <w:jc w:val="both"/>
        <w:rPr>
          <w:rFonts w:asciiTheme="majorBidi" w:hAnsiTheme="majorBidi" w:cstheme="majorBidi"/>
        </w:rPr>
      </w:pPr>
      <w:r w:rsidRPr="00CF4258">
        <w:rPr>
          <w:rStyle w:val="a5"/>
          <w:rFonts w:asciiTheme="majorBidi" w:hAnsiTheme="majorBidi" w:cstheme="majorBidi"/>
        </w:rPr>
        <w:footnoteRef/>
      </w:r>
      <w:r w:rsidRPr="00CF4258">
        <w:rPr>
          <w:rFonts w:asciiTheme="majorBidi" w:hAnsiTheme="majorBidi" w:cstheme="majorBidi"/>
        </w:rPr>
        <w:t xml:space="preserve"> Eliot A. </w:t>
      </w:r>
      <w:proofErr w:type="spellStart"/>
      <w:r w:rsidRPr="00CF4258">
        <w:rPr>
          <w:rFonts w:asciiTheme="majorBidi" w:hAnsiTheme="majorBidi" w:cstheme="majorBidi"/>
        </w:rPr>
        <w:t>Jardines</w:t>
      </w:r>
      <w:proofErr w:type="spellEnd"/>
      <w:r w:rsidRPr="00CF4258">
        <w:rPr>
          <w:rFonts w:asciiTheme="majorBidi" w:hAnsiTheme="majorBidi" w:cstheme="majorBidi"/>
        </w:rPr>
        <w:t>, "Open Source Intelligence</w:t>
      </w:r>
      <w:r w:rsidR="00952082">
        <w:rPr>
          <w:rFonts w:asciiTheme="majorBidi" w:hAnsiTheme="majorBidi" w:cstheme="majorBidi"/>
        </w:rPr>
        <w:t>,</w:t>
      </w:r>
      <w:r w:rsidRPr="00CF4258">
        <w:rPr>
          <w:rFonts w:asciiTheme="majorBidi" w:hAnsiTheme="majorBidi" w:cstheme="majorBidi"/>
        </w:rPr>
        <w:t xml:space="preserve">" in Mark M. </w:t>
      </w:r>
      <w:proofErr w:type="spellStart"/>
      <w:r w:rsidRPr="00CF4258">
        <w:rPr>
          <w:rFonts w:asciiTheme="majorBidi" w:hAnsiTheme="majorBidi" w:cstheme="majorBidi"/>
        </w:rPr>
        <w:t>Lowenthal</w:t>
      </w:r>
      <w:proofErr w:type="spellEnd"/>
      <w:r w:rsidRPr="00CF4258">
        <w:rPr>
          <w:rFonts w:asciiTheme="majorBidi" w:hAnsiTheme="majorBidi" w:cstheme="majorBidi"/>
        </w:rPr>
        <w:t xml:space="preserve"> and Robert M. Clark (eds.), </w:t>
      </w:r>
      <w:proofErr w:type="gramStart"/>
      <w:r w:rsidRPr="00CF4258">
        <w:rPr>
          <w:rFonts w:asciiTheme="majorBidi" w:hAnsiTheme="majorBidi" w:cstheme="majorBidi"/>
          <w:i/>
          <w:iCs/>
        </w:rPr>
        <w:t>The</w:t>
      </w:r>
      <w:proofErr w:type="gramEnd"/>
      <w:r w:rsidRPr="00CF4258">
        <w:rPr>
          <w:rFonts w:asciiTheme="majorBidi" w:hAnsiTheme="majorBidi" w:cstheme="majorBidi"/>
          <w:i/>
          <w:iCs/>
        </w:rPr>
        <w:t xml:space="preserve"> 5 Disciplines of Intelligence </w:t>
      </w:r>
      <w:proofErr w:type="spellStart"/>
      <w:r w:rsidRPr="00CF4258">
        <w:rPr>
          <w:rFonts w:asciiTheme="majorBidi" w:hAnsiTheme="majorBidi" w:cstheme="majorBidi"/>
          <w:i/>
          <w:iCs/>
        </w:rPr>
        <w:t>Collection</w:t>
      </w:r>
      <w:r w:rsidR="00CF4258" w:rsidRPr="00CF4258">
        <w:rPr>
          <w:rFonts w:asciiTheme="majorBidi" w:hAnsiTheme="majorBidi" w:cstheme="majorBidi"/>
          <w:i/>
          <w:iCs/>
        </w:rPr>
        <w:t>m</w:t>
      </w:r>
      <w:proofErr w:type="spellEnd"/>
      <w:r w:rsidR="00CF4258" w:rsidRPr="00CF4258">
        <w:rPr>
          <w:rFonts w:asciiTheme="majorBidi" w:hAnsiTheme="majorBidi" w:cstheme="majorBidi"/>
          <w:i/>
          <w:iCs/>
        </w:rPr>
        <w:t xml:space="preserve">, </w:t>
      </w:r>
      <w:r w:rsidR="00CF4258" w:rsidRPr="00CF4258">
        <w:rPr>
          <w:rFonts w:asciiTheme="majorBidi" w:hAnsiTheme="majorBidi" w:cstheme="majorBidi"/>
        </w:rPr>
        <w:t>California: CQ Press, 2016, pp. 5-6.</w:t>
      </w:r>
    </w:p>
  </w:footnote>
  <w:footnote w:id="10">
    <w:p w14:paraId="16289FCC" w14:textId="77777777" w:rsidR="00FC0AEC" w:rsidRPr="003C3093" w:rsidRDefault="00FC0AEC" w:rsidP="00FC0AEC">
      <w:pPr>
        <w:pStyle w:val="a3"/>
        <w:jc w:val="both"/>
        <w:rPr>
          <w:rFonts w:asciiTheme="majorBidi" w:hAnsiTheme="majorBidi" w:cstheme="majorBidi"/>
        </w:rPr>
      </w:pPr>
      <w:r w:rsidRPr="003C3093">
        <w:rPr>
          <w:rStyle w:val="a5"/>
          <w:rFonts w:asciiTheme="majorBidi" w:hAnsiTheme="majorBidi" w:cstheme="majorBidi"/>
        </w:rPr>
        <w:footnoteRef/>
      </w:r>
      <w:r w:rsidRPr="003C3093">
        <w:rPr>
          <w:rFonts w:asciiTheme="majorBidi" w:hAnsiTheme="majorBidi" w:cstheme="majorBidi"/>
        </w:rPr>
        <w:t xml:space="preserve"> HCJ 680/88, </w:t>
      </w:r>
      <w:proofErr w:type="spellStart"/>
      <w:r w:rsidRPr="003C3093">
        <w:rPr>
          <w:rFonts w:asciiTheme="majorBidi" w:hAnsiTheme="majorBidi" w:cstheme="majorBidi"/>
        </w:rPr>
        <w:t>Schnitzer</w:t>
      </w:r>
      <w:proofErr w:type="spellEnd"/>
      <w:r w:rsidRPr="003C3093">
        <w:rPr>
          <w:rFonts w:asciiTheme="majorBidi" w:hAnsiTheme="majorBidi" w:cstheme="majorBidi"/>
        </w:rPr>
        <w:t xml:space="preserve"> v. Chief Military Censor, 10 January 1989.</w:t>
      </w:r>
      <w:r>
        <w:rPr>
          <w:rFonts w:asciiTheme="majorBidi" w:hAnsiTheme="majorBidi" w:cstheme="majorBidi"/>
        </w:rPr>
        <w:t xml:space="preserve"> </w:t>
      </w:r>
      <w:hyperlink r:id="rId1" w:history="1">
        <w:r w:rsidRPr="006144AF">
          <w:rPr>
            <w:rStyle w:val="Hyperlink"/>
            <w:rFonts w:asciiTheme="majorBidi" w:hAnsiTheme="majorBidi" w:cstheme="majorBidi"/>
          </w:rPr>
          <w:t>https://versa.cardozo.yu.edu/opinions/schnitzer-v-chief-military-censor</w:t>
        </w:r>
      </w:hyperlink>
      <w:r>
        <w:rPr>
          <w:rFonts w:asciiTheme="majorBidi" w:hAnsiTheme="majorBidi" w:cstheme="majorBidi"/>
        </w:rPr>
        <w:t xml:space="preserve"> </w:t>
      </w:r>
    </w:p>
  </w:footnote>
  <w:footnote w:id="11">
    <w:p w14:paraId="2F87213D" w14:textId="77777777" w:rsidR="00FC0AEC" w:rsidRPr="005740E4" w:rsidRDefault="00FC0AEC" w:rsidP="00FC0AEC">
      <w:pPr>
        <w:pStyle w:val="a3"/>
        <w:jc w:val="both"/>
        <w:rPr>
          <w:rFonts w:cstheme="minorBidi"/>
        </w:rPr>
      </w:pPr>
      <w:r>
        <w:rPr>
          <w:rStyle w:val="a5"/>
        </w:rPr>
        <w:footnoteRef/>
      </w:r>
      <w:r>
        <w:t xml:space="preserve"> </w:t>
      </w:r>
      <w:r>
        <w:rPr>
          <w:rFonts w:cstheme="minorBidi" w:hint="cs"/>
        </w:rPr>
        <w:t>S</w:t>
      </w:r>
      <w:r>
        <w:rPr>
          <w:rFonts w:cstheme="minorBidi"/>
        </w:rPr>
        <w:t>ee Former</w:t>
      </w:r>
      <w:r w:rsidRPr="005740E4">
        <w:rPr>
          <w:rFonts w:cstheme="minorBidi"/>
        </w:rPr>
        <w:t xml:space="preserve"> Chief Censor of the state of Israel</w:t>
      </w:r>
      <w:r>
        <w:rPr>
          <w:rFonts w:cstheme="minorBidi"/>
        </w:rPr>
        <w:t xml:space="preserve">, Brig. Gen. (Res.) </w:t>
      </w:r>
      <w:proofErr w:type="spellStart"/>
      <w:r>
        <w:rPr>
          <w:rFonts w:cstheme="minorBidi"/>
        </w:rPr>
        <w:t>Sima</w:t>
      </w:r>
      <w:proofErr w:type="spellEnd"/>
      <w:r>
        <w:rPr>
          <w:rFonts w:cstheme="minorBidi"/>
        </w:rPr>
        <w:t xml:space="preserve"> </w:t>
      </w:r>
      <w:proofErr w:type="spellStart"/>
      <w:r>
        <w:rPr>
          <w:rFonts w:cstheme="minorBidi"/>
        </w:rPr>
        <w:t>Vaknin</w:t>
      </w:r>
      <w:proofErr w:type="spellEnd"/>
      <w:r>
        <w:rPr>
          <w:rFonts w:cstheme="minorBidi"/>
        </w:rPr>
        <w:t xml:space="preserve">-Gil, </w:t>
      </w:r>
      <w:r>
        <w:rPr>
          <w:rFonts w:cs="Arial" w:hint="cs"/>
          <w:rtl/>
        </w:rPr>
        <w:t>"</w:t>
      </w:r>
      <w:r w:rsidRPr="00380EE9">
        <w:rPr>
          <w:rFonts w:cs="Arial"/>
          <w:rtl/>
        </w:rPr>
        <w:t>הצנזורה בישראל – התאמת דגם הצנזורה והתשתית החוקית לנורמה הנוהגת בישראל</w:t>
      </w:r>
      <w:r>
        <w:rPr>
          <w:rFonts w:cs="Arial" w:hint="cs"/>
          <w:rtl/>
        </w:rPr>
        <w:t>"</w:t>
      </w:r>
      <w:r w:rsidRPr="00380EE9">
        <w:rPr>
          <w:rFonts w:cs="Arial"/>
          <w:rtl/>
        </w:rPr>
        <w:t xml:space="preserve"> , </w:t>
      </w:r>
      <w:r w:rsidRPr="00380EE9">
        <w:rPr>
          <w:rFonts w:cs="Arial"/>
          <w:i/>
          <w:iCs/>
          <w:rtl/>
        </w:rPr>
        <w:t>משפט וצבא</w:t>
      </w:r>
      <w:r w:rsidRPr="00380EE9">
        <w:rPr>
          <w:rFonts w:cs="Arial"/>
          <w:rtl/>
        </w:rPr>
        <w:t xml:space="preserve"> 21, ינואר 2015</w:t>
      </w:r>
      <w:r>
        <w:rPr>
          <w:rFonts w:cs="Arial" w:hint="cs"/>
          <w:rtl/>
        </w:rPr>
        <w:t xml:space="preserve">, במיוחד עמ' 146-117. </w:t>
      </w:r>
      <w:r w:rsidRPr="00380EE9">
        <w:rPr>
          <w:rFonts w:cstheme="minorBidi"/>
        </w:rPr>
        <w:t>.</w:t>
      </w:r>
    </w:p>
  </w:footnote>
  <w:footnote w:id="12">
    <w:p w14:paraId="6E12E99D" w14:textId="77777777" w:rsidR="00FC0AEC" w:rsidRPr="00CF2C71" w:rsidRDefault="00FC0AEC" w:rsidP="00FC0AEC">
      <w:pPr>
        <w:pStyle w:val="a3"/>
        <w:jc w:val="both"/>
        <w:rPr>
          <w:rFonts w:cstheme="minorBidi"/>
        </w:rPr>
      </w:pPr>
      <w:r>
        <w:rPr>
          <w:rStyle w:val="a5"/>
        </w:rPr>
        <w:footnoteRef/>
      </w:r>
      <w:r>
        <w:t xml:space="preserve"> </w:t>
      </w:r>
      <w:r w:rsidRPr="00CF2C71">
        <w:rPr>
          <w:rFonts w:ascii="Verdana" w:hAnsi="Verdana"/>
          <w:i/>
          <w:iCs/>
          <w:color w:val="000000"/>
          <w:shd w:val="clear" w:color="auto" w:fill="FFFFFF"/>
        </w:rPr>
        <w:t>Final Report of the Commission to Investigate the Lebanon Campaign in 2006</w:t>
      </w:r>
      <w:r>
        <w:rPr>
          <w:rFonts w:cstheme="minorBidi"/>
        </w:rPr>
        <w:t xml:space="preserve"> – Vol. 1, January 2008, p. 465 [Hebrew].</w:t>
      </w:r>
    </w:p>
  </w:footnote>
  <w:footnote w:id="13">
    <w:p w14:paraId="66991EAC" w14:textId="77777777" w:rsidR="00FC0AEC" w:rsidRPr="0093085D" w:rsidRDefault="00FC0AEC" w:rsidP="00FC0AEC">
      <w:pPr>
        <w:pStyle w:val="a3"/>
        <w:jc w:val="both"/>
        <w:rPr>
          <w:rFonts w:cstheme="minorBidi"/>
        </w:rPr>
      </w:pPr>
      <w:r>
        <w:rPr>
          <w:rStyle w:val="a5"/>
        </w:rPr>
        <w:footnoteRef/>
      </w:r>
      <w:r>
        <w:t xml:space="preserve"> </w:t>
      </w:r>
      <w:r>
        <w:rPr>
          <w:rFonts w:cstheme="minorBidi"/>
        </w:rPr>
        <w:t xml:space="preserve">Ibid. </w:t>
      </w:r>
    </w:p>
  </w:footnote>
  <w:footnote w:id="14">
    <w:p w14:paraId="489070B4" w14:textId="102A903C" w:rsidR="00F41063" w:rsidRPr="00F41063" w:rsidRDefault="00F41063" w:rsidP="00952082">
      <w:pPr>
        <w:pStyle w:val="a3"/>
        <w:bidi/>
        <w:spacing w:line="276" w:lineRule="auto"/>
        <w:rPr>
          <w:rFonts w:cs="David"/>
        </w:rPr>
      </w:pPr>
      <w:r w:rsidRPr="00F41063">
        <w:rPr>
          <w:rStyle w:val="a5"/>
          <w:rFonts w:cs="David"/>
        </w:rPr>
        <w:footnoteRef/>
      </w:r>
      <w:r w:rsidRPr="00F41063">
        <w:rPr>
          <w:rFonts w:cs="David"/>
          <w:rtl/>
        </w:rPr>
        <w:t xml:space="preserve"> </w:t>
      </w:r>
      <w:r w:rsidRPr="00F41063">
        <w:rPr>
          <w:rFonts w:cs="David" w:hint="cs"/>
          <w:rtl/>
        </w:rPr>
        <w:t xml:space="preserve">אביבה שאבי ורוני שקד, </w:t>
      </w:r>
      <w:r w:rsidRPr="00F41063">
        <w:rPr>
          <w:rFonts w:cs="David" w:hint="cs"/>
          <w:b/>
          <w:bCs/>
          <w:rtl/>
        </w:rPr>
        <w:t>חמאס: מאמונה באללה לדרך הטרור</w:t>
      </w:r>
      <w:r w:rsidRPr="00F41063">
        <w:rPr>
          <w:rFonts w:cs="David" w:hint="cs"/>
          <w:rtl/>
        </w:rPr>
        <w:t xml:space="preserve"> </w:t>
      </w:r>
      <w:r w:rsidR="00952082">
        <w:rPr>
          <w:rFonts w:cs="David" w:hint="cs"/>
          <w:rtl/>
        </w:rPr>
        <w:t>(</w:t>
      </w:r>
      <w:r w:rsidRPr="00F41063">
        <w:rPr>
          <w:rFonts w:cs="David" w:hint="cs"/>
          <w:rtl/>
        </w:rPr>
        <w:t>ירושלים: כתר, 1994</w:t>
      </w:r>
      <w:r w:rsidR="00952082">
        <w:rPr>
          <w:rFonts w:cs="David" w:hint="cs"/>
          <w:rtl/>
        </w:rPr>
        <w:t>)</w:t>
      </w:r>
      <w:r w:rsidRPr="00F41063">
        <w:rPr>
          <w:rFonts w:cs="David" w:hint="cs"/>
          <w:rtl/>
        </w:rPr>
        <w:t>, עמ' 284.</w:t>
      </w:r>
    </w:p>
  </w:footnote>
  <w:footnote w:id="15">
    <w:p w14:paraId="68407B23" w14:textId="77777777" w:rsidR="00F41063" w:rsidRPr="00F41063" w:rsidRDefault="00F41063" w:rsidP="00F41063">
      <w:pPr>
        <w:pStyle w:val="a3"/>
        <w:bidi/>
        <w:spacing w:line="276" w:lineRule="auto"/>
        <w:rPr>
          <w:rFonts w:cs="David"/>
          <w:rtl/>
        </w:rPr>
      </w:pPr>
      <w:r w:rsidRPr="00F41063">
        <w:rPr>
          <w:rStyle w:val="a5"/>
          <w:rFonts w:cs="David"/>
        </w:rPr>
        <w:footnoteRef/>
      </w:r>
      <w:r w:rsidRPr="00F41063">
        <w:rPr>
          <w:rFonts w:cs="David"/>
          <w:rtl/>
        </w:rPr>
        <w:t xml:space="preserve"> </w:t>
      </w:r>
      <w:r w:rsidRPr="00F41063">
        <w:rPr>
          <w:rFonts w:cs="David" w:hint="cs"/>
          <w:rtl/>
        </w:rPr>
        <w:t>שם, עמ' 175-174.</w:t>
      </w:r>
    </w:p>
  </w:footnote>
  <w:footnote w:id="16">
    <w:p w14:paraId="0DE8FA15" w14:textId="32C313A9" w:rsidR="002F5272" w:rsidRPr="002F5272" w:rsidRDefault="00F41063" w:rsidP="00FD6157">
      <w:pPr>
        <w:pStyle w:val="a3"/>
        <w:bidi/>
        <w:spacing w:line="276" w:lineRule="auto"/>
        <w:rPr>
          <w:rFonts w:ascii="Calibri" w:hAnsi="Calibri" w:cs="David"/>
        </w:rPr>
      </w:pPr>
      <w:r w:rsidRPr="00F41063">
        <w:rPr>
          <w:rStyle w:val="a5"/>
          <w:rFonts w:cs="David"/>
        </w:rPr>
        <w:footnoteRef/>
      </w:r>
      <w:r w:rsidRPr="00F41063">
        <w:rPr>
          <w:rFonts w:cs="David"/>
          <w:rtl/>
        </w:rPr>
        <w:t xml:space="preserve"> </w:t>
      </w:r>
      <w:proofErr w:type="spellStart"/>
      <w:r w:rsidR="002F5272">
        <w:rPr>
          <w:rFonts w:ascii="Calibri" w:hAnsi="Calibri" w:cs="David"/>
        </w:rPr>
        <w:t>Zahir</w:t>
      </w:r>
      <w:proofErr w:type="spellEnd"/>
      <w:r w:rsidR="002F5272">
        <w:rPr>
          <w:rFonts w:ascii="Calibri" w:hAnsi="Calibri" w:cs="David"/>
        </w:rPr>
        <w:t xml:space="preserve"> 'Ali </w:t>
      </w:r>
      <w:proofErr w:type="spellStart"/>
      <w:r w:rsidR="002F5272">
        <w:rPr>
          <w:rFonts w:ascii="Calibri" w:hAnsi="Calibri" w:cs="David"/>
        </w:rPr>
        <w:t>Jabarin</w:t>
      </w:r>
      <w:proofErr w:type="spellEnd"/>
      <w:r w:rsidR="002F5272">
        <w:rPr>
          <w:rFonts w:ascii="Calibri" w:hAnsi="Calibri" w:cs="David"/>
        </w:rPr>
        <w:t xml:space="preserve">, </w:t>
      </w:r>
      <w:proofErr w:type="spellStart"/>
      <w:r w:rsidR="002F5272">
        <w:rPr>
          <w:rFonts w:ascii="Calibri" w:hAnsi="Calibri" w:cs="David"/>
          <w:i/>
          <w:iCs/>
        </w:rPr>
        <w:t>H</w:t>
      </w:r>
      <w:r w:rsidR="002F5272">
        <w:rPr>
          <w:rFonts w:ascii="Calibri" w:hAnsi="Calibri" w:cs="David"/>
        </w:rPr>
        <w:t>akaiat</w:t>
      </w:r>
      <w:proofErr w:type="spellEnd"/>
      <w:r w:rsidR="002F5272">
        <w:rPr>
          <w:rFonts w:ascii="Calibri" w:hAnsi="Calibri" w:cs="David"/>
        </w:rPr>
        <w:t xml:space="preserve"> al-Dam min </w:t>
      </w:r>
      <w:proofErr w:type="spellStart"/>
      <w:r w:rsidR="002F5272">
        <w:rPr>
          <w:rFonts w:ascii="Calibri" w:hAnsi="Calibri" w:cs="David"/>
        </w:rPr>
        <w:t>Sharaiin</w:t>
      </w:r>
      <w:proofErr w:type="spellEnd"/>
      <w:r w:rsidR="002F5272">
        <w:rPr>
          <w:rFonts w:ascii="Calibri" w:hAnsi="Calibri" w:cs="David"/>
        </w:rPr>
        <w:t xml:space="preserve"> al-</w:t>
      </w:r>
      <w:proofErr w:type="spellStart"/>
      <w:r w:rsidR="002F5272">
        <w:rPr>
          <w:rFonts w:ascii="Calibri" w:hAnsi="Calibri" w:cs="David"/>
        </w:rPr>
        <w:t>Qassam</w:t>
      </w:r>
      <w:proofErr w:type="spellEnd"/>
      <w:r w:rsidR="002F5272">
        <w:rPr>
          <w:rFonts w:ascii="Calibri" w:hAnsi="Calibri" w:cs="David"/>
        </w:rPr>
        <w:t xml:space="preserve"> (</w:t>
      </w:r>
      <w:proofErr w:type="spellStart"/>
      <w:r w:rsidR="002F5272">
        <w:rPr>
          <w:rFonts w:ascii="Calibri" w:hAnsi="Calibri" w:cs="David"/>
        </w:rPr>
        <w:t>D</w:t>
      </w:r>
      <w:r w:rsidR="00FD6157">
        <w:rPr>
          <w:rFonts w:ascii="Calibri" w:hAnsi="Calibri" w:cs="David"/>
        </w:rPr>
        <w:t>i</w:t>
      </w:r>
      <w:r w:rsidR="002F5272">
        <w:rPr>
          <w:rFonts w:ascii="Calibri" w:hAnsi="Calibri" w:cs="David"/>
        </w:rPr>
        <w:t>mashk</w:t>
      </w:r>
      <w:proofErr w:type="spellEnd"/>
      <w:r w:rsidR="002F5272">
        <w:rPr>
          <w:rFonts w:ascii="Calibri" w:hAnsi="Calibri" w:cs="David"/>
        </w:rPr>
        <w:t xml:space="preserve">: </w:t>
      </w:r>
      <w:proofErr w:type="spellStart"/>
      <w:r w:rsidR="002F5272">
        <w:rPr>
          <w:rFonts w:ascii="Calibri" w:hAnsi="Calibri" w:cs="David"/>
        </w:rPr>
        <w:t>Muasasat</w:t>
      </w:r>
      <w:proofErr w:type="spellEnd"/>
      <w:r w:rsidR="002F5272">
        <w:rPr>
          <w:rFonts w:ascii="Calibri" w:hAnsi="Calibri" w:cs="David"/>
        </w:rPr>
        <w:t xml:space="preserve"> </w:t>
      </w:r>
      <w:proofErr w:type="spellStart"/>
      <w:r w:rsidR="002F5272">
        <w:rPr>
          <w:rFonts w:ascii="Calibri" w:hAnsi="Calibri" w:cs="David"/>
        </w:rPr>
        <w:t>falistin</w:t>
      </w:r>
      <w:proofErr w:type="spellEnd"/>
      <w:r w:rsidR="002F5272">
        <w:rPr>
          <w:rFonts w:ascii="Calibri" w:hAnsi="Calibri" w:cs="David"/>
        </w:rPr>
        <w:t xml:space="preserve"> li-l-</w:t>
      </w:r>
      <w:proofErr w:type="spellStart"/>
      <w:r w:rsidR="002F5272">
        <w:rPr>
          <w:rFonts w:ascii="Calibri" w:hAnsi="Calibri" w:cs="David"/>
        </w:rPr>
        <w:t>Thikafa</w:t>
      </w:r>
      <w:proofErr w:type="spellEnd"/>
      <w:r w:rsidR="002F5272">
        <w:rPr>
          <w:rFonts w:ascii="Calibri" w:hAnsi="Calibri" w:cs="David"/>
        </w:rPr>
        <w:t>, 2012), pp. 53</w:t>
      </w:r>
      <w:proofErr w:type="gramStart"/>
      <w:r w:rsidR="002F5272">
        <w:rPr>
          <w:rFonts w:ascii="Calibri" w:hAnsi="Calibri" w:cs="David"/>
        </w:rPr>
        <w:t>,55</w:t>
      </w:r>
      <w:proofErr w:type="gramEnd"/>
      <w:r w:rsidR="002F5272">
        <w:rPr>
          <w:rFonts w:ascii="Calibri" w:hAnsi="Calibri" w:cs="David"/>
        </w:rPr>
        <w:t xml:space="preserve">. </w:t>
      </w:r>
    </w:p>
  </w:footnote>
  <w:footnote w:id="17">
    <w:p w14:paraId="073ADAD6" w14:textId="55EAF62B" w:rsidR="00FD6157" w:rsidRPr="00F41063" w:rsidRDefault="00F41063" w:rsidP="00CD2344">
      <w:pPr>
        <w:pStyle w:val="a3"/>
        <w:bidi/>
        <w:spacing w:line="276" w:lineRule="auto"/>
        <w:rPr>
          <w:rFonts w:cs="David" w:hint="cs"/>
        </w:rPr>
      </w:pPr>
      <w:r w:rsidRPr="00F41063">
        <w:rPr>
          <w:rStyle w:val="a5"/>
          <w:rFonts w:cs="David"/>
        </w:rPr>
        <w:footnoteRef/>
      </w:r>
      <w:r w:rsidRPr="00F41063">
        <w:rPr>
          <w:rFonts w:cs="David"/>
          <w:rtl/>
        </w:rPr>
        <w:t xml:space="preserve"> </w:t>
      </w:r>
      <w:r w:rsidR="00FD6157">
        <w:rPr>
          <w:rFonts w:cs="David"/>
        </w:rPr>
        <w:t xml:space="preserve">Jamil </w:t>
      </w:r>
      <w:proofErr w:type="spellStart"/>
      <w:r w:rsidR="00FD6157">
        <w:rPr>
          <w:rFonts w:cs="David"/>
        </w:rPr>
        <w:t>Wadi</w:t>
      </w:r>
      <w:proofErr w:type="spellEnd"/>
      <w:r w:rsidR="00FD6157">
        <w:rPr>
          <w:rFonts w:cs="David"/>
        </w:rPr>
        <w:t xml:space="preserve">, </w:t>
      </w:r>
      <w:proofErr w:type="spellStart"/>
      <w:r w:rsidR="00FD6157">
        <w:rPr>
          <w:rFonts w:cs="David"/>
          <w:i/>
          <w:iCs/>
        </w:rPr>
        <w:t>Butulat</w:t>
      </w:r>
      <w:proofErr w:type="spellEnd"/>
      <w:r w:rsidR="00FD6157">
        <w:rPr>
          <w:rFonts w:cs="David"/>
          <w:i/>
          <w:iCs/>
        </w:rPr>
        <w:t xml:space="preserve"> al-</w:t>
      </w:r>
      <w:proofErr w:type="spellStart"/>
      <w:r w:rsidR="00FD6157">
        <w:rPr>
          <w:rFonts w:cs="David"/>
          <w:i/>
          <w:iCs/>
        </w:rPr>
        <w:t>Qassamia</w:t>
      </w:r>
      <w:proofErr w:type="spellEnd"/>
      <w:r w:rsidR="00FD6157">
        <w:rPr>
          <w:rFonts w:cs="David"/>
        </w:rPr>
        <w:t>, (['</w:t>
      </w:r>
      <w:proofErr w:type="spellStart"/>
      <w:r w:rsidR="00FD6157">
        <w:rPr>
          <w:rFonts w:cs="David"/>
        </w:rPr>
        <w:t>aza</w:t>
      </w:r>
      <w:proofErr w:type="spellEnd"/>
      <w:r w:rsidR="00FD6157">
        <w:rPr>
          <w:rFonts w:cs="David"/>
        </w:rPr>
        <w:t xml:space="preserve">]: </w:t>
      </w:r>
      <w:proofErr w:type="spellStart"/>
      <w:r w:rsidR="00FD6157">
        <w:rPr>
          <w:rFonts w:cs="David"/>
        </w:rPr>
        <w:t>Kataaib</w:t>
      </w:r>
      <w:proofErr w:type="spellEnd"/>
      <w:r w:rsidR="00FD6157">
        <w:rPr>
          <w:rFonts w:cs="David"/>
        </w:rPr>
        <w:t xml:space="preserve"> al-</w:t>
      </w:r>
      <w:proofErr w:type="spellStart"/>
      <w:r w:rsidR="00FD6157">
        <w:rPr>
          <w:rFonts w:cs="David"/>
        </w:rPr>
        <w:t>Shahid</w:t>
      </w:r>
      <w:proofErr w:type="spellEnd"/>
      <w:r w:rsidR="00FD6157">
        <w:rPr>
          <w:rFonts w:cs="David"/>
        </w:rPr>
        <w:t xml:space="preserve"> </w:t>
      </w:r>
      <w:r w:rsidR="00D5077A">
        <w:rPr>
          <w:rFonts w:cs="David"/>
        </w:rPr>
        <w:t>'</w:t>
      </w:r>
      <w:proofErr w:type="spellStart"/>
      <w:r w:rsidR="00FD6157">
        <w:rPr>
          <w:rFonts w:cs="David"/>
        </w:rPr>
        <w:t>Iz</w:t>
      </w:r>
      <w:proofErr w:type="spellEnd"/>
      <w:r w:rsidR="00FD6157">
        <w:rPr>
          <w:rFonts w:cs="David"/>
        </w:rPr>
        <w:t xml:space="preserve"> al-Din al-</w:t>
      </w:r>
      <w:proofErr w:type="spellStart"/>
      <w:r w:rsidR="00FD6157">
        <w:rPr>
          <w:rFonts w:cs="David"/>
        </w:rPr>
        <w:t>Qassam</w:t>
      </w:r>
      <w:proofErr w:type="spellEnd"/>
      <w:r w:rsidR="00CD2344">
        <w:rPr>
          <w:rFonts w:cs="David"/>
        </w:rPr>
        <w:t>, 1993), pp. 5-7, 11, 13.</w:t>
      </w:r>
      <w:r w:rsidR="00FD6157">
        <w:rPr>
          <w:rFonts w:cs="David"/>
        </w:rPr>
        <w:t xml:space="preserve"> </w:t>
      </w:r>
    </w:p>
  </w:footnote>
  <w:footnote w:id="18">
    <w:p w14:paraId="72D15303" w14:textId="16784C2A" w:rsidR="00F41063" w:rsidRPr="00F41063" w:rsidRDefault="00F41063" w:rsidP="00CD2344">
      <w:pPr>
        <w:pStyle w:val="a3"/>
        <w:bidi/>
        <w:spacing w:line="276" w:lineRule="auto"/>
        <w:rPr>
          <w:rFonts w:cs="David" w:hint="cs"/>
          <w:rtl/>
        </w:rPr>
      </w:pPr>
      <w:r w:rsidRPr="00F41063">
        <w:rPr>
          <w:rStyle w:val="a5"/>
          <w:rFonts w:cs="David"/>
        </w:rPr>
        <w:footnoteRef/>
      </w:r>
      <w:r w:rsidRPr="00F41063">
        <w:rPr>
          <w:rFonts w:cs="David"/>
          <w:rtl/>
        </w:rPr>
        <w:t xml:space="preserve"> </w:t>
      </w:r>
      <w:proofErr w:type="gramStart"/>
      <w:r w:rsidR="00CD2344">
        <w:rPr>
          <w:rFonts w:cs="David"/>
        </w:rPr>
        <w:t>Ibid.,</w:t>
      </w:r>
      <w:proofErr w:type="gramEnd"/>
      <w:r w:rsidR="00CD2344">
        <w:rPr>
          <w:rFonts w:cs="David"/>
        </w:rPr>
        <w:t xml:space="preserve"> pp. 98-100.</w:t>
      </w:r>
    </w:p>
  </w:footnote>
  <w:footnote w:id="19">
    <w:p w14:paraId="200E95F1" w14:textId="724883C5" w:rsidR="00CD2344" w:rsidRPr="00F41063" w:rsidRDefault="00F41063" w:rsidP="00CD2344">
      <w:pPr>
        <w:pStyle w:val="a3"/>
        <w:bidi/>
        <w:spacing w:line="276" w:lineRule="auto"/>
        <w:rPr>
          <w:rFonts w:cs="David" w:hint="cs"/>
        </w:rPr>
      </w:pPr>
      <w:r w:rsidRPr="00F41063">
        <w:rPr>
          <w:rStyle w:val="a5"/>
          <w:rFonts w:cs="David"/>
        </w:rPr>
        <w:footnoteRef/>
      </w:r>
      <w:r w:rsidRPr="00F41063">
        <w:rPr>
          <w:rFonts w:cs="David"/>
          <w:rtl/>
        </w:rPr>
        <w:t xml:space="preserve"> </w:t>
      </w:r>
      <w:r w:rsidR="00CD2344">
        <w:rPr>
          <w:rFonts w:cs="David"/>
        </w:rPr>
        <w:t>Muhammad '</w:t>
      </w:r>
      <w:proofErr w:type="spellStart"/>
      <w:r w:rsidR="00CD2344">
        <w:rPr>
          <w:rFonts w:cs="David"/>
        </w:rPr>
        <w:t>arman</w:t>
      </w:r>
      <w:proofErr w:type="spellEnd"/>
      <w:r w:rsidR="00CD2344">
        <w:rPr>
          <w:rFonts w:cs="David"/>
        </w:rPr>
        <w:t xml:space="preserve">, </w:t>
      </w:r>
      <w:proofErr w:type="spellStart"/>
      <w:r w:rsidR="00CD2344" w:rsidRPr="00D404CC">
        <w:rPr>
          <w:rFonts w:cs="David"/>
          <w:i/>
          <w:iCs/>
        </w:rPr>
        <w:t>Mu</w:t>
      </w:r>
      <w:r w:rsidR="00D404CC">
        <w:rPr>
          <w:rFonts w:cs="David"/>
          <w:i/>
          <w:iCs/>
        </w:rPr>
        <w:t>h</w:t>
      </w:r>
      <w:r w:rsidR="00CD2344" w:rsidRPr="00D404CC">
        <w:rPr>
          <w:rFonts w:cs="David"/>
          <w:i/>
          <w:iCs/>
        </w:rPr>
        <w:t>andesu</w:t>
      </w:r>
      <w:proofErr w:type="spellEnd"/>
      <w:r w:rsidR="00CD2344" w:rsidRPr="00D404CC">
        <w:rPr>
          <w:rFonts w:cs="David"/>
          <w:i/>
          <w:iCs/>
        </w:rPr>
        <w:t xml:space="preserve"> al-</w:t>
      </w:r>
      <w:proofErr w:type="spellStart"/>
      <w:r w:rsidR="00CD2344" w:rsidRPr="00D404CC">
        <w:rPr>
          <w:rFonts w:cs="David"/>
          <w:i/>
          <w:iCs/>
        </w:rPr>
        <w:t>Maut</w:t>
      </w:r>
      <w:proofErr w:type="spellEnd"/>
      <w:r w:rsidR="00CD2344">
        <w:rPr>
          <w:rFonts w:cs="David"/>
        </w:rPr>
        <w:t xml:space="preserve"> (</w:t>
      </w:r>
      <w:proofErr w:type="spellStart"/>
      <w:r w:rsidR="00CD2344">
        <w:rPr>
          <w:rFonts w:cs="David"/>
        </w:rPr>
        <w:t>n.p</w:t>
      </w:r>
      <w:proofErr w:type="spellEnd"/>
      <w:r w:rsidR="00CD2344">
        <w:rPr>
          <w:rFonts w:cs="David"/>
        </w:rPr>
        <w:t>.: Dar al-</w:t>
      </w:r>
      <w:proofErr w:type="spellStart"/>
      <w:r w:rsidR="00CD2344">
        <w:rPr>
          <w:rFonts w:cs="David"/>
        </w:rPr>
        <w:t>Nur</w:t>
      </w:r>
      <w:proofErr w:type="spellEnd"/>
      <w:r w:rsidR="00CD2344">
        <w:rPr>
          <w:rFonts w:cs="David"/>
        </w:rPr>
        <w:t xml:space="preserve"> Li-l-</w:t>
      </w:r>
      <w:proofErr w:type="spellStart"/>
      <w:r w:rsidR="00CD2344">
        <w:rPr>
          <w:rFonts w:cs="David"/>
        </w:rPr>
        <w:t>nashr</w:t>
      </w:r>
      <w:proofErr w:type="spellEnd"/>
      <w:r w:rsidR="00CD2344">
        <w:rPr>
          <w:rFonts w:cs="David"/>
        </w:rPr>
        <w:t>, 2007), pp. 13-14</w:t>
      </w:r>
      <w:proofErr w:type="gramStart"/>
      <w:r w:rsidR="00CD2344">
        <w:rPr>
          <w:rFonts w:cs="David"/>
        </w:rPr>
        <w:t>,21</w:t>
      </w:r>
      <w:proofErr w:type="gramEnd"/>
      <w:r w:rsidR="00CD2344">
        <w:rPr>
          <w:rFonts w:cs="David"/>
        </w:rPr>
        <w:t>.</w:t>
      </w:r>
    </w:p>
  </w:footnote>
  <w:footnote w:id="20">
    <w:p w14:paraId="09A5B87B" w14:textId="2408731A" w:rsidR="00F41063" w:rsidRPr="00F41063" w:rsidRDefault="00F41063" w:rsidP="00CD2344">
      <w:pPr>
        <w:pStyle w:val="a3"/>
        <w:bidi/>
        <w:rPr>
          <w:rFonts w:cs="David"/>
        </w:rPr>
      </w:pPr>
      <w:r w:rsidRPr="00F41063">
        <w:rPr>
          <w:rStyle w:val="a5"/>
          <w:rFonts w:cs="David"/>
        </w:rPr>
        <w:footnoteRef/>
      </w:r>
      <w:r w:rsidRPr="00F41063">
        <w:rPr>
          <w:rFonts w:cs="David"/>
          <w:rtl/>
        </w:rPr>
        <w:t xml:space="preserve"> </w:t>
      </w:r>
      <w:proofErr w:type="gramStart"/>
      <w:r w:rsidR="00CD2344">
        <w:rPr>
          <w:rFonts w:cs="David"/>
        </w:rPr>
        <w:t>Ibid.,</w:t>
      </w:r>
      <w:proofErr w:type="gramEnd"/>
      <w:r w:rsidR="00CD2344">
        <w:rPr>
          <w:rFonts w:cs="David"/>
        </w:rPr>
        <w:t xml:space="preserve"> p. 15.</w:t>
      </w:r>
    </w:p>
  </w:footnote>
  <w:footnote w:id="21">
    <w:p w14:paraId="3773860E" w14:textId="00869F27" w:rsidR="00D404CC" w:rsidRPr="00D404CC" w:rsidRDefault="00F41063" w:rsidP="00D5077A">
      <w:pPr>
        <w:pStyle w:val="a3"/>
        <w:bidi/>
        <w:spacing w:line="276" w:lineRule="auto"/>
        <w:jc w:val="both"/>
        <w:rPr>
          <w:rFonts w:cs="David"/>
        </w:rPr>
      </w:pPr>
      <w:r w:rsidRPr="00F41063">
        <w:rPr>
          <w:rStyle w:val="a5"/>
          <w:rFonts w:cs="David"/>
        </w:rPr>
        <w:footnoteRef/>
      </w:r>
      <w:r w:rsidRPr="00F41063">
        <w:rPr>
          <w:rFonts w:cs="David"/>
          <w:rtl/>
        </w:rPr>
        <w:t xml:space="preserve"> </w:t>
      </w:r>
      <w:bookmarkStart w:id="0" w:name="_Hlk62677265"/>
      <w:r w:rsidR="00D404CC">
        <w:rPr>
          <w:rFonts w:cs="David"/>
        </w:rPr>
        <w:t>Al-</w:t>
      </w:r>
      <w:proofErr w:type="spellStart"/>
      <w:r w:rsidR="00D404CC">
        <w:rPr>
          <w:rFonts w:cs="David"/>
        </w:rPr>
        <w:t>Maktab</w:t>
      </w:r>
      <w:proofErr w:type="spellEnd"/>
      <w:r w:rsidR="00D404CC">
        <w:rPr>
          <w:rFonts w:cs="David"/>
        </w:rPr>
        <w:t xml:space="preserve"> al-</w:t>
      </w:r>
      <w:proofErr w:type="spellStart"/>
      <w:r w:rsidR="00D404CC">
        <w:rPr>
          <w:rFonts w:cs="David"/>
        </w:rPr>
        <w:t>I'lam</w:t>
      </w:r>
      <w:r w:rsidR="00D5077A">
        <w:rPr>
          <w:rFonts w:cs="David"/>
        </w:rPr>
        <w:t>i</w:t>
      </w:r>
      <w:proofErr w:type="spellEnd"/>
      <w:r w:rsidR="00D404CC">
        <w:rPr>
          <w:rFonts w:cs="David"/>
        </w:rPr>
        <w:t xml:space="preserve"> </w:t>
      </w:r>
      <w:proofErr w:type="spellStart"/>
      <w:r w:rsidR="00D404CC">
        <w:rPr>
          <w:rFonts w:cs="David"/>
        </w:rPr>
        <w:t>li</w:t>
      </w:r>
      <w:r w:rsidR="00D404CC">
        <w:rPr>
          <w:rFonts w:cs="David"/>
        </w:rPr>
        <w:t>Kataaib</w:t>
      </w:r>
      <w:proofErr w:type="spellEnd"/>
      <w:r w:rsidR="00D404CC">
        <w:rPr>
          <w:rFonts w:cs="David"/>
        </w:rPr>
        <w:t xml:space="preserve"> al-</w:t>
      </w:r>
      <w:proofErr w:type="spellStart"/>
      <w:r w:rsidR="00D404CC">
        <w:rPr>
          <w:rFonts w:cs="David"/>
        </w:rPr>
        <w:t>Qassam</w:t>
      </w:r>
      <w:proofErr w:type="spellEnd"/>
      <w:r w:rsidR="00D404CC">
        <w:rPr>
          <w:rFonts w:cs="David"/>
        </w:rPr>
        <w:t>, "</w:t>
      </w:r>
      <w:proofErr w:type="spellStart"/>
      <w:r w:rsidR="00D404CC">
        <w:rPr>
          <w:rFonts w:cs="David"/>
        </w:rPr>
        <w:t>I'tarafat</w:t>
      </w:r>
      <w:proofErr w:type="spellEnd"/>
      <w:r w:rsidR="00D404CC">
        <w:rPr>
          <w:rFonts w:cs="David"/>
        </w:rPr>
        <w:t xml:space="preserve"> </w:t>
      </w:r>
      <w:proofErr w:type="spellStart"/>
      <w:r w:rsidR="00D404CC">
        <w:rPr>
          <w:rFonts w:cs="David"/>
        </w:rPr>
        <w:t>sahayonia</w:t>
      </w:r>
      <w:proofErr w:type="spellEnd"/>
      <w:r w:rsidR="00D404CC">
        <w:rPr>
          <w:rFonts w:cs="David"/>
        </w:rPr>
        <w:t xml:space="preserve"> Bi-al-</w:t>
      </w:r>
      <w:proofErr w:type="spellStart"/>
      <w:r w:rsidR="00D404CC">
        <w:rPr>
          <w:rFonts w:cs="David"/>
        </w:rPr>
        <w:t>Fashal</w:t>
      </w:r>
      <w:proofErr w:type="spellEnd"/>
      <w:r w:rsidR="00D404CC">
        <w:rPr>
          <w:rFonts w:cs="David"/>
        </w:rPr>
        <w:t xml:space="preserve"> </w:t>
      </w:r>
      <w:proofErr w:type="spellStart"/>
      <w:r w:rsidR="00D404CC">
        <w:rPr>
          <w:rFonts w:cs="David"/>
        </w:rPr>
        <w:t>amam</w:t>
      </w:r>
      <w:proofErr w:type="spellEnd"/>
      <w:r w:rsidR="00D404CC">
        <w:rPr>
          <w:rFonts w:cs="David"/>
        </w:rPr>
        <w:t xml:space="preserve"> al-</w:t>
      </w:r>
      <w:proofErr w:type="spellStart"/>
      <w:r w:rsidR="00D404CC">
        <w:rPr>
          <w:rFonts w:cs="David"/>
        </w:rPr>
        <w:t>Qassam</w:t>
      </w:r>
      <w:proofErr w:type="spellEnd"/>
      <w:r w:rsidR="00D404CC">
        <w:rPr>
          <w:rFonts w:cs="David"/>
        </w:rPr>
        <w:t xml:space="preserve">", </w:t>
      </w:r>
      <w:proofErr w:type="spellStart"/>
      <w:r w:rsidR="00D404CC">
        <w:rPr>
          <w:rFonts w:cs="David"/>
          <w:i/>
          <w:iCs/>
        </w:rPr>
        <w:t>Humat</w:t>
      </w:r>
      <w:proofErr w:type="spellEnd"/>
      <w:r w:rsidR="00D404CC">
        <w:rPr>
          <w:rFonts w:cs="David"/>
          <w:i/>
          <w:iCs/>
        </w:rPr>
        <w:t xml:space="preserve"> al-</w:t>
      </w:r>
      <w:proofErr w:type="spellStart"/>
      <w:r w:rsidR="00D404CC">
        <w:rPr>
          <w:rFonts w:cs="David"/>
          <w:i/>
          <w:iCs/>
        </w:rPr>
        <w:t>Thughur</w:t>
      </w:r>
      <w:proofErr w:type="spellEnd"/>
      <w:r w:rsidR="00D404CC">
        <w:rPr>
          <w:rFonts w:cs="David"/>
        </w:rPr>
        <w:t>, '</w:t>
      </w:r>
      <w:proofErr w:type="spellStart"/>
      <w:r w:rsidR="00D404CC">
        <w:rPr>
          <w:rFonts w:cs="David"/>
        </w:rPr>
        <w:t>adad</w:t>
      </w:r>
      <w:proofErr w:type="spellEnd"/>
      <w:r w:rsidR="00D404CC">
        <w:rPr>
          <w:rFonts w:cs="David"/>
        </w:rPr>
        <w:t xml:space="preserve"> 1, December 20, 2004, p. 3.</w:t>
      </w:r>
    </w:p>
    <w:bookmarkEnd w:id="0"/>
  </w:footnote>
  <w:footnote w:id="22">
    <w:p w14:paraId="0F78D6ED" w14:textId="63586970" w:rsidR="00D404CC" w:rsidRPr="00D404CC" w:rsidRDefault="00F41063" w:rsidP="00D5077A">
      <w:pPr>
        <w:pStyle w:val="a3"/>
        <w:bidi/>
        <w:spacing w:line="276" w:lineRule="auto"/>
        <w:jc w:val="both"/>
        <w:rPr>
          <w:rFonts w:cs="David"/>
          <w:rtl/>
        </w:rPr>
      </w:pPr>
      <w:r w:rsidRPr="00F41063">
        <w:rPr>
          <w:rStyle w:val="a5"/>
          <w:rFonts w:cs="David"/>
        </w:rPr>
        <w:footnoteRef/>
      </w:r>
      <w:r w:rsidRPr="00F41063">
        <w:rPr>
          <w:rFonts w:cs="David"/>
          <w:rtl/>
        </w:rPr>
        <w:t xml:space="preserve"> </w:t>
      </w:r>
      <w:r w:rsidR="00D404CC">
        <w:rPr>
          <w:rFonts w:cs="David"/>
        </w:rPr>
        <w:t>Al-</w:t>
      </w:r>
      <w:proofErr w:type="spellStart"/>
      <w:r w:rsidR="00D404CC">
        <w:rPr>
          <w:rFonts w:cs="David"/>
        </w:rPr>
        <w:t>Maktab</w:t>
      </w:r>
      <w:proofErr w:type="spellEnd"/>
      <w:r w:rsidR="00D404CC">
        <w:rPr>
          <w:rFonts w:cs="David"/>
        </w:rPr>
        <w:t xml:space="preserve"> al-</w:t>
      </w:r>
      <w:proofErr w:type="spellStart"/>
      <w:r w:rsidR="00D404CC">
        <w:rPr>
          <w:rFonts w:cs="David"/>
        </w:rPr>
        <w:t>I'lam</w:t>
      </w:r>
      <w:r w:rsidR="00D5077A">
        <w:rPr>
          <w:rFonts w:cs="David"/>
        </w:rPr>
        <w:t>i</w:t>
      </w:r>
      <w:proofErr w:type="spellEnd"/>
      <w:r w:rsidR="00D404CC">
        <w:rPr>
          <w:rFonts w:cs="David"/>
        </w:rPr>
        <w:t xml:space="preserve"> </w:t>
      </w:r>
      <w:proofErr w:type="spellStart"/>
      <w:r w:rsidR="00D404CC">
        <w:rPr>
          <w:rFonts w:cs="David"/>
        </w:rPr>
        <w:t>liKataaib</w:t>
      </w:r>
      <w:proofErr w:type="spellEnd"/>
      <w:r w:rsidR="00D404CC">
        <w:rPr>
          <w:rFonts w:cs="David"/>
        </w:rPr>
        <w:t xml:space="preserve"> al-</w:t>
      </w:r>
      <w:proofErr w:type="spellStart"/>
      <w:r w:rsidR="00D404CC">
        <w:rPr>
          <w:rFonts w:cs="David"/>
        </w:rPr>
        <w:t>Qassam</w:t>
      </w:r>
      <w:proofErr w:type="spellEnd"/>
      <w:r w:rsidR="00D404CC">
        <w:rPr>
          <w:rFonts w:cs="David"/>
        </w:rPr>
        <w:t>, "</w:t>
      </w:r>
      <w:proofErr w:type="spellStart"/>
      <w:r w:rsidR="00D404CC">
        <w:rPr>
          <w:rFonts w:cs="David"/>
        </w:rPr>
        <w:t>I'tarafat</w:t>
      </w:r>
      <w:proofErr w:type="spellEnd"/>
      <w:r w:rsidR="00D404CC">
        <w:rPr>
          <w:rFonts w:cs="David"/>
        </w:rPr>
        <w:t xml:space="preserve"> </w:t>
      </w:r>
      <w:proofErr w:type="spellStart"/>
      <w:r w:rsidR="00D404CC">
        <w:rPr>
          <w:rFonts w:cs="David"/>
        </w:rPr>
        <w:t>sahayon</w:t>
      </w:r>
      <w:r w:rsidR="00D404CC">
        <w:rPr>
          <w:rFonts w:cs="David"/>
        </w:rPr>
        <w:t>i</w:t>
      </w:r>
      <w:r w:rsidR="00D404CC">
        <w:rPr>
          <w:rFonts w:cs="David"/>
        </w:rPr>
        <w:t>a</w:t>
      </w:r>
      <w:proofErr w:type="spellEnd"/>
      <w:r w:rsidR="00D404CC">
        <w:rPr>
          <w:rFonts w:cs="David"/>
        </w:rPr>
        <w:t xml:space="preserve"> – </w:t>
      </w:r>
      <w:proofErr w:type="spellStart"/>
      <w:r w:rsidR="00D404CC">
        <w:rPr>
          <w:rFonts w:cs="David"/>
        </w:rPr>
        <w:t>Haarits</w:t>
      </w:r>
      <w:proofErr w:type="spellEnd"/>
      <w:r w:rsidR="00D404CC">
        <w:rPr>
          <w:rFonts w:cs="David"/>
        </w:rPr>
        <w:t>:</w:t>
      </w:r>
      <w:r w:rsidR="00D404CC">
        <w:rPr>
          <w:rFonts w:cs="David"/>
        </w:rPr>
        <w:t xml:space="preserve"> </w:t>
      </w:r>
      <w:r w:rsidR="00D404CC">
        <w:rPr>
          <w:rFonts w:cs="David"/>
        </w:rPr>
        <w:t>al-</w:t>
      </w:r>
      <w:proofErr w:type="spellStart"/>
      <w:r w:rsidR="00D404CC">
        <w:rPr>
          <w:rFonts w:cs="David"/>
        </w:rPr>
        <w:t>Kyan</w:t>
      </w:r>
      <w:proofErr w:type="spellEnd"/>
      <w:r w:rsidR="00D404CC">
        <w:rPr>
          <w:rFonts w:cs="David"/>
        </w:rPr>
        <w:t xml:space="preserve"> 'ala </w:t>
      </w:r>
      <w:proofErr w:type="spellStart"/>
      <w:r w:rsidR="00D404CC">
        <w:rPr>
          <w:rFonts w:cs="David"/>
        </w:rPr>
        <w:t>Shafa</w:t>
      </w:r>
      <w:proofErr w:type="spellEnd"/>
      <w:r w:rsidR="00D404CC">
        <w:rPr>
          <w:rFonts w:cs="David"/>
        </w:rPr>
        <w:t xml:space="preserve"> </w:t>
      </w:r>
      <w:proofErr w:type="spellStart"/>
      <w:r w:rsidR="00D404CC">
        <w:rPr>
          <w:rFonts w:cs="David"/>
        </w:rPr>
        <w:t>Harb</w:t>
      </w:r>
      <w:proofErr w:type="spellEnd"/>
      <w:r w:rsidR="00D404CC">
        <w:rPr>
          <w:rFonts w:cs="David"/>
        </w:rPr>
        <w:t xml:space="preserve"> </w:t>
      </w:r>
      <w:proofErr w:type="spellStart"/>
      <w:r w:rsidR="00D404CC">
        <w:rPr>
          <w:rFonts w:cs="David"/>
        </w:rPr>
        <w:t>Ahlia</w:t>
      </w:r>
      <w:proofErr w:type="spellEnd"/>
      <w:r w:rsidR="00D404CC">
        <w:rPr>
          <w:rFonts w:cs="David"/>
        </w:rPr>
        <w:t xml:space="preserve"> </w:t>
      </w:r>
      <w:proofErr w:type="spellStart"/>
      <w:r w:rsidR="00D404CC">
        <w:rPr>
          <w:rFonts w:cs="David"/>
        </w:rPr>
        <w:t>Bisabab</w:t>
      </w:r>
      <w:proofErr w:type="spellEnd"/>
      <w:r w:rsidR="00D404CC">
        <w:rPr>
          <w:rFonts w:cs="David"/>
        </w:rPr>
        <w:t xml:space="preserve"> </w:t>
      </w:r>
      <w:proofErr w:type="spellStart"/>
      <w:r w:rsidR="00D404CC">
        <w:rPr>
          <w:rFonts w:cs="David"/>
        </w:rPr>
        <w:t>Khutat</w:t>
      </w:r>
      <w:proofErr w:type="spellEnd"/>
      <w:r w:rsidR="00D404CC">
        <w:rPr>
          <w:rFonts w:cs="David"/>
        </w:rPr>
        <w:t xml:space="preserve"> al-</w:t>
      </w:r>
      <w:proofErr w:type="spellStart"/>
      <w:r w:rsidR="00D404CC">
        <w:rPr>
          <w:rFonts w:cs="David"/>
        </w:rPr>
        <w:t>Infisal</w:t>
      </w:r>
      <w:proofErr w:type="spellEnd"/>
      <w:r w:rsidR="00D404CC">
        <w:rPr>
          <w:rFonts w:cs="David"/>
        </w:rPr>
        <w:t xml:space="preserve">", </w:t>
      </w:r>
      <w:proofErr w:type="spellStart"/>
      <w:r w:rsidR="00D404CC">
        <w:rPr>
          <w:rFonts w:cs="David"/>
          <w:i/>
          <w:iCs/>
        </w:rPr>
        <w:t>Humat</w:t>
      </w:r>
      <w:proofErr w:type="spellEnd"/>
      <w:r w:rsidR="00D404CC">
        <w:rPr>
          <w:rFonts w:cs="David"/>
          <w:i/>
          <w:iCs/>
        </w:rPr>
        <w:t xml:space="preserve"> al-</w:t>
      </w:r>
      <w:proofErr w:type="spellStart"/>
      <w:r w:rsidR="00D404CC">
        <w:rPr>
          <w:rFonts w:cs="David"/>
          <w:i/>
          <w:iCs/>
        </w:rPr>
        <w:t>Thughur</w:t>
      </w:r>
      <w:proofErr w:type="spellEnd"/>
      <w:r w:rsidR="00D404CC">
        <w:rPr>
          <w:rFonts w:cs="David"/>
        </w:rPr>
        <w:t>, '</w:t>
      </w:r>
      <w:proofErr w:type="spellStart"/>
      <w:r w:rsidR="00D404CC">
        <w:rPr>
          <w:rFonts w:cs="David"/>
        </w:rPr>
        <w:t>adad</w:t>
      </w:r>
      <w:proofErr w:type="spellEnd"/>
      <w:r w:rsidR="00D404CC">
        <w:rPr>
          <w:rFonts w:cs="David"/>
        </w:rPr>
        <w:t xml:space="preserve"> </w:t>
      </w:r>
      <w:r w:rsidR="00D404CC">
        <w:rPr>
          <w:rFonts w:cs="David"/>
        </w:rPr>
        <w:t>3</w:t>
      </w:r>
      <w:r w:rsidR="00D404CC">
        <w:rPr>
          <w:rFonts w:cs="David"/>
        </w:rPr>
        <w:t xml:space="preserve">, </w:t>
      </w:r>
      <w:r w:rsidR="00D5077A">
        <w:rPr>
          <w:rFonts w:cs="David"/>
        </w:rPr>
        <w:t>January 13</w:t>
      </w:r>
      <w:r w:rsidR="00D404CC">
        <w:rPr>
          <w:rFonts w:cs="David"/>
        </w:rPr>
        <w:t>, 200</w:t>
      </w:r>
      <w:r w:rsidR="00D404CC">
        <w:rPr>
          <w:rFonts w:cs="David"/>
        </w:rPr>
        <w:t>5</w:t>
      </w:r>
      <w:r w:rsidR="00D404CC">
        <w:rPr>
          <w:rFonts w:cs="David"/>
        </w:rPr>
        <w:t xml:space="preserve">, p. </w:t>
      </w:r>
      <w:r w:rsidR="00D404CC">
        <w:rPr>
          <w:rFonts w:cs="David"/>
        </w:rPr>
        <w:t>1</w:t>
      </w:r>
      <w:r w:rsidR="00D404CC">
        <w:rPr>
          <w:rFonts w:cs="David"/>
        </w:rPr>
        <w:t>.</w:t>
      </w:r>
    </w:p>
  </w:footnote>
  <w:footnote w:id="23">
    <w:p w14:paraId="64505167" w14:textId="7A0DFE9F" w:rsidR="00D5077A" w:rsidRPr="00D404CC" w:rsidRDefault="00F41063" w:rsidP="00D5077A">
      <w:pPr>
        <w:pStyle w:val="a3"/>
        <w:bidi/>
        <w:spacing w:line="276" w:lineRule="auto"/>
        <w:jc w:val="both"/>
        <w:rPr>
          <w:rFonts w:cs="David"/>
          <w:rtl/>
        </w:rPr>
      </w:pPr>
      <w:r w:rsidRPr="00F41063">
        <w:rPr>
          <w:rStyle w:val="a5"/>
          <w:rFonts w:cs="David"/>
        </w:rPr>
        <w:footnoteRef/>
      </w:r>
      <w:r w:rsidRPr="00F41063">
        <w:rPr>
          <w:rFonts w:cs="David"/>
          <w:rtl/>
        </w:rPr>
        <w:t xml:space="preserve"> </w:t>
      </w:r>
      <w:r w:rsidR="00D5077A">
        <w:rPr>
          <w:rFonts w:cs="David"/>
        </w:rPr>
        <w:t>Al-</w:t>
      </w:r>
      <w:proofErr w:type="spellStart"/>
      <w:r w:rsidR="00D5077A">
        <w:rPr>
          <w:rFonts w:cs="David"/>
        </w:rPr>
        <w:t>Maktab</w:t>
      </w:r>
      <w:proofErr w:type="spellEnd"/>
      <w:r w:rsidR="00D5077A">
        <w:rPr>
          <w:rFonts w:cs="David"/>
        </w:rPr>
        <w:t xml:space="preserve"> al-</w:t>
      </w:r>
      <w:proofErr w:type="spellStart"/>
      <w:r w:rsidR="00D5077A">
        <w:rPr>
          <w:rFonts w:cs="David"/>
        </w:rPr>
        <w:t>I'lam</w:t>
      </w:r>
      <w:r w:rsidR="00D5077A">
        <w:rPr>
          <w:rFonts w:cs="David"/>
        </w:rPr>
        <w:t>i</w:t>
      </w:r>
      <w:proofErr w:type="spellEnd"/>
      <w:r w:rsidR="00D5077A">
        <w:rPr>
          <w:rFonts w:cs="David"/>
        </w:rPr>
        <w:t xml:space="preserve"> </w:t>
      </w:r>
      <w:proofErr w:type="spellStart"/>
      <w:r w:rsidR="00D5077A">
        <w:rPr>
          <w:rFonts w:cs="David"/>
        </w:rPr>
        <w:t>liKataaib</w:t>
      </w:r>
      <w:proofErr w:type="spellEnd"/>
      <w:r w:rsidR="00D5077A">
        <w:rPr>
          <w:rFonts w:cs="David"/>
        </w:rPr>
        <w:t xml:space="preserve"> al-</w:t>
      </w:r>
      <w:proofErr w:type="spellStart"/>
      <w:r w:rsidR="00D5077A">
        <w:rPr>
          <w:rFonts w:cs="David"/>
        </w:rPr>
        <w:t>Qassam</w:t>
      </w:r>
      <w:proofErr w:type="spellEnd"/>
      <w:r w:rsidR="00D5077A">
        <w:rPr>
          <w:rFonts w:cs="David"/>
        </w:rPr>
        <w:t>, "</w:t>
      </w:r>
      <w:proofErr w:type="spellStart"/>
      <w:r w:rsidR="00D5077A">
        <w:rPr>
          <w:rFonts w:cs="David"/>
        </w:rPr>
        <w:t>Khabar</w:t>
      </w:r>
      <w:proofErr w:type="spellEnd"/>
      <w:r w:rsidR="00D5077A">
        <w:rPr>
          <w:rFonts w:cs="David"/>
        </w:rPr>
        <w:t xml:space="preserve"> al-</w:t>
      </w:r>
      <w:proofErr w:type="spellStart"/>
      <w:r w:rsidR="00D5077A">
        <w:rPr>
          <w:rFonts w:cs="David"/>
        </w:rPr>
        <w:t>usbu</w:t>
      </w:r>
      <w:proofErr w:type="spellEnd"/>
      <w:r w:rsidR="00D5077A">
        <w:rPr>
          <w:rFonts w:cs="David"/>
        </w:rPr>
        <w:t xml:space="preserve">': </w:t>
      </w:r>
      <w:proofErr w:type="spellStart"/>
      <w:r w:rsidR="00D5077A">
        <w:rPr>
          <w:rFonts w:cs="David"/>
        </w:rPr>
        <w:t>Intihar</w:t>
      </w:r>
      <w:proofErr w:type="spellEnd"/>
      <w:r w:rsidR="00D5077A">
        <w:rPr>
          <w:rFonts w:cs="David"/>
        </w:rPr>
        <w:t xml:space="preserve"> </w:t>
      </w:r>
      <w:proofErr w:type="spellStart"/>
      <w:r w:rsidR="00D5077A">
        <w:rPr>
          <w:rFonts w:cs="David"/>
        </w:rPr>
        <w:t>Jundi</w:t>
      </w:r>
      <w:proofErr w:type="spellEnd"/>
      <w:r w:rsidR="00D5077A">
        <w:rPr>
          <w:rFonts w:cs="David"/>
        </w:rPr>
        <w:t xml:space="preserve"> </w:t>
      </w:r>
      <w:proofErr w:type="spellStart"/>
      <w:r w:rsidR="00D5077A">
        <w:rPr>
          <w:rFonts w:cs="David"/>
        </w:rPr>
        <w:t>S</w:t>
      </w:r>
      <w:r w:rsidR="00D5077A">
        <w:rPr>
          <w:rFonts w:cs="David"/>
        </w:rPr>
        <w:t>ahayoni</w:t>
      </w:r>
      <w:proofErr w:type="spellEnd"/>
      <w:r w:rsidR="00D5077A">
        <w:rPr>
          <w:rFonts w:cs="David"/>
        </w:rPr>
        <w:t xml:space="preserve"> fi </w:t>
      </w:r>
      <w:proofErr w:type="spellStart"/>
      <w:r w:rsidR="00D5077A">
        <w:rPr>
          <w:rFonts w:cs="David"/>
        </w:rPr>
        <w:t>Qa'idatihi</w:t>
      </w:r>
      <w:proofErr w:type="spellEnd"/>
      <w:r w:rsidR="00D5077A">
        <w:rPr>
          <w:rFonts w:cs="David"/>
        </w:rPr>
        <w:t xml:space="preserve"> al-'</w:t>
      </w:r>
      <w:proofErr w:type="spellStart"/>
      <w:r w:rsidR="00D5077A">
        <w:rPr>
          <w:rFonts w:cs="David"/>
        </w:rPr>
        <w:t>askaria</w:t>
      </w:r>
      <w:proofErr w:type="spellEnd"/>
      <w:r w:rsidR="00D5077A">
        <w:rPr>
          <w:rFonts w:cs="David"/>
        </w:rPr>
        <w:t xml:space="preserve"> </w:t>
      </w:r>
      <w:r w:rsidR="00D5077A">
        <w:rPr>
          <w:rFonts w:cs="David"/>
        </w:rPr>
        <w:t xml:space="preserve">", </w:t>
      </w:r>
      <w:proofErr w:type="spellStart"/>
      <w:r w:rsidR="00D5077A">
        <w:rPr>
          <w:rFonts w:cs="David"/>
          <w:i/>
          <w:iCs/>
        </w:rPr>
        <w:t>Humat</w:t>
      </w:r>
      <w:proofErr w:type="spellEnd"/>
      <w:r w:rsidR="00D5077A">
        <w:rPr>
          <w:rFonts w:cs="David"/>
          <w:i/>
          <w:iCs/>
        </w:rPr>
        <w:t xml:space="preserve"> al-</w:t>
      </w:r>
      <w:proofErr w:type="spellStart"/>
      <w:r w:rsidR="00D5077A">
        <w:rPr>
          <w:rFonts w:cs="David"/>
          <w:i/>
          <w:iCs/>
        </w:rPr>
        <w:t>Thughur</w:t>
      </w:r>
      <w:proofErr w:type="spellEnd"/>
      <w:r w:rsidR="00D5077A">
        <w:rPr>
          <w:rFonts w:cs="David"/>
        </w:rPr>
        <w:t>, '</w:t>
      </w:r>
      <w:proofErr w:type="spellStart"/>
      <w:r w:rsidR="00D5077A">
        <w:rPr>
          <w:rFonts w:cs="David"/>
        </w:rPr>
        <w:t>adad</w:t>
      </w:r>
      <w:proofErr w:type="spellEnd"/>
      <w:r w:rsidR="00D5077A">
        <w:rPr>
          <w:rFonts w:cs="David"/>
        </w:rPr>
        <w:t xml:space="preserve"> 3, </w:t>
      </w:r>
      <w:r w:rsidR="00D5077A">
        <w:rPr>
          <w:rFonts w:cs="David"/>
        </w:rPr>
        <w:t>January</w:t>
      </w:r>
      <w:r w:rsidR="00D5077A">
        <w:rPr>
          <w:rFonts w:cs="David"/>
        </w:rPr>
        <w:t xml:space="preserve"> 13, 2005, p. </w:t>
      </w:r>
      <w:r w:rsidR="00D5077A">
        <w:rPr>
          <w:rFonts w:cs="David"/>
        </w:rPr>
        <w:t>2</w:t>
      </w:r>
      <w:r w:rsidR="00D5077A">
        <w:rPr>
          <w:rFonts w:cs="David"/>
        </w:rPr>
        <w:t>.</w:t>
      </w:r>
    </w:p>
    <w:p w14:paraId="18648BB5" w14:textId="77777777" w:rsidR="00D5077A" w:rsidRPr="00F41063" w:rsidRDefault="00D5077A" w:rsidP="00D5077A">
      <w:pPr>
        <w:pStyle w:val="a3"/>
        <w:bidi/>
        <w:spacing w:line="276" w:lineRule="auto"/>
        <w:jc w:val="both"/>
        <w:rPr>
          <w:rFonts w:cs="David"/>
        </w:rPr>
      </w:pPr>
    </w:p>
  </w:footnote>
  <w:footnote w:id="24">
    <w:p w14:paraId="62777071" w14:textId="630E64DE" w:rsidR="00F41063" w:rsidRPr="00F41063" w:rsidRDefault="00F41063" w:rsidP="00F41063">
      <w:pPr>
        <w:pStyle w:val="a3"/>
        <w:bidi/>
        <w:spacing w:line="276" w:lineRule="auto"/>
        <w:rPr>
          <w:rFonts w:cs="David"/>
          <w:rtl/>
        </w:rPr>
      </w:pPr>
      <w:r w:rsidRPr="00F41063">
        <w:rPr>
          <w:rStyle w:val="a5"/>
          <w:rFonts w:cs="David"/>
        </w:rPr>
        <w:footnoteRef/>
      </w:r>
      <w:r w:rsidRPr="00F41063">
        <w:rPr>
          <w:rFonts w:cs="David"/>
          <w:rtl/>
        </w:rPr>
        <w:t xml:space="preserve"> </w:t>
      </w:r>
      <w:bookmarkStart w:id="1" w:name="_Hlk62677181"/>
      <w:proofErr w:type="spellStart"/>
      <w:r w:rsidRPr="00F41063">
        <w:rPr>
          <w:rFonts w:ascii="David" w:hAnsi="David" w:cs="David"/>
          <w:rtl/>
        </w:rPr>
        <w:t>סלימאן</w:t>
      </w:r>
      <w:proofErr w:type="spellEnd"/>
      <w:r w:rsidRPr="00F41063">
        <w:rPr>
          <w:rFonts w:ascii="David" w:hAnsi="David" w:cs="David"/>
          <w:rtl/>
        </w:rPr>
        <w:t xml:space="preserve"> </w:t>
      </w:r>
      <w:proofErr w:type="spellStart"/>
      <w:r w:rsidRPr="00F41063">
        <w:rPr>
          <w:rFonts w:ascii="David" w:hAnsi="David" w:cs="David"/>
          <w:rtl/>
        </w:rPr>
        <w:t>אלשאפעי</w:t>
      </w:r>
      <w:proofErr w:type="spellEnd"/>
      <w:r w:rsidRPr="00F41063">
        <w:rPr>
          <w:rFonts w:ascii="David" w:hAnsi="David" w:cs="David"/>
          <w:rtl/>
        </w:rPr>
        <w:t xml:space="preserve">, </w:t>
      </w:r>
      <w:r w:rsidRPr="00F41063">
        <w:rPr>
          <w:rFonts w:ascii="David" w:hAnsi="David" w:cs="David"/>
          <w:b/>
          <w:bCs/>
          <w:rtl/>
        </w:rPr>
        <w:t>השבוי – מבט מעזה</w:t>
      </w:r>
      <w:r w:rsidR="00952082">
        <w:rPr>
          <w:rFonts w:ascii="David" w:hAnsi="David" w:cs="David" w:hint="cs"/>
          <w:rtl/>
        </w:rPr>
        <w:t xml:space="preserve"> (</w:t>
      </w:r>
      <w:r w:rsidRPr="00F41063">
        <w:rPr>
          <w:rFonts w:ascii="David" w:hAnsi="David" w:cs="David"/>
          <w:rtl/>
        </w:rPr>
        <w:t>תל אביב: למשכל, 2009</w:t>
      </w:r>
      <w:bookmarkEnd w:id="1"/>
      <w:r w:rsidR="00952082">
        <w:rPr>
          <w:rFonts w:ascii="David" w:hAnsi="David" w:cs="David" w:hint="cs"/>
          <w:rtl/>
        </w:rPr>
        <w:t>)</w:t>
      </w:r>
      <w:r w:rsidRPr="00F41063">
        <w:rPr>
          <w:rFonts w:ascii="David" w:hAnsi="David" w:cs="David"/>
          <w:rtl/>
        </w:rPr>
        <w:t xml:space="preserve">, </w:t>
      </w:r>
      <w:proofErr w:type="spellStart"/>
      <w:r w:rsidRPr="00F41063">
        <w:rPr>
          <w:rFonts w:ascii="David" w:hAnsi="David" w:cs="David"/>
          <w:rtl/>
        </w:rPr>
        <w:t>עמ</w:t>
      </w:r>
      <w:proofErr w:type="spellEnd"/>
      <w:r w:rsidRPr="00F41063">
        <w:rPr>
          <w:rFonts w:ascii="David" w:hAnsi="David" w:cs="David"/>
          <w:rtl/>
        </w:rPr>
        <w:t xml:space="preserve"> </w:t>
      </w:r>
      <w:r w:rsidRPr="00F41063">
        <w:rPr>
          <w:rFonts w:ascii="David" w:hAnsi="David" w:cs="David" w:hint="cs"/>
          <w:rtl/>
        </w:rPr>
        <w:t>45</w:t>
      </w:r>
      <w:r w:rsidRPr="00F41063">
        <w:rPr>
          <w:rFonts w:ascii="David" w:hAnsi="David" w:cs="David"/>
          <w:rtl/>
        </w:rPr>
        <w:t>.</w:t>
      </w:r>
    </w:p>
  </w:footnote>
  <w:footnote w:id="25">
    <w:p w14:paraId="05EE1FAA" w14:textId="157E4E01" w:rsidR="00D5077A" w:rsidRPr="00F41063" w:rsidRDefault="00F41063" w:rsidP="00D5077A">
      <w:pPr>
        <w:pStyle w:val="a3"/>
        <w:bidi/>
        <w:spacing w:line="276" w:lineRule="auto"/>
        <w:rPr>
          <w:rFonts w:cs="David"/>
        </w:rPr>
      </w:pPr>
      <w:r w:rsidRPr="00F41063">
        <w:rPr>
          <w:rStyle w:val="a5"/>
          <w:rFonts w:cs="David"/>
        </w:rPr>
        <w:footnoteRef/>
      </w:r>
      <w:r w:rsidRPr="00F41063">
        <w:rPr>
          <w:rFonts w:cs="David"/>
          <w:rtl/>
        </w:rPr>
        <w:t xml:space="preserve"> </w:t>
      </w:r>
      <w:proofErr w:type="spellStart"/>
      <w:r w:rsidR="00D5077A">
        <w:rPr>
          <w:rFonts w:cs="David"/>
        </w:rPr>
        <w:t>Daairat</w:t>
      </w:r>
      <w:proofErr w:type="spellEnd"/>
      <w:r w:rsidR="00D5077A">
        <w:rPr>
          <w:rFonts w:cs="David"/>
        </w:rPr>
        <w:t xml:space="preserve"> al-</w:t>
      </w:r>
      <w:proofErr w:type="spellStart"/>
      <w:r w:rsidR="00D5077A">
        <w:rPr>
          <w:rFonts w:cs="David"/>
        </w:rPr>
        <w:t>Istakhbarat</w:t>
      </w:r>
      <w:proofErr w:type="spellEnd"/>
      <w:r w:rsidR="00D5077A">
        <w:rPr>
          <w:rFonts w:cs="David"/>
        </w:rPr>
        <w:t xml:space="preserve"> al-'</w:t>
      </w:r>
      <w:proofErr w:type="spellStart"/>
      <w:r w:rsidR="00D5077A">
        <w:rPr>
          <w:rFonts w:cs="David"/>
        </w:rPr>
        <w:t>askari</w:t>
      </w:r>
      <w:proofErr w:type="spellEnd"/>
      <w:r w:rsidR="00D5077A">
        <w:rPr>
          <w:rFonts w:cs="David"/>
        </w:rPr>
        <w:t xml:space="preserve"> fi </w:t>
      </w:r>
      <w:proofErr w:type="spellStart"/>
      <w:r w:rsidR="00D5077A">
        <w:rPr>
          <w:rFonts w:cs="David"/>
        </w:rPr>
        <w:t>Kataaib</w:t>
      </w:r>
      <w:proofErr w:type="spellEnd"/>
      <w:r w:rsidR="00D5077A">
        <w:rPr>
          <w:rFonts w:cs="David"/>
        </w:rPr>
        <w:t xml:space="preserve"> al-</w:t>
      </w:r>
      <w:proofErr w:type="spellStart"/>
      <w:r w:rsidR="00D5077A">
        <w:rPr>
          <w:rFonts w:cs="David"/>
        </w:rPr>
        <w:t>Shahid</w:t>
      </w:r>
      <w:proofErr w:type="spellEnd"/>
      <w:r w:rsidR="00D5077A">
        <w:rPr>
          <w:rFonts w:cs="David"/>
        </w:rPr>
        <w:t xml:space="preserve"> '</w:t>
      </w:r>
      <w:proofErr w:type="spellStart"/>
      <w:r w:rsidR="00D5077A">
        <w:rPr>
          <w:rFonts w:cs="David"/>
        </w:rPr>
        <w:t>Iz</w:t>
      </w:r>
      <w:proofErr w:type="spellEnd"/>
      <w:r w:rsidR="00D5077A">
        <w:rPr>
          <w:rFonts w:cs="David"/>
        </w:rPr>
        <w:t xml:space="preserve"> al-Din al-</w:t>
      </w:r>
      <w:proofErr w:type="spellStart"/>
      <w:r w:rsidR="00D5077A">
        <w:rPr>
          <w:rFonts w:cs="David"/>
        </w:rPr>
        <w:t>Qassam</w:t>
      </w:r>
      <w:proofErr w:type="spellEnd"/>
      <w:r w:rsidR="00D5077A">
        <w:rPr>
          <w:rFonts w:cs="David"/>
        </w:rPr>
        <w:t>, "</w:t>
      </w:r>
      <w:proofErr w:type="spellStart"/>
      <w:r w:rsidR="00D5077A">
        <w:rPr>
          <w:rFonts w:cs="David"/>
        </w:rPr>
        <w:t>Shuun</w:t>
      </w:r>
      <w:proofErr w:type="spellEnd"/>
      <w:r w:rsidR="00D5077A">
        <w:rPr>
          <w:rFonts w:cs="David"/>
        </w:rPr>
        <w:t xml:space="preserve"> </w:t>
      </w:r>
      <w:proofErr w:type="spellStart"/>
      <w:r w:rsidR="00D5077A">
        <w:rPr>
          <w:rFonts w:cs="David"/>
        </w:rPr>
        <w:t>Israailiah</w:t>
      </w:r>
      <w:proofErr w:type="spellEnd"/>
      <w:r w:rsidR="00D5077A">
        <w:rPr>
          <w:rFonts w:cs="David"/>
        </w:rPr>
        <w:t>", '</w:t>
      </w:r>
      <w:proofErr w:type="spellStart"/>
      <w:r w:rsidR="00D5077A">
        <w:rPr>
          <w:rFonts w:cs="David"/>
        </w:rPr>
        <w:t>adad</w:t>
      </w:r>
      <w:proofErr w:type="spellEnd"/>
      <w:r w:rsidR="00D5077A">
        <w:rPr>
          <w:rFonts w:cs="David"/>
        </w:rPr>
        <w:t xml:space="preserve"> 136, February 18, 2010, Back cover.  </w:t>
      </w:r>
    </w:p>
  </w:footnote>
  <w:footnote w:id="26">
    <w:p w14:paraId="70FED3C7" w14:textId="77777777" w:rsidR="00F41063" w:rsidRPr="00F41063" w:rsidRDefault="00F41063" w:rsidP="00F41063">
      <w:pPr>
        <w:pStyle w:val="a3"/>
        <w:bidi/>
        <w:spacing w:line="276" w:lineRule="auto"/>
        <w:rPr>
          <w:rFonts w:cs="David"/>
        </w:rPr>
      </w:pPr>
      <w:r w:rsidRPr="00F41063">
        <w:rPr>
          <w:rStyle w:val="a5"/>
          <w:rFonts w:cs="David"/>
        </w:rPr>
        <w:footnoteRef/>
      </w:r>
      <w:r w:rsidRPr="00F41063">
        <w:rPr>
          <w:rFonts w:cs="David"/>
          <w:rtl/>
        </w:rPr>
        <w:t xml:space="preserve"> </w:t>
      </w:r>
      <w:r w:rsidRPr="00F41063">
        <w:rPr>
          <w:rFonts w:cs="David"/>
          <w:rtl/>
        </w:rPr>
        <w:t>שם, עמ' 1.</w:t>
      </w:r>
    </w:p>
  </w:footnote>
  <w:footnote w:id="27">
    <w:p w14:paraId="08B82311" w14:textId="5A5969FE" w:rsidR="00F41063" w:rsidRPr="00F41063" w:rsidRDefault="00F41063" w:rsidP="004137D8">
      <w:pPr>
        <w:pStyle w:val="a3"/>
        <w:bidi/>
        <w:spacing w:line="276" w:lineRule="auto"/>
        <w:rPr>
          <w:rFonts w:cs="David"/>
          <w:rtl/>
        </w:rPr>
      </w:pPr>
      <w:r w:rsidRPr="00F41063">
        <w:rPr>
          <w:rStyle w:val="a5"/>
          <w:rFonts w:cs="David"/>
        </w:rPr>
        <w:footnoteRef/>
      </w:r>
      <w:r w:rsidRPr="00F41063">
        <w:rPr>
          <w:rFonts w:cs="David"/>
          <w:rtl/>
        </w:rPr>
        <w:t xml:space="preserve"> שם, עמ' </w:t>
      </w:r>
      <w:r w:rsidR="004137D8">
        <w:rPr>
          <w:rFonts w:cs="David" w:hint="cs"/>
          <w:rtl/>
        </w:rPr>
        <w:t>15-3</w:t>
      </w:r>
      <w:r w:rsidRPr="00F41063">
        <w:rPr>
          <w:rFonts w:cs="David"/>
          <w:rtl/>
        </w:rPr>
        <w:t>.</w:t>
      </w:r>
    </w:p>
  </w:footnote>
  <w:footnote w:id="28">
    <w:p w14:paraId="1D095899" w14:textId="77777777" w:rsidR="00F41063" w:rsidRPr="00F41063" w:rsidRDefault="00F41063" w:rsidP="00F41063">
      <w:pPr>
        <w:pStyle w:val="a3"/>
        <w:bidi/>
        <w:spacing w:line="276" w:lineRule="auto"/>
        <w:rPr>
          <w:rFonts w:cs="David"/>
          <w:rtl/>
        </w:rPr>
      </w:pPr>
      <w:r w:rsidRPr="00F41063">
        <w:rPr>
          <w:rStyle w:val="a5"/>
          <w:rFonts w:cs="David"/>
        </w:rPr>
        <w:footnoteRef/>
      </w:r>
      <w:r w:rsidRPr="00F41063">
        <w:rPr>
          <w:rFonts w:cs="David"/>
          <w:rtl/>
        </w:rPr>
        <w:t xml:space="preserve"> שם, עמ' 16.</w:t>
      </w:r>
    </w:p>
  </w:footnote>
  <w:footnote w:id="29">
    <w:p w14:paraId="754E895F" w14:textId="1E369B16" w:rsidR="00D5077A" w:rsidRPr="00F41063" w:rsidRDefault="00F41063" w:rsidP="00D5077A">
      <w:pPr>
        <w:pStyle w:val="a3"/>
        <w:bidi/>
        <w:spacing w:line="276" w:lineRule="auto"/>
        <w:rPr>
          <w:rFonts w:cs="David"/>
          <w:i/>
          <w:iCs/>
        </w:rPr>
      </w:pPr>
      <w:r w:rsidRPr="00F41063">
        <w:rPr>
          <w:rStyle w:val="a5"/>
          <w:rFonts w:cs="David"/>
        </w:rPr>
        <w:footnoteRef/>
      </w:r>
      <w:r w:rsidRPr="00F41063">
        <w:rPr>
          <w:rFonts w:cs="David"/>
          <w:rtl/>
        </w:rPr>
        <w:t xml:space="preserve"> </w:t>
      </w:r>
      <w:proofErr w:type="spellStart"/>
      <w:r w:rsidR="00D5077A">
        <w:rPr>
          <w:rFonts w:cs="David"/>
        </w:rPr>
        <w:t>Daairat</w:t>
      </w:r>
      <w:proofErr w:type="spellEnd"/>
      <w:r w:rsidR="00D5077A">
        <w:rPr>
          <w:rFonts w:cs="David"/>
        </w:rPr>
        <w:t xml:space="preserve"> al-</w:t>
      </w:r>
      <w:proofErr w:type="spellStart"/>
      <w:r w:rsidR="00D5077A">
        <w:rPr>
          <w:rFonts w:cs="David"/>
        </w:rPr>
        <w:t>Istakhbarat</w:t>
      </w:r>
      <w:proofErr w:type="spellEnd"/>
      <w:r w:rsidR="00D5077A">
        <w:rPr>
          <w:rFonts w:cs="David"/>
        </w:rPr>
        <w:t xml:space="preserve"> al-'</w:t>
      </w:r>
      <w:proofErr w:type="spellStart"/>
      <w:r w:rsidR="00D5077A">
        <w:rPr>
          <w:rFonts w:cs="David"/>
        </w:rPr>
        <w:t>askari</w:t>
      </w:r>
      <w:proofErr w:type="spellEnd"/>
      <w:r w:rsidR="00D5077A">
        <w:rPr>
          <w:rFonts w:cs="David"/>
        </w:rPr>
        <w:t xml:space="preserve"> fi </w:t>
      </w:r>
      <w:proofErr w:type="spellStart"/>
      <w:r w:rsidR="00D5077A">
        <w:rPr>
          <w:rFonts w:cs="David"/>
        </w:rPr>
        <w:t>Kataaib</w:t>
      </w:r>
      <w:proofErr w:type="spellEnd"/>
      <w:r w:rsidR="00D5077A">
        <w:rPr>
          <w:rFonts w:cs="David"/>
        </w:rPr>
        <w:t xml:space="preserve"> al-</w:t>
      </w:r>
      <w:proofErr w:type="spellStart"/>
      <w:r w:rsidR="00D5077A">
        <w:rPr>
          <w:rFonts w:cs="David"/>
        </w:rPr>
        <w:t>Shahid</w:t>
      </w:r>
      <w:proofErr w:type="spellEnd"/>
      <w:r w:rsidR="00D5077A">
        <w:rPr>
          <w:rFonts w:cs="David"/>
        </w:rPr>
        <w:t xml:space="preserve"> '</w:t>
      </w:r>
      <w:proofErr w:type="spellStart"/>
      <w:r w:rsidR="00D5077A">
        <w:rPr>
          <w:rFonts w:cs="David"/>
        </w:rPr>
        <w:t>Iz</w:t>
      </w:r>
      <w:proofErr w:type="spellEnd"/>
      <w:r w:rsidR="00D5077A">
        <w:rPr>
          <w:rFonts w:cs="David"/>
        </w:rPr>
        <w:t xml:space="preserve"> al-Din al-</w:t>
      </w:r>
      <w:proofErr w:type="spellStart"/>
      <w:r w:rsidR="00D5077A">
        <w:rPr>
          <w:rFonts w:cs="David"/>
        </w:rPr>
        <w:t>Qassam</w:t>
      </w:r>
      <w:proofErr w:type="spellEnd"/>
      <w:r w:rsidR="00D5077A">
        <w:rPr>
          <w:rFonts w:cs="David"/>
        </w:rPr>
        <w:t xml:space="preserve">, </w:t>
      </w:r>
      <w:proofErr w:type="gramStart"/>
      <w:r w:rsidR="00D5077A">
        <w:rPr>
          <w:rFonts w:cs="David"/>
        </w:rPr>
        <w:t>"</w:t>
      </w:r>
      <w:r w:rsidR="00D5077A">
        <w:rPr>
          <w:rFonts w:cs="David"/>
        </w:rPr>
        <w:t xml:space="preserve"> 'ala</w:t>
      </w:r>
      <w:proofErr w:type="gramEnd"/>
      <w:r w:rsidR="00D5077A">
        <w:rPr>
          <w:rFonts w:cs="David"/>
        </w:rPr>
        <w:t xml:space="preserve"> Hamish al-</w:t>
      </w:r>
      <w:proofErr w:type="spellStart"/>
      <w:r w:rsidR="00D5077A">
        <w:rPr>
          <w:rFonts w:cs="David"/>
        </w:rPr>
        <w:t>Ahdath</w:t>
      </w:r>
      <w:proofErr w:type="spellEnd"/>
      <w:r w:rsidR="00D5077A">
        <w:rPr>
          <w:rFonts w:cs="David"/>
        </w:rPr>
        <w:t>",</w:t>
      </w:r>
      <w:r w:rsidR="00D5077A">
        <w:rPr>
          <w:rFonts w:cs="David"/>
        </w:rPr>
        <w:t xml:space="preserve"> </w:t>
      </w:r>
      <w:r w:rsidR="00D5077A">
        <w:rPr>
          <w:rFonts w:cs="David"/>
        </w:rPr>
        <w:t>April</w:t>
      </w:r>
      <w:r w:rsidR="00D5077A">
        <w:rPr>
          <w:rFonts w:cs="David"/>
        </w:rPr>
        <w:t xml:space="preserve"> </w:t>
      </w:r>
      <w:r w:rsidR="00D5077A">
        <w:rPr>
          <w:rFonts w:cs="David"/>
        </w:rPr>
        <w:t>7, 2008</w:t>
      </w:r>
      <w:r w:rsidR="00D5077A">
        <w:rPr>
          <w:rFonts w:cs="David"/>
        </w:rPr>
        <w:t>.</w:t>
      </w:r>
    </w:p>
  </w:footnote>
  <w:footnote w:id="30">
    <w:p w14:paraId="55715CE8" w14:textId="77777777" w:rsidR="00F41063" w:rsidRPr="00F41063" w:rsidRDefault="00F41063" w:rsidP="00F41063">
      <w:pPr>
        <w:pStyle w:val="a3"/>
        <w:bidi/>
        <w:spacing w:line="276" w:lineRule="auto"/>
        <w:rPr>
          <w:rFonts w:cs="David"/>
          <w:rtl/>
        </w:rPr>
      </w:pPr>
      <w:r w:rsidRPr="00F41063">
        <w:rPr>
          <w:rStyle w:val="a5"/>
          <w:rFonts w:cs="David"/>
        </w:rPr>
        <w:footnoteRef/>
      </w:r>
      <w:r w:rsidRPr="00F41063">
        <w:rPr>
          <w:rFonts w:cs="David"/>
          <w:rtl/>
        </w:rPr>
        <w:t xml:space="preserve"> </w:t>
      </w:r>
      <w:proofErr w:type="spellStart"/>
      <w:r w:rsidRPr="00F41063">
        <w:rPr>
          <w:rFonts w:ascii="David" w:hAnsi="David" w:cs="David"/>
          <w:rtl/>
        </w:rPr>
        <w:t>אלשאפעי</w:t>
      </w:r>
      <w:proofErr w:type="spellEnd"/>
      <w:r w:rsidRPr="00F41063">
        <w:rPr>
          <w:rFonts w:ascii="David" w:hAnsi="David" w:cs="David"/>
          <w:rtl/>
        </w:rPr>
        <w:t xml:space="preserve">, </w:t>
      </w:r>
      <w:r w:rsidRPr="00F41063">
        <w:rPr>
          <w:rFonts w:ascii="David" w:hAnsi="David" w:cs="David"/>
          <w:b/>
          <w:bCs/>
          <w:rtl/>
        </w:rPr>
        <w:t>השבוי</w:t>
      </w:r>
      <w:r w:rsidRPr="00F41063">
        <w:rPr>
          <w:rFonts w:ascii="David" w:hAnsi="David" w:cs="David"/>
          <w:rtl/>
        </w:rPr>
        <w:t xml:space="preserve">, עמ' </w:t>
      </w:r>
      <w:r w:rsidRPr="00F41063">
        <w:rPr>
          <w:rFonts w:ascii="David" w:hAnsi="David" w:cs="David" w:hint="cs"/>
          <w:rtl/>
        </w:rPr>
        <w:t>185-184.</w:t>
      </w:r>
    </w:p>
  </w:footnote>
  <w:footnote w:id="31">
    <w:p w14:paraId="3376D1AA" w14:textId="56635254" w:rsidR="00D5077A" w:rsidRPr="00D5077A" w:rsidRDefault="00F41063" w:rsidP="00D5077A">
      <w:pPr>
        <w:pStyle w:val="a3"/>
        <w:bidi/>
        <w:spacing w:line="276" w:lineRule="auto"/>
        <w:rPr>
          <w:rFonts w:cs="David"/>
          <w:rtl/>
        </w:rPr>
      </w:pPr>
      <w:r w:rsidRPr="00F41063">
        <w:rPr>
          <w:rStyle w:val="a5"/>
          <w:rFonts w:cs="David"/>
        </w:rPr>
        <w:footnoteRef/>
      </w:r>
      <w:r w:rsidRPr="00F41063">
        <w:rPr>
          <w:rFonts w:cs="David"/>
          <w:rtl/>
        </w:rPr>
        <w:t xml:space="preserve"> </w:t>
      </w:r>
      <w:proofErr w:type="spellStart"/>
      <w:r w:rsidR="00D5077A">
        <w:rPr>
          <w:rFonts w:cs="David"/>
        </w:rPr>
        <w:t>Daairat</w:t>
      </w:r>
      <w:proofErr w:type="spellEnd"/>
      <w:r w:rsidR="00D5077A">
        <w:rPr>
          <w:rFonts w:cs="David"/>
        </w:rPr>
        <w:t xml:space="preserve"> al-</w:t>
      </w:r>
      <w:proofErr w:type="spellStart"/>
      <w:r w:rsidR="00D5077A">
        <w:rPr>
          <w:rFonts w:cs="David"/>
        </w:rPr>
        <w:t>Istakhbarat</w:t>
      </w:r>
      <w:proofErr w:type="spellEnd"/>
      <w:r w:rsidR="00D5077A">
        <w:rPr>
          <w:rFonts w:cs="David"/>
        </w:rPr>
        <w:t xml:space="preserve"> al-'</w:t>
      </w:r>
      <w:proofErr w:type="spellStart"/>
      <w:r w:rsidR="00D5077A">
        <w:rPr>
          <w:rFonts w:cs="David"/>
        </w:rPr>
        <w:t>askari</w:t>
      </w:r>
      <w:proofErr w:type="spellEnd"/>
      <w:r w:rsidR="00D5077A">
        <w:rPr>
          <w:rFonts w:cs="David"/>
        </w:rPr>
        <w:t xml:space="preserve"> fi </w:t>
      </w:r>
      <w:proofErr w:type="spellStart"/>
      <w:r w:rsidR="00D5077A">
        <w:rPr>
          <w:rFonts w:cs="David"/>
        </w:rPr>
        <w:t>Kataaib</w:t>
      </w:r>
      <w:proofErr w:type="spellEnd"/>
      <w:r w:rsidR="00D5077A">
        <w:rPr>
          <w:rFonts w:cs="David"/>
        </w:rPr>
        <w:t xml:space="preserve"> al-</w:t>
      </w:r>
      <w:proofErr w:type="spellStart"/>
      <w:r w:rsidR="00D5077A">
        <w:rPr>
          <w:rFonts w:cs="David"/>
        </w:rPr>
        <w:t>Shahid</w:t>
      </w:r>
      <w:proofErr w:type="spellEnd"/>
      <w:r w:rsidR="00D5077A">
        <w:rPr>
          <w:rFonts w:cs="David"/>
        </w:rPr>
        <w:t xml:space="preserve"> '</w:t>
      </w:r>
      <w:proofErr w:type="spellStart"/>
      <w:r w:rsidR="00D5077A">
        <w:rPr>
          <w:rFonts w:cs="David"/>
        </w:rPr>
        <w:t>Iz</w:t>
      </w:r>
      <w:proofErr w:type="spellEnd"/>
      <w:r w:rsidR="00D5077A">
        <w:rPr>
          <w:rFonts w:cs="David"/>
        </w:rPr>
        <w:t xml:space="preserve"> al-Din al-</w:t>
      </w:r>
      <w:proofErr w:type="spellStart"/>
      <w:r w:rsidR="00D5077A">
        <w:rPr>
          <w:rFonts w:cs="David"/>
        </w:rPr>
        <w:t>Qassam</w:t>
      </w:r>
      <w:proofErr w:type="spellEnd"/>
      <w:r w:rsidR="00D5077A">
        <w:rPr>
          <w:rFonts w:cs="David"/>
        </w:rPr>
        <w:t xml:space="preserve">, </w:t>
      </w:r>
      <w:r w:rsidR="00D5077A">
        <w:rPr>
          <w:rFonts w:cs="David"/>
        </w:rPr>
        <w:t>"al-Mashhad al-</w:t>
      </w:r>
      <w:proofErr w:type="spellStart"/>
      <w:r w:rsidR="00D5077A">
        <w:rPr>
          <w:rFonts w:cs="David"/>
        </w:rPr>
        <w:t>Israaili</w:t>
      </w:r>
      <w:proofErr w:type="spellEnd"/>
      <w:r w:rsidR="00D5077A">
        <w:rPr>
          <w:rFonts w:cs="David"/>
        </w:rPr>
        <w:t xml:space="preserve"> 184"</w:t>
      </w:r>
      <w:r w:rsidR="00D5077A">
        <w:rPr>
          <w:rFonts w:cs="David"/>
        </w:rPr>
        <w:t xml:space="preserve">, </w:t>
      </w:r>
      <w:r w:rsidR="00D5077A">
        <w:rPr>
          <w:rFonts w:cs="David"/>
        </w:rPr>
        <w:t>[November 2011]</w:t>
      </w:r>
      <w:r w:rsidR="00D5077A">
        <w:rPr>
          <w:rFonts w:cs="David"/>
        </w:rPr>
        <w:t>.</w:t>
      </w:r>
    </w:p>
  </w:footnote>
  <w:footnote w:id="32">
    <w:p w14:paraId="78577214" w14:textId="53B8F743" w:rsidR="00F41063" w:rsidRPr="00F41063" w:rsidRDefault="00F41063" w:rsidP="00D5077A">
      <w:pPr>
        <w:pStyle w:val="a3"/>
        <w:bidi/>
        <w:spacing w:line="276" w:lineRule="auto"/>
        <w:rPr>
          <w:rFonts w:cs="David"/>
        </w:rPr>
      </w:pPr>
      <w:r w:rsidRPr="00F41063">
        <w:rPr>
          <w:rStyle w:val="a5"/>
          <w:rFonts w:cs="David"/>
        </w:rPr>
        <w:footnoteRef/>
      </w:r>
      <w:r w:rsidRPr="00F41063">
        <w:rPr>
          <w:rFonts w:cs="David"/>
          <w:rtl/>
        </w:rPr>
        <w:t xml:space="preserve"> </w:t>
      </w:r>
      <w:r w:rsidRPr="00F41063">
        <w:rPr>
          <w:rFonts w:cs="David" w:hint="cs"/>
          <w:rtl/>
        </w:rPr>
        <w:t>שם</w:t>
      </w:r>
      <w:r w:rsidR="00D5077A">
        <w:rPr>
          <w:rFonts w:cs="David" w:hint="cs"/>
          <w:rtl/>
        </w:rPr>
        <w:t>.</w:t>
      </w:r>
    </w:p>
  </w:footnote>
  <w:footnote w:id="33">
    <w:p w14:paraId="21B00675" w14:textId="0F833947" w:rsidR="003704FD" w:rsidRPr="003704FD" w:rsidRDefault="00F41063" w:rsidP="003704FD">
      <w:pPr>
        <w:pStyle w:val="a3"/>
        <w:bidi/>
        <w:spacing w:line="276" w:lineRule="auto"/>
        <w:rPr>
          <w:rFonts w:cs="David"/>
          <w:rtl/>
        </w:rPr>
      </w:pPr>
      <w:r w:rsidRPr="00F41063">
        <w:rPr>
          <w:rStyle w:val="a5"/>
          <w:rFonts w:cs="David"/>
        </w:rPr>
        <w:footnoteRef/>
      </w:r>
      <w:r w:rsidRPr="00F41063">
        <w:rPr>
          <w:rFonts w:cs="David"/>
          <w:rtl/>
        </w:rPr>
        <w:t xml:space="preserve"> </w:t>
      </w:r>
      <w:r w:rsidR="003704FD">
        <w:rPr>
          <w:rFonts w:cs="David"/>
        </w:rPr>
        <w:t>Al-</w:t>
      </w:r>
      <w:proofErr w:type="spellStart"/>
      <w:r w:rsidR="003704FD">
        <w:rPr>
          <w:rFonts w:cs="David"/>
        </w:rPr>
        <w:t>Maktab</w:t>
      </w:r>
      <w:proofErr w:type="spellEnd"/>
      <w:r w:rsidR="003704FD">
        <w:rPr>
          <w:rFonts w:cs="David"/>
        </w:rPr>
        <w:t xml:space="preserve"> al-</w:t>
      </w:r>
      <w:proofErr w:type="spellStart"/>
      <w:r w:rsidR="003704FD">
        <w:rPr>
          <w:rFonts w:cs="David"/>
        </w:rPr>
        <w:t>I'lami</w:t>
      </w:r>
      <w:proofErr w:type="spellEnd"/>
      <w:r w:rsidR="003704FD">
        <w:rPr>
          <w:rFonts w:cs="David"/>
        </w:rPr>
        <w:t xml:space="preserve"> </w:t>
      </w:r>
      <w:proofErr w:type="spellStart"/>
      <w:r w:rsidR="003704FD">
        <w:rPr>
          <w:rFonts w:cs="David"/>
        </w:rPr>
        <w:t>liKataaib</w:t>
      </w:r>
      <w:proofErr w:type="spellEnd"/>
      <w:r w:rsidR="003704FD">
        <w:rPr>
          <w:rFonts w:cs="David"/>
        </w:rPr>
        <w:t xml:space="preserve"> al-</w:t>
      </w:r>
      <w:proofErr w:type="spellStart"/>
      <w:r w:rsidR="003704FD">
        <w:rPr>
          <w:rFonts w:cs="David"/>
        </w:rPr>
        <w:t>Qassam</w:t>
      </w:r>
      <w:proofErr w:type="spellEnd"/>
      <w:r w:rsidR="003704FD">
        <w:rPr>
          <w:rFonts w:cs="David"/>
        </w:rPr>
        <w:t xml:space="preserve">, </w:t>
      </w:r>
      <w:r w:rsidR="003704FD">
        <w:rPr>
          <w:rFonts w:cs="David"/>
        </w:rPr>
        <w:t>"al-Mashhad al-</w:t>
      </w:r>
      <w:proofErr w:type="spellStart"/>
      <w:r w:rsidR="003704FD">
        <w:rPr>
          <w:rFonts w:cs="David"/>
        </w:rPr>
        <w:t>Israaili</w:t>
      </w:r>
      <w:proofErr w:type="spellEnd"/>
      <w:r w:rsidR="003704FD">
        <w:rPr>
          <w:rFonts w:cs="David"/>
        </w:rPr>
        <w:t xml:space="preserve"> </w:t>
      </w:r>
      <w:r w:rsidR="003704FD">
        <w:rPr>
          <w:rFonts w:cs="David"/>
        </w:rPr>
        <w:t>26</w:t>
      </w:r>
      <w:r w:rsidR="003704FD">
        <w:rPr>
          <w:rFonts w:cs="David"/>
        </w:rPr>
        <w:t>4", [</w:t>
      </w:r>
      <w:r w:rsidR="003704FD">
        <w:rPr>
          <w:rFonts w:cs="David"/>
        </w:rPr>
        <w:t>July</w:t>
      </w:r>
      <w:r w:rsidR="003704FD">
        <w:rPr>
          <w:rFonts w:cs="David"/>
        </w:rPr>
        <w:t xml:space="preserve"> 201</w:t>
      </w:r>
      <w:r w:rsidR="003704FD">
        <w:rPr>
          <w:rFonts w:cs="David"/>
        </w:rPr>
        <w:t>3</w:t>
      </w:r>
      <w:r w:rsidR="003704FD">
        <w:rPr>
          <w:rFonts w:cs="David"/>
        </w:rPr>
        <w:t>].</w:t>
      </w:r>
      <w:r w:rsidR="003704FD">
        <w:rPr>
          <w:rFonts w:cs="David"/>
        </w:rPr>
        <w:t xml:space="preserve"> </w:t>
      </w:r>
    </w:p>
    <w:p w14:paraId="654AEB53" w14:textId="25ED750C" w:rsidR="00F41063" w:rsidRPr="00F41063" w:rsidRDefault="00F41063" w:rsidP="003704FD">
      <w:pPr>
        <w:pStyle w:val="a3"/>
        <w:bidi/>
        <w:spacing w:line="276" w:lineRule="auto"/>
        <w:rPr>
          <w:rFonts w:cs="David"/>
        </w:rPr>
      </w:pPr>
      <w:r w:rsidRPr="00F41063">
        <w:rPr>
          <w:rFonts w:cs="David" w:hint="cs"/>
          <w:rtl/>
        </w:rPr>
        <w:t xml:space="preserve">המהדורות בהפקת משרד ההסברה ערוכות באופן שונה, כך שכל כתבה מסוקרת בנפרד, על כן במראי המקום של חמש המהדורות הבאות לא מצוין טווח הזמן של המידע המובא שכן לא מדובר בסרט כבמתכונת הקודמת. </w:t>
      </w:r>
    </w:p>
  </w:footnote>
  <w:footnote w:id="34">
    <w:p w14:paraId="0358998C" w14:textId="730D01F4" w:rsidR="003704FD" w:rsidRPr="003704FD" w:rsidRDefault="00F41063" w:rsidP="003704FD">
      <w:pPr>
        <w:pStyle w:val="a3"/>
        <w:bidi/>
        <w:spacing w:line="276" w:lineRule="auto"/>
        <w:rPr>
          <w:rFonts w:cs="David" w:hint="cs"/>
          <w:rtl/>
        </w:rPr>
      </w:pPr>
      <w:r w:rsidRPr="00F41063">
        <w:rPr>
          <w:rStyle w:val="a5"/>
          <w:rFonts w:ascii="David" w:hAnsi="David" w:cs="David"/>
        </w:rPr>
        <w:footnoteRef/>
      </w:r>
      <w:r w:rsidRPr="00F41063">
        <w:rPr>
          <w:rFonts w:ascii="David" w:hAnsi="David" w:cs="David"/>
          <w:rtl/>
        </w:rPr>
        <w:t xml:space="preserve"> </w:t>
      </w:r>
      <w:proofErr w:type="spellStart"/>
      <w:r w:rsidR="003704FD">
        <w:rPr>
          <w:rFonts w:cs="David"/>
        </w:rPr>
        <w:t>Sedaa</w:t>
      </w:r>
      <w:proofErr w:type="spellEnd"/>
      <w:r w:rsidR="003704FD">
        <w:rPr>
          <w:rFonts w:cs="David"/>
        </w:rPr>
        <w:t xml:space="preserve"> al-Shari' ", Channel </w:t>
      </w:r>
      <w:r w:rsidR="003704FD">
        <w:rPr>
          <w:rFonts w:cs="David"/>
          <w:i/>
          <w:iCs/>
        </w:rPr>
        <w:t xml:space="preserve">al-Aqsa, </w:t>
      </w:r>
      <w:r w:rsidR="003704FD">
        <w:rPr>
          <w:rFonts w:cs="David"/>
        </w:rPr>
        <w:t>March 25, 2007.</w:t>
      </w:r>
      <w:r w:rsidR="003704FD">
        <w:rPr>
          <w:rFonts w:cs="David" w:hint="cs"/>
          <w:rtl/>
        </w:rPr>
        <w:t>"</w:t>
      </w:r>
    </w:p>
  </w:footnote>
  <w:footnote w:id="35">
    <w:p w14:paraId="7214FB1F" w14:textId="0D07ABA3" w:rsidR="00F41063" w:rsidRPr="00F41063" w:rsidRDefault="00F41063" w:rsidP="003704FD">
      <w:pPr>
        <w:pStyle w:val="a3"/>
        <w:bidi/>
        <w:spacing w:line="276" w:lineRule="auto"/>
        <w:rPr>
          <w:rFonts w:ascii="David" w:hAnsi="David" w:cs="David"/>
        </w:rPr>
      </w:pPr>
      <w:r w:rsidRPr="00F41063">
        <w:rPr>
          <w:rStyle w:val="a5"/>
          <w:rFonts w:ascii="David" w:hAnsi="David" w:cs="David"/>
        </w:rPr>
        <w:footnoteRef/>
      </w:r>
      <w:r w:rsidRPr="00F41063">
        <w:rPr>
          <w:rFonts w:ascii="David" w:hAnsi="David" w:cs="David"/>
          <w:rtl/>
        </w:rPr>
        <w:t xml:space="preserve"> </w:t>
      </w:r>
      <w:r w:rsidR="003704FD">
        <w:rPr>
          <w:rFonts w:cs="David"/>
        </w:rPr>
        <w:t>C</w:t>
      </w:r>
      <w:r w:rsidR="003704FD">
        <w:rPr>
          <w:rFonts w:cs="David"/>
        </w:rPr>
        <w:t xml:space="preserve">hannel </w:t>
      </w:r>
      <w:r w:rsidR="003704FD">
        <w:rPr>
          <w:rFonts w:cs="David"/>
          <w:i/>
          <w:iCs/>
        </w:rPr>
        <w:t xml:space="preserve">al-Aqsa, </w:t>
      </w:r>
      <w:r w:rsidR="003704FD">
        <w:rPr>
          <w:rFonts w:cs="David"/>
        </w:rPr>
        <w:t>Ma</w:t>
      </w:r>
      <w:r w:rsidR="003704FD">
        <w:rPr>
          <w:rFonts w:cs="David"/>
        </w:rPr>
        <w:t>y</w:t>
      </w:r>
      <w:r w:rsidR="003704FD">
        <w:rPr>
          <w:rFonts w:cs="David"/>
        </w:rPr>
        <w:t xml:space="preserve"> </w:t>
      </w:r>
      <w:r w:rsidR="003704FD">
        <w:rPr>
          <w:rFonts w:cs="David"/>
        </w:rPr>
        <w:t>13</w:t>
      </w:r>
      <w:r w:rsidR="003704FD">
        <w:rPr>
          <w:rFonts w:cs="David"/>
        </w:rPr>
        <w:t>, 2007.</w:t>
      </w:r>
    </w:p>
  </w:footnote>
  <w:footnote w:id="36">
    <w:p w14:paraId="29F2CABA" w14:textId="77A708F6" w:rsidR="00F41063" w:rsidRPr="00F41063" w:rsidRDefault="00F41063" w:rsidP="003704FD">
      <w:pPr>
        <w:pStyle w:val="a3"/>
        <w:bidi/>
        <w:spacing w:line="276" w:lineRule="auto"/>
        <w:rPr>
          <w:rFonts w:ascii="David" w:hAnsi="David" w:cs="David" w:hint="cs"/>
          <w:rtl/>
        </w:rPr>
      </w:pPr>
      <w:r w:rsidRPr="00F41063">
        <w:rPr>
          <w:rStyle w:val="a5"/>
          <w:rFonts w:ascii="David" w:hAnsi="David" w:cs="David"/>
        </w:rPr>
        <w:footnoteRef/>
      </w:r>
      <w:r w:rsidRPr="00F41063">
        <w:rPr>
          <w:rFonts w:ascii="David" w:hAnsi="David" w:cs="David"/>
          <w:rtl/>
        </w:rPr>
        <w:t xml:space="preserve"> </w:t>
      </w:r>
      <w:r w:rsidR="003704FD">
        <w:rPr>
          <w:rFonts w:cs="David"/>
        </w:rPr>
        <w:t xml:space="preserve">Channel </w:t>
      </w:r>
      <w:r w:rsidR="003704FD">
        <w:rPr>
          <w:rFonts w:cs="David"/>
          <w:i/>
          <w:iCs/>
        </w:rPr>
        <w:t xml:space="preserve">al-Aqsa, </w:t>
      </w:r>
      <w:r w:rsidR="003704FD">
        <w:rPr>
          <w:rFonts w:cs="David" w:hint="cs"/>
        </w:rPr>
        <w:t>S</w:t>
      </w:r>
      <w:r w:rsidR="003704FD">
        <w:rPr>
          <w:rFonts w:cs="David"/>
        </w:rPr>
        <w:t>eptember 15, 2007.</w:t>
      </w:r>
    </w:p>
  </w:footnote>
  <w:footnote w:id="37">
    <w:p w14:paraId="6257FBCA" w14:textId="77777777" w:rsidR="00F41063" w:rsidRPr="00F41063" w:rsidRDefault="00F41063" w:rsidP="00F41063">
      <w:pPr>
        <w:pStyle w:val="a3"/>
        <w:bidi/>
        <w:spacing w:line="276" w:lineRule="auto"/>
        <w:rPr>
          <w:rFonts w:ascii="David" w:hAnsi="David" w:cs="David"/>
          <w:rtl/>
        </w:rPr>
      </w:pPr>
      <w:r w:rsidRPr="00F41063">
        <w:rPr>
          <w:rStyle w:val="a5"/>
          <w:rFonts w:ascii="David" w:hAnsi="David" w:cs="David"/>
        </w:rPr>
        <w:footnoteRef/>
      </w:r>
      <w:r w:rsidRPr="00F41063">
        <w:rPr>
          <w:rFonts w:ascii="David" w:hAnsi="David" w:cs="David"/>
          <w:rtl/>
        </w:rPr>
        <w:t xml:space="preserve"> </w:t>
      </w:r>
      <w:r w:rsidRPr="00F41063">
        <w:rPr>
          <w:rFonts w:ascii="David" w:hAnsi="David" w:cs="David"/>
          <w:i/>
          <w:iCs/>
        </w:rPr>
        <w:t>Fox News</w:t>
      </w:r>
      <w:r w:rsidRPr="00F41063">
        <w:rPr>
          <w:rFonts w:ascii="David" w:hAnsi="David" w:cs="David"/>
          <w:rtl/>
        </w:rPr>
        <w:t>, 6 בדצמבר 2007.</w:t>
      </w:r>
    </w:p>
  </w:footnote>
  <w:footnote w:id="38">
    <w:p w14:paraId="51830974" w14:textId="77777777" w:rsidR="00F41063" w:rsidRPr="00F41063" w:rsidRDefault="00F41063" w:rsidP="00F41063">
      <w:pPr>
        <w:pStyle w:val="a3"/>
        <w:bidi/>
        <w:spacing w:line="276" w:lineRule="auto"/>
        <w:rPr>
          <w:rFonts w:cs="David"/>
          <w:rtl/>
        </w:rPr>
      </w:pPr>
      <w:r w:rsidRPr="00F41063">
        <w:rPr>
          <w:rStyle w:val="a5"/>
          <w:rFonts w:cs="David"/>
        </w:rPr>
        <w:footnoteRef/>
      </w:r>
      <w:r w:rsidRPr="00F41063">
        <w:rPr>
          <w:rFonts w:cs="David"/>
          <w:rtl/>
        </w:rPr>
        <w:t xml:space="preserve"> </w:t>
      </w:r>
      <w:r w:rsidRPr="00F41063">
        <w:rPr>
          <w:rFonts w:cs="David" w:hint="cs"/>
          <w:rtl/>
        </w:rPr>
        <w:t xml:space="preserve">על הרקע למבצע והמהלכים ביומו הראשון ראו "מבצע עופרת יצוקה </w:t>
      </w:r>
      <w:r w:rsidRPr="00F41063">
        <w:rPr>
          <w:rFonts w:cs="David"/>
          <w:rtl/>
        </w:rPr>
        <w:t>–</w:t>
      </w:r>
      <w:r w:rsidRPr="00F41063">
        <w:rPr>
          <w:rFonts w:cs="David" w:hint="cs"/>
          <w:rtl/>
        </w:rPr>
        <w:t xml:space="preserve"> עדכון מס' 1", מרכז המידע למודיעין ולטרור שבמרכז למורשת המודיעין, 28 בדצמבר 2008. </w:t>
      </w:r>
    </w:p>
  </w:footnote>
  <w:footnote w:id="39">
    <w:p w14:paraId="2B0E9716" w14:textId="3C516195" w:rsidR="00F41063" w:rsidRPr="00F41063" w:rsidRDefault="00F41063" w:rsidP="00F41063">
      <w:pPr>
        <w:pStyle w:val="a3"/>
        <w:bidi/>
        <w:spacing w:line="276" w:lineRule="auto"/>
        <w:rPr>
          <w:rFonts w:cs="David"/>
        </w:rPr>
      </w:pPr>
      <w:r w:rsidRPr="00F41063">
        <w:rPr>
          <w:rStyle w:val="a5"/>
          <w:rFonts w:cs="David"/>
        </w:rPr>
        <w:footnoteRef/>
      </w:r>
      <w:r w:rsidRPr="00F41063">
        <w:rPr>
          <w:rFonts w:cs="David"/>
          <w:rtl/>
        </w:rPr>
        <w:t xml:space="preserve"> </w:t>
      </w:r>
      <w:r w:rsidRPr="00F41063">
        <w:rPr>
          <w:rFonts w:cs="David" w:hint="cs"/>
          <w:rtl/>
        </w:rPr>
        <w:t xml:space="preserve">שלומי אלדר, </w:t>
      </w:r>
      <w:r w:rsidRPr="00F41063">
        <w:rPr>
          <w:rFonts w:cs="David" w:hint="cs"/>
          <w:b/>
          <w:bCs/>
          <w:rtl/>
        </w:rPr>
        <w:t>להכיר את החמאס</w:t>
      </w:r>
      <w:r w:rsidRPr="00F41063">
        <w:rPr>
          <w:rFonts w:cs="David" w:hint="cs"/>
          <w:rtl/>
        </w:rPr>
        <w:t xml:space="preserve"> </w:t>
      </w:r>
      <w:r w:rsidR="00952082">
        <w:rPr>
          <w:rFonts w:cs="David" w:hint="cs"/>
          <w:rtl/>
        </w:rPr>
        <w:t>(</w:t>
      </w:r>
      <w:r w:rsidRPr="00F41063">
        <w:rPr>
          <w:rFonts w:cs="David" w:hint="cs"/>
          <w:rtl/>
        </w:rPr>
        <w:t>כתר: ירושלים, 2012</w:t>
      </w:r>
      <w:r w:rsidR="00952082">
        <w:rPr>
          <w:rFonts w:cs="David" w:hint="cs"/>
          <w:rtl/>
        </w:rPr>
        <w:t>)</w:t>
      </w:r>
      <w:r w:rsidRPr="00F41063">
        <w:rPr>
          <w:rFonts w:cs="David" w:hint="cs"/>
          <w:rtl/>
        </w:rPr>
        <w:t xml:space="preserve">, עמ' 297. </w:t>
      </w:r>
    </w:p>
  </w:footnote>
  <w:footnote w:id="40">
    <w:p w14:paraId="69C6E8B4" w14:textId="77777777" w:rsidR="00F41063" w:rsidRPr="00F41063" w:rsidRDefault="00F41063" w:rsidP="00F41063">
      <w:pPr>
        <w:pStyle w:val="a3"/>
        <w:bidi/>
        <w:spacing w:line="276" w:lineRule="auto"/>
        <w:rPr>
          <w:rFonts w:cs="David"/>
          <w:rtl/>
        </w:rPr>
      </w:pPr>
      <w:r w:rsidRPr="00F41063">
        <w:rPr>
          <w:rStyle w:val="a5"/>
          <w:rFonts w:cs="David"/>
        </w:rPr>
        <w:footnoteRef/>
      </w:r>
      <w:r w:rsidRPr="00F41063">
        <w:rPr>
          <w:rFonts w:cs="David"/>
          <w:rtl/>
        </w:rPr>
        <w:t xml:space="preserve"> </w:t>
      </w:r>
      <w:r w:rsidRPr="00F41063">
        <w:rPr>
          <w:rFonts w:cs="David" w:hint="cs"/>
          <w:rtl/>
        </w:rPr>
        <w:t>שם, עמ' 295,290.</w:t>
      </w:r>
    </w:p>
  </w:footnote>
  <w:footnote w:id="41">
    <w:p w14:paraId="0EDA26B2" w14:textId="77777777" w:rsidR="00F41063" w:rsidRPr="00F41063" w:rsidRDefault="00F41063" w:rsidP="00F41063">
      <w:pPr>
        <w:pStyle w:val="a3"/>
        <w:bidi/>
        <w:spacing w:line="276" w:lineRule="auto"/>
        <w:rPr>
          <w:rFonts w:cs="David"/>
        </w:rPr>
      </w:pPr>
      <w:r w:rsidRPr="00F41063">
        <w:rPr>
          <w:rStyle w:val="a5"/>
          <w:rFonts w:cs="David"/>
        </w:rPr>
        <w:footnoteRef/>
      </w:r>
      <w:r w:rsidRPr="00F41063">
        <w:rPr>
          <w:rFonts w:cs="David"/>
          <w:rtl/>
        </w:rPr>
        <w:t xml:space="preserve"> </w:t>
      </w:r>
      <w:r w:rsidRPr="00F41063">
        <w:rPr>
          <w:rFonts w:cs="David" w:hint="cs"/>
          <w:rtl/>
        </w:rPr>
        <w:t>שם, עמ' 296.</w:t>
      </w:r>
    </w:p>
  </w:footnote>
  <w:footnote w:id="42">
    <w:p w14:paraId="620B4451" w14:textId="5466CD3E" w:rsidR="00F41063" w:rsidRPr="00F41063" w:rsidRDefault="00F41063" w:rsidP="00F41063">
      <w:pPr>
        <w:pStyle w:val="a3"/>
        <w:bidi/>
        <w:spacing w:line="276" w:lineRule="auto"/>
        <w:rPr>
          <w:rFonts w:cs="David"/>
          <w:b/>
          <w:bCs/>
          <w:rtl/>
        </w:rPr>
      </w:pPr>
      <w:r w:rsidRPr="00F41063">
        <w:rPr>
          <w:rStyle w:val="a5"/>
          <w:rFonts w:cs="David"/>
        </w:rPr>
        <w:footnoteRef/>
      </w:r>
      <w:r w:rsidRPr="00F41063">
        <w:rPr>
          <w:rFonts w:cs="David"/>
          <w:rtl/>
        </w:rPr>
        <w:t xml:space="preserve"> </w:t>
      </w:r>
      <w:proofErr w:type="spellStart"/>
      <w:r w:rsidRPr="00F41063">
        <w:rPr>
          <w:rFonts w:asciiTheme="majorBidi" w:hAnsiTheme="majorBidi" w:cs="David"/>
        </w:rPr>
        <w:t>Yoram</w:t>
      </w:r>
      <w:proofErr w:type="spellEnd"/>
      <w:r w:rsidRPr="00F41063">
        <w:rPr>
          <w:rFonts w:asciiTheme="majorBidi" w:hAnsiTheme="majorBidi" w:cs="David"/>
        </w:rPr>
        <w:t xml:space="preserve"> Cohen and Jeffrey White, "Hamas in Combat</w:t>
      </w:r>
      <w:r w:rsidR="00E5397B">
        <w:rPr>
          <w:rFonts w:asciiTheme="majorBidi" w:hAnsiTheme="majorBidi" w:cs="David"/>
        </w:rPr>
        <w:t>:</w:t>
      </w:r>
      <w:r w:rsidRPr="00F41063">
        <w:rPr>
          <w:rFonts w:asciiTheme="majorBidi" w:hAnsiTheme="majorBidi" w:cs="David"/>
        </w:rPr>
        <w:t xml:space="preserve"> The Military Performance of the Palestinian Islamic Resistance Movement", </w:t>
      </w:r>
      <w:r w:rsidRPr="00F41063">
        <w:rPr>
          <w:rFonts w:asciiTheme="majorBidi" w:hAnsiTheme="majorBidi" w:cs="David"/>
          <w:i/>
          <w:iCs/>
        </w:rPr>
        <w:t xml:space="preserve">The Washington Institute for Near East Policy, </w:t>
      </w:r>
      <w:r w:rsidRPr="00F41063">
        <w:rPr>
          <w:rFonts w:asciiTheme="majorBidi" w:hAnsiTheme="majorBidi" w:cs="David"/>
        </w:rPr>
        <w:t>Policy Focus No. 97</w:t>
      </w:r>
      <w:r w:rsidRPr="00F41063">
        <w:rPr>
          <w:rFonts w:asciiTheme="majorBidi" w:hAnsiTheme="majorBidi" w:cs="David"/>
          <w:i/>
          <w:iCs/>
        </w:rPr>
        <w:t xml:space="preserve">, October 2009, pp. 5-6 </w:t>
      </w:r>
    </w:p>
  </w:footnote>
  <w:footnote w:id="43">
    <w:p w14:paraId="6548C678" w14:textId="77777777" w:rsidR="00F41063" w:rsidRPr="00F41063" w:rsidRDefault="00F41063" w:rsidP="00F41063">
      <w:pPr>
        <w:pStyle w:val="a3"/>
        <w:bidi/>
        <w:spacing w:line="276" w:lineRule="auto"/>
        <w:rPr>
          <w:rFonts w:ascii="David" w:hAnsi="David" w:cs="David"/>
          <w:rtl/>
        </w:rPr>
      </w:pPr>
      <w:r w:rsidRPr="00F41063">
        <w:rPr>
          <w:rStyle w:val="a5"/>
          <w:rFonts w:ascii="David" w:hAnsi="David" w:cs="David"/>
        </w:rPr>
        <w:footnoteRef/>
      </w:r>
      <w:r w:rsidRPr="00F41063">
        <w:rPr>
          <w:rFonts w:ascii="David" w:hAnsi="David" w:cs="David"/>
          <w:rtl/>
        </w:rPr>
        <w:t xml:space="preserve"> </w:t>
      </w:r>
      <w:r w:rsidRPr="00F41063">
        <w:rPr>
          <w:rFonts w:ascii="David" w:hAnsi="David" w:cs="David" w:hint="cs"/>
          <w:rtl/>
        </w:rPr>
        <w:t xml:space="preserve">יואב </w:t>
      </w:r>
      <w:proofErr w:type="spellStart"/>
      <w:r w:rsidRPr="00F41063">
        <w:rPr>
          <w:rFonts w:ascii="David" w:hAnsi="David" w:cs="David" w:hint="cs"/>
          <w:rtl/>
        </w:rPr>
        <w:t>גלנט</w:t>
      </w:r>
      <w:proofErr w:type="spellEnd"/>
      <w:r w:rsidRPr="00F41063">
        <w:rPr>
          <w:rFonts w:ascii="David" w:hAnsi="David" w:cs="David" w:hint="cs"/>
          <w:rtl/>
        </w:rPr>
        <w:t xml:space="preserve"> (מפקד פיקוד הדרום בצה"ל בעת מבצע "עופרת יצוקה") בהרצאה במסגרת מכון פישר -  "</w:t>
      </w:r>
      <w:r w:rsidRPr="00F41063">
        <w:rPr>
          <w:rFonts w:ascii="David" w:hAnsi="David" w:cs="David"/>
          <w:rtl/>
        </w:rPr>
        <w:t xml:space="preserve">אלוף (מיל) יואב </w:t>
      </w:r>
      <w:proofErr w:type="spellStart"/>
      <w:r w:rsidRPr="00F41063">
        <w:rPr>
          <w:rFonts w:ascii="David" w:hAnsi="David" w:cs="David"/>
          <w:rtl/>
        </w:rPr>
        <w:t>גלנט</w:t>
      </w:r>
      <w:proofErr w:type="spellEnd"/>
      <w:r w:rsidRPr="00F41063">
        <w:rPr>
          <w:rFonts w:ascii="David" w:hAnsi="David" w:cs="David"/>
          <w:rtl/>
        </w:rPr>
        <w:t xml:space="preserve"> - על מבצע עופרת יצוקה</w:t>
      </w:r>
      <w:r w:rsidRPr="00F41063">
        <w:rPr>
          <w:rFonts w:ascii="David" w:hAnsi="David" w:cs="David" w:hint="cs"/>
          <w:rtl/>
        </w:rPr>
        <w:t xml:space="preserve">", </w:t>
      </w:r>
      <w:proofErr w:type="spellStart"/>
      <w:r w:rsidRPr="00F41063">
        <w:rPr>
          <w:rFonts w:ascii="David" w:hAnsi="David" w:cs="David" w:hint="cs"/>
          <w:i/>
          <w:iCs/>
        </w:rPr>
        <w:t>Y</w:t>
      </w:r>
      <w:r w:rsidRPr="00F41063">
        <w:rPr>
          <w:rFonts w:ascii="David" w:hAnsi="David" w:cs="David"/>
          <w:i/>
          <w:iCs/>
        </w:rPr>
        <w:t>outube</w:t>
      </w:r>
      <w:proofErr w:type="spellEnd"/>
      <w:r w:rsidRPr="00F41063">
        <w:rPr>
          <w:rFonts w:ascii="David" w:hAnsi="David" w:cs="David" w:hint="cs"/>
          <w:rtl/>
        </w:rPr>
        <w:t xml:space="preserve">, 7 ביולי 2012, 15:22-13:20. </w:t>
      </w:r>
      <w:hyperlink r:id="rId2" w:history="1">
        <w:r w:rsidRPr="00F41063">
          <w:rPr>
            <w:rStyle w:val="Hyperlink"/>
            <w:rFonts w:asciiTheme="majorBidi" w:hAnsiTheme="majorBidi" w:cs="David"/>
          </w:rPr>
          <w:t>https://www.youtube.com/watch?v=_H259wn8EBk</w:t>
        </w:r>
      </w:hyperlink>
    </w:p>
  </w:footnote>
  <w:footnote w:id="44">
    <w:p w14:paraId="33F2CAC7" w14:textId="77777777" w:rsidR="00F41063" w:rsidRPr="00F41063" w:rsidRDefault="00F41063" w:rsidP="00F41063">
      <w:pPr>
        <w:pStyle w:val="a3"/>
        <w:bidi/>
        <w:spacing w:line="276" w:lineRule="auto"/>
        <w:rPr>
          <w:rFonts w:cs="David"/>
          <w:rtl/>
        </w:rPr>
      </w:pPr>
      <w:r w:rsidRPr="00F41063">
        <w:rPr>
          <w:rStyle w:val="a5"/>
          <w:rFonts w:cs="David"/>
        </w:rPr>
        <w:footnoteRef/>
      </w:r>
      <w:r w:rsidRPr="00F41063">
        <w:rPr>
          <w:rFonts w:cs="David"/>
          <w:rtl/>
        </w:rPr>
        <w:t xml:space="preserve"> </w:t>
      </w:r>
      <w:r w:rsidRPr="00F41063">
        <w:rPr>
          <w:rFonts w:ascii="David" w:hAnsi="David" w:cs="David"/>
          <w:rtl/>
        </w:rPr>
        <w:t>גבי אשכנזי (רמטכ"ל צה"ל בעת מבצע "עופרת יצוקה") בהרצאה</w:t>
      </w:r>
      <w:r w:rsidRPr="00F41063">
        <w:rPr>
          <w:rFonts w:ascii="David" w:hAnsi="David" w:cs="David" w:hint="cs"/>
          <w:rtl/>
        </w:rPr>
        <w:t xml:space="preserve"> במכון פישר - </w:t>
      </w:r>
      <w:r w:rsidRPr="00F41063">
        <w:rPr>
          <w:rFonts w:ascii="David" w:hAnsi="David" w:cs="David"/>
          <w:rtl/>
        </w:rPr>
        <w:t xml:space="preserve"> "רא"ל גבי אשכנזי על מבצע עופרת יצוקה</w:t>
      </w:r>
      <w:r w:rsidRPr="00F41063">
        <w:rPr>
          <w:rFonts w:ascii="David" w:hAnsi="David" w:cs="David" w:hint="cs"/>
          <w:rtl/>
        </w:rPr>
        <w:t>"</w:t>
      </w:r>
      <w:r w:rsidRPr="00F41063">
        <w:rPr>
          <w:rFonts w:ascii="David" w:hAnsi="David" w:cs="David"/>
          <w:rtl/>
        </w:rPr>
        <w:t xml:space="preserve">, </w:t>
      </w:r>
      <w:proofErr w:type="spellStart"/>
      <w:r w:rsidRPr="00F41063">
        <w:rPr>
          <w:rFonts w:ascii="David" w:hAnsi="David" w:cs="David"/>
          <w:i/>
          <w:iCs/>
        </w:rPr>
        <w:t>Youtube</w:t>
      </w:r>
      <w:proofErr w:type="spellEnd"/>
      <w:r w:rsidRPr="00F41063">
        <w:rPr>
          <w:rFonts w:ascii="David" w:hAnsi="David" w:cs="David"/>
          <w:rtl/>
        </w:rPr>
        <w:t>, 7 ביולי 2012, 19:25-17:45.</w:t>
      </w:r>
      <w:r w:rsidRPr="00F41063">
        <w:rPr>
          <w:rFonts w:cs="David" w:hint="cs"/>
          <w:rtl/>
        </w:rPr>
        <w:t xml:space="preserve"> </w:t>
      </w:r>
      <w:hyperlink r:id="rId3" w:history="1">
        <w:r w:rsidRPr="00F41063">
          <w:rPr>
            <w:rStyle w:val="Hyperlink"/>
            <w:rFonts w:asciiTheme="majorBidi" w:hAnsiTheme="majorBidi" w:cs="David"/>
          </w:rPr>
          <w:t>https://www.youtube.com/watch?v=D5XsEyYV-nE</w:t>
        </w:r>
      </w:hyperlink>
    </w:p>
  </w:footnote>
  <w:footnote w:id="45">
    <w:p w14:paraId="0459FE53" w14:textId="77777777" w:rsidR="00F41063" w:rsidRPr="00F41063" w:rsidRDefault="00F41063" w:rsidP="00F41063">
      <w:pPr>
        <w:pStyle w:val="a3"/>
        <w:bidi/>
        <w:spacing w:line="276" w:lineRule="auto"/>
        <w:rPr>
          <w:rFonts w:cs="David"/>
          <w:rtl/>
        </w:rPr>
      </w:pPr>
      <w:r w:rsidRPr="00F41063">
        <w:rPr>
          <w:rStyle w:val="a5"/>
          <w:rFonts w:cs="David"/>
        </w:rPr>
        <w:footnoteRef/>
      </w:r>
      <w:r w:rsidRPr="00F41063">
        <w:rPr>
          <w:rFonts w:cs="David"/>
          <w:rtl/>
        </w:rPr>
        <w:t xml:space="preserve"> </w:t>
      </w:r>
      <w:r w:rsidRPr="00F41063">
        <w:rPr>
          <w:rFonts w:ascii="David" w:hAnsi="David" w:cs="David" w:hint="cs"/>
          <w:rtl/>
        </w:rPr>
        <w:t>"</w:t>
      </w:r>
      <w:r w:rsidRPr="00F41063">
        <w:rPr>
          <w:rFonts w:ascii="David" w:hAnsi="David" w:cs="David"/>
          <w:rtl/>
        </w:rPr>
        <w:t xml:space="preserve">אלוף (מיל) יואב </w:t>
      </w:r>
      <w:proofErr w:type="spellStart"/>
      <w:r w:rsidRPr="00F41063">
        <w:rPr>
          <w:rFonts w:ascii="David" w:hAnsi="David" w:cs="David"/>
          <w:rtl/>
        </w:rPr>
        <w:t>גלנט</w:t>
      </w:r>
      <w:proofErr w:type="spellEnd"/>
      <w:r w:rsidRPr="00F41063">
        <w:rPr>
          <w:rFonts w:ascii="David" w:hAnsi="David" w:cs="David"/>
          <w:rtl/>
        </w:rPr>
        <w:t xml:space="preserve"> - על מבצע עופרת יצוקה</w:t>
      </w:r>
      <w:r w:rsidRPr="00F41063">
        <w:rPr>
          <w:rFonts w:ascii="David" w:hAnsi="David" w:cs="David" w:hint="cs"/>
          <w:rtl/>
        </w:rPr>
        <w:t xml:space="preserve">", 28:31-27:52. </w:t>
      </w:r>
    </w:p>
  </w:footnote>
  <w:footnote w:id="46">
    <w:p w14:paraId="0B7E7B51" w14:textId="6DC8F8E1" w:rsidR="00F41063" w:rsidRPr="00F41063" w:rsidRDefault="00F41063" w:rsidP="00E5397B">
      <w:pPr>
        <w:pStyle w:val="a3"/>
        <w:bidi/>
        <w:spacing w:line="276" w:lineRule="auto"/>
        <w:rPr>
          <w:rFonts w:cs="David"/>
          <w:rtl/>
        </w:rPr>
      </w:pPr>
      <w:r w:rsidRPr="00F41063">
        <w:rPr>
          <w:rStyle w:val="a5"/>
          <w:rFonts w:ascii="David" w:hAnsi="David" w:cs="David"/>
        </w:rPr>
        <w:footnoteRef/>
      </w:r>
      <w:r w:rsidRPr="00F41063">
        <w:rPr>
          <w:rFonts w:ascii="David" w:hAnsi="David" w:cs="David"/>
          <w:rtl/>
        </w:rPr>
        <w:t xml:space="preserve"> </w:t>
      </w:r>
      <w:r w:rsidRPr="00F41063">
        <w:rPr>
          <w:rFonts w:ascii="David" w:hAnsi="David" w:cs="David"/>
          <w:rtl/>
        </w:rPr>
        <w:t>"רא"ל גבי אשכנזי על מבצע עופרת יצוקה</w:t>
      </w:r>
      <w:r w:rsidRPr="00F41063">
        <w:rPr>
          <w:rFonts w:ascii="David" w:hAnsi="David" w:cs="David" w:hint="cs"/>
          <w:rtl/>
        </w:rPr>
        <w:t>"</w:t>
      </w:r>
      <w:r w:rsidR="00E5397B">
        <w:rPr>
          <w:rFonts w:ascii="David" w:hAnsi="David" w:cs="David"/>
          <w:rtl/>
        </w:rPr>
        <w:t>, 19:25-17:45</w:t>
      </w:r>
      <w:r w:rsidRPr="00F41063">
        <w:rPr>
          <w:rFonts w:ascii="David" w:hAnsi="David" w:cs="David" w:hint="cs"/>
          <w:rtl/>
        </w:rPr>
        <w:t xml:space="preserve">; </w:t>
      </w:r>
      <w:r w:rsidRPr="00F41063">
        <w:rPr>
          <w:rFonts w:ascii="David" w:hAnsi="David" w:cs="David"/>
          <w:rtl/>
        </w:rPr>
        <w:t xml:space="preserve">ברק רביד, "עופרת יצוקה: חשאיות הונאה והטעייה, כך יצא לדרך המבצע", </w:t>
      </w:r>
      <w:r w:rsidRPr="00F41063">
        <w:rPr>
          <w:rFonts w:ascii="David" w:hAnsi="David" w:cs="David"/>
          <w:i/>
          <w:iCs/>
          <w:rtl/>
        </w:rPr>
        <w:t>הארץ</w:t>
      </w:r>
      <w:r w:rsidRPr="00F41063">
        <w:rPr>
          <w:rFonts w:ascii="David" w:hAnsi="David" w:cs="David"/>
          <w:rtl/>
        </w:rPr>
        <w:t>, 27 בדצמבר 2008.</w:t>
      </w:r>
      <w:r w:rsidRPr="00F41063">
        <w:rPr>
          <w:rFonts w:ascii="David" w:hAnsi="David" w:cs="David" w:hint="cs"/>
          <w:rtl/>
        </w:rPr>
        <w:t xml:space="preserve"> </w:t>
      </w:r>
      <w:r w:rsidR="00331BCB">
        <w:rPr>
          <w:rStyle w:val="Hyperlink"/>
          <w:rFonts w:asciiTheme="majorBidi" w:hAnsiTheme="majorBidi" w:cs="David"/>
        </w:rPr>
        <w:fldChar w:fldCharType="begin"/>
      </w:r>
      <w:r w:rsidR="00331BCB">
        <w:rPr>
          <w:rStyle w:val="Hyperlink"/>
          <w:rFonts w:asciiTheme="majorBidi" w:hAnsiTheme="majorBidi" w:cs="David"/>
        </w:rPr>
        <w:instrText xml:space="preserve"> HYPERLINK "https://www.haaretz.co.il/news/politics/1.1369969" </w:instrText>
      </w:r>
      <w:r w:rsidR="00331BCB">
        <w:rPr>
          <w:rStyle w:val="Hyperlink"/>
          <w:rFonts w:asciiTheme="majorBidi" w:hAnsiTheme="majorBidi" w:cs="David"/>
        </w:rPr>
        <w:fldChar w:fldCharType="separate"/>
      </w:r>
      <w:r w:rsidRPr="00F41063">
        <w:rPr>
          <w:rStyle w:val="Hyperlink"/>
          <w:rFonts w:asciiTheme="majorBidi" w:hAnsiTheme="majorBidi" w:cs="David"/>
        </w:rPr>
        <w:t>https://www.haaretz.co.il/news/politics/1.1369969</w:t>
      </w:r>
      <w:r w:rsidR="00331BCB">
        <w:rPr>
          <w:rStyle w:val="Hyperlink"/>
          <w:rFonts w:asciiTheme="majorBidi" w:hAnsiTheme="majorBidi" w:cs="David"/>
        </w:rPr>
        <w:fldChar w:fldCharType="end"/>
      </w:r>
    </w:p>
  </w:footnote>
  <w:footnote w:id="47">
    <w:p w14:paraId="0E4D78A4" w14:textId="77777777" w:rsidR="00F41063" w:rsidRPr="00F41063" w:rsidRDefault="00F41063" w:rsidP="00F41063">
      <w:pPr>
        <w:pStyle w:val="a3"/>
        <w:bidi/>
        <w:spacing w:line="276" w:lineRule="auto"/>
        <w:rPr>
          <w:rFonts w:cs="David"/>
          <w:rtl/>
        </w:rPr>
      </w:pPr>
      <w:r w:rsidRPr="00F41063">
        <w:rPr>
          <w:rStyle w:val="a5"/>
          <w:rFonts w:cs="David"/>
        </w:rPr>
        <w:footnoteRef/>
      </w:r>
      <w:r w:rsidRPr="00F41063">
        <w:rPr>
          <w:rFonts w:cs="David"/>
          <w:rtl/>
        </w:rPr>
        <w:t xml:space="preserve"> </w:t>
      </w:r>
      <w:r w:rsidRPr="00F41063">
        <w:rPr>
          <w:rFonts w:ascii="David" w:hAnsi="David" w:cs="David" w:hint="cs"/>
          <w:rtl/>
        </w:rPr>
        <w:t>"</w:t>
      </w:r>
      <w:r w:rsidRPr="00F41063">
        <w:rPr>
          <w:rFonts w:ascii="David" w:hAnsi="David" w:cs="David"/>
          <w:rtl/>
        </w:rPr>
        <w:t xml:space="preserve">אלוף (מיל) יואב </w:t>
      </w:r>
      <w:proofErr w:type="spellStart"/>
      <w:r w:rsidRPr="00F41063">
        <w:rPr>
          <w:rFonts w:ascii="David" w:hAnsi="David" w:cs="David"/>
          <w:rtl/>
        </w:rPr>
        <w:t>גלנט</w:t>
      </w:r>
      <w:proofErr w:type="spellEnd"/>
      <w:r w:rsidRPr="00F41063">
        <w:rPr>
          <w:rFonts w:ascii="David" w:hAnsi="David" w:cs="David"/>
          <w:rtl/>
        </w:rPr>
        <w:t xml:space="preserve"> - על מבצע עופרת יצוקה</w:t>
      </w:r>
      <w:r w:rsidRPr="00F41063">
        <w:rPr>
          <w:rFonts w:ascii="David" w:hAnsi="David" w:cs="David" w:hint="cs"/>
          <w:rtl/>
        </w:rPr>
        <w:t xml:space="preserve">", 29:20-28:35. </w:t>
      </w:r>
    </w:p>
  </w:footnote>
  <w:footnote w:id="48">
    <w:p w14:paraId="17EEDD3A" w14:textId="1D9B03CA" w:rsidR="00F41063" w:rsidRPr="00DB41F9" w:rsidRDefault="00F41063" w:rsidP="00F41063">
      <w:pPr>
        <w:pStyle w:val="a3"/>
        <w:bidi/>
        <w:spacing w:line="276" w:lineRule="auto"/>
        <w:rPr>
          <w:rFonts w:cs="David"/>
          <w:i/>
          <w:iCs/>
          <w:sz w:val="24"/>
          <w:szCs w:val="24"/>
          <w:rtl/>
        </w:rPr>
      </w:pPr>
      <w:r w:rsidRPr="00F41063">
        <w:rPr>
          <w:rStyle w:val="a5"/>
          <w:rFonts w:ascii="David" w:hAnsi="David" w:cs="David"/>
        </w:rPr>
        <w:footnoteRef/>
      </w:r>
      <w:r w:rsidRPr="00F41063">
        <w:rPr>
          <w:rFonts w:ascii="David" w:hAnsi="David" w:cs="David" w:hint="cs"/>
          <w:rtl/>
        </w:rPr>
        <w:t xml:space="preserve"> עדות</w:t>
      </w:r>
      <w:r w:rsidRPr="00F41063">
        <w:rPr>
          <w:rStyle w:val="a5"/>
          <w:rFonts w:ascii="David" w:hAnsi="David" w:cs="David"/>
          <w:rtl/>
        </w:rPr>
        <w:t xml:space="preserve"> </w:t>
      </w:r>
      <w:r w:rsidR="001936A7">
        <w:rPr>
          <w:rFonts w:ascii="David" w:hAnsi="David" w:cs="David" w:hint="cs"/>
          <w:rtl/>
        </w:rPr>
        <w:t xml:space="preserve">אשרף </w:t>
      </w:r>
      <w:proofErr w:type="spellStart"/>
      <w:r w:rsidR="001936A7">
        <w:rPr>
          <w:rFonts w:ascii="David" w:hAnsi="David" w:cs="David" w:hint="cs"/>
          <w:rtl/>
        </w:rPr>
        <w:t>אל</w:t>
      </w:r>
      <w:r w:rsidRPr="00F41063">
        <w:rPr>
          <w:rFonts w:ascii="David" w:hAnsi="David" w:cs="David" w:hint="cs"/>
          <w:rtl/>
        </w:rPr>
        <w:t>עג'מי</w:t>
      </w:r>
      <w:proofErr w:type="spellEnd"/>
      <w:r w:rsidRPr="00F41063">
        <w:rPr>
          <w:rFonts w:ascii="David" w:hAnsi="David" w:cs="David" w:hint="cs"/>
          <w:rtl/>
        </w:rPr>
        <w:t>, השר לענייני אסירים לשעבר ברש"פ ואהוד ברק, שר הביטחון בזמן המבצע המובאת בסרטם של נתי</w:t>
      </w:r>
      <w:r w:rsidRPr="00F41063">
        <w:rPr>
          <w:rFonts w:ascii="David" w:hAnsi="David" w:cs="David"/>
          <w:rtl/>
        </w:rPr>
        <w:t xml:space="preserve"> </w:t>
      </w:r>
      <w:r w:rsidRPr="00F41063">
        <w:rPr>
          <w:rFonts w:ascii="David" w:hAnsi="David" w:cs="David" w:hint="cs"/>
          <w:rtl/>
        </w:rPr>
        <w:t>דינר</w:t>
      </w:r>
      <w:r w:rsidRPr="00F41063">
        <w:rPr>
          <w:rFonts w:ascii="David" w:hAnsi="David" w:cs="David"/>
          <w:rtl/>
        </w:rPr>
        <w:t xml:space="preserve"> </w:t>
      </w:r>
      <w:r w:rsidRPr="00F41063">
        <w:rPr>
          <w:rFonts w:ascii="David" w:hAnsi="David" w:cs="David" w:hint="cs"/>
          <w:rtl/>
        </w:rPr>
        <w:t>ואורי</w:t>
      </w:r>
      <w:r w:rsidRPr="00F41063">
        <w:rPr>
          <w:rFonts w:ascii="David" w:hAnsi="David" w:cs="David"/>
          <w:rtl/>
        </w:rPr>
        <w:t xml:space="preserve"> </w:t>
      </w:r>
      <w:r w:rsidRPr="00F41063">
        <w:rPr>
          <w:rFonts w:ascii="David" w:hAnsi="David" w:cs="David" w:hint="cs"/>
          <w:rtl/>
        </w:rPr>
        <w:t>בר</w:t>
      </w:r>
      <w:r w:rsidRPr="00F41063">
        <w:rPr>
          <w:rFonts w:ascii="David" w:hAnsi="David" w:cs="David"/>
          <w:rtl/>
        </w:rPr>
        <w:t>-</w:t>
      </w:r>
      <w:r w:rsidRPr="00F41063">
        <w:rPr>
          <w:rFonts w:ascii="David" w:hAnsi="David" w:cs="David" w:hint="cs"/>
          <w:rtl/>
        </w:rPr>
        <w:t xml:space="preserve">און, </w:t>
      </w:r>
      <w:r w:rsidRPr="00F41063">
        <w:rPr>
          <w:rFonts w:ascii="David" w:hAnsi="David" w:cs="David" w:hint="cs"/>
          <w:b/>
          <w:bCs/>
          <w:rtl/>
        </w:rPr>
        <w:t xml:space="preserve">שמיים בצבע אדום </w:t>
      </w:r>
      <w:r w:rsidRPr="00F41063">
        <w:rPr>
          <w:rFonts w:ascii="David" w:hAnsi="David" w:cs="David"/>
          <w:b/>
          <w:bCs/>
          <w:rtl/>
        </w:rPr>
        <w:t>–</w:t>
      </w:r>
      <w:r w:rsidRPr="00F41063">
        <w:rPr>
          <w:rFonts w:ascii="David" w:hAnsi="David" w:cs="David" w:hint="cs"/>
          <w:b/>
          <w:bCs/>
          <w:rtl/>
        </w:rPr>
        <w:t xml:space="preserve"> מערכה שלישית, מתנה משמיים פרק 3</w:t>
      </w:r>
      <w:r w:rsidRPr="00F41063">
        <w:rPr>
          <w:rFonts w:ascii="David" w:hAnsi="David" w:cs="David" w:hint="cs"/>
          <w:rtl/>
        </w:rPr>
        <w:t xml:space="preserve">, </w:t>
      </w:r>
      <w:r w:rsidRPr="00F41063">
        <w:rPr>
          <w:rFonts w:ascii="David" w:hAnsi="David" w:cs="David" w:hint="cs"/>
          <w:i/>
          <w:iCs/>
          <w:rtl/>
        </w:rPr>
        <w:t>כאן 11</w:t>
      </w:r>
      <w:r w:rsidRPr="00F41063">
        <w:rPr>
          <w:rFonts w:ascii="David" w:hAnsi="David" w:cs="David" w:hint="cs"/>
          <w:rtl/>
        </w:rPr>
        <w:t xml:space="preserve">, שודר באוגוסט 2020, 51:06-48:50. </w:t>
      </w:r>
      <w:hyperlink r:id="rId4" w:history="1">
        <w:r w:rsidRPr="00F41063">
          <w:rPr>
            <w:rStyle w:val="Hyperlink"/>
            <w:rFonts w:ascii="David" w:hAnsi="David" w:cs="David"/>
          </w:rPr>
          <w:t>https://www.youtube.com/watch?v=gA_MJYb3zdE</w:t>
        </w:r>
      </w:hyperlink>
      <w:proofErr w:type="gramStart"/>
      <w:r w:rsidRPr="00F41063">
        <w:rPr>
          <w:rFonts w:ascii="David" w:hAnsi="David" w:cs="David" w:hint="cs"/>
          <w:rtl/>
        </w:rPr>
        <w:t>;</w:t>
      </w:r>
      <w:proofErr w:type="gramEnd"/>
      <w:r w:rsidRPr="00F41063">
        <w:rPr>
          <w:rFonts w:ascii="David" w:hAnsi="David" w:cs="David" w:hint="cs"/>
          <w:rtl/>
        </w:rPr>
        <w:t xml:space="preserve"> אודי סגל, "מתחת</w:t>
      </w:r>
      <w:r w:rsidRPr="00F41063">
        <w:rPr>
          <w:rFonts w:ascii="David" w:hAnsi="David" w:cs="David"/>
          <w:rtl/>
        </w:rPr>
        <w:t xml:space="preserve"> </w:t>
      </w:r>
      <w:r w:rsidRPr="00F41063">
        <w:rPr>
          <w:rFonts w:ascii="David" w:hAnsi="David" w:cs="David" w:hint="cs"/>
          <w:rtl/>
        </w:rPr>
        <w:t>לפני</w:t>
      </w:r>
      <w:r w:rsidRPr="00F41063">
        <w:rPr>
          <w:rFonts w:ascii="David" w:hAnsi="David" w:cs="David"/>
          <w:rtl/>
        </w:rPr>
        <w:t xml:space="preserve"> </w:t>
      </w:r>
      <w:r w:rsidRPr="00F41063">
        <w:rPr>
          <w:rFonts w:ascii="David" w:hAnsi="David" w:cs="David" w:hint="cs"/>
          <w:rtl/>
        </w:rPr>
        <w:t>השטח</w:t>
      </w:r>
      <w:r w:rsidRPr="00F41063">
        <w:rPr>
          <w:rFonts w:ascii="David" w:hAnsi="David" w:cs="David"/>
          <w:rtl/>
        </w:rPr>
        <w:t xml:space="preserve">: </w:t>
      </w:r>
      <w:r w:rsidRPr="00F41063">
        <w:rPr>
          <w:rFonts w:ascii="David" w:hAnsi="David" w:cs="David" w:hint="cs"/>
          <w:rtl/>
        </w:rPr>
        <w:t>תרגיל</w:t>
      </w:r>
      <w:r w:rsidRPr="00F41063">
        <w:rPr>
          <w:rFonts w:ascii="David" w:hAnsi="David" w:cs="David"/>
          <w:rtl/>
        </w:rPr>
        <w:t xml:space="preserve"> </w:t>
      </w:r>
      <w:r w:rsidRPr="00F41063">
        <w:rPr>
          <w:rFonts w:ascii="David" w:hAnsi="David" w:cs="David" w:hint="cs"/>
          <w:rtl/>
        </w:rPr>
        <w:t>ההטעיה</w:t>
      </w:r>
      <w:r w:rsidRPr="00F41063">
        <w:rPr>
          <w:rFonts w:ascii="David" w:hAnsi="David" w:cs="David"/>
          <w:rtl/>
        </w:rPr>
        <w:t xml:space="preserve"> </w:t>
      </w:r>
      <w:r w:rsidRPr="00F41063">
        <w:rPr>
          <w:rFonts w:ascii="David" w:hAnsi="David" w:cs="David" w:hint="cs"/>
          <w:rtl/>
        </w:rPr>
        <w:t>הישראלי</w:t>
      </w:r>
      <w:r w:rsidRPr="00F41063">
        <w:rPr>
          <w:rFonts w:ascii="David" w:hAnsi="David" w:cs="David"/>
          <w:rtl/>
        </w:rPr>
        <w:t xml:space="preserve"> </w:t>
      </w:r>
      <w:r w:rsidRPr="00F41063">
        <w:rPr>
          <w:rFonts w:ascii="David" w:hAnsi="David" w:cs="David" w:hint="cs"/>
          <w:rtl/>
        </w:rPr>
        <w:t>שקדם</w:t>
      </w:r>
      <w:r w:rsidRPr="00F41063">
        <w:rPr>
          <w:rFonts w:ascii="David" w:hAnsi="David" w:cs="David"/>
          <w:rtl/>
        </w:rPr>
        <w:t xml:space="preserve"> </w:t>
      </w:r>
      <w:r w:rsidRPr="00F41063">
        <w:rPr>
          <w:rFonts w:ascii="David" w:hAnsi="David" w:cs="David" w:hint="cs"/>
          <w:rtl/>
        </w:rPr>
        <w:t>למבצע</w:t>
      </w:r>
      <w:r w:rsidRPr="00F41063">
        <w:rPr>
          <w:rFonts w:ascii="David" w:hAnsi="David" w:cs="David"/>
          <w:rtl/>
        </w:rPr>
        <w:t xml:space="preserve"> </w:t>
      </w:r>
      <w:r w:rsidRPr="00F41063">
        <w:rPr>
          <w:rFonts w:ascii="David" w:hAnsi="David" w:cs="David" w:hint="cs"/>
          <w:rtl/>
        </w:rPr>
        <w:t xml:space="preserve">בעזה", </w:t>
      </w:r>
      <w:r w:rsidRPr="00F41063">
        <w:rPr>
          <w:rFonts w:ascii="David" w:hAnsi="David" w:cs="David" w:hint="cs"/>
          <w:i/>
          <w:iCs/>
          <w:rtl/>
        </w:rPr>
        <w:t>חדשות 12</w:t>
      </w:r>
      <w:r w:rsidRPr="00F41063">
        <w:rPr>
          <w:rFonts w:ascii="David" w:hAnsi="David" w:cs="David" w:hint="cs"/>
          <w:rtl/>
        </w:rPr>
        <w:t xml:space="preserve">, 15 בנובמבר 2012. </w:t>
      </w:r>
      <w:hyperlink r:id="rId5" w:history="1">
        <w:r w:rsidRPr="00F41063">
          <w:rPr>
            <w:rStyle w:val="Hyperlink"/>
            <w:rFonts w:ascii="David" w:hAnsi="David" w:cs="David"/>
          </w:rPr>
          <w:t>https://www.mako.co.il/news-military/security/Article-812624f87c00b31004.htm</w:t>
        </w:r>
      </w:hyperlink>
      <w:r w:rsidRPr="00F41063">
        <w:rPr>
          <w:rFonts w:ascii="David" w:hAnsi="David" w:cs="David" w:hint="cs"/>
          <w:rtl/>
        </w:rPr>
        <w:t xml:space="preserve">; אבנר </w:t>
      </w:r>
      <w:proofErr w:type="spellStart"/>
      <w:r w:rsidRPr="00F41063">
        <w:rPr>
          <w:rFonts w:ascii="David" w:hAnsi="David" w:cs="David" w:hint="cs"/>
          <w:rtl/>
        </w:rPr>
        <w:t>גולוב</w:t>
      </w:r>
      <w:proofErr w:type="spellEnd"/>
      <w:r w:rsidRPr="00F41063">
        <w:rPr>
          <w:rFonts w:ascii="David" w:hAnsi="David" w:cs="David" w:hint="cs"/>
          <w:rtl/>
        </w:rPr>
        <w:t>, "</w:t>
      </w:r>
      <w:r w:rsidRPr="00F41063">
        <w:rPr>
          <w:rFonts w:cs="David" w:hint="cs"/>
          <w:rtl/>
        </w:rPr>
        <w:t xml:space="preserve"> </w:t>
      </w:r>
      <w:r w:rsidRPr="00F41063">
        <w:rPr>
          <w:rFonts w:ascii="David" w:hAnsi="David" w:cs="David" w:hint="cs"/>
          <w:rtl/>
        </w:rPr>
        <w:t>ההרתעה</w:t>
      </w:r>
      <w:r w:rsidRPr="00F41063">
        <w:rPr>
          <w:rFonts w:ascii="David" w:hAnsi="David" w:cs="David"/>
          <w:rtl/>
        </w:rPr>
        <w:t xml:space="preserve"> </w:t>
      </w:r>
      <w:r w:rsidRPr="00F41063">
        <w:rPr>
          <w:rFonts w:ascii="David" w:hAnsi="David" w:cs="David" w:hint="cs"/>
          <w:rtl/>
        </w:rPr>
        <w:t>הישראלית</w:t>
      </w:r>
      <w:r w:rsidRPr="00F41063">
        <w:rPr>
          <w:rFonts w:ascii="David" w:hAnsi="David" w:cs="David"/>
          <w:rtl/>
        </w:rPr>
        <w:t xml:space="preserve"> — </w:t>
      </w:r>
      <w:r w:rsidRPr="00F41063">
        <w:rPr>
          <w:rFonts w:ascii="David" w:hAnsi="David" w:cs="David" w:hint="cs"/>
          <w:rtl/>
        </w:rPr>
        <w:t>מטרה</w:t>
      </w:r>
      <w:r w:rsidRPr="00F41063">
        <w:rPr>
          <w:rFonts w:ascii="David" w:hAnsi="David" w:cs="David"/>
          <w:rtl/>
        </w:rPr>
        <w:t xml:space="preserve"> </w:t>
      </w:r>
      <w:r w:rsidRPr="00F41063">
        <w:rPr>
          <w:rFonts w:ascii="David" w:hAnsi="David" w:cs="David" w:hint="cs"/>
          <w:rtl/>
        </w:rPr>
        <w:t>שהושגה</w:t>
      </w:r>
      <w:r w:rsidRPr="00F41063">
        <w:rPr>
          <w:rFonts w:ascii="David" w:hAnsi="David" w:cs="David"/>
          <w:rtl/>
        </w:rPr>
        <w:t>?</w:t>
      </w:r>
      <w:proofErr w:type="gramStart"/>
      <w:r w:rsidRPr="00F41063">
        <w:rPr>
          <w:rFonts w:ascii="David" w:hAnsi="David" w:cs="David" w:hint="cs"/>
          <w:rtl/>
        </w:rPr>
        <w:t>",</w:t>
      </w:r>
      <w:proofErr w:type="gramEnd"/>
      <w:r w:rsidRPr="00F41063">
        <w:rPr>
          <w:rFonts w:ascii="David" w:hAnsi="David" w:cs="David" w:hint="cs"/>
          <w:rtl/>
        </w:rPr>
        <w:t xml:space="preserve"> בתוך שלמה ברום (עורך), </w:t>
      </w:r>
      <w:r w:rsidRPr="00F41063">
        <w:rPr>
          <w:rFonts w:ascii="David" w:hAnsi="David" w:cs="David" w:hint="cs"/>
          <w:b/>
          <w:bCs/>
          <w:rtl/>
        </w:rPr>
        <w:t>לאחר</w:t>
      </w:r>
      <w:r w:rsidRPr="00F41063">
        <w:rPr>
          <w:rFonts w:ascii="David" w:hAnsi="David" w:cs="David"/>
          <w:b/>
          <w:bCs/>
          <w:rtl/>
        </w:rPr>
        <w:t xml:space="preserve"> </w:t>
      </w:r>
      <w:r w:rsidRPr="00F41063">
        <w:rPr>
          <w:rFonts w:ascii="David" w:hAnsi="David" w:cs="David" w:hint="cs"/>
          <w:b/>
          <w:bCs/>
          <w:rtl/>
        </w:rPr>
        <w:t>מבצע</w:t>
      </w:r>
      <w:r w:rsidRPr="00F41063">
        <w:rPr>
          <w:rFonts w:ascii="David" w:hAnsi="David" w:cs="David"/>
          <w:b/>
          <w:bCs/>
          <w:rtl/>
        </w:rPr>
        <w:t xml:space="preserve"> "</w:t>
      </w:r>
      <w:r w:rsidRPr="00F41063">
        <w:rPr>
          <w:rFonts w:ascii="David" w:hAnsi="David" w:cs="David" w:hint="cs"/>
          <w:b/>
          <w:bCs/>
          <w:rtl/>
        </w:rPr>
        <w:t>עמוד</w:t>
      </w:r>
      <w:r w:rsidRPr="00F41063">
        <w:rPr>
          <w:rFonts w:ascii="David" w:hAnsi="David" w:cs="David"/>
          <w:b/>
          <w:bCs/>
          <w:rtl/>
        </w:rPr>
        <w:t xml:space="preserve"> </w:t>
      </w:r>
      <w:r w:rsidRPr="00F41063">
        <w:rPr>
          <w:rFonts w:ascii="David" w:hAnsi="David" w:cs="David" w:hint="cs"/>
          <w:b/>
          <w:bCs/>
          <w:rtl/>
        </w:rPr>
        <w:t>ענן</w:t>
      </w:r>
      <w:r w:rsidRPr="00F41063">
        <w:rPr>
          <w:rFonts w:ascii="David" w:hAnsi="David" w:cs="David"/>
          <w:b/>
          <w:bCs/>
          <w:rtl/>
        </w:rPr>
        <w:t>"</w:t>
      </w:r>
      <w:r w:rsidRPr="00F41063">
        <w:rPr>
          <w:rFonts w:ascii="David" w:hAnsi="David" w:cs="David" w:hint="cs"/>
          <w:rtl/>
        </w:rPr>
        <w:t xml:space="preserve">, </w:t>
      </w:r>
      <w:r w:rsidRPr="00F41063">
        <w:rPr>
          <w:rFonts w:asciiTheme="majorBidi" w:hAnsiTheme="majorBidi" w:cs="David"/>
          <w:i/>
          <w:iCs/>
        </w:rPr>
        <w:t>INSS</w:t>
      </w:r>
      <w:r w:rsidRPr="00F41063">
        <w:rPr>
          <w:rFonts w:cs="David" w:hint="cs"/>
          <w:i/>
          <w:iCs/>
          <w:rtl/>
        </w:rPr>
        <w:t>,</w:t>
      </w:r>
      <w:r w:rsidRPr="00F41063">
        <w:rPr>
          <w:rFonts w:cs="David" w:hint="cs"/>
          <w:rtl/>
        </w:rPr>
        <w:t xml:space="preserve"> דצמבר 2012, עמ' 2</w:t>
      </w:r>
      <w:r w:rsidRPr="00DB41F9">
        <w:rPr>
          <w:rFonts w:cs="David" w:hint="cs"/>
          <w:rtl/>
        </w:rPr>
        <w:t>5-22.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9B"/>
    <w:rsid w:val="00000096"/>
    <w:rsid w:val="000110D9"/>
    <w:rsid w:val="00033E2D"/>
    <w:rsid w:val="000375CF"/>
    <w:rsid w:val="00050CAB"/>
    <w:rsid w:val="00055750"/>
    <w:rsid w:val="00056073"/>
    <w:rsid w:val="00072CBC"/>
    <w:rsid w:val="00095158"/>
    <w:rsid w:val="000B03BE"/>
    <w:rsid w:val="000B5AA1"/>
    <w:rsid w:val="000C31F6"/>
    <w:rsid w:val="000D7BC2"/>
    <w:rsid w:val="000E0265"/>
    <w:rsid w:val="000E1D33"/>
    <w:rsid w:val="00104AE2"/>
    <w:rsid w:val="00105D0C"/>
    <w:rsid w:val="00107214"/>
    <w:rsid w:val="001240D4"/>
    <w:rsid w:val="00133493"/>
    <w:rsid w:val="00133EE8"/>
    <w:rsid w:val="00141EA0"/>
    <w:rsid w:val="0016313C"/>
    <w:rsid w:val="001677DE"/>
    <w:rsid w:val="00175DF4"/>
    <w:rsid w:val="00181E44"/>
    <w:rsid w:val="001850F1"/>
    <w:rsid w:val="001936A7"/>
    <w:rsid w:val="001A0B6B"/>
    <w:rsid w:val="001A35D6"/>
    <w:rsid w:val="001C4890"/>
    <w:rsid w:val="001D3512"/>
    <w:rsid w:val="001D6535"/>
    <w:rsid w:val="001D6D48"/>
    <w:rsid w:val="001E124C"/>
    <w:rsid w:val="001E54E4"/>
    <w:rsid w:val="001F5E07"/>
    <w:rsid w:val="00203E2B"/>
    <w:rsid w:val="00226B01"/>
    <w:rsid w:val="00226D4D"/>
    <w:rsid w:val="00237841"/>
    <w:rsid w:val="00254C34"/>
    <w:rsid w:val="0026051F"/>
    <w:rsid w:val="00270FA7"/>
    <w:rsid w:val="002747A1"/>
    <w:rsid w:val="002814D1"/>
    <w:rsid w:val="00282ECE"/>
    <w:rsid w:val="00294F66"/>
    <w:rsid w:val="002A5E1C"/>
    <w:rsid w:val="002A6C5B"/>
    <w:rsid w:val="002C45C6"/>
    <w:rsid w:val="002D5FF8"/>
    <w:rsid w:val="002F200A"/>
    <w:rsid w:val="002F3A6A"/>
    <w:rsid w:val="002F5272"/>
    <w:rsid w:val="003049E3"/>
    <w:rsid w:val="003050AB"/>
    <w:rsid w:val="003076A7"/>
    <w:rsid w:val="00315EAA"/>
    <w:rsid w:val="00321D73"/>
    <w:rsid w:val="00331BCB"/>
    <w:rsid w:val="00334C10"/>
    <w:rsid w:val="00353E5E"/>
    <w:rsid w:val="0035426C"/>
    <w:rsid w:val="00363E1C"/>
    <w:rsid w:val="003704FD"/>
    <w:rsid w:val="003710C5"/>
    <w:rsid w:val="00380EE9"/>
    <w:rsid w:val="003975D0"/>
    <w:rsid w:val="003A26BE"/>
    <w:rsid w:val="003A665E"/>
    <w:rsid w:val="003B0D1B"/>
    <w:rsid w:val="003B1D21"/>
    <w:rsid w:val="003C3093"/>
    <w:rsid w:val="003F452A"/>
    <w:rsid w:val="00406490"/>
    <w:rsid w:val="0041149C"/>
    <w:rsid w:val="004137D8"/>
    <w:rsid w:val="004173A3"/>
    <w:rsid w:val="00425993"/>
    <w:rsid w:val="00446BA6"/>
    <w:rsid w:val="004733E2"/>
    <w:rsid w:val="00475331"/>
    <w:rsid w:val="00476F0E"/>
    <w:rsid w:val="00483126"/>
    <w:rsid w:val="00487737"/>
    <w:rsid w:val="004A5346"/>
    <w:rsid w:val="004C29AF"/>
    <w:rsid w:val="004D6132"/>
    <w:rsid w:val="00507BF3"/>
    <w:rsid w:val="00510BF2"/>
    <w:rsid w:val="00512067"/>
    <w:rsid w:val="00514390"/>
    <w:rsid w:val="00523A0D"/>
    <w:rsid w:val="005278DA"/>
    <w:rsid w:val="00532C3B"/>
    <w:rsid w:val="00534B84"/>
    <w:rsid w:val="00544290"/>
    <w:rsid w:val="005524B7"/>
    <w:rsid w:val="00554AEA"/>
    <w:rsid w:val="00561D90"/>
    <w:rsid w:val="00567855"/>
    <w:rsid w:val="005740E4"/>
    <w:rsid w:val="0058619F"/>
    <w:rsid w:val="00596FE1"/>
    <w:rsid w:val="005A13BD"/>
    <w:rsid w:val="005A7F6E"/>
    <w:rsid w:val="005C724D"/>
    <w:rsid w:val="005D44D0"/>
    <w:rsid w:val="005E3F33"/>
    <w:rsid w:val="005F3FEF"/>
    <w:rsid w:val="005F5849"/>
    <w:rsid w:val="005F625A"/>
    <w:rsid w:val="00614401"/>
    <w:rsid w:val="006354DA"/>
    <w:rsid w:val="00641256"/>
    <w:rsid w:val="00641761"/>
    <w:rsid w:val="00656AD6"/>
    <w:rsid w:val="006741ED"/>
    <w:rsid w:val="006837DF"/>
    <w:rsid w:val="00686CED"/>
    <w:rsid w:val="0069348B"/>
    <w:rsid w:val="006979A2"/>
    <w:rsid w:val="006A2C6C"/>
    <w:rsid w:val="006B1BD7"/>
    <w:rsid w:val="006C6F9F"/>
    <w:rsid w:val="006E671C"/>
    <w:rsid w:val="006F3C10"/>
    <w:rsid w:val="006F7E2B"/>
    <w:rsid w:val="007162DA"/>
    <w:rsid w:val="00716D96"/>
    <w:rsid w:val="00720108"/>
    <w:rsid w:val="00725E13"/>
    <w:rsid w:val="00731731"/>
    <w:rsid w:val="007471A9"/>
    <w:rsid w:val="00751A05"/>
    <w:rsid w:val="00762A52"/>
    <w:rsid w:val="00787DBA"/>
    <w:rsid w:val="00793E70"/>
    <w:rsid w:val="007B04B0"/>
    <w:rsid w:val="007B49B2"/>
    <w:rsid w:val="007C4776"/>
    <w:rsid w:val="007C48FE"/>
    <w:rsid w:val="007C4D0B"/>
    <w:rsid w:val="007D09E0"/>
    <w:rsid w:val="007D61E5"/>
    <w:rsid w:val="007E7AB9"/>
    <w:rsid w:val="007F12E7"/>
    <w:rsid w:val="007F3C91"/>
    <w:rsid w:val="007F62C0"/>
    <w:rsid w:val="007F7083"/>
    <w:rsid w:val="00811DE5"/>
    <w:rsid w:val="008147E1"/>
    <w:rsid w:val="00835794"/>
    <w:rsid w:val="0085444A"/>
    <w:rsid w:val="00863660"/>
    <w:rsid w:val="00865DDB"/>
    <w:rsid w:val="0089492A"/>
    <w:rsid w:val="00894E3D"/>
    <w:rsid w:val="00896AB4"/>
    <w:rsid w:val="008A6D1B"/>
    <w:rsid w:val="008B3B24"/>
    <w:rsid w:val="008B66D3"/>
    <w:rsid w:val="008C1B49"/>
    <w:rsid w:val="008C4A7E"/>
    <w:rsid w:val="008D445B"/>
    <w:rsid w:val="008D59F8"/>
    <w:rsid w:val="008D79F3"/>
    <w:rsid w:val="008E56F1"/>
    <w:rsid w:val="008F1172"/>
    <w:rsid w:val="008F136A"/>
    <w:rsid w:val="008F4DDC"/>
    <w:rsid w:val="009170B4"/>
    <w:rsid w:val="009248C8"/>
    <w:rsid w:val="00926A7C"/>
    <w:rsid w:val="00927F84"/>
    <w:rsid w:val="0093085D"/>
    <w:rsid w:val="009351D9"/>
    <w:rsid w:val="00952082"/>
    <w:rsid w:val="00954885"/>
    <w:rsid w:val="009610CC"/>
    <w:rsid w:val="00964565"/>
    <w:rsid w:val="0097055D"/>
    <w:rsid w:val="00995591"/>
    <w:rsid w:val="009A59FB"/>
    <w:rsid w:val="009C3779"/>
    <w:rsid w:val="009C5E80"/>
    <w:rsid w:val="009E1745"/>
    <w:rsid w:val="009E2E08"/>
    <w:rsid w:val="009E450A"/>
    <w:rsid w:val="00A01DA6"/>
    <w:rsid w:val="00A25B94"/>
    <w:rsid w:val="00A33477"/>
    <w:rsid w:val="00A338A1"/>
    <w:rsid w:val="00A3429D"/>
    <w:rsid w:val="00A36546"/>
    <w:rsid w:val="00A3768B"/>
    <w:rsid w:val="00A37DA2"/>
    <w:rsid w:val="00A41282"/>
    <w:rsid w:val="00A43D5F"/>
    <w:rsid w:val="00A46A9B"/>
    <w:rsid w:val="00A47696"/>
    <w:rsid w:val="00A555C6"/>
    <w:rsid w:val="00A572C9"/>
    <w:rsid w:val="00A57803"/>
    <w:rsid w:val="00A723D5"/>
    <w:rsid w:val="00A82ACA"/>
    <w:rsid w:val="00A94056"/>
    <w:rsid w:val="00AA08E3"/>
    <w:rsid w:val="00AA3AC4"/>
    <w:rsid w:val="00AB06D2"/>
    <w:rsid w:val="00AB6FD5"/>
    <w:rsid w:val="00AD182B"/>
    <w:rsid w:val="00AD4E26"/>
    <w:rsid w:val="00B14230"/>
    <w:rsid w:val="00B207D2"/>
    <w:rsid w:val="00B24FF4"/>
    <w:rsid w:val="00B30428"/>
    <w:rsid w:val="00B3159A"/>
    <w:rsid w:val="00B4521E"/>
    <w:rsid w:val="00B45A0C"/>
    <w:rsid w:val="00B628A9"/>
    <w:rsid w:val="00B62F65"/>
    <w:rsid w:val="00B66EB3"/>
    <w:rsid w:val="00B90D32"/>
    <w:rsid w:val="00BA41F5"/>
    <w:rsid w:val="00BA674E"/>
    <w:rsid w:val="00BA7D6F"/>
    <w:rsid w:val="00BB2159"/>
    <w:rsid w:val="00BB348C"/>
    <w:rsid w:val="00BF5951"/>
    <w:rsid w:val="00BF5B6E"/>
    <w:rsid w:val="00BF5E55"/>
    <w:rsid w:val="00C125E5"/>
    <w:rsid w:val="00C37D1D"/>
    <w:rsid w:val="00C44161"/>
    <w:rsid w:val="00C546C9"/>
    <w:rsid w:val="00C57AEE"/>
    <w:rsid w:val="00C80B5A"/>
    <w:rsid w:val="00C8482D"/>
    <w:rsid w:val="00C95B2D"/>
    <w:rsid w:val="00C96E4E"/>
    <w:rsid w:val="00CA1133"/>
    <w:rsid w:val="00CA19DB"/>
    <w:rsid w:val="00CB31EA"/>
    <w:rsid w:val="00CC19A6"/>
    <w:rsid w:val="00CD08CA"/>
    <w:rsid w:val="00CD2344"/>
    <w:rsid w:val="00CF2C71"/>
    <w:rsid w:val="00CF4258"/>
    <w:rsid w:val="00D404CC"/>
    <w:rsid w:val="00D41791"/>
    <w:rsid w:val="00D4307E"/>
    <w:rsid w:val="00D5077A"/>
    <w:rsid w:val="00D55C86"/>
    <w:rsid w:val="00D5615E"/>
    <w:rsid w:val="00D73C25"/>
    <w:rsid w:val="00D924C9"/>
    <w:rsid w:val="00D926E4"/>
    <w:rsid w:val="00DB034B"/>
    <w:rsid w:val="00DD7421"/>
    <w:rsid w:val="00DE191E"/>
    <w:rsid w:val="00DF2D4A"/>
    <w:rsid w:val="00DF5E71"/>
    <w:rsid w:val="00E01043"/>
    <w:rsid w:val="00E14AE1"/>
    <w:rsid w:val="00E3291F"/>
    <w:rsid w:val="00E4412C"/>
    <w:rsid w:val="00E445BB"/>
    <w:rsid w:val="00E475F9"/>
    <w:rsid w:val="00E47E08"/>
    <w:rsid w:val="00E500F1"/>
    <w:rsid w:val="00E52991"/>
    <w:rsid w:val="00E5397B"/>
    <w:rsid w:val="00E627CD"/>
    <w:rsid w:val="00E70B0E"/>
    <w:rsid w:val="00E81EB3"/>
    <w:rsid w:val="00E96CC7"/>
    <w:rsid w:val="00EA030D"/>
    <w:rsid w:val="00EA0E6A"/>
    <w:rsid w:val="00EA23A8"/>
    <w:rsid w:val="00EA398D"/>
    <w:rsid w:val="00EB1697"/>
    <w:rsid w:val="00EB650B"/>
    <w:rsid w:val="00EC0198"/>
    <w:rsid w:val="00EC31D9"/>
    <w:rsid w:val="00ED2B25"/>
    <w:rsid w:val="00F06719"/>
    <w:rsid w:val="00F12093"/>
    <w:rsid w:val="00F1482A"/>
    <w:rsid w:val="00F15131"/>
    <w:rsid w:val="00F17C7E"/>
    <w:rsid w:val="00F20758"/>
    <w:rsid w:val="00F24F24"/>
    <w:rsid w:val="00F346CD"/>
    <w:rsid w:val="00F370E3"/>
    <w:rsid w:val="00F41063"/>
    <w:rsid w:val="00F525DF"/>
    <w:rsid w:val="00F6106C"/>
    <w:rsid w:val="00F82354"/>
    <w:rsid w:val="00F84EF2"/>
    <w:rsid w:val="00FA2D06"/>
    <w:rsid w:val="00FB266A"/>
    <w:rsid w:val="00FC0AEC"/>
    <w:rsid w:val="00FC3DC0"/>
    <w:rsid w:val="00FD4D29"/>
    <w:rsid w:val="00FD6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chartTrackingRefBased/>
  <w15:docId w15:val="{5245BFD4-3962-428D-AC1A-B1F22358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95B2D"/>
    <w:pPr>
      <w:spacing w:after="0" w:line="240" w:lineRule="auto"/>
    </w:pPr>
    <w:rPr>
      <w:sz w:val="20"/>
      <w:szCs w:val="20"/>
    </w:rPr>
  </w:style>
  <w:style w:type="character" w:customStyle="1" w:styleId="a4">
    <w:name w:val="טקסט הערת שוליים תו"/>
    <w:basedOn w:val="a0"/>
    <w:link w:val="a3"/>
    <w:uiPriority w:val="99"/>
    <w:rsid w:val="00C95B2D"/>
    <w:rPr>
      <w:sz w:val="20"/>
      <w:szCs w:val="20"/>
    </w:rPr>
  </w:style>
  <w:style w:type="character" w:styleId="a5">
    <w:name w:val="footnote reference"/>
    <w:basedOn w:val="a0"/>
    <w:uiPriority w:val="99"/>
    <w:semiHidden/>
    <w:unhideWhenUsed/>
    <w:rsid w:val="00C95B2D"/>
    <w:rPr>
      <w:vertAlign w:val="superscript"/>
    </w:rPr>
  </w:style>
  <w:style w:type="character" w:styleId="Hyperlink">
    <w:name w:val="Hyperlink"/>
    <w:basedOn w:val="a0"/>
    <w:uiPriority w:val="99"/>
    <w:unhideWhenUsed/>
    <w:rsid w:val="008E56F1"/>
    <w:rPr>
      <w:color w:val="0000FF"/>
      <w:u w:val="single"/>
    </w:rPr>
  </w:style>
  <w:style w:type="character" w:styleId="a6">
    <w:name w:val="annotation reference"/>
    <w:basedOn w:val="a0"/>
    <w:uiPriority w:val="99"/>
    <w:semiHidden/>
    <w:unhideWhenUsed/>
    <w:rsid w:val="00567855"/>
    <w:rPr>
      <w:sz w:val="16"/>
      <w:szCs w:val="16"/>
    </w:rPr>
  </w:style>
  <w:style w:type="paragraph" w:styleId="a7">
    <w:name w:val="annotation text"/>
    <w:basedOn w:val="a"/>
    <w:link w:val="a8"/>
    <w:uiPriority w:val="99"/>
    <w:semiHidden/>
    <w:unhideWhenUsed/>
    <w:rsid w:val="00567855"/>
    <w:pPr>
      <w:spacing w:line="240" w:lineRule="auto"/>
    </w:pPr>
    <w:rPr>
      <w:sz w:val="20"/>
      <w:szCs w:val="20"/>
    </w:rPr>
  </w:style>
  <w:style w:type="character" w:customStyle="1" w:styleId="a8">
    <w:name w:val="טקסט הערה תו"/>
    <w:basedOn w:val="a0"/>
    <w:link w:val="a7"/>
    <w:uiPriority w:val="99"/>
    <w:semiHidden/>
    <w:rsid w:val="00567855"/>
    <w:rPr>
      <w:sz w:val="20"/>
      <w:szCs w:val="20"/>
    </w:rPr>
  </w:style>
  <w:style w:type="paragraph" w:styleId="a9">
    <w:name w:val="annotation subject"/>
    <w:basedOn w:val="a7"/>
    <w:next w:val="a7"/>
    <w:link w:val="aa"/>
    <w:uiPriority w:val="99"/>
    <w:semiHidden/>
    <w:unhideWhenUsed/>
    <w:rsid w:val="00567855"/>
    <w:rPr>
      <w:b/>
      <w:bCs/>
    </w:rPr>
  </w:style>
  <w:style w:type="character" w:customStyle="1" w:styleId="aa">
    <w:name w:val="נושא הערה תו"/>
    <w:basedOn w:val="a8"/>
    <w:link w:val="a9"/>
    <w:uiPriority w:val="99"/>
    <w:semiHidden/>
    <w:rsid w:val="00567855"/>
    <w:rPr>
      <w:b/>
      <w:bCs/>
      <w:sz w:val="20"/>
      <w:szCs w:val="20"/>
    </w:rPr>
  </w:style>
  <w:style w:type="paragraph" w:styleId="ab">
    <w:name w:val="Balloon Text"/>
    <w:basedOn w:val="a"/>
    <w:link w:val="ac"/>
    <w:uiPriority w:val="99"/>
    <w:semiHidden/>
    <w:unhideWhenUsed/>
    <w:rsid w:val="00567855"/>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567855"/>
    <w:rPr>
      <w:rFonts w:ascii="Segoe UI" w:hAnsi="Segoe UI" w:cs="Segoe UI"/>
      <w:sz w:val="18"/>
      <w:szCs w:val="18"/>
    </w:rPr>
  </w:style>
  <w:style w:type="paragraph" w:styleId="ad">
    <w:name w:val="header"/>
    <w:basedOn w:val="a"/>
    <w:link w:val="ae"/>
    <w:uiPriority w:val="99"/>
    <w:unhideWhenUsed/>
    <w:rsid w:val="004733E2"/>
    <w:pPr>
      <w:tabs>
        <w:tab w:val="center" w:pos="4513"/>
        <w:tab w:val="right" w:pos="9026"/>
      </w:tabs>
      <w:spacing w:after="0" w:line="240" w:lineRule="auto"/>
    </w:pPr>
  </w:style>
  <w:style w:type="character" w:customStyle="1" w:styleId="ae">
    <w:name w:val="כותרת עליונה תו"/>
    <w:basedOn w:val="a0"/>
    <w:link w:val="ad"/>
    <w:uiPriority w:val="99"/>
    <w:rsid w:val="004733E2"/>
  </w:style>
  <w:style w:type="paragraph" w:styleId="af">
    <w:name w:val="footer"/>
    <w:basedOn w:val="a"/>
    <w:link w:val="af0"/>
    <w:uiPriority w:val="99"/>
    <w:unhideWhenUsed/>
    <w:rsid w:val="004733E2"/>
    <w:pPr>
      <w:tabs>
        <w:tab w:val="center" w:pos="4513"/>
        <w:tab w:val="right" w:pos="9026"/>
      </w:tabs>
      <w:spacing w:after="0" w:line="240" w:lineRule="auto"/>
    </w:pPr>
  </w:style>
  <w:style w:type="character" w:customStyle="1" w:styleId="af0">
    <w:name w:val="כותרת תחתונה תו"/>
    <w:basedOn w:val="a0"/>
    <w:link w:val="af"/>
    <w:uiPriority w:val="99"/>
    <w:rsid w:val="004733E2"/>
  </w:style>
  <w:style w:type="character" w:styleId="FollowedHyperlink">
    <w:name w:val="FollowedHyperlink"/>
    <w:basedOn w:val="a0"/>
    <w:uiPriority w:val="99"/>
    <w:semiHidden/>
    <w:unhideWhenUsed/>
    <w:rsid w:val="00B24FF4"/>
    <w:rPr>
      <w:color w:val="954F72" w:themeColor="followedHyperlink"/>
      <w:u w:val="single"/>
    </w:rPr>
  </w:style>
  <w:style w:type="paragraph" w:styleId="af1">
    <w:name w:val="Revision"/>
    <w:hidden/>
    <w:uiPriority w:val="99"/>
    <w:semiHidden/>
    <w:rsid w:val="00446BA6"/>
    <w:pPr>
      <w:spacing w:after="0" w:line="240" w:lineRule="auto"/>
    </w:pPr>
  </w:style>
  <w:style w:type="table" w:styleId="af2">
    <w:name w:val="Table Grid"/>
    <w:basedOn w:val="a1"/>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Grid Table 3"/>
    <w:basedOn w:val="a1"/>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טקסט הערת שוליים תו1"/>
    <w:basedOn w:val="a0"/>
    <w:uiPriority w:val="99"/>
    <w:rsid w:val="00F410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5XsEyYV-nE" TargetMode="External"/><Relationship Id="rId2" Type="http://schemas.openxmlformats.org/officeDocument/2006/relationships/hyperlink" Target="https://www.youtube.com/watch?v=_H259wn8EBk" TargetMode="External"/><Relationship Id="rId1" Type="http://schemas.openxmlformats.org/officeDocument/2006/relationships/hyperlink" Target="https://versa.cardozo.yu.edu/opinions/schnitzer-v-chief-military-censor" TargetMode="External"/><Relationship Id="rId5" Type="http://schemas.openxmlformats.org/officeDocument/2006/relationships/hyperlink" Target="https://www.mako.co.il/news-military/security/Article-812624f87c00b31004.htm" TargetMode="External"/><Relationship Id="rId4" Type="http://schemas.openxmlformats.org/officeDocument/2006/relationships/hyperlink" Target="https://www.youtube.com/watch?v=gA_MJYb3zd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F5CD-B668-4667-A9FE-1070EF11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Pages>
  <Words>5231</Words>
  <Characters>26157</Characters>
  <Application>Microsoft Office Word</Application>
  <DocSecurity>0</DocSecurity>
  <Lines>217</Lines>
  <Paragraphs>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Owner</cp:lastModifiedBy>
  <cp:revision>9</cp:revision>
  <dcterms:created xsi:type="dcterms:W3CDTF">2021-09-09T09:15:00Z</dcterms:created>
  <dcterms:modified xsi:type="dcterms:W3CDTF">2021-09-09T13:32:00Z</dcterms:modified>
</cp:coreProperties>
</file>