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CCFB" w14:textId="77777777" w:rsidR="00883B67" w:rsidRDefault="00883B67" w:rsidP="00883B67">
      <w:pPr>
        <w:spacing w:line="360" w:lineRule="auto"/>
        <w:jc w:val="center"/>
        <w:rPr>
          <w:rFonts w:asciiTheme="majorBidi" w:hAnsiTheme="majorBidi" w:cstheme="majorBidi"/>
          <w:b/>
          <w:bCs/>
        </w:rPr>
      </w:pPr>
    </w:p>
    <w:p w14:paraId="5918C7D9" w14:textId="348CA0D8" w:rsidR="00883B67" w:rsidRDefault="00883B67" w:rsidP="00883B67">
      <w:pPr>
        <w:spacing w:line="360" w:lineRule="auto"/>
        <w:jc w:val="both"/>
        <w:rPr>
          <w:rFonts w:asciiTheme="majorBidi" w:hAnsiTheme="majorBidi" w:cstheme="majorBidi"/>
          <w:b/>
          <w:bCs/>
        </w:rPr>
      </w:pPr>
      <w:r>
        <w:rPr>
          <w:rFonts w:asciiTheme="majorBidi" w:hAnsiTheme="majorBidi" w:cstheme="majorBidi"/>
          <w:b/>
          <w:bCs/>
        </w:rPr>
        <w:t>abstract:</w:t>
      </w:r>
    </w:p>
    <w:p w14:paraId="753CDBCF" w14:textId="77777777" w:rsidR="00883B67" w:rsidRPr="006106EB" w:rsidRDefault="00883B67" w:rsidP="00883B67">
      <w:pPr>
        <w:spacing w:line="360" w:lineRule="auto"/>
        <w:ind w:firstLine="720"/>
        <w:jc w:val="both"/>
        <w:rPr>
          <w:rFonts w:asciiTheme="majorBidi" w:hAnsiTheme="majorBidi" w:cstheme="majorBidi"/>
          <w:sz w:val="12"/>
          <w:szCs w:val="12"/>
        </w:rPr>
      </w:pPr>
    </w:p>
    <w:p w14:paraId="3AC99A79" w14:textId="77777777" w:rsidR="00883B67" w:rsidRPr="004A3708" w:rsidRDefault="00883B67" w:rsidP="00883B67">
      <w:pPr>
        <w:spacing w:line="360" w:lineRule="auto"/>
        <w:jc w:val="both"/>
      </w:pPr>
      <w:r w:rsidRPr="0031171A">
        <w:rPr>
          <w:rFonts w:asciiTheme="majorBidi" w:hAnsiTheme="majorBidi" w:cstheme="majorBidi"/>
        </w:rPr>
        <w:t xml:space="preserve">In this article, we </w:t>
      </w:r>
      <w:r>
        <w:rPr>
          <w:rFonts w:asciiTheme="majorBidi" w:hAnsiTheme="majorBidi" w:cstheme="majorBidi"/>
        </w:rPr>
        <w:t xml:space="preserve">will </w:t>
      </w:r>
      <w:r w:rsidRPr="0031171A">
        <w:rPr>
          <w:rFonts w:asciiTheme="majorBidi" w:hAnsiTheme="majorBidi" w:cstheme="majorBidi"/>
        </w:rPr>
        <w:t xml:space="preserve">discuss a </w:t>
      </w:r>
      <w:r>
        <w:rPr>
          <w:rFonts w:asciiTheme="majorBidi" w:hAnsiTheme="majorBidi" w:cstheme="majorBidi"/>
        </w:rPr>
        <w:t>collection</w:t>
      </w:r>
      <w:r w:rsidRPr="0031171A">
        <w:rPr>
          <w:rFonts w:asciiTheme="majorBidi" w:hAnsiTheme="majorBidi" w:cstheme="majorBidi"/>
        </w:rPr>
        <w:t xml:space="preserve"> of </w:t>
      </w:r>
      <w:r>
        <w:rPr>
          <w:rFonts w:asciiTheme="majorBidi" w:hAnsiTheme="majorBidi" w:cstheme="majorBidi"/>
        </w:rPr>
        <w:t xml:space="preserve">rabbinic </w:t>
      </w:r>
      <w:r w:rsidRPr="0031171A">
        <w:rPr>
          <w:rFonts w:asciiTheme="majorBidi" w:hAnsiTheme="majorBidi" w:cstheme="majorBidi"/>
        </w:rPr>
        <w:t xml:space="preserve">traditions </w:t>
      </w:r>
      <w:r>
        <w:rPr>
          <w:rFonts w:asciiTheme="majorBidi" w:hAnsiTheme="majorBidi" w:cstheme="majorBidi"/>
        </w:rPr>
        <w:t>about</w:t>
      </w:r>
      <w:r w:rsidRPr="0031171A">
        <w:rPr>
          <w:rFonts w:asciiTheme="majorBidi" w:hAnsiTheme="majorBidi" w:cstheme="majorBidi"/>
        </w:rPr>
        <w:t xml:space="preserve"> </w:t>
      </w:r>
      <w:r>
        <w:rPr>
          <w:rFonts w:asciiTheme="majorBidi" w:hAnsiTheme="majorBidi" w:cstheme="majorBidi"/>
        </w:rPr>
        <w:t>Moses</w:t>
      </w:r>
      <w:r w:rsidRPr="0031171A">
        <w:rPr>
          <w:rFonts w:asciiTheme="majorBidi" w:hAnsiTheme="majorBidi" w:cstheme="majorBidi"/>
        </w:rPr>
        <w:t xml:space="preserve"> and </w:t>
      </w:r>
      <w:r>
        <w:rPr>
          <w:rFonts w:asciiTheme="majorBidi" w:hAnsiTheme="majorBidi" w:cstheme="majorBidi"/>
        </w:rPr>
        <w:t>Aaron</w:t>
      </w:r>
      <w:r w:rsidRPr="0031171A">
        <w:rPr>
          <w:rFonts w:asciiTheme="majorBidi" w:hAnsiTheme="majorBidi" w:cstheme="majorBidi"/>
        </w:rPr>
        <w:t xml:space="preserve">, which are characterized by </w:t>
      </w:r>
      <w:r>
        <w:rPr>
          <w:rFonts w:asciiTheme="majorBidi" w:hAnsiTheme="majorBidi" w:cstheme="majorBidi"/>
        </w:rPr>
        <w:t xml:space="preserve">their </w:t>
      </w:r>
      <w:r w:rsidRPr="0031171A">
        <w:rPr>
          <w:rFonts w:asciiTheme="majorBidi" w:hAnsiTheme="majorBidi" w:cstheme="majorBidi"/>
        </w:rPr>
        <w:t xml:space="preserve">addressing </w:t>
      </w:r>
      <w:r>
        <w:rPr>
          <w:rFonts w:asciiTheme="majorBidi" w:hAnsiTheme="majorBidi" w:cstheme="majorBidi"/>
        </w:rPr>
        <w:t>questions</w:t>
      </w:r>
      <w:r w:rsidRPr="0031171A">
        <w:rPr>
          <w:rFonts w:asciiTheme="majorBidi" w:hAnsiTheme="majorBidi" w:cstheme="majorBidi"/>
        </w:rPr>
        <w:t xml:space="preserve"> </w:t>
      </w:r>
      <w:r>
        <w:rPr>
          <w:rFonts w:asciiTheme="majorBidi" w:hAnsiTheme="majorBidi" w:cstheme="majorBidi"/>
        </w:rPr>
        <w:t>of</w:t>
      </w:r>
      <w:r w:rsidRPr="0031171A">
        <w:rPr>
          <w:rFonts w:asciiTheme="majorBidi" w:hAnsiTheme="majorBidi" w:cstheme="majorBidi"/>
        </w:rPr>
        <w:t xml:space="preserve"> hierarchy, status, and </w:t>
      </w:r>
      <w:r>
        <w:rPr>
          <w:rFonts w:asciiTheme="majorBidi" w:hAnsiTheme="majorBidi" w:cstheme="majorBidi"/>
        </w:rPr>
        <w:t>relations of envy and fraternity between the brothers</w:t>
      </w:r>
      <w:r w:rsidRPr="0031171A">
        <w:rPr>
          <w:rFonts w:asciiTheme="majorBidi" w:hAnsiTheme="majorBidi" w:cstheme="majorBidi"/>
        </w:rPr>
        <w:t>.</w:t>
      </w:r>
      <w:r>
        <w:rPr>
          <w:rFonts w:asciiTheme="majorBidi" w:hAnsiTheme="majorBidi" w:cstheme="majorBidi"/>
        </w:rPr>
        <w:t xml:space="preserve"> </w:t>
      </w:r>
    </w:p>
    <w:p w14:paraId="6337DA9D" w14:textId="3300FCB1" w:rsidR="00883B67" w:rsidRPr="004A3708" w:rsidRDefault="00883B67" w:rsidP="00883B67">
      <w:pPr>
        <w:spacing w:line="360" w:lineRule="auto"/>
        <w:jc w:val="both"/>
        <w:rPr>
          <w:bCs/>
        </w:rPr>
      </w:pPr>
      <w:r w:rsidRPr="004A3708">
        <w:t>This article will suggest that understanding the characteristics of the periods in which the traditions about Aaron were written and their places of origin, adds an important and central dimension to understanding them. We will see that analyzing the content of the traditions alongside other sources of information about the social and religious challenges of the era</w:t>
      </w:r>
      <w:r w:rsidR="007C61B7">
        <w:t>,</w:t>
      </w:r>
      <w:r w:rsidRPr="004A3708">
        <w:t xml:space="preserve"> helps sketch a picture of the social dynamics </w:t>
      </w:r>
      <w:r w:rsidRPr="004A3708">
        <w:rPr>
          <w:bCs/>
        </w:rPr>
        <w:t xml:space="preserve">at the end of the Second Temple period, and later in the periods of the Mishna and Talmud. Analyzing the traditions in this manner will reveal a hidden aspect of the nature of the leadership </w:t>
      </w:r>
      <w:proofErr w:type="gramStart"/>
      <w:r w:rsidRPr="004A3708">
        <w:rPr>
          <w:bCs/>
        </w:rPr>
        <w:t>crisis,</w:t>
      </w:r>
      <w:r w:rsidR="0078774F">
        <w:rPr>
          <w:bCs/>
        </w:rPr>
        <w:t xml:space="preserve"> </w:t>
      </w:r>
      <w:r w:rsidRPr="004A3708">
        <w:rPr>
          <w:bCs/>
        </w:rPr>
        <w:t>and</w:t>
      </w:r>
      <w:proofErr w:type="gramEnd"/>
      <w:r w:rsidRPr="004A3708">
        <w:rPr>
          <w:bCs/>
        </w:rPr>
        <w:t xml:space="preserve"> will show the positions and desires of the emerging heirs to the leadership. </w:t>
      </w:r>
    </w:p>
    <w:p w14:paraId="70CA9DE3" w14:textId="1C528D12" w:rsidR="00883B67" w:rsidRDefault="00883B67" w:rsidP="005110F9">
      <w:pPr>
        <w:spacing w:line="360" w:lineRule="auto"/>
        <w:jc w:val="both"/>
      </w:pPr>
      <w:r w:rsidRPr="004A3708">
        <w:t xml:space="preserve">The historicist approach—which constitutes the basis of the current article and relies on the paradigm proposed in the literature regarding Aaron’s character—will allow an optimal understanding of the trends which attended the treatment of these traditions among the Sages in the Land of Israel. </w:t>
      </w:r>
    </w:p>
    <w:p w14:paraId="25FA999F" w14:textId="19E43770" w:rsidR="00AF4C76" w:rsidRDefault="00AF4C76" w:rsidP="005110F9">
      <w:pPr>
        <w:spacing w:line="360" w:lineRule="auto"/>
        <w:jc w:val="both"/>
      </w:pPr>
    </w:p>
    <w:p w14:paraId="632F92E3" w14:textId="4A4227F7" w:rsidR="00AF4C76" w:rsidRDefault="00AF4C76" w:rsidP="005110F9">
      <w:pPr>
        <w:spacing w:line="360" w:lineRule="auto"/>
        <w:jc w:val="both"/>
      </w:pPr>
      <w:r>
        <w:t>Key words:</w:t>
      </w:r>
    </w:p>
    <w:p w14:paraId="6703F95B" w14:textId="216F09E0" w:rsidR="00AF4C76" w:rsidRDefault="00AF4C76" w:rsidP="005110F9">
      <w:pPr>
        <w:spacing w:line="360" w:lineRule="auto"/>
        <w:jc w:val="both"/>
      </w:pPr>
      <w:r>
        <w:t>Priest</w:t>
      </w:r>
    </w:p>
    <w:p w14:paraId="4B7A90A0" w14:textId="41D3A0DC" w:rsidR="00AF4C76" w:rsidRDefault="009E489B" w:rsidP="005110F9">
      <w:pPr>
        <w:spacing w:line="360" w:lineRule="auto"/>
        <w:jc w:val="both"/>
      </w:pPr>
      <w:r>
        <w:t>M</w:t>
      </w:r>
      <w:r w:rsidR="00756996">
        <w:t>oses</w:t>
      </w:r>
    </w:p>
    <w:p w14:paraId="6ECEF787" w14:textId="058B1D0A" w:rsidR="00756996" w:rsidRDefault="00587DFB" w:rsidP="005110F9">
      <w:pPr>
        <w:spacing w:line="360" w:lineRule="auto"/>
        <w:jc w:val="both"/>
      </w:pPr>
      <w:r w:rsidRPr="00587DFB">
        <w:t>Aharon</w:t>
      </w:r>
    </w:p>
    <w:p w14:paraId="44E5CC71" w14:textId="288F9EF0" w:rsidR="00587DFB" w:rsidRDefault="00587DFB" w:rsidP="005110F9">
      <w:pPr>
        <w:spacing w:line="360" w:lineRule="auto"/>
        <w:jc w:val="both"/>
      </w:pPr>
      <w:r>
        <w:t>Rabbinic Literature</w:t>
      </w:r>
    </w:p>
    <w:p w14:paraId="28D120A0" w14:textId="5BF2B67A" w:rsidR="00587DFB" w:rsidRDefault="006675C5" w:rsidP="005110F9">
      <w:pPr>
        <w:spacing w:line="360" w:lineRule="auto"/>
        <w:jc w:val="both"/>
      </w:pPr>
      <w:r w:rsidRPr="006675C5">
        <w:t>The status of the priests</w:t>
      </w:r>
    </w:p>
    <w:p w14:paraId="094F3F44" w14:textId="1510C1F8" w:rsidR="0078774F" w:rsidRDefault="0078774F" w:rsidP="005110F9">
      <w:pPr>
        <w:spacing w:line="360" w:lineRule="auto"/>
        <w:jc w:val="both"/>
      </w:pPr>
      <w:r w:rsidRPr="0078774F">
        <w:t>The status of the sages</w:t>
      </w:r>
    </w:p>
    <w:p w14:paraId="0358DC4E" w14:textId="2C01E0D7" w:rsidR="001D301A" w:rsidRPr="004A3708" w:rsidRDefault="001D301A" w:rsidP="005110F9">
      <w:pPr>
        <w:spacing w:line="360" w:lineRule="auto"/>
        <w:jc w:val="both"/>
      </w:pPr>
      <w:r w:rsidRPr="001D301A">
        <w:t>Mishnah and Talmudic period</w:t>
      </w:r>
    </w:p>
    <w:p w14:paraId="3A6BE9D1" w14:textId="77777777" w:rsidR="00406817" w:rsidRDefault="00406817" w:rsidP="00883B67">
      <w:pPr>
        <w:spacing w:line="360" w:lineRule="auto"/>
      </w:pPr>
    </w:p>
    <w:sectPr w:rsidR="00406817" w:rsidSect="001442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B0457" w14:textId="77777777" w:rsidR="00883B67" w:rsidRDefault="00883B67" w:rsidP="00883B67">
      <w:r>
        <w:separator/>
      </w:r>
    </w:p>
  </w:endnote>
  <w:endnote w:type="continuationSeparator" w:id="0">
    <w:p w14:paraId="1A17646D" w14:textId="77777777" w:rsidR="00883B67" w:rsidRDefault="00883B67" w:rsidP="0088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ED49" w14:textId="77777777" w:rsidR="00883B67" w:rsidRDefault="00883B67" w:rsidP="00883B67">
      <w:r>
        <w:separator/>
      </w:r>
    </w:p>
  </w:footnote>
  <w:footnote w:type="continuationSeparator" w:id="0">
    <w:p w14:paraId="7F688E21" w14:textId="77777777" w:rsidR="00883B67" w:rsidRDefault="00883B67" w:rsidP="00883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67"/>
    <w:rsid w:val="001442D3"/>
    <w:rsid w:val="001D301A"/>
    <w:rsid w:val="00406817"/>
    <w:rsid w:val="005110F9"/>
    <w:rsid w:val="00587DFB"/>
    <w:rsid w:val="006675C5"/>
    <w:rsid w:val="0074207D"/>
    <w:rsid w:val="00756996"/>
    <w:rsid w:val="0078774F"/>
    <w:rsid w:val="007C61B7"/>
    <w:rsid w:val="00883B67"/>
    <w:rsid w:val="00974F95"/>
    <w:rsid w:val="009E489B"/>
    <w:rsid w:val="00AF4C76"/>
    <w:rsid w:val="00B2385C"/>
    <w:rsid w:val="00B85510"/>
    <w:rsid w:val="00BE7B77"/>
    <w:rsid w:val="00D71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86C4"/>
  <w15:chartTrackingRefBased/>
  <w15:docId w15:val="{8F3CF3F8-9221-425E-A9A3-92E8957C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B67"/>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83B67"/>
    <w:pPr>
      <w:bidi/>
      <w:ind w:firstLine="284"/>
      <w:jc w:val="both"/>
    </w:pPr>
    <w:rPr>
      <w:rFonts w:eastAsiaTheme="minorHAnsi" w:cs="Narkisim"/>
      <w:sz w:val="20"/>
      <w:szCs w:val="20"/>
      <w:lang w:bidi="he-IL"/>
    </w:rPr>
  </w:style>
  <w:style w:type="character" w:customStyle="1" w:styleId="a4">
    <w:name w:val="טקסט הערת שוליים תו"/>
    <w:basedOn w:val="a0"/>
    <w:link w:val="a3"/>
    <w:uiPriority w:val="99"/>
    <w:rsid w:val="00883B67"/>
    <w:rPr>
      <w:rFonts w:ascii="Times New Roman" w:hAnsi="Times New Roman" w:cs="Narkisim"/>
      <w:sz w:val="20"/>
      <w:szCs w:val="20"/>
    </w:rPr>
  </w:style>
  <w:style w:type="character" w:styleId="a5">
    <w:name w:val="footnote reference"/>
    <w:basedOn w:val="a0"/>
    <w:uiPriority w:val="99"/>
    <w:unhideWhenUsed/>
    <w:qFormat/>
    <w:rsid w:val="00883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1138</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אליצור ברכי</dc:creator>
  <cp:keywords/>
  <dc:description/>
  <cp:lastModifiedBy>אליצור ברכי</cp:lastModifiedBy>
  <cp:revision>16</cp:revision>
  <dcterms:created xsi:type="dcterms:W3CDTF">2021-02-14T09:49:00Z</dcterms:created>
  <dcterms:modified xsi:type="dcterms:W3CDTF">2021-02-14T09:57:00Z</dcterms:modified>
</cp:coreProperties>
</file>