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92" w:rsidRPr="00212704" w:rsidRDefault="00EF3F92" w:rsidP="00EF3F92">
      <w:pPr>
        <w:pStyle w:val="a3"/>
        <w:spacing w:line="480" w:lineRule="auto"/>
        <w:rPr>
          <w:rFonts w:asciiTheme="majorBidi" w:hAnsiTheme="majorBidi"/>
          <w:b/>
          <w:bCs/>
          <w:sz w:val="28"/>
          <w:szCs w:val="28"/>
        </w:rPr>
      </w:pPr>
      <w:bookmarkStart w:id="0" w:name="_Hlk536616877"/>
      <w:bookmarkStart w:id="1" w:name="_Hlk8116318"/>
      <w:r w:rsidRPr="00212704">
        <w:rPr>
          <w:rFonts w:asciiTheme="majorBidi" w:hAnsiTheme="majorBidi"/>
          <w:b/>
          <w:bCs/>
          <w:sz w:val="28"/>
          <w:szCs w:val="28"/>
        </w:rPr>
        <w:t>A Comparative Analysis Examining the Correlations Between Gender and Socio-Economic Status and Smoking Rates</w:t>
      </w:r>
      <w:bookmarkEnd w:id="0"/>
      <w:r w:rsidRPr="00212704">
        <w:rPr>
          <w:rFonts w:asciiTheme="majorBidi" w:hAnsiTheme="majorBidi"/>
          <w:b/>
          <w:bCs/>
          <w:sz w:val="28"/>
          <w:szCs w:val="28"/>
        </w:rPr>
        <w:t> among ultra-Orthodox and non-ultra-Orthodox in Israel</w:t>
      </w:r>
      <w:bookmarkEnd w:id="1"/>
    </w:p>
    <w:p w:rsidR="00EF3F92" w:rsidRPr="00212704" w:rsidRDefault="00EF3F92" w:rsidP="00EF3F92">
      <w:pPr>
        <w:pStyle w:val="a7"/>
        <w:rPr>
          <w:sz w:val="28"/>
          <w:szCs w:val="28"/>
        </w:rPr>
      </w:pPr>
    </w:p>
    <w:p w:rsidR="00EF3F92" w:rsidRPr="00212704" w:rsidRDefault="00EF3F92" w:rsidP="00EF3F92">
      <w:pPr>
        <w:rPr>
          <w:rFonts w:asciiTheme="majorBidi" w:eastAsia="Times New Roman" w:hAnsiTheme="majorBidi" w:cstheme="majorBidi"/>
          <w:sz w:val="28"/>
          <w:szCs w:val="28"/>
        </w:rPr>
      </w:pPr>
      <w:r w:rsidRPr="00212704">
        <w:rPr>
          <w:rFonts w:asciiTheme="majorBidi" w:eastAsia="Times New Roman" w:hAnsiTheme="majorBidi" w:cstheme="majorBidi"/>
          <w:b/>
          <w:bCs/>
          <w:sz w:val="28"/>
          <w:szCs w:val="28"/>
        </w:rPr>
        <w:t>Abstract</w:t>
      </w:r>
    </w:p>
    <w:p w:rsidR="00EF3F92" w:rsidRDefault="00EF3F92" w:rsidP="00EF3F92">
      <w:pPr>
        <w:spacing w:after="160"/>
      </w:pPr>
      <w:r>
        <w:t>B</w:t>
      </w:r>
      <w:r w:rsidRPr="00251C35">
        <w:t>ackground</w:t>
      </w:r>
      <w:r>
        <w:t>: S</w:t>
      </w:r>
      <w:r w:rsidRPr="002D0D89">
        <w:t>moking</w:t>
      </w:r>
      <w:r>
        <w:rPr>
          <w:rFonts w:hint="cs"/>
        </w:rPr>
        <w:t xml:space="preserve"> </w:t>
      </w:r>
      <w:r>
        <w:t xml:space="preserve">is less prevalent among the Israeli </w:t>
      </w:r>
      <w:r w:rsidRPr="002D0D89">
        <w:t>ultra</w:t>
      </w:r>
      <w:r>
        <w:t>-</w:t>
      </w:r>
      <w:r w:rsidRPr="002D0D89">
        <w:t xml:space="preserve">Orthodox </w:t>
      </w:r>
      <w:r>
        <w:t>compared to secular society Smo</w:t>
      </w:r>
      <w:r w:rsidRPr="000D70BD">
        <w:t xml:space="preserve">king is more </w:t>
      </w:r>
      <w:r>
        <w:t xml:space="preserve">prevalent </w:t>
      </w:r>
      <w:r w:rsidRPr="000D70BD">
        <w:t xml:space="preserve">among </w:t>
      </w:r>
      <w:r>
        <w:t xml:space="preserve">groups with low socioeconomic status </w:t>
      </w:r>
      <w:r w:rsidRPr="000D70BD">
        <w:t>around the world</w:t>
      </w:r>
      <w:r>
        <w:t>.</w:t>
      </w:r>
    </w:p>
    <w:p w:rsidR="00EF3F92" w:rsidRDefault="00EF3F92" w:rsidP="00EF3F92">
      <w:pPr>
        <w:spacing w:after="160"/>
      </w:pPr>
      <w:r>
        <w:t xml:space="preserve">Method: </w:t>
      </w:r>
      <w:r w:rsidRPr="00456831">
        <w:t xml:space="preserve">This cross-sectional study based on data </w:t>
      </w:r>
      <w:r>
        <w:t xml:space="preserve">of ultra-Orthodox town and </w:t>
      </w:r>
      <w:r w:rsidRPr="00C36B1C">
        <w:t>share a border</w:t>
      </w:r>
      <w:r>
        <w:t xml:space="preserve"> secular town </w:t>
      </w:r>
      <w:r w:rsidRPr="00C36B1C">
        <w:t>located within the center of Israel</w:t>
      </w:r>
      <w:r>
        <w:t>. The data received</w:t>
      </w:r>
      <w:r w:rsidRPr="00456831">
        <w:t xml:space="preserve"> from</w:t>
      </w:r>
      <w:r w:rsidRPr="00C44DAF">
        <w:t xml:space="preserve"> </w:t>
      </w:r>
      <w:r w:rsidRPr="0064700C">
        <w:t>Maccabi Healthcare Services (MHS), who's serving about a half of the residents in both towns</w:t>
      </w:r>
      <w:r>
        <w:t xml:space="preserve">, </w:t>
      </w:r>
      <w:r w:rsidRPr="00C44DAF">
        <w:t xml:space="preserve">included </w:t>
      </w:r>
      <w:r w:rsidRPr="003A0A8B">
        <w:t>variables</w:t>
      </w:r>
      <w:r>
        <w:rPr>
          <w:rFonts w:hint="cs"/>
          <w:rtl/>
        </w:rPr>
        <w:t xml:space="preserve"> </w:t>
      </w:r>
      <w:r>
        <w:t>among 11,509 are listed as residing in the ultra-Orthodox town and 18,891 in the secular town, aged 50+.</w:t>
      </w:r>
    </w:p>
    <w:p w:rsidR="00EF3F92" w:rsidRDefault="00EF3F92" w:rsidP="00EF3F92">
      <w:pPr>
        <w:pStyle w:val="a5"/>
      </w:pPr>
      <w:r>
        <w:t>Result: After</w:t>
      </w:r>
      <w:r>
        <w:rPr>
          <w:rFonts w:hint="cs"/>
        </w:rPr>
        <w:t xml:space="preserve"> </w:t>
      </w:r>
      <w:r>
        <w:t xml:space="preserve">adjusting for age, gender and socioeconomic status as a continuous variable, the rate of smoking among the ultra-Orthodox </w:t>
      </w:r>
      <w:r w:rsidRPr="00C36B1C">
        <w:t>town</w:t>
      </w:r>
      <w:r>
        <w:t xml:space="preserve"> was comparatively lower (OR=0.25, 95%; CI=0.22, 0.28) than the rate for the secular town.</w:t>
      </w:r>
    </w:p>
    <w:p w:rsidR="00EF3F92" w:rsidRDefault="00EF3F92" w:rsidP="00EF3F92">
      <w:pPr>
        <w:pStyle w:val="a7"/>
      </w:pPr>
      <w:r>
        <w:t xml:space="preserve">In examined the residents of the ultra-Orthodox town, after adjusting for age and gender, lower rates of smoking were found among lower socioeconomic status relative to residence (OR=0.61, 95%; CI=0.51, 0.73), compared with a higher socioeconomic status. </w:t>
      </w:r>
    </w:p>
    <w:p w:rsidR="00EF3F92" w:rsidRPr="003A0A8B" w:rsidRDefault="00EF3F92" w:rsidP="00EF3F92">
      <w:pPr>
        <w:pStyle w:val="a7"/>
      </w:pPr>
      <w:r>
        <w:t>In the secular</w:t>
      </w:r>
      <w:r w:rsidRPr="00124D13">
        <w:t xml:space="preserve"> </w:t>
      </w:r>
      <w:r w:rsidRPr="00C36B1C">
        <w:t>town</w:t>
      </w:r>
      <w:r>
        <w:t xml:space="preserve">, higher rates of smoking were found among lower socioeconomic status relative to residence (OR=1.63, 95%; CI=1.47, 1.81), compared with a higher socioeconomic status. </w:t>
      </w:r>
    </w:p>
    <w:p w:rsidR="00EF3F92" w:rsidRDefault="00EF3F92" w:rsidP="00EF3F92">
      <w:pPr>
        <w:pStyle w:val="a5"/>
        <w:ind w:firstLine="357"/>
      </w:pPr>
      <w:r>
        <w:lastRenderedPageBreak/>
        <w:t>Larger</w:t>
      </w:r>
      <w:r w:rsidRPr="00C36B1C">
        <w:t xml:space="preserve"> </w:t>
      </w:r>
      <w:r>
        <w:t>disparity</w:t>
      </w:r>
      <w:r w:rsidRPr="00C36B1C">
        <w:t xml:space="preserve"> </w:t>
      </w:r>
      <w:r>
        <w:t xml:space="preserve">in smoking habits between men and women were found </w:t>
      </w:r>
      <w:r>
        <w:rPr>
          <w:lang w:val="en"/>
        </w:rPr>
        <w:t>among r</w:t>
      </w:r>
      <w:r w:rsidRPr="00C36B1C">
        <w:rPr>
          <w:rFonts w:hint="cs"/>
          <w:lang w:val="en"/>
        </w:rPr>
        <w:t>esidents of the</w:t>
      </w:r>
      <w:r>
        <w:rPr>
          <w:rFonts w:hint="cs"/>
          <w:lang w:val="en"/>
        </w:rPr>
        <w:t xml:space="preserve"> ultra-Orthodox</w:t>
      </w:r>
      <w:r>
        <w:rPr>
          <w:lang w:val="en"/>
        </w:rPr>
        <w:t xml:space="preserve"> town</w:t>
      </w:r>
      <w:r w:rsidRPr="00C36B1C">
        <w:rPr>
          <w:rFonts w:hint="cs"/>
          <w:lang w:val="en"/>
        </w:rPr>
        <w:t xml:space="preserve"> </w:t>
      </w:r>
      <w:r w:rsidRPr="00C36B1C">
        <w:t>(</w:t>
      </w:r>
      <w:r>
        <w:t xml:space="preserve">17.5% vs </w:t>
      </w:r>
      <w:r w:rsidRPr="00C36B1C">
        <w:t xml:space="preserve">6.1%) </w:t>
      </w:r>
      <w:r>
        <w:t>than</w:t>
      </w:r>
      <w:r w:rsidRPr="00C36B1C">
        <w:t xml:space="preserve"> </w:t>
      </w:r>
      <w:r>
        <w:t xml:space="preserve">in </w:t>
      </w:r>
      <w:r>
        <w:rPr>
          <w:lang w:val="en"/>
        </w:rPr>
        <w:t xml:space="preserve">the </w:t>
      </w:r>
      <w:r>
        <w:t>secular town (</w:t>
      </w:r>
      <w:r w:rsidRPr="00C36B1C">
        <w:t>27.5%</w:t>
      </w:r>
      <w:r>
        <w:t xml:space="preserve"> vs. </w:t>
      </w:r>
      <w:r w:rsidRPr="00C36B1C">
        <w:t>23.3%).</w:t>
      </w:r>
    </w:p>
    <w:p w:rsidR="00EF3F92" w:rsidRPr="00C36B1C" w:rsidRDefault="00EF3F92" w:rsidP="00EF3F92">
      <w:pPr>
        <w:pStyle w:val="a5"/>
        <w:ind w:firstLine="357"/>
      </w:pPr>
      <w:r>
        <w:t xml:space="preserve">Conclusions: Religiosity is a </w:t>
      </w:r>
      <w:r w:rsidRPr="00C36B1C">
        <w:t xml:space="preserve">social-cultural factor that </w:t>
      </w:r>
      <w:r>
        <w:t xml:space="preserve">may be </w:t>
      </w:r>
      <w:r w:rsidRPr="00C36B1C">
        <w:t>associated with different aspects</w:t>
      </w:r>
      <w:r>
        <w:t xml:space="preserve"> of smoking.</w:t>
      </w:r>
    </w:p>
    <w:p w:rsidR="00EF3F92" w:rsidRDefault="00EF3F92" w:rsidP="00EF3F92">
      <w:pPr>
        <w:pStyle w:val="a5"/>
        <w:ind w:firstLine="357"/>
      </w:pPr>
      <w:r>
        <w:t>T</w:t>
      </w:r>
      <w:r w:rsidRPr="00C36B1C">
        <w:t>he </w:t>
      </w:r>
      <w:r>
        <w:t xml:space="preserve">correlations </w:t>
      </w:r>
      <w:r w:rsidRPr="00C36B1C">
        <w:t xml:space="preserve">between </w:t>
      </w:r>
      <w:r>
        <w:t xml:space="preserve">socioeconomic </w:t>
      </w:r>
      <w:r w:rsidRPr="00C36B1C">
        <w:t xml:space="preserve">status </w:t>
      </w:r>
      <w:r>
        <w:t xml:space="preserve">and </w:t>
      </w:r>
      <w:r w:rsidRPr="00C36B1C">
        <w:t xml:space="preserve">smoking </w:t>
      </w:r>
      <w:r>
        <w:t xml:space="preserve">rates </w:t>
      </w:r>
      <w:r w:rsidRPr="00C36B1C">
        <w:t xml:space="preserve">may </w:t>
      </w:r>
      <w:r>
        <w:t xml:space="preserve">differ for </w:t>
      </w:r>
      <w:r w:rsidRPr="00C36B1C">
        <w:t>different populations in the same country</w:t>
      </w:r>
      <w:r>
        <w:t xml:space="preserve">, </w:t>
      </w:r>
      <w:r w:rsidRPr="00C36B1C">
        <w:t xml:space="preserve">which </w:t>
      </w:r>
      <w:r>
        <w:t xml:space="preserve">intensifies </w:t>
      </w:r>
      <w:r w:rsidRPr="00C36B1C">
        <w:t xml:space="preserve">the </w:t>
      </w:r>
      <w:r>
        <w:t xml:space="preserve">need to research </w:t>
      </w:r>
      <w:r w:rsidRPr="00C36B1C">
        <w:t>these issues</w:t>
      </w:r>
    </w:p>
    <w:p w:rsidR="00EF3F92" w:rsidRDefault="00EF3F92" w:rsidP="00EF3F92">
      <w:pPr>
        <w:pStyle w:val="a5"/>
        <w:ind w:firstLine="357"/>
      </w:pPr>
    </w:p>
    <w:p w:rsidR="00874E2C" w:rsidRDefault="00874E2C">
      <w:pPr>
        <w:rPr>
          <w:rFonts w:hint="cs"/>
        </w:rPr>
      </w:pPr>
      <w:bookmarkStart w:id="2" w:name="_GoBack"/>
      <w:bookmarkEnd w:id="2"/>
    </w:p>
    <w:sectPr w:rsidR="00874E2C" w:rsidSect="000C1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92"/>
    <w:rsid w:val="00082186"/>
    <w:rsid w:val="000C16C6"/>
    <w:rsid w:val="001F5289"/>
    <w:rsid w:val="00224880"/>
    <w:rsid w:val="00276A36"/>
    <w:rsid w:val="002C36AD"/>
    <w:rsid w:val="00343723"/>
    <w:rsid w:val="00366836"/>
    <w:rsid w:val="00393718"/>
    <w:rsid w:val="003A0338"/>
    <w:rsid w:val="004115BE"/>
    <w:rsid w:val="004B443C"/>
    <w:rsid w:val="00524A03"/>
    <w:rsid w:val="0055722A"/>
    <w:rsid w:val="00677A60"/>
    <w:rsid w:val="006E0E35"/>
    <w:rsid w:val="006E7B45"/>
    <w:rsid w:val="00710984"/>
    <w:rsid w:val="00874E2C"/>
    <w:rsid w:val="00903E18"/>
    <w:rsid w:val="00957785"/>
    <w:rsid w:val="00974110"/>
    <w:rsid w:val="00985641"/>
    <w:rsid w:val="00B539AA"/>
    <w:rsid w:val="00BC51AD"/>
    <w:rsid w:val="00C27397"/>
    <w:rsid w:val="00C35DE7"/>
    <w:rsid w:val="00C603D2"/>
    <w:rsid w:val="00DB39A9"/>
    <w:rsid w:val="00DF39F0"/>
    <w:rsid w:val="00E01929"/>
    <w:rsid w:val="00EF3F92"/>
    <w:rsid w:val="00F4679F"/>
    <w:rsid w:val="00F6025F"/>
    <w:rsid w:val="00F80DDA"/>
    <w:rsid w:val="00FD0955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76FE3-15C2-4CAD-96D5-85C4E8D1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F92"/>
    <w:pPr>
      <w:spacing w:after="120" w:line="4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3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customStyle="1" w:styleId="a4">
    <w:name w:val="כותרת טקסט תו"/>
    <w:basedOn w:val="a0"/>
    <w:link w:val="a3"/>
    <w:uiPriority w:val="10"/>
    <w:rsid w:val="00EF3F92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paragraph" w:styleId="a5">
    <w:name w:val="Body Text"/>
    <w:basedOn w:val="a"/>
    <w:link w:val="a6"/>
    <w:qFormat/>
    <w:rsid w:val="00EF3F92"/>
    <w:rPr>
      <w:rFonts w:ascii="Times New Roman" w:hAnsi="Times New Roman" w:cs="Times New Roman"/>
      <w:sz w:val="24"/>
      <w:szCs w:val="24"/>
    </w:rPr>
  </w:style>
  <w:style w:type="character" w:customStyle="1" w:styleId="a6">
    <w:name w:val="גוף טקסט תו"/>
    <w:basedOn w:val="a0"/>
    <w:link w:val="a5"/>
    <w:rsid w:val="00EF3F92"/>
    <w:rPr>
      <w:rFonts w:ascii="Times New Roman" w:hAnsi="Times New Roman" w:cs="Times New Roman"/>
      <w:sz w:val="24"/>
      <w:szCs w:val="24"/>
    </w:rPr>
  </w:style>
  <w:style w:type="paragraph" w:styleId="a7">
    <w:name w:val="Body Text First Indent"/>
    <w:basedOn w:val="a5"/>
    <w:link w:val="a8"/>
    <w:qFormat/>
    <w:rsid w:val="00EF3F92"/>
    <w:pPr>
      <w:ind w:firstLine="357"/>
    </w:pPr>
  </w:style>
  <w:style w:type="character" w:customStyle="1" w:styleId="a8">
    <w:name w:val="כניסת שורה ראשונה בגוף טקסט תו"/>
    <w:basedOn w:val="a6"/>
    <w:link w:val="a7"/>
    <w:rsid w:val="00EF3F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רונית</dc:creator>
  <cp:keywords/>
  <dc:description/>
  <cp:lastModifiedBy>רונית</cp:lastModifiedBy>
  <cp:revision>1</cp:revision>
  <dcterms:created xsi:type="dcterms:W3CDTF">2019-05-07T12:24:00Z</dcterms:created>
  <dcterms:modified xsi:type="dcterms:W3CDTF">2019-05-07T12:24:00Z</dcterms:modified>
</cp:coreProperties>
</file>