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F3AB" w14:textId="09D07511" w:rsidR="00DF06D4" w:rsidRDefault="00D87270" w:rsidP="00FE27D8">
      <w:r w:rsidRPr="00D87270">
        <w:t xml:space="preserve">This study </w:t>
      </w:r>
      <w:r w:rsidR="00FE27D8">
        <w:t xml:space="preserve">offers a </w:t>
      </w:r>
      <w:r w:rsidR="00837CF8">
        <w:t xml:space="preserve">new framework for thinking </w:t>
      </w:r>
      <w:r w:rsidR="00715E8A">
        <w:t xml:space="preserve">of </w:t>
      </w:r>
      <w:r w:rsidR="00FE27D8">
        <w:t xml:space="preserve">the </w:t>
      </w:r>
      <w:r w:rsidRPr="00D87270">
        <w:t>place of heresy in Jewish modernity</w:t>
      </w:r>
      <w:r w:rsidR="00FE27D8">
        <w:t xml:space="preserve"> by </w:t>
      </w:r>
      <w:r w:rsidRPr="00D87270">
        <w:t>uncover</w:t>
      </w:r>
      <w:r w:rsidR="00FE27D8">
        <w:t>ing</w:t>
      </w:r>
      <w:r w:rsidRPr="00D87270">
        <w:t xml:space="preserve"> its hitherto underresearched deep political and social implications. </w:t>
      </w:r>
      <w:r w:rsidR="00FE27D8">
        <w:t xml:space="preserve">The study suggests </w:t>
      </w:r>
      <w:r w:rsidR="00FE27D8" w:rsidRPr="00AE6799">
        <w:t xml:space="preserve">that heresy </w:t>
      </w:r>
      <w:r w:rsidR="00837CF8">
        <w:t>plays a critical</w:t>
      </w:r>
      <w:r w:rsidR="00FE27D8" w:rsidRPr="00AE6799">
        <w:t xml:space="preserve"> </w:t>
      </w:r>
      <w:r w:rsidR="00837CF8">
        <w:t xml:space="preserve">role </w:t>
      </w:r>
      <w:r w:rsidR="00FE27D8" w:rsidRPr="00AE6799">
        <w:t xml:space="preserve">in a political-theological discourse through which communities create, negotiate, and modify their collective identity. In marking out the border between the heretic and the in-group (nation/people), the </w:t>
      </w:r>
      <w:r w:rsidR="00837CF8">
        <w:t xml:space="preserve">in-group is </w:t>
      </w:r>
      <w:r w:rsidR="00FE27D8" w:rsidRPr="00AE6799">
        <w:t xml:space="preserve">able to </w:t>
      </w:r>
      <w:r w:rsidR="00837CF8">
        <w:t xml:space="preserve">form </w:t>
      </w:r>
      <w:r w:rsidR="00FE27D8" w:rsidRPr="00AE6799">
        <w:t xml:space="preserve">a previously missing </w:t>
      </w:r>
      <w:r w:rsidR="00837CF8">
        <w:t>cohesiveness</w:t>
      </w:r>
      <w:r w:rsidR="00FE27D8" w:rsidRPr="00AE6799">
        <w:t>.</w:t>
      </w:r>
      <w:r w:rsidR="00FE27D8">
        <w:t xml:space="preserve"> </w:t>
      </w:r>
      <w:r w:rsidR="005428D6">
        <w:t>To make this claim, the</w:t>
      </w:r>
      <w:r w:rsidR="00DF06D4">
        <w:t xml:space="preserve"> study</w:t>
      </w:r>
      <w:r w:rsidR="00DF06D4" w:rsidRPr="00DF06D4">
        <w:t xml:space="preserve"> contests the negative definition of heresy as mere deviance and build</w:t>
      </w:r>
      <w:r w:rsidR="005428D6">
        <w:t>s instead</w:t>
      </w:r>
      <w:r w:rsidR="00DF06D4" w:rsidRPr="00DF06D4">
        <w:t xml:space="preserve"> on Foucault’s work on discourse analysis and power relations to demonstrate the positive, constructive role of heresy.</w:t>
      </w:r>
      <w:r w:rsidR="00DF06D4">
        <w:t xml:space="preserve"> </w:t>
      </w:r>
      <w:r w:rsidR="00FE27D8">
        <w:t xml:space="preserve">The study thus contributes to recent debates </w:t>
      </w:r>
      <w:r w:rsidR="00FE27D8" w:rsidRPr="00A148E8">
        <w:t>in the history of ideas and philosophy of religion</w:t>
      </w:r>
      <w:r w:rsidR="00FE27D8">
        <w:t xml:space="preserve"> by </w:t>
      </w:r>
      <w:r w:rsidR="00FE27D8" w:rsidRPr="00A148E8">
        <w:t>reestablish</w:t>
      </w:r>
      <w:r w:rsidR="00FE27D8">
        <w:t>ing</w:t>
      </w:r>
      <w:r w:rsidR="00FE27D8" w:rsidRPr="00A148E8">
        <w:t xml:space="preserve"> the importance of heresy as a modern philosophical and political category, with the goal of offering a rereading of Jewish heretic thought within the basic trajectories of twentieth-century philosophy. Most importantly, in establishing the constitutive role of heresy in the construction of communal experiences, the project lays the groundwork for modern debates on community.</w:t>
      </w:r>
      <w:r w:rsidR="00FE27D8">
        <w:t xml:space="preserve"> </w:t>
      </w:r>
      <w:r w:rsidR="00DF06D4" w:rsidRPr="00A148E8">
        <w:t>Th</w:t>
      </w:r>
      <w:r w:rsidR="00A148E8">
        <w:t xml:space="preserve">e </w:t>
      </w:r>
      <w:r w:rsidR="00DF06D4" w:rsidRPr="00A148E8">
        <w:t xml:space="preserve">study </w:t>
      </w:r>
      <w:r w:rsidR="00A148E8">
        <w:t xml:space="preserve">employs interdisciplinary approach, and </w:t>
      </w:r>
      <w:r w:rsidR="00DF06D4" w:rsidRPr="00A148E8">
        <w:t>focuses on diverse group of Jewish thinkers, writers, religious leaders, and community activists within the European Jewish world</w:t>
      </w:r>
      <w:r w:rsidR="00A148E8">
        <w:t>,</w:t>
      </w:r>
      <w:r w:rsidR="00DF06D4" w:rsidRPr="00A148E8">
        <w:t xml:space="preserve"> such as Isaac Deutscher, Moses Mendelssohn, Martin Buber, Bertha </w:t>
      </w:r>
      <w:proofErr w:type="spellStart"/>
      <w:r w:rsidR="00DF06D4" w:rsidRPr="00A148E8">
        <w:t>Pappenheim</w:t>
      </w:r>
      <w:proofErr w:type="spellEnd"/>
      <w:r w:rsidR="00DF06D4" w:rsidRPr="00A148E8">
        <w:t>, R. Abraham Isaac Kook, Hans Jonas and Hannah Arend</w:t>
      </w:r>
      <w:r w:rsidR="00AE6799">
        <w:t>t</w:t>
      </w:r>
      <w:r w:rsidR="00DF06D4" w:rsidRPr="00A148E8">
        <w:t>.</w:t>
      </w:r>
      <w:r w:rsidR="00A148E8">
        <w:t xml:space="preserve"> </w:t>
      </w:r>
    </w:p>
    <w:p w14:paraId="6192F5AC" w14:textId="77777777" w:rsidR="00DF06D4" w:rsidRDefault="00DF06D4"/>
    <w:sectPr w:rsidR="00DF06D4" w:rsidSect="000D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4"/>
    <w:rsid w:val="000D12E8"/>
    <w:rsid w:val="0023037C"/>
    <w:rsid w:val="002428DB"/>
    <w:rsid w:val="005428D6"/>
    <w:rsid w:val="00607423"/>
    <w:rsid w:val="00715E8A"/>
    <w:rsid w:val="00837CF8"/>
    <w:rsid w:val="00A148E8"/>
    <w:rsid w:val="00AE6799"/>
    <w:rsid w:val="00D87270"/>
    <w:rsid w:val="00DF06D4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CD84E"/>
  <w15:chartTrackingRefBased/>
  <w15:docId w15:val="{B8BB8881-1739-0843-9736-9C0C5BE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1295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 sharvit</dc:creator>
  <cp:keywords/>
  <dc:description/>
  <cp:lastModifiedBy>gilad sharvit</cp:lastModifiedBy>
  <cp:revision>4</cp:revision>
  <dcterms:created xsi:type="dcterms:W3CDTF">2020-09-07T14:45:00Z</dcterms:created>
  <dcterms:modified xsi:type="dcterms:W3CDTF">2020-09-07T16:04:00Z</dcterms:modified>
</cp:coreProperties>
</file>