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D021" w14:textId="10FB708F" w:rsidR="00234ACA" w:rsidRDefault="002E23A7" w:rsidP="002E23A7">
      <w:pPr>
        <w:jc w:val="center"/>
        <w:rPr>
          <w:rFonts w:asciiTheme="majorBidi" w:hAnsiTheme="majorBidi" w:cstheme="majorBidi"/>
          <w:b/>
          <w:bCs/>
          <w:sz w:val="28"/>
          <w:szCs w:val="28"/>
          <w:u w:val="single"/>
          <w:rtl/>
        </w:rPr>
      </w:pPr>
      <w:r w:rsidRPr="002E23A7">
        <w:rPr>
          <w:rFonts w:asciiTheme="majorBidi" w:hAnsiTheme="majorBidi" w:cstheme="majorBidi"/>
          <w:b/>
          <w:bCs/>
          <w:sz w:val="28"/>
          <w:szCs w:val="28"/>
          <w:u w:val="single"/>
        </w:rPr>
        <w:t>Answer to the Article</w:t>
      </w:r>
    </w:p>
    <w:tbl>
      <w:tblPr>
        <w:tblStyle w:val="TableGrid"/>
        <w:tblpPr w:leftFromText="180" w:rightFromText="180" w:vertAnchor="page" w:horzAnchor="margin" w:tblpXSpec="center" w:tblpY="2004"/>
        <w:bidiVisual/>
        <w:tblW w:w="11481" w:type="dxa"/>
        <w:tblLook w:val="04A0" w:firstRow="1" w:lastRow="0" w:firstColumn="1" w:lastColumn="0" w:noHBand="0" w:noVBand="1"/>
      </w:tblPr>
      <w:tblGrid>
        <w:gridCol w:w="1920"/>
        <w:gridCol w:w="1694"/>
        <w:gridCol w:w="5603"/>
        <w:gridCol w:w="779"/>
        <w:gridCol w:w="1485"/>
      </w:tblGrid>
      <w:tr w:rsidR="002809F8" w:rsidRPr="00BC24A8" w14:paraId="114C7558" w14:textId="77777777" w:rsidTr="00724A5D">
        <w:trPr>
          <w:trHeight w:val="47"/>
        </w:trPr>
        <w:tc>
          <w:tcPr>
            <w:tcW w:w="1920" w:type="dxa"/>
          </w:tcPr>
          <w:p w14:paraId="0CE06728" w14:textId="77777777" w:rsidR="002809F8" w:rsidRPr="00BC24A8" w:rsidRDefault="002809F8" w:rsidP="00724A5D">
            <w:pPr>
              <w:jc w:val="center"/>
              <w:rPr>
                <w:rFonts w:asciiTheme="majorBidi" w:hAnsiTheme="majorBidi" w:cstheme="majorBidi"/>
                <w:rtl/>
              </w:rPr>
            </w:pPr>
            <w:bookmarkStart w:id="0" w:name="_GoBack" w:colFirst="0" w:colLast="1"/>
            <w:r w:rsidRPr="00BC24A8">
              <w:rPr>
                <w:rFonts w:asciiTheme="majorBidi" w:hAnsiTheme="majorBidi" w:cstheme="majorBidi"/>
              </w:rPr>
              <w:t>Page</w:t>
            </w:r>
          </w:p>
        </w:tc>
        <w:tc>
          <w:tcPr>
            <w:tcW w:w="1694" w:type="dxa"/>
          </w:tcPr>
          <w:p w14:paraId="17E2106C" w14:textId="77777777" w:rsidR="002809F8" w:rsidRPr="00B95B22" w:rsidRDefault="002809F8" w:rsidP="00724A5D">
            <w:pPr>
              <w:shd w:val="clear" w:color="auto" w:fill="FDFDFD"/>
              <w:jc w:val="center"/>
              <w:rPr>
                <w:rFonts w:asciiTheme="majorBidi" w:eastAsia="Times New Roman" w:hAnsiTheme="majorBidi" w:cstheme="majorBidi"/>
                <w:sz w:val="21"/>
                <w:szCs w:val="21"/>
                <w:rtl/>
              </w:rPr>
            </w:pPr>
            <w:r w:rsidRPr="00234ACA">
              <w:rPr>
                <w:rFonts w:asciiTheme="majorBidi" w:eastAsia="Times New Roman" w:hAnsiTheme="majorBidi" w:cstheme="majorBidi"/>
                <w:sz w:val="21"/>
                <w:szCs w:val="21"/>
                <w:lang w:val="en"/>
              </w:rPr>
              <w:t>Answer</w:t>
            </w:r>
          </w:p>
        </w:tc>
        <w:tc>
          <w:tcPr>
            <w:tcW w:w="5603" w:type="dxa"/>
          </w:tcPr>
          <w:p w14:paraId="569CBD20" w14:textId="77777777" w:rsidR="002809F8" w:rsidRPr="00BC24A8" w:rsidRDefault="002809F8" w:rsidP="00724A5D">
            <w:pPr>
              <w:jc w:val="center"/>
              <w:rPr>
                <w:rFonts w:asciiTheme="majorBidi" w:hAnsiTheme="majorBidi" w:cstheme="majorBidi"/>
                <w:rtl/>
              </w:rPr>
            </w:pPr>
            <w:r w:rsidRPr="00BC24A8">
              <w:rPr>
                <w:rFonts w:asciiTheme="majorBidi" w:hAnsiTheme="majorBidi" w:cstheme="majorBidi"/>
              </w:rPr>
              <w:t>Not</w:t>
            </w:r>
          </w:p>
        </w:tc>
        <w:tc>
          <w:tcPr>
            <w:tcW w:w="779" w:type="dxa"/>
          </w:tcPr>
          <w:p w14:paraId="56104FD0" w14:textId="77777777" w:rsidR="002809F8" w:rsidRPr="00BC24A8" w:rsidRDefault="002809F8" w:rsidP="00724A5D">
            <w:pPr>
              <w:jc w:val="center"/>
              <w:rPr>
                <w:rFonts w:asciiTheme="majorBidi" w:hAnsiTheme="majorBidi" w:cstheme="majorBidi"/>
                <w:rtl/>
              </w:rPr>
            </w:pPr>
          </w:p>
        </w:tc>
        <w:tc>
          <w:tcPr>
            <w:tcW w:w="1485" w:type="dxa"/>
          </w:tcPr>
          <w:p w14:paraId="4AD2BA93" w14:textId="77777777" w:rsidR="002809F8" w:rsidRPr="00BC24A8" w:rsidRDefault="002809F8" w:rsidP="00724A5D">
            <w:pPr>
              <w:rPr>
                <w:rFonts w:asciiTheme="majorBidi" w:hAnsiTheme="majorBidi" w:cstheme="majorBidi"/>
                <w:rtl/>
              </w:rPr>
            </w:pPr>
          </w:p>
        </w:tc>
      </w:tr>
      <w:tr w:rsidR="002809F8" w:rsidRPr="00BC24A8" w14:paraId="4D4121DF" w14:textId="77777777" w:rsidTr="00FC5023">
        <w:trPr>
          <w:trHeight w:val="443"/>
        </w:trPr>
        <w:tc>
          <w:tcPr>
            <w:tcW w:w="1920" w:type="dxa"/>
            <w:vAlign w:val="center"/>
          </w:tcPr>
          <w:p w14:paraId="3D3E5F93" w14:textId="2EB387E1" w:rsidR="002809F8" w:rsidRPr="00B95B22" w:rsidRDefault="002809F8" w:rsidP="002809F8">
            <w:pPr>
              <w:jc w:val="center"/>
              <w:rPr>
                <w:rFonts w:asciiTheme="majorBidi" w:hAnsiTheme="majorBidi" w:cstheme="majorBidi"/>
                <w:sz w:val="20"/>
                <w:szCs w:val="20"/>
              </w:rPr>
            </w:pPr>
            <w:r w:rsidRPr="00B95B22">
              <w:rPr>
                <w:rFonts w:asciiTheme="majorBidi" w:hAnsiTheme="majorBidi" w:cstheme="majorBidi"/>
                <w:sz w:val="20"/>
                <w:szCs w:val="20"/>
              </w:rPr>
              <w:t>P.</w:t>
            </w:r>
            <w:r w:rsidR="003F7CC5">
              <w:rPr>
                <w:rFonts w:asciiTheme="majorBidi" w:hAnsiTheme="majorBidi" w:cstheme="majorBidi"/>
                <w:sz w:val="20"/>
                <w:szCs w:val="20"/>
              </w:rPr>
              <w:t>17</w:t>
            </w:r>
          </w:p>
          <w:p w14:paraId="73351301" w14:textId="77777777" w:rsidR="002809F8" w:rsidRDefault="002809F8" w:rsidP="002809F8">
            <w:pPr>
              <w:jc w:val="center"/>
              <w:rPr>
                <w:rFonts w:asciiTheme="majorBidi" w:hAnsiTheme="majorBidi" w:cstheme="majorBidi"/>
                <w:sz w:val="20"/>
                <w:szCs w:val="20"/>
              </w:rPr>
            </w:pPr>
            <w:r w:rsidRPr="00B95B22">
              <w:rPr>
                <w:rFonts w:asciiTheme="majorBidi" w:hAnsiTheme="majorBidi" w:cstheme="majorBidi"/>
                <w:sz w:val="20"/>
                <w:szCs w:val="20"/>
              </w:rPr>
              <w:t>P.1</w:t>
            </w:r>
            <w:r w:rsidR="003F7CC5">
              <w:rPr>
                <w:rFonts w:asciiTheme="majorBidi" w:hAnsiTheme="majorBidi" w:cstheme="majorBidi"/>
                <w:sz w:val="20"/>
                <w:szCs w:val="20"/>
              </w:rPr>
              <w:t>8</w:t>
            </w:r>
          </w:p>
          <w:p w14:paraId="1CE5637F" w14:textId="27F692D1" w:rsidR="003F7CC5" w:rsidRPr="00B95B22" w:rsidRDefault="003F7CC5" w:rsidP="002809F8">
            <w:pPr>
              <w:jc w:val="center"/>
              <w:rPr>
                <w:rFonts w:asciiTheme="majorBidi" w:hAnsiTheme="majorBidi" w:cstheme="majorBidi"/>
                <w:sz w:val="20"/>
                <w:szCs w:val="20"/>
                <w:rtl/>
              </w:rPr>
            </w:pPr>
            <w:r>
              <w:rPr>
                <w:rFonts w:asciiTheme="majorBidi" w:hAnsiTheme="majorBidi" w:cstheme="majorBidi"/>
                <w:sz w:val="20"/>
                <w:szCs w:val="20"/>
              </w:rPr>
              <w:t>P.19</w:t>
            </w:r>
          </w:p>
        </w:tc>
        <w:tc>
          <w:tcPr>
            <w:tcW w:w="1694" w:type="dxa"/>
            <w:vAlign w:val="center"/>
          </w:tcPr>
          <w:p w14:paraId="2726B17E" w14:textId="248EB178" w:rsidR="002809F8" w:rsidRPr="008E21B5" w:rsidRDefault="002809F8" w:rsidP="00FC5023">
            <w:pPr>
              <w:bidi w:val="0"/>
              <w:jc w:val="center"/>
              <w:rPr>
                <w:rFonts w:asciiTheme="majorBidi" w:hAnsiTheme="majorBidi" w:cstheme="majorBidi"/>
                <w:sz w:val="20"/>
                <w:szCs w:val="20"/>
              </w:rPr>
            </w:pPr>
            <w:r w:rsidRPr="008E21B5">
              <w:rPr>
                <w:rFonts w:asciiTheme="majorBidi" w:hAnsiTheme="majorBidi" w:cstheme="majorBidi"/>
                <w:sz w:val="20"/>
                <w:szCs w:val="20"/>
              </w:rPr>
              <w:t xml:space="preserve">Updated </w:t>
            </w:r>
            <w:r w:rsidRPr="00B95B22">
              <w:rPr>
                <w:rFonts w:asciiTheme="majorBidi" w:hAnsiTheme="majorBidi" w:cstheme="majorBidi"/>
                <w:sz w:val="20"/>
                <w:szCs w:val="20"/>
              </w:rPr>
              <w:t>the</w:t>
            </w:r>
          </w:p>
          <w:p w14:paraId="1273E4A6" w14:textId="77777777" w:rsidR="002809F8" w:rsidRPr="00B95B22" w:rsidRDefault="002809F8" w:rsidP="00FC5023">
            <w:pPr>
              <w:pStyle w:val="Heading2"/>
              <w:jc w:val="center"/>
              <w:outlineLvl w:val="1"/>
              <w:rPr>
                <w:rFonts w:asciiTheme="majorBidi" w:eastAsiaTheme="minorHAnsi" w:hAnsiTheme="majorBidi"/>
                <w:color w:val="auto"/>
                <w:sz w:val="20"/>
                <w:szCs w:val="20"/>
              </w:rPr>
            </w:pPr>
            <w:r w:rsidRPr="00B95B22">
              <w:rPr>
                <w:rFonts w:asciiTheme="majorBidi" w:eastAsiaTheme="minorHAnsi" w:hAnsiTheme="majorBidi"/>
                <w:color w:val="auto"/>
                <w:sz w:val="20"/>
                <w:szCs w:val="20"/>
              </w:rPr>
              <w:t>Findings</w:t>
            </w:r>
          </w:p>
          <w:p w14:paraId="03177ECA" w14:textId="113B0FDB" w:rsidR="002809F8" w:rsidRPr="00B95B22" w:rsidRDefault="002809F8" w:rsidP="00FC5023">
            <w:pPr>
              <w:jc w:val="center"/>
              <w:rPr>
                <w:rFonts w:asciiTheme="majorBidi" w:hAnsiTheme="majorBidi" w:cstheme="majorBidi"/>
                <w:sz w:val="20"/>
                <w:szCs w:val="20"/>
                <w:rtl/>
              </w:rPr>
            </w:pPr>
            <w:r w:rsidRPr="008E21B5">
              <w:rPr>
                <w:rFonts w:asciiTheme="majorBidi" w:hAnsiTheme="majorBidi" w:cstheme="majorBidi"/>
                <w:sz w:val="20"/>
                <w:szCs w:val="20"/>
              </w:rPr>
              <w:t>Reference to the quantitative part</w:t>
            </w:r>
          </w:p>
        </w:tc>
        <w:tc>
          <w:tcPr>
            <w:tcW w:w="5603" w:type="dxa"/>
            <w:shd w:val="clear" w:color="auto" w:fill="auto"/>
            <w:vAlign w:val="center"/>
          </w:tcPr>
          <w:p w14:paraId="3767ADA0" w14:textId="77777777" w:rsidR="002809F8" w:rsidRPr="00BC24A8" w:rsidRDefault="002809F8" w:rsidP="00724A5D">
            <w:pPr>
              <w:bidi w:val="0"/>
              <w:rPr>
                <w:rFonts w:asciiTheme="majorBidi" w:hAnsiTheme="majorBidi" w:cstheme="majorBidi"/>
              </w:rPr>
            </w:pPr>
            <w:r w:rsidRPr="00BC24A8">
              <w:rPr>
                <w:rFonts w:asciiTheme="majorBidi" w:hAnsiTheme="majorBidi" w:cstheme="majorBidi"/>
              </w:rPr>
              <w:t xml:space="preserve">Statistical analysis of results </w:t>
            </w:r>
            <w:proofErr w:type="gramStart"/>
            <w:r w:rsidRPr="00BC24A8">
              <w:rPr>
                <w:rFonts w:asciiTheme="majorBidi" w:hAnsiTheme="majorBidi" w:cstheme="majorBidi"/>
              </w:rPr>
              <w:t>are</w:t>
            </w:r>
            <w:proofErr w:type="gramEnd"/>
            <w:r w:rsidRPr="00BC24A8">
              <w:rPr>
                <w:rFonts w:asciiTheme="majorBidi" w:hAnsiTheme="majorBidi" w:cstheme="majorBidi"/>
              </w:rPr>
              <w:t xml:space="preserve"> weak, need to be more robust!</w:t>
            </w:r>
          </w:p>
        </w:tc>
        <w:tc>
          <w:tcPr>
            <w:tcW w:w="779" w:type="dxa"/>
          </w:tcPr>
          <w:p w14:paraId="1F7CAD58" w14:textId="77777777" w:rsidR="002809F8" w:rsidRPr="00BC24A8" w:rsidRDefault="002809F8" w:rsidP="00724A5D">
            <w:pPr>
              <w:jc w:val="center"/>
              <w:rPr>
                <w:rFonts w:asciiTheme="majorBidi" w:hAnsiTheme="majorBidi" w:cstheme="majorBidi"/>
              </w:rPr>
            </w:pPr>
            <w:r w:rsidRPr="00BC24A8">
              <w:rPr>
                <w:rFonts w:asciiTheme="majorBidi" w:hAnsiTheme="majorBidi" w:cstheme="majorBidi"/>
                <w:rtl/>
              </w:rPr>
              <w:t>1</w:t>
            </w:r>
          </w:p>
        </w:tc>
        <w:tc>
          <w:tcPr>
            <w:tcW w:w="1485" w:type="dxa"/>
            <w:vMerge w:val="restart"/>
            <w:vAlign w:val="center"/>
          </w:tcPr>
          <w:p w14:paraId="0D12C7C3" w14:textId="77777777" w:rsidR="002809F8" w:rsidRPr="00BC24A8" w:rsidRDefault="002809F8" w:rsidP="00724A5D">
            <w:pPr>
              <w:jc w:val="center"/>
              <w:rPr>
                <w:rFonts w:asciiTheme="majorBidi" w:hAnsiTheme="majorBidi" w:cstheme="majorBidi"/>
              </w:rPr>
            </w:pPr>
            <w:r w:rsidRPr="00BC24A8">
              <w:rPr>
                <w:rFonts w:asciiTheme="majorBidi" w:hAnsiTheme="majorBidi" w:cstheme="majorBidi"/>
              </w:rPr>
              <w:t>Reviewer 1</w:t>
            </w:r>
          </w:p>
          <w:p w14:paraId="24863F8F" w14:textId="77777777" w:rsidR="002809F8" w:rsidRPr="00BC24A8" w:rsidRDefault="002809F8" w:rsidP="00724A5D">
            <w:pPr>
              <w:jc w:val="center"/>
              <w:rPr>
                <w:rFonts w:asciiTheme="majorBidi" w:hAnsiTheme="majorBidi" w:cstheme="majorBidi"/>
                <w:rtl/>
              </w:rPr>
            </w:pPr>
          </w:p>
        </w:tc>
      </w:tr>
      <w:tr w:rsidR="00EB226F" w:rsidRPr="00BC24A8" w14:paraId="26410398" w14:textId="77777777" w:rsidTr="00FC5023">
        <w:trPr>
          <w:trHeight w:val="158"/>
        </w:trPr>
        <w:tc>
          <w:tcPr>
            <w:tcW w:w="1920" w:type="dxa"/>
            <w:vAlign w:val="center"/>
          </w:tcPr>
          <w:p w14:paraId="56BD4872" w14:textId="7798F2D9" w:rsidR="00B47238" w:rsidRPr="00BC24A8" w:rsidRDefault="00B47238" w:rsidP="003F7CC5">
            <w:pPr>
              <w:jc w:val="center"/>
              <w:rPr>
                <w:rFonts w:asciiTheme="majorBidi" w:hAnsiTheme="majorBidi" w:cstheme="majorBidi"/>
              </w:rPr>
            </w:pPr>
            <w:r>
              <w:rPr>
                <w:rFonts w:asciiTheme="majorBidi" w:hAnsiTheme="majorBidi" w:cstheme="majorBidi" w:hint="cs"/>
              </w:rPr>
              <w:t>P</w:t>
            </w:r>
            <w:r>
              <w:rPr>
                <w:rFonts w:asciiTheme="majorBidi" w:hAnsiTheme="majorBidi" w:cstheme="majorBidi"/>
              </w:rPr>
              <w:t>.27</w:t>
            </w:r>
          </w:p>
        </w:tc>
        <w:tc>
          <w:tcPr>
            <w:tcW w:w="1694" w:type="dxa"/>
            <w:vAlign w:val="center"/>
          </w:tcPr>
          <w:p w14:paraId="36910E7D" w14:textId="4962ADF7" w:rsidR="00EB226F" w:rsidRPr="00BC24A8" w:rsidRDefault="00897529" w:rsidP="00FC5023">
            <w:pPr>
              <w:jc w:val="center"/>
              <w:rPr>
                <w:rFonts w:asciiTheme="majorBidi" w:hAnsiTheme="majorBidi" w:cstheme="majorBidi"/>
                <w:rtl/>
              </w:rPr>
            </w:pPr>
            <w:r w:rsidRPr="00897529">
              <w:rPr>
                <w:rFonts w:asciiTheme="majorBidi" w:hAnsiTheme="majorBidi" w:cstheme="majorBidi"/>
              </w:rPr>
              <w:t>Added references</w:t>
            </w:r>
          </w:p>
        </w:tc>
        <w:tc>
          <w:tcPr>
            <w:tcW w:w="5603" w:type="dxa"/>
            <w:vAlign w:val="center"/>
          </w:tcPr>
          <w:p w14:paraId="75E5996A" w14:textId="77777777" w:rsidR="00EB226F" w:rsidRPr="00BC24A8" w:rsidRDefault="00EB226F" w:rsidP="00EB226F">
            <w:pPr>
              <w:bidi w:val="0"/>
              <w:rPr>
                <w:rFonts w:asciiTheme="majorBidi" w:hAnsiTheme="majorBidi" w:cstheme="majorBidi"/>
                <w:rtl/>
              </w:rPr>
            </w:pPr>
            <w:r w:rsidRPr="00BC24A8">
              <w:rPr>
                <w:rFonts w:asciiTheme="majorBidi" w:hAnsiTheme="majorBidi" w:cstheme="majorBidi"/>
              </w:rPr>
              <w:t>Most of the references are outdated with the exception of two 2016 and 2017 papers. Need to update the references.</w:t>
            </w:r>
          </w:p>
        </w:tc>
        <w:tc>
          <w:tcPr>
            <w:tcW w:w="779" w:type="dxa"/>
            <w:vAlign w:val="center"/>
          </w:tcPr>
          <w:p w14:paraId="043B66B5" w14:textId="77777777" w:rsidR="00EB226F" w:rsidRPr="00BC24A8" w:rsidRDefault="00EB226F" w:rsidP="00EB226F">
            <w:pPr>
              <w:jc w:val="center"/>
              <w:rPr>
                <w:rFonts w:asciiTheme="majorBidi" w:hAnsiTheme="majorBidi" w:cstheme="majorBidi"/>
                <w:rtl/>
              </w:rPr>
            </w:pPr>
            <w:r w:rsidRPr="00BC24A8">
              <w:rPr>
                <w:rFonts w:asciiTheme="majorBidi" w:hAnsiTheme="majorBidi" w:cstheme="majorBidi"/>
                <w:rtl/>
              </w:rPr>
              <w:t>2</w:t>
            </w:r>
          </w:p>
        </w:tc>
        <w:tc>
          <w:tcPr>
            <w:tcW w:w="1485" w:type="dxa"/>
            <w:vMerge/>
          </w:tcPr>
          <w:p w14:paraId="75DFD025" w14:textId="77777777" w:rsidR="00EB226F" w:rsidRPr="00BC24A8" w:rsidRDefault="00EB226F" w:rsidP="00EB226F">
            <w:pPr>
              <w:rPr>
                <w:rFonts w:asciiTheme="majorBidi" w:hAnsiTheme="majorBidi" w:cstheme="majorBidi"/>
                <w:rtl/>
              </w:rPr>
            </w:pPr>
          </w:p>
        </w:tc>
      </w:tr>
      <w:tr w:rsidR="00EB226F" w:rsidRPr="00BC24A8" w14:paraId="7C4B9672" w14:textId="77777777" w:rsidTr="00FC5023">
        <w:trPr>
          <w:trHeight w:val="164"/>
        </w:trPr>
        <w:tc>
          <w:tcPr>
            <w:tcW w:w="1920" w:type="dxa"/>
            <w:vAlign w:val="center"/>
          </w:tcPr>
          <w:p w14:paraId="555FEF0B" w14:textId="0FFA4937" w:rsidR="00EB226F" w:rsidRDefault="00EB226F" w:rsidP="00897529">
            <w:pPr>
              <w:jc w:val="center"/>
              <w:rPr>
                <w:rFonts w:asciiTheme="majorBidi" w:hAnsiTheme="majorBidi" w:cstheme="majorBidi"/>
              </w:rPr>
            </w:pPr>
            <w:r>
              <w:rPr>
                <w:rFonts w:asciiTheme="majorBidi" w:hAnsiTheme="majorBidi" w:cstheme="majorBidi"/>
              </w:rPr>
              <w:t>P.</w:t>
            </w:r>
            <w:r w:rsidR="00083649">
              <w:rPr>
                <w:rFonts w:asciiTheme="majorBidi" w:hAnsiTheme="majorBidi" w:cstheme="majorBidi"/>
              </w:rPr>
              <w:t>15</w:t>
            </w:r>
          </w:p>
          <w:p w14:paraId="0507C686" w14:textId="77777777" w:rsidR="00EB226F" w:rsidRDefault="00EB226F" w:rsidP="00897529">
            <w:pPr>
              <w:jc w:val="center"/>
              <w:rPr>
                <w:rFonts w:asciiTheme="majorBidi" w:hAnsiTheme="majorBidi" w:cstheme="majorBidi"/>
                <w:rtl/>
              </w:rPr>
            </w:pPr>
          </w:p>
          <w:p w14:paraId="408BF054" w14:textId="77777777" w:rsidR="003F7CC5" w:rsidRDefault="003F7CC5" w:rsidP="003F7CC5">
            <w:pPr>
              <w:rPr>
                <w:rFonts w:asciiTheme="majorBidi" w:hAnsiTheme="majorBidi" w:cstheme="majorBidi"/>
              </w:rPr>
            </w:pPr>
          </w:p>
          <w:p w14:paraId="49076938" w14:textId="77777777" w:rsidR="003F7CC5" w:rsidRDefault="003F7CC5" w:rsidP="003F7CC5">
            <w:pPr>
              <w:rPr>
                <w:rFonts w:asciiTheme="majorBidi" w:hAnsiTheme="majorBidi" w:cstheme="majorBidi"/>
              </w:rPr>
            </w:pPr>
          </w:p>
          <w:p w14:paraId="6A42055D" w14:textId="538FA706" w:rsidR="003F7CC5" w:rsidRPr="003F7CC5" w:rsidRDefault="003F7CC5" w:rsidP="003F7CC5">
            <w:pPr>
              <w:rPr>
                <w:rFonts w:asciiTheme="majorBidi" w:hAnsiTheme="majorBidi" w:cstheme="majorBidi"/>
                <w:rtl/>
              </w:rPr>
            </w:pPr>
          </w:p>
        </w:tc>
        <w:tc>
          <w:tcPr>
            <w:tcW w:w="1694" w:type="dxa"/>
            <w:vAlign w:val="center"/>
          </w:tcPr>
          <w:p w14:paraId="01D4C231" w14:textId="1D0F8130" w:rsidR="00EB226F" w:rsidRPr="00FC5023" w:rsidRDefault="00FC5023" w:rsidP="00FC5023">
            <w:pPr>
              <w:jc w:val="center"/>
              <w:rPr>
                <w:rFonts w:asciiTheme="majorBidi" w:hAnsiTheme="majorBidi" w:cstheme="majorBidi"/>
                <w:rtl/>
              </w:rPr>
            </w:pPr>
            <w:r w:rsidRPr="00FC5023">
              <w:rPr>
                <w:rFonts w:asciiTheme="majorBidi" w:hAnsiTheme="majorBidi" w:cstheme="majorBidi"/>
              </w:rPr>
              <w:t xml:space="preserve">Topic Add Article </w:t>
            </w:r>
          </w:p>
        </w:tc>
        <w:tc>
          <w:tcPr>
            <w:tcW w:w="5603" w:type="dxa"/>
          </w:tcPr>
          <w:p w14:paraId="5A2A7983" w14:textId="77777777" w:rsidR="00EB226F" w:rsidRPr="007C4C6D" w:rsidRDefault="00EB226F" w:rsidP="00EB226F">
            <w:pPr>
              <w:bidi w:val="0"/>
              <w:rPr>
                <w:rFonts w:asciiTheme="majorBidi" w:hAnsiTheme="majorBidi" w:cstheme="majorBidi"/>
                <w:rtl/>
              </w:rPr>
            </w:pPr>
            <w:r w:rsidRPr="007C4C6D">
              <w:rPr>
                <w:rFonts w:asciiTheme="majorBidi" w:hAnsiTheme="majorBidi" w:cstheme="majorBidi"/>
              </w:rPr>
              <w:t>If this is so, then institutional theory’s concerns with coercive or normative isomorphism might suggest why quality engineering spread (governments mandated it and “good organizations” had them as a result). Then, in order to shelter the core activities of organizations from these institutional pressures, quality engineering was only loosely coupled with everything else – hence the relative lack of authority.</w:t>
            </w:r>
          </w:p>
        </w:tc>
        <w:tc>
          <w:tcPr>
            <w:tcW w:w="779" w:type="dxa"/>
            <w:vAlign w:val="center"/>
          </w:tcPr>
          <w:p w14:paraId="2A847AC6" w14:textId="396FA6BE" w:rsidR="00EB226F" w:rsidRPr="00BC24A8" w:rsidRDefault="00EB226F" w:rsidP="00EB226F">
            <w:pPr>
              <w:jc w:val="center"/>
              <w:rPr>
                <w:rFonts w:asciiTheme="majorBidi" w:hAnsiTheme="majorBidi" w:cstheme="majorBidi"/>
              </w:rPr>
            </w:pPr>
            <w:r>
              <w:rPr>
                <w:rFonts w:asciiTheme="majorBidi" w:hAnsiTheme="majorBidi" w:cstheme="majorBidi"/>
              </w:rPr>
              <w:t>3</w:t>
            </w:r>
          </w:p>
        </w:tc>
        <w:tc>
          <w:tcPr>
            <w:tcW w:w="1485" w:type="dxa"/>
            <w:vMerge w:val="restart"/>
            <w:vAlign w:val="center"/>
          </w:tcPr>
          <w:p w14:paraId="3766C2CA" w14:textId="77777777" w:rsidR="00EB226F" w:rsidRPr="00BC24A8" w:rsidRDefault="00EB226F" w:rsidP="00EB226F">
            <w:pPr>
              <w:jc w:val="center"/>
              <w:rPr>
                <w:rFonts w:asciiTheme="majorBidi" w:hAnsiTheme="majorBidi" w:cstheme="majorBidi"/>
                <w:rtl/>
              </w:rPr>
            </w:pPr>
            <w:r w:rsidRPr="00BC24A8">
              <w:rPr>
                <w:rFonts w:asciiTheme="majorBidi" w:hAnsiTheme="majorBidi" w:cstheme="majorBidi"/>
              </w:rPr>
              <w:t>Reviewer 2</w:t>
            </w:r>
          </w:p>
        </w:tc>
      </w:tr>
      <w:tr w:rsidR="00FC5023" w:rsidRPr="00BC24A8" w14:paraId="5DE4964E" w14:textId="77777777" w:rsidTr="00DF6C8B">
        <w:trPr>
          <w:trHeight w:val="158"/>
        </w:trPr>
        <w:tc>
          <w:tcPr>
            <w:tcW w:w="1920" w:type="dxa"/>
            <w:vAlign w:val="center"/>
          </w:tcPr>
          <w:p w14:paraId="24E3000D" w14:textId="4087E38B" w:rsidR="00FC5023" w:rsidRDefault="00FC5023" w:rsidP="00FC5023">
            <w:pPr>
              <w:jc w:val="center"/>
              <w:rPr>
                <w:rFonts w:asciiTheme="majorBidi" w:hAnsiTheme="majorBidi" w:cstheme="majorBidi"/>
              </w:rPr>
            </w:pPr>
            <w:r>
              <w:rPr>
                <w:rFonts w:asciiTheme="majorBidi" w:hAnsiTheme="majorBidi" w:cstheme="majorBidi"/>
              </w:rPr>
              <w:t>P.23</w:t>
            </w:r>
          </w:p>
          <w:p w14:paraId="1F49CB10" w14:textId="77777777" w:rsidR="00FC5023" w:rsidRDefault="00FC5023" w:rsidP="00FC5023">
            <w:pPr>
              <w:jc w:val="center"/>
              <w:rPr>
                <w:rFonts w:asciiTheme="majorBidi" w:hAnsiTheme="majorBidi" w:cstheme="majorBidi"/>
              </w:rPr>
            </w:pPr>
          </w:p>
        </w:tc>
        <w:tc>
          <w:tcPr>
            <w:tcW w:w="1694" w:type="dxa"/>
            <w:vAlign w:val="center"/>
          </w:tcPr>
          <w:p w14:paraId="6CFFEC11" w14:textId="30BEFA03" w:rsidR="00FC5023" w:rsidRPr="008E21B5" w:rsidRDefault="00FC5023" w:rsidP="00FC5023">
            <w:pPr>
              <w:bidi w:val="0"/>
              <w:jc w:val="center"/>
              <w:rPr>
                <w:rFonts w:asciiTheme="majorBidi" w:hAnsiTheme="majorBidi" w:cstheme="majorBidi"/>
              </w:rPr>
            </w:pPr>
            <w:r w:rsidRPr="00FC5023">
              <w:rPr>
                <w:rFonts w:asciiTheme="majorBidi" w:hAnsiTheme="majorBidi" w:cstheme="majorBidi"/>
              </w:rPr>
              <w:t xml:space="preserve">Topic Add Article </w:t>
            </w:r>
          </w:p>
        </w:tc>
        <w:tc>
          <w:tcPr>
            <w:tcW w:w="5603" w:type="dxa"/>
          </w:tcPr>
          <w:p w14:paraId="31103E6A" w14:textId="5E5B2ABE" w:rsidR="00FC5023" w:rsidRPr="007C4C6D" w:rsidRDefault="00FC5023" w:rsidP="00FC5023">
            <w:pPr>
              <w:bidi w:val="0"/>
              <w:rPr>
                <w:rFonts w:asciiTheme="majorBidi" w:hAnsiTheme="majorBidi" w:cstheme="majorBidi"/>
              </w:rPr>
            </w:pPr>
            <w:r w:rsidRPr="007C4C6D">
              <w:rPr>
                <w:rFonts w:asciiTheme="majorBidi" w:hAnsiTheme="majorBidi" w:cstheme="majorBidi"/>
              </w:rPr>
              <w:t>The other possibility the author(s) resort to near the end of the paper is Giddens’ concept of structuration. This could work but it is also might be less effective</w:t>
            </w:r>
            <w:bookmarkStart w:id="1" w:name="_Hlk68343905"/>
            <w:r w:rsidRPr="007C4C6D">
              <w:rPr>
                <w:rFonts w:asciiTheme="majorBidi" w:hAnsiTheme="majorBidi" w:cstheme="majorBidi"/>
              </w:rPr>
              <w:t>. Quality engineers could be structurally stuck in roles peripheral to actual organization activities and that would be “structuration”. They could also be totally integrated into the organizational apparatus, etc. and that could be “structuration.” Presumably, the occupational group would prefer the latter</w:t>
            </w:r>
            <w:bookmarkEnd w:id="1"/>
            <w:r w:rsidRPr="007C4C6D">
              <w:rPr>
                <w:rFonts w:asciiTheme="majorBidi" w:hAnsiTheme="majorBidi" w:cstheme="majorBidi"/>
              </w:rPr>
              <w:t>.</w:t>
            </w:r>
          </w:p>
        </w:tc>
        <w:tc>
          <w:tcPr>
            <w:tcW w:w="779" w:type="dxa"/>
            <w:vAlign w:val="center"/>
          </w:tcPr>
          <w:p w14:paraId="57373442" w14:textId="16425A14" w:rsidR="00FC5023" w:rsidRDefault="00FC5023" w:rsidP="00FC5023">
            <w:pPr>
              <w:jc w:val="center"/>
              <w:rPr>
                <w:rFonts w:asciiTheme="majorBidi" w:hAnsiTheme="majorBidi" w:cstheme="majorBidi"/>
                <w:rtl/>
              </w:rPr>
            </w:pPr>
            <w:r>
              <w:rPr>
                <w:rFonts w:asciiTheme="majorBidi" w:hAnsiTheme="majorBidi" w:cstheme="majorBidi" w:hint="cs"/>
                <w:rtl/>
              </w:rPr>
              <w:t>4</w:t>
            </w:r>
          </w:p>
        </w:tc>
        <w:tc>
          <w:tcPr>
            <w:tcW w:w="1485" w:type="dxa"/>
            <w:vMerge/>
          </w:tcPr>
          <w:p w14:paraId="7BDCBA50" w14:textId="77777777" w:rsidR="00FC5023" w:rsidRPr="00BC24A8" w:rsidRDefault="00FC5023" w:rsidP="00FC5023">
            <w:pPr>
              <w:rPr>
                <w:rFonts w:asciiTheme="majorBidi" w:hAnsiTheme="majorBidi" w:cstheme="majorBidi"/>
                <w:rtl/>
              </w:rPr>
            </w:pPr>
          </w:p>
        </w:tc>
      </w:tr>
      <w:tr w:rsidR="003F7CC5" w:rsidRPr="00BC24A8" w14:paraId="0A94F400" w14:textId="77777777" w:rsidTr="005864FE">
        <w:trPr>
          <w:trHeight w:val="158"/>
        </w:trPr>
        <w:tc>
          <w:tcPr>
            <w:tcW w:w="1920" w:type="dxa"/>
            <w:vAlign w:val="center"/>
          </w:tcPr>
          <w:p w14:paraId="3FEAE357" w14:textId="77777777" w:rsidR="003F7CC5" w:rsidRPr="00B95B22" w:rsidRDefault="003F7CC5" w:rsidP="003F7CC5">
            <w:pPr>
              <w:jc w:val="center"/>
              <w:rPr>
                <w:rFonts w:asciiTheme="majorBidi" w:hAnsiTheme="majorBidi" w:cstheme="majorBidi"/>
                <w:sz w:val="20"/>
                <w:szCs w:val="20"/>
              </w:rPr>
            </w:pPr>
            <w:r w:rsidRPr="00B95B22">
              <w:rPr>
                <w:rFonts w:asciiTheme="majorBidi" w:hAnsiTheme="majorBidi" w:cstheme="majorBidi"/>
                <w:sz w:val="20"/>
                <w:szCs w:val="20"/>
              </w:rPr>
              <w:t>P.</w:t>
            </w:r>
            <w:r>
              <w:rPr>
                <w:rFonts w:asciiTheme="majorBidi" w:hAnsiTheme="majorBidi" w:cstheme="majorBidi"/>
                <w:sz w:val="20"/>
                <w:szCs w:val="20"/>
              </w:rPr>
              <w:t>17</w:t>
            </w:r>
          </w:p>
          <w:p w14:paraId="312060BD" w14:textId="77777777" w:rsidR="003F7CC5" w:rsidRDefault="003F7CC5" w:rsidP="003F7CC5">
            <w:pPr>
              <w:jc w:val="center"/>
              <w:rPr>
                <w:rFonts w:asciiTheme="majorBidi" w:hAnsiTheme="majorBidi" w:cstheme="majorBidi"/>
                <w:sz w:val="20"/>
                <w:szCs w:val="20"/>
              </w:rPr>
            </w:pPr>
            <w:r w:rsidRPr="00B95B22">
              <w:rPr>
                <w:rFonts w:asciiTheme="majorBidi" w:hAnsiTheme="majorBidi" w:cstheme="majorBidi"/>
                <w:sz w:val="20"/>
                <w:szCs w:val="20"/>
              </w:rPr>
              <w:t>P.1</w:t>
            </w:r>
            <w:r>
              <w:rPr>
                <w:rFonts w:asciiTheme="majorBidi" w:hAnsiTheme="majorBidi" w:cstheme="majorBidi"/>
                <w:sz w:val="20"/>
                <w:szCs w:val="20"/>
              </w:rPr>
              <w:t>8</w:t>
            </w:r>
          </w:p>
          <w:p w14:paraId="3BA8A1C0" w14:textId="422C0E39" w:rsidR="003F7CC5" w:rsidRPr="00BC24A8" w:rsidRDefault="003F7CC5" w:rsidP="003F7CC5">
            <w:pPr>
              <w:jc w:val="center"/>
              <w:rPr>
                <w:rFonts w:asciiTheme="majorBidi" w:hAnsiTheme="majorBidi" w:cstheme="majorBidi"/>
                <w:rtl/>
              </w:rPr>
            </w:pPr>
            <w:r>
              <w:rPr>
                <w:rFonts w:asciiTheme="majorBidi" w:hAnsiTheme="majorBidi" w:cstheme="majorBidi"/>
                <w:sz w:val="20"/>
                <w:szCs w:val="20"/>
              </w:rPr>
              <w:t>P.19</w:t>
            </w:r>
          </w:p>
        </w:tc>
        <w:tc>
          <w:tcPr>
            <w:tcW w:w="1694" w:type="dxa"/>
          </w:tcPr>
          <w:p w14:paraId="4F520A28" w14:textId="77777777" w:rsidR="003F7CC5" w:rsidRPr="008E21B5" w:rsidRDefault="003F7CC5" w:rsidP="003F7CC5">
            <w:pPr>
              <w:bidi w:val="0"/>
              <w:jc w:val="center"/>
              <w:rPr>
                <w:rFonts w:asciiTheme="majorBidi" w:hAnsiTheme="majorBidi" w:cstheme="majorBidi"/>
              </w:rPr>
            </w:pPr>
            <w:r w:rsidRPr="008E21B5">
              <w:rPr>
                <w:rFonts w:asciiTheme="majorBidi" w:hAnsiTheme="majorBidi" w:cstheme="majorBidi"/>
              </w:rPr>
              <w:t xml:space="preserve">Updated the </w:t>
            </w:r>
          </w:p>
          <w:p w14:paraId="195C7E58" w14:textId="77777777" w:rsidR="003F7CC5" w:rsidRDefault="003F7CC5" w:rsidP="003F7CC5">
            <w:pPr>
              <w:pStyle w:val="Heading2"/>
              <w:jc w:val="center"/>
              <w:outlineLvl w:val="1"/>
              <w:rPr>
                <w:rFonts w:asciiTheme="majorBidi" w:eastAsiaTheme="minorHAnsi" w:hAnsiTheme="majorBidi"/>
                <w:color w:val="auto"/>
                <w:sz w:val="22"/>
                <w:szCs w:val="22"/>
              </w:rPr>
            </w:pPr>
            <w:r w:rsidRPr="008E21B5">
              <w:rPr>
                <w:rFonts w:asciiTheme="majorBidi" w:eastAsiaTheme="minorHAnsi" w:hAnsiTheme="majorBidi"/>
                <w:color w:val="auto"/>
                <w:sz w:val="22"/>
                <w:szCs w:val="22"/>
              </w:rPr>
              <w:t>Findings</w:t>
            </w:r>
          </w:p>
          <w:p w14:paraId="0C67B955" w14:textId="77777777" w:rsidR="003F7CC5" w:rsidRPr="008E21B5" w:rsidRDefault="003F7CC5" w:rsidP="003F7CC5">
            <w:pPr>
              <w:pStyle w:val="Heading2"/>
              <w:jc w:val="center"/>
              <w:outlineLvl w:val="1"/>
              <w:rPr>
                <w:rFonts w:asciiTheme="majorBidi" w:eastAsiaTheme="minorHAnsi" w:hAnsiTheme="majorBidi"/>
                <w:color w:val="auto"/>
                <w:sz w:val="22"/>
                <w:szCs w:val="22"/>
                <w:rtl/>
              </w:rPr>
            </w:pPr>
            <w:r w:rsidRPr="008E21B5">
              <w:rPr>
                <w:rFonts w:asciiTheme="majorBidi" w:eastAsiaTheme="minorHAnsi" w:hAnsiTheme="majorBidi"/>
                <w:color w:val="auto"/>
                <w:sz w:val="22"/>
                <w:szCs w:val="22"/>
              </w:rPr>
              <w:t xml:space="preserve">Reference to the quantitative part </w:t>
            </w:r>
          </w:p>
        </w:tc>
        <w:tc>
          <w:tcPr>
            <w:tcW w:w="5603" w:type="dxa"/>
          </w:tcPr>
          <w:p w14:paraId="023DB0AC" w14:textId="77777777" w:rsidR="003F7CC5" w:rsidRPr="007C4C6D" w:rsidRDefault="003F7CC5" w:rsidP="003F7CC5">
            <w:pPr>
              <w:bidi w:val="0"/>
              <w:rPr>
                <w:rFonts w:asciiTheme="majorBidi" w:hAnsiTheme="majorBidi" w:cstheme="majorBidi"/>
                <w:rtl/>
              </w:rPr>
            </w:pPr>
            <w:r w:rsidRPr="007C4C6D">
              <w:rPr>
                <w:rFonts w:asciiTheme="majorBidi" w:hAnsiTheme="majorBidi" w:cstheme="majorBidi"/>
              </w:rPr>
              <w:t>you have seven interviews and surveys from 90 quality engineers, but there is no quantitative analysis actually presented. Even if the results could be presented as simple descriptive statistics, that would be worth knowing. As it stands now, it isn’t clear exactly what is being analyzed and what isn.t</w:t>
            </w:r>
          </w:p>
        </w:tc>
        <w:tc>
          <w:tcPr>
            <w:tcW w:w="779" w:type="dxa"/>
            <w:vAlign w:val="center"/>
          </w:tcPr>
          <w:p w14:paraId="13AF7235" w14:textId="61ED5205" w:rsidR="003F7CC5" w:rsidRPr="00BC24A8" w:rsidRDefault="003F7CC5" w:rsidP="003F7CC5">
            <w:pPr>
              <w:jc w:val="center"/>
              <w:rPr>
                <w:rFonts w:asciiTheme="majorBidi" w:hAnsiTheme="majorBidi" w:cstheme="majorBidi"/>
                <w:rtl/>
              </w:rPr>
            </w:pPr>
            <w:r>
              <w:rPr>
                <w:rFonts w:asciiTheme="majorBidi" w:hAnsiTheme="majorBidi" w:cstheme="majorBidi" w:hint="cs"/>
                <w:rtl/>
              </w:rPr>
              <w:t>5</w:t>
            </w:r>
          </w:p>
        </w:tc>
        <w:tc>
          <w:tcPr>
            <w:tcW w:w="1485" w:type="dxa"/>
            <w:vMerge/>
          </w:tcPr>
          <w:p w14:paraId="4CBD05D1" w14:textId="77777777" w:rsidR="003F7CC5" w:rsidRPr="00BC24A8" w:rsidRDefault="003F7CC5" w:rsidP="003F7CC5">
            <w:pPr>
              <w:rPr>
                <w:rFonts w:asciiTheme="majorBidi" w:hAnsiTheme="majorBidi" w:cstheme="majorBidi"/>
                <w:rtl/>
              </w:rPr>
            </w:pPr>
          </w:p>
        </w:tc>
      </w:tr>
      <w:tr w:rsidR="003F7CC5" w:rsidRPr="00BC24A8" w14:paraId="068C3144" w14:textId="77777777" w:rsidTr="002847C4">
        <w:trPr>
          <w:trHeight w:val="158"/>
        </w:trPr>
        <w:tc>
          <w:tcPr>
            <w:tcW w:w="1920" w:type="dxa"/>
            <w:vAlign w:val="center"/>
          </w:tcPr>
          <w:p w14:paraId="0F616C02" w14:textId="77777777" w:rsidR="003F7CC5" w:rsidRPr="00BC24A8" w:rsidRDefault="003F7CC5" w:rsidP="002847C4">
            <w:pPr>
              <w:jc w:val="center"/>
              <w:rPr>
                <w:rFonts w:asciiTheme="majorBidi" w:hAnsiTheme="majorBidi" w:cstheme="majorBidi"/>
              </w:rPr>
            </w:pPr>
            <w:r>
              <w:rPr>
                <w:rFonts w:asciiTheme="majorBidi" w:hAnsiTheme="majorBidi" w:cstheme="majorBidi"/>
              </w:rPr>
              <w:t>P.24</w:t>
            </w:r>
          </w:p>
        </w:tc>
        <w:tc>
          <w:tcPr>
            <w:tcW w:w="1694" w:type="dxa"/>
          </w:tcPr>
          <w:p w14:paraId="2779518F" w14:textId="77777777" w:rsidR="003F7CC5" w:rsidRPr="0072221C" w:rsidRDefault="003F7CC5" w:rsidP="003F7CC5">
            <w:pPr>
              <w:bidi w:val="0"/>
              <w:jc w:val="center"/>
              <w:rPr>
                <w:rFonts w:asciiTheme="majorBidi" w:hAnsiTheme="majorBidi" w:cstheme="majorBidi"/>
              </w:rPr>
            </w:pPr>
            <w:r w:rsidRPr="0072221C">
              <w:rPr>
                <w:rFonts w:asciiTheme="majorBidi" w:hAnsiTheme="majorBidi" w:cstheme="majorBidi"/>
                <w:b/>
                <w:bCs/>
                <w:u w:val="single"/>
              </w:rPr>
              <w:t>Add section</w:t>
            </w:r>
            <w:r w:rsidRPr="0072221C">
              <w:rPr>
                <w:rFonts w:asciiTheme="majorBidi" w:hAnsiTheme="majorBidi" w:cstheme="majorBidi"/>
              </w:rPr>
              <w:t xml:space="preserve"> Limitations and practical implications</w:t>
            </w:r>
          </w:p>
          <w:p w14:paraId="743AA3B4" w14:textId="77777777" w:rsidR="003F7CC5" w:rsidRPr="00BC24A8" w:rsidRDefault="003F7CC5" w:rsidP="003F7CC5">
            <w:pPr>
              <w:rPr>
                <w:rFonts w:asciiTheme="majorBidi" w:hAnsiTheme="majorBidi" w:cstheme="majorBidi"/>
                <w:rtl/>
              </w:rPr>
            </w:pPr>
          </w:p>
        </w:tc>
        <w:tc>
          <w:tcPr>
            <w:tcW w:w="5603" w:type="dxa"/>
          </w:tcPr>
          <w:p w14:paraId="08A7188B" w14:textId="77777777" w:rsidR="003F7CC5" w:rsidRPr="007C4C6D" w:rsidRDefault="003F7CC5" w:rsidP="003F7CC5">
            <w:pPr>
              <w:bidi w:val="0"/>
              <w:rPr>
                <w:rFonts w:asciiTheme="majorBidi" w:hAnsiTheme="majorBidi" w:cstheme="majorBidi"/>
              </w:rPr>
            </w:pPr>
            <w:r w:rsidRPr="007C4C6D">
              <w:rPr>
                <w:rFonts w:asciiTheme="majorBidi" w:hAnsiTheme="majorBidi" w:cstheme="majorBidi"/>
              </w:rPr>
              <w:t>If the first and second points above could be cleared up, the conclusion could focus on what the next steps are for the professional group</w:t>
            </w:r>
          </w:p>
        </w:tc>
        <w:tc>
          <w:tcPr>
            <w:tcW w:w="779" w:type="dxa"/>
            <w:vAlign w:val="center"/>
          </w:tcPr>
          <w:p w14:paraId="0D65528F" w14:textId="3D52572F" w:rsidR="003F7CC5" w:rsidRPr="00BC24A8" w:rsidRDefault="003F7CC5" w:rsidP="003F7CC5">
            <w:pPr>
              <w:jc w:val="center"/>
              <w:rPr>
                <w:rFonts w:asciiTheme="majorBidi" w:hAnsiTheme="majorBidi" w:cstheme="majorBidi"/>
                <w:rtl/>
              </w:rPr>
            </w:pPr>
            <w:r>
              <w:rPr>
                <w:rFonts w:asciiTheme="majorBidi" w:hAnsiTheme="majorBidi" w:cstheme="majorBidi" w:hint="cs"/>
                <w:rtl/>
              </w:rPr>
              <w:t>6</w:t>
            </w:r>
          </w:p>
        </w:tc>
        <w:tc>
          <w:tcPr>
            <w:tcW w:w="1485" w:type="dxa"/>
            <w:vMerge/>
          </w:tcPr>
          <w:p w14:paraId="031CE50F" w14:textId="77777777" w:rsidR="003F7CC5" w:rsidRPr="00BC24A8" w:rsidRDefault="003F7CC5" w:rsidP="003F7CC5">
            <w:pPr>
              <w:rPr>
                <w:rFonts w:asciiTheme="majorBidi" w:hAnsiTheme="majorBidi" w:cstheme="majorBidi"/>
                <w:rtl/>
              </w:rPr>
            </w:pPr>
          </w:p>
        </w:tc>
      </w:tr>
      <w:bookmarkEnd w:id="0"/>
    </w:tbl>
    <w:p w14:paraId="1919C67D" w14:textId="77777777" w:rsidR="002809F8" w:rsidRPr="002E23A7" w:rsidRDefault="002809F8" w:rsidP="002E23A7">
      <w:pPr>
        <w:jc w:val="center"/>
        <w:rPr>
          <w:rFonts w:asciiTheme="majorBidi" w:hAnsiTheme="majorBidi" w:cstheme="majorBidi"/>
          <w:b/>
          <w:bCs/>
          <w:sz w:val="28"/>
          <w:szCs w:val="28"/>
          <w:u w:val="single"/>
          <w:rtl/>
        </w:rPr>
      </w:pPr>
    </w:p>
    <w:p w14:paraId="65E7421E" w14:textId="71156D1D" w:rsidR="002E23A7" w:rsidRPr="00BC24A8" w:rsidRDefault="00043AD3" w:rsidP="00043AD3">
      <w:pPr>
        <w:bidi w:val="0"/>
        <w:spacing w:after="0" w:line="360" w:lineRule="auto"/>
        <w:jc w:val="both"/>
        <w:rPr>
          <w:rFonts w:asciiTheme="majorBidi" w:hAnsiTheme="majorBidi" w:cstheme="majorBidi"/>
        </w:rPr>
      </w:pPr>
      <w:r>
        <w:rPr>
          <w:rFonts w:asciiTheme="majorBidi" w:hAnsiTheme="majorBidi" w:cstheme="majorBidi"/>
        </w:rPr>
        <w:t xml:space="preserve"> </w:t>
      </w:r>
      <w:r>
        <w:rPr>
          <w:b/>
          <w:bCs/>
          <w:color w:val="FF0000"/>
          <w:u w:val="single"/>
        </w:rPr>
        <w:t xml:space="preserve"> </w:t>
      </w:r>
    </w:p>
    <w:sectPr w:rsidR="002E23A7" w:rsidRPr="00BC24A8" w:rsidSect="00820E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CA"/>
    <w:rsid w:val="00043AD3"/>
    <w:rsid w:val="00083649"/>
    <w:rsid w:val="00234ACA"/>
    <w:rsid w:val="00265BE8"/>
    <w:rsid w:val="002809F8"/>
    <w:rsid w:val="002823ED"/>
    <w:rsid w:val="002847C4"/>
    <w:rsid w:val="002E23A7"/>
    <w:rsid w:val="003600FC"/>
    <w:rsid w:val="003F7CC5"/>
    <w:rsid w:val="00491514"/>
    <w:rsid w:val="005864FE"/>
    <w:rsid w:val="005E31A6"/>
    <w:rsid w:val="006A2C7B"/>
    <w:rsid w:val="0072221C"/>
    <w:rsid w:val="00730C55"/>
    <w:rsid w:val="007C4C6D"/>
    <w:rsid w:val="00820E4A"/>
    <w:rsid w:val="00897529"/>
    <w:rsid w:val="008E21B5"/>
    <w:rsid w:val="00A1086F"/>
    <w:rsid w:val="00B47238"/>
    <w:rsid w:val="00B95B22"/>
    <w:rsid w:val="00BC24A8"/>
    <w:rsid w:val="00C1666D"/>
    <w:rsid w:val="00E01A8B"/>
    <w:rsid w:val="00EB226F"/>
    <w:rsid w:val="00EB5557"/>
    <w:rsid w:val="00F411D8"/>
    <w:rsid w:val="00FC50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AAF"/>
  <w15:chartTrackingRefBased/>
  <w15:docId w15:val="{D2DFDD1C-DB94-498F-A409-6004DFE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E23A7"/>
    <w:pPr>
      <w:keepNext/>
      <w:keepLines/>
      <w:autoSpaceDE w:val="0"/>
      <w:autoSpaceDN w:val="0"/>
      <w:adjustRightInd w:val="0"/>
      <w:spacing w:before="240" w:after="240"/>
      <w:jc w:val="both"/>
      <w:outlineLvl w:val="0"/>
    </w:pPr>
    <w:rPr>
      <w:rFonts w:asciiTheme="majorHAnsi" w:eastAsiaTheme="majorEastAsia" w:hAnsiTheme="majorHAnsi" w:cs="David"/>
      <w:b/>
      <w:bCs/>
      <w:color w:val="000000" w:themeColor="text1"/>
      <w:sz w:val="28"/>
      <w:szCs w:val="28"/>
    </w:rPr>
  </w:style>
  <w:style w:type="paragraph" w:styleId="Heading2">
    <w:name w:val="heading 2"/>
    <w:basedOn w:val="Normal"/>
    <w:next w:val="Normal"/>
    <w:link w:val="Heading2Char"/>
    <w:uiPriority w:val="9"/>
    <w:unhideWhenUsed/>
    <w:qFormat/>
    <w:rsid w:val="00722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234ACA"/>
  </w:style>
  <w:style w:type="character" w:styleId="CommentReference">
    <w:name w:val="annotation reference"/>
    <w:basedOn w:val="DefaultParagraphFont"/>
    <w:uiPriority w:val="99"/>
    <w:semiHidden/>
    <w:unhideWhenUsed/>
    <w:rsid w:val="00234ACA"/>
    <w:rPr>
      <w:sz w:val="16"/>
      <w:szCs w:val="16"/>
    </w:rPr>
  </w:style>
  <w:style w:type="paragraph" w:styleId="CommentText">
    <w:name w:val="annotation text"/>
    <w:basedOn w:val="Normal"/>
    <w:link w:val="CommentTextChar"/>
    <w:uiPriority w:val="99"/>
    <w:semiHidden/>
    <w:unhideWhenUsed/>
    <w:rsid w:val="00234ACA"/>
    <w:pPr>
      <w:bidi w:val="0"/>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234ACA"/>
    <w:rPr>
      <w:rFonts w:ascii="Arial" w:hAnsi="Arial"/>
      <w:sz w:val="20"/>
      <w:szCs w:val="20"/>
    </w:rPr>
  </w:style>
  <w:style w:type="character" w:customStyle="1" w:styleId="Heading1Char">
    <w:name w:val="Heading 1 Char"/>
    <w:basedOn w:val="DefaultParagraphFont"/>
    <w:link w:val="Heading1"/>
    <w:uiPriority w:val="9"/>
    <w:rsid w:val="002E23A7"/>
    <w:rPr>
      <w:rFonts w:asciiTheme="majorHAnsi" w:eastAsiaTheme="majorEastAsia" w:hAnsiTheme="majorHAnsi" w:cs="David"/>
      <w:b/>
      <w:bCs/>
      <w:color w:val="000000" w:themeColor="text1"/>
      <w:sz w:val="28"/>
      <w:szCs w:val="28"/>
    </w:rPr>
  </w:style>
  <w:style w:type="character" w:customStyle="1" w:styleId="Heading2Char">
    <w:name w:val="Heading 2 Char"/>
    <w:basedOn w:val="DefaultParagraphFont"/>
    <w:link w:val="Heading2"/>
    <w:uiPriority w:val="9"/>
    <w:rsid w:val="0072221C"/>
    <w:rPr>
      <w:rFonts w:asciiTheme="majorHAnsi" w:eastAsiaTheme="majorEastAsia" w:hAnsiTheme="majorHAnsi" w:cstheme="majorBidi"/>
      <w:color w:val="2F5496" w:themeColor="accent1" w:themeShade="BF"/>
      <w:sz w:val="26"/>
      <w:szCs w:val="26"/>
    </w:rPr>
  </w:style>
  <w:style w:type="character" w:customStyle="1" w:styleId="jlqj4b">
    <w:name w:val="jlqj4b"/>
    <w:basedOn w:val="DefaultParagraphFont"/>
    <w:rsid w:val="00897529"/>
  </w:style>
  <w:style w:type="character" w:customStyle="1" w:styleId="material-icons-extended">
    <w:name w:val="material-icons-extended"/>
    <w:basedOn w:val="DefaultParagraphFont"/>
    <w:rsid w:val="00FC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463">
      <w:bodyDiv w:val="1"/>
      <w:marLeft w:val="0"/>
      <w:marRight w:val="0"/>
      <w:marTop w:val="0"/>
      <w:marBottom w:val="0"/>
      <w:divBdr>
        <w:top w:val="none" w:sz="0" w:space="0" w:color="auto"/>
        <w:left w:val="none" w:sz="0" w:space="0" w:color="auto"/>
        <w:bottom w:val="none" w:sz="0" w:space="0" w:color="auto"/>
        <w:right w:val="none" w:sz="0" w:space="0" w:color="auto"/>
      </w:divBdr>
      <w:divsChild>
        <w:div w:id="656416481">
          <w:marLeft w:val="0"/>
          <w:marRight w:val="0"/>
          <w:marTop w:val="0"/>
          <w:marBottom w:val="0"/>
          <w:divBdr>
            <w:top w:val="none" w:sz="0" w:space="0" w:color="auto"/>
            <w:left w:val="none" w:sz="0" w:space="0" w:color="auto"/>
            <w:bottom w:val="none" w:sz="0" w:space="0" w:color="auto"/>
            <w:right w:val="none" w:sz="0" w:space="0" w:color="auto"/>
          </w:divBdr>
          <w:divsChild>
            <w:div w:id="128590614">
              <w:marLeft w:val="0"/>
              <w:marRight w:val="0"/>
              <w:marTop w:val="0"/>
              <w:marBottom w:val="0"/>
              <w:divBdr>
                <w:top w:val="none" w:sz="0" w:space="0" w:color="auto"/>
                <w:left w:val="none" w:sz="0" w:space="0" w:color="auto"/>
                <w:bottom w:val="none" w:sz="0" w:space="0" w:color="auto"/>
                <w:right w:val="none" w:sz="0" w:space="0" w:color="auto"/>
              </w:divBdr>
              <w:divsChild>
                <w:div w:id="565646057">
                  <w:marLeft w:val="0"/>
                  <w:marRight w:val="0"/>
                  <w:marTop w:val="0"/>
                  <w:marBottom w:val="0"/>
                  <w:divBdr>
                    <w:top w:val="none" w:sz="0" w:space="0" w:color="auto"/>
                    <w:left w:val="none" w:sz="0" w:space="0" w:color="auto"/>
                    <w:bottom w:val="none" w:sz="0" w:space="0" w:color="auto"/>
                    <w:right w:val="none" w:sz="0" w:space="0" w:color="auto"/>
                  </w:divBdr>
                  <w:divsChild>
                    <w:div w:id="588975526">
                      <w:marLeft w:val="0"/>
                      <w:marRight w:val="0"/>
                      <w:marTop w:val="0"/>
                      <w:marBottom w:val="0"/>
                      <w:divBdr>
                        <w:top w:val="none" w:sz="0" w:space="0" w:color="auto"/>
                        <w:left w:val="none" w:sz="0" w:space="0" w:color="auto"/>
                        <w:bottom w:val="none" w:sz="0" w:space="0" w:color="auto"/>
                        <w:right w:val="none" w:sz="0" w:space="0" w:color="auto"/>
                      </w:divBdr>
                      <w:divsChild>
                        <w:div w:id="522131418">
                          <w:marLeft w:val="0"/>
                          <w:marRight w:val="0"/>
                          <w:marTop w:val="0"/>
                          <w:marBottom w:val="0"/>
                          <w:divBdr>
                            <w:top w:val="none" w:sz="0" w:space="0" w:color="auto"/>
                            <w:left w:val="none" w:sz="0" w:space="0" w:color="auto"/>
                            <w:bottom w:val="none" w:sz="0" w:space="0" w:color="auto"/>
                            <w:right w:val="none" w:sz="0" w:space="0" w:color="auto"/>
                          </w:divBdr>
                          <w:divsChild>
                            <w:div w:id="1915700312">
                              <w:marLeft w:val="0"/>
                              <w:marRight w:val="0"/>
                              <w:marTop w:val="0"/>
                              <w:marBottom w:val="0"/>
                              <w:divBdr>
                                <w:top w:val="none" w:sz="0" w:space="0" w:color="auto"/>
                                <w:left w:val="none" w:sz="0" w:space="0" w:color="auto"/>
                                <w:bottom w:val="none" w:sz="0" w:space="0" w:color="auto"/>
                                <w:right w:val="none" w:sz="0" w:space="0" w:color="auto"/>
                              </w:divBdr>
                            </w:div>
                            <w:div w:id="1585726756">
                              <w:marLeft w:val="0"/>
                              <w:marRight w:val="0"/>
                              <w:marTop w:val="100"/>
                              <w:marBottom w:val="0"/>
                              <w:divBdr>
                                <w:top w:val="none" w:sz="0" w:space="0" w:color="auto"/>
                                <w:left w:val="none" w:sz="0" w:space="0" w:color="auto"/>
                                <w:bottom w:val="none" w:sz="0" w:space="0" w:color="auto"/>
                                <w:right w:val="none" w:sz="0" w:space="0" w:color="auto"/>
                              </w:divBdr>
                              <w:divsChild>
                                <w:div w:id="525023433">
                                  <w:marLeft w:val="0"/>
                                  <w:marRight w:val="0"/>
                                  <w:marTop w:val="0"/>
                                  <w:marBottom w:val="0"/>
                                  <w:divBdr>
                                    <w:top w:val="none" w:sz="0" w:space="0" w:color="auto"/>
                                    <w:left w:val="none" w:sz="0" w:space="0" w:color="auto"/>
                                    <w:bottom w:val="none" w:sz="0" w:space="0" w:color="auto"/>
                                    <w:right w:val="none" w:sz="0" w:space="0" w:color="auto"/>
                                  </w:divBdr>
                                  <w:divsChild>
                                    <w:div w:id="1983801762">
                                      <w:marLeft w:val="0"/>
                                      <w:marRight w:val="0"/>
                                      <w:marTop w:val="0"/>
                                      <w:marBottom w:val="0"/>
                                      <w:divBdr>
                                        <w:top w:val="none" w:sz="0" w:space="0" w:color="auto"/>
                                        <w:left w:val="none" w:sz="0" w:space="0" w:color="auto"/>
                                        <w:bottom w:val="none" w:sz="0" w:space="0" w:color="auto"/>
                                        <w:right w:val="none" w:sz="0" w:space="0" w:color="auto"/>
                                      </w:divBdr>
                                      <w:divsChild>
                                        <w:div w:id="3202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7175">
                                  <w:marLeft w:val="0"/>
                                  <w:marRight w:val="0"/>
                                  <w:marTop w:val="0"/>
                                  <w:marBottom w:val="0"/>
                                  <w:divBdr>
                                    <w:top w:val="none" w:sz="0" w:space="0" w:color="auto"/>
                                    <w:left w:val="none" w:sz="0" w:space="0" w:color="auto"/>
                                    <w:bottom w:val="none" w:sz="0" w:space="0" w:color="auto"/>
                                    <w:right w:val="none" w:sz="0" w:space="0" w:color="auto"/>
                                  </w:divBdr>
                                  <w:divsChild>
                                    <w:div w:id="91709101">
                                      <w:marLeft w:val="0"/>
                                      <w:marRight w:val="0"/>
                                      <w:marTop w:val="0"/>
                                      <w:marBottom w:val="0"/>
                                      <w:divBdr>
                                        <w:top w:val="none" w:sz="0" w:space="0" w:color="auto"/>
                                        <w:left w:val="none" w:sz="0" w:space="0" w:color="auto"/>
                                        <w:bottom w:val="none" w:sz="0" w:space="0" w:color="auto"/>
                                        <w:right w:val="none" w:sz="0" w:space="0" w:color="auto"/>
                                      </w:divBdr>
                                    </w:div>
                                  </w:divsChild>
                                </w:div>
                                <w:div w:id="461775850">
                                  <w:marLeft w:val="0"/>
                                  <w:marRight w:val="0"/>
                                  <w:marTop w:val="0"/>
                                  <w:marBottom w:val="0"/>
                                  <w:divBdr>
                                    <w:top w:val="none" w:sz="0" w:space="0" w:color="auto"/>
                                    <w:left w:val="none" w:sz="0" w:space="0" w:color="auto"/>
                                    <w:bottom w:val="none" w:sz="0" w:space="0" w:color="auto"/>
                                    <w:right w:val="none" w:sz="0" w:space="0" w:color="auto"/>
                                  </w:divBdr>
                                  <w:divsChild>
                                    <w:div w:id="1489861418">
                                      <w:marLeft w:val="0"/>
                                      <w:marRight w:val="0"/>
                                      <w:marTop w:val="0"/>
                                      <w:marBottom w:val="0"/>
                                      <w:divBdr>
                                        <w:top w:val="none" w:sz="0" w:space="0" w:color="auto"/>
                                        <w:left w:val="none" w:sz="0" w:space="0" w:color="auto"/>
                                        <w:bottom w:val="none" w:sz="0" w:space="0" w:color="auto"/>
                                        <w:right w:val="none" w:sz="0" w:space="0" w:color="auto"/>
                                      </w:divBdr>
                                      <w:divsChild>
                                        <w:div w:id="619075169">
                                          <w:marLeft w:val="0"/>
                                          <w:marRight w:val="0"/>
                                          <w:marTop w:val="0"/>
                                          <w:marBottom w:val="0"/>
                                          <w:divBdr>
                                            <w:top w:val="none" w:sz="0" w:space="0" w:color="auto"/>
                                            <w:left w:val="none" w:sz="0" w:space="0" w:color="auto"/>
                                            <w:bottom w:val="none" w:sz="0" w:space="0" w:color="auto"/>
                                            <w:right w:val="none" w:sz="0" w:space="0" w:color="auto"/>
                                          </w:divBdr>
                                          <w:divsChild>
                                            <w:div w:id="13188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974688">
      <w:bodyDiv w:val="1"/>
      <w:marLeft w:val="0"/>
      <w:marRight w:val="0"/>
      <w:marTop w:val="0"/>
      <w:marBottom w:val="0"/>
      <w:divBdr>
        <w:top w:val="none" w:sz="0" w:space="0" w:color="auto"/>
        <w:left w:val="none" w:sz="0" w:space="0" w:color="auto"/>
        <w:bottom w:val="none" w:sz="0" w:space="0" w:color="auto"/>
        <w:right w:val="none" w:sz="0" w:space="0" w:color="auto"/>
      </w:divBdr>
    </w:div>
    <w:div w:id="619190893">
      <w:bodyDiv w:val="1"/>
      <w:marLeft w:val="0"/>
      <w:marRight w:val="0"/>
      <w:marTop w:val="0"/>
      <w:marBottom w:val="0"/>
      <w:divBdr>
        <w:top w:val="none" w:sz="0" w:space="0" w:color="auto"/>
        <w:left w:val="none" w:sz="0" w:space="0" w:color="auto"/>
        <w:bottom w:val="none" w:sz="0" w:space="0" w:color="auto"/>
        <w:right w:val="none" w:sz="0" w:space="0" w:color="auto"/>
      </w:divBdr>
    </w:div>
    <w:div w:id="761144639">
      <w:bodyDiv w:val="1"/>
      <w:marLeft w:val="0"/>
      <w:marRight w:val="0"/>
      <w:marTop w:val="0"/>
      <w:marBottom w:val="0"/>
      <w:divBdr>
        <w:top w:val="none" w:sz="0" w:space="0" w:color="auto"/>
        <w:left w:val="none" w:sz="0" w:space="0" w:color="auto"/>
        <w:bottom w:val="none" w:sz="0" w:space="0" w:color="auto"/>
        <w:right w:val="none" w:sz="0" w:space="0" w:color="auto"/>
      </w:divBdr>
      <w:divsChild>
        <w:div w:id="1480731958">
          <w:marLeft w:val="0"/>
          <w:marRight w:val="0"/>
          <w:marTop w:val="0"/>
          <w:marBottom w:val="0"/>
          <w:divBdr>
            <w:top w:val="none" w:sz="0" w:space="0" w:color="auto"/>
            <w:left w:val="none" w:sz="0" w:space="0" w:color="auto"/>
            <w:bottom w:val="none" w:sz="0" w:space="0" w:color="auto"/>
            <w:right w:val="none" w:sz="0" w:space="0" w:color="auto"/>
          </w:divBdr>
          <w:divsChild>
            <w:div w:id="1220019716">
              <w:marLeft w:val="0"/>
              <w:marRight w:val="0"/>
              <w:marTop w:val="0"/>
              <w:marBottom w:val="0"/>
              <w:divBdr>
                <w:top w:val="none" w:sz="0" w:space="0" w:color="auto"/>
                <w:left w:val="none" w:sz="0" w:space="0" w:color="auto"/>
                <w:bottom w:val="none" w:sz="0" w:space="0" w:color="auto"/>
                <w:right w:val="none" w:sz="0" w:space="0" w:color="auto"/>
              </w:divBdr>
              <w:divsChild>
                <w:div w:id="326326897">
                  <w:marLeft w:val="0"/>
                  <w:marRight w:val="0"/>
                  <w:marTop w:val="0"/>
                  <w:marBottom w:val="0"/>
                  <w:divBdr>
                    <w:top w:val="none" w:sz="0" w:space="0" w:color="auto"/>
                    <w:left w:val="none" w:sz="0" w:space="0" w:color="auto"/>
                    <w:bottom w:val="none" w:sz="0" w:space="0" w:color="auto"/>
                    <w:right w:val="none" w:sz="0" w:space="0" w:color="auto"/>
                  </w:divBdr>
                  <w:divsChild>
                    <w:div w:id="1578828761">
                      <w:marLeft w:val="0"/>
                      <w:marRight w:val="0"/>
                      <w:marTop w:val="0"/>
                      <w:marBottom w:val="0"/>
                      <w:divBdr>
                        <w:top w:val="none" w:sz="0" w:space="0" w:color="auto"/>
                        <w:left w:val="none" w:sz="0" w:space="0" w:color="auto"/>
                        <w:bottom w:val="none" w:sz="0" w:space="0" w:color="auto"/>
                        <w:right w:val="none" w:sz="0" w:space="0" w:color="auto"/>
                      </w:divBdr>
                      <w:divsChild>
                        <w:div w:id="753551124">
                          <w:marLeft w:val="0"/>
                          <w:marRight w:val="0"/>
                          <w:marTop w:val="0"/>
                          <w:marBottom w:val="0"/>
                          <w:divBdr>
                            <w:top w:val="none" w:sz="0" w:space="0" w:color="auto"/>
                            <w:left w:val="none" w:sz="0" w:space="0" w:color="auto"/>
                            <w:bottom w:val="none" w:sz="0" w:space="0" w:color="auto"/>
                            <w:right w:val="none" w:sz="0" w:space="0" w:color="auto"/>
                          </w:divBdr>
                          <w:divsChild>
                            <w:div w:id="1665936192">
                              <w:marLeft w:val="0"/>
                              <w:marRight w:val="0"/>
                              <w:marTop w:val="0"/>
                              <w:marBottom w:val="0"/>
                              <w:divBdr>
                                <w:top w:val="none" w:sz="0" w:space="0" w:color="auto"/>
                                <w:left w:val="none" w:sz="0" w:space="0" w:color="auto"/>
                                <w:bottom w:val="none" w:sz="0" w:space="0" w:color="auto"/>
                                <w:right w:val="none" w:sz="0" w:space="0" w:color="auto"/>
                              </w:divBdr>
                            </w:div>
                            <w:div w:id="1924024002">
                              <w:marLeft w:val="0"/>
                              <w:marRight w:val="0"/>
                              <w:marTop w:val="100"/>
                              <w:marBottom w:val="0"/>
                              <w:divBdr>
                                <w:top w:val="none" w:sz="0" w:space="0" w:color="auto"/>
                                <w:left w:val="none" w:sz="0" w:space="0" w:color="auto"/>
                                <w:bottom w:val="none" w:sz="0" w:space="0" w:color="auto"/>
                                <w:right w:val="none" w:sz="0" w:space="0" w:color="auto"/>
                              </w:divBdr>
                              <w:divsChild>
                                <w:div w:id="992562068">
                                  <w:marLeft w:val="0"/>
                                  <w:marRight w:val="0"/>
                                  <w:marTop w:val="0"/>
                                  <w:marBottom w:val="0"/>
                                  <w:divBdr>
                                    <w:top w:val="none" w:sz="0" w:space="0" w:color="auto"/>
                                    <w:left w:val="none" w:sz="0" w:space="0" w:color="auto"/>
                                    <w:bottom w:val="none" w:sz="0" w:space="0" w:color="auto"/>
                                    <w:right w:val="none" w:sz="0" w:space="0" w:color="auto"/>
                                  </w:divBdr>
                                  <w:divsChild>
                                    <w:div w:id="1085810302">
                                      <w:marLeft w:val="0"/>
                                      <w:marRight w:val="0"/>
                                      <w:marTop w:val="0"/>
                                      <w:marBottom w:val="0"/>
                                      <w:divBdr>
                                        <w:top w:val="none" w:sz="0" w:space="0" w:color="auto"/>
                                        <w:left w:val="none" w:sz="0" w:space="0" w:color="auto"/>
                                        <w:bottom w:val="none" w:sz="0" w:space="0" w:color="auto"/>
                                        <w:right w:val="none" w:sz="0" w:space="0" w:color="auto"/>
                                      </w:divBdr>
                                      <w:divsChild>
                                        <w:div w:id="952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5155">
                                  <w:marLeft w:val="0"/>
                                  <w:marRight w:val="0"/>
                                  <w:marTop w:val="0"/>
                                  <w:marBottom w:val="0"/>
                                  <w:divBdr>
                                    <w:top w:val="none" w:sz="0" w:space="0" w:color="auto"/>
                                    <w:left w:val="none" w:sz="0" w:space="0" w:color="auto"/>
                                    <w:bottom w:val="none" w:sz="0" w:space="0" w:color="auto"/>
                                    <w:right w:val="none" w:sz="0" w:space="0" w:color="auto"/>
                                  </w:divBdr>
                                  <w:divsChild>
                                    <w:div w:id="173502472">
                                      <w:marLeft w:val="0"/>
                                      <w:marRight w:val="0"/>
                                      <w:marTop w:val="0"/>
                                      <w:marBottom w:val="0"/>
                                      <w:divBdr>
                                        <w:top w:val="none" w:sz="0" w:space="0" w:color="auto"/>
                                        <w:left w:val="none" w:sz="0" w:space="0" w:color="auto"/>
                                        <w:bottom w:val="none" w:sz="0" w:space="0" w:color="auto"/>
                                        <w:right w:val="none" w:sz="0" w:space="0" w:color="auto"/>
                                      </w:divBdr>
                                    </w:div>
                                  </w:divsChild>
                                </w:div>
                                <w:div w:id="740369614">
                                  <w:marLeft w:val="0"/>
                                  <w:marRight w:val="0"/>
                                  <w:marTop w:val="0"/>
                                  <w:marBottom w:val="0"/>
                                  <w:divBdr>
                                    <w:top w:val="none" w:sz="0" w:space="0" w:color="auto"/>
                                    <w:left w:val="none" w:sz="0" w:space="0" w:color="auto"/>
                                    <w:bottom w:val="none" w:sz="0" w:space="0" w:color="auto"/>
                                    <w:right w:val="none" w:sz="0" w:space="0" w:color="auto"/>
                                  </w:divBdr>
                                  <w:divsChild>
                                    <w:div w:id="1110931269">
                                      <w:marLeft w:val="0"/>
                                      <w:marRight w:val="0"/>
                                      <w:marTop w:val="0"/>
                                      <w:marBottom w:val="0"/>
                                      <w:divBdr>
                                        <w:top w:val="none" w:sz="0" w:space="0" w:color="auto"/>
                                        <w:left w:val="none" w:sz="0" w:space="0" w:color="auto"/>
                                        <w:bottom w:val="none" w:sz="0" w:space="0" w:color="auto"/>
                                        <w:right w:val="none" w:sz="0" w:space="0" w:color="auto"/>
                                      </w:divBdr>
                                      <w:divsChild>
                                        <w:div w:id="1868714985">
                                          <w:marLeft w:val="0"/>
                                          <w:marRight w:val="0"/>
                                          <w:marTop w:val="0"/>
                                          <w:marBottom w:val="0"/>
                                          <w:divBdr>
                                            <w:top w:val="none" w:sz="0" w:space="0" w:color="auto"/>
                                            <w:left w:val="none" w:sz="0" w:space="0" w:color="auto"/>
                                            <w:bottom w:val="none" w:sz="0" w:space="0" w:color="auto"/>
                                            <w:right w:val="none" w:sz="0" w:space="0" w:color="auto"/>
                                          </w:divBdr>
                                          <w:divsChild>
                                            <w:div w:id="949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501522">
      <w:bodyDiv w:val="1"/>
      <w:marLeft w:val="0"/>
      <w:marRight w:val="0"/>
      <w:marTop w:val="0"/>
      <w:marBottom w:val="0"/>
      <w:divBdr>
        <w:top w:val="none" w:sz="0" w:space="0" w:color="auto"/>
        <w:left w:val="none" w:sz="0" w:space="0" w:color="auto"/>
        <w:bottom w:val="none" w:sz="0" w:space="0" w:color="auto"/>
        <w:right w:val="none" w:sz="0" w:space="0" w:color="auto"/>
      </w:divBdr>
      <w:divsChild>
        <w:div w:id="1626959298">
          <w:marLeft w:val="0"/>
          <w:marRight w:val="0"/>
          <w:marTop w:val="0"/>
          <w:marBottom w:val="0"/>
          <w:divBdr>
            <w:top w:val="none" w:sz="0" w:space="0" w:color="auto"/>
            <w:left w:val="none" w:sz="0" w:space="0" w:color="auto"/>
            <w:bottom w:val="none" w:sz="0" w:space="0" w:color="auto"/>
            <w:right w:val="none" w:sz="0" w:space="0" w:color="auto"/>
          </w:divBdr>
          <w:divsChild>
            <w:div w:id="1271862619">
              <w:marLeft w:val="0"/>
              <w:marRight w:val="0"/>
              <w:marTop w:val="0"/>
              <w:marBottom w:val="0"/>
              <w:divBdr>
                <w:top w:val="none" w:sz="0" w:space="0" w:color="auto"/>
                <w:left w:val="none" w:sz="0" w:space="0" w:color="auto"/>
                <w:bottom w:val="none" w:sz="0" w:space="0" w:color="auto"/>
                <w:right w:val="none" w:sz="0" w:space="0" w:color="auto"/>
              </w:divBdr>
              <w:divsChild>
                <w:div w:id="1046947564">
                  <w:marLeft w:val="0"/>
                  <w:marRight w:val="0"/>
                  <w:marTop w:val="0"/>
                  <w:marBottom w:val="0"/>
                  <w:divBdr>
                    <w:top w:val="none" w:sz="0" w:space="0" w:color="auto"/>
                    <w:left w:val="none" w:sz="0" w:space="0" w:color="auto"/>
                    <w:bottom w:val="none" w:sz="0" w:space="0" w:color="auto"/>
                    <w:right w:val="none" w:sz="0" w:space="0" w:color="auto"/>
                  </w:divBdr>
                  <w:divsChild>
                    <w:div w:id="233242876">
                      <w:marLeft w:val="0"/>
                      <w:marRight w:val="0"/>
                      <w:marTop w:val="0"/>
                      <w:marBottom w:val="0"/>
                      <w:divBdr>
                        <w:top w:val="none" w:sz="0" w:space="0" w:color="auto"/>
                        <w:left w:val="none" w:sz="0" w:space="0" w:color="auto"/>
                        <w:bottom w:val="none" w:sz="0" w:space="0" w:color="auto"/>
                        <w:right w:val="none" w:sz="0" w:space="0" w:color="auto"/>
                      </w:divBdr>
                      <w:divsChild>
                        <w:div w:id="1762022496">
                          <w:marLeft w:val="0"/>
                          <w:marRight w:val="0"/>
                          <w:marTop w:val="0"/>
                          <w:marBottom w:val="0"/>
                          <w:divBdr>
                            <w:top w:val="none" w:sz="0" w:space="0" w:color="auto"/>
                            <w:left w:val="none" w:sz="0" w:space="0" w:color="auto"/>
                            <w:bottom w:val="none" w:sz="0" w:space="0" w:color="auto"/>
                            <w:right w:val="none" w:sz="0" w:space="0" w:color="auto"/>
                          </w:divBdr>
                          <w:divsChild>
                            <w:div w:id="1197813379">
                              <w:marLeft w:val="0"/>
                              <w:marRight w:val="0"/>
                              <w:marTop w:val="0"/>
                              <w:marBottom w:val="0"/>
                              <w:divBdr>
                                <w:top w:val="none" w:sz="0" w:space="0" w:color="auto"/>
                                <w:left w:val="none" w:sz="0" w:space="0" w:color="auto"/>
                                <w:bottom w:val="none" w:sz="0" w:space="0" w:color="auto"/>
                                <w:right w:val="none" w:sz="0" w:space="0" w:color="auto"/>
                              </w:divBdr>
                              <w:divsChild>
                                <w:div w:id="562757700">
                                  <w:marLeft w:val="0"/>
                                  <w:marRight w:val="0"/>
                                  <w:marTop w:val="0"/>
                                  <w:marBottom w:val="0"/>
                                  <w:divBdr>
                                    <w:top w:val="none" w:sz="0" w:space="0" w:color="auto"/>
                                    <w:left w:val="none" w:sz="0" w:space="0" w:color="auto"/>
                                    <w:bottom w:val="none" w:sz="0" w:space="0" w:color="auto"/>
                                    <w:right w:val="none" w:sz="0" w:space="0" w:color="auto"/>
                                  </w:divBdr>
                                  <w:divsChild>
                                    <w:div w:id="371082275">
                                      <w:marLeft w:val="0"/>
                                      <w:marRight w:val="0"/>
                                      <w:marTop w:val="0"/>
                                      <w:marBottom w:val="0"/>
                                      <w:divBdr>
                                        <w:top w:val="none" w:sz="0" w:space="0" w:color="auto"/>
                                        <w:left w:val="none" w:sz="0" w:space="0" w:color="auto"/>
                                        <w:bottom w:val="none" w:sz="0" w:space="0" w:color="auto"/>
                                        <w:right w:val="none" w:sz="0" w:space="0" w:color="auto"/>
                                      </w:divBdr>
                                      <w:divsChild>
                                        <w:div w:id="630866762">
                                          <w:marLeft w:val="0"/>
                                          <w:marRight w:val="0"/>
                                          <w:marTop w:val="0"/>
                                          <w:marBottom w:val="0"/>
                                          <w:divBdr>
                                            <w:top w:val="none" w:sz="0" w:space="0" w:color="auto"/>
                                            <w:left w:val="none" w:sz="0" w:space="0" w:color="auto"/>
                                            <w:bottom w:val="none" w:sz="0" w:space="0" w:color="auto"/>
                                            <w:right w:val="none" w:sz="0" w:space="0" w:color="auto"/>
                                          </w:divBdr>
                                          <w:divsChild>
                                            <w:div w:id="617641089">
                                              <w:marLeft w:val="0"/>
                                              <w:marRight w:val="0"/>
                                              <w:marTop w:val="0"/>
                                              <w:marBottom w:val="0"/>
                                              <w:divBdr>
                                                <w:top w:val="none" w:sz="0" w:space="0" w:color="auto"/>
                                                <w:left w:val="none" w:sz="0" w:space="0" w:color="auto"/>
                                                <w:bottom w:val="none" w:sz="0" w:space="0" w:color="auto"/>
                                                <w:right w:val="none" w:sz="0" w:space="0" w:color="auto"/>
                                              </w:divBdr>
                                              <w:divsChild>
                                                <w:div w:id="1774087600">
                                                  <w:marLeft w:val="0"/>
                                                  <w:marRight w:val="0"/>
                                                  <w:marTop w:val="0"/>
                                                  <w:marBottom w:val="0"/>
                                                  <w:divBdr>
                                                    <w:top w:val="none" w:sz="0" w:space="0" w:color="auto"/>
                                                    <w:left w:val="none" w:sz="0" w:space="0" w:color="auto"/>
                                                    <w:bottom w:val="none" w:sz="0" w:space="0" w:color="auto"/>
                                                    <w:right w:val="none" w:sz="0" w:space="0" w:color="auto"/>
                                                  </w:divBdr>
                                                  <w:divsChild>
                                                    <w:div w:id="381294139">
                                                      <w:marLeft w:val="0"/>
                                                      <w:marRight w:val="0"/>
                                                      <w:marTop w:val="0"/>
                                                      <w:marBottom w:val="0"/>
                                                      <w:divBdr>
                                                        <w:top w:val="none" w:sz="0" w:space="0" w:color="auto"/>
                                                        <w:left w:val="none" w:sz="0" w:space="0" w:color="auto"/>
                                                        <w:bottom w:val="none" w:sz="0" w:space="0" w:color="auto"/>
                                                        <w:right w:val="none" w:sz="0" w:space="0" w:color="auto"/>
                                                      </w:divBdr>
                                                      <w:divsChild>
                                                        <w:div w:id="720901816">
                                                          <w:marLeft w:val="0"/>
                                                          <w:marRight w:val="0"/>
                                                          <w:marTop w:val="0"/>
                                                          <w:marBottom w:val="0"/>
                                                          <w:divBdr>
                                                            <w:top w:val="none" w:sz="0" w:space="0" w:color="auto"/>
                                                            <w:left w:val="none" w:sz="0" w:space="0" w:color="auto"/>
                                                            <w:bottom w:val="none" w:sz="0" w:space="0" w:color="auto"/>
                                                            <w:right w:val="none" w:sz="0" w:space="0" w:color="auto"/>
                                                          </w:divBdr>
                                                          <w:divsChild>
                                                            <w:div w:id="11220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6978751">
      <w:bodyDiv w:val="1"/>
      <w:marLeft w:val="0"/>
      <w:marRight w:val="0"/>
      <w:marTop w:val="0"/>
      <w:marBottom w:val="0"/>
      <w:divBdr>
        <w:top w:val="none" w:sz="0" w:space="0" w:color="auto"/>
        <w:left w:val="none" w:sz="0" w:space="0" w:color="auto"/>
        <w:bottom w:val="none" w:sz="0" w:space="0" w:color="auto"/>
        <w:right w:val="none" w:sz="0" w:space="0" w:color="auto"/>
      </w:divBdr>
      <w:divsChild>
        <w:div w:id="1282032731">
          <w:marLeft w:val="0"/>
          <w:marRight w:val="0"/>
          <w:marTop w:val="0"/>
          <w:marBottom w:val="0"/>
          <w:divBdr>
            <w:top w:val="none" w:sz="0" w:space="0" w:color="auto"/>
            <w:left w:val="none" w:sz="0" w:space="0" w:color="auto"/>
            <w:bottom w:val="none" w:sz="0" w:space="0" w:color="auto"/>
            <w:right w:val="none" w:sz="0" w:space="0" w:color="auto"/>
          </w:divBdr>
          <w:divsChild>
            <w:div w:id="802967716">
              <w:marLeft w:val="0"/>
              <w:marRight w:val="0"/>
              <w:marTop w:val="0"/>
              <w:marBottom w:val="0"/>
              <w:divBdr>
                <w:top w:val="none" w:sz="0" w:space="0" w:color="auto"/>
                <w:left w:val="none" w:sz="0" w:space="0" w:color="auto"/>
                <w:bottom w:val="none" w:sz="0" w:space="0" w:color="auto"/>
                <w:right w:val="none" w:sz="0" w:space="0" w:color="auto"/>
              </w:divBdr>
              <w:divsChild>
                <w:div w:id="1971323078">
                  <w:marLeft w:val="0"/>
                  <w:marRight w:val="0"/>
                  <w:marTop w:val="0"/>
                  <w:marBottom w:val="0"/>
                  <w:divBdr>
                    <w:top w:val="none" w:sz="0" w:space="0" w:color="auto"/>
                    <w:left w:val="none" w:sz="0" w:space="0" w:color="auto"/>
                    <w:bottom w:val="none" w:sz="0" w:space="0" w:color="auto"/>
                    <w:right w:val="none" w:sz="0" w:space="0" w:color="auto"/>
                  </w:divBdr>
                  <w:divsChild>
                    <w:div w:id="1547596537">
                      <w:marLeft w:val="0"/>
                      <w:marRight w:val="0"/>
                      <w:marTop w:val="0"/>
                      <w:marBottom w:val="0"/>
                      <w:divBdr>
                        <w:top w:val="none" w:sz="0" w:space="0" w:color="auto"/>
                        <w:left w:val="none" w:sz="0" w:space="0" w:color="auto"/>
                        <w:bottom w:val="none" w:sz="0" w:space="0" w:color="auto"/>
                        <w:right w:val="none" w:sz="0" w:space="0" w:color="auto"/>
                      </w:divBdr>
                      <w:divsChild>
                        <w:div w:id="238255846">
                          <w:marLeft w:val="0"/>
                          <w:marRight w:val="0"/>
                          <w:marTop w:val="0"/>
                          <w:marBottom w:val="0"/>
                          <w:divBdr>
                            <w:top w:val="none" w:sz="0" w:space="0" w:color="auto"/>
                            <w:left w:val="none" w:sz="0" w:space="0" w:color="auto"/>
                            <w:bottom w:val="none" w:sz="0" w:space="0" w:color="auto"/>
                            <w:right w:val="none" w:sz="0" w:space="0" w:color="auto"/>
                          </w:divBdr>
                          <w:divsChild>
                            <w:div w:id="1120566789">
                              <w:marLeft w:val="0"/>
                              <w:marRight w:val="0"/>
                              <w:marTop w:val="0"/>
                              <w:marBottom w:val="0"/>
                              <w:divBdr>
                                <w:top w:val="none" w:sz="0" w:space="0" w:color="auto"/>
                                <w:left w:val="none" w:sz="0" w:space="0" w:color="auto"/>
                                <w:bottom w:val="none" w:sz="0" w:space="0" w:color="auto"/>
                                <w:right w:val="none" w:sz="0" w:space="0" w:color="auto"/>
                              </w:divBdr>
                            </w:div>
                            <w:div w:id="269896196">
                              <w:marLeft w:val="0"/>
                              <w:marRight w:val="0"/>
                              <w:marTop w:val="100"/>
                              <w:marBottom w:val="0"/>
                              <w:divBdr>
                                <w:top w:val="none" w:sz="0" w:space="0" w:color="auto"/>
                                <w:left w:val="none" w:sz="0" w:space="0" w:color="auto"/>
                                <w:bottom w:val="none" w:sz="0" w:space="0" w:color="auto"/>
                                <w:right w:val="none" w:sz="0" w:space="0" w:color="auto"/>
                              </w:divBdr>
                              <w:divsChild>
                                <w:div w:id="52392305">
                                  <w:marLeft w:val="0"/>
                                  <w:marRight w:val="0"/>
                                  <w:marTop w:val="0"/>
                                  <w:marBottom w:val="0"/>
                                  <w:divBdr>
                                    <w:top w:val="none" w:sz="0" w:space="0" w:color="auto"/>
                                    <w:left w:val="none" w:sz="0" w:space="0" w:color="auto"/>
                                    <w:bottom w:val="none" w:sz="0" w:space="0" w:color="auto"/>
                                    <w:right w:val="none" w:sz="0" w:space="0" w:color="auto"/>
                                  </w:divBdr>
                                  <w:divsChild>
                                    <w:div w:id="1254053230">
                                      <w:marLeft w:val="0"/>
                                      <w:marRight w:val="0"/>
                                      <w:marTop w:val="0"/>
                                      <w:marBottom w:val="0"/>
                                      <w:divBdr>
                                        <w:top w:val="none" w:sz="0" w:space="0" w:color="auto"/>
                                        <w:left w:val="none" w:sz="0" w:space="0" w:color="auto"/>
                                        <w:bottom w:val="none" w:sz="0" w:space="0" w:color="auto"/>
                                        <w:right w:val="none" w:sz="0" w:space="0" w:color="auto"/>
                                      </w:divBdr>
                                      <w:divsChild>
                                        <w:div w:id="834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5938">
                                  <w:marLeft w:val="0"/>
                                  <w:marRight w:val="0"/>
                                  <w:marTop w:val="0"/>
                                  <w:marBottom w:val="0"/>
                                  <w:divBdr>
                                    <w:top w:val="none" w:sz="0" w:space="0" w:color="auto"/>
                                    <w:left w:val="none" w:sz="0" w:space="0" w:color="auto"/>
                                    <w:bottom w:val="none" w:sz="0" w:space="0" w:color="auto"/>
                                    <w:right w:val="none" w:sz="0" w:space="0" w:color="auto"/>
                                  </w:divBdr>
                                  <w:divsChild>
                                    <w:div w:id="842280961">
                                      <w:marLeft w:val="0"/>
                                      <w:marRight w:val="0"/>
                                      <w:marTop w:val="0"/>
                                      <w:marBottom w:val="0"/>
                                      <w:divBdr>
                                        <w:top w:val="none" w:sz="0" w:space="0" w:color="auto"/>
                                        <w:left w:val="none" w:sz="0" w:space="0" w:color="auto"/>
                                        <w:bottom w:val="none" w:sz="0" w:space="0" w:color="auto"/>
                                        <w:right w:val="none" w:sz="0" w:space="0" w:color="auto"/>
                                      </w:divBdr>
                                    </w:div>
                                  </w:divsChild>
                                </w:div>
                                <w:div w:id="927467074">
                                  <w:marLeft w:val="0"/>
                                  <w:marRight w:val="0"/>
                                  <w:marTop w:val="0"/>
                                  <w:marBottom w:val="0"/>
                                  <w:divBdr>
                                    <w:top w:val="none" w:sz="0" w:space="0" w:color="auto"/>
                                    <w:left w:val="none" w:sz="0" w:space="0" w:color="auto"/>
                                    <w:bottom w:val="none" w:sz="0" w:space="0" w:color="auto"/>
                                    <w:right w:val="none" w:sz="0" w:space="0" w:color="auto"/>
                                  </w:divBdr>
                                  <w:divsChild>
                                    <w:div w:id="1470787386">
                                      <w:marLeft w:val="0"/>
                                      <w:marRight w:val="0"/>
                                      <w:marTop w:val="0"/>
                                      <w:marBottom w:val="0"/>
                                      <w:divBdr>
                                        <w:top w:val="none" w:sz="0" w:space="0" w:color="auto"/>
                                        <w:left w:val="none" w:sz="0" w:space="0" w:color="auto"/>
                                        <w:bottom w:val="none" w:sz="0" w:space="0" w:color="auto"/>
                                        <w:right w:val="none" w:sz="0" w:space="0" w:color="auto"/>
                                      </w:divBdr>
                                      <w:divsChild>
                                        <w:div w:id="249048093">
                                          <w:marLeft w:val="0"/>
                                          <w:marRight w:val="0"/>
                                          <w:marTop w:val="0"/>
                                          <w:marBottom w:val="0"/>
                                          <w:divBdr>
                                            <w:top w:val="none" w:sz="0" w:space="0" w:color="auto"/>
                                            <w:left w:val="none" w:sz="0" w:space="0" w:color="auto"/>
                                            <w:bottom w:val="none" w:sz="0" w:space="0" w:color="auto"/>
                                            <w:right w:val="none" w:sz="0" w:space="0" w:color="auto"/>
                                          </w:divBdr>
                                          <w:divsChild>
                                            <w:div w:id="13463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583413">
      <w:bodyDiv w:val="1"/>
      <w:marLeft w:val="0"/>
      <w:marRight w:val="0"/>
      <w:marTop w:val="0"/>
      <w:marBottom w:val="0"/>
      <w:divBdr>
        <w:top w:val="none" w:sz="0" w:space="0" w:color="auto"/>
        <w:left w:val="none" w:sz="0" w:space="0" w:color="auto"/>
        <w:bottom w:val="none" w:sz="0" w:space="0" w:color="auto"/>
        <w:right w:val="none" w:sz="0" w:space="0" w:color="auto"/>
      </w:divBdr>
      <w:divsChild>
        <w:div w:id="1749301958">
          <w:marLeft w:val="0"/>
          <w:marRight w:val="0"/>
          <w:marTop w:val="0"/>
          <w:marBottom w:val="0"/>
          <w:divBdr>
            <w:top w:val="none" w:sz="0" w:space="0" w:color="auto"/>
            <w:left w:val="none" w:sz="0" w:space="0" w:color="auto"/>
            <w:bottom w:val="none" w:sz="0" w:space="0" w:color="auto"/>
            <w:right w:val="none" w:sz="0" w:space="0" w:color="auto"/>
          </w:divBdr>
          <w:divsChild>
            <w:div w:id="2028679161">
              <w:marLeft w:val="0"/>
              <w:marRight w:val="0"/>
              <w:marTop w:val="0"/>
              <w:marBottom w:val="0"/>
              <w:divBdr>
                <w:top w:val="none" w:sz="0" w:space="0" w:color="auto"/>
                <w:left w:val="none" w:sz="0" w:space="0" w:color="auto"/>
                <w:bottom w:val="none" w:sz="0" w:space="0" w:color="auto"/>
                <w:right w:val="none" w:sz="0" w:space="0" w:color="auto"/>
              </w:divBdr>
              <w:divsChild>
                <w:div w:id="630865307">
                  <w:marLeft w:val="0"/>
                  <w:marRight w:val="0"/>
                  <w:marTop w:val="0"/>
                  <w:marBottom w:val="0"/>
                  <w:divBdr>
                    <w:top w:val="none" w:sz="0" w:space="0" w:color="auto"/>
                    <w:left w:val="none" w:sz="0" w:space="0" w:color="auto"/>
                    <w:bottom w:val="none" w:sz="0" w:space="0" w:color="auto"/>
                    <w:right w:val="none" w:sz="0" w:space="0" w:color="auto"/>
                  </w:divBdr>
                  <w:divsChild>
                    <w:div w:id="1072964121">
                      <w:marLeft w:val="0"/>
                      <w:marRight w:val="0"/>
                      <w:marTop w:val="0"/>
                      <w:marBottom w:val="0"/>
                      <w:divBdr>
                        <w:top w:val="none" w:sz="0" w:space="0" w:color="auto"/>
                        <w:left w:val="none" w:sz="0" w:space="0" w:color="auto"/>
                        <w:bottom w:val="none" w:sz="0" w:space="0" w:color="auto"/>
                        <w:right w:val="none" w:sz="0" w:space="0" w:color="auto"/>
                      </w:divBdr>
                      <w:divsChild>
                        <w:div w:id="637301246">
                          <w:marLeft w:val="0"/>
                          <w:marRight w:val="0"/>
                          <w:marTop w:val="0"/>
                          <w:marBottom w:val="0"/>
                          <w:divBdr>
                            <w:top w:val="none" w:sz="0" w:space="0" w:color="auto"/>
                            <w:left w:val="none" w:sz="0" w:space="0" w:color="auto"/>
                            <w:bottom w:val="none" w:sz="0" w:space="0" w:color="auto"/>
                            <w:right w:val="none" w:sz="0" w:space="0" w:color="auto"/>
                          </w:divBdr>
                          <w:divsChild>
                            <w:div w:id="1887445354">
                              <w:marLeft w:val="0"/>
                              <w:marRight w:val="0"/>
                              <w:marTop w:val="0"/>
                              <w:marBottom w:val="0"/>
                              <w:divBdr>
                                <w:top w:val="none" w:sz="0" w:space="0" w:color="auto"/>
                                <w:left w:val="none" w:sz="0" w:space="0" w:color="auto"/>
                                <w:bottom w:val="none" w:sz="0" w:space="0" w:color="auto"/>
                                <w:right w:val="none" w:sz="0" w:space="0" w:color="auto"/>
                              </w:divBdr>
                            </w:div>
                            <w:div w:id="1836728299">
                              <w:marLeft w:val="0"/>
                              <w:marRight w:val="0"/>
                              <w:marTop w:val="100"/>
                              <w:marBottom w:val="0"/>
                              <w:divBdr>
                                <w:top w:val="none" w:sz="0" w:space="0" w:color="auto"/>
                                <w:left w:val="none" w:sz="0" w:space="0" w:color="auto"/>
                                <w:bottom w:val="none" w:sz="0" w:space="0" w:color="auto"/>
                                <w:right w:val="none" w:sz="0" w:space="0" w:color="auto"/>
                              </w:divBdr>
                              <w:divsChild>
                                <w:div w:id="1853107785">
                                  <w:marLeft w:val="0"/>
                                  <w:marRight w:val="0"/>
                                  <w:marTop w:val="0"/>
                                  <w:marBottom w:val="0"/>
                                  <w:divBdr>
                                    <w:top w:val="none" w:sz="0" w:space="0" w:color="auto"/>
                                    <w:left w:val="none" w:sz="0" w:space="0" w:color="auto"/>
                                    <w:bottom w:val="none" w:sz="0" w:space="0" w:color="auto"/>
                                    <w:right w:val="none" w:sz="0" w:space="0" w:color="auto"/>
                                  </w:divBdr>
                                  <w:divsChild>
                                    <w:div w:id="391544714">
                                      <w:marLeft w:val="0"/>
                                      <w:marRight w:val="0"/>
                                      <w:marTop w:val="0"/>
                                      <w:marBottom w:val="0"/>
                                      <w:divBdr>
                                        <w:top w:val="none" w:sz="0" w:space="0" w:color="auto"/>
                                        <w:left w:val="none" w:sz="0" w:space="0" w:color="auto"/>
                                        <w:bottom w:val="none" w:sz="0" w:space="0" w:color="auto"/>
                                        <w:right w:val="none" w:sz="0" w:space="0" w:color="auto"/>
                                      </w:divBdr>
                                      <w:divsChild>
                                        <w:div w:id="17390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372">
                                  <w:marLeft w:val="0"/>
                                  <w:marRight w:val="0"/>
                                  <w:marTop w:val="0"/>
                                  <w:marBottom w:val="0"/>
                                  <w:divBdr>
                                    <w:top w:val="none" w:sz="0" w:space="0" w:color="auto"/>
                                    <w:left w:val="none" w:sz="0" w:space="0" w:color="auto"/>
                                    <w:bottom w:val="none" w:sz="0" w:space="0" w:color="auto"/>
                                    <w:right w:val="none" w:sz="0" w:space="0" w:color="auto"/>
                                  </w:divBdr>
                                  <w:divsChild>
                                    <w:div w:id="1116751014">
                                      <w:marLeft w:val="0"/>
                                      <w:marRight w:val="0"/>
                                      <w:marTop w:val="0"/>
                                      <w:marBottom w:val="0"/>
                                      <w:divBdr>
                                        <w:top w:val="none" w:sz="0" w:space="0" w:color="auto"/>
                                        <w:left w:val="none" w:sz="0" w:space="0" w:color="auto"/>
                                        <w:bottom w:val="none" w:sz="0" w:space="0" w:color="auto"/>
                                        <w:right w:val="none" w:sz="0" w:space="0" w:color="auto"/>
                                      </w:divBdr>
                                    </w:div>
                                  </w:divsChild>
                                </w:div>
                                <w:div w:id="896018104">
                                  <w:marLeft w:val="0"/>
                                  <w:marRight w:val="0"/>
                                  <w:marTop w:val="0"/>
                                  <w:marBottom w:val="0"/>
                                  <w:divBdr>
                                    <w:top w:val="none" w:sz="0" w:space="0" w:color="auto"/>
                                    <w:left w:val="none" w:sz="0" w:space="0" w:color="auto"/>
                                    <w:bottom w:val="none" w:sz="0" w:space="0" w:color="auto"/>
                                    <w:right w:val="none" w:sz="0" w:space="0" w:color="auto"/>
                                  </w:divBdr>
                                  <w:divsChild>
                                    <w:div w:id="746682755">
                                      <w:marLeft w:val="0"/>
                                      <w:marRight w:val="0"/>
                                      <w:marTop w:val="0"/>
                                      <w:marBottom w:val="0"/>
                                      <w:divBdr>
                                        <w:top w:val="none" w:sz="0" w:space="0" w:color="auto"/>
                                        <w:left w:val="none" w:sz="0" w:space="0" w:color="auto"/>
                                        <w:bottom w:val="none" w:sz="0" w:space="0" w:color="auto"/>
                                        <w:right w:val="none" w:sz="0" w:space="0" w:color="auto"/>
                                      </w:divBdr>
                                      <w:divsChild>
                                        <w:div w:id="1437215248">
                                          <w:marLeft w:val="0"/>
                                          <w:marRight w:val="0"/>
                                          <w:marTop w:val="0"/>
                                          <w:marBottom w:val="0"/>
                                          <w:divBdr>
                                            <w:top w:val="none" w:sz="0" w:space="0" w:color="auto"/>
                                            <w:left w:val="none" w:sz="0" w:space="0" w:color="auto"/>
                                            <w:bottom w:val="none" w:sz="0" w:space="0" w:color="auto"/>
                                            <w:right w:val="none" w:sz="0" w:space="0" w:color="auto"/>
                                          </w:divBdr>
                                          <w:divsChild>
                                            <w:div w:id="158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1584</Characters>
  <Application>Microsoft Office Word</Application>
  <DocSecurity>0</DocSecurity>
  <Lines>36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Susan</cp:lastModifiedBy>
  <cp:revision>2</cp:revision>
  <dcterms:created xsi:type="dcterms:W3CDTF">2021-04-05T06:22:00Z</dcterms:created>
  <dcterms:modified xsi:type="dcterms:W3CDTF">2021-04-05T06:22:00Z</dcterms:modified>
</cp:coreProperties>
</file>