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BF034E" w14:textId="11D852EF" w:rsidR="00A70470" w:rsidRPr="00C92F8C" w:rsidRDefault="00A70470" w:rsidP="00A70470">
      <w:pPr>
        <w:jc w:val="center"/>
        <w:rPr>
          <w:rFonts w:ascii="Times New Roman" w:hAnsi="Times New Roman" w:cs="Times New Roman"/>
          <w:b/>
          <w:sz w:val="32"/>
        </w:rPr>
      </w:pPr>
      <w:r w:rsidRPr="00C92F8C">
        <w:rPr>
          <w:rFonts w:ascii="Times New Roman" w:hAnsi="Times New Roman" w:cs="Times New Roman"/>
          <w:b/>
          <w:sz w:val="32"/>
        </w:rPr>
        <w:t xml:space="preserve">Über die Determinanten von Erfolg in Sozialunternehmen: </w:t>
      </w:r>
      <w:r w:rsidRPr="00C92F8C">
        <w:rPr>
          <w:rFonts w:ascii="Times New Roman" w:hAnsi="Times New Roman" w:cs="Times New Roman"/>
          <w:b/>
          <w:sz w:val="32"/>
        </w:rPr>
        <w:br/>
        <w:t>Wie unternehmeri</w:t>
      </w:r>
      <w:r w:rsidR="00B1149B">
        <w:rPr>
          <w:rFonts w:ascii="Times New Roman" w:hAnsi="Times New Roman" w:cs="Times New Roman"/>
          <w:b/>
          <w:sz w:val="32"/>
        </w:rPr>
        <w:t>sche Orientierung, Management</w:t>
      </w:r>
      <w:r w:rsidRPr="00C92F8C">
        <w:rPr>
          <w:rFonts w:ascii="Times New Roman" w:hAnsi="Times New Roman" w:cs="Times New Roman"/>
          <w:b/>
          <w:sz w:val="32"/>
        </w:rPr>
        <w:t xml:space="preserve">kultur und </w:t>
      </w:r>
      <w:r w:rsidR="00B1149B">
        <w:rPr>
          <w:rFonts w:ascii="Times New Roman" w:hAnsi="Times New Roman" w:cs="Times New Roman"/>
          <w:b/>
          <w:sz w:val="32"/>
        </w:rPr>
        <w:br/>
        <w:t>Organisations</w:t>
      </w:r>
      <w:r w:rsidRPr="00C92F8C">
        <w:rPr>
          <w:rFonts w:ascii="Times New Roman" w:hAnsi="Times New Roman" w:cs="Times New Roman"/>
          <w:b/>
          <w:sz w:val="32"/>
        </w:rPr>
        <w:t>struktur den Organisationserfolg prägen</w:t>
      </w:r>
    </w:p>
    <w:p w14:paraId="03EEB5F9" w14:textId="77777777" w:rsidR="00A203CD" w:rsidRPr="00A70470" w:rsidRDefault="00A203CD" w:rsidP="00A203CD">
      <w:pPr>
        <w:jc w:val="center"/>
        <w:rPr>
          <w:rFonts w:ascii="Times New Roman" w:hAnsi="Times New Roman" w:cs="Times New Roman"/>
          <w:b/>
          <w:sz w:val="28"/>
        </w:rPr>
      </w:pPr>
    </w:p>
    <w:p w14:paraId="77C7B92A" w14:textId="402421EB" w:rsidR="00A70470" w:rsidRPr="00101187" w:rsidRDefault="00871B0A" w:rsidP="00666079">
      <w:pPr>
        <w:rPr>
          <w:rFonts w:ascii="Times New Roman" w:hAnsi="Times New Roman" w:cs="Times New Roman"/>
          <w:b/>
          <w:sz w:val="24"/>
        </w:rPr>
      </w:pPr>
      <w:r w:rsidRPr="00101187">
        <w:rPr>
          <w:rFonts w:ascii="Times New Roman" w:hAnsi="Times New Roman" w:cs="Times New Roman"/>
          <w:b/>
          <w:sz w:val="24"/>
        </w:rPr>
        <w:t xml:space="preserve">Keywords: </w:t>
      </w:r>
      <w:r w:rsidR="00A70470" w:rsidRPr="00101187">
        <w:rPr>
          <w:rFonts w:ascii="Times New Roman" w:hAnsi="Times New Roman" w:cs="Times New Roman"/>
          <w:b/>
          <w:sz w:val="24"/>
        </w:rPr>
        <w:t xml:space="preserve">Sozialunternehmen, </w:t>
      </w:r>
      <w:r w:rsidR="005746D0" w:rsidRPr="00101187">
        <w:rPr>
          <w:rFonts w:ascii="Times New Roman" w:hAnsi="Times New Roman" w:cs="Times New Roman"/>
          <w:b/>
          <w:sz w:val="24"/>
        </w:rPr>
        <w:t>Unternehmerische Orie</w:t>
      </w:r>
      <w:r w:rsidR="00DB5261">
        <w:rPr>
          <w:rFonts w:ascii="Times New Roman" w:hAnsi="Times New Roman" w:cs="Times New Roman"/>
          <w:b/>
          <w:sz w:val="24"/>
        </w:rPr>
        <w:t>n</w:t>
      </w:r>
      <w:r w:rsidR="005746D0" w:rsidRPr="00101187">
        <w:rPr>
          <w:rFonts w:ascii="Times New Roman" w:hAnsi="Times New Roman" w:cs="Times New Roman"/>
          <w:b/>
          <w:sz w:val="24"/>
        </w:rPr>
        <w:t xml:space="preserve">tierung, </w:t>
      </w:r>
      <w:r w:rsidR="001E4E4F">
        <w:rPr>
          <w:rFonts w:ascii="Times New Roman" w:hAnsi="Times New Roman" w:cs="Times New Roman"/>
          <w:b/>
          <w:sz w:val="24"/>
        </w:rPr>
        <w:t xml:space="preserve">Managementkultur, Organisationsstruktur, </w:t>
      </w:r>
      <w:r w:rsidR="005746D0" w:rsidRPr="00101187">
        <w:rPr>
          <w:rFonts w:ascii="Times New Roman" w:hAnsi="Times New Roman" w:cs="Times New Roman"/>
          <w:b/>
          <w:sz w:val="24"/>
        </w:rPr>
        <w:t>Organi</w:t>
      </w:r>
      <w:r w:rsidR="00DB5261">
        <w:rPr>
          <w:rFonts w:ascii="Times New Roman" w:hAnsi="Times New Roman" w:cs="Times New Roman"/>
          <w:b/>
          <w:sz w:val="24"/>
        </w:rPr>
        <w:t>s</w:t>
      </w:r>
      <w:r w:rsidR="005746D0" w:rsidRPr="00101187">
        <w:rPr>
          <w:rFonts w:ascii="Times New Roman" w:hAnsi="Times New Roman" w:cs="Times New Roman"/>
          <w:b/>
          <w:sz w:val="24"/>
        </w:rPr>
        <w:t>ationserfolg</w:t>
      </w:r>
    </w:p>
    <w:p w14:paraId="44178ACD" w14:textId="77777777" w:rsidR="00101187" w:rsidRDefault="00101187" w:rsidP="00C83290">
      <w:pPr>
        <w:spacing w:line="360" w:lineRule="auto"/>
        <w:rPr>
          <w:rFonts w:ascii="Times New Roman" w:hAnsi="Times New Roman" w:cs="Times New Roman"/>
          <w:b/>
          <w:sz w:val="28"/>
          <w:szCs w:val="24"/>
        </w:rPr>
      </w:pPr>
    </w:p>
    <w:p w14:paraId="5634AEC4" w14:textId="77777777" w:rsidR="001665D3" w:rsidRPr="00370645" w:rsidRDefault="005746D0" w:rsidP="00C83290">
      <w:pPr>
        <w:spacing w:line="360" w:lineRule="auto"/>
        <w:rPr>
          <w:rFonts w:ascii="Times New Roman" w:hAnsi="Times New Roman" w:cs="Times New Roman"/>
          <w:b/>
          <w:sz w:val="28"/>
          <w:szCs w:val="24"/>
        </w:rPr>
      </w:pPr>
      <w:r>
        <w:rPr>
          <w:rFonts w:ascii="Times New Roman" w:hAnsi="Times New Roman" w:cs="Times New Roman"/>
          <w:b/>
          <w:sz w:val="28"/>
          <w:szCs w:val="24"/>
        </w:rPr>
        <w:t>Zusammenfassung</w:t>
      </w:r>
    </w:p>
    <w:p w14:paraId="25AA93C7" w14:textId="26B61248" w:rsidR="00101187" w:rsidRPr="00054F4D" w:rsidRDefault="005746D0" w:rsidP="00463C3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Sozialunternehmen </w:t>
      </w:r>
      <w:r w:rsidR="00056908" w:rsidRPr="00C83290">
        <w:rPr>
          <w:rFonts w:ascii="Times New Roman" w:hAnsi="Times New Roman" w:cs="Times New Roman"/>
          <w:sz w:val="24"/>
          <w:szCs w:val="24"/>
        </w:rPr>
        <w:t>mit einer ausgeprägt</w:t>
      </w:r>
      <w:r w:rsidR="00210159" w:rsidRPr="00C83290">
        <w:rPr>
          <w:rFonts w:ascii="Times New Roman" w:hAnsi="Times New Roman" w:cs="Times New Roman"/>
          <w:sz w:val="24"/>
          <w:szCs w:val="24"/>
        </w:rPr>
        <w:t>en</w:t>
      </w:r>
      <w:r w:rsidR="00056908" w:rsidRPr="00C83290">
        <w:rPr>
          <w:rFonts w:ascii="Times New Roman" w:hAnsi="Times New Roman" w:cs="Times New Roman"/>
          <w:sz w:val="24"/>
          <w:szCs w:val="24"/>
        </w:rPr>
        <w:t xml:space="preserve"> </w:t>
      </w:r>
      <w:r>
        <w:rPr>
          <w:rFonts w:ascii="Times New Roman" w:hAnsi="Times New Roman" w:cs="Times New Roman"/>
          <w:sz w:val="24"/>
          <w:szCs w:val="24"/>
        </w:rPr>
        <w:t xml:space="preserve">unternehmerischen Orientierung </w:t>
      </w:r>
      <w:r w:rsidR="00056908" w:rsidRPr="00C83290">
        <w:rPr>
          <w:rFonts w:ascii="Times New Roman" w:hAnsi="Times New Roman" w:cs="Times New Roman"/>
          <w:sz w:val="24"/>
          <w:szCs w:val="24"/>
        </w:rPr>
        <w:t>sind erfolgrei</w:t>
      </w:r>
      <w:r w:rsidR="00F9638E" w:rsidRPr="00C83290">
        <w:rPr>
          <w:rFonts w:ascii="Times New Roman" w:hAnsi="Times New Roman" w:cs="Times New Roman"/>
          <w:sz w:val="24"/>
          <w:szCs w:val="24"/>
        </w:rPr>
        <w:t xml:space="preserve">cher als solche, </w:t>
      </w:r>
      <w:r w:rsidR="00121A4C" w:rsidRPr="00C83290">
        <w:rPr>
          <w:rFonts w:ascii="Times New Roman" w:hAnsi="Times New Roman" w:cs="Times New Roman"/>
          <w:sz w:val="24"/>
          <w:szCs w:val="24"/>
        </w:rPr>
        <w:t xml:space="preserve">die </w:t>
      </w:r>
      <w:r w:rsidR="00F9638E" w:rsidRPr="00C83290">
        <w:rPr>
          <w:rFonts w:ascii="Times New Roman" w:hAnsi="Times New Roman" w:cs="Times New Roman"/>
          <w:sz w:val="24"/>
          <w:szCs w:val="24"/>
        </w:rPr>
        <w:t xml:space="preserve">weniger stark </w:t>
      </w:r>
      <w:r w:rsidR="00370645">
        <w:rPr>
          <w:rFonts w:ascii="Times New Roman" w:hAnsi="Times New Roman" w:cs="Times New Roman"/>
          <w:sz w:val="24"/>
          <w:szCs w:val="24"/>
        </w:rPr>
        <w:t xml:space="preserve">innovationsorientiert sind, </w:t>
      </w:r>
      <w:r w:rsidR="00370645" w:rsidRPr="00C83290">
        <w:rPr>
          <w:rFonts w:ascii="Times New Roman" w:hAnsi="Times New Roman" w:cs="Times New Roman"/>
          <w:sz w:val="24"/>
          <w:szCs w:val="24"/>
        </w:rPr>
        <w:t>weniger Risiken eingehen</w:t>
      </w:r>
      <w:r w:rsidR="00370645">
        <w:rPr>
          <w:rFonts w:ascii="Times New Roman" w:hAnsi="Times New Roman" w:cs="Times New Roman"/>
          <w:sz w:val="24"/>
          <w:szCs w:val="24"/>
        </w:rPr>
        <w:t xml:space="preserve"> und wen</w:t>
      </w:r>
      <w:r w:rsidR="002D239A">
        <w:rPr>
          <w:rFonts w:ascii="Times New Roman" w:hAnsi="Times New Roman" w:cs="Times New Roman"/>
          <w:sz w:val="24"/>
          <w:szCs w:val="24"/>
        </w:rPr>
        <w:t xml:space="preserve">iger proaktiv handeln als die </w:t>
      </w:r>
      <w:r w:rsidR="00DB5261">
        <w:rPr>
          <w:rFonts w:ascii="Times New Roman" w:hAnsi="Times New Roman" w:cs="Times New Roman"/>
          <w:sz w:val="24"/>
          <w:szCs w:val="24"/>
        </w:rPr>
        <w:t>Mitbewerber</w:t>
      </w:r>
      <w:r w:rsidR="002D239A">
        <w:rPr>
          <w:rFonts w:ascii="Times New Roman" w:hAnsi="Times New Roman" w:cs="Times New Roman"/>
          <w:sz w:val="24"/>
          <w:szCs w:val="24"/>
        </w:rPr>
        <w:t xml:space="preserve">. </w:t>
      </w:r>
      <w:r w:rsidR="00F9638E" w:rsidRPr="00C83290">
        <w:rPr>
          <w:rFonts w:ascii="Times New Roman" w:hAnsi="Times New Roman" w:cs="Times New Roman"/>
          <w:sz w:val="24"/>
          <w:szCs w:val="24"/>
        </w:rPr>
        <w:t>Das zeigen die Ergebnisse einer Befra</w:t>
      </w:r>
      <w:r w:rsidR="001E6BFF" w:rsidRPr="00C83290">
        <w:rPr>
          <w:rFonts w:ascii="Times New Roman" w:hAnsi="Times New Roman" w:cs="Times New Roman"/>
          <w:sz w:val="24"/>
          <w:szCs w:val="24"/>
        </w:rPr>
        <w:softHyphen/>
      </w:r>
      <w:r w:rsidR="009A68A8" w:rsidRPr="00C83290">
        <w:rPr>
          <w:rFonts w:ascii="Times New Roman" w:hAnsi="Times New Roman" w:cs="Times New Roman"/>
          <w:sz w:val="24"/>
          <w:szCs w:val="24"/>
        </w:rPr>
        <w:t xml:space="preserve">gung von 257 </w:t>
      </w:r>
      <w:r>
        <w:rPr>
          <w:rFonts w:ascii="Times New Roman" w:hAnsi="Times New Roman" w:cs="Times New Roman"/>
          <w:sz w:val="24"/>
          <w:szCs w:val="24"/>
        </w:rPr>
        <w:t xml:space="preserve">Sozialunternehmen </w:t>
      </w:r>
      <w:r w:rsidR="00F9638E" w:rsidRPr="00C83290">
        <w:rPr>
          <w:rFonts w:ascii="Times New Roman" w:hAnsi="Times New Roman" w:cs="Times New Roman"/>
          <w:sz w:val="24"/>
          <w:szCs w:val="24"/>
        </w:rPr>
        <w:t xml:space="preserve">aus der Schweiz, die </w:t>
      </w:r>
      <w:r w:rsidR="00121A4C" w:rsidRPr="00C83290">
        <w:rPr>
          <w:rFonts w:ascii="Times New Roman" w:hAnsi="Times New Roman" w:cs="Times New Roman"/>
          <w:sz w:val="24"/>
          <w:szCs w:val="24"/>
        </w:rPr>
        <w:t>im</w:t>
      </w:r>
      <w:r w:rsidR="00F9638E" w:rsidRPr="00C83290">
        <w:rPr>
          <w:rFonts w:ascii="Times New Roman" w:hAnsi="Times New Roman" w:cs="Times New Roman"/>
          <w:sz w:val="24"/>
          <w:szCs w:val="24"/>
        </w:rPr>
        <w:t xml:space="preserve"> Bereich der </w:t>
      </w:r>
      <w:r w:rsidR="005163A7" w:rsidRPr="00C83290">
        <w:rPr>
          <w:rFonts w:ascii="Times New Roman" w:hAnsi="Times New Roman" w:cs="Times New Roman"/>
          <w:sz w:val="24"/>
          <w:szCs w:val="24"/>
        </w:rPr>
        <w:t>Integration</w:t>
      </w:r>
      <w:r w:rsidR="00121A4C" w:rsidRPr="00C83290">
        <w:rPr>
          <w:rFonts w:ascii="Times New Roman" w:hAnsi="Times New Roman" w:cs="Times New Roman"/>
          <w:sz w:val="24"/>
          <w:szCs w:val="24"/>
        </w:rPr>
        <w:t xml:space="preserve"> Wohn-, </w:t>
      </w:r>
      <w:r w:rsidR="00F9638E" w:rsidRPr="00C83290">
        <w:rPr>
          <w:rFonts w:ascii="Times New Roman" w:hAnsi="Times New Roman" w:cs="Times New Roman"/>
          <w:sz w:val="24"/>
          <w:szCs w:val="24"/>
        </w:rPr>
        <w:t>Arbeits</w:t>
      </w:r>
      <w:r w:rsidR="005163A7" w:rsidRPr="00C83290">
        <w:rPr>
          <w:rFonts w:ascii="Times New Roman" w:hAnsi="Times New Roman" w:cs="Times New Roman"/>
          <w:sz w:val="24"/>
          <w:szCs w:val="24"/>
        </w:rPr>
        <w:t>-</w:t>
      </w:r>
      <w:r w:rsidR="00F9638E" w:rsidRPr="00C83290">
        <w:rPr>
          <w:rFonts w:ascii="Times New Roman" w:hAnsi="Times New Roman" w:cs="Times New Roman"/>
          <w:sz w:val="24"/>
          <w:szCs w:val="24"/>
        </w:rPr>
        <w:t>, Bildung</w:t>
      </w:r>
      <w:r w:rsidR="00121A4C" w:rsidRPr="00C83290">
        <w:rPr>
          <w:rFonts w:ascii="Times New Roman" w:hAnsi="Times New Roman" w:cs="Times New Roman"/>
          <w:sz w:val="24"/>
          <w:szCs w:val="24"/>
        </w:rPr>
        <w:t>s-</w:t>
      </w:r>
      <w:r w:rsidR="00F9638E" w:rsidRPr="00C83290">
        <w:rPr>
          <w:rFonts w:ascii="Times New Roman" w:hAnsi="Times New Roman" w:cs="Times New Roman"/>
          <w:sz w:val="24"/>
          <w:szCs w:val="24"/>
        </w:rPr>
        <w:t xml:space="preserve"> oder Beratung</w:t>
      </w:r>
      <w:r w:rsidR="00121A4C" w:rsidRPr="00C83290">
        <w:rPr>
          <w:rFonts w:ascii="Times New Roman" w:hAnsi="Times New Roman" w:cs="Times New Roman"/>
          <w:sz w:val="24"/>
          <w:szCs w:val="24"/>
        </w:rPr>
        <w:t>sdienstleistungen</w:t>
      </w:r>
      <w:r w:rsidR="00F9638E" w:rsidRPr="00C83290">
        <w:rPr>
          <w:rFonts w:ascii="Times New Roman" w:hAnsi="Times New Roman" w:cs="Times New Roman"/>
          <w:sz w:val="24"/>
          <w:szCs w:val="24"/>
        </w:rPr>
        <w:t xml:space="preserve"> </w:t>
      </w:r>
      <w:r>
        <w:rPr>
          <w:rFonts w:ascii="Times New Roman" w:hAnsi="Times New Roman" w:cs="Times New Roman"/>
          <w:sz w:val="24"/>
          <w:szCs w:val="24"/>
        </w:rPr>
        <w:t>für Klienten und Klientinnen</w:t>
      </w:r>
      <w:r w:rsidR="00121A4C" w:rsidRPr="00C83290">
        <w:rPr>
          <w:rFonts w:ascii="Times New Roman" w:hAnsi="Times New Roman" w:cs="Times New Roman"/>
          <w:sz w:val="24"/>
          <w:szCs w:val="24"/>
        </w:rPr>
        <w:t xml:space="preserve"> </w:t>
      </w:r>
      <w:r w:rsidR="00F9638E" w:rsidRPr="00C83290">
        <w:rPr>
          <w:rFonts w:ascii="Times New Roman" w:hAnsi="Times New Roman" w:cs="Times New Roman"/>
          <w:sz w:val="24"/>
          <w:szCs w:val="24"/>
        </w:rPr>
        <w:t>anbieten und sich dabei noch überwiegend über Leistungs</w:t>
      </w:r>
      <w:r w:rsidR="001E6BFF" w:rsidRPr="00C83290">
        <w:rPr>
          <w:rFonts w:ascii="Times New Roman" w:hAnsi="Times New Roman" w:cs="Times New Roman"/>
          <w:sz w:val="24"/>
          <w:szCs w:val="24"/>
        </w:rPr>
        <w:softHyphen/>
      </w:r>
      <w:r w:rsidR="00F9638E" w:rsidRPr="00C83290">
        <w:rPr>
          <w:rFonts w:ascii="Times New Roman" w:hAnsi="Times New Roman" w:cs="Times New Roman"/>
          <w:sz w:val="24"/>
          <w:szCs w:val="24"/>
        </w:rPr>
        <w:t>verträge oder andere öffentliche</w:t>
      </w:r>
      <w:r w:rsidR="001A5368" w:rsidRPr="00C83290">
        <w:rPr>
          <w:rFonts w:ascii="Times New Roman" w:hAnsi="Times New Roman" w:cs="Times New Roman"/>
          <w:sz w:val="24"/>
          <w:szCs w:val="24"/>
        </w:rPr>
        <w:t xml:space="preserve"> Gelder</w:t>
      </w:r>
      <w:r w:rsidR="00D566BE" w:rsidRPr="00C83290">
        <w:rPr>
          <w:rFonts w:ascii="Times New Roman" w:hAnsi="Times New Roman" w:cs="Times New Roman"/>
          <w:sz w:val="24"/>
          <w:szCs w:val="24"/>
        </w:rPr>
        <w:t xml:space="preserve"> </w:t>
      </w:r>
      <w:r w:rsidR="00F9638E" w:rsidRPr="00C83290">
        <w:rPr>
          <w:rFonts w:ascii="Times New Roman" w:hAnsi="Times New Roman" w:cs="Times New Roman"/>
          <w:sz w:val="24"/>
          <w:szCs w:val="24"/>
        </w:rPr>
        <w:t>finanzieren. Der Organisationserfolg</w:t>
      </w:r>
      <w:r w:rsidR="004D07D4">
        <w:rPr>
          <w:rFonts w:ascii="Times New Roman" w:hAnsi="Times New Roman" w:cs="Times New Roman"/>
          <w:sz w:val="24"/>
          <w:szCs w:val="24"/>
        </w:rPr>
        <w:t xml:space="preserve"> wurde als abhängige Variable multidimensional gemessen.</w:t>
      </w:r>
      <w:r w:rsidR="00BC475B">
        <w:rPr>
          <w:rFonts w:ascii="Times New Roman" w:hAnsi="Times New Roman" w:cs="Times New Roman"/>
          <w:sz w:val="24"/>
          <w:szCs w:val="24"/>
        </w:rPr>
        <w:t xml:space="preserve"> </w:t>
      </w:r>
      <w:r w:rsidR="004D07D4">
        <w:rPr>
          <w:rFonts w:ascii="Times New Roman" w:hAnsi="Times New Roman" w:cs="Times New Roman"/>
          <w:sz w:val="24"/>
          <w:szCs w:val="24"/>
        </w:rPr>
        <w:t xml:space="preserve">Neben der unternehmerischen Orientierung als unabhängige Variable </w:t>
      </w:r>
      <w:r w:rsidR="004D07D4" w:rsidRPr="00C83290">
        <w:rPr>
          <w:rFonts w:ascii="Times New Roman" w:hAnsi="Times New Roman" w:cs="Times New Roman"/>
          <w:sz w:val="24"/>
          <w:szCs w:val="24"/>
        </w:rPr>
        <w:t>spielen auch die Verankerung der Organisationsstrategie</w:t>
      </w:r>
      <w:r w:rsidR="00AF102C">
        <w:rPr>
          <w:rFonts w:ascii="Times New Roman" w:hAnsi="Times New Roman" w:cs="Times New Roman"/>
          <w:sz w:val="24"/>
          <w:szCs w:val="24"/>
        </w:rPr>
        <w:t xml:space="preserve"> und</w:t>
      </w:r>
      <w:r w:rsidR="004D07D4">
        <w:rPr>
          <w:rFonts w:ascii="Times New Roman" w:hAnsi="Times New Roman" w:cs="Times New Roman"/>
          <w:sz w:val="24"/>
          <w:szCs w:val="24"/>
        </w:rPr>
        <w:t xml:space="preserve"> </w:t>
      </w:r>
      <w:r w:rsidR="004D07D4" w:rsidRPr="00C83290">
        <w:rPr>
          <w:rFonts w:ascii="Times New Roman" w:hAnsi="Times New Roman" w:cs="Times New Roman"/>
          <w:sz w:val="24"/>
          <w:szCs w:val="24"/>
        </w:rPr>
        <w:t>die orga</w:t>
      </w:r>
      <w:r w:rsidR="004D07D4">
        <w:rPr>
          <w:rFonts w:ascii="Times New Roman" w:hAnsi="Times New Roman" w:cs="Times New Roman"/>
          <w:sz w:val="24"/>
          <w:szCs w:val="24"/>
        </w:rPr>
        <w:t>nisations</w:t>
      </w:r>
      <w:r w:rsidR="004D07D4">
        <w:rPr>
          <w:rFonts w:ascii="Times New Roman" w:hAnsi="Times New Roman" w:cs="Times New Roman"/>
          <w:sz w:val="24"/>
          <w:szCs w:val="24"/>
        </w:rPr>
        <w:softHyphen/>
        <w:t>interne Kommunikat</w:t>
      </w:r>
      <w:r w:rsidR="00BC475B">
        <w:rPr>
          <w:rFonts w:ascii="Times New Roman" w:hAnsi="Times New Roman" w:cs="Times New Roman"/>
          <w:sz w:val="24"/>
          <w:szCs w:val="24"/>
        </w:rPr>
        <w:t xml:space="preserve">ion </w:t>
      </w:r>
      <w:r w:rsidR="004D07D4" w:rsidRPr="00C83290">
        <w:rPr>
          <w:rFonts w:ascii="Times New Roman" w:hAnsi="Times New Roman" w:cs="Times New Roman"/>
          <w:sz w:val="24"/>
          <w:szCs w:val="24"/>
        </w:rPr>
        <w:t>eine entscheidende Rolle für den Organisationserfolg.</w:t>
      </w:r>
    </w:p>
    <w:p w14:paraId="1BF41229" w14:textId="77777777" w:rsidR="00851481" w:rsidRPr="00370645" w:rsidRDefault="00BC475B" w:rsidP="00463C37">
      <w:pPr>
        <w:spacing w:line="360" w:lineRule="auto"/>
        <w:jc w:val="both"/>
        <w:rPr>
          <w:rFonts w:ascii="Times New Roman" w:hAnsi="Times New Roman" w:cs="Times New Roman"/>
          <w:b/>
          <w:sz w:val="28"/>
          <w:szCs w:val="24"/>
        </w:rPr>
      </w:pPr>
      <w:r>
        <w:rPr>
          <w:rFonts w:ascii="Times New Roman" w:hAnsi="Times New Roman" w:cs="Times New Roman"/>
          <w:b/>
          <w:sz w:val="28"/>
          <w:szCs w:val="24"/>
        </w:rPr>
        <w:t>Einführung</w:t>
      </w:r>
    </w:p>
    <w:p w14:paraId="7D6972B4" w14:textId="09CC493E" w:rsidR="00056908" w:rsidRPr="00C83290" w:rsidRDefault="00BC475B" w:rsidP="00463C37">
      <w:pPr>
        <w:spacing w:line="360" w:lineRule="auto"/>
        <w:jc w:val="both"/>
        <w:rPr>
          <w:rFonts w:ascii="Times New Roman" w:hAnsi="Times New Roman" w:cs="Times New Roman"/>
          <w:sz w:val="24"/>
          <w:szCs w:val="24"/>
        </w:rPr>
      </w:pPr>
      <w:r w:rsidRPr="00BC475B">
        <w:rPr>
          <w:rFonts w:ascii="Times New Roman" w:hAnsi="Times New Roman" w:cs="Times New Roman"/>
          <w:sz w:val="24"/>
          <w:szCs w:val="24"/>
        </w:rPr>
        <w:t>Nonprofit-Organisationen</w:t>
      </w:r>
      <w:r w:rsidR="00B2698C">
        <w:rPr>
          <w:rFonts w:ascii="Times New Roman" w:hAnsi="Times New Roman" w:cs="Times New Roman"/>
          <w:sz w:val="24"/>
          <w:szCs w:val="24"/>
        </w:rPr>
        <w:t xml:space="preserve"> (NPO)</w:t>
      </w:r>
      <w:r>
        <w:rPr>
          <w:rFonts w:ascii="Times New Roman" w:hAnsi="Times New Roman" w:cs="Times New Roman"/>
          <w:sz w:val="24"/>
          <w:szCs w:val="24"/>
        </w:rPr>
        <w:t xml:space="preserve">, </w:t>
      </w:r>
      <w:r w:rsidR="00951A30" w:rsidRPr="00C83290">
        <w:rPr>
          <w:rFonts w:ascii="Times New Roman" w:hAnsi="Times New Roman" w:cs="Times New Roman"/>
          <w:sz w:val="24"/>
          <w:szCs w:val="24"/>
        </w:rPr>
        <w:t xml:space="preserve">die in den Bereichen Bildung, </w:t>
      </w:r>
      <w:r w:rsidR="00791E28" w:rsidRPr="00C83290">
        <w:rPr>
          <w:rFonts w:ascii="Times New Roman" w:hAnsi="Times New Roman" w:cs="Times New Roman"/>
          <w:sz w:val="24"/>
          <w:szCs w:val="24"/>
        </w:rPr>
        <w:t>Kultur, Gesundheit</w:t>
      </w:r>
      <w:r w:rsidR="00E93262" w:rsidRPr="00C83290">
        <w:rPr>
          <w:rFonts w:ascii="Times New Roman" w:hAnsi="Times New Roman" w:cs="Times New Roman"/>
          <w:sz w:val="24"/>
          <w:szCs w:val="24"/>
        </w:rPr>
        <w:t xml:space="preserve"> und Soziales Leistungen für die Gesellschaft oder benachteiligte Gruppen erbringen, </w:t>
      </w:r>
      <w:r w:rsidR="00791E28" w:rsidRPr="00C83290">
        <w:rPr>
          <w:rFonts w:ascii="Times New Roman" w:hAnsi="Times New Roman" w:cs="Times New Roman"/>
          <w:sz w:val="24"/>
          <w:szCs w:val="24"/>
        </w:rPr>
        <w:t>sehen sich einem zunehmenden Le</w:t>
      </w:r>
      <w:r w:rsidR="00951A30" w:rsidRPr="00C83290">
        <w:rPr>
          <w:rFonts w:ascii="Times New Roman" w:hAnsi="Times New Roman" w:cs="Times New Roman"/>
          <w:sz w:val="24"/>
          <w:szCs w:val="24"/>
        </w:rPr>
        <w:t>gitimationsdruck ausgesetzt.</w:t>
      </w:r>
      <w:r w:rsidR="00E93262" w:rsidRPr="00C83290">
        <w:rPr>
          <w:rFonts w:ascii="Times New Roman" w:hAnsi="Times New Roman" w:cs="Times New Roman"/>
          <w:sz w:val="24"/>
          <w:szCs w:val="24"/>
        </w:rPr>
        <w:t xml:space="preserve"> Der </w:t>
      </w:r>
      <w:r w:rsidR="00871B0A" w:rsidRPr="00C83290">
        <w:rPr>
          <w:rFonts w:ascii="Times New Roman" w:hAnsi="Times New Roman" w:cs="Times New Roman"/>
          <w:sz w:val="24"/>
          <w:szCs w:val="24"/>
        </w:rPr>
        <w:t>intensivierte</w:t>
      </w:r>
      <w:r w:rsidR="00E93262" w:rsidRPr="00C83290">
        <w:rPr>
          <w:rFonts w:ascii="Times New Roman" w:hAnsi="Times New Roman" w:cs="Times New Roman"/>
          <w:sz w:val="24"/>
          <w:szCs w:val="24"/>
        </w:rPr>
        <w:t xml:space="preserve"> Wettbewerb um knapper werdende Mittel von der öffentlichen Hand oder aus dem Spendenmarkt </w:t>
      </w:r>
      <w:r w:rsidR="00C92F8C">
        <w:rPr>
          <w:rFonts w:ascii="Times New Roman" w:hAnsi="Times New Roman" w:cs="Times New Roman"/>
          <w:sz w:val="24"/>
          <w:szCs w:val="24"/>
        </w:rPr>
        <w:t>(</w:t>
      </w:r>
      <w:r w:rsidR="00C35F5C" w:rsidRPr="00C35F5C">
        <w:rPr>
          <w:rFonts w:ascii="Times New Roman" w:hAnsi="Times New Roman" w:cs="Times New Roman"/>
          <w:sz w:val="24"/>
          <w:szCs w:val="24"/>
        </w:rPr>
        <w:t>Dees, 1998; Haugh, 2007;</w:t>
      </w:r>
      <w:r w:rsidR="00C35F5C">
        <w:rPr>
          <w:rFonts w:ascii="Times New Roman" w:hAnsi="Times New Roman" w:cs="Times New Roman"/>
          <w:sz w:val="24"/>
          <w:szCs w:val="24"/>
        </w:rPr>
        <w:t xml:space="preserve"> </w:t>
      </w:r>
      <w:r w:rsidR="00C35F5C" w:rsidRPr="00C35F5C">
        <w:rPr>
          <w:rFonts w:ascii="Times New Roman" w:hAnsi="Times New Roman" w:cs="Times New Roman"/>
          <w:sz w:val="24"/>
          <w:szCs w:val="24"/>
        </w:rPr>
        <w:t>Weerawardena &amp; Mort, 2006)</w:t>
      </w:r>
      <w:r w:rsidR="00C35F5C">
        <w:rPr>
          <w:rFonts w:ascii="Times New Roman" w:hAnsi="Times New Roman" w:cs="Times New Roman"/>
          <w:sz w:val="24"/>
          <w:szCs w:val="24"/>
        </w:rPr>
        <w:t xml:space="preserve"> </w:t>
      </w:r>
      <w:r w:rsidR="00E93262" w:rsidRPr="00C83290">
        <w:rPr>
          <w:rFonts w:ascii="Times New Roman" w:hAnsi="Times New Roman" w:cs="Times New Roman"/>
          <w:sz w:val="24"/>
          <w:szCs w:val="24"/>
        </w:rPr>
        <w:t xml:space="preserve">treibt sie dazu an, wachsende Anteile ihres Budgets über marktfähige Leistungen zu </w:t>
      </w:r>
      <w:r w:rsidR="00E93262" w:rsidRPr="00C54852">
        <w:rPr>
          <w:rFonts w:ascii="Times New Roman" w:hAnsi="Times New Roman" w:cs="Times New Roman"/>
          <w:sz w:val="24"/>
          <w:szCs w:val="24"/>
        </w:rPr>
        <w:t>erwirtschaften</w:t>
      </w:r>
      <w:r w:rsidR="00B045C3" w:rsidRPr="00C54852">
        <w:rPr>
          <w:rFonts w:ascii="Times New Roman" w:hAnsi="Times New Roman" w:cs="Times New Roman"/>
          <w:sz w:val="24"/>
          <w:szCs w:val="24"/>
        </w:rPr>
        <w:t xml:space="preserve"> (</w:t>
      </w:r>
      <w:r w:rsidR="00E93FCA">
        <w:rPr>
          <w:rFonts w:ascii="Times New Roman" w:hAnsi="Times New Roman" w:cs="Times New Roman"/>
          <w:sz w:val="24"/>
          <w:szCs w:val="24"/>
        </w:rPr>
        <w:t>LeR</w:t>
      </w:r>
      <w:r w:rsidR="00101187">
        <w:rPr>
          <w:rFonts w:ascii="Times New Roman" w:hAnsi="Times New Roman" w:cs="Times New Roman"/>
          <w:sz w:val="24"/>
          <w:szCs w:val="24"/>
        </w:rPr>
        <w:t>oux, 2005;</w:t>
      </w:r>
      <w:r w:rsidR="00B045C3" w:rsidRPr="00C54852">
        <w:rPr>
          <w:rFonts w:ascii="Times New Roman" w:hAnsi="Times New Roman" w:cs="Times New Roman"/>
          <w:sz w:val="24"/>
          <w:szCs w:val="24"/>
        </w:rPr>
        <w:t xml:space="preserve"> </w:t>
      </w:r>
      <w:r w:rsidR="004148E9" w:rsidRPr="00C54852">
        <w:rPr>
          <w:rFonts w:ascii="Times New Roman" w:hAnsi="Times New Roman" w:cs="Times New Roman"/>
          <w:sz w:val="24"/>
          <w:szCs w:val="24"/>
        </w:rPr>
        <w:t>Suykens et al.</w:t>
      </w:r>
      <w:r w:rsidR="00101187">
        <w:rPr>
          <w:rFonts w:ascii="Times New Roman" w:hAnsi="Times New Roman" w:cs="Times New Roman"/>
          <w:sz w:val="24"/>
          <w:szCs w:val="24"/>
        </w:rPr>
        <w:t>,</w:t>
      </w:r>
      <w:r w:rsidR="004148E9" w:rsidRPr="00C54852">
        <w:rPr>
          <w:rFonts w:ascii="Times New Roman" w:hAnsi="Times New Roman" w:cs="Times New Roman"/>
          <w:sz w:val="24"/>
          <w:szCs w:val="24"/>
        </w:rPr>
        <w:t xml:space="preserve"> 2018</w:t>
      </w:r>
      <w:r w:rsidR="00B045C3" w:rsidRPr="00C54852">
        <w:rPr>
          <w:rFonts w:ascii="Times New Roman" w:hAnsi="Times New Roman" w:cs="Times New Roman"/>
          <w:sz w:val="24"/>
          <w:szCs w:val="24"/>
        </w:rPr>
        <w:t>).</w:t>
      </w:r>
      <w:r w:rsidR="00B045C3" w:rsidRPr="00C83290">
        <w:rPr>
          <w:rFonts w:ascii="Times New Roman" w:hAnsi="Times New Roman" w:cs="Times New Roman"/>
          <w:sz w:val="24"/>
          <w:szCs w:val="24"/>
        </w:rPr>
        <w:t xml:space="preserve"> </w:t>
      </w:r>
      <w:r w:rsidR="00E93262" w:rsidRPr="00C83290">
        <w:rPr>
          <w:rFonts w:ascii="Times New Roman" w:hAnsi="Times New Roman" w:cs="Times New Roman"/>
          <w:sz w:val="24"/>
          <w:szCs w:val="24"/>
        </w:rPr>
        <w:t xml:space="preserve">Fachkräfte, seien sie angestellt oder ehrenamtlich tätig, prüfen unter den Bedingungen von Vollbeschäftigung und individualisierten Lebensentwürfen </w:t>
      </w:r>
      <w:r w:rsidR="00F83A53" w:rsidRPr="00C83290">
        <w:rPr>
          <w:rFonts w:ascii="Times New Roman" w:hAnsi="Times New Roman" w:cs="Times New Roman"/>
          <w:sz w:val="24"/>
          <w:szCs w:val="24"/>
        </w:rPr>
        <w:t>sowie</w:t>
      </w:r>
      <w:r w:rsidR="007F6641" w:rsidRPr="00C83290">
        <w:rPr>
          <w:rFonts w:ascii="Times New Roman" w:hAnsi="Times New Roman" w:cs="Times New Roman"/>
          <w:sz w:val="24"/>
          <w:szCs w:val="24"/>
        </w:rPr>
        <w:t xml:space="preserve"> </w:t>
      </w:r>
      <w:r w:rsidR="00F81868">
        <w:rPr>
          <w:rFonts w:ascii="Times New Roman" w:hAnsi="Times New Roman" w:cs="Times New Roman"/>
          <w:sz w:val="24"/>
          <w:szCs w:val="24"/>
        </w:rPr>
        <w:t xml:space="preserve">generationsbedingten Werteveränderungen </w:t>
      </w:r>
      <w:r w:rsidR="00E93262" w:rsidRPr="00C83290">
        <w:rPr>
          <w:rFonts w:ascii="Times New Roman" w:hAnsi="Times New Roman" w:cs="Times New Roman"/>
          <w:sz w:val="24"/>
          <w:szCs w:val="24"/>
        </w:rPr>
        <w:t xml:space="preserve">ihre Organisationsanschlüsse </w:t>
      </w:r>
      <w:r w:rsidR="007F6641" w:rsidRPr="00C83290">
        <w:rPr>
          <w:rFonts w:ascii="Times New Roman" w:hAnsi="Times New Roman" w:cs="Times New Roman"/>
          <w:sz w:val="24"/>
          <w:szCs w:val="24"/>
        </w:rPr>
        <w:t xml:space="preserve">zunehmend </w:t>
      </w:r>
      <w:r w:rsidR="00E93262" w:rsidRPr="00C83290">
        <w:rPr>
          <w:rFonts w:ascii="Times New Roman" w:hAnsi="Times New Roman" w:cs="Times New Roman"/>
          <w:sz w:val="24"/>
          <w:szCs w:val="24"/>
        </w:rPr>
        <w:t xml:space="preserve">selbstbewusst und </w:t>
      </w:r>
      <w:r w:rsidR="00E93262" w:rsidRPr="00F81868">
        <w:rPr>
          <w:rFonts w:ascii="Times New Roman" w:hAnsi="Times New Roman" w:cs="Times New Roman"/>
          <w:sz w:val="24"/>
          <w:szCs w:val="24"/>
        </w:rPr>
        <w:t>kritisch</w:t>
      </w:r>
      <w:r w:rsidR="008B4875" w:rsidRPr="00F81868">
        <w:rPr>
          <w:rFonts w:ascii="Times New Roman" w:hAnsi="Times New Roman" w:cs="Times New Roman"/>
          <w:sz w:val="24"/>
          <w:szCs w:val="24"/>
        </w:rPr>
        <w:t xml:space="preserve"> </w:t>
      </w:r>
      <w:r w:rsidR="00C92F8C">
        <w:rPr>
          <w:rFonts w:ascii="Times New Roman" w:hAnsi="Times New Roman" w:cs="Times New Roman"/>
          <w:sz w:val="24"/>
          <w:szCs w:val="24"/>
        </w:rPr>
        <w:t>(</w:t>
      </w:r>
      <w:r w:rsidR="00F81868" w:rsidRPr="00F81868">
        <w:rPr>
          <w:rFonts w:ascii="Times New Roman" w:hAnsi="Times New Roman" w:cs="Times New Roman"/>
          <w:sz w:val="24"/>
          <w:szCs w:val="24"/>
        </w:rPr>
        <w:t>Kovic &amp; Hänsli, 2018</w:t>
      </w:r>
      <w:r w:rsidR="008B4875" w:rsidRPr="00F81868">
        <w:rPr>
          <w:rFonts w:ascii="Times New Roman" w:hAnsi="Times New Roman" w:cs="Times New Roman"/>
          <w:sz w:val="24"/>
          <w:szCs w:val="24"/>
        </w:rPr>
        <w:t>)</w:t>
      </w:r>
      <w:r w:rsidR="00E93262" w:rsidRPr="00F81868">
        <w:rPr>
          <w:rFonts w:ascii="Times New Roman" w:hAnsi="Times New Roman" w:cs="Times New Roman"/>
          <w:sz w:val="24"/>
          <w:szCs w:val="24"/>
        </w:rPr>
        <w:t>. Traditionelle</w:t>
      </w:r>
      <w:r w:rsidR="00E93262" w:rsidRPr="00C83290">
        <w:rPr>
          <w:rFonts w:ascii="Times New Roman" w:hAnsi="Times New Roman" w:cs="Times New Roman"/>
          <w:sz w:val="24"/>
          <w:szCs w:val="24"/>
        </w:rPr>
        <w:t xml:space="preserve"> Reputationsvorteile </w:t>
      </w:r>
      <w:r w:rsidR="008B4875" w:rsidRPr="00C83290">
        <w:rPr>
          <w:rFonts w:ascii="Times New Roman" w:hAnsi="Times New Roman" w:cs="Times New Roman"/>
          <w:sz w:val="24"/>
          <w:szCs w:val="24"/>
        </w:rPr>
        <w:t>von NPO</w:t>
      </w:r>
      <w:r w:rsidR="00E93262" w:rsidRPr="00C83290">
        <w:rPr>
          <w:rFonts w:ascii="Times New Roman" w:hAnsi="Times New Roman" w:cs="Times New Roman"/>
          <w:sz w:val="24"/>
          <w:szCs w:val="24"/>
        </w:rPr>
        <w:t xml:space="preserve"> </w:t>
      </w:r>
      <w:r w:rsidR="008B4875" w:rsidRPr="00C83290">
        <w:rPr>
          <w:rFonts w:ascii="Times New Roman" w:hAnsi="Times New Roman" w:cs="Times New Roman"/>
          <w:sz w:val="24"/>
          <w:szCs w:val="24"/>
        </w:rPr>
        <w:t xml:space="preserve">werden </w:t>
      </w:r>
      <w:r w:rsidR="00AF3FF5" w:rsidRPr="00C83290">
        <w:rPr>
          <w:rFonts w:ascii="Times New Roman" w:hAnsi="Times New Roman" w:cs="Times New Roman"/>
          <w:sz w:val="24"/>
          <w:szCs w:val="24"/>
        </w:rPr>
        <w:t>durch kritisc</w:t>
      </w:r>
      <w:r w:rsidR="00BA033D" w:rsidRPr="00C83290">
        <w:rPr>
          <w:rFonts w:ascii="Times New Roman" w:hAnsi="Times New Roman" w:cs="Times New Roman"/>
          <w:sz w:val="24"/>
          <w:szCs w:val="24"/>
        </w:rPr>
        <w:t>he Stimmen gegen eine expansive</w:t>
      </w:r>
      <w:r w:rsidR="00AF3FF5" w:rsidRPr="00C83290">
        <w:rPr>
          <w:rFonts w:ascii="Times New Roman" w:hAnsi="Times New Roman" w:cs="Times New Roman"/>
          <w:sz w:val="24"/>
          <w:szCs w:val="24"/>
        </w:rPr>
        <w:t xml:space="preserve"> Sozialpolitik oder durch Medienberichte über Interessenkonflikte oder</w:t>
      </w:r>
      <w:r w:rsidR="00E93262" w:rsidRPr="00C83290">
        <w:rPr>
          <w:rFonts w:ascii="Times New Roman" w:hAnsi="Times New Roman" w:cs="Times New Roman"/>
          <w:sz w:val="24"/>
          <w:szCs w:val="24"/>
        </w:rPr>
        <w:t xml:space="preserve"> Skandale gefährdet</w:t>
      </w:r>
      <w:r w:rsidR="0046368A">
        <w:rPr>
          <w:rFonts w:ascii="Times New Roman" w:hAnsi="Times New Roman" w:cs="Times New Roman"/>
          <w:sz w:val="24"/>
          <w:szCs w:val="24"/>
        </w:rPr>
        <w:t xml:space="preserve">. </w:t>
      </w:r>
      <w:r w:rsidR="00E93262" w:rsidRPr="00C83290">
        <w:rPr>
          <w:rFonts w:ascii="Times New Roman" w:hAnsi="Times New Roman" w:cs="Times New Roman"/>
          <w:sz w:val="24"/>
          <w:szCs w:val="24"/>
        </w:rPr>
        <w:t>Und schliesslich sehen sich NPO der E</w:t>
      </w:r>
      <w:r w:rsidR="008B4875" w:rsidRPr="00C83290">
        <w:rPr>
          <w:rFonts w:ascii="Times New Roman" w:hAnsi="Times New Roman" w:cs="Times New Roman"/>
          <w:sz w:val="24"/>
          <w:szCs w:val="24"/>
        </w:rPr>
        <w:t>rwartung ausgesetzt, sich bewähr</w:t>
      </w:r>
      <w:r w:rsidR="00E93262" w:rsidRPr="00C83290">
        <w:rPr>
          <w:rFonts w:ascii="Times New Roman" w:hAnsi="Times New Roman" w:cs="Times New Roman"/>
          <w:sz w:val="24"/>
          <w:szCs w:val="24"/>
        </w:rPr>
        <w:t xml:space="preserve">te betriebswirtschaftliche Konzepte als Professionalisierungsausweis zu </w:t>
      </w:r>
      <w:r w:rsidR="00E93262" w:rsidRPr="00C83290">
        <w:rPr>
          <w:rFonts w:ascii="Times New Roman" w:hAnsi="Times New Roman" w:cs="Times New Roman"/>
          <w:sz w:val="24"/>
          <w:szCs w:val="24"/>
        </w:rPr>
        <w:lastRenderedPageBreak/>
        <w:t>eigen zu machen</w:t>
      </w:r>
      <w:r w:rsidR="00C911C5">
        <w:rPr>
          <w:rFonts w:ascii="Times New Roman" w:hAnsi="Times New Roman" w:cs="Times New Roman"/>
          <w:sz w:val="24"/>
          <w:szCs w:val="24"/>
        </w:rPr>
        <w:t xml:space="preserve"> </w:t>
      </w:r>
      <w:r w:rsidR="00C92F8C">
        <w:rPr>
          <w:rFonts w:ascii="Times New Roman" w:hAnsi="Times New Roman" w:cs="Times New Roman"/>
          <w:sz w:val="24"/>
          <w:szCs w:val="24"/>
        </w:rPr>
        <w:t>(</w:t>
      </w:r>
      <w:r w:rsidR="00C911C5">
        <w:rPr>
          <w:rFonts w:ascii="Times New Roman" w:hAnsi="Times New Roman" w:cs="Times New Roman"/>
          <w:sz w:val="24"/>
          <w:szCs w:val="24"/>
        </w:rPr>
        <w:t>Lu &amp; Park, 2018)</w:t>
      </w:r>
      <w:r w:rsidR="00E93262" w:rsidRPr="00C83290">
        <w:rPr>
          <w:rFonts w:ascii="Times New Roman" w:hAnsi="Times New Roman" w:cs="Times New Roman"/>
          <w:sz w:val="24"/>
          <w:szCs w:val="24"/>
        </w:rPr>
        <w:t>.</w:t>
      </w:r>
      <w:r w:rsidR="00C54852">
        <w:rPr>
          <w:rFonts w:ascii="Times New Roman" w:hAnsi="Times New Roman" w:cs="Times New Roman"/>
          <w:sz w:val="24"/>
          <w:szCs w:val="24"/>
        </w:rPr>
        <w:t xml:space="preserve"> Effizienz und Effektivität </w:t>
      </w:r>
      <w:r w:rsidR="004409FA">
        <w:rPr>
          <w:rFonts w:ascii="Times New Roman" w:hAnsi="Times New Roman" w:cs="Times New Roman"/>
          <w:sz w:val="24"/>
          <w:szCs w:val="24"/>
        </w:rPr>
        <w:t>sind</w:t>
      </w:r>
      <w:r w:rsidR="00A07CCC" w:rsidRPr="00C83290">
        <w:rPr>
          <w:rFonts w:ascii="Times New Roman" w:hAnsi="Times New Roman" w:cs="Times New Roman"/>
          <w:sz w:val="24"/>
          <w:szCs w:val="24"/>
        </w:rPr>
        <w:t xml:space="preserve"> zur Richtschnur im dritten Sektor</w:t>
      </w:r>
      <w:r w:rsidR="004409FA">
        <w:rPr>
          <w:rFonts w:ascii="Times New Roman" w:hAnsi="Times New Roman" w:cs="Times New Roman"/>
          <w:sz w:val="24"/>
          <w:szCs w:val="24"/>
        </w:rPr>
        <w:t xml:space="preserve"> geworden</w:t>
      </w:r>
      <w:r w:rsidR="00A07CCC" w:rsidRPr="00C83290">
        <w:rPr>
          <w:rFonts w:ascii="Times New Roman" w:hAnsi="Times New Roman" w:cs="Times New Roman"/>
          <w:sz w:val="24"/>
          <w:szCs w:val="24"/>
        </w:rPr>
        <w:t xml:space="preserve">, und dies zunehmend auch für Organisationen, die sich für Menschen einsetzen, die an diesem modernen Rationalitätsverständnis vorübergehend oder nachhaltig scheitern und auf </w:t>
      </w:r>
      <w:r w:rsidR="005B20CC" w:rsidRPr="00C83290">
        <w:rPr>
          <w:rFonts w:ascii="Times New Roman" w:hAnsi="Times New Roman" w:cs="Times New Roman"/>
          <w:sz w:val="24"/>
          <w:szCs w:val="24"/>
        </w:rPr>
        <w:t xml:space="preserve">organisierte private </w:t>
      </w:r>
      <w:r w:rsidR="00A07CCC" w:rsidRPr="00C83290">
        <w:rPr>
          <w:rFonts w:ascii="Times New Roman" w:hAnsi="Times New Roman" w:cs="Times New Roman"/>
          <w:sz w:val="24"/>
          <w:szCs w:val="24"/>
        </w:rPr>
        <w:t>Unterstützung angewie</w:t>
      </w:r>
      <w:r w:rsidR="005B20CC" w:rsidRPr="00C83290">
        <w:rPr>
          <w:rFonts w:ascii="Times New Roman" w:hAnsi="Times New Roman" w:cs="Times New Roman"/>
          <w:sz w:val="24"/>
          <w:szCs w:val="24"/>
        </w:rPr>
        <w:t>sen sind</w:t>
      </w:r>
      <w:r w:rsidR="008B4875" w:rsidRPr="00C83290">
        <w:rPr>
          <w:rFonts w:ascii="Times New Roman" w:hAnsi="Times New Roman" w:cs="Times New Roman"/>
          <w:sz w:val="24"/>
          <w:szCs w:val="24"/>
        </w:rPr>
        <w:t xml:space="preserve"> (Dart, 2004)</w:t>
      </w:r>
      <w:r w:rsidR="00066E71">
        <w:rPr>
          <w:rFonts w:ascii="Times New Roman" w:hAnsi="Times New Roman" w:cs="Times New Roman"/>
          <w:sz w:val="24"/>
          <w:szCs w:val="24"/>
        </w:rPr>
        <w:t xml:space="preserve">. </w:t>
      </w:r>
    </w:p>
    <w:p w14:paraId="51624BFD" w14:textId="77777777" w:rsidR="008B4875" w:rsidRDefault="004409FA" w:rsidP="00463C3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Sozialunternehmen bzw. </w:t>
      </w:r>
      <w:r w:rsidRPr="00BC475B">
        <w:rPr>
          <w:rFonts w:ascii="Times New Roman" w:hAnsi="Times New Roman" w:cs="Times New Roman"/>
          <w:sz w:val="24"/>
          <w:szCs w:val="24"/>
        </w:rPr>
        <w:t>Nonprofit-Organisationen</w:t>
      </w:r>
      <w:r>
        <w:rPr>
          <w:rFonts w:ascii="Times New Roman" w:hAnsi="Times New Roman" w:cs="Times New Roman"/>
          <w:sz w:val="24"/>
          <w:szCs w:val="24"/>
        </w:rPr>
        <w:t xml:space="preserve"> mit einer sozialen sowie marktwirtschaftlichen Mission </w:t>
      </w:r>
      <w:r w:rsidR="00AF3FF5" w:rsidRPr="00066E71">
        <w:rPr>
          <w:rFonts w:ascii="Times New Roman" w:hAnsi="Times New Roman" w:cs="Times New Roman"/>
          <w:sz w:val="24"/>
          <w:szCs w:val="24"/>
        </w:rPr>
        <w:t>können</w:t>
      </w:r>
      <w:r w:rsidR="00AF3FF5" w:rsidRPr="00C83290">
        <w:rPr>
          <w:rFonts w:ascii="Times New Roman" w:hAnsi="Times New Roman" w:cs="Times New Roman"/>
          <w:sz w:val="24"/>
          <w:szCs w:val="24"/>
        </w:rPr>
        <w:t xml:space="preserve"> diesen Herausforderungen auf vielfältige Weise begegnen: durch Lobbyarbeit und Vernetzung zur Absicherung und Stärkung des traditionellen Rückhalts in Politik</w:t>
      </w:r>
      <w:r w:rsidR="00D86DD6" w:rsidRPr="00C83290">
        <w:rPr>
          <w:rFonts w:ascii="Times New Roman" w:hAnsi="Times New Roman" w:cs="Times New Roman"/>
          <w:sz w:val="24"/>
          <w:szCs w:val="24"/>
        </w:rPr>
        <w:t>,</w:t>
      </w:r>
      <w:r w:rsidR="00AF3FF5" w:rsidRPr="00C83290">
        <w:rPr>
          <w:rFonts w:ascii="Times New Roman" w:hAnsi="Times New Roman" w:cs="Times New Roman"/>
          <w:sz w:val="24"/>
          <w:szCs w:val="24"/>
        </w:rPr>
        <w:t xml:space="preserve"> </w:t>
      </w:r>
      <w:r w:rsidR="00D86DD6" w:rsidRPr="00C83290">
        <w:rPr>
          <w:rFonts w:ascii="Times New Roman" w:hAnsi="Times New Roman" w:cs="Times New Roman"/>
          <w:sz w:val="24"/>
          <w:szCs w:val="24"/>
        </w:rPr>
        <w:t>Philant</w:t>
      </w:r>
      <w:r w:rsidR="00155719" w:rsidRPr="00C83290">
        <w:rPr>
          <w:rFonts w:ascii="Times New Roman" w:hAnsi="Times New Roman" w:cs="Times New Roman"/>
          <w:sz w:val="24"/>
          <w:szCs w:val="24"/>
        </w:rPr>
        <w:t>h</w:t>
      </w:r>
      <w:r w:rsidR="00D86DD6" w:rsidRPr="00C83290">
        <w:rPr>
          <w:rFonts w:ascii="Times New Roman" w:hAnsi="Times New Roman" w:cs="Times New Roman"/>
          <w:sz w:val="24"/>
          <w:szCs w:val="24"/>
        </w:rPr>
        <w:t xml:space="preserve">ropie </w:t>
      </w:r>
      <w:r w:rsidR="00AF3FF5" w:rsidRPr="00C83290">
        <w:rPr>
          <w:rFonts w:ascii="Times New Roman" w:hAnsi="Times New Roman" w:cs="Times New Roman"/>
          <w:sz w:val="24"/>
          <w:szCs w:val="24"/>
        </w:rPr>
        <w:t>und Gesellschaft, durch verstärkte Bemühungen um Effek</w:t>
      </w:r>
      <w:r w:rsidR="00861A8D" w:rsidRPr="00C83290">
        <w:rPr>
          <w:rFonts w:ascii="Times New Roman" w:hAnsi="Times New Roman" w:cs="Times New Roman"/>
          <w:sz w:val="24"/>
          <w:szCs w:val="24"/>
        </w:rPr>
        <w:t>tivitäts- und Effizienz-,</w:t>
      </w:r>
      <w:r w:rsidR="00D86DD6" w:rsidRPr="00C83290">
        <w:rPr>
          <w:rFonts w:ascii="Times New Roman" w:hAnsi="Times New Roman" w:cs="Times New Roman"/>
          <w:sz w:val="24"/>
          <w:szCs w:val="24"/>
        </w:rPr>
        <w:t xml:space="preserve"> aber auch Wirkungsnachweise</w:t>
      </w:r>
      <w:r w:rsidR="00AF3FF5" w:rsidRPr="00C83290">
        <w:rPr>
          <w:rFonts w:ascii="Times New Roman" w:hAnsi="Times New Roman" w:cs="Times New Roman"/>
          <w:sz w:val="24"/>
          <w:szCs w:val="24"/>
        </w:rPr>
        <w:t xml:space="preserve"> in ihrer Arbeit</w:t>
      </w:r>
      <w:r w:rsidR="00B55297" w:rsidRPr="00C83290">
        <w:rPr>
          <w:rFonts w:ascii="Times New Roman" w:hAnsi="Times New Roman" w:cs="Times New Roman"/>
          <w:sz w:val="24"/>
          <w:szCs w:val="24"/>
        </w:rPr>
        <w:t>, oder durch eine Konzentration auf Leistungen, deren Legitimations- und Finanzierungsbasis noch ungefährdet erscheint</w:t>
      </w:r>
      <w:r w:rsidR="00070199" w:rsidRPr="00070199">
        <w:rPr>
          <w:rFonts w:ascii="Times New Roman" w:hAnsi="Times New Roman" w:cs="Times New Roman"/>
          <w:sz w:val="24"/>
          <w:szCs w:val="24"/>
        </w:rPr>
        <w:t>.</w:t>
      </w:r>
      <w:r w:rsidR="00B55297" w:rsidRPr="00C83290">
        <w:rPr>
          <w:rFonts w:ascii="Times New Roman" w:hAnsi="Times New Roman" w:cs="Times New Roman"/>
          <w:sz w:val="24"/>
          <w:szCs w:val="24"/>
        </w:rPr>
        <w:t xml:space="preserve"> Daneben hat aber </w:t>
      </w:r>
      <w:r w:rsidR="009267BB" w:rsidRPr="00C83290">
        <w:rPr>
          <w:rFonts w:ascii="Times New Roman" w:hAnsi="Times New Roman" w:cs="Times New Roman"/>
          <w:sz w:val="24"/>
          <w:szCs w:val="24"/>
        </w:rPr>
        <w:t xml:space="preserve">in </w:t>
      </w:r>
      <w:r>
        <w:rPr>
          <w:rFonts w:ascii="Times New Roman" w:hAnsi="Times New Roman" w:cs="Times New Roman"/>
          <w:sz w:val="24"/>
          <w:szCs w:val="24"/>
        </w:rPr>
        <w:t>der akademischen Literatur</w:t>
      </w:r>
      <w:r w:rsidR="00B55297" w:rsidRPr="00C83290">
        <w:rPr>
          <w:rFonts w:ascii="Times New Roman" w:hAnsi="Times New Roman" w:cs="Times New Roman"/>
          <w:sz w:val="24"/>
          <w:szCs w:val="24"/>
        </w:rPr>
        <w:t xml:space="preserve"> eine Diskussion eingesetzt, ob ein Lösungsansatz ni</w:t>
      </w:r>
      <w:r w:rsidR="0033045D">
        <w:rPr>
          <w:rFonts w:ascii="Times New Roman" w:hAnsi="Times New Roman" w:cs="Times New Roman"/>
          <w:sz w:val="24"/>
          <w:szCs w:val="24"/>
        </w:rPr>
        <w:t>cht darin bestehen könnte, dass</w:t>
      </w:r>
      <w:r w:rsidR="00B55297" w:rsidRPr="00C83290">
        <w:rPr>
          <w:rFonts w:ascii="Times New Roman" w:hAnsi="Times New Roman" w:cs="Times New Roman"/>
          <w:sz w:val="24"/>
          <w:szCs w:val="24"/>
        </w:rPr>
        <w:t xml:space="preserve"> </w:t>
      </w:r>
      <w:r w:rsidRPr="00BC475B">
        <w:rPr>
          <w:rFonts w:ascii="Times New Roman" w:hAnsi="Times New Roman" w:cs="Times New Roman"/>
          <w:sz w:val="24"/>
          <w:szCs w:val="24"/>
        </w:rPr>
        <w:t>Nonprofit-Organisationen</w:t>
      </w:r>
      <w:r>
        <w:rPr>
          <w:rFonts w:ascii="Times New Roman" w:hAnsi="Times New Roman" w:cs="Times New Roman"/>
          <w:sz w:val="24"/>
          <w:szCs w:val="24"/>
        </w:rPr>
        <w:t xml:space="preserve"> </w:t>
      </w:r>
      <w:r w:rsidR="0033045D">
        <w:rPr>
          <w:rFonts w:ascii="Times New Roman" w:hAnsi="Times New Roman" w:cs="Times New Roman"/>
          <w:sz w:val="24"/>
          <w:szCs w:val="24"/>
        </w:rPr>
        <w:t xml:space="preserve">sich vermehrt unternehmerisch orientieren </w:t>
      </w:r>
      <w:r w:rsidR="001C3E47">
        <w:rPr>
          <w:rFonts w:ascii="Times New Roman" w:hAnsi="Times New Roman" w:cs="Times New Roman"/>
          <w:sz w:val="24"/>
          <w:szCs w:val="24"/>
        </w:rPr>
        <w:t xml:space="preserve">und eine Organisationskultur und -struktur entwickeln, </w:t>
      </w:r>
      <w:r w:rsidR="00CF5EE9" w:rsidRPr="00C83290">
        <w:rPr>
          <w:rFonts w:ascii="Times New Roman" w:hAnsi="Times New Roman" w:cs="Times New Roman"/>
          <w:sz w:val="24"/>
          <w:szCs w:val="24"/>
        </w:rPr>
        <w:t>die sie dazu befähigt, flexibel und innovativ auf veränderte Rahmenbedingungen zu reagieren und sich neue Aktivitätsfelder und Arbeitsweisen zu erschliessen</w:t>
      </w:r>
      <w:r w:rsidR="00C92F8C">
        <w:rPr>
          <w:rFonts w:ascii="Times New Roman" w:hAnsi="Times New Roman" w:cs="Times New Roman"/>
          <w:sz w:val="24"/>
          <w:szCs w:val="24"/>
        </w:rPr>
        <w:t xml:space="preserve"> (</w:t>
      </w:r>
      <w:r w:rsidR="00C27F1A">
        <w:rPr>
          <w:rFonts w:ascii="Times New Roman" w:hAnsi="Times New Roman" w:cs="Times New Roman"/>
          <w:sz w:val="24"/>
          <w:szCs w:val="24"/>
        </w:rPr>
        <w:t xml:space="preserve">Alarifi </w:t>
      </w:r>
      <w:r w:rsidR="001C3E47">
        <w:rPr>
          <w:rFonts w:ascii="Times New Roman" w:hAnsi="Times New Roman" w:cs="Times New Roman"/>
          <w:sz w:val="24"/>
          <w:szCs w:val="24"/>
        </w:rPr>
        <w:t>et al.</w:t>
      </w:r>
      <w:r w:rsidR="00101187">
        <w:rPr>
          <w:rFonts w:ascii="Times New Roman" w:hAnsi="Times New Roman" w:cs="Times New Roman"/>
          <w:sz w:val="24"/>
          <w:szCs w:val="24"/>
        </w:rPr>
        <w:t>,</w:t>
      </w:r>
      <w:r w:rsidR="001C3E47">
        <w:rPr>
          <w:rFonts w:ascii="Times New Roman" w:hAnsi="Times New Roman" w:cs="Times New Roman"/>
          <w:sz w:val="24"/>
          <w:szCs w:val="24"/>
        </w:rPr>
        <w:t xml:space="preserve"> 2019; </w:t>
      </w:r>
      <w:r w:rsidR="00C92F8C" w:rsidRPr="00C92F8C">
        <w:rPr>
          <w:rFonts w:ascii="Times New Roman" w:hAnsi="Times New Roman" w:cs="Times New Roman"/>
          <w:sz w:val="24"/>
          <w:szCs w:val="24"/>
        </w:rPr>
        <w:t>Lurtz</w:t>
      </w:r>
      <w:r w:rsidR="00101187">
        <w:rPr>
          <w:rFonts w:ascii="Times New Roman" w:hAnsi="Times New Roman" w:cs="Times New Roman"/>
          <w:sz w:val="24"/>
          <w:szCs w:val="24"/>
        </w:rPr>
        <w:t xml:space="preserve"> &amp; Kreutzer, </w:t>
      </w:r>
      <w:r w:rsidR="00C92F8C" w:rsidRPr="00C92F8C">
        <w:rPr>
          <w:rFonts w:ascii="Times New Roman" w:hAnsi="Times New Roman" w:cs="Times New Roman"/>
          <w:sz w:val="24"/>
          <w:szCs w:val="24"/>
        </w:rPr>
        <w:t>2017</w:t>
      </w:r>
      <w:r w:rsidR="00C92F8C">
        <w:rPr>
          <w:rFonts w:ascii="Times New Roman" w:hAnsi="Times New Roman" w:cs="Times New Roman"/>
          <w:sz w:val="24"/>
          <w:szCs w:val="24"/>
        </w:rPr>
        <w:t>)</w:t>
      </w:r>
    </w:p>
    <w:p w14:paraId="430A18A1" w14:textId="78D14E11" w:rsidR="004B58E5" w:rsidRDefault="004B58E5" w:rsidP="004B58E5">
      <w:pPr>
        <w:spacing w:line="360" w:lineRule="auto"/>
        <w:jc w:val="both"/>
        <w:rPr>
          <w:rFonts w:ascii="Times New Roman" w:hAnsi="Times New Roman" w:cs="Times New Roman"/>
          <w:sz w:val="24"/>
          <w:szCs w:val="24"/>
        </w:rPr>
      </w:pPr>
      <w:r>
        <w:rPr>
          <w:rFonts w:ascii="Times New Roman" w:hAnsi="Times New Roman" w:cs="Times New Roman"/>
          <w:sz w:val="24"/>
          <w:szCs w:val="24"/>
        </w:rPr>
        <w:t>Dies ist die erste Motivation dieses Beitrags, denn i</w:t>
      </w:r>
      <w:r w:rsidRPr="004B58E5">
        <w:rPr>
          <w:rFonts w:ascii="Times New Roman" w:hAnsi="Times New Roman" w:cs="Times New Roman"/>
          <w:sz w:val="24"/>
          <w:szCs w:val="24"/>
        </w:rPr>
        <w:t xml:space="preserve">n der NPO-Forschung </w:t>
      </w:r>
      <w:r>
        <w:rPr>
          <w:rFonts w:ascii="Times New Roman" w:hAnsi="Times New Roman" w:cs="Times New Roman"/>
          <w:sz w:val="24"/>
          <w:szCs w:val="24"/>
        </w:rPr>
        <w:t xml:space="preserve">und </w:t>
      </w:r>
      <w:r w:rsidR="00353434">
        <w:rPr>
          <w:rFonts w:ascii="Times New Roman" w:hAnsi="Times New Roman" w:cs="Times New Roman"/>
          <w:sz w:val="24"/>
          <w:szCs w:val="24"/>
        </w:rPr>
        <w:t>spezifischer</w:t>
      </w:r>
      <w:r>
        <w:rPr>
          <w:rFonts w:ascii="Times New Roman" w:hAnsi="Times New Roman" w:cs="Times New Roman"/>
          <w:sz w:val="24"/>
          <w:szCs w:val="24"/>
        </w:rPr>
        <w:t xml:space="preserve"> in der Literatur zu </w:t>
      </w:r>
      <w:r w:rsidR="00C92F8C">
        <w:rPr>
          <w:rFonts w:ascii="Times New Roman" w:hAnsi="Times New Roman" w:cs="Times New Roman"/>
          <w:sz w:val="24"/>
          <w:szCs w:val="24"/>
        </w:rPr>
        <w:t>Sozialunternehmen</w:t>
      </w:r>
      <w:r>
        <w:rPr>
          <w:rFonts w:ascii="Times New Roman" w:hAnsi="Times New Roman" w:cs="Times New Roman"/>
          <w:sz w:val="24"/>
          <w:szCs w:val="24"/>
        </w:rPr>
        <w:t xml:space="preserve"> finden sich bislang nur wenige </w:t>
      </w:r>
      <w:r w:rsidRPr="004B58E5">
        <w:rPr>
          <w:rFonts w:ascii="Times New Roman" w:hAnsi="Times New Roman" w:cs="Times New Roman"/>
          <w:sz w:val="24"/>
          <w:szCs w:val="24"/>
        </w:rPr>
        <w:t xml:space="preserve">Beiträge, in denen </w:t>
      </w:r>
      <w:r w:rsidR="00C92F8C">
        <w:rPr>
          <w:rFonts w:ascii="Times New Roman" w:hAnsi="Times New Roman" w:cs="Times New Roman"/>
          <w:sz w:val="24"/>
          <w:szCs w:val="24"/>
        </w:rPr>
        <w:t>der Zusammenhang zwischen unternehmerischer Orientierung</w:t>
      </w:r>
      <w:r w:rsidR="00DC3EC7">
        <w:rPr>
          <w:rFonts w:ascii="Times New Roman" w:hAnsi="Times New Roman" w:cs="Times New Roman"/>
          <w:sz w:val="24"/>
          <w:szCs w:val="24"/>
        </w:rPr>
        <w:t>, Managementkultur</w:t>
      </w:r>
      <w:r w:rsidR="0086559A">
        <w:rPr>
          <w:rFonts w:ascii="Times New Roman" w:hAnsi="Times New Roman" w:cs="Times New Roman"/>
          <w:sz w:val="24"/>
          <w:szCs w:val="24"/>
        </w:rPr>
        <w:t xml:space="preserve"> und Strukturmerkmalen</w:t>
      </w:r>
      <w:r>
        <w:rPr>
          <w:rFonts w:ascii="Times New Roman" w:hAnsi="Times New Roman" w:cs="Times New Roman"/>
          <w:sz w:val="24"/>
          <w:szCs w:val="24"/>
        </w:rPr>
        <w:t xml:space="preserve"> und dem Organisationserfolg </w:t>
      </w:r>
      <w:r w:rsidRPr="004B58E5">
        <w:rPr>
          <w:rFonts w:ascii="Times New Roman" w:hAnsi="Times New Roman" w:cs="Times New Roman"/>
          <w:sz w:val="24"/>
          <w:szCs w:val="24"/>
        </w:rPr>
        <w:t>konzeptionell disk</w:t>
      </w:r>
      <w:r>
        <w:rPr>
          <w:rFonts w:ascii="Times New Roman" w:hAnsi="Times New Roman" w:cs="Times New Roman"/>
          <w:sz w:val="24"/>
          <w:szCs w:val="24"/>
        </w:rPr>
        <w:t xml:space="preserve">utiert </w:t>
      </w:r>
      <w:r w:rsidR="00F43837">
        <w:rPr>
          <w:rFonts w:ascii="Times New Roman" w:hAnsi="Times New Roman" w:cs="Times New Roman"/>
          <w:sz w:val="24"/>
          <w:szCs w:val="24"/>
        </w:rPr>
        <w:t>und</w:t>
      </w:r>
      <w:r>
        <w:rPr>
          <w:rFonts w:ascii="Times New Roman" w:hAnsi="Times New Roman" w:cs="Times New Roman"/>
          <w:sz w:val="24"/>
          <w:szCs w:val="24"/>
        </w:rPr>
        <w:t xml:space="preserve"> empirisch überprüft </w:t>
      </w:r>
      <w:r w:rsidRPr="004B58E5">
        <w:rPr>
          <w:rFonts w:ascii="Times New Roman" w:hAnsi="Times New Roman" w:cs="Times New Roman"/>
          <w:sz w:val="24"/>
          <w:szCs w:val="24"/>
        </w:rPr>
        <w:t>wurde.</w:t>
      </w:r>
      <w:r w:rsidR="006163B9">
        <w:rPr>
          <w:rFonts w:ascii="Times New Roman" w:hAnsi="Times New Roman" w:cs="Times New Roman"/>
          <w:sz w:val="24"/>
          <w:szCs w:val="24"/>
        </w:rPr>
        <w:t xml:space="preserve"> Zudem ist die </w:t>
      </w:r>
      <w:r w:rsidR="00C92F8C">
        <w:rPr>
          <w:rFonts w:ascii="Times New Roman" w:hAnsi="Times New Roman" w:cs="Times New Roman"/>
          <w:sz w:val="24"/>
          <w:szCs w:val="24"/>
        </w:rPr>
        <w:t xml:space="preserve">systematische und statistisch fundierte </w:t>
      </w:r>
      <w:r w:rsidR="006163B9">
        <w:rPr>
          <w:rFonts w:ascii="Times New Roman" w:hAnsi="Times New Roman" w:cs="Times New Roman"/>
          <w:sz w:val="24"/>
          <w:szCs w:val="24"/>
        </w:rPr>
        <w:t xml:space="preserve">Erfolgsmessung </w:t>
      </w:r>
      <w:r w:rsidR="00C92F8C">
        <w:rPr>
          <w:rFonts w:ascii="Times New Roman" w:hAnsi="Times New Roman" w:cs="Times New Roman"/>
          <w:sz w:val="24"/>
          <w:szCs w:val="24"/>
        </w:rPr>
        <w:t>in Sozialunternehmen</w:t>
      </w:r>
      <w:r w:rsidR="006163B9">
        <w:rPr>
          <w:rFonts w:ascii="Times New Roman" w:hAnsi="Times New Roman" w:cs="Times New Roman"/>
          <w:sz w:val="24"/>
          <w:szCs w:val="24"/>
        </w:rPr>
        <w:t xml:space="preserve"> ganz generell </w:t>
      </w:r>
      <w:r w:rsidR="006B29E7">
        <w:rPr>
          <w:rFonts w:ascii="Times New Roman" w:hAnsi="Times New Roman" w:cs="Times New Roman"/>
          <w:sz w:val="24"/>
          <w:szCs w:val="24"/>
        </w:rPr>
        <w:t xml:space="preserve">ein noch wenig systematisch </w:t>
      </w:r>
      <w:r w:rsidR="00E924C1">
        <w:rPr>
          <w:rFonts w:ascii="Times New Roman" w:hAnsi="Times New Roman" w:cs="Times New Roman"/>
          <w:sz w:val="24"/>
          <w:szCs w:val="24"/>
        </w:rPr>
        <w:t>erforschtes Feld</w:t>
      </w:r>
      <w:r w:rsidR="006B29E7">
        <w:rPr>
          <w:rFonts w:ascii="Times New Roman" w:hAnsi="Times New Roman" w:cs="Times New Roman"/>
          <w:sz w:val="24"/>
          <w:szCs w:val="24"/>
        </w:rPr>
        <w:t xml:space="preserve"> (</w:t>
      </w:r>
      <w:r w:rsidR="00DC3EC7">
        <w:rPr>
          <w:rFonts w:ascii="Times New Roman" w:hAnsi="Times New Roman" w:cs="Times New Roman"/>
          <w:sz w:val="24"/>
          <w:szCs w:val="24"/>
        </w:rPr>
        <w:t xml:space="preserve">z.B. </w:t>
      </w:r>
      <w:r w:rsidR="00E924C1">
        <w:rPr>
          <w:rFonts w:ascii="Times New Roman" w:hAnsi="Times New Roman" w:cs="Times New Roman"/>
          <w:sz w:val="24"/>
          <w:szCs w:val="24"/>
        </w:rPr>
        <w:t>Arena, Azzone &amp; Bengo, 2015).</w:t>
      </w:r>
    </w:p>
    <w:p w14:paraId="7ED0C4A1" w14:textId="41880DB5" w:rsidR="00C27F1A" w:rsidRPr="00054F4D" w:rsidRDefault="00353434" w:rsidP="00463C37">
      <w:pPr>
        <w:spacing w:line="360" w:lineRule="auto"/>
        <w:jc w:val="both"/>
        <w:rPr>
          <w:rFonts w:ascii="Times New Roman" w:hAnsi="Times New Roman" w:cs="Times New Roman"/>
          <w:sz w:val="24"/>
          <w:szCs w:val="24"/>
        </w:rPr>
      </w:pPr>
      <w:r>
        <w:rPr>
          <w:rFonts w:ascii="Times New Roman" w:hAnsi="Times New Roman" w:cs="Times New Roman"/>
          <w:sz w:val="24"/>
          <w:szCs w:val="24"/>
        </w:rPr>
        <w:t>Die zweite Motivation gründet in der T</w:t>
      </w:r>
      <w:r w:rsidR="006163B9">
        <w:rPr>
          <w:rFonts w:ascii="Times New Roman" w:hAnsi="Times New Roman" w:cs="Times New Roman"/>
          <w:sz w:val="24"/>
          <w:szCs w:val="24"/>
        </w:rPr>
        <w:t>atsache, dass der Forschungsstrang</w:t>
      </w:r>
      <w:r>
        <w:rPr>
          <w:rFonts w:ascii="Times New Roman" w:hAnsi="Times New Roman" w:cs="Times New Roman"/>
          <w:sz w:val="24"/>
          <w:szCs w:val="24"/>
        </w:rPr>
        <w:t xml:space="preserve"> von </w:t>
      </w:r>
      <w:r w:rsidR="00C92F8C">
        <w:rPr>
          <w:rFonts w:ascii="Times New Roman" w:hAnsi="Times New Roman" w:cs="Times New Roman"/>
          <w:sz w:val="24"/>
          <w:szCs w:val="24"/>
        </w:rPr>
        <w:t>Sozialunternehmen</w:t>
      </w:r>
      <w:r>
        <w:rPr>
          <w:rFonts w:ascii="Times New Roman" w:hAnsi="Times New Roman" w:cs="Times New Roman"/>
          <w:sz w:val="24"/>
          <w:szCs w:val="24"/>
        </w:rPr>
        <w:t xml:space="preserve"> immer noch stark von konzeptuellen Beiträgen </w:t>
      </w:r>
      <w:r w:rsidR="00884095">
        <w:rPr>
          <w:rFonts w:ascii="Times New Roman" w:hAnsi="Times New Roman" w:cs="Times New Roman"/>
          <w:sz w:val="24"/>
          <w:szCs w:val="24"/>
        </w:rPr>
        <w:t xml:space="preserve">und qualitativen </w:t>
      </w:r>
      <w:r w:rsidR="00AF102C">
        <w:rPr>
          <w:rFonts w:ascii="Times New Roman" w:hAnsi="Times New Roman" w:cs="Times New Roman"/>
          <w:sz w:val="24"/>
          <w:szCs w:val="24"/>
        </w:rPr>
        <w:t xml:space="preserve">Einzelfallstudien </w:t>
      </w:r>
      <w:r>
        <w:rPr>
          <w:rFonts w:ascii="Times New Roman" w:hAnsi="Times New Roman" w:cs="Times New Roman"/>
          <w:sz w:val="24"/>
          <w:szCs w:val="24"/>
        </w:rPr>
        <w:t xml:space="preserve">dominiert ist (Sassmannshausen &amp; </w:t>
      </w:r>
      <w:r w:rsidRPr="00353434">
        <w:rPr>
          <w:rFonts w:ascii="Times New Roman" w:hAnsi="Times New Roman" w:cs="Times New Roman"/>
          <w:sz w:val="24"/>
          <w:szCs w:val="24"/>
        </w:rPr>
        <w:t>Volkmann</w:t>
      </w:r>
      <w:r w:rsidR="00E44E18">
        <w:rPr>
          <w:rFonts w:ascii="Times New Roman" w:hAnsi="Times New Roman" w:cs="Times New Roman"/>
          <w:sz w:val="24"/>
          <w:szCs w:val="24"/>
        </w:rPr>
        <w:t>,</w:t>
      </w:r>
      <w:r w:rsidRPr="00353434">
        <w:rPr>
          <w:rFonts w:ascii="Times New Roman" w:hAnsi="Times New Roman" w:cs="Times New Roman"/>
          <w:sz w:val="24"/>
          <w:szCs w:val="24"/>
        </w:rPr>
        <w:t xml:space="preserve"> 2018; Short</w:t>
      </w:r>
      <w:r w:rsidR="00E44E18">
        <w:rPr>
          <w:rFonts w:ascii="Times New Roman" w:hAnsi="Times New Roman" w:cs="Times New Roman"/>
          <w:sz w:val="24"/>
          <w:szCs w:val="24"/>
        </w:rPr>
        <w:t xml:space="preserve"> et al.,</w:t>
      </w:r>
      <w:r w:rsidRPr="00353434">
        <w:rPr>
          <w:rFonts w:ascii="Times New Roman" w:hAnsi="Times New Roman" w:cs="Times New Roman"/>
          <w:sz w:val="24"/>
          <w:szCs w:val="24"/>
        </w:rPr>
        <w:t xml:space="preserve"> 2009)</w:t>
      </w:r>
      <w:r>
        <w:rPr>
          <w:rFonts w:ascii="Times New Roman" w:hAnsi="Times New Roman" w:cs="Times New Roman"/>
          <w:sz w:val="24"/>
          <w:szCs w:val="24"/>
        </w:rPr>
        <w:t xml:space="preserve">. </w:t>
      </w:r>
      <w:r w:rsidR="00884095">
        <w:rPr>
          <w:rFonts w:ascii="Times New Roman" w:hAnsi="Times New Roman" w:cs="Times New Roman"/>
          <w:sz w:val="24"/>
          <w:szCs w:val="24"/>
        </w:rPr>
        <w:t xml:space="preserve">Die vorliegende Studie </w:t>
      </w:r>
      <w:r w:rsidR="00AF102C">
        <w:rPr>
          <w:rFonts w:ascii="Times New Roman" w:hAnsi="Times New Roman" w:cs="Times New Roman"/>
          <w:sz w:val="24"/>
          <w:szCs w:val="24"/>
        </w:rPr>
        <w:t>entwickelt</w:t>
      </w:r>
      <w:r w:rsidR="00884095">
        <w:rPr>
          <w:rFonts w:ascii="Times New Roman" w:hAnsi="Times New Roman" w:cs="Times New Roman"/>
          <w:sz w:val="24"/>
          <w:szCs w:val="24"/>
        </w:rPr>
        <w:t xml:space="preserve"> ein </w:t>
      </w:r>
      <w:r w:rsidR="00AF102C">
        <w:rPr>
          <w:rFonts w:ascii="Times New Roman" w:hAnsi="Times New Roman" w:cs="Times New Roman"/>
          <w:sz w:val="24"/>
          <w:szCs w:val="24"/>
        </w:rPr>
        <w:t xml:space="preserve">eigenes </w:t>
      </w:r>
      <w:r w:rsidR="00C92F8C">
        <w:rPr>
          <w:rFonts w:ascii="Times New Roman" w:hAnsi="Times New Roman" w:cs="Times New Roman"/>
          <w:sz w:val="24"/>
          <w:szCs w:val="24"/>
        </w:rPr>
        <w:t xml:space="preserve">Untersuchungsmodell </w:t>
      </w:r>
      <w:r w:rsidR="00AF102C">
        <w:rPr>
          <w:rFonts w:ascii="Times New Roman" w:hAnsi="Times New Roman" w:cs="Times New Roman"/>
          <w:sz w:val="24"/>
          <w:szCs w:val="24"/>
        </w:rPr>
        <w:t>und prüft dieses in einer schriftlichen Organisationsbefragung</w:t>
      </w:r>
      <w:r w:rsidR="006163B9">
        <w:rPr>
          <w:rFonts w:ascii="Times New Roman" w:hAnsi="Times New Roman" w:cs="Times New Roman"/>
          <w:sz w:val="24"/>
          <w:szCs w:val="24"/>
        </w:rPr>
        <w:t>.</w:t>
      </w:r>
    </w:p>
    <w:p w14:paraId="11DF0C73" w14:textId="77777777" w:rsidR="00DB5261" w:rsidRDefault="00D115FD" w:rsidP="00463C37">
      <w:pPr>
        <w:spacing w:line="360" w:lineRule="auto"/>
        <w:jc w:val="both"/>
        <w:rPr>
          <w:rFonts w:ascii="Times New Roman" w:hAnsi="Times New Roman" w:cs="Times New Roman"/>
          <w:b/>
          <w:sz w:val="28"/>
          <w:szCs w:val="24"/>
        </w:rPr>
      </w:pPr>
      <w:r>
        <w:rPr>
          <w:rFonts w:ascii="Times New Roman" w:hAnsi="Times New Roman" w:cs="Times New Roman"/>
          <w:b/>
          <w:sz w:val="28"/>
          <w:szCs w:val="24"/>
        </w:rPr>
        <w:t>Aktueller Forschungsstand zu Erfolgsfaktoren von Sozialunternehmen</w:t>
      </w:r>
    </w:p>
    <w:p w14:paraId="1D0A1410" w14:textId="02D71F79" w:rsidR="00066E71" w:rsidRPr="00470EF8" w:rsidRDefault="00AF2A8A" w:rsidP="00463C37">
      <w:pPr>
        <w:spacing w:line="360" w:lineRule="auto"/>
        <w:jc w:val="both"/>
        <w:rPr>
          <w:rFonts w:ascii="Times New Roman" w:hAnsi="Times New Roman" w:cs="Times New Roman"/>
          <w:sz w:val="24"/>
          <w:szCs w:val="24"/>
        </w:rPr>
      </w:pPr>
      <w:r w:rsidRPr="00C83290">
        <w:rPr>
          <w:rFonts w:ascii="Times New Roman" w:hAnsi="Times New Roman" w:cs="Times New Roman"/>
          <w:sz w:val="24"/>
          <w:szCs w:val="24"/>
        </w:rPr>
        <w:t>Di</w:t>
      </w:r>
      <w:r w:rsidR="008A4CA0" w:rsidRPr="00C83290">
        <w:rPr>
          <w:rFonts w:ascii="Times New Roman" w:hAnsi="Times New Roman" w:cs="Times New Roman"/>
          <w:sz w:val="24"/>
          <w:szCs w:val="24"/>
        </w:rPr>
        <w:t xml:space="preserve">e Forschung </w:t>
      </w:r>
      <w:r w:rsidR="00101187">
        <w:rPr>
          <w:rFonts w:ascii="Times New Roman" w:hAnsi="Times New Roman" w:cs="Times New Roman"/>
          <w:sz w:val="24"/>
          <w:szCs w:val="24"/>
        </w:rPr>
        <w:t>der letzten Jahre</w:t>
      </w:r>
      <w:r w:rsidR="008A4CA0" w:rsidRPr="00C83290">
        <w:rPr>
          <w:rFonts w:ascii="Times New Roman" w:hAnsi="Times New Roman" w:cs="Times New Roman"/>
          <w:sz w:val="24"/>
          <w:szCs w:val="24"/>
        </w:rPr>
        <w:t xml:space="preserve"> zu</w:t>
      </w:r>
      <w:r w:rsidR="00101187">
        <w:rPr>
          <w:rFonts w:ascii="Times New Roman" w:hAnsi="Times New Roman" w:cs="Times New Roman"/>
          <w:sz w:val="24"/>
          <w:szCs w:val="24"/>
        </w:rPr>
        <w:t xml:space="preserve"> Sozialunternehmen und sozialem Unternehmertum </w:t>
      </w:r>
      <w:r w:rsidR="008A4CA0" w:rsidRPr="00C83290">
        <w:rPr>
          <w:rFonts w:ascii="Times New Roman" w:hAnsi="Times New Roman" w:cs="Times New Roman"/>
          <w:sz w:val="24"/>
          <w:szCs w:val="24"/>
        </w:rPr>
        <w:t xml:space="preserve">hat </w:t>
      </w:r>
      <w:r w:rsidR="00203F57" w:rsidRPr="00C83290">
        <w:rPr>
          <w:rFonts w:ascii="Times New Roman" w:hAnsi="Times New Roman" w:cs="Times New Roman"/>
          <w:sz w:val="24"/>
          <w:szCs w:val="24"/>
        </w:rPr>
        <w:t>sich wiederholt damit beschäftigt, in welcher Beziehung</w:t>
      </w:r>
      <w:r w:rsidR="008A4CA0" w:rsidRPr="00C83290">
        <w:rPr>
          <w:rFonts w:ascii="Times New Roman" w:hAnsi="Times New Roman" w:cs="Times New Roman"/>
          <w:sz w:val="24"/>
          <w:szCs w:val="24"/>
        </w:rPr>
        <w:t xml:space="preserve"> </w:t>
      </w:r>
      <w:r w:rsidR="00203F57" w:rsidRPr="00C83290">
        <w:rPr>
          <w:rFonts w:ascii="Times New Roman" w:hAnsi="Times New Roman" w:cs="Times New Roman"/>
          <w:sz w:val="24"/>
          <w:szCs w:val="24"/>
        </w:rPr>
        <w:t xml:space="preserve">wirtschaftliche und soziale Ziele stehen. </w:t>
      </w:r>
      <w:r w:rsidR="00791592" w:rsidRPr="00C83290">
        <w:rPr>
          <w:rFonts w:ascii="Times New Roman" w:hAnsi="Times New Roman" w:cs="Times New Roman"/>
          <w:sz w:val="24"/>
          <w:szCs w:val="24"/>
        </w:rPr>
        <w:t>U</w:t>
      </w:r>
      <w:r w:rsidR="00203F57" w:rsidRPr="00C83290">
        <w:rPr>
          <w:rFonts w:ascii="Times New Roman" w:hAnsi="Times New Roman" w:cs="Times New Roman"/>
          <w:sz w:val="24"/>
          <w:szCs w:val="24"/>
        </w:rPr>
        <w:t xml:space="preserve">rsprünglich </w:t>
      </w:r>
      <w:r w:rsidR="00791592" w:rsidRPr="00C83290">
        <w:rPr>
          <w:rFonts w:ascii="Times New Roman" w:hAnsi="Times New Roman" w:cs="Times New Roman"/>
          <w:sz w:val="24"/>
          <w:szCs w:val="24"/>
        </w:rPr>
        <w:t xml:space="preserve">wurde </w:t>
      </w:r>
      <w:r w:rsidR="00203F57" w:rsidRPr="00C83290">
        <w:rPr>
          <w:rFonts w:ascii="Times New Roman" w:hAnsi="Times New Roman" w:cs="Times New Roman"/>
          <w:sz w:val="24"/>
          <w:szCs w:val="24"/>
        </w:rPr>
        <w:t>davon ausgegangen</w:t>
      </w:r>
      <w:r w:rsidR="009910DE" w:rsidRPr="00C83290">
        <w:rPr>
          <w:rFonts w:ascii="Times New Roman" w:hAnsi="Times New Roman" w:cs="Times New Roman"/>
          <w:sz w:val="24"/>
          <w:szCs w:val="24"/>
        </w:rPr>
        <w:t xml:space="preserve">, dass </w:t>
      </w:r>
      <w:r w:rsidR="00203F57" w:rsidRPr="00C83290">
        <w:rPr>
          <w:rFonts w:ascii="Times New Roman" w:hAnsi="Times New Roman" w:cs="Times New Roman"/>
          <w:sz w:val="24"/>
          <w:szCs w:val="24"/>
        </w:rPr>
        <w:t>Management und Mitarbeitende vor allem Zielkonflikte</w:t>
      </w:r>
      <w:r w:rsidR="00791592" w:rsidRPr="00C83290">
        <w:rPr>
          <w:rFonts w:ascii="Times New Roman" w:hAnsi="Times New Roman" w:cs="Times New Roman"/>
          <w:sz w:val="24"/>
          <w:szCs w:val="24"/>
        </w:rPr>
        <w:t xml:space="preserve"> erlebten und</w:t>
      </w:r>
      <w:r w:rsidR="009910DE" w:rsidRPr="00C83290">
        <w:rPr>
          <w:rFonts w:ascii="Times New Roman" w:hAnsi="Times New Roman" w:cs="Times New Roman"/>
          <w:sz w:val="24"/>
          <w:szCs w:val="24"/>
        </w:rPr>
        <w:t xml:space="preserve"> die </w:t>
      </w:r>
      <w:r w:rsidR="009910DE" w:rsidRPr="00470EF8">
        <w:rPr>
          <w:rFonts w:ascii="Times New Roman" w:hAnsi="Times New Roman" w:cs="Times New Roman"/>
          <w:sz w:val="24"/>
          <w:szCs w:val="24"/>
        </w:rPr>
        <w:t xml:space="preserve">Organisationen </w:t>
      </w:r>
      <w:r w:rsidR="00791592" w:rsidRPr="00470EF8">
        <w:rPr>
          <w:rFonts w:ascii="Times New Roman" w:hAnsi="Times New Roman" w:cs="Times New Roman"/>
          <w:sz w:val="24"/>
          <w:szCs w:val="24"/>
        </w:rPr>
        <w:t xml:space="preserve">dadurch </w:t>
      </w:r>
      <w:r w:rsidR="00D86DD6" w:rsidRPr="00470EF8">
        <w:rPr>
          <w:rFonts w:ascii="Times New Roman" w:hAnsi="Times New Roman" w:cs="Times New Roman"/>
          <w:sz w:val="24"/>
          <w:szCs w:val="24"/>
        </w:rPr>
        <w:t>vorwiegend</w:t>
      </w:r>
      <w:r w:rsidR="009910DE" w:rsidRPr="00470EF8">
        <w:rPr>
          <w:rFonts w:ascii="Times New Roman" w:hAnsi="Times New Roman" w:cs="Times New Roman"/>
          <w:sz w:val="24"/>
          <w:szCs w:val="24"/>
        </w:rPr>
        <w:t xml:space="preserve"> </w:t>
      </w:r>
      <w:r w:rsidR="00791592" w:rsidRPr="00470EF8">
        <w:rPr>
          <w:rFonts w:ascii="Times New Roman" w:hAnsi="Times New Roman" w:cs="Times New Roman"/>
          <w:sz w:val="24"/>
          <w:szCs w:val="24"/>
        </w:rPr>
        <w:t xml:space="preserve">in der Realisierung ihrer </w:t>
      </w:r>
      <w:r w:rsidR="00791592" w:rsidRPr="00470EF8">
        <w:rPr>
          <w:rFonts w:ascii="Times New Roman" w:hAnsi="Times New Roman" w:cs="Times New Roman"/>
          <w:sz w:val="24"/>
          <w:szCs w:val="24"/>
        </w:rPr>
        <w:lastRenderedPageBreak/>
        <w:t>sozialen Mission geschwächt würden</w:t>
      </w:r>
      <w:r w:rsidR="00B11A47" w:rsidRPr="00470EF8">
        <w:rPr>
          <w:rFonts w:ascii="Times New Roman" w:hAnsi="Times New Roman" w:cs="Times New Roman"/>
          <w:sz w:val="24"/>
          <w:szCs w:val="24"/>
        </w:rPr>
        <w:t xml:space="preserve">. </w:t>
      </w:r>
      <w:r w:rsidR="00066E71" w:rsidRPr="00470EF8">
        <w:rPr>
          <w:rFonts w:ascii="Times New Roman" w:hAnsi="Times New Roman" w:cs="Times New Roman"/>
          <w:sz w:val="24"/>
          <w:szCs w:val="24"/>
        </w:rPr>
        <w:t xml:space="preserve">In der Studie von Stevens et al. (2014) zum Beispiel zeigte sich eine negative Korrelation zwischen sozialer und wirtschaftlicher Mission. </w:t>
      </w:r>
    </w:p>
    <w:p w14:paraId="26B0762B" w14:textId="5A0BC8A7" w:rsidR="00E44E18" w:rsidRPr="00470EF8" w:rsidRDefault="00791592" w:rsidP="00463C37">
      <w:pPr>
        <w:spacing w:line="360" w:lineRule="auto"/>
        <w:jc w:val="both"/>
        <w:rPr>
          <w:rFonts w:ascii="Times New Roman" w:hAnsi="Times New Roman" w:cs="Times New Roman"/>
          <w:sz w:val="24"/>
          <w:szCs w:val="24"/>
        </w:rPr>
      </w:pPr>
      <w:r w:rsidRPr="00470EF8">
        <w:rPr>
          <w:rFonts w:ascii="Times New Roman" w:hAnsi="Times New Roman" w:cs="Times New Roman"/>
          <w:sz w:val="24"/>
          <w:szCs w:val="24"/>
        </w:rPr>
        <w:t xml:space="preserve">In </w:t>
      </w:r>
      <w:r w:rsidR="00D115FD" w:rsidRPr="00470EF8">
        <w:rPr>
          <w:rFonts w:ascii="Times New Roman" w:hAnsi="Times New Roman" w:cs="Times New Roman"/>
          <w:sz w:val="24"/>
          <w:szCs w:val="24"/>
        </w:rPr>
        <w:t>den letzten Jahren</w:t>
      </w:r>
      <w:r w:rsidRPr="00470EF8">
        <w:rPr>
          <w:rFonts w:ascii="Times New Roman" w:hAnsi="Times New Roman" w:cs="Times New Roman"/>
          <w:sz w:val="24"/>
          <w:szCs w:val="24"/>
        </w:rPr>
        <w:t xml:space="preserve"> überwiegen hingegen Studien, die zeigen</w:t>
      </w:r>
      <w:r w:rsidR="00D86DD6" w:rsidRPr="00470EF8">
        <w:rPr>
          <w:rFonts w:ascii="Times New Roman" w:hAnsi="Times New Roman" w:cs="Times New Roman"/>
          <w:sz w:val="24"/>
          <w:szCs w:val="24"/>
        </w:rPr>
        <w:t>,</w:t>
      </w:r>
      <w:r w:rsidRPr="00470EF8">
        <w:rPr>
          <w:rFonts w:ascii="Times New Roman" w:hAnsi="Times New Roman" w:cs="Times New Roman"/>
          <w:sz w:val="24"/>
          <w:szCs w:val="24"/>
        </w:rPr>
        <w:t xml:space="preserve"> wie sich soziale und wirtschaftliche Zielsetzungen</w:t>
      </w:r>
      <w:r w:rsidR="002E1B5F" w:rsidRPr="00470EF8">
        <w:rPr>
          <w:rFonts w:ascii="Times New Roman" w:hAnsi="Times New Roman" w:cs="Times New Roman"/>
          <w:sz w:val="24"/>
          <w:szCs w:val="24"/>
        </w:rPr>
        <w:t xml:space="preserve"> gegenseitig bedingen und sogar stärken</w:t>
      </w:r>
      <w:r w:rsidR="00070199" w:rsidRPr="00470EF8">
        <w:rPr>
          <w:rFonts w:ascii="Times New Roman" w:hAnsi="Times New Roman" w:cs="Times New Roman"/>
          <w:sz w:val="24"/>
          <w:szCs w:val="24"/>
        </w:rPr>
        <w:t xml:space="preserve"> (</w:t>
      </w:r>
      <w:r w:rsidR="00E44E18" w:rsidRPr="00470EF8">
        <w:rPr>
          <w:rFonts w:ascii="Times New Roman" w:hAnsi="Times New Roman" w:cs="Times New Roman"/>
          <w:sz w:val="24"/>
          <w:szCs w:val="24"/>
        </w:rPr>
        <w:t>Child, 2016; Di Zhang &amp; Swanson, 2013; Erpf et al., 2019; Fitzgerald &amp; Shepherd, 2018; Smith et al., 2010).</w:t>
      </w:r>
    </w:p>
    <w:p w14:paraId="5AB2069E" w14:textId="77777777" w:rsidR="00A0685A" w:rsidRPr="00470EF8" w:rsidRDefault="00A0685A" w:rsidP="00463C37">
      <w:pPr>
        <w:spacing w:line="360" w:lineRule="auto"/>
        <w:jc w:val="both"/>
        <w:rPr>
          <w:rFonts w:ascii="Times New Roman" w:hAnsi="Times New Roman" w:cs="Times New Roman"/>
          <w:sz w:val="24"/>
          <w:szCs w:val="24"/>
        </w:rPr>
      </w:pPr>
      <w:r w:rsidRPr="00470EF8">
        <w:rPr>
          <w:rFonts w:ascii="Times New Roman" w:hAnsi="Times New Roman" w:cs="Times New Roman"/>
          <w:sz w:val="24"/>
          <w:szCs w:val="24"/>
        </w:rPr>
        <w:t>Miller-Stevens et al. (2018) haben für die USA untersucht, inwiefern sich die Wertvorstellungen von Managern aus gewinnorient</w:t>
      </w:r>
      <w:r w:rsidR="00E224E0" w:rsidRPr="00470EF8">
        <w:rPr>
          <w:rFonts w:ascii="Times New Roman" w:hAnsi="Times New Roman" w:cs="Times New Roman"/>
          <w:sz w:val="24"/>
          <w:szCs w:val="24"/>
        </w:rPr>
        <w:t>i</w:t>
      </w:r>
      <w:r w:rsidRPr="00470EF8">
        <w:rPr>
          <w:rFonts w:ascii="Times New Roman" w:hAnsi="Times New Roman" w:cs="Times New Roman"/>
          <w:sz w:val="24"/>
          <w:szCs w:val="24"/>
        </w:rPr>
        <w:t>erten Sozialunter</w:t>
      </w:r>
      <w:r w:rsidR="00B2698C" w:rsidRPr="00470EF8">
        <w:rPr>
          <w:rFonts w:ascii="Times New Roman" w:hAnsi="Times New Roman" w:cs="Times New Roman"/>
          <w:sz w:val="24"/>
          <w:szCs w:val="24"/>
        </w:rPr>
        <w:t>nehmen von denen klassischer Nonprofit-Organisationen</w:t>
      </w:r>
      <w:r w:rsidRPr="00470EF8">
        <w:rPr>
          <w:rFonts w:ascii="Times New Roman" w:hAnsi="Times New Roman" w:cs="Times New Roman"/>
          <w:sz w:val="24"/>
          <w:szCs w:val="24"/>
        </w:rPr>
        <w:t xml:space="preserve"> unterscheiden. Die NPO-Manager und Managerinnen betonten stärker </w:t>
      </w:r>
      <w:r w:rsidR="00C979D6" w:rsidRPr="00470EF8">
        <w:rPr>
          <w:rFonts w:ascii="Times New Roman" w:hAnsi="Times New Roman" w:cs="Times New Roman"/>
          <w:sz w:val="24"/>
          <w:szCs w:val="24"/>
        </w:rPr>
        <w:t>Dienstleistungsorientierung, Wohltätigkeit und Altruismus, Integrität und Gerechtigkeit sowie Verantwortung, aber auch Effektivität und Effizienz</w:t>
      </w:r>
      <w:r w:rsidRPr="00470EF8">
        <w:rPr>
          <w:rFonts w:ascii="Times New Roman" w:hAnsi="Times New Roman" w:cs="Times New Roman"/>
          <w:sz w:val="24"/>
          <w:szCs w:val="24"/>
        </w:rPr>
        <w:t xml:space="preserve">. Die Vertreter der gewinnorientierten Sozialfirmen bewerteten für sich </w:t>
      </w:r>
      <w:r w:rsidR="00C979D6" w:rsidRPr="00470EF8">
        <w:rPr>
          <w:rFonts w:ascii="Times New Roman" w:hAnsi="Times New Roman" w:cs="Times New Roman"/>
          <w:sz w:val="24"/>
          <w:szCs w:val="24"/>
        </w:rPr>
        <w:t>nur zwei Werte</w:t>
      </w:r>
      <w:r w:rsidR="00D86DD6" w:rsidRPr="00470EF8">
        <w:rPr>
          <w:rFonts w:ascii="Times New Roman" w:hAnsi="Times New Roman" w:cs="Times New Roman"/>
          <w:sz w:val="24"/>
          <w:szCs w:val="24"/>
        </w:rPr>
        <w:t xml:space="preserve"> höher</w:t>
      </w:r>
      <w:r w:rsidR="00C979D6" w:rsidRPr="00470EF8">
        <w:rPr>
          <w:rFonts w:ascii="Times New Roman" w:hAnsi="Times New Roman" w:cs="Times New Roman"/>
          <w:sz w:val="24"/>
          <w:szCs w:val="24"/>
        </w:rPr>
        <w:t xml:space="preserve">, nämlich </w:t>
      </w:r>
      <w:r w:rsidRPr="00470EF8">
        <w:rPr>
          <w:rFonts w:ascii="Times New Roman" w:hAnsi="Times New Roman" w:cs="Times New Roman"/>
          <w:sz w:val="24"/>
          <w:szCs w:val="24"/>
        </w:rPr>
        <w:t xml:space="preserve">Unternehmertum und Innovation. </w:t>
      </w:r>
      <w:r w:rsidR="00C979D6" w:rsidRPr="00470EF8">
        <w:rPr>
          <w:rFonts w:ascii="Times New Roman" w:hAnsi="Times New Roman" w:cs="Times New Roman"/>
          <w:sz w:val="24"/>
          <w:szCs w:val="24"/>
        </w:rPr>
        <w:t>Keine signifikanten Unterschiede gab es etwa für Transparenz, Gleichheit und Fairness, Flexibilität, Freiheit und Individualismus. Dieses Ergebnis</w:t>
      </w:r>
      <w:r w:rsidRPr="00470EF8">
        <w:rPr>
          <w:rFonts w:ascii="Times New Roman" w:hAnsi="Times New Roman" w:cs="Times New Roman"/>
          <w:sz w:val="24"/>
          <w:szCs w:val="24"/>
        </w:rPr>
        <w:t xml:space="preserve"> lässt erwarten, dass auch innerhalb einer Branche die Gewinnorientierung einen Einfluss darauf hat, welche Arbeitsweisen und Managementprinzipien eine vorrangige Rolle spielen.</w:t>
      </w:r>
    </w:p>
    <w:p w14:paraId="449BCDE5" w14:textId="305E1408" w:rsidR="00C7250A" w:rsidRDefault="00445D47" w:rsidP="00463C37">
      <w:pPr>
        <w:spacing w:line="360" w:lineRule="auto"/>
        <w:jc w:val="both"/>
        <w:rPr>
          <w:rFonts w:ascii="Times New Roman" w:hAnsi="Times New Roman" w:cs="Times New Roman"/>
          <w:sz w:val="24"/>
          <w:szCs w:val="24"/>
        </w:rPr>
      </w:pPr>
      <w:r w:rsidRPr="00470EF8">
        <w:rPr>
          <w:rFonts w:ascii="Times New Roman" w:hAnsi="Times New Roman" w:cs="Times New Roman"/>
          <w:sz w:val="24"/>
          <w:szCs w:val="24"/>
        </w:rPr>
        <w:t>Eine Reihe von Untersuchungen beschäftigte sich mit der Frage</w:t>
      </w:r>
      <w:r w:rsidR="00D86DD6" w:rsidRPr="00470EF8">
        <w:rPr>
          <w:rFonts w:ascii="Times New Roman" w:hAnsi="Times New Roman" w:cs="Times New Roman"/>
          <w:sz w:val="24"/>
          <w:szCs w:val="24"/>
        </w:rPr>
        <w:t>,</w:t>
      </w:r>
      <w:r w:rsidRPr="00470EF8">
        <w:rPr>
          <w:rFonts w:ascii="Times New Roman" w:hAnsi="Times New Roman" w:cs="Times New Roman"/>
          <w:sz w:val="24"/>
          <w:szCs w:val="24"/>
        </w:rPr>
        <w:t xml:space="preserve"> welche Merkmale von Führung und Steuerung sich positiv auf das Zielsy</w:t>
      </w:r>
      <w:r w:rsidR="00C27F1A" w:rsidRPr="00470EF8">
        <w:rPr>
          <w:rFonts w:ascii="Times New Roman" w:hAnsi="Times New Roman" w:cs="Times New Roman"/>
          <w:sz w:val="24"/>
          <w:szCs w:val="24"/>
        </w:rPr>
        <w:t xml:space="preserve">stem von Sozialfirmen auswirkt. </w:t>
      </w:r>
      <w:r w:rsidR="006F75AE" w:rsidRPr="00470EF8">
        <w:rPr>
          <w:rFonts w:ascii="Times New Roman" w:hAnsi="Times New Roman" w:cs="Times New Roman"/>
          <w:sz w:val="24"/>
          <w:szCs w:val="24"/>
        </w:rPr>
        <w:t>Auf Grundlage zweier Datensätze von britischen und japanische</w:t>
      </w:r>
      <w:r w:rsidR="006B29E7" w:rsidRPr="00470EF8">
        <w:rPr>
          <w:rFonts w:ascii="Times New Roman" w:hAnsi="Times New Roman" w:cs="Times New Roman"/>
          <w:sz w:val="24"/>
          <w:szCs w:val="24"/>
        </w:rPr>
        <w:t>n</w:t>
      </w:r>
      <w:r w:rsidR="006F75AE" w:rsidRPr="00470EF8">
        <w:rPr>
          <w:rFonts w:ascii="Times New Roman" w:hAnsi="Times New Roman" w:cs="Times New Roman"/>
          <w:sz w:val="24"/>
          <w:szCs w:val="24"/>
        </w:rPr>
        <w:t xml:space="preserve"> Sozialunternehmen können Liu et al. (2014) zeigen, dass eine ausgepräg</w:t>
      </w:r>
      <w:r w:rsidR="00DE0BB3" w:rsidRPr="00470EF8">
        <w:rPr>
          <w:rFonts w:ascii="Times New Roman" w:hAnsi="Times New Roman" w:cs="Times New Roman"/>
          <w:sz w:val="24"/>
          <w:szCs w:val="24"/>
        </w:rPr>
        <w:t>te unternehmerische sowie marktliche O</w:t>
      </w:r>
      <w:r w:rsidR="006F75AE" w:rsidRPr="00470EF8">
        <w:rPr>
          <w:rFonts w:ascii="Times New Roman" w:hAnsi="Times New Roman" w:cs="Times New Roman"/>
          <w:sz w:val="24"/>
          <w:szCs w:val="24"/>
        </w:rPr>
        <w:t>rientierung mit einer überdurchschnittlichen wirtschaftlichen und sozialen Zielerreichung einhergehen. Die aktuellste</w:t>
      </w:r>
      <w:r w:rsidR="00925992" w:rsidRPr="00470EF8">
        <w:rPr>
          <w:rFonts w:ascii="Times New Roman" w:hAnsi="Times New Roman" w:cs="Times New Roman"/>
          <w:sz w:val="24"/>
          <w:szCs w:val="24"/>
        </w:rPr>
        <w:t xml:space="preserve"> Studie von </w:t>
      </w:r>
      <w:r w:rsidR="002E3844" w:rsidRPr="002E3844">
        <w:rPr>
          <w:rFonts w:ascii="Times New Roman" w:hAnsi="Times New Roman" w:cs="Times New Roman"/>
          <w:sz w:val="24"/>
          <w:szCs w:val="24"/>
        </w:rPr>
        <w:t xml:space="preserve">Bhattarai </w:t>
      </w:r>
      <w:r w:rsidR="00925992" w:rsidRPr="00470EF8">
        <w:rPr>
          <w:rFonts w:ascii="Times New Roman" w:hAnsi="Times New Roman" w:cs="Times New Roman"/>
          <w:sz w:val="24"/>
          <w:szCs w:val="24"/>
        </w:rPr>
        <w:t xml:space="preserve">et al. (2019) </w:t>
      </w:r>
      <w:r w:rsidR="006F75AE" w:rsidRPr="00470EF8">
        <w:rPr>
          <w:rFonts w:ascii="Times New Roman" w:hAnsi="Times New Roman" w:cs="Times New Roman"/>
          <w:sz w:val="24"/>
          <w:szCs w:val="24"/>
        </w:rPr>
        <w:t>kann dies</w:t>
      </w:r>
      <w:r w:rsidR="00925992" w:rsidRPr="00470EF8">
        <w:rPr>
          <w:rFonts w:ascii="Times New Roman" w:hAnsi="Times New Roman" w:cs="Times New Roman"/>
          <w:sz w:val="24"/>
          <w:szCs w:val="24"/>
        </w:rPr>
        <w:t xml:space="preserve"> </w:t>
      </w:r>
      <w:r w:rsidR="006F75AE" w:rsidRPr="00470EF8">
        <w:rPr>
          <w:rFonts w:ascii="Times New Roman" w:hAnsi="Times New Roman" w:cs="Times New Roman"/>
          <w:sz w:val="24"/>
          <w:szCs w:val="24"/>
        </w:rPr>
        <w:t xml:space="preserve">auch mit Daten von </w:t>
      </w:r>
      <w:r w:rsidR="00925992" w:rsidRPr="00470EF8">
        <w:rPr>
          <w:rFonts w:ascii="Times New Roman" w:hAnsi="Times New Roman" w:cs="Times New Roman"/>
          <w:sz w:val="24"/>
          <w:szCs w:val="24"/>
        </w:rPr>
        <w:t>britischen Sozialunternehmen</w:t>
      </w:r>
      <w:r w:rsidR="006F75AE" w:rsidRPr="00470EF8">
        <w:rPr>
          <w:rFonts w:ascii="Times New Roman" w:hAnsi="Times New Roman" w:cs="Times New Roman"/>
          <w:sz w:val="24"/>
          <w:szCs w:val="24"/>
        </w:rPr>
        <w:t xml:space="preserve"> belegen</w:t>
      </w:r>
      <w:r w:rsidR="00925992" w:rsidRPr="00470EF8">
        <w:rPr>
          <w:rFonts w:ascii="Times New Roman" w:hAnsi="Times New Roman" w:cs="Times New Roman"/>
          <w:sz w:val="24"/>
          <w:szCs w:val="24"/>
        </w:rPr>
        <w:t xml:space="preserve">, </w:t>
      </w:r>
      <w:r w:rsidR="006F75AE" w:rsidRPr="00470EF8">
        <w:rPr>
          <w:rFonts w:ascii="Times New Roman" w:hAnsi="Times New Roman" w:cs="Times New Roman"/>
          <w:sz w:val="24"/>
          <w:szCs w:val="24"/>
        </w:rPr>
        <w:t xml:space="preserve">diesmal </w:t>
      </w:r>
      <w:r w:rsidR="00D86DD6" w:rsidRPr="00470EF8">
        <w:rPr>
          <w:rFonts w:ascii="Times New Roman" w:hAnsi="Times New Roman" w:cs="Times New Roman"/>
          <w:sz w:val="24"/>
          <w:szCs w:val="24"/>
        </w:rPr>
        <w:t xml:space="preserve">allerdings </w:t>
      </w:r>
      <w:r w:rsidR="006F75AE" w:rsidRPr="00470EF8">
        <w:rPr>
          <w:rFonts w:ascii="Times New Roman" w:hAnsi="Times New Roman" w:cs="Times New Roman"/>
          <w:sz w:val="24"/>
          <w:szCs w:val="24"/>
        </w:rPr>
        <w:t>für</w:t>
      </w:r>
      <w:r w:rsidR="00CB6701" w:rsidRPr="00470EF8">
        <w:rPr>
          <w:rFonts w:ascii="Times New Roman" w:hAnsi="Times New Roman" w:cs="Times New Roman"/>
          <w:sz w:val="24"/>
          <w:szCs w:val="24"/>
        </w:rPr>
        <w:t xml:space="preserve"> Marktorientierung</w:t>
      </w:r>
      <w:r w:rsidR="00827160" w:rsidRPr="00470EF8">
        <w:rPr>
          <w:rFonts w:ascii="Times New Roman" w:hAnsi="Times New Roman" w:cs="Times New Roman"/>
          <w:sz w:val="24"/>
          <w:szCs w:val="24"/>
        </w:rPr>
        <w:t xml:space="preserve"> und </w:t>
      </w:r>
      <w:r w:rsidR="00CB6701" w:rsidRPr="00470EF8">
        <w:rPr>
          <w:rFonts w:ascii="Times New Roman" w:hAnsi="Times New Roman" w:cs="Times New Roman"/>
          <w:sz w:val="24"/>
          <w:szCs w:val="24"/>
        </w:rPr>
        <w:t>Innovationskapazität</w:t>
      </w:r>
      <w:r w:rsidR="00827160" w:rsidRPr="00470EF8">
        <w:rPr>
          <w:rFonts w:ascii="Times New Roman" w:hAnsi="Times New Roman" w:cs="Times New Roman"/>
          <w:sz w:val="24"/>
          <w:szCs w:val="24"/>
        </w:rPr>
        <w:t>.</w:t>
      </w:r>
      <w:r w:rsidR="003754FE" w:rsidRPr="00470EF8">
        <w:rPr>
          <w:rFonts w:ascii="Times New Roman" w:hAnsi="Times New Roman" w:cs="Times New Roman"/>
          <w:sz w:val="24"/>
          <w:szCs w:val="24"/>
        </w:rPr>
        <w:t xml:space="preserve"> Demgegenüber finden Duvnäs et al. (2012) für finnische Sozialunternehmen keinen solchen Zusammenhang. Sie weisen aber auch darauf hin, dass dies wohl auf fehlende Freiheitsgrade für das Management zurückzuführen ist, da die Tätigkeit von Sozialfirmen in Finnland stark reguliert ist.</w:t>
      </w:r>
      <w:r w:rsidRPr="00470EF8">
        <w:rPr>
          <w:rFonts w:ascii="Times New Roman" w:hAnsi="Times New Roman" w:cs="Times New Roman"/>
          <w:sz w:val="24"/>
          <w:szCs w:val="24"/>
        </w:rPr>
        <w:t xml:space="preserve"> </w:t>
      </w:r>
      <w:r w:rsidR="00E224E0" w:rsidRPr="00470EF8">
        <w:rPr>
          <w:rFonts w:ascii="Times New Roman" w:hAnsi="Times New Roman" w:cs="Times New Roman"/>
          <w:sz w:val="24"/>
          <w:szCs w:val="24"/>
        </w:rPr>
        <w:t>I</w:t>
      </w:r>
      <w:r w:rsidR="006C0A5A" w:rsidRPr="00470EF8">
        <w:rPr>
          <w:rFonts w:ascii="Times New Roman" w:hAnsi="Times New Roman" w:cs="Times New Roman"/>
          <w:sz w:val="24"/>
          <w:szCs w:val="24"/>
        </w:rPr>
        <w:t xml:space="preserve">n der australischen Untersuchung von Miles et al. (2012) zeigt sich </w:t>
      </w:r>
      <w:r w:rsidR="00E224E0" w:rsidRPr="00470EF8">
        <w:rPr>
          <w:rFonts w:ascii="Times New Roman" w:hAnsi="Times New Roman" w:cs="Times New Roman"/>
          <w:sz w:val="24"/>
          <w:szCs w:val="24"/>
        </w:rPr>
        <w:t xml:space="preserve">ebenfalls </w:t>
      </w:r>
      <w:r w:rsidR="006C0A5A" w:rsidRPr="00470EF8">
        <w:rPr>
          <w:rFonts w:ascii="Times New Roman" w:hAnsi="Times New Roman" w:cs="Times New Roman"/>
          <w:sz w:val="24"/>
          <w:szCs w:val="24"/>
        </w:rPr>
        <w:t xml:space="preserve">kein signifikant positiver Einfluss einer unternehmerischen </w:t>
      </w:r>
      <w:r w:rsidR="00C27F1A" w:rsidRPr="00470EF8">
        <w:rPr>
          <w:rFonts w:ascii="Times New Roman" w:hAnsi="Times New Roman" w:cs="Times New Roman"/>
          <w:sz w:val="24"/>
          <w:szCs w:val="24"/>
        </w:rPr>
        <w:t>Orientierung</w:t>
      </w:r>
      <w:r w:rsidR="006C0A5A" w:rsidRPr="00470EF8">
        <w:rPr>
          <w:rFonts w:ascii="Times New Roman" w:hAnsi="Times New Roman" w:cs="Times New Roman"/>
          <w:sz w:val="24"/>
          <w:szCs w:val="24"/>
        </w:rPr>
        <w:t>. Die Autoren erklären dies hier nicht nur institutionelle Restriktionen, sondern vermuten Zielkonflikte, die durch einen verstärkten Fokus auf wirtschaftliche Rahmenbedingungen erzeugt würden.</w:t>
      </w:r>
      <w:r w:rsidR="00876E12" w:rsidRPr="00470EF8">
        <w:rPr>
          <w:rFonts w:ascii="Times New Roman" w:hAnsi="Times New Roman" w:cs="Times New Roman"/>
          <w:sz w:val="24"/>
          <w:szCs w:val="24"/>
        </w:rPr>
        <w:t xml:space="preserve"> Es besteht die Gefahr, dass die Aufmerksamkeit vom Sachzweck abgezogen und auf die monetäre Zielverfolgung gelenkt wird.</w:t>
      </w:r>
      <w:r w:rsidR="00E224E0" w:rsidRPr="00470EF8">
        <w:rPr>
          <w:rFonts w:ascii="Times New Roman" w:hAnsi="Times New Roman" w:cs="Times New Roman"/>
          <w:sz w:val="24"/>
          <w:szCs w:val="24"/>
        </w:rPr>
        <w:t xml:space="preserve"> Eine weitere australische Studie von Newman et al. (2017) fokussiert sich auf die Führungsbeziehung und </w:t>
      </w:r>
      <w:r w:rsidR="00E224E0" w:rsidRPr="00470EF8">
        <w:rPr>
          <w:rFonts w:ascii="Times New Roman" w:hAnsi="Times New Roman" w:cs="Times New Roman"/>
          <w:sz w:val="24"/>
          <w:szCs w:val="24"/>
        </w:rPr>
        <w:lastRenderedPageBreak/>
        <w:t>zeigt, dass sich eine beton</w:t>
      </w:r>
      <w:r w:rsidR="00876E12" w:rsidRPr="00470EF8">
        <w:rPr>
          <w:rFonts w:ascii="Times New Roman" w:hAnsi="Times New Roman" w:cs="Times New Roman"/>
          <w:sz w:val="24"/>
          <w:szCs w:val="24"/>
        </w:rPr>
        <w:t xml:space="preserve">t unternehmerische </w:t>
      </w:r>
      <w:r w:rsidR="005A6A01" w:rsidRPr="00470EF8">
        <w:rPr>
          <w:rFonts w:ascii="Times New Roman" w:hAnsi="Times New Roman" w:cs="Times New Roman"/>
          <w:sz w:val="24"/>
          <w:szCs w:val="24"/>
        </w:rPr>
        <w:t>Orientierung</w:t>
      </w:r>
      <w:r w:rsidR="00876E12" w:rsidRPr="00470EF8">
        <w:rPr>
          <w:rFonts w:ascii="Times New Roman" w:hAnsi="Times New Roman" w:cs="Times New Roman"/>
          <w:sz w:val="24"/>
          <w:szCs w:val="24"/>
        </w:rPr>
        <w:t xml:space="preserve"> einerseits </w:t>
      </w:r>
      <w:r w:rsidR="00E224E0" w:rsidRPr="00470EF8">
        <w:rPr>
          <w:rFonts w:ascii="Times New Roman" w:hAnsi="Times New Roman" w:cs="Times New Roman"/>
          <w:sz w:val="24"/>
          <w:szCs w:val="24"/>
        </w:rPr>
        <w:t>förderlich auf die Innovations</w:t>
      </w:r>
      <w:r w:rsidR="004614D4" w:rsidRPr="00470EF8">
        <w:rPr>
          <w:rFonts w:ascii="Times New Roman" w:hAnsi="Times New Roman" w:cs="Times New Roman"/>
          <w:sz w:val="24"/>
          <w:szCs w:val="24"/>
        </w:rPr>
        <w:t>bereitschaft d</w:t>
      </w:r>
      <w:r w:rsidR="00876E12" w:rsidRPr="00470EF8">
        <w:rPr>
          <w:rFonts w:ascii="Times New Roman" w:hAnsi="Times New Roman" w:cs="Times New Roman"/>
          <w:sz w:val="24"/>
          <w:szCs w:val="24"/>
        </w:rPr>
        <w:t xml:space="preserve">er Mitarbeitenden wirkt, andererseits jedoch </w:t>
      </w:r>
      <w:r w:rsidR="004614D4" w:rsidRPr="00470EF8">
        <w:rPr>
          <w:rFonts w:ascii="Times New Roman" w:hAnsi="Times New Roman" w:cs="Times New Roman"/>
          <w:sz w:val="24"/>
          <w:szCs w:val="24"/>
        </w:rPr>
        <w:t>keinen Einfluss auf die Mitarbeiterbindung hat. Dass eine starke Beteiligung und Einbindung der Mitarbeitenden aber ihrerseits wichtig für die Innovationsfähigkeit in der Organisation ist, legen die Befunde der US-amerikanischen Studie von Shier et al. (2019) nahe; der Innovationsmotor wäre demnach in Sozialunternehmen ohne ausgeprägte Gewinnorientierung weniger an der Organisationsspitze, sondern vielmehr an der Basis zu finden.</w:t>
      </w:r>
      <w:r w:rsidR="002E6E0E" w:rsidRPr="00470EF8">
        <w:rPr>
          <w:rFonts w:ascii="Times New Roman" w:hAnsi="Times New Roman" w:cs="Times New Roman"/>
          <w:sz w:val="24"/>
          <w:szCs w:val="24"/>
        </w:rPr>
        <w:t xml:space="preserve"> </w:t>
      </w:r>
      <w:r w:rsidR="009D6A1B" w:rsidRPr="00470EF8">
        <w:rPr>
          <w:rFonts w:ascii="Times New Roman" w:hAnsi="Times New Roman" w:cs="Times New Roman"/>
          <w:sz w:val="24"/>
          <w:szCs w:val="24"/>
        </w:rPr>
        <w:t>Die</w:t>
      </w:r>
      <w:r w:rsidR="009B205C" w:rsidRPr="00470EF8">
        <w:rPr>
          <w:rFonts w:ascii="Times New Roman" w:hAnsi="Times New Roman" w:cs="Times New Roman"/>
          <w:sz w:val="24"/>
          <w:szCs w:val="24"/>
        </w:rPr>
        <w:t xml:space="preserve"> finnische Studie von Tykkylainen et al. (2016), die sich mit der Wachstumsorientierung von Sozialunterneh</w:t>
      </w:r>
      <w:r w:rsidR="009D6A1B" w:rsidRPr="00470EF8">
        <w:rPr>
          <w:rFonts w:ascii="Times New Roman" w:hAnsi="Times New Roman" w:cs="Times New Roman"/>
          <w:sz w:val="24"/>
          <w:szCs w:val="24"/>
        </w:rPr>
        <w:t xml:space="preserve">men befasst, </w:t>
      </w:r>
      <w:r w:rsidR="005163A7" w:rsidRPr="00470EF8">
        <w:rPr>
          <w:rFonts w:ascii="Times New Roman" w:hAnsi="Times New Roman" w:cs="Times New Roman"/>
          <w:sz w:val="24"/>
          <w:szCs w:val="24"/>
        </w:rPr>
        <w:t>zeigt, wie ein Wachstumsziel</w:t>
      </w:r>
      <w:r w:rsidR="009B205C" w:rsidRPr="00470EF8">
        <w:rPr>
          <w:rFonts w:ascii="Times New Roman" w:hAnsi="Times New Roman" w:cs="Times New Roman"/>
          <w:sz w:val="24"/>
          <w:szCs w:val="24"/>
        </w:rPr>
        <w:t xml:space="preserve"> durch die soziale Mission </w:t>
      </w:r>
      <w:r w:rsidR="005163A7" w:rsidRPr="00470EF8">
        <w:rPr>
          <w:rFonts w:ascii="Times New Roman" w:hAnsi="Times New Roman" w:cs="Times New Roman"/>
          <w:sz w:val="24"/>
          <w:szCs w:val="24"/>
        </w:rPr>
        <w:t xml:space="preserve">als Entwicklungsimpuls </w:t>
      </w:r>
      <w:r w:rsidR="002E6E0E" w:rsidRPr="00470EF8">
        <w:rPr>
          <w:rFonts w:ascii="Times New Roman" w:hAnsi="Times New Roman" w:cs="Times New Roman"/>
          <w:sz w:val="24"/>
          <w:szCs w:val="24"/>
        </w:rPr>
        <w:t xml:space="preserve">auf der einen Seite </w:t>
      </w:r>
      <w:r w:rsidR="009B205C" w:rsidRPr="00470EF8">
        <w:rPr>
          <w:rFonts w:ascii="Times New Roman" w:hAnsi="Times New Roman" w:cs="Times New Roman"/>
          <w:sz w:val="24"/>
          <w:szCs w:val="24"/>
        </w:rPr>
        <w:t>befördert</w:t>
      </w:r>
      <w:r w:rsidR="005163A7" w:rsidRPr="00470EF8">
        <w:rPr>
          <w:rFonts w:ascii="Times New Roman" w:hAnsi="Times New Roman" w:cs="Times New Roman"/>
          <w:sz w:val="24"/>
          <w:szCs w:val="24"/>
        </w:rPr>
        <w:t xml:space="preserve"> wird</w:t>
      </w:r>
      <w:r w:rsidR="002E6E0E" w:rsidRPr="00470EF8">
        <w:rPr>
          <w:rFonts w:ascii="Times New Roman" w:hAnsi="Times New Roman" w:cs="Times New Roman"/>
          <w:sz w:val="24"/>
          <w:szCs w:val="24"/>
        </w:rPr>
        <w:t>; auf der anderen Seite kann eine starke Missionsorientierung ein Wachstum</w:t>
      </w:r>
      <w:r w:rsidR="009B205C" w:rsidRPr="00470EF8">
        <w:rPr>
          <w:rFonts w:ascii="Times New Roman" w:hAnsi="Times New Roman" w:cs="Times New Roman"/>
          <w:sz w:val="24"/>
          <w:szCs w:val="24"/>
        </w:rPr>
        <w:t xml:space="preserve"> </w:t>
      </w:r>
      <w:r w:rsidR="002E6E0E" w:rsidRPr="00470EF8">
        <w:rPr>
          <w:rFonts w:ascii="Times New Roman" w:hAnsi="Times New Roman" w:cs="Times New Roman"/>
          <w:sz w:val="24"/>
          <w:szCs w:val="24"/>
        </w:rPr>
        <w:t xml:space="preserve">auch hemmen, wenn es als Ausdruck reiner </w:t>
      </w:r>
      <w:r w:rsidR="005163A7" w:rsidRPr="00470EF8">
        <w:rPr>
          <w:rFonts w:ascii="Times New Roman" w:hAnsi="Times New Roman" w:cs="Times New Roman"/>
          <w:sz w:val="24"/>
          <w:szCs w:val="24"/>
        </w:rPr>
        <w:t xml:space="preserve">Kommerzialisierungsinteressen </w:t>
      </w:r>
      <w:r w:rsidR="002E6E0E" w:rsidRPr="00470EF8">
        <w:rPr>
          <w:rFonts w:ascii="Times New Roman" w:hAnsi="Times New Roman" w:cs="Times New Roman"/>
          <w:sz w:val="24"/>
          <w:szCs w:val="24"/>
        </w:rPr>
        <w:t>angesehen wird</w:t>
      </w:r>
      <w:r w:rsidR="009B205C" w:rsidRPr="00470EF8">
        <w:rPr>
          <w:rFonts w:ascii="Times New Roman" w:hAnsi="Times New Roman" w:cs="Times New Roman"/>
          <w:sz w:val="24"/>
          <w:szCs w:val="24"/>
        </w:rPr>
        <w:t>.</w:t>
      </w:r>
      <w:r w:rsidR="00C7250A" w:rsidRPr="00470EF8">
        <w:rPr>
          <w:rFonts w:ascii="Times New Roman" w:hAnsi="Times New Roman" w:cs="Times New Roman"/>
          <w:sz w:val="24"/>
          <w:szCs w:val="24"/>
        </w:rPr>
        <w:t xml:space="preserve"> In einer erst vor kurzem publizierten Studie zeigten Alarifi et al. (2019), dass es in Sozialunternehmen in </w:t>
      </w:r>
      <w:r w:rsidR="00CB4A5B" w:rsidRPr="00470EF8">
        <w:rPr>
          <w:rFonts w:ascii="Times New Roman" w:hAnsi="Times New Roman" w:cs="Times New Roman"/>
          <w:sz w:val="24"/>
          <w:szCs w:val="24"/>
        </w:rPr>
        <w:t>Saudi-Arabien</w:t>
      </w:r>
      <w:r w:rsidR="00C7250A" w:rsidRPr="00470EF8">
        <w:rPr>
          <w:rFonts w:ascii="Times New Roman" w:hAnsi="Times New Roman" w:cs="Times New Roman"/>
          <w:sz w:val="24"/>
          <w:szCs w:val="24"/>
        </w:rPr>
        <w:t xml:space="preserve"> einen positiven Zusammenhang zwischen Innovationskraft sowie Proaktivität und Organisationserfolg gibt, nicht jedoch zwischen Risikobereitschaft und Erfolg. </w:t>
      </w:r>
      <w:r w:rsidR="00CD1675" w:rsidRPr="00470EF8">
        <w:rPr>
          <w:rFonts w:ascii="Times New Roman" w:hAnsi="Times New Roman" w:cs="Times New Roman"/>
          <w:sz w:val="24"/>
          <w:szCs w:val="24"/>
        </w:rPr>
        <w:t xml:space="preserve">Auch wenn die Zahl der einschlägigen Studien bislang überschaubar ist, lassen die bisherigen Befunde positive Effekte einer unternehmerischen Orientierung erwarten. Dabei ist der Einbindung der Mitarbeitenden besonderes Augenmerk zuzuweisen, und die organisationale Kultur, insbesondere die Wachstums- und Gewinnorientierung sind als Faktoren der unternehmerischen Orientierung mit zu berücksichtigen. </w:t>
      </w:r>
      <w:r w:rsidR="004031EA" w:rsidRPr="00470EF8">
        <w:rPr>
          <w:rFonts w:ascii="Times New Roman" w:hAnsi="Times New Roman" w:cs="Times New Roman"/>
          <w:sz w:val="24"/>
          <w:szCs w:val="24"/>
        </w:rPr>
        <w:t xml:space="preserve">Die folgende Tabelle 1 zeigt überblicksartig </w:t>
      </w:r>
      <w:r w:rsidR="00CD1675" w:rsidRPr="00470EF8">
        <w:rPr>
          <w:rFonts w:ascii="Times New Roman" w:hAnsi="Times New Roman" w:cs="Times New Roman"/>
          <w:sz w:val="24"/>
          <w:szCs w:val="24"/>
        </w:rPr>
        <w:t>die wichtigsten</w:t>
      </w:r>
      <w:r w:rsidR="004031EA" w:rsidRPr="00470EF8">
        <w:rPr>
          <w:rFonts w:ascii="Times New Roman" w:hAnsi="Times New Roman" w:cs="Times New Roman"/>
          <w:sz w:val="24"/>
          <w:szCs w:val="24"/>
        </w:rPr>
        <w:t xml:space="preserve"> Erfolgsmasse in den diskutierten Studien auf. </w:t>
      </w:r>
      <w:r w:rsidR="009965FD" w:rsidRPr="00470EF8">
        <w:rPr>
          <w:rFonts w:ascii="Times New Roman" w:hAnsi="Times New Roman" w:cs="Times New Roman"/>
          <w:sz w:val="24"/>
          <w:szCs w:val="24"/>
        </w:rPr>
        <w:t>Dabei kann festgehalten werden, dass (1) die Erfolgsmasse sehr heterogen ausfallen und (2) die Erfolgsfaktoren unterschiedlich ausfallen, je nachdem, welches Erfolgsmass zugrunde gelegt wird. Um eine sinnvolle und praxistaugliche Selektion vorzunehmen, wurden die vorliegenden Erfolgsmasse in Experteninterview mit Geschäftsführenden von Sozialunternehmer ausführlich diskutiert. Gemeinsam ist den Studien, dass sie die Erfolgsgrössen über subjektive Einschätzungen messen. Dieser Ansatz wird auch in dieser Studie verfolgt.</w:t>
      </w:r>
      <w:r w:rsidR="009965FD">
        <w:rPr>
          <w:rFonts w:ascii="Times New Roman" w:hAnsi="Times New Roman" w:cs="Times New Roman"/>
          <w:sz w:val="24"/>
          <w:szCs w:val="24"/>
        </w:rPr>
        <w:t xml:space="preserve"> </w:t>
      </w:r>
    </w:p>
    <w:p w14:paraId="4EB7AD85" w14:textId="69EE2E48" w:rsidR="001E4FDE" w:rsidRDefault="001E4FDE" w:rsidP="003F674B">
      <w:pPr>
        <w:rPr>
          <w:rFonts w:ascii="Times New Roman" w:hAnsi="Times New Roman" w:cs="Times New Roman"/>
          <w:i/>
          <w:sz w:val="20"/>
          <w:szCs w:val="20"/>
        </w:rPr>
      </w:pPr>
    </w:p>
    <w:p w14:paraId="717278CA" w14:textId="77777777" w:rsidR="001E4FDE" w:rsidRPr="001E4FDE" w:rsidRDefault="001E4FDE" w:rsidP="003F674B">
      <w:pPr>
        <w:rPr>
          <w:rFonts w:ascii="Times New Roman" w:hAnsi="Times New Roman" w:cs="Times New Roman"/>
          <w:sz w:val="24"/>
          <w:szCs w:val="24"/>
        </w:rPr>
        <w:sectPr w:rsidR="001E4FDE" w:rsidRPr="001E4FDE" w:rsidSect="001E4FDE">
          <w:footerReference w:type="default" r:id="rId8"/>
          <w:endnotePr>
            <w:numFmt w:val="decimal"/>
          </w:endnotePr>
          <w:pgSz w:w="11906" w:h="16838"/>
          <w:pgMar w:top="1418" w:right="1418" w:bottom="1134" w:left="1418" w:header="709" w:footer="709" w:gutter="0"/>
          <w:cols w:space="708"/>
          <w:docGrid w:linePitch="360"/>
        </w:sectPr>
      </w:pPr>
    </w:p>
    <w:p w14:paraId="25E745EF" w14:textId="12938532" w:rsidR="003F674B" w:rsidRPr="001306D6" w:rsidRDefault="001E4FDE" w:rsidP="003F674B">
      <w:pPr>
        <w:rPr>
          <w:rFonts w:ascii="Times New Roman" w:hAnsi="Times New Roman" w:cs="Times New Roman"/>
          <w:i/>
          <w:sz w:val="20"/>
          <w:szCs w:val="20"/>
        </w:rPr>
      </w:pPr>
      <w:r>
        <w:rPr>
          <w:rFonts w:ascii="Times New Roman" w:hAnsi="Times New Roman" w:cs="Times New Roman"/>
          <w:i/>
          <w:sz w:val="20"/>
          <w:szCs w:val="20"/>
        </w:rPr>
        <w:lastRenderedPageBreak/>
        <w:t>Tabelle</w:t>
      </w:r>
      <w:r w:rsidR="003F674B" w:rsidRPr="001306D6">
        <w:rPr>
          <w:rFonts w:ascii="Times New Roman" w:hAnsi="Times New Roman" w:cs="Times New Roman"/>
          <w:i/>
          <w:sz w:val="20"/>
          <w:szCs w:val="20"/>
        </w:rPr>
        <w:t xml:space="preserve"> 1: </w:t>
      </w:r>
      <w:r w:rsidR="003F674B">
        <w:rPr>
          <w:rFonts w:ascii="Times New Roman" w:hAnsi="Times New Roman" w:cs="Times New Roman"/>
          <w:i/>
          <w:sz w:val="20"/>
          <w:szCs w:val="20"/>
        </w:rPr>
        <w:t>Erfolgsmessung in Sozialunternehmen</w:t>
      </w:r>
    </w:p>
    <w:tbl>
      <w:tblPr>
        <w:tblStyle w:val="Tabellenraster"/>
        <w:tblW w:w="14737" w:type="dxa"/>
        <w:tblLook w:val="04A0" w:firstRow="1" w:lastRow="0" w:firstColumn="1" w:lastColumn="0" w:noHBand="0" w:noVBand="1"/>
      </w:tblPr>
      <w:tblGrid>
        <w:gridCol w:w="980"/>
        <w:gridCol w:w="1810"/>
        <w:gridCol w:w="2138"/>
        <w:gridCol w:w="2219"/>
        <w:gridCol w:w="7590"/>
      </w:tblGrid>
      <w:tr w:rsidR="00CB6701" w:rsidRPr="00EC535D" w14:paraId="3D4D9100" w14:textId="77777777" w:rsidTr="00CD1675">
        <w:tc>
          <w:tcPr>
            <w:tcW w:w="980" w:type="dxa"/>
            <w:shd w:val="clear" w:color="auto" w:fill="D9D9D9" w:themeFill="background1" w:themeFillShade="D9"/>
          </w:tcPr>
          <w:p w14:paraId="3472B9F1" w14:textId="77777777" w:rsidR="0041662A" w:rsidRPr="00EC535D" w:rsidRDefault="0041662A" w:rsidP="00E05144">
            <w:pPr>
              <w:rPr>
                <w:rFonts w:ascii="Times New Roman" w:hAnsi="Times New Roman" w:cs="Times New Roman"/>
                <w:b/>
                <w:sz w:val="20"/>
                <w:szCs w:val="20"/>
              </w:rPr>
            </w:pPr>
            <w:r w:rsidRPr="00EC535D">
              <w:rPr>
                <w:rFonts w:ascii="Times New Roman" w:hAnsi="Times New Roman" w:cs="Times New Roman"/>
                <w:b/>
                <w:sz w:val="20"/>
                <w:szCs w:val="20"/>
              </w:rPr>
              <w:t>Autoren</w:t>
            </w:r>
          </w:p>
        </w:tc>
        <w:tc>
          <w:tcPr>
            <w:tcW w:w="1810" w:type="dxa"/>
            <w:shd w:val="clear" w:color="auto" w:fill="D9D9D9" w:themeFill="background1" w:themeFillShade="D9"/>
          </w:tcPr>
          <w:p w14:paraId="0F21C72E" w14:textId="3C9A4CBB" w:rsidR="0041662A" w:rsidRPr="00EC535D" w:rsidRDefault="0041662A" w:rsidP="00E05144">
            <w:pPr>
              <w:rPr>
                <w:rFonts w:ascii="Times New Roman" w:hAnsi="Times New Roman" w:cs="Times New Roman"/>
                <w:b/>
                <w:sz w:val="20"/>
                <w:szCs w:val="20"/>
              </w:rPr>
            </w:pPr>
            <w:r w:rsidRPr="00EC535D">
              <w:rPr>
                <w:rFonts w:ascii="Times New Roman" w:hAnsi="Times New Roman" w:cs="Times New Roman"/>
                <w:b/>
                <w:sz w:val="20"/>
                <w:szCs w:val="20"/>
              </w:rPr>
              <w:t>Datenbasis</w:t>
            </w:r>
          </w:p>
        </w:tc>
        <w:tc>
          <w:tcPr>
            <w:tcW w:w="2138" w:type="dxa"/>
            <w:shd w:val="clear" w:color="auto" w:fill="D9D9D9" w:themeFill="background1" w:themeFillShade="D9"/>
          </w:tcPr>
          <w:p w14:paraId="30541D68" w14:textId="5E2A12D8" w:rsidR="0041662A" w:rsidRPr="00EC535D" w:rsidRDefault="0041662A" w:rsidP="00E05144">
            <w:pPr>
              <w:rPr>
                <w:rFonts w:ascii="Times New Roman" w:hAnsi="Times New Roman" w:cs="Times New Roman"/>
                <w:b/>
                <w:sz w:val="20"/>
                <w:szCs w:val="20"/>
              </w:rPr>
            </w:pPr>
            <w:r w:rsidRPr="00EC535D">
              <w:rPr>
                <w:rFonts w:ascii="Times New Roman" w:hAnsi="Times New Roman" w:cs="Times New Roman"/>
                <w:b/>
                <w:sz w:val="20"/>
                <w:szCs w:val="20"/>
              </w:rPr>
              <w:t>Forschungsfokus</w:t>
            </w:r>
          </w:p>
        </w:tc>
        <w:tc>
          <w:tcPr>
            <w:tcW w:w="2219" w:type="dxa"/>
            <w:shd w:val="clear" w:color="auto" w:fill="D9D9D9" w:themeFill="background1" w:themeFillShade="D9"/>
          </w:tcPr>
          <w:p w14:paraId="510AC956" w14:textId="7B4173AD" w:rsidR="0041662A" w:rsidRPr="00EC535D" w:rsidRDefault="0041662A" w:rsidP="00E05144">
            <w:pPr>
              <w:rPr>
                <w:rFonts w:ascii="Times New Roman" w:hAnsi="Times New Roman" w:cs="Times New Roman"/>
                <w:b/>
                <w:sz w:val="20"/>
                <w:szCs w:val="20"/>
              </w:rPr>
            </w:pPr>
            <w:r w:rsidRPr="00EC535D">
              <w:rPr>
                <w:rFonts w:ascii="Times New Roman" w:hAnsi="Times New Roman" w:cs="Times New Roman"/>
                <w:b/>
                <w:sz w:val="20"/>
                <w:szCs w:val="20"/>
              </w:rPr>
              <w:t>Erhebung</w:t>
            </w:r>
          </w:p>
        </w:tc>
        <w:tc>
          <w:tcPr>
            <w:tcW w:w="7590" w:type="dxa"/>
            <w:shd w:val="clear" w:color="auto" w:fill="D9D9D9" w:themeFill="background1" w:themeFillShade="D9"/>
          </w:tcPr>
          <w:p w14:paraId="584A8141" w14:textId="60502CBF" w:rsidR="0041662A" w:rsidRPr="00EC535D" w:rsidRDefault="009965FD" w:rsidP="00E05144">
            <w:pPr>
              <w:rPr>
                <w:rFonts w:ascii="Times New Roman" w:hAnsi="Times New Roman" w:cs="Times New Roman"/>
                <w:b/>
                <w:sz w:val="20"/>
                <w:szCs w:val="20"/>
              </w:rPr>
            </w:pPr>
            <w:r>
              <w:rPr>
                <w:rFonts w:ascii="Times New Roman" w:hAnsi="Times New Roman" w:cs="Times New Roman"/>
                <w:b/>
                <w:sz w:val="20"/>
                <w:szCs w:val="20"/>
              </w:rPr>
              <w:t>Erfolgsmasse</w:t>
            </w:r>
          </w:p>
        </w:tc>
      </w:tr>
      <w:tr w:rsidR="00CB6701" w:rsidRPr="00EC535D" w14:paraId="74C650DB" w14:textId="77777777" w:rsidTr="00CD1675">
        <w:tc>
          <w:tcPr>
            <w:tcW w:w="980" w:type="dxa"/>
          </w:tcPr>
          <w:p w14:paraId="4D465500" w14:textId="77777777" w:rsidR="0041662A" w:rsidRPr="00EC535D" w:rsidRDefault="0041662A" w:rsidP="00E05144">
            <w:pPr>
              <w:rPr>
                <w:rFonts w:ascii="Times New Roman" w:hAnsi="Times New Roman" w:cs="Times New Roman"/>
                <w:sz w:val="20"/>
                <w:szCs w:val="20"/>
              </w:rPr>
            </w:pPr>
            <w:r w:rsidRPr="00EC535D">
              <w:rPr>
                <w:rFonts w:ascii="Times New Roman" w:hAnsi="Times New Roman" w:cs="Times New Roman"/>
                <w:sz w:val="20"/>
                <w:szCs w:val="20"/>
              </w:rPr>
              <w:t>Miles et al. (2013)</w:t>
            </w:r>
          </w:p>
        </w:tc>
        <w:tc>
          <w:tcPr>
            <w:tcW w:w="1810" w:type="dxa"/>
          </w:tcPr>
          <w:p w14:paraId="03D7E551" w14:textId="64146EFD" w:rsidR="0041662A" w:rsidRPr="00EC535D" w:rsidRDefault="00EC535D" w:rsidP="00E05144">
            <w:pPr>
              <w:rPr>
                <w:rFonts w:ascii="Times New Roman" w:hAnsi="Times New Roman" w:cs="Times New Roman"/>
                <w:sz w:val="20"/>
                <w:szCs w:val="20"/>
              </w:rPr>
            </w:pPr>
            <w:r w:rsidRPr="00EC535D">
              <w:rPr>
                <w:rFonts w:ascii="Times New Roman" w:hAnsi="Times New Roman" w:cs="Times New Roman"/>
                <w:sz w:val="20"/>
                <w:szCs w:val="20"/>
              </w:rPr>
              <w:t>85 Sozialunter</w:t>
            </w:r>
            <w:r w:rsidRPr="00EC535D">
              <w:rPr>
                <w:rFonts w:ascii="Times New Roman" w:hAnsi="Times New Roman" w:cs="Times New Roman"/>
                <w:sz w:val="20"/>
                <w:szCs w:val="20"/>
              </w:rPr>
              <w:softHyphen/>
              <w:t xml:space="preserve">nehmen </w:t>
            </w:r>
            <w:r w:rsidRPr="00EC535D">
              <w:rPr>
                <w:rFonts w:ascii="Times New Roman" w:hAnsi="Times New Roman" w:cs="Times New Roman"/>
                <w:sz w:val="20"/>
                <w:szCs w:val="20"/>
              </w:rPr>
              <w:br/>
              <w:t>(Australien)</w:t>
            </w:r>
          </w:p>
        </w:tc>
        <w:tc>
          <w:tcPr>
            <w:tcW w:w="2138" w:type="dxa"/>
          </w:tcPr>
          <w:p w14:paraId="1E37B1A0" w14:textId="7A634B2E" w:rsidR="0041662A" w:rsidRPr="00EC535D" w:rsidRDefault="0059523B" w:rsidP="00063017">
            <w:pPr>
              <w:rPr>
                <w:rFonts w:ascii="Times New Roman" w:hAnsi="Times New Roman" w:cs="Times New Roman"/>
                <w:sz w:val="20"/>
                <w:szCs w:val="20"/>
              </w:rPr>
            </w:pPr>
            <w:r>
              <w:rPr>
                <w:rFonts w:ascii="Times New Roman" w:hAnsi="Times New Roman" w:cs="Times New Roman"/>
                <w:sz w:val="20"/>
                <w:szCs w:val="20"/>
              </w:rPr>
              <w:t xml:space="preserve">Untersuchung des Einflusses von unternehmerischer Orientierung und sozialer Wertorientierung auf sozialen und wirtschaftlichen Erfolg </w:t>
            </w:r>
          </w:p>
        </w:tc>
        <w:tc>
          <w:tcPr>
            <w:tcW w:w="2219" w:type="dxa"/>
          </w:tcPr>
          <w:p w14:paraId="3F8D44EC" w14:textId="28CF88CB" w:rsidR="0041662A" w:rsidRPr="00EC535D" w:rsidRDefault="0059523B" w:rsidP="00E05144">
            <w:pPr>
              <w:rPr>
                <w:rFonts w:ascii="Times New Roman" w:hAnsi="Times New Roman" w:cs="Times New Roman"/>
                <w:sz w:val="20"/>
                <w:szCs w:val="20"/>
              </w:rPr>
            </w:pPr>
            <w:r>
              <w:rPr>
                <w:rFonts w:ascii="Times New Roman" w:hAnsi="Times New Roman" w:cs="Times New Roman"/>
                <w:sz w:val="20"/>
                <w:szCs w:val="20"/>
              </w:rPr>
              <w:t xml:space="preserve">Subjektive Einschätzung </w:t>
            </w:r>
          </w:p>
        </w:tc>
        <w:tc>
          <w:tcPr>
            <w:tcW w:w="7590" w:type="dxa"/>
          </w:tcPr>
          <w:p w14:paraId="1E584B01" w14:textId="77777777" w:rsidR="0041662A" w:rsidRDefault="005F330C" w:rsidP="00E05144">
            <w:pPr>
              <w:rPr>
                <w:rFonts w:ascii="Times New Roman" w:hAnsi="Times New Roman" w:cs="Times New Roman"/>
                <w:sz w:val="20"/>
                <w:szCs w:val="20"/>
              </w:rPr>
            </w:pPr>
            <w:r>
              <w:rPr>
                <w:rFonts w:ascii="Times New Roman" w:hAnsi="Times New Roman" w:cs="Times New Roman"/>
                <w:sz w:val="20"/>
                <w:szCs w:val="20"/>
              </w:rPr>
              <w:t>Sozialer Erfolg gemessen durch:</w:t>
            </w:r>
          </w:p>
          <w:p w14:paraId="1F351BCF" w14:textId="77777777" w:rsidR="005F330C" w:rsidRDefault="0012408A" w:rsidP="0090331E">
            <w:pPr>
              <w:rPr>
                <w:rFonts w:ascii="Times New Roman" w:hAnsi="Times New Roman" w:cs="Times New Roman"/>
                <w:sz w:val="20"/>
                <w:szCs w:val="20"/>
              </w:rPr>
            </w:pPr>
            <w:r>
              <w:rPr>
                <w:rFonts w:ascii="Times New Roman" w:hAnsi="Times New Roman" w:cs="Times New Roman"/>
                <w:sz w:val="20"/>
                <w:szCs w:val="20"/>
              </w:rPr>
              <w:t xml:space="preserve">Zufriedenheit der Spender und Leistungsempfänger, </w:t>
            </w:r>
            <w:r w:rsidR="0090331E">
              <w:rPr>
                <w:rFonts w:ascii="Times New Roman" w:hAnsi="Times New Roman" w:cs="Times New Roman"/>
                <w:sz w:val="20"/>
                <w:szCs w:val="20"/>
              </w:rPr>
              <w:t>Vertretung der Bedürfnisse der Leistungsbezüger in der Gesellschaft, Führung der Organisation im Sinne der sozialen Verantwortung</w:t>
            </w:r>
          </w:p>
          <w:p w14:paraId="55B9DE53" w14:textId="77777777" w:rsidR="0090331E" w:rsidRDefault="0090331E" w:rsidP="0090331E">
            <w:pPr>
              <w:rPr>
                <w:rFonts w:ascii="Times New Roman" w:hAnsi="Times New Roman" w:cs="Times New Roman"/>
                <w:sz w:val="20"/>
                <w:szCs w:val="20"/>
              </w:rPr>
            </w:pPr>
          </w:p>
          <w:p w14:paraId="099C3522" w14:textId="77777777" w:rsidR="0090331E" w:rsidRDefault="0090331E" w:rsidP="0090331E">
            <w:pPr>
              <w:rPr>
                <w:rFonts w:ascii="Times New Roman" w:hAnsi="Times New Roman" w:cs="Times New Roman"/>
                <w:sz w:val="20"/>
                <w:szCs w:val="20"/>
              </w:rPr>
            </w:pPr>
            <w:r>
              <w:rPr>
                <w:rFonts w:ascii="Times New Roman" w:hAnsi="Times New Roman" w:cs="Times New Roman"/>
                <w:sz w:val="20"/>
                <w:szCs w:val="20"/>
              </w:rPr>
              <w:t>Wirtschaftlicher Erfolg gemessen durch:</w:t>
            </w:r>
          </w:p>
          <w:p w14:paraId="521B1A21" w14:textId="0C296F86" w:rsidR="0090331E" w:rsidRPr="00EC535D" w:rsidRDefault="00F06A40" w:rsidP="0090331E">
            <w:pPr>
              <w:rPr>
                <w:rFonts w:ascii="Times New Roman" w:hAnsi="Times New Roman" w:cs="Times New Roman"/>
                <w:sz w:val="20"/>
                <w:szCs w:val="20"/>
              </w:rPr>
            </w:pPr>
            <w:r>
              <w:rPr>
                <w:rFonts w:ascii="Times New Roman" w:hAnsi="Times New Roman" w:cs="Times New Roman"/>
                <w:sz w:val="20"/>
                <w:szCs w:val="20"/>
              </w:rPr>
              <w:t>Effektivität und Dienstleistungserbringung im Vergleich mit den Wettbewerbern, Erhöhung der Effektivität und Effizienz, Verbesserung der finanziellen Situation, finanzielle Tragfähigkeit</w:t>
            </w:r>
          </w:p>
        </w:tc>
      </w:tr>
      <w:tr w:rsidR="00CB6701" w:rsidRPr="00EC535D" w14:paraId="2C1FAE66" w14:textId="77777777" w:rsidTr="00CD1675">
        <w:tc>
          <w:tcPr>
            <w:tcW w:w="980" w:type="dxa"/>
          </w:tcPr>
          <w:p w14:paraId="7718DED6" w14:textId="6BAF1A8E" w:rsidR="0041662A" w:rsidRPr="00EC535D" w:rsidRDefault="0041662A" w:rsidP="00E05144">
            <w:pPr>
              <w:rPr>
                <w:rFonts w:ascii="Times New Roman" w:hAnsi="Times New Roman" w:cs="Times New Roman"/>
                <w:sz w:val="20"/>
                <w:szCs w:val="20"/>
              </w:rPr>
            </w:pPr>
            <w:r w:rsidRPr="00EC535D">
              <w:rPr>
                <w:rFonts w:ascii="Times New Roman" w:hAnsi="Times New Roman" w:cs="Times New Roman"/>
                <w:sz w:val="20"/>
                <w:szCs w:val="20"/>
              </w:rPr>
              <w:t>Stevens et al. (2014)</w:t>
            </w:r>
          </w:p>
        </w:tc>
        <w:tc>
          <w:tcPr>
            <w:tcW w:w="1810" w:type="dxa"/>
          </w:tcPr>
          <w:p w14:paraId="65D502DD" w14:textId="087F57B6" w:rsidR="0041662A" w:rsidRPr="00EC535D" w:rsidRDefault="0041662A" w:rsidP="00851BD5">
            <w:pPr>
              <w:rPr>
                <w:rFonts w:ascii="Times New Roman" w:hAnsi="Times New Roman" w:cs="Times New Roman"/>
                <w:sz w:val="20"/>
                <w:szCs w:val="20"/>
              </w:rPr>
            </w:pPr>
            <w:r w:rsidRPr="00EC535D">
              <w:rPr>
                <w:rFonts w:ascii="Times New Roman" w:hAnsi="Times New Roman" w:cs="Times New Roman"/>
                <w:sz w:val="20"/>
                <w:szCs w:val="20"/>
              </w:rPr>
              <w:t xml:space="preserve">270 Sozialunternehmen </w:t>
            </w:r>
            <w:r w:rsidR="00851BD5">
              <w:rPr>
                <w:rFonts w:ascii="Times New Roman" w:hAnsi="Times New Roman" w:cs="Times New Roman"/>
                <w:sz w:val="20"/>
                <w:szCs w:val="20"/>
              </w:rPr>
              <w:t>(</w:t>
            </w:r>
            <w:r w:rsidRPr="00EC535D">
              <w:rPr>
                <w:rFonts w:ascii="Times New Roman" w:hAnsi="Times New Roman" w:cs="Times New Roman"/>
                <w:sz w:val="20"/>
                <w:szCs w:val="20"/>
              </w:rPr>
              <w:t>Belgien</w:t>
            </w:r>
            <w:r w:rsidR="00851BD5">
              <w:rPr>
                <w:rFonts w:ascii="Times New Roman" w:hAnsi="Times New Roman" w:cs="Times New Roman"/>
                <w:sz w:val="20"/>
                <w:szCs w:val="20"/>
              </w:rPr>
              <w:t>)</w:t>
            </w:r>
          </w:p>
        </w:tc>
        <w:tc>
          <w:tcPr>
            <w:tcW w:w="2138" w:type="dxa"/>
          </w:tcPr>
          <w:p w14:paraId="1029AC8F" w14:textId="0C85031C" w:rsidR="0041662A" w:rsidRPr="00EC535D" w:rsidRDefault="0041662A" w:rsidP="00E05144">
            <w:pPr>
              <w:rPr>
                <w:rFonts w:ascii="Times New Roman" w:hAnsi="Times New Roman" w:cs="Times New Roman"/>
                <w:sz w:val="20"/>
                <w:szCs w:val="20"/>
              </w:rPr>
            </w:pPr>
            <w:r w:rsidRPr="00EC535D">
              <w:rPr>
                <w:rFonts w:ascii="Times New Roman" w:hAnsi="Times New Roman" w:cs="Times New Roman"/>
                <w:sz w:val="20"/>
                <w:szCs w:val="20"/>
              </w:rPr>
              <w:t>Untersuchung des Zusammenhangs zwischen wirtschaftlicher und sozialer Mission</w:t>
            </w:r>
          </w:p>
        </w:tc>
        <w:tc>
          <w:tcPr>
            <w:tcW w:w="2219" w:type="dxa"/>
          </w:tcPr>
          <w:p w14:paraId="58C323D5" w14:textId="6B01CF19" w:rsidR="0041662A" w:rsidRPr="00EC535D" w:rsidRDefault="0041662A" w:rsidP="00A72AF3">
            <w:pPr>
              <w:autoSpaceDE w:val="0"/>
              <w:autoSpaceDN w:val="0"/>
              <w:adjustRightInd w:val="0"/>
              <w:rPr>
                <w:rFonts w:ascii="Times New Roman" w:hAnsi="Times New Roman" w:cs="Times New Roman"/>
                <w:sz w:val="20"/>
                <w:szCs w:val="20"/>
              </w:rPr>
            </w:pPr>
            <w:r w:rsidRPr="00EC535D">
              <w:rPr>
                <w:rFonts w:ascii="Times New Roman" w:hAnsi="Times New Roman" w:cs="Times New Roman"/>
                <w:sz w:val="20"/>
                <w:szCs w:val="20"/>
              </w:rPr>
              <w:t xml:space="preserve">Subjektive Einschätzung der CEOs der Sozialunternehmen </w:t>
            </w:r>
          </w:p>
          <w:p w14:paraId="1253A80A" w14:textId="77777777" w:rsidR="0041662A" w:rsidRPr="00EC535D" w:rsidRDefault="0041662A" w:rsidP="0053225C">
            <w:pPr>
              <w:autoSpaceDE w:val="0"/>
              <w:autoSpaceDN w:val="0"/>
              <w:adjustRightInd w:val="0"/>
              <w:rPr>
                <w:rFonts w:ascii="Times New Roman" w:hAnsi="Times New Roman" w:cs="Times New Roman"/>
                <w:sz w:val="20"/>
                <w:szCs w:val="20"/>
              </w:rPr>
            </w:pPr>
          </w:p>
        </w:tc>
        <w:tc>
          <w:tcPr>
            <w:tcW w:w="7590" w:type="dxa"/>
          </w:tcPr>
          <w:p w14:paraId="0FC7E365" w14:textId="2739AF2B" w:rsidR="0041662A" w:rsidRPr="00EC535D" w:rsidRDefault="0041662A" w:rsidP="0053225C">
            <w:pPr>
              <w:autoSpaceDE w:val="0"/>
              <w:autoSpaceDN w:val="0"/>
              <w:adjustRightInd w:val="0"/>
              <w:rPr>
                <w:rFonts w:ascii="Times New Roman" w:hAnsi="Times New Roman" w:cs="Times New Roman"/>
                <w:sz w:val="20"/>
                <w:szCs w:val="20"/>
              </w:rPr>
            </w:pPr>
            <w:r w:rsidRPr="00EC535D">
              <w:rPr>
                <w:rFonts w:ascii="Times New Roman" w:hAnsi="Times New Roman" w:cs="Times New Roman"/>
                <w:sz w:val="20"/>
                <w:szCs w:val="20"/>
              </w:rPr>
              <w:t>Wirtschaftliche Mission gemessen durch:</w:t>
            </w:r>
          </w:p>
          <w:p w14:paraId="2A588F60" w14:textId="342CDFE0" w:rsidR="0041662A" w:rsidRPr="00EC535D" w:rsidRDefault="0041662A" w:rsidP="0053225C">
            <w:pPr>
              <w:autoSpaceDE w:val="0"/>
              <w:autoSpaceDN w:val="0"/>
              <w:adjustRightInd w:val="0"/>
              <w:rPr>
                <w:rFonts w:ascii="Times New Roman" w:hAnsi="Times New Roman" w:cs="Times New Roman"/>
                <w:sz w:val="20"/>
                <w:szCs w:val="20"/>
              </w:rPr>
            </w:pPr>
            <w:r w:rsidRPr="00EC535D">
              <w:rPr>
                <w:rFonts w:ascii="Times New Roman" w:hAnsi="Times New Roman" w:cs="Times New Roman"/>
                <w:sz w:val="20"/>
                <w:szCs w:val="20"/>
              </w:rPr>
              <w:t>Wichtigkeit der wirtschaftlichen Ziele</w:t>
            </w:r>
            <w:r w:rsidR="00EC535D">
              <w:rPr>
                <w:rFonts w:ascii="Times New Roman" w:hAnsi="Times New Roman" w:cs="Times New Roman"/>
                <w:sz w:val="20"/>
                <w:szCs w:val="20"/>
              </w:rPr>
              <w:t xml:space="preserve">*, </w:t>
            </w:r>
            <w:r w:rsidR="00DC1C21">
              <w:rPr>
                <w:rFonts w:ascii="Times New Roman" w:hAnsi="Times New Roman" w:cs="Times New Roman"/>
                <w:sz w:val="20"/>
                <w:szCs w:val="20"/>
              </w:rPr>
              <w:t>s</w:t>
            </w:r>
            <w:r w:rsidR="00DC3EC7">
              <w:rPr>
                <w:rFonts w:ascii="Times New Roman" w:hAnsi="Times New Roman" w:cs="Times New Roman"/>
                <w:sz w:val="20"/>
                <w:szCs w:val="20"/>
              </w:rPr>
              <w:t xml:space="preserve">elbstbezogene Werte, </w:t>
            </w:r>
            <w:r w:rsidR="00EC535D">
              <w:rPr>
                <w:rFonts w:ascii="Times New Roman" w:hAnsi="Times New Roman" w:cs="Times New Roman"/>
                <w:sz w:val="20"/>
                <w:szCs w:val="20"/>
              </w:rPr>
              <w:t>u</w:t>
            </w:r>
            <w:r w:rsidRPr="00EC535D">
              <w:rPr>
                <w:rFonts w:ascii="Times New Roman" w:hAnsi="Times New Roman" w:cs="Times New Roman"/>
                <w:sz w:val="20"/>
                <w:szCs w:val="20"/>
              </w:rPr>
              <w:t>tilitaristische Identität</w:t>
            </w:r>
          </w:p>
          <w:p w14:paraId="0102C6BB" w14:textId="77777777" w:rsidR="0041662A" w:rsidRPr="00EC535D" w:rsidRDefault="0041662A" w:rsidP="0053225C">
            <w:pPr>
              <w:autoSpaceDE w:val="0"/>
              <w:autoSpaceDN w:val="0"/>
              <w:adjustRightInd w:val="0"/>
              <w:rPr>
                <w:rFonts w:ascii="Times New Roman" w:hAnsi="Times New Roman" w:cs="Times New Roman"/>
                <w:sz w:val="20"/>
                <w:szCs w:val="20"/>
              </w:rPr>
            </w:pPr>
          </w:p>
          <w:p w14:paraId="693963E3" w14:textId="07578633" w:rsidR="0041662A" w:rsidRPr="00EC535D" w:rsidRDefault="0041662A" w:rsidP="0053225C">
            <w:pPr>
              <w:autoSpaceDE w:val="0"/>
              <w:autoSpaceDN w:val="0"/>
              <w:adjustRightInd w:val="0"/>
              <w:rPr>
                <w:rFonts w:ascii="Times New Roman" w:hAnsi="Times New Roman" w:cs="Times New Roman"/>
                <w:sz w:val="20"/>
                <w:szCs w:val="20"/>
              </w:rPr>
            </w:pPr>
            <w:r w:rsidRPr="00EC535D">
              <w:rPr>
                <w:rFonts w:ascii="Times New Roman" w:hAnsi="Times New Roman" w:cs="Times New Roman"/>
                <w:sz w:val="20"/>
                <w:szCs w:val="20"/>
              </w:rPr>
              <w:t>Soziale</w:t>
            </w:r>
            <w:r w:rsidR="00EC535D">
              <w:rPr>
                <w:rFonts w:ascii="Times New Roman" w:hAnsi="Times New Roman" w:cs="Times New Roman"/>
                <w:sz w:val="20"/>
                <w:szCs w:val="20"/>
              </w:rPr>
              <w:t xml:space="preserve"> Mission gemessen durch: </w:t>
            </w:r>
            <w:r w:rsidR="00EC535D">
              <w:rPr>
                <w:rFonts w:ascii="Times New Roman" w:hAnsi="Times New Roman" w:cs="Times New Roman"/>
                <w:sz w:val="20"/>
                <w:szCs w:val="20"/>
              </w:rPr>
              <w:br/>
              <w:t>Wichtigkeit der sozialen Ziele</w:t>
            </w:r>
            <w:r w:rsidR="00ED5ACB">
              <w:rPr>
                <w:rFonts w:ascii="Times New Roman" w:hAnsi="Times New Roman" w:cs="Times New Roman"/>
                <w:sz w:val="20"/>
                <w:szCs w:val="20"/>
              </w:rPr>
              <w:t>*</w:t>
            </w:r>
            <w:r w:rsidR="00EC535D">
              <w:rPr>
                <w:rFonts w:ascii="Times New Roman" w:hAnsi="Times New Roman" w:cs="Times New Roman"/>
                <w:sz w:val="20"/>
                <w:szCs w:val="20"/>
              </w:rPr>
              <w:t>, g</w:t>
            </w:r>
            <w:r w:rsidRPr="00EC535D">
              <w:rPr>
                <w:rFonts w:ascii="Times New Roman" w:hAnsi="Times New Roman" w:cs="Times New Roman"/>
                <w:sz w:val="20"/>
                <w:szCs w:val="20"/>
              </w:rPr>
              <w:t>emeinschaftliche Werte</w:t>
            </w:r>
            <w:r w:rsidR="00EC535D">
              <w:rPr>
                <w:rFonts w:ascii="Times New Roman" w:hAnsi="Times New Roman" w:cs="Times New Roman"/>
                <w:sz w:val="20"/>
                <w:szCs w:val="20"/>
              </w:rPr>
              <w:t>, n</w:t>
            </w:r>
            <w:r w:rsidRPr="00EC535D">
              <w:rPr>
                <w:rFonts w:ascii="Times New Roman" w:hAnsi="Times New Roman" w:cs="Times New Roman"/>
                <w:sz w:val="20"/>
                <w:szCs w:val="20"/>
              </w:rPr>
              <w:t xml:space="preserve">ormative Identität </w:t>
            </w:r>
          </w:p>
          <w:p w14:paraId="75829CEF" w14:textId="1127CEBE" w:rsidR="0041662A" w:rsidRPr="00EC535D" w:rsidRDefault="0041662A" w:rsidP="0053225C">
            <w:pPr>
              <w:autoSpaceDE w:val="0"/>
              <w:autoSpaceDN w:val="0"/>
              <w:adjustRightInd w:val="0"/>
              <w:rPr>
                <w:rFonts w:ascii="Times New Roman" w:hAnsi="Times New Roman" w:cs="Times New Roman"/>
                <w:sz w:val="20"/>
                <w:szCs w:val="20"/>
              </w:rPr>
            </w:pPr>
          </w:p>
          <w:p w14:paraId="66068D50" w14:textId="77777777" w:rsidR="0041662A" w:rsidRDefault="00EC535D" w:rsidP="0053225C">
            <w:pPr>
              <w:rPr>
                <w:rFonts w:ascii="Times New Roman" w:hAnsi="Times New Roman" w:cs="Times New Roman"/>
                <w:sz w:val="20"/>
                <w:szCs w:val="20"/>
              </w:rPr>
            </w:pPr>
            <w:r>
              <w:rPr>
                <w:rFonts w:ascii="Times New Roman" w:hAnsi="Times New Roman" w:cs="Times New Roman"/>
                <w:sz w:val="20"/>
                <w:szCs w:val="20"/>
              </w:rPr>
              <w:t>* w</w:t>
            </w:r>
            <w:r w:rsidRPr="00EC535D">
              <w:rPr>
                <w:rFonts w:ascii="Times New Roman" w:hAnsi="Times New Roman" w:cs="Times New Roman"/>
                <w:sz w:val="20"/>
                <w:szCs w:val="20"/>
              </w:rPr>
              <w:t>irtschaftlichen Ziele</w:t>
            </w:r>
            <w:r>
              <w:rPr>
                <w:rFonts w:ascii="Times New Roman" w:hAnsi="Times New Roman" w:cs="Times New Roman"/>
                <w:sz w:val="20"/>
                <w:szCs w:val="20"/>
              </w:rPr>
              <w:t>: 4 Items</w:t>
            </w:r>
            <w:r w:rsidR="00ED5ACB">
              <w:rPr>
                <w:rFonts w:ascii="Times New Roman" w:hAnsi="Times New Roman" w:cs="Times New Roman"/>
                <w:sz w:val="20"/>
                <w:szCs w:val="20"/>
              </w:rPr>
              <w:t xml:space="preserve"> zu Maximierung von ROI und Profitabilität</w:t>
            </w:r>
          </w:p>
          <w:p w14:paraId="5125A45F" w14:textId="55FFF92E" w:rsidR="00ED5ACB" w:rsidRPr="00EC535D" w:rsidRDefault="00ED5ACB" w:rsidP="0053225C">
            <w:pPr>
              <w:rPr>
                <w:rFonts w:ascii="Times New Roman" w:hAnsi="Times New Roman" w:cs="Times New Roman"/>
                <w:sz w:val="20"/>
                <w:szCs w:val="20"/>
              </w:rPr>
            </w:pPr>
            <w:r>
              <w:rPr>
                <w:rFonts w:ascii="Times New Roman" w:hAnsi="Times New Roman" w:cs="Times New Roman"/>
                <w:sz w:val="20"/>
                <w:szCs w:val="20"/>
              </w:rPr>
              <w:t>* soziale Ziele: 4 Items zur Adressierung von sozialen Problemen und</w:t>
            </w:r>
            <w:r w:rsidR="00DC3EC7">
              <w:rPr>
                <w:rFonts w:ascii="Times New Roman" w:hAnsi="Times New Roman" w:cs="Times New Roman"/>
                <w:sz w:val="20"/>
                <w:szCs w:val="20"/>
              </w:rPr>
              <w:t xml:space="preserve"> philanthropische Verantwortung</w:t>
            </w:r>
          </w:p>
        </w:tc>
      </w:tr>
      <w:tr w:rsidR="00CB6701" w:rsidRPr="00DC1C21" w14:paraId="41032728" w14:textId="77777777" w:rsidTr="00CD1675">
        <w:tc>
          <w:tcPr>
            <w:tcW w:w="980" w:type="dxa"/>
          </w:tcPr>
          <w:p w14:paraId="797615A1" w14:textId="1CB77F29" w:rsidR="0041662A" w:rsidRPr="00EC535D" w:rsidRDefault="00E14C7E" w:rsidP="00E05144">
            <w:pPr>
              <w:rPr>
                <w:rFonts w:ascii="Times New Roman" w:hAnsi="Times New Roman" w:cs="Times New Roman"/>
                <w:sz w:val="20"/>
                <w:szCs w:val="20"/>
              </w:rPr>
            </w:pPr>
            <w:r w:rsidRPr="00E14C7E">
              <w:rPr>
                <w:rFonts w:ascii="Times New Roman" w:hAnsi="Times New Roman" w:cs="Times New Roman"/>
                <w:sz w:val="20"/>
                <w:szCs w:val="20"/>
              </w:rPr>
              <w:t>Liu et al. (2014)</w:t>
            </w:r>
          </w:p>
        </w:tc>
        <w:tc>
          <w:tcPr>
            <w:tcW w:w="1810" w:type="dxa"/>
          </w:tcPr>
          <w:p w14:paraId="16C26BE6" w14:textId="3B8EFD67" w:rsidR="00E14C7E" w:rsidRDefault="00E14C7E" w:rsidP="00E05144">
            <w:pPr>
              <w:rPr>
                <w:rFonts w:ascii="Times New Roman" w:hAnsi="Times New Roman" w:cs="Times New Roman"/>
                <w:sz w:val="20"/>
                <w:szCs w:val="20"/>
              </w:rPr>
            </w:pPr>
            <w:r>
              <w:rPr>
                <w:rFonts w:ascii="Times New Roman" w:hAnsi="Times New Roman" w:cs="Times New Roman"/>
                <w:sz w:val="20"/>
                <w:szCs w:val="20"/>
              </w:rPr>
              <w:t>534 Sozialunternehmen</w:t>
            </w:r>
          </w:p>
          <w:p w14:paraId="0743CE23" w14:textId="3619CC61" w:rsidR="0041662A" w:rsidRPr="00EC535D" w:rsidRDefault="00E14C7E" w:rsidP="00E05144">
            <w:pPr>
              <w:rPr>
                <w:rFonts w:ascii="Times New Roman" w:hAnsi="Times New Roman" w:cs="Times New Roman"/>
                <w:sz w:val="20"/>
                <w:szCs w:val="20"/>
              </w:rPr>
            </w:pPr>
            <w:r>
              <w:rPr>
                <w:rFonts w:ascii="Times New Roman" w:hAnsi="Times New Roman" w:cs="Times New Roman"/>
                <w:sz w:val="20"/>
                <w:szCs w:val="20"/>
              </w:rPr>
              <w:t>(UK und Japan)</w:t>
            </w:r>
          </w:p>
        </w:tc>
        <w:tc>
          <w:tcPr>
            <w:tcW w:w="2138" w:type="dxa"/>
          </w:tcPr>
          <w:p w14:paraId="4228CA4F" w14:textId="520081E4" w:rsidR="0041662A" w:rsidRPr="00EC535D" w:rsidRDefault="00063017" w:rsidP="00E05144">
            <w:pPr>
              <w:rPr>
                <w:rFonts w:ascii="Times New Roman" w:hAnsi="Times New Roman" w:cs="Times New Roman"/>
                <w:sz w:val="20"/>
                <w:szCs w:val="20"/>
              </w:rPr>
            </w:pPr>
            <w:r>
              <w:rPr>
                <w:rFonts w:ascii="Times New Roman" w:hAnsi="Times New Roman" w:cs="Times New Roman"/>
                <w:sz w:val="20"/>
                <w:szCs w:val="20"/>
              </w:rPr>
              <w:t>Untersuchung des Zusammenhangs zwischen</w:t>
            </w:r>
            <w:r w:rsidRPr="003F3200">
              <w:rPr>
                <w:rFonts w:ascii="Times New Roman" w:hAnsi="Times New Roman" w:cs="Times New Roman"/>
                <w:sz w:val="20"/>
                <w:szCs w:val="20"/>
              </w:rPr>
              <w:t xml:space="preserve"> unternehmerische</w:t>
            </w:r>
            <w:r>
              <w:rPr>
                <w:rFonts w:ascii="Times New Roman" w:hAnsi="Times New Roman" w:cs="Times New Roman"/>
                <w:sz w:val="20"/>
                <w:szCs w:val="20"/>
              </w:rPr>
              <w:t>r</w:t>
            </w:r>
            <w:r w:rsidRPr="003F3200">
              <w:rPr>
                <w:rFonts w:ascii="Times New Roman" w:hAnsi="Times New Roman" w:cs="Times New Roman"/>
                <w:sz w:val="20"/>
                <w:szCs w:val="20"/>
              </w:rPr>
              <w:t xml:space="preserve"> sowie marktliche</w:t>
            </w:r>
            <w:r>
              <w:rPr>
                <w:rFonts w:ascii="Times New Roman" w:hAnsi="Times New Roman" w:cs="Times New Roman"/>
                <w:sz w:val="20"/>
                <w:szCs w:val="20"/>
              </w:rPr>
              <w:t>r</w:t>
            </w:r>
            <w:r w:rsidRPr="003F3200">
              <w:rPr>
                <w:rFonts w:ascii="Times New Roman" w:hAnsi="Times New Roman" w:cs="Times New Roman"/>
                <w:sz w:val="20"/>
                <w:szCs w:val="20"/>
              </w:rPr>
              <w:t xml:space="preserve"> Orientierung mit </w:t>
            </w:r>
            <w:r>
              <w:rPr>
                <w:rFonts w:ascii="Times New Roman" w:hAnsi="Times New Roman" w:cs="Times New Roman"/>
                <w:sz w:val="20"/>
                <w:szCs w:val="20"/>
              </w:rPr>
              <w:t>wirtschaftlicher und sozialer</w:t>
            </w:r>
            <w:r w:rsidRPr="003F3200">
              <w:rPr>
                <w:rFonts w:ascii="Times New Roman" w:hAnsi="Times New Roman" w:cs="Times New Roman"/>
                <w:sz w:val="20"/>
                <w:szCs w:val="20"/>
              </w:rPr>
              <w:t xml:space="preserve"> Zielerreichung</w:t>
            </w:r>
          </w:p>
        </w:tc>
        <w:tc>
          <w:tcPr>
            <w:tcW w:w="2219" w:type="dxa"/>
          </w:tcPr>
          <w:p w14:paraId="0D59869E" w14:textId="200504C1" w:rsidR="0041662A" w:rsidRPr="00EC535D" w:rsidRDefault="00063017" w:rsidP="00E05144">
            <w:pPr>
              <w:rPr>
                <w:rFonts w:ascii="Times New Roman" w:hAnsi="Times New Roman" w:cs="Times New Roman"/>
                <w:sz w:val="20"/>
                <w:szCs w:val="20"/>
              </w:rPr>
            </w:pPr>
            <w:r>
              <w:rPr>
                <w:rFonts w:ascii="Times New Roman" w:hAnsi="Times New Roman" w:cs="Times New Roman"/>
                <w:sz w:val="20"/>
                <w:szCs w:val="20"/>
              </w:rPr>
              <w:t>Subjektive Einschätzung der Geschäftsführenden</w:t>
            </w:r>
          </w:p>
        </w:tc>
        <w:tc>
          <w:tcPr>
            <w:tcW w:w="7590" w:type="dxa"/>
          </w:tcPr>
          <w:p w14:paraId="6018D41F" w14:textId="3353017C" w:rsidR="0041662A" w:rsidRDefault="00063017" w:rsidP="00063017">
            <w:pPr>
              <w:rPr>
                <w:rFonts w:ascii="Times New Roman" w:hAnsi="Times New Roman" w:cs="Times New Roman"/>
                <w:sz w:val="20"/>
                <w:szCs w:val="20"/>
              </w:rPr>
            </w:pPr>
            <w:r>
              <w:rPr>
                <w:rFonts w:ascii="Times New Roman" w:hAnsi="Times New Roman" w:cs="Times New Roman"/>
                <w:sz w:val="20"/>
                <w:szCs w:val="20"/>
              </w:rPr>
              <w:t>Wirtsc</w:t>
            </w:r>
            <w:r w:rsidR="00CD53D0">
              <w:rPr>
                <w:rFonts w:ascii="Times New Roman" w:hAnsi="Times New Roman" w:cs="Times New Roman"/>
                <w:sz w:val="20"/>
                <w:szCs w:val="20"/>
              </w:rPr>
              <w:t>haftlicher Erfolg gemessen mit angepassten</w:t>
            </w:r>
            <w:r>
              <w:rPr>
                <w:rFonts w:ascii="Times New Roman" w:hAnsi="Times New Roman" w:cs="Times New Roman"/>
                <w:sz w:val="20"/>
                <w:szCs w:val="20"/>
              </w:rPr>
              <w:t xml:space="preserve"> Items</w:t>
            </w:r>
            <w:r w:rsidR="00CD53D0">
              <w:rPr>
                <w:rFonts w:ascii="Times New Roman" w:hAnsi="Times New Roman" w:cs="Times New Roman"/>
                <w:sz w:val="20"/>
                <w:szCs w:val="20"/>
              </w:rPr>
              <w:t xml:space="preserve"> nach </w:t>
            </w:r>
            <w:r>
              <w:rPr>
                <w:rFonts w:ascii="Times New Roman" w:hAnsi="Times New Roman" w:cs="Times New Roman"/>
                <w:sz w:val="20"/>
                <w:szCs w:val="20"/>
              </w:rPr>
              <w:t>Voss &amp;</w:t>
            </w:r>
            <w:r w:rsidR="00CD53D0">
              <w:rPr>
                <w:rFonts w:ascii="Times New Roman" w:hAnsi="Times New Roman" w:cs="Times New Roman"/>
                <w:sz w:val="20"/>
                <w:szCs w:val="20"/>
              </w:rPr>
              <w:t xml:space="preserve"> Voss (2000):</w:t>
            </w:r>
          </w:p>
          <w:p w14:paraId="356A2561" w14:textId="132C61E3" w:rsidR="00CD53D0" w:rsidRDefault="00DC3EC7" w:rsidP="00063017">
            <w:pPr>
              <w:rPr>
                <w:rFonts w:ascii="Times New Roman" w:hAnsi="Times New Roman" w:cs="Times New Roman"/>
                <w:sz w:val="20"/>
                <w:szCs w:val="20"/>
              </w:rPr>
            </w:pPr>
            <w:r>
              <w:rPr>
                <w:rFonts w:ascii="Times New Roman" w:hAnsi="Times New Roman" w:cs="Times New Roman"/>
                <w:sz w:val="20"/>
                <w:szCs w:val="20"/>
              </w:rPr>
              <w:t xml:space="preserve">Umsatzwachstum, </w:t>
            </w:r>
            <w:r w:rsidR="00CD53D0">
              <w:rPr>
                <w:rFonts w:ascii="Times New Roman" w:hAnsi="Times New Roman" w:cs="Times New Roman"/>
                <w:sz w:val="20"/>
                <w:szCs w:val="20"/>
              </w:rPr>
              <w:t>Zunahme der unternehmerischen Aktivitäten</w:t>
            </w:r>
          </w:p>
          <w:p w14:paraId="2AC0736D" w14:textId="32D5D7D3" w:rsidR="00CD53D0" w:rsidRDefault="00CD53D0" w:rsidP="00063017">
            <w:pPr>
              <w:rPr>
                <w:rFonts w:ascii="Times New Roman" w:hAnsi="Times New Roman" w:cs="Times New Roman"/>
                <w:sz w:val="20"/>
                <w:szCs w:val="20"/>
              </w:rPr>
            </w:pPr>
          </w:p>
          <w:p w14:paraId="77EEBC08" w14:textId="2B5990C0" w:rsidR="00CD53D0" w:rsidRPr="00DC1C21" w:rsidRDefault="00CD53D0" w:rsidP="00063017">
            <w:pPr>
              <w:rPr>
                <w:rFonts w:ascii="Times New Roman" w:hAnsi="Times New Roman" w:cs="Times New Roman"/>
                <w:sz w:val="20"/>
                <w:szCs w:val="20"/>
              </w:rPr>
            </w:pPr>
            <w:r>
              <w:rPr>
                <w:rFonts w:ascii="Times New Roman" w:hAnsi="Times New Roman" w:cs="Times New Roman"/>
                <w:sz w:val="20"/>
                <w:szCs w:val="20"/>
              </w:rPr>
              <w:t xml:space="preserve">Sozialer Erfolg gemessen mit angepassten Items nach </w:t>
            </w:r>
            <w:r w:rsidRPr="00DC1C21">
              <w:rPr>
                <w:rFonts w:ascii="Times New Roman" w:hAnsi="Times New Roman" w:cs="Times New Roman"/>
                <w:sz w:val="20"/>
                <w:szCs w:val="20"/>
              </w:rPr>
              <w:t xml:space="preserve">Coombes et al. (2011) </w:t>
            </w:r>
            <w:r w:rsidR="00DC1C21">
              <w:rPr>
                <w:rFonts w:ascii="Times New Roman" w:hAnsi="Times New Roman" w:cs="Times New Roman"/>
                <w:sz w:val="20"/>
                <w:szCs w:val="20"/>
              </w:rPr>
              <w:t>und</w:t>
            </w:r>
            <w:r w:rsidRPr="00DC1C21">
              <w:rPr>
                <w:rFonts w:ascii="Times New Roman" w:hAnsi="Times New Roman" w:cs="Times New Roman"/>
                <w:sz w:val="20"/>
                <w:szCs w:val="20"/>
              </w:rPr>
              <w:t xml:space="preserve"> Balabanis et al. (1997):</w:t>
            </w:r>
          </w:p>
          <w:p w14:paraId="608A9F03" w14:textId="4E319799" w:rsidR="004565CD" w:rsidRPr="00DC1C21" w:rsidRDefault="00CD53D0" w:rsidP="00063017">
            <w:pPr>
              <w:rPr>
                <w:rFonts w:ascii="Times New Roman" w:hAnsi="Times New Roman" w:cs="Times New Roman"/>
                <w:sz w:val="20"/>
                <w:szCs w:val="20"/>
              </w:rPr>
            </w:pPr>
            <w:r w:rsidRPr="00DC1C21">
              <w:rPr>
                <w:rFonts w:ascii="Times New Roman" w:hAnsi="Times New Roman" w:cs="Times New Roman"/>
                <w:sz w:val="20"/>
                <w:szCs w:val="20"/>
              </w:rPr>
              <w:t>Zunahme in der Bereit</w:t>
            </w:r>
            <w:r w:rsidR="00DC3EC7">
              <w:rPr>
                <w:rFonts w:ascii="Times New Roman" w:hAnsi="Times New Roman" w:cs="Times New Roman"/>
                <w:sz w:val="20"/>
                <w:szCs w:val="20"/>
              </w:rPr>
              <w:t>stellung von sozialen Diensten, m</w:t>
            </w:r>
            <w:r w:rsidR="00DC1C21" w:rsidRPr="00DC1C21">
              <w:rPr>
                <w:rFonts w:ascii="Times New Roman" w:hAnsi="Times New Roman" w:cs="Times New Roman"/>
                <w:sz w:val="20"/>
                <w:szCs w:val="20"/>
              </w:rPr>
              <w:t>ehr soziale Dienstleist</w:t>
            </w:r>
            <w:r w:rsidR="00DC3EC7">
              <w:rPr>
                <w:rFonts w:ascii="Times New Roman" w:hAnsi="Times New Roman" w:cs="Times New Roman"/>
                <w:sz w:val="20"/>
                <w:szCs w:val="20"/>
              </w:rPr>
              <w:t>ungen für die Leistungsbezüger</w:t>
            </w:r>
            <w:r w:rsidRPr="00DC1C21">
              <w:rPr>
                <w:rFonts w:ascii="Times New Roman" w:hAnsi="Times New Roman" w:cs="Times New Roman"/>
                <w:sz w:val="20"/>
                <w:szCs w:val="20"/>
              </w:rPr>
              <w:br/>
            </w:r>
          </w:p>
        </w:tc>
      </w:tr>
      <w:tr w:rsidR="006E76C6" w:rsidRPr="00901016" w14:paraId="32F243AD" w14:textId="77777777" w:rsidTr="00CD1675">
        <w:tc>
          <w:tcPr>
            <w:tcW w:w="980" w:type="dxa"/>
          </w:tcPr>
          <w:p w14:paraId="6210B97C" w14:textId="627125CB" w:rsidR="006E76C6" w:rsidRPr="00E14C7E" w:rsidRDefault="006419D2" w:rsidP="00E05144">
            <w:pPr>
              <w:rPr>
                <w:rFonts w:ascii="Times New Roman" w:hAnsi="Times New Roman" w:cs="Times New Roman"/>
                <w:sz w:val="20"/>
                <w:szCs w:val="20"/>
              </w:rPr>
            </w:pPr>
            <w:r w:rsidRPr="006419D2">
              <w:rPr>
                <w:rFonts w:ascii="Times New Roman" w:hAnsi="Times New Roman" w:cs="Times New Roman"/>
                <w:sz w:val="20"/>
                <w:szCs w:val="20"/>
              </w:rPr>
              <w:t>Newman et al. (2017)</w:t>
            </w:r>
          </w:p>
        </w:tc>
        <w:tc>
          <w:tcPr>
            <w:tcW w:w="1810" w:type="dxa"/>
          </w:tcPr>
          <w:p w14:paraId="42615C92" w14:textId="77777777" w:rsidR="006E76C6" w:rsidRDefault="006E76C6" w:rsidP="00E05144">
            <w:pPr>
              <w:rPr>
                <w:rFonts w:ascii="Times New Roman" w:hAnsi="Times New Roman" w:cs="Times New Roman"/>
                <w:sz w:val="20"/>
                <w:szCs w:val="20"/>
              </w:rPr>
            </w:pPr>
            <w:r>
              <w:rPr>
                <w:rFonts w:ascii="Times New Roman" w:hAnsi="Times New Roman" w:cs="Times New Roman"/>
                <w:sz w:val="20"/>
                <w:szCs w:val="20"/>
              </w:rPr>
              <w:t>169 Mitarbeitende und 42 soziale Unternehmer</w:t>
            </w:r>
          </w:p>
          <w:p w14:paraId="36A8B7D1" w14:textId="7CDF4284" w:rsidR="00584B43" w:rsidRDefault="00584B43" w:rsidP="00E05144">
            <w:pPr>
              <w:rPr>
                <w:rFonts w:ascii="Times New Roman" w:hAnsi="Times New Roman" w:cs="Times New Roman"/>
                <w:sz w:val="20"/>
                <w:szCs w:val="20"/>
              </w:rPr>
            </w:pPr>
            <w:r>
              <w:rPr>
                <w:rFonts w:ascii="Times New Roman" w:hAnsi="Times New Roman" w:cs="Times New Roman"/>
                <w:sz w:val="20"/>
                <w:szCs w:val="20"/>
              </w:rPr>
              <w:t>(Australien, Kanada, UK)</w:t>
            </w:r>
          </w:p>
        </w:tc>
        <w:tc>
          <w:tcPr>
            <w:tcW w:w="2138" w:type="dxa"/>
          </w:tcPr>
          <w:p w14:paraId="71923B1A" w14:textId="722EA743" w:rsidR="006E76C6" w:rsidRPr="006E76C6" w:rsidRDefault="006E76C6" w:rsidP="006E76C6">
            <w:pPr>
              <w:rPr>
                <w:rFonts w:ascii="Times New Roman" w:hAnsi="Times New Roman" w:cs="Times New Roman"/>
                <w:sz w:val="20"/>
                <w:szCs w:val="20"/>
              </w:rPr>
            </w:pPr>
            <w:r w:rsidRPr="006E76C6">
              <w:rPr>
                <w:rFonts w:ascii="Times New Roman" w:hAnsi="Times New Roman" w:cs="Times New Roman"/>
                <w:sz w:val="20"/>
                <w:szCs w:val="20"/>
              </w:rPr>
              <w:t xml:space="preserve">Einfluss von </w:t>
            </w:r>
          </w:p>
          <w:p w14:paraId="4533D28C" w14:textId="1B2D42E2" w:rsidR="006E76C6" w:rsidRPr="006E76C6" w:rsidRDefault="006E76C6" w:rsidP="006E76C6">
            <w:pPr>
              <w:rPr>
                <w:rFonts w:ascii="Times New Roman" w:hAnsi="Times New Roman" w:cs="Times New Roman"/>
                <w:sz w:val="20"/>
                <w:szCs w:val="20"/>
              </w:rPr>
            </w:pPr>
            <w:r w:rsidRPr="006E76C6">
              <w:rPr>
                <w:rFonts w:ascii="Times New Roman" w:hAnsi="Times New Roman" w:cs="Times New Roman"/>
                <w:sz w:val="20"/>
                <w:szCs w:val="20"/>
              </w:rPr>
              <w:t>dienendem (servant) Leadership</w:t>
            </w:r>
          </w:p>
          <w:p w14:paraId="7021122F" w14:textId="5F919FDF" w:rsidR="006E76C6" w:rsidRPr="006E76C6" w:rsidRDefault="006E76C6" w:rsidP="006E76C6">
            <w:pPr>
              <w:rPr>
                <w:rFonts w:ascii="Times New Roman" w:hAnsi="Times New Roman" w:cs="Times New Roman"/>
                <w:sz w:val="20"/>
                <w:szCs w:val="20"/>
              </w:rPr>
            </w:pPr>
            <w:r w:rsidRPr="006E76C6">
              <w:rPr>
                <w:rFonts w:ascii="Times New Roman" w:hAnsi="Times New Roman" w:cs="Times New Roman"/>
                <w:sz w:val="20"/>
                <w:szCs w:val="20"/>
              </w:rPr>
              <w:t>und untern</w:t>
            </w:r>
            <w:r w:rsidR="00DC3EC7">
              <w:rPr>
                <w:rFonts w:ascii="Times New Roman" w:hAnsi="Times New Roman" w:cs="Times New Roman"/>
                <w:sz w:val="20"/>
                <w:szCs w:val="20"/>
              </w:rPr>
              <w:t>-</w:t>
            </w:r>
            <w:r w:rsidRPr="006E76C6">
              <w:rPr>
                <w:rFonts w:ascii="Times New Roman" w:hAnsi="Times New Roman" w:cs="Times New Roman"/>
                <w:sz w:val="20"/>
                <w:szCs w:val="20"/>
              </w:rPr>
              <w:t xml:space="preserve">ehmerischem Leadership auf organisationales </w:t>
            </w:r>
          </w:p>
          <w:p w14:paraId="01A0AABD" w14:textId="528B14C6" w:rsidR="006E76C6" w:rsidRPr="00470EF8" w:rsidRDefault="006E76C6" w:rsidP="006E76C6">
            <w:pPr>
              <w:rPr>
                <w:rFonts w:ascii="Times New Roman" w:hAnsi="Times New Roman" w:cs="Times New Roman"/>
                <w:sz w:val="20"/>
                <w:szCs w:val="20"/>
              </w:rPr>
            </w:pPr>
            <w:r w:rsidRPr="006E76C6">
              <w:rPr>
                <w:rFonts w:ascii="Times New Roman" w:hAnsi="Times New Roman" w:cs="Times New Roman"/>
                <w:sz w:val="20"/>
                <w:szCs w:val="20"/>
              </w:rPr>
              <w:t>Commitment und innovatives Verhalten von Mitarbeitenden</w:t>
            </w:r>
            <w:r w:rsidRPr="00470EF8">
              <w:rPr>
                <w:rFonts w:ascii="Times New Roman" w:hAnsi="Times New Roman" w:cs="Times New Roman"/>
                <w:sz w:val="20"/>
                <w:szCs w:val="20"/>
              </w:rPr>
              <w:t xml:space="preserve"> </w:t>
            </w:r>
          </w:p>
        </w:tc>
        <w:tc>
          <w:tcPr>
            <w:tcW w:w="2219" w:type="dxa"/>
          </w:tcPr>
          <w:p w14:paraId="0BC2D806" w14:textId="79CB20E3" w:rsidR="006E76C6" w:rsidRPr="006A3767" w:rsidRDefault="006A3767" w:rsidP="00E05144">
            <w:pPr>
              <w:rPr>
                <w:rFonts w:ascii="Times New Roman" w:hAnsi="Times New Roman" w:cs="Times New Roman"/>
                <w:sz w:val="20"/>
                <w:szCs w:val="20"/>
              </w:rPr>
            </w:pPr>
            <w:r w:rsidRPr="006A3767">
              <w:rPr>
                <w:rFonts w:ascii="Times New Roman" w:hAnsi="Times New Roman" w:cs="Times New Roman"/>
                <w:sz w:val="20"/>
                <w:szCs w:val="20"/>
              </w:rPr>
              <w:t xml:space="preserve">Subjektive Einschätzung der </w:t>
            </w:r>
            <w:r w:rsidR="00DC3EC7">
              <w:rPr>
                <w:rFonts w:ascii="Times New Roman" w:hAnsi="Times New Roman" w:cs="Times New Roman"/>
                <w:sz w:val="20"/>
                <w:szCs w:val="20"/>
              </w:rPr>
              <w:t xml:space="preserve">Mitarbeitenden und der sozialen </w:t>
            </w:r>
            <w:r w:rsidRPr="006A3767">
              <w:rPr>
                <w:rFonts w:ascii="Times New Roman" w:hAnsi="Times New Roman" w:cs="Times New Roman"/>
                <w:sz w:val="20"/>
                <w:szCs w:val="20"/>
              </w:rPr>
              <w:t>Unterne</w:t>
            </w:r>
            <w:r>
              <w:rPr>
                <w:rFonts w:ascii="Times New Roman" w:hAnsi="Times New Roman" w:cs="Times New Roman"/>
                <w:sz w:val="20"/>
                <w:szCs w:val="20"/>
              </w:rPr>
              <w:t>hmer</w:t>
            </w:r>
          </w:p>
        </w:tc>
        <w:tc>
          <w:tcPr>
            <w:tcW w:w="7590" w:type="dxa"/>
          </w:tcPr>
          <w:p w14:paraId="7E68D3F1" w14:textId="77777777" w:rsidR="006E76C6" w:rsidRPr="00470EF8" w:rsidRDefault="006E76C6" w:rsidP="00063017">
            <w:pPr>
              <w:rPr>
                <w:rFonts w:ascii="Times New Roman" w:hAnsi="Times New Roman" w:cs="Times New Roman"/>
                <w:sz w:val="20"/>
                <w:szCs w:val="20"/>
              </w:rPr>
            </w:pPr>
            <w:r w:rsidRPr="00470EF8">
              <w:rPr>
                <w:rFonts w:ascii="Times New Roman" w:hAnsi="Times New Roman" w:cs="Times New Roman"/>
                <w:sz w:val="20"/>
                <w:szCs w:val="20"/>
              </w:rPr>
              <w:t>2 Erfolgsgrössen:</w:t>
            </w:r>
          </w:p>
          <w:p w14:paraId="586C65F6" w14:textId="77777777" w:rsidR="006E76C6" w:rsidRPr="00470EF8" w:rsidRDefault="006E76C6" w:rsidP="00063017">
            <w:pPr>
              <w:rPr>
                <w:rFonts w:ascii="Times New Roman" w:hAnsi="Times New Roman" w:cs="Times New Roman"/>
                <w:sz w:val="20"/>
                <w:szCs w:val="20"/>
              </w:rPr>
            </w:pPr>
          </w:p>
          <w:p w14:paraId="5E6B4132" w14:textId="763EA35D" w:rsidR="006E76C6" w:rsidRDefault="006E76C6" w:rsidP="00901016">
            <w:pPr>
              <w:rPr>
                <w:rFonts w:ascii="Times New Roman" w:hAnsi="Times New Roman" w:cs="Times New Roman"/>
                <w:sz w:val="20"/>
                <w:szCs w:val="20"/>
                <w:lang w:val="en-US"/>
              </w:rPr>
            </w:pPr>
            <w:r w:rsidRPr="006E76C6">
              <w:rPr>
                <w:rFonts w:ascii="Times New Roman" w:hAnsi="Times New Roman" w:cs="Times New Roman"/>
                <w:sz w:val="20"/>
                <w:szCs w:val="20"/>
              </w:rPr>
              <w:t>Affektives organisationales Commitment</w:t>
            </w:r>
            <w:r w:rsidR="00901016">
              <w:rPr>
                <w:rFonts w:ascii="Times New Roman" w:hAnsi="Times New Roman" w:cs="Times New Roman"/>
                <w:sz w:val="20"/>
                <w:szCs w:val="20"/>
              </w:rPr>
              <w:t xml:space="preserve"> (für die Mitarbeitenden)</w:t>
            </w:r>
            <w:r>
              <w:rPr>
                <w:rFonts w:ascii="Times New Roman" w:hAnsi="Times New Roman" w:cs="Times New Roman"/>
                <w:sz w:val="20"/>
                <w:szCs w:val="20"/>
              </w:rPr>
              <w:t xml:space="preserve">: Basierend auf einer 6-Item Skala nach </w:t>
            </w:r>
            <w:r w:rsidRPr="006E76C6">
              <w:rPr>
                <w:rFonts w:ascii="Times New Roman" w:hAnsi="Times New Roman" w:cs="Times New Roman"/>
                <w:sz w:val="20"/>
                <w:szCs w:val="20"/>
              </w:rPr>
              <w:t>Meyer</w:t>
            </w:r>
            <w:r w:rsidR="00901016">
              <w:rPr>
                <w:rFonts w:ascii="Times New Roman" w:hAnsi="Times New Roman" w:cs="Times New Roman"/>
                <w:sz w:val="20"/>
                <w:szCs w:val="20"/>
              </w:rPr>
              <w:t xml:space="preserve"> et al.</w:t>
            </w:r>
            <w:r w:rsidRPr="006E76C6">
              <w:rPr>
                <w:rFonts w:ascii="Times New Roman" w:hAnsi="Times New Roman" w:cs="Times New Roman"/>
                <w:sz w:val="20"/>
                <w:szCs w:val="20"/>
              </w:rPr>
              <w:t xml:space="preserve"> </w:t>
            </w:r>
            <w:r w:rsidRPr="00901016">
              <w:rPr>
                <w:rFonts w:ascii="Times New Roman" w:hAnsi="Times New Roman" w:cs="Times New Roman"/>
                <w:sz w:val="20"/>
                <w:szCs w:val="20"/>
                <w:lang w:val="en-US"/>
              </w:rPr>
              <w:t>(1993)</w:t>
            </w:r>
            <w:r w:rsidR="00901016" w:rsidRPr="00901016">
              <w:rPr>
                <w:rFonts w:ascii="Times New Roman" w:hAnsi="Times New Roman" w:cs="Times New Roman"/>
                <w:sz w:val="20"/>
                <w:szCs w:val="20"/>
                <w:lang w:val="en-US"/>
              </w:rPr>
              <w:t xml:space="preserve">, mit Statements wie z.B. </w:t>
            </w:r>
            <w:r w:rsidR="00901016">
              <w:rPr>
                <w:rFonts w:ascii="Times New Roman" w:hAnsi="Times New Roman" w:cs="Times New Roman"/>
                <w:sz w:val="20"/>
                <w:szCs w:val="20"/>
                <w:lang w:val="en-US"/>
              </w:rPr>
              <w:t xml:space="preserve">“I would be very </w:t>
            </w:r>
            <w:r w:rsidR="00901016" w:rsidRPr="00901016">
              <w:rPr>
                <w:rFonts w:ascii="Times New Roman" w:hAnsi="Times New Roman" w:cs="Times New Roman"/>
                <w:sz w:val="20"/>
                <w:szCs w:val="20"/>
                <w:lang w:val="en-US"/>
              </w:rPr>
              <w:t>happy to spend the rest of my career at this organization</w:t>
            </w:r>
            <w:r w:rsidR="00901016">
              <w:rPr>
                <w:rFonts w:ascii="Times New Roman" w:hAnsi="Times New Roman" w:cs="Times New Roman"/>
                <w:sz w:val="20"/>
                <w:szCs w:val="20"/>
                <w:lang w:val="en-US"/>
              </w:rPr>
              <w:t>.”</w:t>
            </w:r>
          </w:p>
          <w:p w14:paraId="46B3F909" w14:textId="77777777" w:rsidR="00901016" w:rsidRDefault="00901016" w:rsidP="00901016">
            <w:pPr>
              <w:rPr>
                <w:rFonts w:ascii="Times New Roman" w:hAnsi="Times New Roman" w:cs="Times New Roman"/>
                <w:sz w:val="20"/>
                <w:szCs w:val="20"/>
                <w:lang w:val="en-US"/>
              </w:rPr>
            </w:pPr>
          </w:p>
          <w:p w14:paraId="4CE61CF8" w14:textId="43D29D2C" w:rsidR="00901016" w:rsidRPr="00901016" w:rsidRDefault="00901016" w:rsidP="00DC3EC7">
            <w:pPr>
              <w:rPr>
                <w:rFonts w:ascii="Times New Roman" w:hAnsi="Times New Roman" w:cs="Times New Roman"/>
                <w:sz w:val="20"/>
                <w:szCs w:val="20"/>
              </w:rPr>
            </w:pPr>
            <w:r w:rsidRPr="00901016">
              <w:rPr>
                <w:rFonts w:ascii="Times New Roman" w:hAnsi="Times New Roman" w:cs="Times New Roman"/>
                <w:sz w:val="20"/>
                <w:szCs w:val="20"/>
              </w:rPr>
              <w:t>Innovatives Verhalten (für die sozi</w:t>
            </w:r>
            <w:r>
              <w:rPr>
                <w:rFonts w:ascii="Times New Roman" w:hAnsi="Times New Roman" w:cs="Times New Roman"/>
                <w:sz w:val="20"/>
                <w:szCs w:val="20"/>
              </w:rPr>
              <w:t>alen Unternehmer)</w:t>
            </w:r>
            <w:r w:rsidRPr="00901016">
              <w:rPr>
                <w:rFonts w:ascii="Times New Roman" w:hAnsi="Times New Roman" w:cs="Times New Roman"/>
                <w:sz w:val="20"/>
                <w:szCs w:val="20"/>
              </w:rPr>
              <w:t xml:space="preserve">: 5 Items der Skala von Scott </w:t>
            </w:r>
            <w:r w:rsidR="00DC3EC7">
              <w:rPr>
                <w:rFonts w:ascii="Times New Roman" w:hAnsi="Times New Roman" w:cs="Times New Roman"/>
                <w:sz w:val="20"/>
                <w:szCs w:val="20"/>
              </w:rPr>
              <w:t>&amp; Bruce</w:t>
            </w:r>
            <w:r w:rsidRPr="00901016">
              <w:rPr>
                <w:rFonts w:ascii="Times New Roman" w:hAnsi="Times New Roman" w:cs="Times New Roman"/>
                <w:sz w:val="20"/>
                <w:szCs w:val="20"/>
              </w:rPr>
              <w:t xml:space="preserve"> (1994) mit Statements wie z.B., “This employee generates creative ideas”</w:t>
            </w:r>
          </w:p>
        </w:tc>
      </w:tr>
      <w:tr w:rsidR="00CB6701" w:rsidRPr="00EC535D" w14:paraId="3A7D8156" w14:textId="77777777" w:rsidTr="00CD1675">
        <w:tc>
          <w:tcPr>
            <w:tcW w:w="980" w:type="dxa"/>
          </w:tcPr>
          <w:p w14:paraId="3102070B" w14:textId="4B2BD4E7" w:rsidR="0041662A" w:rsidRPr="00EC535D" w:rsidRDefault="0041662A" w:rsidP="00E05144">
            <w:pPr>
              <w:rPr>
                <w:rFonts w:ascii="Times New Roman" w:hAnsi="Times New Roman" w:cs="Times New Roman"/>
                <w:sz w:val="20"/>
                <w:szCs w:val="20"/>
              </w:rPr>
            </w:pPr>
            <w:r w:rsidRPr="00EC535D">
              <w:rPr>
                <w:rFonts w:ascii="Times New Roman" w:hAnsi="Times New Roman" w:cs="Times New Roman"/>
                <w:sz w:val="20"/>
                <w:szCs w:val="20"/>
              </w:rPr>
              <w:lastRenderedPageBreak/>
              <w:t>Miller-Stevens et al. (2018)</w:t>
            </w:r>
          </w:p>
        </w:tc>
        <w:tc>
          <w:tcPr>
            <w:tcW w:w="1810" w:type="dxa"/>
          </w:tcPr>
          <w:p w14:paraId="3F2D5C3C" w14:textId="21EF85D3" w:rsidR="0041662A" w:rsidRDefault="00E05144" w:rsidP="00E05144">
            <w:pPr>
              <w:rPr>
                <w:rFonts w:ascii="Times New Roman" w:hAnsi="Times New Roman" w:cs="Times New Roman"/>
                <w:sz w:val="20"/>
                <w:szCs w:val="20"/>
              </w:rPr>
            </w:pPr>
            <w:r>
              <w:rPr>
                <w:rFonts w:ascii="Times New Roman" w:hAnsi="Times New Roman" w:cs="Times New Roman"/>
                <w:sz w:val="20"/>
                <w:szCs w:val="20"/>
              </w:rPr>
              <w:t xml:space="preserve">91 </w:t>
            </w:r>
            <w:r w:rsidR="00376A11">
              <w:rPr>
                <w:rFonts w:ascii="Times New Roman" w:hAnsi="Times New Roman" w:cs="Times New Roman"/>
                <w:sz w:val="20"/>
                <w:szCs w:val="20"/>
              </w:rPr>
              <w:t>gewinnorientierte</w:t>
            </w:r>
            <w:r w:rsidRPr="00EC535D">
              <w:rPr>
                <w:rFonts w:ascii="Times New Roman" w:hAnsi="Times New Roman" w:cs="Times New Roman"/>
                <w:sz w:val="20"/>
                <w:szCs w:val="20"/>
              </w:rPr>
              <w:t xml:space="preserve"> Sozialunternehmen</w:t>
            </w:r>
            <w:r w:rsidR="00376A11">
              <w:rPr>
                <w:rFonts w:ascii="Times New Roman" w:hAnsi="Times New Roman" w:cs="Times New Roman"/>
                <w:sz w:val="20"/>
                <w:szCs w:val="20"/>
              </w:rPr>
              <w:t>,</w:t>
            </w:r>
          </w:p>
          <w:p w14:paraId="296E5EF5" w14:textId="5A5E2CAD" w:rsidR="00376A11" w:rsidRDefault="00376A11" w:rsidP="00E05144">
            <w:pPr>
              <w:rPr>
                <w:rFonts w:ascii="Times New Roman" w:hAnsi="Times New Roman" w:cs="Times New Roman"/>
                <w:sz w:val="20"/>
                <w:szCs w:val="20"/>
              </w:rPr>
            </w:pPr>
            <w:r>
              <w:rPr>
                <w:rFonts w:ascii="Times New Roman" w:hAnsi="Times New Roman" w:cs="Times New Roman"/>
                <w:sz w:val="20"/>
                <w:szCs w:val="20"/>
              </w:rPr>
              <w:t xml:space="preserve">132 </w:t>
            </w:r>
            <w:r w:rsidRPr="00EC535D">
              <w:rPr>
                <w:rFonts w:ascii="Times New Roman" w:hAnsi="Times New Roman" w:cs="Times New Roman"/>
                <w:sz w:val="20"/>
                <w:szCs w:val="20"/>
              </w:rPr>
              <w:t>Nonprofit-Organisationen</w:t>
            </w:r>
            <w:r w:rsidR="00851BD5">
              <w:rPr>
                <w:rFonts w:ascii="Times New Roman" w:hAnsi="Times New Roman" w:cs="Times New Roman"/>
                <w:sz w:val="20"/>
                <w:szCs w:val="20"/>
              </w:rPr>
              <w:br/>
              <w:t>(USA)</w:t>
            </w:r>
          </w:p>
          <w:p w14:paraId="3D95DB0E" w14:textId="664D9CBA" w:rsidR="00851BD5" w:rsidRDefault="00851BD5" w:rsidP="00E05144">
            <w:pPr>
              <w:rPr>
                <w:rFonts w:ascii="Times New Roman" w:hAnsi="Times New Roman" w:cs="Times New Roman"/>
                <w:sz w:val="20"/>
                <w:szCs w:val="20"/>
              </w:rPr>
            </w:pPr>
          </w:p>
          <w:p w14:paraId="12C32FDA" w14:textId="1B02380F" w:rsidR="00E05144" w:rsidRPr="00EC535D" w:rsidRDefault="00E05144" w:rsidP="00E05144">
            <w:pPr>
              <w:rPr>
                <w:rFonts w:ascii="Times New Roman" w:hAnsi="Times New Roman" w:cs="Times New Roman"/>
                <w:sz w:val="20"/>
                <w:szCs w:val="20"/>
              </w:rPr>
            </w:pPr>
          </w:p>
        </w:tc>
        <w:tc>
          <w:tcPr>
            <w:tcW w:w="2138" w:type="dxa"/>
          </w:tcPr>
          <w:p w14:paraId="35D4FED9" w14:textId="4F47DBAC" w:rsidR="0041662A" w:rsidRPr="00EC535D" w:rsidRDefault="0041662A" w:rsidP="00E05144">
            <w:pPr>
              <w:rPr>
                <w:rFonts w:ascii="Times New Roman" w:hAnsi="Times New Roman" w:cs="Times New Roman"/>
                <w:sz w:val="20"/>
                <w:szCs w:val="20"/>
              </w:rPr>
            </w:pPr>
            <w:r w:rsidRPr="00EC535D">
              <w:rPr>
                <w:rFonts w:ascii="Times New Roman" w:hAnsi="Times New Roman" w:cs="Times New Roman"/>
                <w:sz w:val="20"/>
                <w:szCs w:val="20"/>
              </w:rPr>
              <w:t>Vergleich der Wertvorstellungen von Managern aus gewinnorientierten Sozialunternehmen von denen klassischer Nonprofit-Organisationen</w:t>
            </w:r>
          </w:p>
        </w:tc>
        <w:tc>
          <w:tcPr>
            <w:tcW w:w="2219" w:type="dxa"/>
          </w:tcPr>
          <w:p w14:paraId="6C4D687E" w14:textId="113DBDEE" w:rsidR="0041662A" w:rsidRPr="00EC535D" w:rsidRDefault="00376A11" w:rsidP="00E05144">
            <w:pPr>
              <w:rPr>
                <w:rFonts w:ascii="Times New Roman" w:hAnsi="Times New Roman" w:cs="Times New Roman"/>
                <w:sz w:val="20"/>
                <w:szCs w:val="20"/>
              </w:rPr>
            </w:pPr>
            <w:r>
              <w:rPr>
                <w:rFonts w:ascii="Times New Roman" w:hAnsi="Times New Roman" w:cs="Times New Roman"/>
                <w:sz w:val="20"/>
                <w:szCs w:val="20"/>
              </w:rPr>
              <w:t xml:space="preserve">Subjektive Einschätzung der Führungskräfte </w:t>
            </w:r>
          </w:p>
        </w:tc>
        <w:tc>
          <w:tcPr>
            <w:tcW w:w="7590" w:type="dxa"/>
          </w:tcPr>
          <w:p w14:paraId="682BDA2E" w14:textId="7E044A92" w:rsidR="0041662A" w:rsidRPr="00EC535D" w:rsidRDefault="0041662A" w:rsidP="00E05144">
            <w:pPr>
              <w:rPr>
                <w:rFonts w:ascii="Times New Roman" w:hAnsi="Times New Roman" w:cs="Times New Roman"/>
                <w:sz w:val="20"/>
                <w:szCs w:val="20"/>
              </w:rPr>
            </w:pPr>
            <w:r w:rsidRPr="00EC535D">
              <w:rPr>
                <w:rFonts w:ascii="Times New Roman" w:hAnsi="Times New Roman" w:cs="Times New Roman"/>
                <w:sz w:val="20"/>
                <w:szCs w:val="20"/>
              </w:rPr>
              <w:t xml:space="preserve">Wertvorstellungen: </w:t>
            </w:r>
          </w:p>
          <w:p w14:paraId="13637D67" w14:textId="5322AC63" w:rsidR="0041662A" w:rsidRPr="00EC535D" w:rsidRDefault="0041662A" w:rsidP="00C10087">
            <w:pPr>
              <w:rPr>
                <w:rFonts w:ascii="Times New Roman" w:hAnsi="Times New Roman" w:cs="Times New Roman"/>
                <w:sz w:val="20"/>
                <w:szCs w:val="20"/>
              </w:rPr>
            </w:pPr>
            <w:r w:rsidRPr="00EC535D">
              <w:rPr>
                <w:rFonts w:ascii="Times New Roman" w:hAnsi="Times New Roman" w:cs="Times New Roman"/>
                <w:sz w:val="20"/>
                <w:szCs w:val="20"/>
              </w:rPr>
              <w:t>Unternehmertum, Innovation, Reaktionsbereitschaf, Dienstleistungsorientierung, Effektivität, Effizienz</w:t>
            </w:r>
          </w:p>
          <w:p w14:paraId="19A3EAA3" w14:textId="77777777" w:rsidR="0041662A" w:rsidRPr="00EC535D" w:rsidRDefault="0041662A" w:rsidP="0084372A">
            <w:pPr>
              <w:rPr>
                <w:rFonts w:ascii="Times New Roman" w:hAnsi="Times New Roman" w:cs="Times New Roman"/>
                <w:sz w:val="20"/>
                <w:szCs w:val="20"/>
              </w:rPr>
            </w:pPr>
          </w:p>
          <w:p w14:paraId="5EE62F49" w14:textId="248747B3" w:rsidR="0041662A" w:rsidRPr="00EC535D" w:rsidRDefault="0041662A" w:rsidP="0084372A">
            <w:pPr>
              <w:rPr>
                <w:rFonts w:ascii="Times New Roman" w:hAnsi="Times New Roman" w:cs="Times New Roman"/>
                <w:sz w:val="20"/>
                <w:szCs w:val="20"/>
              </w:rPr>
            </w:pPr>
            <w:r w:rsidRPr="00EC535D">
              <w:rPr>
                <w:rFonts w:ascii="Times New Roman" w:hAnsi="Times New Roman" w:cs="Times New Roman"/>
                <w:sz w:val="20"/>
                <w:szCs w:val="20"/>
              </w:rPr>
              <w:t>Sowie: Altruismus, Wohltätigkeit, Transparenz, Gerechtigkeit, Fairness</w:t>
            </w:r>
          </w:p>
          <w:p w14:paraId="372BE2B7" w14:textId="71B2D7F4" w:rsidR="0041662A" w:rsidRPr="00EC535D" w:rsidRDefault="0041662A" w:rsidP="0084372A">
            <w:pPr>
              <w:rPr>
                <w:rFonts w:ascii="Times New Roman" w:hAnsi="Times New Roman" w:cs="Times New Roman"/>
                <w:sz w:val="20"/>
                <w:szCs w:val="20"/>
              </w:rPr>
            </w:pPr>
          </w:p>
          <w:p w14:paraId="3AC1DE64" w14:textId="67959CAE" w:rsidR="0041662A" w:rsidRPr="00EC535D" w:rsidRDefault="0041662A" w:rsidP="00C10087">
            <w:pPr>
              <w:rPr>
                <w:rFonts w:ascii="Times New Roman" w:hAnsi="Times New Roman" w:cs="Times New Roman"/>
                <w:sz w:val="20"/>
                <w:szCs w:val="20"/>
              </w:rPr>
            </w:pPr>
            <w:r w:rsidRPr="00EC535D">
              <w:rPr>
                <w:rFonts w:ascii="Times New Roman" w:hAnsi="Times New Roman" w:cs="Times New Roman"/>
                <w:sz w:val="20"/>
                <w:szCs w:val="20"/>
              </w:rPr>
              <w:t xml:space="preserve">Und: Flexibilität, Integrität, Vertrauen, Verantwortung, Grosszügigkeit, Freiheit, Gleichheit, Individualismus  </w:t>
            </w:r>
          </w:p>
        </w:tc>
      </w:tr>
      <w:tr w:rsidR="00CB6701" w:rsidRPr="00EC535D" w14:paraId="1316B847" w14:textId="77777777" w:rsidTr="00CD1675">
        <w:tc>
          <w:tcPr>
            <w:tcW w:w="980" w:type="dxa"/>
          </w:tcPr>
          <w:p w14:paraId="0CC32852" w14:textId="26CF496E" w:rsidR="00321C7E" w:rsidRPr="00EC535D" w:rsidRDefault="002E3844" w:rsidP="00E05144">
            <w:pPr>
              <w:rPr>
                <w:rFonts w:ascii="Times New Roman" w:hAnsi="Times New Roman" w:cs="Times New Roman"/>
                <w:sz w:val="20"/>
                <w:szCs w:val="20"/>
              </w:rPr>
            </w:pPr>
            <w:r w:rsidRPr="002E3844">
              <w:rPr>
                <w:rFonts w:ascii="Times New Roman" w:hAnsi="Times New Roman" w:cs="Times New Roman"/>
                <w:sz w:val="20"/>
                <w:szCs w:val="20"/>
              </w:rPr>
              <w:t xml:space="preserve">Bhattarai </w:t>
            </w:r>
            <w:r w:rsidR="00710C77" w:rsidRPr="00710C77">
              <w:rPr>
                <w:rFonts w:ascii="Times New Roman" w:hAnsi="Times New Roman" w:cs="Times New Roman"/>
                <w:sz w:val="20"/>
                <w:szCs w:val="20"/>
              </w:rPr>
              <w:t>et al.</w:t>
            </w:r>
            <w:r w:rsidR="00710C77">
              <w:rPr>
                <w:rFonts w:ascii="Times New Roman" w:hAnsi="Times New Roman" w:cs="Times New Roman"/>
                <w:sz w:val="20"/>
                <w:szCs w:val="20"/>
              </w:rPr>
              <w:t xml:space="preserve"> (2019)</w:t>
            </w:r>
          </w:p>
        </w:tc>
        <w:tc>
          <w:tcPr>
            <w:tcW w:w="1810" w:type="dxa"/>
          </w:tcPr>
          <w:p w14:paraId="35EE8617" w14:textId="439F4A47" w:rsidR="00321C7E" w:rsidRDefault="00710C77" w:rsidP="00E05144">
            <w:pPr>
              <w:rPr>
                <w:rFonts w:ascii="Times New Roman" w:hAnsi="Times New Roman" w:cs="Times New Roman"/>
                <w:sz w:val="20"/>
                <w:szCs w:val="20"/>
              </w:rPr>
            </w:pPr>
            <w:r>
              <w:rPr>
                <w:rFonts w:ascii="Times New Roman" w:hAnsi="Times New Roman" w:cs="Times New Roman"/>
                <w:sz w:val="20"/>
                <w:szCs w:val="20"/>
              </w:rPr>
              <w:t>164 Sozialunternehmen (UK)</w:t>
            </w:r>
          </w:p>
        </w:tc>
        <w:tc>
          <w:tcPr>
            <w:tcW w:w="2138" w:type="dxa"/>
          </w:tcPr>
          <w:p w14:paraId="1A9AF1F4" w14:textId="2A53AFD3" w:rsidR="00610F8D" w:rsidRPr="00275BCB" w:rsidRDefault="00710C77" w:rsidP="00E05144">
            <w:pPr>
              <w:rPr>
                <w:rFonts w:ascii="Times New Roman" w:hAnsi="Times New Roman" w:cs="Times New Roman"/>
                <w:sz w:val="20"/>
                <w:szCs w:val="20"/>
              </w:rPr>
            </w:pPr>
            <w:r>
              <w:rPr>
                <w:rFonts w:ascii="Times New Roman" w:hAnsi="Times New Roman" w:cs="Times New Roman"/>
                <w:sz w:val="20"/>
                <w:szCs w:val="20"/>
              </w:rPr>
              <w:t>Untersuchung des Einflusses von Marktorientierung</w:t>
            </w:r>
            <w:r w:rsidR="00610F8D">
              <w:rPr>
                <w:rFonts w:ascii="Times New Roman" w:hAnsi="Times New Roman" w:cs="Times New Roman"/>
                <w:sz w:val="20"/>
                <w:szCs w:val="20"/>
              </w:rPr>
              <w:t xml:space="preserve"> und </w:t>
            </w:r>
            <w:r w:rsidR="00CB6701">
              <w:rPr>
                <w:rFonts w:ascii="Times New Roman" w:hAnsi="Times New Roman" w:cs="Times New Roman"/>
                <w:sz w:val="20"/>
                <w:szCs w:val="20"/>
              </w:rPr>
              <w:t xml:space="preserve">Innovationskapazität </w:t>
            </w:r>
            <w:r w:rsidR="00610F8D">
              <w:rPr>
                <w:rFonts w:ascii="Times New Roman" w:hAnsi="Times New Roman" w:cs="Times New Roman"/>
                <w:sz w:val="20"/>
                <w:szCs w:val="20"/>
              </w:rPr>
              <w:t>(</w:t>
            </w:r>
            <w:r w:rsidR="00275BCB">
              <w:rPr>
                <w:rFonts w:ascii="Times New Roman" w:hAnsi="Times New Roman" w:cs="Times New Roman"/>
                <w:sz w:val="20"/>
                <w:szCs w:val="20"/>
              </w:rPr>
              <w:t>m</w:t>
            </w:r>
            <w:r w:rsidR="00610F8D" w:rsidRPr="00610F8D">
              <w:rPr>
                <w:rFonts w:ascii="Times New Roman" w:hAnsi="Times New Roman" w:cs="Times New Roman"/>
                <w:sz w:val="20"/>
                <w:szCs w:val="20"/>
              </w:rPr>
              <w:t>arket disruptiveness capability</w:t>
            </w:r>
            <w:r w:rsidR="00610F8D">
              <w:rPr>
                <w:rFonts w:ascii="Times New Roman" w:hAnsi="Times New Roman" w:cs="Times New Roman"/>
                <w:sz w:val="20"/>
                <w:szCs w:val="20"/>
              </w:rPr>
              <w:t>)</w:t>
            </w:r>
            <w:r w:rsidR="00275BCB">
              <w:rPr>
                <w:rFonts w:ascii="Times New Roman" w:hAnsi="Times New Roman" w:cs="Times New Roman"/>
                <w:sz w:val="20"/>
                <w:szCs w:val="20"/>
              </w:rPr>
              <w:t xml:space="preserve"> auf wirtschaftlichen und sozialen Erfolg</w:t>
            </w:r>
          </w:p>
        </w:tc>
        <w:tc>
          <w:tcPr>
            <w:tcW w:w="2219" w:type="dxa"/>
          </w:tcPr>
          <w:p w14:paraId="4540F010" w14:textId="103CAB75" w:rsidR="00321C7E" w:rsidRDefault="00321C7E" w:rsidP="00E05144">
            <w:pPr>
              <w:rPr>
                <w:rFonts w:ascii="Times New Roman" w:hAnsi="Times New Roman" w:cs="Times New Roman"/>
                <w:sz w:val="20"/>
                <w:szCs w:val="20"/>
              </w:rPr>
            </w:pPr>
            <w:r>
              <w:rPr>
                <w:rFonts w:ascii="Times New Roman" w:hAnsi="Times New Roman" w:cs="Times New Roman"/>
                <w:sz w:val="20"/>
                <w:szCs w:val="20"/>
              </w:rPr>
              <w:t>Subjektive Einschätzung</w:t>
            </w:r>
            <w:r w:rsidR="00710C77">
              <w:rPr>
                <w:rFonts w:ascii="Times New Roman" w:hAnsi="Times New Roman" w:cs="Times New Roman"/>
                <w:sz w:val="20"/>
                <w:szCs w:val="20"/>
              </w:rPr>
              <w:t xml:space="preserve"> der Manager/-innen</w:t>
            </w:r>
          </w:p>
        </w:tc>
        <w:tc>
          <w:tcPr>
            <w:tcW w:w="7590" w:type="dxa"/>
          </w:tcPr>
          <w:p w14:paraId="0927BABA" w14:textId="77777777" w:rsidR="00321C7E" w:rsidRDefault="00321C7E" w:rsidP="00E05144">
            <w:pPr>
              <w:rPr>
                <w:rFonts w:ascii="Times New Roman" w:hAnsi="Times New Roman" w:cs="Times New Roman"/>
                <w:sz w:val="20"/>
                <w:szCs w:val="20"/>
              </w:rPr>
            </w:pPr>
            <w:r>
              <w:rPr>
                <w:rFonts w:ascii="Times New Roman" w:hAnsi="Times New Roman" w:cs="Times New Roman"/>
                <w:sz w:val="20"/>
                <w:szCs w:val="20"/>
              </w:rPr>
              <w:t>Wirtschaftlicher Erfolg gemessen durch:</w:t>
            </w:r>
          </w:p>
          <w:p w14:paraId="483613AA" w14:textId="3DBE737F" w:rsidR="00321C7E" w:rsidRDefault="00321C7E" w:rsidP="00E05144">
            <w:pPr>
              <w:rPr>
                <w:rFonts w:ascii="Times New Roman" w:hAnsi="Times New Roman" w:cs="Times New Roman"/>
                <w:sz w:val="20"/>
                <w:szCs w:val="20"/>
              </w:rPr>
            </w:pPr>
            <w:r>
              <w:rPr>
                <w:rFonts w:ascii="Times New Roman" w:hAnsi="Times New Roman" w:cs="Times New Roman"/>
                <w:sz w:val="20"/>
                <w:szCs w:val="20"/>
              </w:rPr>
              <w:t>Profitabilität, Umsatzvolumen, Wachstum, Organisationserfolg, Erfüllung der Stakeholder</w:t>
            </w:r>
            <w:r w:rsidR="00DC3EC7">
              <w:rPr>
                <w:rFonts w:ascii="Times New Roman" w:hAnsi="Times New Roman" w:cs="Times New Roman"/>
                <w:sz w:val="20"/>
                <w:szCs w:val="20"/>
              </w:rPr>
              <w:t>erwartungen</w:t>
            </w:r>
          </w:p>
          <w:p w14:paraId="754DC0B2" w14:textId="77777777" w:rsidR="00321C7E" w:rsidRDefault="00321C7E" w:rsidP="00E05144">
            <w:pPr>
              <w:rPr>
                <w:rFonts w:ascii="Times New Roman" w:hAnsi="Times New Roman" w:cs="Times New Roman"/>
                <w:sz w:val="20"/>
                <w:szCs w:val="20"/>
              </w:rPr>
            </w:pPr>
          </w:p>
          <w:p w14:paraId="1E4A029F" w14:textId="7BCE36E9" w:rsidR="00321C7E" w:rsidRDefault="00321C7E" w:rsidP="00E05144">
            <w:pPr>
              <w:rPr>
                <w:rFonts w:ascii="Times New Roman" w:hAnsi="Times New Roman" w:cs="Times New Roman"/>
                <w:sz w:val="20"/>
                <w:szCs w:val="20"/>
              </w:rPr>
            </w:pPr>
            <w:r>
              <w:rPr>
                <w:rFonts w:ascii="Times New Roman" w:hAnsi="Times New Roman" w:cs="Times New Roman"/>
                <w:sz w:val="20"/>
                <w:szCs w:val="20"/>
              </w:rPr>
              <w:t>Sozialer Erfolg gemessen</w:t>
            </w:r>
            <w:r w:rsidR="001948A0">
              <w:rPr>
                <w:rFonts w:ascii="Times New Roman" w:hAnsi="Times New Roman" w:cs="Times New Roman"/>
                <w:sz w:val="20"/>
                <w:szCs w:val="20"/>
              </w:rPr>
              <w:t xml:space="preserve"> durch:</w:t>
            </w:r>
          </w:p>
          <w:p w14:paraId="311D84A7" w14:textId="7D17F077" w:rsidR="001948A0" w:rsidRDefault="001948A0" w:rsidP="00E05144">
            <w:pPr>
              <w:rPr>
                <w:rFonts w:ascii="Times New Roman" w:hAnsi="Times New Roman" w:cs="Times New Roman"/>
                <w:sz w:val="20"/>
                <w:szCs w:val="20"/>
              </w:rPr>
            </w:pPr>
            <w:r>
              <w:rPr>
                <w:rFonts w:ascii="Times New Roman" w:hAnsi="Times New Roman" w:cs="Times New Roman"/>
                <w:sz w:val="20"/>
                <w:szCs w:val="20"/>
              </w:rPr>
              <w:t>Implementierung der sozialen Strategie im Vergleich zu Wettbewerbern, Erfüllung der sozialen Mission, Erfüllung der sozialen Ziele</w:t>
            </w:r>
          </w:p>
          <w:p w14:paraId="67466828" w14:textId="42E67602" w:rsidR="00321C7E" w:rsidRPr="00EC535D" w:rsidRDefault="00321C7E" w:rsidP="00E05144">
            <w:pPr>
              <w:rPr>
                <w:rFonts w:ascii="Times New Roman" w:hAnsi="Times New Roman" w:cs="Times New Roman"/>
                <w:sz w:val="20"/>
                <w:szCs w:val="20"/>
              </w:rPr>
            </w:pPr>
          </w:p>
        </w:tc>
      </w:tr>
      <w:tr w:rsidR="00584B43" w:rsidRPr="00EC535D" w14:paraId="3ECEC6A6" w14:textId="77777777" w:rsidTr="00CD1675">
        <w:tc>
          <w:tcPr>
            <w:tcW w:w="980" w:type="dxa"/>
          </w:tcPr>
          <w:p w14:paraId="4E890771" w14:textId="5B20B114" w:rsidR="00584B43" w:rsidRPr="00710C77" w:rsidRDefault="00584B43" w:rsidP="00E05144">
            <w:pPr>
              <w:rPr>
                <w:rFonts w:ascii="Times New Roman" w:hAnsi="Times New Roman" w:cs="Times New Roman"/>
                <w:sz w:val="20"/>
                <w:szCs w:val="20"/>
              </w:rPr>
            </w:pPr>
            <w:r>
              <w:rPr>
                <w:rFonts w:ascii="Times New Roman" w:hAnsi="Times New Roman" w:cs="Times New Roman"/>
                <w:sz w:val="20"/>
                <w:szCs w:val="20"/>
              </w:rPr>
              <w:t>Shier et al. (2019)</w:t>
            </w:r>
          </w:p>
        </w:tc>
        <w:tc>
          <w:tcPr>
            <w:tcW w:w="1810" w:type="dxa"/>
          </w:tcPr>
          <w:p w14:paraId="79EF6592" w14:textId="5D98C4B4" w:rsidR="00584B43" w:rsidRDefault="00584B43" w:rsidP="00E05144">
            <w:pPr>
              <w:rPr>
                <w:rFonts w:ascii="Times New Roman" w:hAnsi="Times New Roman" w:cs="Times New Roman"/>
                <w:sz w:val="20"/>
                <w:szCs w:val="20"/>
              </w:rPr>
            </w:pPr>
            <w:r>
              <w:rPr>
                <w:rFonts w:ascii="Times New Roman" w:hAnsi="Times New Roman" w:cs="Times New Roman"/>
                <w:sz w:val="20"/>
                <w:szCs w:val="20"/>
              </w:rPr>
              <w:t>165 Sozialunternehmen</w:t>
            </w:r>
            <w:r w:rsidR="0076159C">
              <w:rPr>
                <w:rFonts w:ascii="Times New Roman" w:hAnsi="Times New Roman" w:cs="Times New Roman"/>
                <w:sz w:val="20"/>
                <w:szCs w:val="20"/>
              </w:rPr>
              <w:t xml:space="preserve"> (USA)</w:t>
            </w:r>
          </w:p>
        </w:tc>
        <w:tc>
          <w:tcPr>
            <w:tcW w:w="2138" w:type="dxa"/>
          </w:tcPr>
          <w:p w14:paraId="701884FA" w14:textId="4E7AD933" w:rsidR="00584B43" w:rsidRDefault="00D24F50" w:rsidP="00E05144">
            <w:pPr>
              <w:rPr>
                <w:rFonts w:ascii="Times New Roman" w:hAnsi="Times New Roman" w:cs="Times New Roman"/>
                <w:sz w:val="20"/>
                <w:szCs w:val="20"/>
              </w:rPr>
            </w:pPr>
            <w:r>
              <w:rPr>
                <w:rFonts w:ascii="Times New Roman" w:hAnsi="Times New Roman" w:cs="Times New Roman"/>
                <w:sz w:val="20"/>
                <w:szCs w:val="20"/>
              </w:rPr>
              <w:t>Untersuchung des Einflusses von organsiatiorischen (routine) Abläufen, Mitarbeiterengagement und organisatorischem Zusammenhalt auf soziale Innovation</w:t>
            </w:r>
          </w:p>
        </w:tc>
        <w:tc>
          <w:tcPr>
            <w:tcW w:w="2219" w:type="dxa"/>
          </w:tcPr>
          <w:p w14:paraId="77B25D3C" w14:textId="2E63EABA" w:rsidR="00584B43" w:rsidRDefault="00180226" w:rsidP="00E05144">
            <w:pPr>
              <w:rPr>
                <w:rFonts w:ascii="Times New Roman" w:hAnsi="Times New Roman" w:cs="Times New Roman"/>
                <w:sz w:val="20"/>
                <w:szCs w:val="20"/>
              </w:rPr>
            </w:pPr>
            <w:r>
              <w:rPr>
                <w:rFonts w:ascii="Times New Roman" w:hAnsi="Times New Roman" w:cs="Times New Roman"/>
                <w:sz w:val="20"/>
                <w:szCs w:val="20"/>
              </w:rPr>
              <w:t>Subjektive Einschätzung der Geschäftsführenden</w:t>
            </w:r>
          </w:p>
        </w:tc>
        <w:tc>
          <w:tcPr>
            <w:tcW w:w="7590" w:type="dxa"/>
          </w:tcPr>
          <w:p w14:paraId="10AFAEBA" w14:textId="020B4508" w:rsidR="00584B43" w:rsidRDefault="00180226" w:rsidP="00A74907">
            <w:pPr>
              <w:rPr>
                <w:rFonts w:ascii="Times New Roman" w:hAnsi="Times New Roman" w:cs="Times New Roman"/>
                <w:sz w:val="20"/>
                <w:szCs w:val="20"/>
              </w:rPr>
            </w:pPr>
            <w:r>
              <w:rPr>
                <w:rFonts w:ascii="Times New Roman" w:hAnsi="Times New Roman" w:cs="Times New Roman"/>
                <w:sz w:val="20"/>
                <w:szCs w:val="20"/>
              </w:rPr>
              <w:t>Soziale Innovation mittels: Transformative, produktbezogene und prozessbezogene Innovation</w:t>
            </w:r>
            <w:r w:rsidR="00A74907">
              <w:rPr>
                <w:rFonts w:ascii="Times New Roman" w:hAnsi="Times New Roman" w:cs="Times New Roman"/>
                <w:sz w:val="20"/>
                <w:szCs w:val="20"/>
              </w:rPr>
              <w:t xml:space="preserve"> (12 Items basierend auf der</w:t>
            </w:r>
            <w:r w:rsidR="00A74907" w:rsidRPr="00A74907">
              <w:rPr>
                <w:rFonts w:ascii="Times New Roman" w:hAnsi="Times New Roman" w:cs="Times New Roman"/>
                <w:sz w:val="20"/>
                <w:szCs w:val="20"/>
              </w:rPr>
              <w:t xml:space="preserve"> Human Services Social Innovation Scale </w:t>
            </w:r>
            <w:r w:rsidR="002F5D2E">
              <w:rPr>
                <w:rFonts w:ascii="Times New Roman" w:hAnsi="Times New Roman" w:cs="Times New Roman"/>
                <w:sz w:val="20"/>
                <w:szCs w:val="20"/>
              </w:rPr>
              <w:t>von Shier &amp; Handy</w:t>
            </w:r>
            <w:r w:rsidR="00A74907">
              <w:rPr>
                <w:rFonts w:ascii="Times New Roman" w:hAnsi="Times New Roman" w:cs="Times New Roman"/>
                <w:sz w:val="20"/>
                <w:szCs w:val="20"/>
              </w:rPr>
              <w:t>,</w:t>
            </w:r>
            <w:r w:rsidR="002F5D2E">
              <w:rPr>
                <w:rFonts w:ascii="Times New Roman" w:hAnsi="Times New Roman" w:cs="Times New Roman"/>
                <w:sz w:val="20"/>
                <w:szCs w:val="20"/>
              </w:rPr>
              <w:t xml:space="preserve"> </w:t>
            </w:r>
            <w:r w:rsidR="00A74907">
              <w:rPr>
                <w:rFonts w:ascii="Times New Roman" w:hAnsi="Times New Roman" w:cs="Times New Roman"/>
                <w:sz w:val="20"/>
                <w:szCs w:val="20"/>
              </w:rPr>
              <w:t>2015</w:t>
            </w:r>
            <w:r w:rsidR="00A74907" w:rsidRPr="00A74907">
              <w:rPr>
                <w:rFonts w:ascii="Times New Roman" w:hAnsi="Times New Roman" w:cs="Times New Roman"/>
                <w:sz w:val="20"/>
                <w:szCs w:val="20"/>
              </w:rPr>
              <w:t>)</w:t>
            </w:r>
            <w:r w:rsidR="00A74907">
              <w:t xml:space="preserve"> </w:t>
            </w:r>
          </w:p>
        </w:tc>
      </w:tr>
      <w:tr w:rsidR="00CB6701" w:rsidRPr="00EC535D" w14:paraId="5B0E5923" w14:textId="77777777" w:rsidTr="00CD1675">
        <w:trPr>
          <w:trHeight w:val="614"/>
        </w:trPr>
        <w:tc>
          <w:tcPr>
            <w:tcW w:w="980" w:type="dxa"/>
          </w:tcPr>
          <w:p w14:paraId="7BD7A65E" w14:textId="77777777" w:rsidR="0041662A" w:rsidRPr="00EC535D" w:rsidRDefault="0041662A" w:rsidP="00E05144">
            <w:pPr>
              <w:rPr>
                <w:rFonts w:ascii="Times New Roman" w:hAnsi="Times New Roman" w:cs="Times New Roman"/>
                <w:sz w:val="20"/>
                <w:szCs w:val="20"/>
              </w:rPr>
            </w:pPr>
            <w:r w:rsidRPr="00EC535D">
              <w:rPr>
                <w:rFonts w:ascii="Times New Roman" w:hAnsi="Times New Roman" w:cs="Times New Roman"/>
                <w:sz w:val="20"/>
                <w:szCs w:val="20"/>
              </w:rPr>
              <w:t>Alarifi et al.</w:t>
            </w:r>
            <w:r w:rsidRPr="00EC535D">
              <w:rPr>
                <w:rFonts w:ascii="Times New Roman" w:hAnsi="Times New Roman" w:cs="Times New Roman"/>
                <w:sz w:val="20"/>
                <w:szCs w:val="20"/>
              </w:rPr>
              <w:br/>
              <w:t>(2019)</w:t>
            </w:r>
          </w:p>
        </w:tc>
        <w:tc>
          <w:tcPr>
            <w:tcW w:w="1810" w:type="dxa"/>
          </w:tcPr>
          <w:p w14:paraId="1CDEE147" w14:textId="54C16975" w:rsidR="0041662A" w:rsidRPr="00EC535D" w:rsidRDefault="00B610E2" w:rsidP="00E05144">
            <w:pPr>
              <w:rPr>
                <w:rFonts w:ascii="Times New Roman" w:hAnsi="Times New Roman" w:cs="Times New Roman"/>
                <w:sz w:val="20"/>
                <w:szCs w:val="20"/>
              </w:rPr>
            </w:pPr>
            <w:r w:rsidRPr="00EC535D">
              <w:rPr>
                <w:rFonts w:ascii="Times New Roman" w:hAnsi="Times New Roman" w:cs="Times New Roman"/>
                <w:sz w:val="20"/>
                <w:szCs w:val="20"/>
              </w:rPr>
              <w:t xml:space="preserve">303 Sozial-unternehmen </w:t>
            </w:r>
            <w:r w:rsidRPr="00EC535D">
              <w:rPr>
                <w:rFonts w:ascii="Times New Roman" w:hAnsi="Times New Roman" w:cs="Times New Roman"/>
                <w:sz w:val="20"/>
                <w:szCs w:val="20"/>
              </w:rPr>
              <w:br/>
              <w:t>(Saudi Arabien)</w:t>
            </w:r>
          </w:p>
        </w:tc>
        <w:tc>
          <w:tcPr>
            <w:tcW w:w="2138" w:type="dxa"/>
          </w:tcPr>
          <w:p w14:paraId="1B165418" w14:textId="6EDADADA" w:rsidR="0041662A" w:rsidRPr="00EC535D" w:rsidRDefault="00CB4A5B" w:rsidP="00E05144">
            <w:pPr>
              <w:rPr>
                <w:rFonts w:ascii="Times New Roman" w:hAnsi="Times New Roman" w:cs="Times New Roman"/>
                <w:sz w:val="20"/>
                <w:szCs w:val="20"/>
              </w:rPr>
            </w:pPr>
            <w:r>
              <w:rPr>
                <w:rFonts w:ascii="Times New Roman" w:hAnsi="Times New Roman" w:cs="Times New Roman"/>
                <w:sz w:val="20"/>
                <w:szCs w:val="20"/>
              </w:rPr>
              <w:t xml:space="preserve">Untersuchung der unternehmerischen Orientierung und </w:t>
            </w:r>
            <w:r w:rsidR="00CD1675">
              <w:rPr>
                <w:rFonts w:ascii="Times New Roman" w:hAnsi="Times New Roman" w:cs="Times New Roman"/>
                <w:sz w:val="20"/>
                <w:szCs w:val="20"/>
              </w:rPr>
              <w:t>Organisation</w:t>
            </w:r>
            <w:r>
              <w:rPr>
                <w:rFonts w:ascii="Times New Roman" w:hAnsi="Times New Roman" w:cs="Times New Roman"/>
                <w:sz w:val="20"/>
                <w:szCs w:val="20"/>
              </w:rPr>
              <w:t>serfolg</w:t>
            </w:r>
          </w:p>
        </w:tc>
        <w:tc>
          <w:tcPr>
            <w:tcW w:w="2219" w:type="dxa"/>
          </w:tcPr>
          <w:p w14:paraId="735AA000" w14:textId="633AFFB2" w:rsidR="0041662A" w:rsidRPr="00EC535D" w:rsidRDefault="00CB4A5B" w:rsidP="00E05144">
            <w:pPr>
              <w:rPr>
                <w:rFonts w:ascii="Times New Roman" w:hAnsi="Times New Roman" w:cs="Times New Roman"/>
                <w:sz w:val="20"/>
                <w:szCs w:val="20"/>
              </w:rPr>
            </w:pPr>
            <w:r>
              <w:rPr>
                <w:rFonts w:ascii="Times New Roman" w:hAnsi="Times New Roman" w:cs="Times New Roman"/>
                <w:sz w:val="20"/>
                <w:szCs w:val="20"/>
              </w:rPr>
              <w:t xml:space="preserve">Subjektive Einschätzung </w:t>
            </w:r>
          </w:p>
        </w:tc>
        <w:tc>
          <w:tcPr>
            <w:tcW w:w="7590" w:type="dxa"/>
          </w:tcPr>
          <w:p w14:paraId="38202B93" w14:textId="61795842" w:rsidR="0041662A" w:rsidRDefault="00CD1675" w:rsidP="00CD1675">
            <w:pPr>
              <w:rPr>
                <w:rFonts w:ascii="Times New Roman" w:hAnsi="Times New Roman" w:cs="Times New Roman"/>
                <w:sz w:val="20"/>
                <w:szCs w:val="20"/>
              </w:rPr>
            </w:pPr>
            <w:r>
              <w:rPr>
                <w:rFonts w:ascii="Times New Roman" w:hAnsi="Times New Roman" w:cs="Times New Roman"/>
                <w:sz w:val="20"/>
                <w:szCs w:val="20"/>
              </w:rPr>
              <w:t xml:space="preserve">Organisationserfolg gemessen mittels je einem Item zu: </w:t>
            </w:r>
          </w:p>
          <w:p w14:paraId="49FBC701" w14:textId="2B9769BF" w:rsidR="00CD1675" w:rsidRPr="00EC535D" w:rsidRDefault="00CD1675" w:rsidP="00CD1675">
            <w:pPr>
              <w:rPr>
                <w:rFonts w:ascii="Times New Roman" w:hAnsi="Times New Roman" w:cs="Times New Roman"/>
                <w:sz w:val="20"/>
                <w:szCs w:val="20"/>
              </w:rPr>
            </w:pPr>
            <w:r>
              <w:rPr>
                <w:rFonts w:ascii="Times New Roman" w:hAnsi="Times New Roman" w:cs="Times New Roman"/>
                <w:sz w:val="20"/>
                <w:szCs w:val="20"/>
              </w:rPr>
              <w:t>Erreichung der definierten Ziele, Anpassungsfähigkeit auf Umfeldveränderungen, Effizienz, Zufriedenheit der Stakeholder</w:t>
            </w:r>
          </w:p>
        </w:tc>
      </w:tr>
    </w:tbl>
    <w:p w14:paraId="6642F3DE" w14:textId="506CD8CA" w:rsidR="00C7250A" w:rsidRDefault="00C7250A" w:rsidP="00463C37">
      <w:pPr>
        <w:spacing w:line="360" w:lineRule="auto"/>
        <w:jc w:val="both"/>
        <w:rPr>
          <w:rFonts w:ascii="Times New Roman" w:hAnsi="Times New Roman" w:cs="Times New Roman"/>
          <w:sz w:val="24"/>
          <w:szCs w:val="24"/>
        </w:rPr>
      </w:pPr>
    </w:p>
    <w:p w14:paraId="22CDD3D8" w14:textId="77777777" w:rsidR="00F241E2" w:rsidRDefault="00F241E2" w:rsidP="00463C37">
      <w:pPr>
        <w:spacing w:line="360" w:lineRule="auto"/>
        <w:jc w:val="both"/>
        <w:rPr>
          <w:rFonts w:ascii="Times New Roman" w:hAnsi="Times New Roman" w:cs="Times New Roman"/>
          <w:b/>
          <w:sz w:val="28"/>
          <w:szCs w:val="24"/>
        </w:rPr>
      </w:pPr>
    </w:p>
    <w:p w14:paraId="62049BBD" w14:textId="77777777" w:rsidR="00F241E2" w:rsidRDefault="00F241E2" w:rsidP="00463C37">
      <w:pPr>
        <w:spacing w:line="360" w:lineRule="auto"/>
        <w:jc w:val="both"/>
        <w:rPr>
          <w:rFonts w:ascii="Times New Roman" w:hAnsi="Times New Roman" w:cs="Times New Roman"/>
          <w:b/>
          <w:sz w:val="28"/>
          <w:szCs w:val="24"/>
        </w:rPr>
      </w:pPr>
    </w:p>
    <w:p w14:paraId="54B74D31" w14:textId="77777777" w:rsidR="00F241E2" w:rsidRDefault="00F241E2" w:rsidP="00463C37">
      <w:pPr>
        <w:spacing w:line="360" w:lineRule="auto"/>
        <w:jc w:val="both"/>
        <w:rPr>
          <w:rFonts w:ascii="Times New Roman" w:hAnsi="Times New Roman" w:cs="Times New Roman"/>
          <w:b/>
          <w:sz w:val="28"/>
          <w:szCs w:val="24"/>
        </w:rPr>
        <w:sectPr w:rsidR="00F241E2" w:rsidSect="00F241E2">
          <w:endnotePr>
            <w:numFmt w:val="decimal"/>
          </w:endnotePr>
          <w:pgSz w:w="16838" w:h="11906" w:orient="landscape"/>
          <w:pgMar w:top="1418" w:right="1418" w:bottom="1418" w:left="1134" w:header="709" w:footer="709" w:gutter="0"/>
          <w:cols w:space="708"/>
          <w:docGrid w:linePitch="360"/>
        </w:sectPr>
      </w:pPr>
    </w:p>
    <w:p w14:paraId="56418F5A" w14:textId="0B68F623" w:rsidR="00DE5796" w:rsidRDefault="00DE5796" w:rsidP="00463C37">
      <w:pPr>
        <w:spacing w:line="360" w:lineRule="auto"/>
        <w:jc w:val="both"/>
        <w:rPr>
          <w:rFonts w:ascii="Times New Roman" w:hAnsi="Times New Roman" w:cs="Times New Roman"/>
          <w:b/>
          <w:sz w:val="28"/>
          <w:szCs w:val="24"/>
        </w:rPr>
      </w:pPr>
      <w:r w:rsidRPr="00DE5796">
        <w:rPr>
          <w:rFonts w:ascii="Times New Roman" w:hAnsi="Times New Roman" w:cs="Times New Roman"/>
          <w:b/>
          <w:sz w:val="28"/>
          <w:szCs w:val="24"/>
        </w:rPr>
        <w:lastRenderedPageBreak/>
        <w:t>Methodologie</w:t>
      </w:r>
    </w:p>
    <w:p w14:paraId="2C2561BD" w14:textId="77777777" w:rsidR="002D6AED" w:rsidRPr="00370645" w:rsidRDefault="00DE5796" w:rsidP="00463C37">
      <w:pPr>
        <w:spacing w:line="360" w:lineRule="auto"/>
        <w:jc w:val="both"/>
        <w:rPr>
          <w:rFonts w:ascii="Times New Roman" w:hAnsi="Times New Roman" w:cs="Times New Roman"/>
          <w:b/>
          <w:sz w:val="24"/>
          <w:szCs w:val="24"/>
        </w:rPr>
      </w:pPr>
      <w:r>
        <w:rPr>
          <w:rFonts w:ascii="Times New Roman" w:hAnsi="Times New Roman" w:cs="Times New Roman"/>
          <w:b/>
          <w:sz w:val="24"/>
          <w:szCs w:val="24"/>
        </w:rPr>
        <w:t>Stichprobe und Datenerfassung</w:t>
      </w:r>
    </w:p>
    <w:p w14:paraId="31236BAC" w14:textId="77777777" w:rsidR="001665D3" w:rsidRDefault="0059353A" w:rsidP="00463C37">
      <w:pPr>
        <w:autoSpaceDE w:val="0"/>
        <w:autoSpaceDN w:val="0"/>
        <w:adjustRightInd w:val="0"/>
        <w:spacing w:after="0" w:line="360" w:lineRule="auto"/>
        <w:jc w:val="both"/>
        <w:rPr>
          <w:rFonts w:ascii="Times New Roman" w:hAnsi="Times New Roman" w:cs="Times New Roman"/>
          <w:sz w:val="24"/>
          <w:szCs w:val="24"/>
        </w:rPr>
      </w:pPr>
      <w:r w:rsidRPr="00C83290">
        <w:rPr>
          <w:rFonts w:ascii="Times New Roman" w:hAnsi="Times New Roman" w:cs="Times New Roman"/>
          <w:sz w:val="24"/>
          <w:szCs w:val="24"/>
        </w:rPr>
        <w:t>Die Grundgesamtheit für die vorliegende Studi</w:t>
      </w:r>
      <w:r w:rsidR="00E12CE8" w:rsidRPr="00C83290">
        <w:rPr>
          <w:rFonts w:ascii="Times New Roman" w:hAnsi="Times New Roman" w:cs="Times New Roman"/>
          <w:sz w:val="24"/>
          <w:szCs w:val="24"/>
        </w:rPr>
        <w:t xml:space="preserve">e bilden 1'194 </w:t>
      </w:r>
      <w:r w:rsidR="00DC5D60">
        <w:rPr>
          <w:rFonts w:ascii="Times New Roman" w:hAnsi="Times New Roman" w:cs="Times New Roman"/>
          <w:sz w:val="24"/>
          <w:szCs w:val="24"/>
        </w:rPr>
        <w:t>Sozialunternehmen aus der</w:t>
      </w:r>
      <w:r w:rsidR="003F686A" w:rsidRPr="00C83290">
        <w:rPr>
          <w:rFonts w:ascii="Times New Roman" w:hAnsi="Times New Roman" w:cs="Times New Roman"/>
          <w:sz w:val="24"/>
          <w:szCs w:val="24"/>
        </w:rPr>
        <w:t xml:space="preserve"> Schweiz.</w:t>
      </w:r>
      <w:r w:rsidR="00F30022" w:rsidRPr="00C83290">
        <w:rPr>
          <w:rFonts w:ascii="Times New Roman" w:hAnsi="Times New Roman" w:cs="Times New Roman"/>
          <w:sz w:val="24"/>
          <w:szCs w:val="24"/>
        </w:rPr>
        <w:t xml:space="preserve"> In der Schweiz gibt es keine offiziellen </w:t>
      </w:r>
      <w:r w:rsidR="00E12CE8" w:rsidRPr="00C83290">
        <w:rPr>
          <w:rFonts w:ascii="Times New Roman" w:hAnsi="Times New Roman" w:cs="Times New Roman"/>
          <w:sz w:val="24"/>
          <w:szCs w:val="24"/>
        </w:rPr>
        <w:t xml:space="preserve">und vor allem keine auch nur annähernd vollständigen </w:t>
      </w:r>
      <w:r w:rsidR="00F30022" w:rsidRPr="00C83290">
        <w:rPr>
          <w:rFonts w:ascii="Times New Roman" w:hAnsi="Times New Roman" w:cs="Times New Roman"/>
          <w:sz w:val="24"/>
          <w:szCs w:val="24"/>
        </w:rPr>
        <w:t xml:space="preserve">Register für </w:t>
      </w:r>
      <w:r w:rsidR="00DC5D60">
        <w:rPr>
          <w:rFonts w:ascii="Times New Roman" w:hAnsi="Times New Roman" w:cs="Times New Roman"/>
          <w:sz w:val="24"/>
          <w:szCs w:val="24"/>
        </w:rPr>
        <w:t>Sozialunternehmen</w:t>
      </w:r>
      <w:r w:rsidR="00C51475" w:rsidRPr="00C83290">
        <w:rPr>
          <w:rFonts w:ascii="Times New Roman" w:hAnsi="Times New Roman" w:cs="Times New Roman"/>
          <w:sz w:val="24"/>
          <w:szCs w:val="24"/>
        </w:rPr>
        <w:t>. Deshalb</w:t>
      </w:r>
      <w:r w:rsidR="00102544" w:rsidRPr="00C83290">
        <w:rPr>
          <w:rFonts w:ascii="Times New Roman" w:hAnsi="Times New Roman" w:cs="Times New Roman"/>
          <w:sz w:val="24"/>
          <w:szCs w:val="24"/>
        </w:rPr>
        <w:t xml:space="preserve"> wurde eine </w:t>
      </w:r>
      <w:r w:rsidR="00113708" w:rsidRPr="00C83290">
        <w:rPr>
          <w:rFonts w:ascii="Times New Roman" w:hAnsi="Times New Roman" w:cs="Times New Roman"/>
          <w:sz w:val="24"/>
          <w:szCs w:val="24"/>
        </w:rPr>
        <w:t>eigenständige Recherche zur Ermittlung</w:t>
      </w:r>
      <w:r w:rsidR="00DC5D60">
        <w:rPr>
          <w:rFonts w:ascii="Times New Roman" w:hAnsi="Times New Roman" w:cs="Times New Roman"/>
          <w:sz w:val="24"/>
          <w:szCs w:val="24"/>
        </w:rPr>
        <w:t xml:space="preserve"> der Grundgesamtheit angestellt.</w:t>
      </w:r>
      <w:r w:rsidR="00113708" w:rsidRPr="00C83290">
        <w:rPr>
          <w:rFonts w:ascii="Times New Roman" w:hAnsi="Times New Roman" w:cs="Times New Roman"/>
          <w:sz w:val="24"/>
          <w:szCs w:val="24"/>
        </w:rPr>
        <w:t xml:space="preserve"> Ausgehend von Mitgliederverzeichnissen einschlägiger Verbände (</w:t>
      </w:r>
      <w:r w:rsidR="00DC5D60">
        <w:rPr>
          <w:rFonts w:ascii="Times New Roman" w:hAnsi="Times New Roman" w:cs="Times New Roman"/>
          <w:sz w:val="24"/>
          <w:szCs w:val="24"/>
        </w:rPr>
        <w:t xml:space="preserve">wie z.B. </w:t>
      </w:r>
      <w:r w:rsidR="00113708" w:rsidRPr="00C83290">
        <w:rPr>
          <w:rFonts w:ascii="Times New Roman" w:hAnsi="Times New Roman" w:cs="Times New Roman"/>
          <w:sz w:val="24"/>
          <w:szCs w:val="24"/>
        </w:rPr>
        <w:t>Arbeitsintegration Schweiz, Insos, Curaviva, Heiminfo, Cisa Schweiz) wurden die dort verzeichneten Organisationen im Internet identifiziert</w:t>
      </w:r>
      <w:r w:rsidR="00394DD3" w:rsidRPr="00C83290">
        <w:rPr>
          <w:rFonts w:ascii="Times New Roman" w:hAnsi="Times New Roman" w:cs="Times New Roman"/>
          <w:sz w:val="24"/>
          <w:szCs w:val="24"/>
        </w:rPr>
        <w:t xml:space="preserve"> und wo möglich die Kontakte der Geschäftsführenden herausgearbeitet. Zusätzlich</w:t>
      </w:r>
      <w:r w:rsidR="0049502D" w:rsidRPr="00C83290">
        <w:rPr>
          <w:rFonts w:ascii="Times New Roman" w:hAnsi="Times New Roman" w:cs="Times New Roman"/>
          <w:sz w:val="24"/>
          <w:szCs w:val="24"/>
        </w:rPr>
        <w:t xml:space="preserve"> wurde mit einer Suche über Stic</w:t>
      </w:r>
      <w:r w:rsidR="00DC5D60">
        <w:rPr>
          <w:rFonts w:ascii="Times New Roman" w:hAnsi="Times New Roman" w:cs="Times New Roman"/>
          <w:sz w:val="24"/>
          <w:szCs w:val="24"/>
        </w:rPr>
        <w:t xml:space="preserve">hworte (z.B. Arbeitsintegration, </w:t>
      </w:r>
      <w:r w:rsidR="003F686A" w:rsidRPr="00C83290">
        <w:rPr>
          <w:rFonts w:ascii="Times New Roman" w:hAnsi="Times New Roman" w:cs="Times New Roman"/>
          <w:sz w:val="24"/>
          <w:szCs w:val="24"/>
        </w:rPr>
        <w:t>Sozialfirma</w:t>
      </w:r>
      <w:r w:rsidR="00DC5D60">
        <w:rPr>
          <w:rFonts w:ascii="Times New Roman" w:hAnsi="Times New Roman" w:cs="Times New Roman"/>
          <w:sz w:val="24"/>
          <w:szCs w:val="24"/>
        </w:rPr>
        <w:t xml:space="preserve"> oder Sozialunternehmen</w:t>
      </w:r>
      <w:r w:rsidR="001A39A0" w:rsidRPr="00C83290">
        <w:rPr>
          <w:rFonts w:ascii="Times New Roman" w:hAnsi="Times New Roman" w:cs="Times New Roman"/>
          <w:sz w:val="24"/>
          <w:szCs w:val="24"/>
        </w:rPr>
        <w:t xml:space="preserve">) </w:t>
      </w:r>
      <w:r w:rsidR="00DC5D60">
        <w:rPr>
          <w:rFonts w:ascii="Times New Roman" w:hAnsi="Times New Roman" w:cs="Times New Roman"/>
          <w:sz w:val="24"/>
          <w:szCs w:val="24"/>
        </w:rPr>
        <w:t xml:space="preserve">im Internet </w:t>
      </w:r>
      <w:r w:rsidR="00394DD3" w:rsidRPr="00C83290">
        <w:rPr>
          <w:rFonts w:ascii="Times New Roman" w:hAnsi="Times New Roman" w:cs="Times New Roman"/>
          <w:sz w:val="24"/>
          <w:szCs w:val="24"/>
        </w:rPr>
        <w:t xml:space="preserve">und in sozialen Netzwerken </w:t>
      </w:r>
      <w:r w:rsidR="0049502D" w:rsidRPr="00C83290">
        <w:rPr>
          <w:rFonts w:ascii="Times New Roman" w:hAnsi="Times New Roman" w:cs="Times New Roman"/>
          <w:sz w:val="24"/>
          <w:szCs w:val="24"/>
        </w:rPr>
        <w:t xml:space="preserve">nach weiteren Einzelorganisationen gesucht, bis keine weiteren Ergebnisse </w:t>
      </w:r>
      <w:r w:rsidR="00394DD3" w:rsidRPr="00C83290">
        <w:rPr>
          <w:rFonts w:ascii="Times New Roman" w:hAnsi="Times New Roman" w:cs="Times New Roman"/>
          <w:sz w:val="24"/>
          <w:szCs w:val="24"/>
        </w:rPr>
        <w:t xml:space="preserve">mehr </w:t>
      </w:r>
      <w:r w:rsidR="00DC5D60">
        <w:rPr>
          <w:rFonts w:ascii="Times New Roman" w:hAnsi="Times New Roman" w:cs="Times New Roman"/>
          <w:sz w:val="24"/>
          <w:szCs w:val="24"/>
        </w:rPr>
        <w:t>erzielt werden konnten, sprich eine Datensättigung eintraf.</w:t>
      </w:r>
    </w:p>
    <w:p w14:paraId="36E6816C" w14:textId="77777777" w:rsidR="00DC5D60" w:rsidRDefault="00DC5D60" w:rsidP="00DC3EC7">
      <w:pPr>
        <w:spacing w:line="360" w:lineRule="auto"/>
        <w:jc w:val="both"/>
        <w:rPr>
          <w:rFonts w:ascii="Times New Roman" w:hAnsi="Times New Roman" w:cs="Times New Roman"/>
          <w:sz w:val="24"/>
          <w:szCs w:val="24"/>
        </w:rPr>
      </w:pPr>
      <w:r>
        <w:rPr>
          <w:rFonts w:ascii="Times New Roman" w:hAnsi="Times New Roman" w:cs="Times New Roman"/>
          <w:sz w:val="24"/>
          <w:szCs w:val="24"/>
        </w:rPr>
        <w:t>Gemäss</w:t>
      </w:r>
      <w:r w:rsidRPr="00DC5D60">
        <w:rPr>
          <w:rFonts w:ascii="Times New Roman" w:hAnsi="Times New Roman" w:cs="Times New Roman"/>
          <w:sz w:val="24"/>
          <w:szCs w:val="24"/>
        </w:rPr>
        <w:t xml:space="preserve"> der im Rahmen des ICSEM-Projekts initiierten und von Defourny &amp; Nyssens (2</w:t>
      </w:r>
      <w:r>
        <w:rPr>
          <w:rFonts w:ascii="Times New Roman" w:hAnsi="Times New Roman" w:cs="Times New Roman"/>
          <w:sz w:val="24"/>
          <w:szCs w:val="24"/>
        </w:rPr>
        <w:t>016) erstellten «</w:t>
      </w:r>
      <w:r w:rsidRPr="00DC5D60">
        <w:rPr>
          <w:rFonts w:ascii="Times New Roman" w:hAnsi="Times New Roman" w:cs="Times New Roman"/>
          <w:sz w:val="24"/>
          <w:szCs w:val="24"/>
        </w:rPr>
        <w:t>International Typol</w:t>
      </w:r>
      <w:r>
        <w:rPr>
          <w:rFonts w:ascii="Times New Roman" w:hAnsi="Times New Roman" w:cs="Times New Roman"/>
          <w:sz w:val="24"/>
          <w:szCs w:val="24"/>
        </w:rPr>
        <w:t>ogy of Social Enterprise Models»</w:t>
      </w:r>
      <w:r w:rsidRPr="00DC5D60">
        <w:rPr>
          <w:rFonts w:ascii="Times New Roman" w:hAnsi="Times New Roman" w:cs="Times New Roman"/>
          <w:sz w:val="24"/>
          <w:szCs w:val="24"/>
        </w:rPr>
        <w:t xml:space="preserve"> setzt sich die Stichprobe dieser Studie hauptsächlich aus sogenannten </w:t>
      </w:r>
      <w:r>
        <w:rPr>
          <w:rFonts w:ascii="Times New Roman" w:hAnsi="Times New Roman" w:cs="Times New Roman"/>
          <w:sz w:val="24"/>
          <w:szCs w:val="24"/>
        </w:rPr>
        <w:t>«</w:t>
      </w:r>
      <w:r w:rsidRPr="00DC5D60">
        <w:rPr>
          <w:rFonts w:ascii="Times New Roman" w:hAnsi="Times New Roman" w:cs="Times New Roman"/>
          <w:sz w:val="24"/>
          <w:szCs w:val="24"/>
        </w:rPr>
        <w:t>Work Integration Social Enterprises (WISE)</w:t>
      </w:r>
      <w:r>
        <w:rPr>
          <w:rFonts w:ascii="Times New Roman" w:hAnsi="Times New Roman" w:cs="Times New Roman"/>
          <w:sz w:val="24"/>
          <w:szCs w:val="24"/>
        </w:rPr>
        <w:t>»</w:t>
      </w:r>
      <w:r w:rsidRPr="00DC5D60">
        <w:rPr>
          <w:rFonts w:ascii="Times New Roman" w:hAnsi="Times New Roman" w:cs="Times New Roman"/>
          <w:sz w:val="24"/>
          <w:szCs w:val="24"/>
        </w:rPr>
        <w:t xml:space="preserve"> zusammen. Ihr Hauptziel ist es, benachteiligte Gruppen und Langzeitarbeitslose wieder in den Arbeitsmarkt und in die Gesellschaft zu integrieren. Ihr Hauptaugenmerk liegt daher auf </w:t>
      </w:r>
      <w:r>
        <w:rPr>
          <w:rFonts w:ascii="Times New Roman" w:hAnsi="Times New Roman" w:cs="Times New Roman"/>
          <w:sz w:val="24"/>
          <w:szCs w:val="24"/>
        </w:rPr>
        <w:t>beruflicher</w:t>
      </w:r>
      <w:r w:rsidRPr="00DC5D60">
        <w:rPr>
          <w:rFonts w:ascii="Times New Roman" w:hAnsi="Times New Roman" w:cs="Times New Roman"/>
          <w:sz w:val="24"/>
          <w:szCs w:val="24"/>
        </w:rPr>
        <w:t xml:space="preserve"> und sozialer Integration.</w:t>
      </w:r>
    </w:p>
    <w:p w14:paraId="43FFE134" w14:textId="4CA148AE" w:rsidR="0049502D" w:rsidRPr="00C83290" w:rsidRDefault="0049502D" w:rsidP="00463C37">
      <w:pPr>
        <w:spacing w:line="360" w:lineRule="auto"/>
        <w:jc w:val="both"/>
        <w:rPr>
          <w:rFonts w:ascii="Times New Roman" w:hAnsi="Times New Roman" w:cs="Times New Roman"/>
          <w:sz w:val="24"/>
          <w:szCs w:val="24"/>
        </w:rPr>
      </w:pPr>
      <w:r w:rsidRPr="00C83290">
        <w:rPr>
          <w:rFonts w:ascii="Times New Roman" w:hAnsi="Times New Roman" w:cs="Times New Roman"/>
          <w:sz w:val="24"/>
          <w:szCs w:val="24"/>
        </w:rPr>
        <w:t>Alle Organisation</w:t>
      </w:r>
      <w:r w:rsidR="00394DD3" w:rsidRPr="00C83290">
        <w:rPr>
          <w:rFonts w:ascii="Times New Roman" w:hAnsi="Times New Roman" w:cs="Times New Roman"/>
          <w:sz w:val="24"/>
          <w:szCs w:val="24"/>
        </w:rPr>
        <w:t>sleitungen</w:t>
      </w:r>
      <w:r w:rsidRPr="00C83290">
        <w:rPr>
          <w:rFonts w:ascii="Times New Roman" w:hAnsi="Times New Roman" w:cs="Times New Roman"/>
          <w:sz w:val="24"/>
          <w:szCs w:val="24"/>
        </w:rPr>
        <w:t xml:space="preserve"> wurden per </w:t>
      </w:r>
      <w:r w:rsidR="00394DD3" w:rsidRPr="00C83290">
        <w:rPr>
          <w:rFonts w:ascii="Times New Roman" w:hAnsi="Times New Roman" w:cs="Times New Roman"/>
          <w:sz w:val="24"/>
          <w:szCs w:val="24"/>
        </w:rPr>
        <w:t>E</w:t>
      </w:r>
      <w:r w:rsidRPr="00C83290">
        <w:rPr>
          <w:rFonts w:ascii="Times New Roman" w:hAnsi="Times New Roman" w:cs="Times New Roman"/>
          <w:sz w:val="24"/>
          <w:szCs w:val="24"/>
        </w:rPr>
        <w:t>-</w:t>
      </w:r>
      <w:r w:rsidR="00394DD3" w:rsidRPr="00C83290">
        <w:rPr>
          <w:rFonts w:ascii="Times New Roman" w:hAnsi="Times New Roman" w:cs="Times New Roman"/>
          <w:sz w:val="24"/>
          <w:szCs w:val="24"/>
        </w:rPr>
        <w:t>M</w:t>
      </w:r>
      <w:r w:rsidRPr="00C83290">
        <w:rPr>
          <w:rFonts w:ascii="Times New Roman" w:hAnsi="Times New Roman" w:cs="Times New Roman"/>
          <w:sz w:val="24"/>
          <w:szCs w:val="24"/>
        </w:rPr>
        <w:t xml:space="preserve">ail </w:t>
      </w:r>
      <w:r w:rsidR="00DC3EC7">
        <w:rPr>
          <w:rFonts w:ascii="Times New Roman" w:hAnsi="Times New Roman" w:cs="Times New Roman"/>
          <w:sz w:val="24"/>
          <w:szCs w:val="24"/>
        </w:rPr>
        <w:t>kontaktiert</w:t>
      </w:r>
      <w:r w:rsidR="001A39A0" w:rsidRPr="00C83290">
        <w:rPr>
          <w:rFonts w:ascii="Times New Roman" w:hAnsi="Times New Roman" w:cs="Times New Roman"/>
          <w:sz w:val="24"/>
          <w:szCs w:val="24"/>
        </w:rPr>
        <w:t xml:space="preserve"> </w:t>
      </w:r>
      <w:r w:rsidR="007B088F" w:rsidRPr="00C83290">
        <w:rPr>
          <w:rFonts w:ascii="Times New Roman" w:hAnsi="Times New Roman" w:cs="Times New Roman"/>
          <w:sz w:val="24"/>
          <w:szCs w:val="24"/>
        </w:rPr>
        <w:t xml:space="preserve">und eingeladen, </w:t>
      </w:r>
      <w:r w:rsidR="001A39A0" w:rsidRPr="00C83290">
        <w:rPr>
          <w:rFonts w:ascii="Times New Roman" w:hAnsi="Times New Roman" w:cs="Times New Roman"/>
          <w:sz w:val="24"/>
          <w:szCs w:val="24"/>
        </w:rPr>
        <w:t xml:space="preserve">einen Online-Fragebogen </w:t>
      </w:r>
      <w:r w:rsidR="006F285B" w:rsidRPr="00607FA4">
        <w:rPr>
          <w:rFonts w:ascii="Times New Roman" w:hAnsi="Times New Roman" w:cs="Times New Roman"/>
          <w:sz w:val="24"/>
          <w:szCs w:val="24"/>
        </w:rPr>
        <w:t xml:space="preserve">auszufüllen. </w:t>
      </w:r>
      <w:r w:rsidR="00607FA4" w:rsidRPr="00607FA4">
        <w:rPr>
          <w:rFonts w:ascii="Times New Roman" w:hAnsi="Times New Roman" w:cs="Times New Roman"/>
          <w:sz w:val="24"/>
          <w:szCs w:val="24"/>
        </w:rPr>
        <w:t xml:space="preserve">Das Untersuchungsmodell sowie der Fragenbogen wurden in vorgängigen Gesprächen und Interviews mit </w:t>
      </w:r>
      <w:r w:rsidR="00DC5D60" w:rsidRPr="00C83290">
        <w:rPr>
          <w:rFonts w:ascii="Times New Roman" w:hAnsi="Times New Roman" w:cs="Times New Roman"/>
          <w:sz w:val="24"/>
          <w:szCs w:val="24"/>
        </w:rPr>
        <w:t>Geschäftsführenden</w:t>
      </w:r>
      <w:r w:rsidR="00DC5D60">
        <w:rPr>
          <w:rFonts w:ascii="Times New Roman" w:hAnsi="Times New Roman" w:cs="Times New Roman"/>
          <w:sz w:val="24"/>
          <w:szCs w:val="24"/>
        </w:rPr>
        <w:t xml:space="preserve"> von Sozialunternehmen </w:t>
      </w:r>
      <w:r w:rsidR="00607FA4" w:rsidRPr="00607FA4">
        <w:rPr>
          <w:rFonts w:ascii="Times New Roman" w:hAnsi="Times New Roman" w:cs="Times New Roman"/>
          <w:sz w:val="24"/>
          <w:szCs w:val="24"/>
        </w:rPr>
        <w:t>besprochen und wo nötig angepasst.</w:t>
      </w:r>
      <w:r w:rsidR="00607FA4">
        <w:rPr>
          <w:rFonts w:ascii="Times New Roman" w:hAnsi="Times New Roman" w:cs="Times New Roman"/>
          <w:sz w:val="24"/>
          <w:szCs w:val="24"/>
        </w:rPr>
        <w:t xml:space="preserve"> </w:t>
      </w:r>
      <w:r w:rsidR="00B456CD" w:rsidRPr="00C83290">
        <w:rPr>
          <w:rFonts w:ascii="Times New Roman" w:hAnsi="Times New Roman" w:cs="Times New Roman"/>
          <w:sz w:val="24"/>
          <w:szCs w:val="24"/>
        </w:rPr>
        <w:t>Insgesamt r</w:t>
      </w:r>
      <w:r w:rsidR="0083720B" w:rsidRPr="00C83290">
        <w:rPr>
          <w:rFonts w:ascii="Times New Roman" w:hAnsi="Times New Roman" w:cs="Times New Roman"/>
          <w:sz w:val="24"/>
          <w:szCs w:val="24"/>
        </w:rPr>
        <w:t>esultierten aus der Befragung 257</w:t>
      </w:r>
      <w:r w:rsidR="00B456CD" w:rsidRPr="00C83290">
        <w:rPr>
          <w:rFonts w:ascii="Times New Roman" w:hAnsi="Times New Roman" w:cs="Times New Roman"/>
          <w:sz w:val="24"/>
          <w:szCs w:val="24"/>
        </w:rPr>
        <w:t xml:space="preserve"> </w:t>
      </w:r>
      <w:r w:rsidR="00842806" w:rsidRPr="00C83290">
        <w:rPr>
          <w:rFonts w:ascii="Times New Roman" w:hAnsi="Times New Roman" w:cs="Times New Roman"/>
          <w:sz w:val="24"/>
          <w:szCs w:val="24"/>
        </w:rPr>
        <w:t xml:space="preserve">auswertbare Fragebögen, die ganz oder überwiegend ausgefüllt wurden. Die Rücklaufquote betrug </w:t>
      </w:r>
      <w:r w:rsidR="0083720B" w:rsidRPr="00C83290">
        <w:rPr>
          <w:rFonts w:ascii="Times New Roman" w:hAnsi="Times New Roman" w:cs="Times New Roman"/>
          <w:sz w:val="24"/>
          <w:szCs w:val="24"/>
        </w:rPr>
        <w:t>21,5</w:t>
      </w:r>
      <w:r w:rsidR="00842806" w:rsidRPr="00C83290">
        <w:rPr>
          <w:rFonts w:ascii="Times New Roman" w:hAnsi="Times New Roman" w:cs="Times New Roman"/>
          <w:sz w:val="24"/>
          <w:szCs w:val="24"/>
        </w:rPr>
        <w:t>%.</w:t>
      </w:r>
      <w:r w:rsidR="00EA25B5">
        <w:rPr>
          <w:rFonts w:ascii="Times New Roman" w:hAnsi="Times New Roman" w:cs="Times New Roman"/>
          <w:sz w:val="24"/>
          <w:szCs w:val="24"/>
        </w:rPr>
        <w:t xml:space="preserve"> </w:t>
      </w:r>
      <w:r w:rsidR="0083720B" w:rsidRPr="00C83290">
        <w:rPr>
          <w:rFonts w:ascii="Times New Roman" w:hAnsi="Times New Roman" w:cs="Times New Roman"/>
          <w:sz w:val="24"/>
          <w:szCs w:val="24"/>
        </w:rPr>
        <w:t>Die Repräsentativitätsprüfung zeigt, dass die verschiedenen Grössenklassen in der Stichprobe der Grund</w:t>
      </w:r>
      <w:r w:rsidR="00DC5D60">
        <w:rPr>
          <w:rFonts w:ascii="Times New Roman" w:hAnsi="Times New Roman" w:cs="Times New Roman"/>
          <w:sz w:val="24"/>
          <w:szCs w:val="24"/>
        </w:rPr>
        <w:t>gesamtheit weitgeh</w:t>
      </w:r>
      <w:r w:rsidR="002942CA">
        <w:rPr>
          <w:rFonts w:ascii="Times New Roman" w:hAnsi="Times New Roman" w:cs="Times New Roman"/>
          <w:sz w:val="24"/>
          <w:szCs w:val="24"/>
        </w:rPr>
        <w:t>end entspre</w:t>
      </w:r>
      <w:r w:rsidR="00DC5D60">
        <w:rPr>
          <w:rFonts w:ascii="Times New Roman" w:hAnsi="Times New Roman" w:cs="Times New Roman"/>
          <w:sz w:val="24"/>
          <w:szCs w:val="24"/>
        </w:rPr>
        <w:t>chen</w:t>
      </w:r>
      <w:r w:rsidR="003C36C4" w:rsidRPr="00C83290">
        <w:rPr>
          <w:rFonts w:ascii="Times New Roman" w:hAnsi="Times New Roman" w:cs="Times New Roman"/>
          <w:sz w:val="24"/>
          <w:szCs w:val="24"/>
        </w:rPr>
        <w:t>.</w:t>
      </w:r>
    </w:p>
    <w:p w14:paraId="4A6F60FB" w14:textId="77777777" w:rsidR="003F686A" w:rsidRPr="00C83290" w:rsidRDefault="003D6CB5" w:rsidP="00463C37">
      <w:pPr>
        <w:spacing w:line="360" w:lineRule="auto"/>
        <w:jc w:val="both"/>
        <w:rPr>
          <w:rFonts w:ascii="Times New Roman" w:hAnsi="Times New Roman" w:cs="Times New Roman"/>
          <w:sz w:val="24"/>
          <w:szCs w:val="24"/>
        </w:rPr>
      </w:pPr>
      <w:r w:rsidRPr="00C83290">
        <w:rPr>
          <w:rFonts w:ascii="Times New Roman" w:hAnsi="Times New Roman" w:cs="Times New Roman"/>
          <w:sz w:val="24"/>
          <w:szCs w:val="24"/>
        </w:rPr>
        <w:t>Die 257 Sozialfirmen</w:t>
      </w:r>
      <w:r w:rsidR="003C36C4" w:rsidRPr="00C83290">
        <w:rPr>
          <w:rFonts w:ascii="Times New Roman" w:hAnsi="Times New Roman" w:cs="Times New Roman"/>
          <w:sz w:val="24"/>
          <w:szCs w:val="24"/>
        </w:rPr>
        <w:t xml:space="preserve"> weisen in mehrerlei Hinsicht eine erhebliche Vielfalt auf: Im Mittel (Median) realisieren sie einen jährlichen Umsatz von knapp 5 Mio. CHF, wobei 18% unter 1 Mio. liegen und auf der anderen Seite 27% über 10 Mio. CHF.</w:t>
      </w:r>
      <w:r w:rsidR="00D043EB" w:rsidRPr="00C83290">
        <w:rPr>
          <w:rFonts w:ascii="Times New Roman" w:hAnsi="Times New Roman" w:cs="Times New Roman"/>
          <w:sz w:val="24"/>
          <w:szCs w:val="24"/>
        </w:rPr>
        <w:t xml:space="preserve"> </w:t>
      </w:r>
      <w:r w:rsidR="001E045B" w:rsidRPr="00C83290">
        <w:rPr>
          <w:rFonts w:ascii="Times New Roman" w:hAnsi="Times New Roman" w:cs="Times New Roman"/>
          <w:sz w:val="24"/>
          <w:szCs w:val="24"/>
        </w:rPr>
        <w:t xml:space="preserve">Sie beschäftigen im Mittel rund 40 </w:t>
      </w:r>
      <w:r w:rsidR="00394DD3" w:rsidRPr="00C83290">
        <w:rPr>
          <w:rFonts w:ascii="Times New Roman" w:hAnsi="Times New Roman" w:cs="Times New Roman"/>
          <w:sz w:val="24"/>
          <w:szCs w:val="24"/>
        </w:rPr>
        <w:t xml:space="preserve">Mitarbeitende </w:t>
      </w:r>
      <w:r w:rsidR="001E045B" w:rsidRPr="00C83290">
        <w:rPr>
          <w:rFonts w:ascii="Times New Roman" w:hAnsi="Times New Roman" w:cs="Times New Roman"/>
          <w:sz w:val="24"/>
          <w:szCs w:val="24"/>
        </w:rPr>
        <w:t>(Vollzeitäquivalente) und bieten 60 Klientenplätze an</w:t>
      </w:r>
      <w:r w:rsidR="001E045B" w:rsidRPr="00DE5796">
        <w:rPr>
          <w:rFonts w:ascii="Times New Roman" w:hAnsi="Times New Roman" w:cs="Times New Roman"/>
          <w:sz w:val="24"/>
          <w:szCs w:val="24"/>
        </w:rPr>
        <w:t xml:space="preserve">. </w:t>
      </w:r>
      <w:r w:rsidR="00D043EB" w:rsidRPr="00DE5796">
        <w:rPr>
          <w:rFonts w:ascii="Times New Roman" w:hAnsi="Times New Roman" w:cs="Times New Roman"/>
          <w:sz w:val="24"/>
          <w:szCs w:val="24"/>
        </w:rPr>
        <w:t>90% ihrer Einnahmen erzielt das mittlere</w:t>
      </w:r>
      <w:r w:rsidR="003C36C4" w:rsidRPr="00DE5796">
        <w:rPr>
          <w:rFonts w:ascii="Times New Roman" w:hAnsi="Times New Roman" w:cs="Times New Roman"/>
          <w:sz w:val="24"/>
          <w:szCs w:val="24"/>
        </w:rPr>
        <w:t xml:space="preserve"> </w:t>
      </w:r>
      <w:r w:rsidR="00D043EB" w:rsidRPr="00DE5796">
        <w:rPr>
          <w:rFonts w:ascii="Times New Roman" w:hAnsi="Times New Roman" w:cs="Times New Roman"/>
          <w:sz w:val="24"/>
          <w:szCs w:val="24"/>
        </w:rPr>
        <w:t xml:space="preserve">Sozialunternehmen </w:t>
      </w:r>
      <w:r w:rsidR="00E204EB" w:rsidRPr="00DE5796">
        <w:rPr>
          <w:rFonts w:ascii="Times New Roman" w:hAnsi="Times New Roman" w:cs="Times New Roman"/>
          <w:sz w:val="24"/>
          <w:szCs w:val="24"/>
        </w:rPr>
        <w:t xml:space="preserve">der Stichprobe </w:t>
      </w:r>
      <w:r w:rsidR="00D043EB" w:rsidRPr="00DE5796">
        <w:rPr>
          <w:rFonts w:ascii="Times New Roman" w:hAnsi="Times New Roman" w:cs="Times New Roman"/>
          <w:sz w:val="24"/>
          <w:szCs w:val="24"/>
        </w:rPr>
        <w:t xml:space="preserve">derzeit noch </w:t>
      </w:r>
      <w:r w:rsidR="003C36C4" w:rsidRPr="00DE5796">
        <w:rPr>
          <w:rFonts w:ascii="Times New Roman" w:hAnsi="Times New Roman" w:cs="Times New Roman"/>
          <w:sz w:val="24"/>
          <w:szCs w:val="24"/>
        </w:rPr>
        <w:t xml:space="preserve">aus staatlichen Leistungsverträgen oder Subventionen. </w:t>
      </w:r>
      <w:r w:rsidR="000A0947" w:rsidRPr="00DE5796">
        <w:rPr>
          <w:rFonts w:ascii="Times New Roman" w:hAnsi="Times New Roman" w:cs="Times New Roman"/>
          <w:sz w:val="24"/>
          <w:szCs w:val="24"/>
        </w:rPr>
        <w:t>54% der Organisationen hab</w:t>
      </w:r>
      <w:r w:rsidR="003C36C4" w:rsidRPr="00DE5796">
        <w:rPr>
          <w:rFonts w:ascii="Times New Roman" w:hAnsi="Times New Roman" w:cs="Times New Roman"/>
          <w:sz w:val="24"/>
          <w:szCs w:val="24"/>
        </w:rPr>
        <w:t>en</w:t>
      </w:r>
      <w:r w:rsidR="000A0947" w:rsidRPr="00DE5796">
        <w:rPr>
          <w:rFonts w:ascii="Times New Roman" w:hAnsi="Times New Roman" w:cs="Times New Roman"/>
          <w:sz w:val="24"/>
          <w:szCs w:val="24"/>
        </w:rPr>
        <w:t xml:space="preserve"> Einnahmen aus Marktleistungen, die im Mittel etwa 20% der Gesamteinnahmen ausmachen;</w:t>
      </w:r>
      <w:r w:rsidR="000A0947" w:rsidRPr="00C83290">
        <w:rPr>
          <w:rFonts w:ascii="Times New Roman" w:hAnsi="Times New Roman" w:cs="Times New Roman"/>
          <w:sz w:val="24"/>
          <w:szCs w:val="24"/>
        </w:rPr>
        <w:t xml:space="preserve"> nur bei jeder 14. </w:t>
      </w:r>
      <w:r w:rsidR="000A0947" w:rsidRPr="00C83290">
        <w:rPr>
          <w:rFonts w:ascii="Times New Roman" w:hAnsi="Times New Roman" w:cs="Times New Roman"/>
          <w:sz w:val="24"/>
          <w:szCs w:val="24"/>
        </w:rPr>
        <w:lastRenderedPageBreak/>
        <w:t>Organisationen machen die Markteinnahmen mehr als die Hälfte des Jahresumsatzes aus. Schliesslich finanziert sich die Hälfte der Organisationen auch noch über Spenden von anderen Organisationen oder Privatpersonen, wobei der Einnahmenanteil im Mittel nur 2-3% ausmacht. Nach ihren Aktivitätsbereich</w:t>
      </w:r>
      <w:r w:rsidR="001E045B" w:rsidRPr="00C83290">
        <w:rPr>
          <w:rFonts w:ascii="Times New Roman" w:hAnsi="Times New Roman" w:cs="Times New Roman"/>
          <w:sz w:val="24"/>
          <w:szCs w:val="24"/>
        </w:rPr>
        <w:t>en</w:t>
      </w:r>
      <w:r w:rsidR="000A0947" w:rsidRPr="00C83290">
        <w:rPr>
          <w:rFonts w:ascii="Times New Roman" w:hAnsi="Times New Roman" w:cs="Times New Roman"/>
          <w:sz w:val="24"/>
          <w:szCs w:val="24"/>
        </w:rPr>
        <w:t xml:space="preserve"> befragt, gaben 67% an, über Wohnplätze zu verfügen, 56% sind in der Arbeitsmarktintegration tätig. </w:t>
      </w:r>
    </w:p>
    <w:p w14:paraId="2DE855E6" w14:textId="77777777" w:rsidR="0059353A" w:rsidRPr="00C83290" w:rsidRDefault="000A0947" w:rsidP="00463C37">
      <w:pPr>
        <w:spacing w:line="360" w:lineRule="auto"/>
        <w:jc w:val="both"/>
        <w:rPr>
          <w:rFonts w:ascii="Times New Roman" w:hAnsi="Times New Roman" w:cs="Times New Roman"/>
          <w:sz w:val="24"/>
          <w:szCs w:val="24"/>
        </w:rPr>
      </w:pPr>
      <w:r w:rsidRPr="00C83290">
        <w:rPr>
          <w:rFonts w:ascii="Times New Roman" w:hAnsi="Times New Roman" w:cs="Times New Roman"/>
          <w:sz w:val="24"/>
          <w:szCs w:val="24"/>
        </w:rPr>
        <w:t>Drei Viertel der Organisationen arbeiten in der Rechtsform einer Stiftung (39%) oder eines Verein</w:t>
      </w:r>
      <w:r w:rsidR="00D043EB" w:rsidRPr="00C83290">
        <w:rPr>
          <w:rFonts w:ascii="Times New Roman" w:hAnsi="Times New Roman" w:cs="Times New Roman"/>
          <w:sz w:val="24"/>
          <w:szCs w:val="24"/>
        </w:rPr>
        <w:t>s (37%); 8% sind Aktiengesellschaften, 5% GmbHs und 3% Genossenschaften; den Rest bilden vor allem öffentlich-rechtlichen Organisationen.</w:t>
      </w:r>
    </w:p>
    <w:p w14:paraId="453434CB" w14:textId="77777777" w:rsidR="00992FB3" w:rsidRPr="008144E7" w:rsidRDefault="00E14A94" w:rsidP="00463C37">
      <w:pPr>
        <w:spacing w:line="360" w:lineRule="auto"/>
        <w:jc w:val="both"/>
        <w:rPr>
          <w:rFonts w:ascii="Times New Roman" w:hAnsi="Times New Roman" w:cs="Times New Roman"/>
          <w:sz w:val="24"/>
          <w:szCs w:val="24"/>
        </w:rPr>
      </w:pPr>
      <w:r w:rsidRPr="00C83290">
        <w:rPr>
          <w:rFonts w:ascii="Times New Roman" w:hAnsi="Times New Roman" w:cs="Times New Roman"/>
          <w:sz w:val="24"/>
          <w:szCs w:val="24"/>
        </w:rPr>
        <w:t xml:space="preserve">Befragt nach ihrer Gewinnorientierung erklärten 34%, dass der «not-for-profit»-Gedanke absolut im Vordergrund stehe, während 12% dem widersprachen. 52% der Befragten gaben auf einer 10-stufigen Skala an, dass eine Profitabilität eine eher oder sehr hohe Bedeutung habe; für </w:t>
      </w:r>
      <w:r w:rsidR="005F3D69" w:rsidRPr="00C83290">
        <w:rPr>
          <w:rFonts w:ascii="Times New Roman" w:hAnsi="Times New Roman" w:cs="Times New Roman"/>
          <w:sz w:val="24"/>
          <w:szCs w:val="24"/>
        </w:rPr>
        <w:t xml:space="preserve">wiederum 12% war sie </w:t>
      </w:r>
      <w:r w:rsidRPr="00C83290">
        <w:rPr>
          <w:rFonts w:ascii="Times New Roman" w:hAnsi="Times New Roman" w:cs="Times New Roman"/>
          <w:sz w:val="24"/>
          <w:szCs w:val="24"/>
        </w:rPr>
        <w:t>höchst bedeutsam.</w:t>
      </w:r>
      <w:r w:rsidR="00E12CE8" w:rsidRPr="00C83290">
        <w:rPr>
          <w:rFonts w:ascii="Times New Roman" w:hAnsi="Times New Roman" w:cs="Times New Roman"/>
          <w:sz w:val="24"/>
          <w:szCs w:val="24"/>
        </w:rPr>
        <w:t xml:space="preserve"> Darin kommt eine zunehmend doppelseitige Identität in vielen Sozialen Organisationen zum Ausdruck.</w:t>
      </w:r>
    </w:p>
    <w:p w14:paraId="7EDA1A39" w14:textId="77777777" w:rsidR="00992FB3" w:rsidRDefault="00CE35B5" w:rsidP="00463C37">
      <w:pPr>
        <w:spacing w:line="360" w:lineRule="auto"/>
        <w:jc w:val="both"/>
        <w:rPr>
          <w:rFonts w:ascii="Times New Roman" w:hAnsi="Times New Roman" w:cs="Times New Roman"/>
          <w:b/>
          <w:sz w:val="24"/>
          <w:szCs w:val="24"/>
        </w:rPr>
      </w:pPr>
      <w:r>
        <w:rPr>
          <w:rFonts w:ascii="Times New Roman" w:hAnsi="Times New Roman" w:cs="Times New Roman"/>
          <w:b/>
          <w:sz w:val="24"/>
          <w:szCs w:val="24"/>
        </w:rPr>
        <w:t>Untersuchungsmodell</w:t>
      </w:r>
    </w:p>
    <w:p w14:paraId="102CEBAE" w14:textId="17193EA6" w:rsidR="00CE35B5" w:rsidRDefault="003B2EB9" w:rsidP="00463C37">
      <w:pPr>
        <w:spacing w:line="360" w:lineRule="auto"/>
        <w:jc w:val="both"/>
        <w:rPr>
          <w:rFonts w:ascii="Times New Roman" w:hAnsi="Times New Roman" w:cs="Times New Roman"/>
          <w:sz w:val="24"/>
          <w:szCs w:val="24"/>
        </w:rPr>
      </w:pPr>
      <w:r w:rsidRPr="00C83290">
        <w:rPr>
          <w:rFonts w:ascii="Times New Roman" w:hAnsi="Times New Roman" w:cs="Times New Roman"/>
          <w:sz w:val="24"/>
          <w:szCs w:val="24"/>
        </w:rPr>
        <w:t xml:space="preserve">Zielsetzung der Studie war es, </w:t>
      </w:r>
      <w:r w:rsidR="00607FA4">
        <w:rPr>
          <w:rFonts w:ascii="Times New Roman" w:hAnsi="Times New Roman" w:cs="Times New Roman"/>
          <w:sz w:val="24"/>
          <w:szCs w:val="24"/>
        </w:rPr>
        <w:t>Einflussfaktoren auf den Erfolg</w:t>
      </w:r>
      <w:r w:rsidRPr="00C83290">
        <w:rPr>
          <w:rFonts w:ascii="Times New Roman" w:hAnsi="Times New Roman" w:cs="Times New Roman"/>
          <w:sz w:val="24"/>
          <w:szCs w:val="24"/>
        </w:rPr>
        <w:t xml:space="preserve"> von Sozia</w:t>
      </w:r>
      <w:r w:rsidR="00CE35B5">
        <w:rPr>
          <w:rFonts w:ascii="Times New Roman" w:hAnsi="Times New Roman" w:cs="Times New Roman"/>
          <w:sz w:val="24"/>
          <w:szCs w:val="24"/>
        </w:rPr>
        <w:t xml:space="preserve">lunternehmen zu identifizieren. </w:t>
      </w:r>
      <w:r w:rsidR="00CE35B5" w:rsidRPr="00CE35B5">
        <w:rPr>
          <w:rFonts w:ascii="Times New Roman" w:hAnsi="Times New Roman" w:cs="Times New Roman"/>
          <w:sz w:val="24"/>
          <w:szCs w:val="24"/>
        </w:rPr>
        <w:t xml:space="preserve">Das Modell analysiert </w:t>
      </w:r>
      <w:r w:rsidR="00CE35B5" w:rsidRPr="00E5683B">
        <w:rPr>
          <w:rFonts w:ascii="Times New Roman" w:hAnsi="Times New Roman" w:cs="Times New Roman"/>
          <w:sz w:val="24"/>
          <w:szCs w:val="24"/>
        </w:rPr>
        <w:t xml:space="preserve">daher </w:t>
      </w:r>
      <w:r w:rsidR="00AE4F6F">
        <w:rPr>
          <w:rFonts w:ascii="Times New Roman" w:hAnsi="Times New Roman" w:cs="Times New Roman"/>
          <w:sz w:val="24"/>
          <w:szCs w:val="24"/>
        </w:rPr>
        <w:t>zwei</w:t>
      </w:r>
      <w:r w:rsidR="00CE35B5" w:rsidRPr="00E5683B">
        <w:rPr>
          <w:rFonts w:ascii="Times New Roman" w:hAnsi="Times New Roman" w:cs="Times New Roman"/>
          <w:sz w:val="24"/>
          <w:szCs w:val="24"/>
        </w:rPr>
        <w:t xml:space="preserve"> potenzielle Determinanten</w:t>
      </w:r>
      <w:r w:rsidR="00CE35B5" w:rsidRPr="00CE35B5">
        <w:rPr>
          <w:rFonts w:ascii="Times New Roman" w:hAnsi="Times New Roman" w:cs="Times New Roman"/>
          <w:sz w:val="24"/>
          <w:szCs w:val="24"/>
        </w:rPr>
        <w:t xml:space="preserve"> für </w:t>
      </w:r>
      <w:r w:rsidR="00CE35B5">
        <w:rPr>
          <w:rFonts w:ascii="Times New Roman" w:hAnsi="Times New Roman" w:cs="Times New Roman"/>
          <w:sz w:val="24"/>
          <w:szCs w:val="24"/>
        </w:rPr>
        <w:t>den</w:t>
      </w:r>
      <w:r w:rsidR="00CE35B5" w:rsidRPr="00CE35B5">
        <w:rPr>
          <w:rFonts w:ascii="Times New Roman" w:hAnsi="Times New Roman" w:cs="Times New Roman"/>
          <w:sz w:val="24"/>
          <w:szCs w:val="24"/>
        </w:rPr>
        <w:t xml:space="preserve"> </w:t>
      </w:r>
      <w:r w:rsidR="00CE35B5">
        <w:rPr>
          <w:rFonts w:ascii="Times New Roman" w:hAnsi="Times New Roman" w:cs="Times New Roman"/>
          <w:sz w:val="24"/>
          <w:szCs w:val="24"/>
        </w:rPr>
        <w:t>Organisationserfolg</w:t>
      </w:r>
      <w:r w:rsidR="00CE35B5" w:rsidRPr="00CE35B5">
        <w:rPr>
          <w:rFonts w:ascii="Times New Roman" w:hAnsi="Times New Roman" w:cs="Times New Roman"/>
          <w:sz w:val="24"/>
          <w:szCs w:val="24"/>
        </w:rPr>
        <w:t xml:space="preserve"> in </w:t>
      </w:r>
      <w:r w:rsidR="00CE35B5">
        <w:rPr>
          <w:rFonts w:ascii="Times New Roman" w:hAnsi="Times New Roman" w:cs="Times New Roman"/>
          <w:sz w:val="24"/>
          <w:szCs w:val="24"/>
        </w:rPr>
        <w:t>Sozialunternehmen</w:t>
      </w:r>
      <w:r w:rsidR="00CE35B5" w:rsidRPr="00CE35B5">
        <w:rPr>
          <w:rFonts w:ascii="Times New Roman" w:hAnsi="Times New Roman" w:cs="Times New Roman"/>
          <w:sz w:val="24"/>
          <w:szCs w:val="24"/>
        </w:rPr>
        <w:t xml:space="preserve">, nämlich </w:t>
      </w:r>
      <w:r w:rsidR="00AE4F6F">
        <w:rPr>
          <w:rFonts w:ascii="Times New Roman" w:hAnsi="Times New Roman" w:cs="Times New Roman"/>
          <w:sz w:val="24"/>
          <w:szCs w:val="24"/>
        </w:rPr>
        <w:t>die</w:t>
      </w:r>
      <w:r w:rsidR="00CE35B5" w:rsidRPr="00CE35B5">
        <w:rPr>
          <w:rFonts w:ascii="Times New Roman" w:hAnsi="Times New Roman" w:cs="Times New Roman"/>
          <w:sz w:val="24"/>
          <w:szCs w:val="24"/>
        </w:rPr>
        <w:t xml:space="preserve"> Management</w:t>
      </w:r>
      <w:r w:rsidR="00AE4F6F">
        <w:rPr>
          <w:rFonts w:ascii="Times New Roman" w:hAnsi="Times New Roman" w:cs="Times New Roman"/>
          <w:sz w:val="24"/>
          <w:szCs w:val="24"/>
        </w:rPr>
        <w:t>kultur</w:t>
      </w:r>
      <w:r w:rsidR="00CE35B5" w:rsidRPr="00CE35B5">
        <w:rPr>
          <w:rFonts w:ascii="Times New Roman" w:hAnsi="Times New Roman" w:cs="Times New Roman"/>
          <w:sz w:val="24"/>
          <w:szCs w:val="24"/>
        </w:rPr>
        <w:t xml:space="preserve"> </w:t>
      </w:r>
      <w:r w:rsidR="00AE4F6F">
        <w:rPr>
          <w:rFonts w:ascii="Times New Roman" w:hAnsi="Times New Roman" w:cs="Times New Roman"/>
          <w:sz w:val="24"/>
          <w:szCs w:val="24"/>
        </w:rPr>
        <w:t xml:space="preserve">und </w:t>
      </w:r>
      <w:r w:rsidR="00CE35B5" w:rsidRPr="00CE35B5">
        <w:rPr>
          <w:rFonts w:ascii="Times New Roman" w:hAnsi="Times New Roman" w:cs="Times New Roman"/>
          <w:sz w:val="24"/>
          <w:szCs w:val="24"/>
        </w:rPr>
        <w:t xml:space="preserve">die Organisationsstruktur. Jede dieser Determinanten sowie die </w:t>
      </w:r>
      <w:r w:rsidR="00CE35B5">
        <w:rPr>
          <w:rFonts w:ascii="Times New Roman" w:hAnsi="Times New Roman" w:cs="Times New Roman"/>
          <w:sz w:val="24"/>
          <w:szCs w:val="24"/>
        </w:rPr>
        <w:t>multidimensionale Erfolgsmessung</w:t>
      </w:r>
      <w:r w:rsidR="00CE35B5" w:rsidRPr="00CE35B5">
        <w:rPr>
          <w:rFonts w:ascii="Times New Roman" w:hAnsi="Times New Roman" w:cs="Times New Roman"/>
          <w:sz w:val="24"/>
          <w:szCs w:val="24"/>
        </w:rPr>
        <w:t xml:space="preserve"> setzen sich aus Untervariablen zusammen, die im Modell separat erläu</w:t>
      </w:r>
      <w:r w:rsidR="00CE35B5">
        <w:rPr>
          <w:rFonts w:ascii="Times New Roman" w:hAnsi="Times New Roman" w:cs="Times New Roman"/>
          <w:sz w:val="24"/>
          <w:szCs w:val="24"/>
        </w:rPr>
        <w:t xml:space="preserve">tert und später auch getestet werden. </w:t>
      </w:r>
      <w:r w:rsidR="003A5408">
        <w:rPr>
          <w:rFonts w:ascii="Times New Roman" w:hAnsi="Times New Roman" w:cs="Times New Roman"/>
          <w:sz w:val="24"/>
          <w:szCs w:val="24"/>
        </w:rPr>
        <w:t xml:space="preserve">Aus grafischen Überlegungen wurde darauf verzichtet, jede </w:t>
      </w:r>
      <w:r w:rsidR="00854C7F">
        <w:rPr>
          <w:rFonts w:ascii="Times New Roman" w:hAnsi="Times New Roman" w:cs="Times New Roman"/>
          <w:sz w:val="24"/>
          <w:szCs w:val="24"/>
        </w:rPr>
        <w:t xml:space="preserve">einzelne </w:t>
      </w:r>
      <w:r w:rsidR="009073A7">
        <w:rPr>
          <w:rFonts w:ascii="Times New Roman" w:hAnsi="Times New Roman" w:cs="Times New Roman"/>
          <w:sz w:val="24"/>
          <w:szCs w:val="24"/>
        </w:rPr>
        <w:t xml:space="preserve">unabhängige </w:t>
      </w:r>
      <w:r w:rsidR="003A5408">
        <w:rPr>
          <w:rFonts w:ascii="Times New Roman" w:hAnsi="Times New Roman" w:cs="Times New Roman"/>
          <w:sz w:val="24"/>
          <w:szCs w:val="24"/>
        </w:rPr>
        <w:t xml:space="preserve">Variable </w:t>
      </w:r>
      <w:r w:rsidR="009073A7">
        <w:rPr>
          <w:rFonts w:ascii="Times New Roman" w:hAnsi="Times New Roman" w:cs="Times New Roman"/>
          <w:sz w:val="24"/>
          <w:szCs w:val="24"/>
        </w:rPr>
        <w:t>durch einen</w:t>
      </w:r>
      <w:r w:rsidR="003A5408">
        <w:rPr>
          <w:rFonts w:ascii="Times New Roman" w:hAnsi="Times New Roman" w:cs="Times New Roman"/>
          <w:sz w:val="24"/>
          <w:szCs w:val="24"/>
        </w:rPr>
        <w:t xml:space="preserve"> Zusammenhangspfeil</w:t>
      </w:r>
      <w:r w:rsidR="009073A7">
        <w:rPr>
          <w:rFonts w:ascii="Times New Roman" w:hAnsi="Times New Roman" w:cs="Times New Roman"/>
          <w:sz w:val="24"/>
          <w:szCs w:val="24"/>
        </w:rPr>
        <w:t xml:space="preserve"> mit einer abhängigen Variable</w:t>
      </w:r>
      <w:r w:rsidR="003A5408">
        <w:rPr>
          <w:rFonts w:ascii="Times New Roman" w:hAnsi="Times New Roman" w:cs="Times New Roman"/>
          <w:sz w:val="24"/>
          <w:szCs w:val="24"/>
        </w:rPr>
        <w:t xml:space="preserve"> zu verbinden. </w:t>
      </w:r>
      <w:r w:rsidR="002D0552">
        <w:rPr>
          <w:rFonts w:ascii="Times New Roman" w:hAnsi="Times New Roman" w:cs="Times New Roman"/>
          <w:sz w:val="24"/>
          <w:szCs w:val="24"/>
        </w:rPr>
        <w:t>Zudem mach</w:t>
      </w:r>
      <w:r w:rsidR="00400298">
        <w:rPr>
          <w:rFonts w:ascii="Times New Roman" w:hAnsi="Times New Roman" w:cs="Times New Roman"/>
          <w:sz w:val="24"/>
          <w:szCs w:val="24"/>
        </w:rPr>
        <w:t>t</w:t>
      </w:r>
      <w:r w:rsidR="002D0552">
        <w:rPr>
          <w:rFonts w:ascii="Times New Roman" w:hAnsi="Times New Roman" w:cs="Times New Roman"/>
          <w:sz w:val="24"/>
          <w:szCs w:val="24"/>
        </w:rPr>
        <w:t xml:space="preserve"> die Ausweisung jeder einzelnen Hypothese wenig Sinn, da die Annah</w:t>
      </w:r>
      <w:r w:rsidR="00E5683B">
        <w:rPr>
          <w:rFonts w:ascii="Times New Roman" w:hAnsi="Times New Roman" w:cs="Times New Roman"/>
          <w:sz w:val="24"/>
          <w:szCs w:val="24"/>
        </w:rPr>
        <w:t>men alle gleich</w:t>
      </w:r>
      <w:r w:rsidR="002D0552">
        <w:rPr>
          <w:rFonts w:ascii="Times New Roman" w:hAnsi="Times New Roman" w:cs="Times New Roman"/>
          <w:sz w:val="24"/>
          <w:szCs w:val="24"/>
        </w:rPr>
        <w:t>gerichtet sind</w:t>
      </w:r>
      <w:r w:rsidR="00400298">
        <w:rPr>
          <w:rFonts w:ascii="Times New Roman" w:hAnsi="Times New Roman" w:cs="Times New Roman"/>
          <w:sz w:val="24"/>
          <w:szCs w:val="24"/>
        </w:rPr>
        <w:t xml:space="preserve"> und ein positiver Zusammenhang bzw. Einfluss jeder unabhängigen Variable auf jede abhängige Variable angenommen wird. </w:t>
      </w:r>
      <w:r w:rsidR="009073A7">
        <w:rPr>
          <w:rFonts w:ascii="Times New Roman" w:hAnsi="Times New Roman" w:cs="Times New Roman"/>
          <w:sz w:val="24"/>
          <w:szCs w:val="24"/>
        </w:rPr>
        <w:t xml:space="preserve">In dieser Hinsicht weist die vorliegende Studie also durchaus auch explorativen Charakter auf. </w:t>
      </w:r>
      <w:r w:rsidR="003A5408">
        <w:rPr>
          <w:rFonts w:ascii="Times New Roman" w:hAnsi="Times New Roman" w:cs="Times New Roman"/>
          <w:sz w:val="24"/>
          <w:szCs w:val="24"/>
        </w:rPr>
        <w:t xml:space="preserve">Die folgende Abbildung </w:t>
      </w:r>
      <w:r w:rsidR="009073A7">
        <w:rPr>
          <w:rFonts w:ascii="Times New Roman" w:hAnsi="Times New Roman" w:cs="Times New Roman"/>
          <w:sz w:val="24"/>
          <w:szCs w:val="24"/>
        </w:rPr>
        <w:t xml:space="preserve">1 </w:t>
      </w:r>
      <w:r w:rsidR="003A5408">
        <w:rPr>
          <w:rFonts w:ascii="Times New Roman" w:hAnsi="Times New Roman" w:cs="Times New Roman"/>
          <w:sz w:val="24"/>
          <w:szCs w:val="24"/>
        </w:rPr>
        <w:t>zeigt die Modellüberlegungen</w:t>
      </w:r>
      <w:r w:rsidR="005A3ED2">
        <w:rPr>
          <w:rFonts w:ascii="Times New Roman" w:hAnsi="Times New Roman" w:cs="Times New Roman"/>
          <w:sz w:val="24"/>
          <w:szCs w:val="24"/>
        </w:rPr>
        <w:t xml:space="preserve"> und Zusammenhänge auf.</w:t>
      </w:r>
    </w:p>
    <w:p w14:paraId="3E8524B8" w14:textId="14DE8C73" w:rsidR="00F241E2" w:rsidRDefault="00F241E2" w:rsidP="00463C37">
      <w:pPr>
        <w:spacing w:line="360" w:lineRule="auto"/>
        <w:jc w:val="both"/>
        <w:rPr>
          <w:rFonts w:ascii="Times New Roman" w:hAnsi="Times New Roman" w:cs="Times New Roman"/>
          <w:sz w:val="24"/>
          <w:szCs w:val="24"/>
        </w:rPr>
      </w:pPr>
    </w:p>
    <w:p w14:paraId="38BED6F1" w14:textId="0C48BA1D" w:rsidR="00F241E2" w:rsidRDefault="00F241E2" w:rsidP="00463C37">
      <w:pPr>
        <w:spacing w:line="360" w:lineRule="auto"/>
        <w:jc w:val="both"/>
        <w:rPr>
          <w:rFonts w:ascii="Times New Roman" w:hAnsi="Times New Roman" w:cs="Times New Roman"/>
          <w:sz w:val="24"/>
          <w:szCs w:val="24"/>
        </w:rPr>
      </w:pPr>
    </w:p>
    <w:p w14:paraId="5D18A6DA" w14:textId="15C5DB81" w:rsidR="00F241E2" w:rsidRDefault="00F241E2" w:rsidP="00463C37">
      <w:pPr>
        <w:spacing w:line="360" w:lineRule="auto"/>
        <w:jc w:val="both"/>
        <w:rPr>
          <w:rFonts w:ascii="Times New Roman" w:hAnsi="Times New Roman" w:cs="Times New Roman"/>
          <w:sz w:val="24"/>
          <w:szCs w:val="24"/>
        </w:rPr>
      </w:pPr>
    </w:p>
    <w:p w14:paraId="6282A353" w14:textId="48C0A196" w:rsidR="00F241E2" w:rsidRDefault="00F241E2" w:rsidP="00463C37">
      <w:pPr>
        <w:spacing w:line="360" w:lineRule="auto"/>
        <w:jc w:val="both"/>
        <w:rPr>
          <w:rFonts w:ascii="Times New Roman" w:hAnsi="Times New Roman" w:cs="Times New Roman"/>
          <w:sz w:val="24"/>
          <w:szCs w:val="24"/>
        </w:rPr>
      </w:pPr>
    </w:p>
    <w:p w14:paraId="2103C9B1" w14:textId="77777777" w:rsidR="00F241E2" w:rsidRDefault="00F241E2" w:rsidP="00463C37">
      <w:pPr>
        <w:spacing w:line="360" w:lineRule="auto"/>
        <w:jc w:val="both"/>
        <w:rPr>
          <w:rFonts w:ascii="Times New Roman" w:hAnsi="Times New Roman" w:cs="Times New Roman"/>
          <w:sz w:val="24"/>
          <w:szCs w:val="24"/>
        </w:rPr>
      </w:pPr>
    </w:p>
    <w:tbl>
      <w:tblPr>
        <w:tblStyle w:val="Tabellenraster"/>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7"/>
      </w:tblGrid>
      <w:tr w:rsidR="00854C7F" w14:paraId="6B75E1D5" w14:textId="77777777" w:rsidTr="00854C7F">
        <w:tc>
          <w:tcPr>
            <w:tcW w:w="9207" w:type="dxa"/>
          </w:tcPr>
          <w:p w14:paraId="265A2623" w14:textId="77777777" w:rsidR="00854C7F" w:rsidRPr="00854C7F" w:rsidRDefault="00854C7F" w:rsidP="00854C7F">
            <w:pPr>
              <w:spacing w:after="120"/>
              <w:rPr>
                <w:rFonts w:ascii="Times New Roman" w:hAnsi="Times New Roman" w:cs="Times New Roman"/>
                <w:i/>
                <w:sz w:val="20"/>
                <w:szCs w:val="20"/>
              </w:rPr>
            </w:pPr>
            <w:r>
              <w:rPr>
                <w:rFonts w:ascii="Times New Roman" w:hAnsi="Times New Roman" w:cs="Times New Roman"/>
                <w:i/>
                <w:sz w:val="20"/>
                <w:szCs w:val="20"/>
              </w:rPr>
              <w:lastRenderedPageBreak/>
              <w:t>Abbildung</w:t>
            </w:r>
            <w:r w:rsidRPr="001306D6">
              <w:rPr>
                <w:rFonts w:ascii="Times New Roman" w:hAnsi="Times New Roman" w:cs="Times New Roman"/>
                <w:i/>
                <w:sz w:val="20"/>
                <w:szCs w:val="20"/>
              </w:rPr>
              <w:t xml:space="preserve"> 1: </w:t>
            </w:r>
            <w:r w:rsidRPr="00854C7F">
              <w:rPr>
                <w:rFonts w:ascii="Times New Roman" w:hAnsi="Times New Roman" w:cs="Times New Roman"/>
                <w:i/>
                <w:sz w:val="20"/>
                <w:szCs w:val="20"/>
              </w:rPr>
              <w:t>Untersuchungsmodell</w:t>
            </w:r>
          </w:p>
        </w:tc>
      </w:tr>
      <w:tr w:rsidR="00854C7F" w14:paraId="673B5954" w14:textId="77777777" w:rsidTr="00854C7F">
        <w:tc>
          <w:tcPr>
            <w:tcW w:w="9207" w:type="dxa"/>
          </w:tcPr>
          <w:p w14:paraId="24658F68" w14:textId="68BD2495" w:rsidR="00854C7F" w:rsidRDefault="00055946" w:rsidP="00463C37">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fr-CH" w:eastAsia="fr-CH"/>
              </w:rPr>
              <w:drawing>
                <wp:inline distT="0" distB="0" distL="0" distR="0" wp14:anchorId="5D75C042" wp14:editId="3236EA82">
                  <wp:extent cx="5725198" cy="4079019"/>
                  <wp:effectExtent l="0" t="0" r="889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72086" cy="4112425"/>
                          </a:xfrm>
                          <a:prstGeom prst="rect">
                            <a:avLst/>
                          </a:prstGeom>
                          <a:noFill/>
                        </pic:spPr>
                      </pic:pic>
                    </a:graphicData>
                  </a:graphic>
                </wp:inline>
              </w:drawing>
            </w:r>
          </w:p>
        </w:tc>
      </w:tr>
    </w:tbl>
    <w:p w14:paraId="637887A3" w14:textId="7ABC78C3" w:rsidR="008144E7" w:rsidRDefault="008144E7" w:rsidP="00463C37">
      <w:pPr>
        <w:spacing w:line="360" w:lineRule="auto"/>
        <w:jc w:val="both"/>
        <w:rPr>
          <w:rFonts w:ascii="Times New Roman" w:hAnsi="Times New Roman" w:cs="Times New Roman"/>
          <w:sz w:val="24"/>
          <w:szCs w:val="24"/>
        </w:rPr>
      </w:pPr>
    </w:p>
    <w:p w14:paraId="21F859A0" w14:textId="77777777" w:rsidR="00E01849" w:rsidRPr="00CE35B5" w:rsidRDefault="00831B44" w:rsidP="00463C37">
      <w:pPr>
        <w:spacing w:line="360" w:lineRule="auto"/>
        <w:jc w:val="both"/>
        <w:rPr>
          <w:rFonts w:ascii="Times New Roman" w:hAnsi="Times New Roman" w:cs="Times New Roman"/>
          <w:i/>
          <w:sz w:val="24"/>
          <w:szCs w:val="24"/>
        </w:rPr>
      </w:pPr>
      <w:r>
        <w:rPr>
          <w:rFonts w:ascii="Times New Roman" w:hAnsi="Times New Roman" w:cs="Times New Roman"/>
          <w:b/>
          <w:bCs/>
          <w:i/>
          <w:sz w:val="24"/>
          <w:szCs w:val="24"/>
        </w:rPr>
        <w:t>Abhängige Variablen (A</w:t>
      </w:r>
      <w:r w:rsidR="00CE35B5" w:rsidRPr="00CE35B5">
        <w:rPr>
          <w:rFonts w:ascii="Times New Roman" w:hAnsi="Times New Roman" w:cs="Times New Roman"/>
          <w:b/>
          <w:bCs/>
          <w:i/>
          <w:sz w:val="24"/>
          <w:szCs w:val="24"/>
        </w:rPr>
        <w:t>V): Dimensionen für Organ</w:t>
      </w:r>
      <w:r w:rsidR="00CE35B5">
        <w:rPr>
          <w:rFonts w:ascii="Times New Roman" w:hAnsi="Times New Roman" w:cs="Times New Roman"/>
          <w:b/>
          <w:bCs/>
          <w:i/>
          <w:sz w:val="24"/>
          <w:szCs w:val="24"/>
        </w:rPr>
        <w:t>is</w:t>
      </w:r>
      <w:r w:rsidR="00CE35B5" w:rsidRPr="00CE35B5">
        <w:rPr>
          <w:rFonts w:ascii="Times New Roman" w:hAnsi="Times New Roman" w:cs="Times New Roman"/>
          <w:b/>
          <w:bCs/>
          <w:i/>
          <w:sz w:val="24"/>
          <w:szCs w:val="24"/>
        </w:rPr>
        <w:t xml:space="preserve">ationserfolg </w:t>
      </w:r>
    </w:p>
    <w:p w14:paraId="4F931329" w14:textId="1DCF21DE" w:rsidR="003B2EB9" w:rsidRPr="00C83290" w:rsidRDefault="00751486" w:rsidP="00E3595C">
      <w:pPr>
        <w:spacing w:after="120" w:line="360" w:lineRule="auto"/>
        <w:jc w:val="both"/>
        <w:rPr>
          <w:rFonts w:ascii="Times New Roman" w:hAnsi="Times New Roman" w:cs="Times New Roman"/>
          <w:sz w:val="24"/>
          <w:szCs w:val="24"/>
        </w:rPr>
      </w:pPr>
      <w:r w:rsidRPr="00C83290">
        <w:rPr>
          <w:rFonts w:ascii="Times New Roman" w:hAnsi="Times New Roman" w:cs="Times New Roman"/>
          <w:sz w:val="24"/>
          <w:szCs w:val="24"/>
        </w:rPr>
        <w:t xml:space="preserve">Das Spektrum der Erfolgsmasse </w:t>
      </w:r>
      <w:r w:rsidR="00D40269">
        <w:rPr>
          <w:rFonts w:ascii="Times New Roman" w:hAnsi="Times New Roman" w:cs="Times New Roman"/>
          <w:sz w:val="24"/>
          <w:szCs w:val="24"/>
        </w:rPr>
        <w:t>muss</w:t>
      </w:r>
      <w:r w:rsidRPr="00C83290">
        <w:rPr>
          <w:rFonts w:ascii="Times New Roman" w:hAnsi="Times New Roman" w:cs="Times New Roman"/>
          <w:sz w:val="24"/>
          <w:szCs w:val="24"/>
        </w:rPr>
        <w:t xml:space="preserve"> </w:t>
      </w:r>
      <w:r w:rsidR="00CE35B5">
        <w:rPr>
          <w:rFonts w:ascii="Times New Roman" w:hAnsi="Times New Roman" w:cs="Times New Roman"/>
          <w:sz w:val="24"/>
          <w:szCs w:val="24"/>
        </w:rPr>
        <w:t>dem breiten Zielsystem eines Sozialunternehmens</w:t>
      </w:r>
      <w:r w:rsidRPr="00C83290">
        <w:rPr>
          <w:rFonts w:ascii="Times New Roman" w:hAnsi="Times New Roman" w:cs="Times New Roman"/>
          <w:sz w:val="24"/>
          <w:szCs w:val="24"/>
        </w:rPr>
        <w:t xml:space="preserve"> </w:t>
      </w:r>
      <w:r w:rsidR="003508E9" w:rsidRPr="00C83290">
        <w:rPr>
          <w:rFonts w:ascii="Times New Roman" w:hAnsi="Times New Roman" w:cs="Times New Roman"/>
          <w:sz w:val="24"/>
          <w:szCs w:val="24"/>
        </w:rPr>
        <w:t xml:space="preserve">in Auseinandersetzung mit </w:t>
      </w:r>
      <w:r w:rsidRPr="00C83290">
        <w:rPr>
          <w:rFonts w:ascii="Times New Roman" w:hAnsi="Times New Roman" w:cs="Times New Roman"/>
          <w:sz w:val="24"/>
          <w:szCs w:val="24"/>
        </w:rPr>
        <w:t xml:space="preserve">vielfältigen Anspruchsgruppen </w:t>
      </w:r>
      <w:r w:rsidR="003508E9" w:rsidRPr="00C83290">
        <w:rPr>
          <w:rFonts w:ascii="Times New Roman" w:hAnsi="Times New Roman" w:cs="Times New Roman"/>
          <w:sz w:val="24"/>
          <w:szCs w:val="24"/>
        </w:rPr>
        <w:t>gerecht werden. Zu diesem Zweck wurden vier verschiedene Erfolgsmasse</w:t>
      </w:r>
      <w:r w:rsidR="00DF0FE6" w:rsidRPr="00C83290">
        <w:rPr>
          <w:rFonts w:ascii="Times New Roman" w:hAnsi="Times New Roman" w:cs="Times New Roman"/>
          <w:sz w:val="24"/>
          <w:szCs w:val="24"/>
        </w:rPr>
        <w:t xml:space="preserve"> festgelegt</w:t>
      </w:r>
      <w:r w:rsidR="00143AB3">
        <w:rPr>
          <w:rFonts w:ascii="Times New Roman" w:hAnsi="Times New Roman" w:cs="Times New Roman"/>
          <w:sz w:val="24"/>
          <w:szCs w:val="24"/>
        </w:rPr>
        <w:t>. Dies</w:t>
      </w:r>
      <w:r w:rsidR="00AA04EF">
        <w:rPr>
          <w:rFonts w:ascii="Times New Roman" w:hAnsi="Times New Roman" w:cs="Times New Roman"/>
          <w:sz w:val="24"/>
          <w:szCs w:val="24"/>
        </w:rPr>
        <w:t>e</w:t>
      </w:r>
      <w:r w:rsidR="00143AB3">
        <w:rPr>
          <w:rFonts w:ascii="Times New Roman" w:hAnsi="Times New Roman" w:cs="Times New Roman"/>
          <w:sz w:val="24"/>
          <w:szCs w:val="24"/>
        </w:rPr>
        <w:t xml:space="preserve"> mussten zum einen in der Literatur </w:t>
      </w:r>
      <w:r w:rsidR="005F0294">
        <w:rPr>
          <w:rFonts w:ascii="Times New Roman" w:hAnsi="Times New Roman" w:cs="Times New Roman"/>
          <w:sz w:val="24"/>
          <w:szCs w:val="24"/>
        </w:rPr>
        <w:t>vertreten</w:t>
      </w:r>
      <w:r w:rsidR="00143AB3">
        <w:rPr>
          <w:rFonts w:ascii="Times New Roman" w:hAnsi="Times New Roman" w:cs="Times New Roman"/>
          <w:sz w:val="24"/>
          <w:szCs w:val="24"/>
        </w:rPr>
        <w:t xml:space="preserve"> sein</w:t>
      </w:r>
      <w:r w:rsidR="00B32AAF">
        <w:rPr>
          <w:rFonts w:ascii="Times New Roman" w:hAnsi="Times New Roman" w:cs="Times New Roman"/>
          <w:sz w:val="24"/>
          <w:szCs w:val="24"/>
        </w:rPr>
        <w:t xml:space="preserve"> (siehe Tabelle 1)</w:t>
      </w:r>
      <w:r w:rsidR="00143AB3">
        <w:rPr>
          <w:rFonts w:ascii="Times New Roman" w:hAnsi="Times New Roman" w:cs="Times New Roman"/>
          <w:sz w:val="24"/>
          <w:szCs w:val="24"/>
        </w:rPr>
        <w:t xml:space="preserve">, zum anderen im Praxisalltag der befragten Sozialunternehmen auch sinnhaft erscheinen. </w:t>
      </w:r>
      <w:r w:rsidR="00D40269">
        <w:rPr>
          <w:rFonts w:ascii="Times New Roman" w:hAnsi="Times New Roman" w:cs="Times New Roman"/>
          <w:sz w:val="24"/>
          <w:szCs w:val="24"/>
        </w:rPr>
        <w:t>Ausgangspunkt bilden</w:t>
      </w:r>
      <w:r w:rsidR="00AA04EF">
        <w:rPr>
          <w:rFonts w:ascii="Times New Roman" w:hAnsi="Times New Roman" w:cs="Times New Roman"/>
          <w:sz w:val="24"/>
          <w:szCs w:val="24"/>
        </w:rPr>
        <w:t xml:space="preserve"> die </w:t>
      </w:r>
      <w:r w:rsidR="00D40269">
        <w:rPr>
          <w:rFonts w:ascii="Times New Roman" w:hAnsi="Times New Roman" w:cs="Times New Roman"/>
          <w:sz w:val="24"/>
          <w:szCs w:val="24"/>
        </w:rPr>
        <w:t>in der Forschung</w:t>
      </w:r>
      <w:r w:rsidR="00143AB3" w:rsidRPr="00C83290">
        <w:rPr>
          <w:rFonts w:ascii="Times New Roman" w:hAnsi="Times New Roman" w:cs="Times New Roman"/>
          <w:sz w:val="24"/>
          <w:szCs w:val="24"/>
        </w:rPr>
        <w:t xml:space="preserve"> </w:t>
      </w:r>
      <w:r w:rsidR="00143AB3">
        <w:rPr>
          <w:rFonts w:ascii="Times New Roman" w:hAnsi="Times New Roman" w:cs="Times New Roman"/>
          <w:sz w:val="24"/>
          <w:szCs w:val="24"/>
        </w:rPr>
        <w:t xml:space="preserve">gängigen und subjektiven </w:t>
      </w:r>
      <w:r w:rsidR="00143AB3" w:rsidRPr="00C83290">
        <w:rPr>
          <w:rFonts w:ascii="Times New Roman" w:hAnsi="Times New Roman" w:cs="Times New Roman"/>
          <w:sz w:val="24"/>
          <w:szCs w:val="24"/>
        </w:rPr>
        <w:t>Erfolgskriterien</w:t>
      </w:r>
      <w:r w:rsidR="00AA04EF">
        <w:rPr>
          <w:rFonts w:ascii="Times New Roman" w:hAnsi="Times New Roman" w:cs="Times New Roman"/>
          <w:sz w:val="24"/>
          <w:szCs w:val="24"/>
        </w:rPr>
        <w:t xml:space="preserve">, die </w:t>
      </w:r>
      <w:r w:rsidR="00143AB3" w:rsidRPr="00C83290">
        <w:rPr>
          <w:rFonts w:ascii="Times New Roman" w:hAnsi="Times New Roman" w:cs="Times New Roman"/>
          <w:sz w:val="24"/>
          <w:szCs w:val="24"/>
        </w:rPr>
        <w:t xml:space="preserve">an die Stelle </w:t>
      </w:r>
      <w:r w:rsidR="00143AB3">
        <w:rPr>
          <w:rFonts w:ascii="Times New Roman" w:hAnsi="Times New Roman" w:cs="Times New Roman"/>
          <w:sz w:val="24"/>
          <w:szCs w:val="24"/>
        </w:rPr>
        <w:t>eines rein</w:t>
      </w:r>
      <w:r w:rsidR="00143AB3" w:rsidRPr="00C83290">
        <w:rPr>
          <w:rFonts w:ascii="Times New Roman" w:hAnsi="Times New Roman" w:cs="Times New Roman"/>
          <w:sz w:val="24"/>
          <w:szCs w:val="24"/>
        </w:rPr>
        <w:t xml:space="preserve"> finanziellen Erfolgskriteriums</w:t>
      </w:r>
      <w:r w:rsidR="00AA04EF">
        <w:rPr>
          <w:rFonts w:ascii="Times New Roman" w:hAnsi="Times New Roman" w:cs="Times New Roman"/>
          <w:sz w:val="24"/>
          <w:szCs w:val="24"/>
        </w:rPr>
        <w:t xml:space="preserve"> treten</w:t>
      </w:r>
      <w:r w:rsidR="00143AB3" w:rsidRPr="00C83290">
        <w:rPr>
          <w:rFonts w:ascii="Times New Roman" w:hAnsi="Times New Roman" w:cs="Times New Roman"/>
          <w:sz w:val="24"/>
          <w:szCs w:val="24"/>
        </w:rPr>
        <w:t xml:space="preserve">, das </w:t>
      </w:r>
      <w:r w:rsidR="00143AB3">
        <w:rPr>
          <w:rFonts w:ascii="Times New Roman" w:hAnsi="Times New Roman" w:cs="Times New Roman"/>
          <w:sz w:val="24"/>
          <w:szCs w:val="24"/>
        </w:rPr>
        <w:t>im Forschungsfeld</w:t>
      </w:r>
      <w:r w:rsidR="00143AB3" w:rsidRPr="00C83290">
        <w:rPr>
          <w:rFonts w:ascii="Times New Roman" w:hAnsi="Times New Roman" w:cs="Times New Roman"/>
          <w:sz w:val="24"/>
          <w:szCs w:val="24"/>
        </w:rPr>
        <w:t xml:space="preserve"> </w:t>
      </w:r>
      <w:r w:rsidR="00143AB3">
        <w:rPr>
          <w:rFonts w:ascii="Times New Roman" w:hAnsi="Times New Roman" w:cs="Times New Roman"/>
          <w:sz w:val="24"/>
          <w:szCs w:val="24"/>
        </w:rPr>
        <w:t xml:space="preserve">der Sozialunternehmen und NPO oft </w:t>
      </w:r>
      <w:r w:rsidR="00143AB3" w:rsidRPr="00C83290">
        <w:rPr>
          <w:rFonts w:ascii="Times New Roman" w:hAnsi="Times New Roman" w:cs="Times New Roman"/>
          <w:sz w:val="24"/>
          <w:szCs w:val="24"/>
        </w:rPr>
        <w:t>nicht</w:t>
      </w:r>
      <w:r w:rsidR="005D56CA">
        <w:rPr>
          <w:rFonts w:ascii="Times New Roman" w:hAnsi="Times New Roman" w:cs="Times New Roman"/>
          <w:sz w:val="24"/>
          <w:szCs w:val="24"/>
        </w:rPr>
        <w:t xml:space="preserve"> primär</w:t>
      </w:r>
      <w:r w:rsidR="00143AB3" w:rsidRPr="00C83290">
        <w:rPr>
          <w:rFonts w:ascii="Times New Roman" w:hAnsi="Times New Roman" w:cs="Times New Roman"/>
          <w:sz w:val="24"/>
          <w:szCs w:val="24"/>
        </w:rPr>
        <w:t xml:space="preserve"> </w:t>
      </w:r>
      <w:r w:rsidR="00143AB3">
        <w:rPr>
          <w:rFonts w:ascii="Times New Roman" w:hAnsi="Times New Roman" w:cs="Times New Roman"/>
          <w:sz w:val="24"/>
          <w:szCs w:val="24"/>
        </w:rPr>
        <w:t>angewendet wird</w:t>
      </w:r>
      <w:r w:rsidR="00B32AAF">
        <w:rPr>
          <w:rFonts w:ascii="Times New Roman" w:hAnsi="Times New Roman" w:cs="Times New Roman"/>
          <w:sz w:val="24"/>
          <w:szCs w:val="24"/>
        </w:rPr>
        <w:t xml:space="preserve"> (Barrett et al., 2005; Bhuian et al., 2005; Chen &amp; Hsu, </w:t>
      </w:r>
      <w:r w:rsidR="00B32AAF" w:rsidRPr="00932CAD">
        <w:rPr>
          <w:rFonts w:ascii="Times New Roman" w:hAnsi="Times New Roman" w:cs="Times New Roman"/>
          <w:sz w:val="24"/>
          <w:szCs w:val="24"/>
        </w:rPr>
        <w:t>2013</w:t>
      </w:r>
      <w:r w:rsidR="00B32AAF">
        <w:rPr>
          <w:rFonts w:ascii="Times New Roman" w:hAnsi="Times New Roman" w:cs="Times New Roman"/>
          <w:sz w:val="24"/>
          <w:szCs w:val="24"/>
        </w:rPr>
        <w:t>)</w:t>
      </w:r>
      <w:r w:rsidR="00143AB3">
        <w:rPr>
          <w:rFonts w:ascii="Times New Roman" w:hAnsi="Times New Roman" w:cs="Times New Roman"/>
          <w:sz w:val="24"/>
          <w:szCs w:val="24"/>
        </w:rPr>
        <w:t>.</w:t>
      </w:r>
      <w:r w:rsidR="00227A10">
        <w:rPr>
          <w:rFonts w:ascii="Times New Roman" w:hAnsi="Times New Roman" w:cs="Times New Roman"/>
          <w:sz w:val="24"/>
          <w:szCs w:val="24"/>
        </w:rPr>
        <w:t xml:space="preserve"> </w:t>
      </w:r>
      <w:r w:rsidR="002B7CC0">
        <w:rPr>
          <w:rFonts w:ascii="Times New Roman" w:hAnsi="Times New Roman" w:cs="Times New Roman"/>
          <w:sz w:val="24"/>
          <w:szCs w:val="24"/>
        </w:rPr>
        <w:t xml:space="preserve">Auf eine Messung des sozialen Erfolgs (Social Impact), der in der untersuchten Branche intensiv diskutiert wird (vgl. den Überblick bei </w:t>
      </w:r>
      <w:r w:rsidR="002F5D2E">
        <w:rPr>
          <w:rFonts w:ascii="Times New Roman" w:hAnsi="Times New Roman" w:cs="Times New Roman"/>
          <w:sz w:val="24"/>
          <w:szCs w:val="24"/>
        </w:rPr>
        <w:t xml:space="preserve">Rawhouser, Cummings &amp; Newbert, </w:t>
      </w:r>
      <w:r w:rsidR="00227A10">
        <w:rPr>
          <w:rFonts w:ascii="Times New Roman" w:hAnsi="Times New Roman" w:cs="Times New Roman"/>
          <w:sz w:val="24"/>
          <w:szCs w:val="24"/>
        </w:rPr>
        <w:t>2019</w:t>
      </w:r>
      <w:r w:rsidR="002F5D2E">
        <w:rPr>
          <w:rFonts w:ascii="Times New Roman" w:hAnsi="Times New Roman" w:cs="Times New Roman"/>
          <w:sz w:val="24"/>
          <w:szCs w:val="24"/>
        </w:rPr>
        <w:t>)</w:t>
      </w:r>
      <w:r w:rsidR="002B7CC0">
        <w:rPr>
          <w:rFonts w:ascii="Times New Roman" w:hAnsi="Times New Roman" w:cs="Times New Roman"/>
          <w:sz w:val="24"/>
          <w:szCs w:val="24"/>
        </w:rPr>
        <w:t xml:space="preserve"> wurde verzichtet, da dafür bei den befragten Organisationen in der Regel keine</w:t>
      </w:r>
      <w:r w:rsidR="00B32AAF">
        <w:rPr>
          <w:rFonts w:ascii="Times New Roman" w:hAnsi="Times New Roman" w:cs="Times New Roman"/>
          <w:sz w:val="24"/>
          <w:szCs w:val="24"/>
        </w:rPr>
        <w:t xml:space="preserve"> entsprechenden Daten vorliegen und eine subjektive Einschätzung hier allzu verzerrend im Sinne von sozialer Erwünschtheit erscheint. </w:t>
      </w:r>
    </w:p>
    <w:p w14:paraId="5852E309" w14:textId="5299A20B" w:rsidR="006F07FF" w:rsidRDefault="00831B44" w:rsidP="00932CAD">
      <w:pPr>
        <w:spacing w:after="120" w:line="360" w:lineRule="auto"/>
        <w:jc w:val="both"/>
        <w:rPr>
          <w:rFonts w:ascii="Times New Roman" w:hAnsi="Times New Roman" w:cs="Times New Roman"/>
          <w:sz w:val="24"/>
          <w:szCs w:val="24"/>
        </w:rPr>
      </w:pPr>
      <w:r>
        <w:rPr>
          <w:rFonts w:ascii="Times New Roman" w:hAnsi="Times New Roman" w:cs="Times New Roman"/>
          <w:i/>
          <w:sz w:val="24"/>
          <w:szCs w:val="24"/>
        </w:rPr>
        <w:t>A</w:t>
      </w:r>
      <w:r w:rsidR="00CF7118">
        <w:rPr>
          <w:rFonts w:ascii="Times New Roman" w:hAnsi="Times New Roman" w:cs="Times New Roman"/>
          <w:i/>
          <w:sz w:val="24"/>
          <w:szCs w:val="24"/>
        </w:rPr>
        <w:t xml:space="preserve">V1 – </w:t>
      </w:r>
      <w:r w:rsidR="006F07FF">
        <w:rPr>
          <w:rFonts w:ascii="Times New Roman" w:hAnsi="Times New Roman" w:cs="Times New Roman"/>
          <w:i/>
          <w:sz w:val="24"/>
          <w:szCs w:val="24"/>
        </w:rPr>
        <w:t>Wahrgenommener Organisationserfolg</w:t>
      </w:r>
      <w:r w:rsidR="002B28A9" w:rsidRPr="00C83290">
        <w:rPr>
          <w:rFonts w:ascii="Times New Roman" w:hAnsi="Times New Roman" w:cs="Times New Roman"/>
          <w:sz w:val="24"/>
          <w:szCs w:val="24"/>
        </w:rPr>
        <w:t>:</w:t>
      </w:r>
      <w:r w:rsidR="00914255" w:rsidRPr="00C83290">
        <w:rPr>
          <w:rFonts w:ascii="Times New Roman" w:hAnsi="Times New Roman" w:cs="Times New Roman"/>
          <w:sz w:val="24"/>
          <w:szCs w:val="24"/>
        </w:rPr>
        <w:t xml:space="preserve"> </w:t>
      </w:r>
      <w:r w:rsidR="00932CAD">
        <w:rPr>
          <w:rFonts w:ascii="Times New Roman" w:hAnsi="Times New Roman" w:cs="Times New Roman"/>
          <w:sz w:val="24"/>
          <w:szCs w:val="24"/>
        </w:rPr>
        <w:t>Dieser</w:t>
      </w:r>
      <w:r w:rsidR="00914255" w:rsidRPr="00C83290">
        <w:rPr>
          <w:rFonts w:ascii="Times New Roman" w:hAnsi="Times New Roman" w:cs="Times New Roman"/>
          <w:sz w:val="24"/>
          <w:szCs w:val="24"/>
        </w:rPr>
        <w:t xml:space="preserve"> wird</w:t>
      </w:r>
      <w:r w:rsidR="00DF0FE6" w:rsidRPr="00C83290">
        <w:rPr>
          <w:rFonts w:ascii="Times New Roman" w:hAnsi="Times New Roman" w:cs="Times New Roman"/>
          <w:sz w:val="24"/>
          <w:szCs w:val="24"/>
        </w:rPr>
        <w:t xml:space="preserve"> als Durchschnitt aus drei </w:t>
      </w:r>
      <w:r w:rsidR="002B7CC0">
        <w:rPr>
          <w:rFonts w:ascii="Times New Roman" w:hAnsi="Times New Roman" w:cs="Times New Roman"/>
          <w:sz w:val="24"/>
          <w:szCs w:val="24"/>
        </w:rPr>
        <w:t>Selbstb</w:t>
      </w:r>
      <w:r w:rsidR="00DF0FE6" w:rsidRPr="00C83290">
        <w:rPr>
          <w:rFonts w:ascii="Times New Roman" w:hAnsi="Times New Roman" w:cs="Times New Roman"/>
          <w:sz w:val="24"/>
          <w:szCs w:val="24"/>
        </w:rPr>
        <w:t xml:space="preserve">eurteilungen berechnet: </w:t>
      </w:r>
      <w:r w:rsidR="002B28A9" w:rsidRPr="00C83290">
        <w:rPr>
          <w:rFonts w:ascii="Times New Roman" w:hAnsi="Times New Roman" w:cs="Times New Roman"/>
          <w:sz w:val="24"/>
          <w:szCs w:val="24"/>
        </w:rPr>
        <w:t xml:space="preserve">Zufriedenheit der wichtigsten Stakeholder, Reputation als </w:t>
      </w:r>
      <w:r w:rsidR="002B28A9" w:rsidRPr="00C83290">
        <w:rPr>
          <w:rFonts w:ascii="Times New Roman" w:hAnsi="Times New Roman" w:cs="Times New Roman"/>
          <w:sz w:val="24"/>
          <w:szCs w:val="24"/>
        </w:rPr>
        <w:lastRenderedPageBreak/>
        <w:t xml:space="preserve">Arbeitgeber sowie Markterfolg im Vergleich zu den Wettbewerbern. Die drei Items korrelierten </w:t>
      </w:r>
      <w:r w:rsidR="002B7CC0">
        <w:rPr>
          <w:rFonts w:ascii="Times New Roman" w:hAnsi="Times New Roman" w:cs="Times New Roman"/>
          <w:sz w:val="24"/>
          <w:szCs w:val="24"/>
        </w:rPr>
        <w:t xml:space="preserve">aufgrund des teilweise formativen Charakter des Konstrukts </w:t>
      </w:r>
      <w:r w:rsidR="006F07FF">
        <w:rPr>
          <w:rFonts w:ascii="Times New Roman" w:hAnsi="Times New Roman" w:cs="Times New Roman"/>
          <w:sz w:val="24"/>
          <w:szCs w:val="24"/>
        </w:rPr>
        <w:t xml:space="preserve">mittelstark positiv miteinander </w:t>
      </w:r>
      <w:r w:rsidR="002B28A9" w:rsidRPr="00C83290">
        <w:rPr>
          <w:rFonts w:ascii="Times New Roman" w:hAnsi="Times New Roman" w:cs="Times New Roman"/>
          <w:sz w:val="24"/>
          <w:szCs w:val="24"/>
        </w:rPr>
        <w:t>(</w:t>
      </w:r>
      <w:r w:rsidR="00E35FFD" w:rsidRPr="00C83290">
        <w:rPr>
          <w:rFonts w:ascii="Times New Roman" w:hAnsi="Times New Roman" w:cs="Times New Roman"/>
          <w:sz w:val="24"/>
          <w:szCs w:val="24"/>
        </w:rPr>
        <w:t xml:space="preserve">Cronbach </w:t>
      </w:r>
      <w:r w:rsidR="002B28A9" w:rsidRPr="00C83290">
        <w:rPr>
          <w:rFonts w:ascii="Times New Roman" w:hAnsi="Times New Roman" w:cs="Times New Roman"/>
          <w:sz w:val="24"/>
          <w:szCs w:val="24"/>
        </w:rPr>
        <w:t>alpha = 0.56</w:t>
      </w:r>
      <w:r w:rsidR="00932CAD">
        <w:rPr>
          <w:rFonts w:ascii="Times New Roman" w:hAnsi="Times New Roman" w:cs="Times New Roman"/>
          <w:sz w:val="24"/>
          <w:szCs w:val="24"/>
        </w:rPr>
        <w:t>).</w:t>
      </w:r>
      <w:r w:rsidR="006F07FF">
        <w:rPr>
          <w:rFonts w:ascii="Times New Roman" w:hAnsi="Times New Roman" w:cs="Times New Roman"/>
          <w:sz w:val="24"/>
          <w:szCs w:val="24"/>
        </w:rPr>
        <w:t xml:space="preserve"> </w:t>
      </w:r>
    </w:p>
    <w:p w14:paraId="7EDCB39F" w14:textId="41FCD419" w:rsidR="002B28A9" w:rsidRPr="00C83290" w:rsidRDefault="00831B44" w:rsidP="00463C37">
      <w:pPr>
        <w:spacing w:after="120" w:line="360" w:lineRule="auto"/>
        <w:jc w:val="both"/>
        <w:rPr>
          <w:rFonts w:ascii="Times New Roman" w:hAnsi="Times New Roman" w:cs="Times New Roman"/>
          <w:sz w:val="24"/>
          <w:szCs w:val="24"/>
        </w:rPr>
      </w:pPr>
      <w:r>
        <w:rPr>
          <w:rFonts w:ascii="Times New Roman" w:hAnsi="Times New Roman" w:cs="Times New Roman"/>
          <w:i/>
          <w:sz w:val="24"/>
          <w:szCs w:val="24"/>
        </w:rPr>
        <w:t>A</w:t>
      </w:r>
      <w:r w:rsidR="003A14BF">
        <w:rPr>
          <w:rFonts w:ascii="Times New Roman" w:hAnsi="Times New Roman" w:cs="Times New Roman"/>
          <w:i/>
          <w:sz w:val="24"/>
          <w:szCs w:val="24"/>
        </w:rPr>
        <w:t xml:space="preserve">V2 </w:t>
      </w:r>
      <w:r w:rsidR="001B3C25">
        <w:rPr>
          <w:rFonts w:ascii="Times New Roman" w:hAnsi="Times New Roman" w:cs="Times New Roman"/>
          <w:i/>
          <w:sz w:val="24"/>
          <w:szCs w:val="24"/>
        </w:rPr>
        <w:t>–</w:t>
      </w:r>
      <w:r w:rsidR="003A14BF">
        <w:rPr>
          <w:rFonts w:ascii="Times New Roman" w:hAnsi="Times New Roman" w:cs="Times New Roman"/>
          <w:i/>
          <w:sz w:val="24"/>
          <w:szCs w:val="24"/>
        </w:rPr>
        <w:t xml:space="preserve"> </w:t>
      </w:r>
      <w:r w:rsidR="001B3C25">
        <w:rPr>
          <w:rFonts w:ascii="Times New Roman" w:hAnsi="Times New Roman" w:cs="Times New Roman"/>
          <w:i/>
          <w:sz w:val="24"/>
          <w:szCs w:val="24"/>
        </w:rPr>
        <w:t>Erreichung der Wachstumsziele</w:t>
      </w:r>
      <w:r w:rsidR="001D784E" w:rsidRPr="00C83290">
        <w:rPr>
          <w:rFonts w:ascii="Times New Roman" w:hAnsi="Times New Roman" w:cs="Times New Roman"/>
          <w:sz w:val="24"/>
          <w:szCs w:val="24"/>
        </w:rPr>
        <w:t xml:space="preserve">: </w:t>
      </w:r>
      <w:r w:rsidR="009D5C24" w:rsidRPr="00C83290">
        <w:rPr>
          <w:rFonts w:ascii="Times New Roman" w:hAnsi="Times New Roman" w:cs="Times New Roman"/>
          <w:sz w:val="24"/>
          <w:szCs w:val="24"/>
        </w:rPr>
        <w:t>Die Organisationen wurden</w:t>
      </w:r>
      <w:r w:rsidR="001E045B" w:rsidRPr="00C83290">
        <w:rPr>
          <w:rFonts w:ascii="Times New Roman" w:hAnsi="Times New Roman" w:cs="Times New Roman"/>
          <w:sz w:val="24"/>
          <w:szCs w:val="24"/>
        </w:rPr>
        <w:t xml:space="preserve"> zum einen danach gefragt, wie wichtig für sie in den letzten </w:t>
      </w:r>
      <w:r w:rsidR="00893E57" w:rsidRPr="00C83290">
        <w:rPr>
          <w:rFonts w:ascii="Times New Roman" w:hAnsi="Times New Roman" w:cs="Times New Roman"/>
          <w:sz w:val="24"/>
          <w:szCs w:val="24"/>
        </w:rPr>
        <w:t xml:space="preserve">zehn </w:t>
      </w:r>
      <w:r w:rsidR="001E045B" w:rsidRPr="00C83290">
        <w:rPr>
          <w:rFonts w:ascii="Times New Roman" w:hAnsi="Times New Roman" w:cs="Times New Roman"/>
          <w:sz w:val="24"/>
          <w:szCs w:val="24"/>
        </w:rPr>
        <w:t>Jahren ein Wachstum war</w:t>
      </w:r>
      <w:r w:rsidR="00AF35B6" w:rsidRPr="00C83290">
        <w:rPr>
          <w:rFonts w:ascii="Times New Roman" w:hAnsi="Times New Roman" w:cs="Times New Roman"/>
          <w:sz w:val="24"/>
          <w:szCs w:val="24"/>
        </w:rPr>
        <w:t>, und zum anderen, wie gut sie ihr Wachstumsziel erreicht haben (jeweils auf eine</w:t>
      </w:r>
      <w:r w:rsidR="0081789E">
        <w:rPr>
          <w:rFonts w:ascii="Times New Roman" w:hAnsi="Times New Roman" w:cs="Times New Roman"/>
          <w:sz w:val="24"/>
          <w:szCs w:val="24"/>
        </w:rPr>
        <w:t>r</w:t>
      </w:r>
      <w:r w:rsidR="00AF35B6" w:rsidRPr="00C83290">
        <w:rPr>
          <w:rFonts w:ascii="Times New Roman" w:hAnsi="Times New Roman" w:cs="Times New Roman"/>
          <w:sz w:val="24"/>
          <w:szCs w:val="24"/>
        </w:rPr>
        <w:t xml:space="preserve"> unspezifizierten Skala von 1 bis 10). </w:t>
      </w:r>
      <w:r w:rsidR="002B7CC0">
        <w:rPr>
          <w:rFonts w:ascii="Times New Roman" w:hAnsi="Times New Roman" w:cs="Times New Roman"/>
          <w:sz w:val="24"/>
          <w:szCs w:val="24"/>
        </w:rPr>
        <w:t xml:space="preserve">Das letzte Item bildet das Erfolgskriterium. </w:t>
      </w:r>
      <w:r w:rsidR="00AF35B6" w:rsidRPr="00C83290">
        <w:rPr>
          <w:rFonts w:ascii="Times New Roman" w:hAnsi="Times New Roman" w:cs="Times New Roman"/>
          <w:sz w:val="24"/>
          <w:szCs w:val="24"/>
        </w:rPr>
        <w:t xml:space="preserve">Für die Analyse </w:t>
      </w:r>
      <w:r w:rsidR="002B7CC0">
        <w:rPr>
          <w:rFonts w:ascii="Times New Roman" w:hAnsi="Times New Roman" w:cs="Times New Roman"/>
          <w:sz w:val="24"/>
          <w:szCs w:val="24"/>
        </w:rPr>
        <w:t xml:space="preserve">der Erfolgsfaktoren </w:t>
      </w:r>
      <w:r w:rsidR="00AF35B6" w:rsidRPr="00C83290">
        <w:rPr>
          <w:rFonts w:ascii="Times New Roman" w:hAnsi="Times New Roman" w:cs="Times New Roman"/>
          <w:sz w:val="24"/>
          <w:szCs w:val="24"/>
        </w:rPr>
        <w:t xml:space="preserve">wurden </w:t>
      </w:r>
      <w:r w:rsidR="002B7CC0">
        <w:rPr>
          <w:rFonts w:ascii="Times New Roman" w:hAnsi="Times New Roman" w:cs="Times New Roman"/>
          <w:sz w:val="24"/>
          <w:szCs w:val="24"/>
        </w:rPr>
        <w:t xml:space="preserve">dabei </w:t>
      </w:r>
      <w:r w:rsidR="00AF35B6" w:rsidRPr="00C83290">
        <w:rPr>
          <w:rFonts w:ascii="Times New Roman" w:hAnsi="Times New Roman" w:cs="Times New Roman"/>
          <w:sz w:val="24"/>
          <w:szCs w:val="24"/>
        </w:rPr>
        <w:t>diejenigen Organisationen ausgeklammert, bei denen dieses Ziel explizit keine oder nur eine geringe Bedeutung hatte (Werte von 3 oder niedriger</w:t>
      </w:r>
      <w:r w:rsidR="00E02DF9">
        <w:rPr>
          <w:rFonts w:ascii="Times New Roman" w:hAnsi="Times New Roman" w:cs="Times New Roman"/>
          <w:sz w:val="24"/>
          <w:szCs w:val="24"/>
        </w:rPr>
        <w:t xml:space="preserve"> auf der 10-stufigen Skala</w:t>
      </w:r>
      <w:r w:rsidR="00AF35B6" w:rsidRPr="00C83290">
        <w:rPr>
          <w:rFonts w:ascii="Times New Roman" w:hAnsi="Times New Roman" w:cs="Times New Roman"/>
          <w:sz w:val="24"/>
          <w:szCs w:val="24"/>
        </w:rPr>
        <w:t>)</w:t>
      </w:r>
      <w:r w:rsidR="008607F0" w:rsidRPr="00C83290">
        <w:rPr>
          <w:rFonts w:ascii="Times New Roman" w:hAnsi="Times New Roman" w:cs="Times New Roman"/>
          <w:sz w:val="24"/>
          <w:szCs w:val="24"/>
        </w:rPr>
        <w:t>.</w:t>
      </w:r>
    </w:p>
    <w:p w14:paraId="73E3D56B" w14:textId="77777777" w:rsidR="009D5C24" w:rsidRPr="00C83290" w:rsidRDefault="00831B44" w:rsidP="00463C37">
      <w:pPr>
        <w:spacing w:after="120" w:line="360" w:lineRule="auto"/>
        <w:jc w:val="both"/>
        <w:rPr>
          <w:rFonts w:ascii="Times New Roman" w:hAnsi="Times New Roman" w:cs="Times New Roman"/>
          <w:sz w:val="24"/>
          <w:szCs w:val="24"/>
        </w:rPr>
      </w:pPr>
      <w:r>
        <w:rPr>
          <w:rFonts w:ascii="Times New Roman" w:hAnsi="Times New Roman" w:cs="Times New Roman"/>
          <w:i/>
          <w:sz w:val="24"/>
          <w:szCs w:val="24"/>
        </w:rPr>
        <w:t>A</w:t>
      </w:r>
      <w:r w:rsidR="00CF7118">
        <w:rPr>
          <w:rFonts w:ascii="Times New Roman" w:hAnsi="Times New Roman" w:cs="Times New Roman"/>
          <w:i/>
          <w:sz w:val="24"/>
          <w:szCs w:val="24"/>
        </w:rPr>
        <w:t xml:space="preserve">V3 – </w:t>
      </w:r>
      <w:r w:rsidR="005F0294">
        <w:rPr>
          <w:rFonts w:ascii="Times New Roman" w:hAnsi="Times New Roman" w:cs="Times New Roman"/>
          <w:i/>
          <w:sz w:val="24"/>
          <w:szCs w:val="24"/>
        </w:rPr>
        <w:t>Zunehmende Markt</w:t>
      </w:r>
      <w:r w:rsidR="005F0294" w:rsidRPr="005F0294">
        <w:rPr>
          <w:rFonts w:ascii="Times New Roman" w:hAnsi="Times New Roman" w:cs="Times New Roman"/>
          <w:i/>
          <w:sz w:val="24"/>
          <w:szCs w:val="24"/>
        </w:rPr>
        <w:t>finanzierung</w:t>
      </w:r>
      <w:r w:rsidR="009D5C24" w:rsidRPr="00C83290">
        <w:rPr>
          <w:rFonts w:ascii="Times New Roman" w:hAnsi="Times New Roman" w:cs="Times New Roman"/>
          <w:sz w:val="24"/>
          <w:szCs w:val="24"/>
        </w:rPr>
        <w:t xml:space="preserve">: </w:t>
      </w:r>
      <w:r w:rsidR="00914255" w:rsidRPr="00C83290">
        <w:rPr>
          <w:rFonts w:ascii="Times New Roman" w:hAnsi="Times New Roman" w:cs="Times New Roman"/>
          <w:sz w:val="24"/>
          <w:szCs w:val="24"/>
        </w:rPr>
        <w:t xml:space="preserve">Gefragt wurde hier, wie sich der Einnahmenanteil aus Marktleistungen in den letzten </w:t>
      </w:r>
      <w:r w:rsidR="00893E57" w:rsidRPr="00C83290">
        <w:rPr>
          <w:rFonts w:ascii="Times New Roman" w:hAnsi="Times New Roman" w:cs="Times New Roman"/>
          <w:sz w:val="24"/>
          <w:szCs w:val="24"/>
        </w:rPr>
        <w:t xml:space="preserve">zehn </w:t>
      </w:r>
      <w:r w:rsidR="00914255" w:rsidRPr="00C83290">
        <w:rPr>
          <w:rFonts w:ascii="Times New Roman" w:hAnsi="Times New Roman" w:cs="Times New Roman"/>
          <w:sz w:val="24"/>
          <w:szCs w:val="24"/>
        </w:rPr>
        <w:t>Jahren verändert hat. Die Organisationen sollten angeben, ob dieser stabil war oder (stark) zugenommen bzw. zurückgegangen ist.</w:t>
      </w:r>
      <w:r w:rsidR="00D3403B" w:rsidRPr="00C83290">
        <w:rPr>
          <w:rFonts w:ascii="Times New Roman" w:hAnsi="Times New Roman" w:cs="Times New Roman"/>
          <w:sz w:val="24"/>
          <w:szCs w:val="24"/>
        </w:rPr>
        <w:t xml:space="preserve"> Zusammen mit dem Wachstumskriterium wird daraus abgeleitet, wie erfolgreich die Organisation in ihrem Marktumfeld agiert.</w:t>
      </w:r>
    </w:p>
    <w:p w14:paraId="067F510D" w14:textId="4558E9FF" w:rsidR="009D5C24" w:rsidRPr="00C83290" w:rsidRDefault="00831B44" w:rsidP="00463C37">
      <w:pPr>
        <w:spacing w:after="120" w:line="360" w:lineRule="auto"/>
        <w:jc w:val="both"/>
        <w:rPr>
          <w:rFonts w:ascii="Times New Roman" w:hAnsi="Times New Roman" w:cs="Times New Roman"/>
          <w:sz w:val="24"/>
          <w:szCs w:val="24"/>
        </w:rPr>
      </w:pPr>
      <w:r>
        <w:rPr>
          <w:rFonts w:ascii="Times New Roman" w:hAnsi="Times New Roman" w:cs="Times New Roman"/>
          <w:i/>
          <w:sz w:val="24"/>
          <w:szCs w:val="24"/>
        </w:rPr>
        <w:t>A</w:t>
      </w:r>
      <w:r w:rsidR="003A14BF">
        <w:rPr>
          <w:rFonts w:ascii="Times New Roman" w:hAnsi="Times New Roman" w:cs="Times New Roman"/>
          <w:i/>
          <w:sz w:val="24"/>
          <w:szCs w:val="24"/>
        </w:rPr>
        <w:t xml:space="preserve">V4 </w:t>
      </w:r>
      <w:r w:rsidR="005F0294">
        <w:rPr>
          <w:rFonts w:ascii="Times New Roman" w:hAnsi="Times New Roman" w:cs="Times New Roman"/>
          <w:i/>
          <w:sz w:val="24"/>
          <w:szCs w:val="24"/>
        </w:rPr>
        <w:t>–</w:t>
      </w:r>
      <w:r w:rsidR="003A14BF">
        <w:rPr>
          <w:rFonts w:ascii="Times New Roman" w:hAnsi="Times New Roman" w:cs="Times New Roman"/>
          <w:i/>
          <w:sz w:val="24"/>
          <w:szCs w:val="24"/>
        </w:rPr>
        <w:t xml:space="preserve"> </w:t>
      </w:r>
      <w:r>
        <w:rPr>
          <w:rFonts w:ascii="Times New Roman" w:hAnsi="Times New Roman" w:cs="Times New Roman"/>
          <w:i/>
          <w:sz w:val="24"/>
          <w:szCs w:val="24"/>
        </w:rPr>
        <w:t>Geringe</w:t>
      </w:r>
      <w:r w:rsidR="00227A10">
        <w:rPr>
          <w:rFonts w:ascii="Times New Roman" w:hAnsi="Times New Roman" w:cs="Times New Roman"/>
          <w:i/>
          <w:sz w:val="24"/>
          <w:szCs w:val="24"/>
        </w:rPr>
        <w:t xml:space="preserve"> Anzahl an m</w:t>
      </w:r>
      <w:r w:rsidR="006D2985" w:rsidRPr="00C83290">
        <w:rPr>
          <w:rFonts w:ascii="Times New Roman" w:hAnsi="Times New Roman" w:cs="Times New Roman"/>
          <w:i/>
          <w:sz w:val="24"/>
          <w:szCs w:val="24"/>
        </w:rPr>
        <w:t>itarbeiterseitige</w:t>
      </w:r>
      <w:r w:rsidR="00227A10">
        <w:rPr>
          <w:rFonts w:ascii="Times New Roman" w:hAnsi="Times New Roman" w:cs="Times New Roman"/>
          <w:i/>
          <w:sz w:val="24"/>
          <w:szCs w:val="24"/>
        </w:rPr>
        <w:t>n</w:t>
      </w:r>
      <w:r w:rsidR="006D2985" w:rsidRPr="00C83290">
        <w:rPr>
          <w:rFonts w:ascii="Times New Roman" w:hAnsi="Times New Roman" w:cs="Times New Roman"/>
          <w:i/>
          <w:sz w:val="24"/>
          <w:szCs w:val="24"/>
        </w:rPr>
        <w:t xml:space="preserve"> Kündigungen</w:t>
      </w:r>
      <w:r w:rsidR="009D5C24" w:rsidRPr="00C83290">
        <w:rPr>
          <w:rFonts w:ascii="Times New Roman" w:hAnsi="Times New Roman" w:cs="Times New Roman"/>
          <w:sz w:val="24"/>
          <w:szCs w:val="24"/>
        </w:rPr>
        <w:t xml:space="preserve">: </w:t>
      </w:r>
      <w:r w:rsidR="005F3D69" w:rsidRPr="00C83290">
        <w:rPr>
          <w:rFonts w:ascii="Times New Roman" w:hAnsi="Times New Roman" w:cs="Times New Roman"/>
          <w:sz w:val="24"/>
          <w:szCs w:val="24"/>
        </w:rPr>
        <w:t>Die Befragten sollten angeben, wie</w:t>
      </w:r>
      <w:r w:rsidR="00E02DF9">
        <w:rPr>
          <w:rFonts w:ascii="Times New Roman" w:hAnsi="Times New Roman" w:cs="Times New Roman"/>
          <w:sz w:val="24"/>
          <w:szCs w:val="24"/>
        </w:rPr>
        <w:t xml:space="preserve">viel </w:t>
      </w:r>
      <w:r w:rsidR="005E50D8">
        <w:rPr>
          <w:rFonts w:ascii="Times New Roman" w:hAnsi="Times New Roman" w:cs="Times New Roman"/>
          <w:sz w:val="24"/>
          <w:szCs w:val="24"/>
        </w:rPr>
        <w:t>Prozent</w:t>
      </w:r>
      <w:r w:rsidR="00E02DF9">
        <w:rPr>
          <w:rFonts w:ascii="Times New Roman" w:hAnsi="Times New Roman" w:cs="Times New Roman"/>
          <w:sz w:val="24"/>
          <w:szCs w:val="24"/>
        </w:rPr>
        <w:t xml:space="preserve"> der Beschäftigten in den vergangenen Jahren</w:t>
      </w:r>
      <w:r w:rsidR="005F3D69" w:rsidRPr="00C83290">
        <w:rPr>
          <w:rFonts w:ascii="Times New Roman" w:hAnsi="Times New Roman" w:cs="Times New Roman"/>
          <w:sz w:val="24"/>
          <w:szCs w:val="24"/>
        </w:rPr>
        <w:t xml:space="preserve"> </w:t>
      </w:r>
      <w:r w:rsidR="00E02DF9">
        <w:rPr>
          <w:rFonts w:ascii="Times New Roman" w:hAnsi="Times New Roman" w:cs="Times New Roman"/>
          <w:sz w:val="24"/>
          <w:szCs w:val="24"/>
        </w:rPr>
        <w:t xml:space="preserve">im Jahresdurchschnitt </w:t>
      </w:r>
      <w:r w:rsidR="005F3D69" w:rsidRPr="00C83290">
        <w:rPr>
          <w:rFonts w:ascii="Times New Roman" w:hAnsi="Times New Roman" w:cs="Times New Roman"/>
          <w:sz w:val="24"/>
          <w:szCs w:val="24"/>
        </w:rPr>
        <w:t>von sich aus das Unternehmen verlassen hat. Dies bietet einen Anhaltspunkt dafür, wie gut die Organisation ihre mitarbeiterbezogenen Ziele</w:t>
      </w:r>
      <w:r w:rsidR="00EE0F3F" w:rsidRPr="00C83290">
        <w:rPr>
          <w:rFonts w:ascii="Times New Roman" w:hAnsi="Times New Roman" w:cs="Times New Roman"/>
          <w:sz w:val="24"/>
          <w:szCs w:val="24"/>
        </w:rPr>
        <w:t xml:space="preserve"> (z.B. Identifikation oder Mitarbeiterbindung)</w:t>
      </w:r>
      <w:r w:rsidR="005F3D69" w:rsidRPr="00C83290">
        <w:rPr>
          <w:rFonts w:ascii="Times New Roman" w:hAnsi="Times New Roman" w:cs="Times New Roman"/>
          <w:sz w:val="24"/>
          <w:szCs w:val="24"/>
        </w:rPr>
        <w:t xml:space="preserve"> erreicht.</w:t>
      </w:r>
    </w:p>
    <w:p w14:paraId="596AA3D7" w14:textId="3DB09760" w:rsidR="00E73B13" w:rsidRDefault="00143AB3" w:rsidP="00463C37">
      <w:pPr>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003D6CB5" w:rsidRPr="00C83290">
        <w:rPr>
          <w:rFonts w:ascii="Times New Roman" w:hAnsi="Times New Roman" w:cs="Times New Roman"/>
          <w:sz w:val="24"/>
          <w:szCs w:val="24"/>
        </w:rPr>
        <w:t xml:space="preserve">ie teilnehmenden Organisationen </w:t>
      </w:r>
      <w:r w:rsidRPr="00C83290">
        <w:rPr>
          <w:rFonts w:ascii="Times New Roman" w:hAnsi="Times New Roman" w:cs="Times New Roman"/>
          <w:sz w:val="24"/>
          <w:szCs w:val="24"/>
        </w:rPr>
        <w:t xml:space="preserve">beurteilen </w:t>
      </w:r>
      <w:r w:rsidR="003D6CB5" w:rsidRPr="00C83290">
        <w:rPr>
          <w:rFonts w:ascii="Times New Roman" w:hAnsi="Times New Roman" w:cs="Times New Roman"/>
          <w:sz w:val="24"/>
          <w:szCs w:val="24"/>
        </w:rPr>
        <w:t xml:space="preserve">ihre Erfolgsfähigkeit </w:t>
      </w:r>
      <w:r>
        <w:rPr>
          <w:rFonts w:ascii="Times New Roman" w:hAnsi="Times New Roman" w:cs="Times New Roman"/>
          <w:sz w:val="24"/>
          <w:szCs w:val="24"/>
        </w:rPr>
        <w:t>nicht unerwartet</w:t>
      </w:r>
      <w:r w:rsidRPr="00C83290">
        <w:rPr>
          <w:rFonts w:ascii="Times New Roman" w:hAnsi="Times New Roman" w:cs="Times New Roman"/>
          <w:sz w:val="24"/>
          <w:szCs w:val="24"/>
        </w:rPr>
        <w:t xml:space="preserve"> </w:t>
      </w:r>
      <w:r w:rsidR="003D6CB5" w:rsidRPr="00C83290">
        <w:rPr>
          <w:rFonts w:ascii="Times New Roman" w:hAnsi="Times New Roman" w:cs="Times New Roman"/>
          <w:sz w:val="24"/>
          <w:szCs w:val="24"/>
        </w:rPr>
        <w:t>überwiegend positiv</w:t>
      </w:r>
      <w:r w:rsidR="00E73B13">
        <w:rPr>
          <w:rFonts w:ascii="Times New Roman" w:hAnsi="Times New Roman" w:cs="Times New Roman"/>
          <w:sz w:val="24"/>
          <w:szCs w:val="24"/>
        </w:rPr>
        <w:t xml:space="preserve"> (siehe Tabelle </w:t>
      </w:r>
      <w:r w:rsidR="00F1544C">
        <w:rPr>
          <w:rFonts w:ascii="Times New Roman" w:hAnsi="Times New Roman" w:cs="Times New Roman"/>
          <w:sz w:val="24"/>
          <w:szCs w:val="24"/>
        </w:rPr>
        <w:t>2</w:t>
      </w:r>
      <w:r w:rsidR="00852B11">
        <w:rPr>
          <w:rFonts w:ascii="Times New Roman" w:hAnsi="Times New Roman" w:cs="Times New Roman"/>
          <w:sz w:val="24"/>
          <w:szCs w:val="24"/>
        </w:rPr>
        <w:t>)</w:t>
      </w:r>
      <w:r w:rsidR="003D6CB5" w:rsidRPr="00C83290">
        <w:rPr>
          <w:rFonts w:ascii="Times New Roman" w:hAnsi="Times New Roman" w:cs="Times New Roman"/>
          <w:sz w:val="24"/>
          <w:szCs w:val="24"/>
        </w:rPr>
        <w:t xml:space="preserve">. </w:t>
      </w:r>
    </w:p>
    <w:tbl>
      <w:tblPr>
        <w:tblStyle w:val="Tabellenraster"/>
        <w:tblW w:w="9067" w:type="dxa"/>
        <w:tblLayout w:type="fixed"/>
        <w:tblLook w:val="04A0" w:firstRow="1" w:lastRow="0" w:firstColumn="1" w:lastColumn="0" w:noHBand="0" w:noVBand="1"/>
      </w:tblPr>
      <w:tblGrid>
        <w:gridCol w:w="2689"/>
        <w:gridCol w:w="2126"/>
        <w:gridCol w:w="2126"/>
        <w:gridCol w:w="1559"/>
        <w:gridCol w:w="567"/>
      </w:tblGrid>
      <w:tr w:rsidR="00852B11" w:rsidRPr="00E01849" w14:paraId="6282C347" w14:textId="77777777" w:rsidTr="00852B11">
        <w:tc>
          <w:tcPr>
            <w:tcW w:w="9067" w:type="dxa"/>
            <w:gridSpan w:val="5"/>
            <w:tcBorders>
              <w:top w:val="nil"/>
              <w:left w:val="nil"/>
              <w:right w:val="nil"/>
            </w:tcBorders>
            <w:shd w:val="clear" w:color="auto" w:fill="auto"/>
          </w:tcPr>
          <w:p w14:paraId="0581E033" w14:textId="646A5A5A" w:rsidR="00852B11" w:rsidRPr="00852B11" w:rsidRDefault="00F1544C" w:rsidP="00852B11">
            <w:pPr>
              <w:spacing w:after="120"/>
            </w:pPr>
            <w:r>
              <w:rPr>
                <w:rFonts w:ascii="Times New Roman" w:hAnsi="Times New Roman" w:cs="Times New Roman"/>
                <w:i/>
                <w:sz w:val="20"/>
                <w:szCs w:val="20"/>
              </w:rPr>
              <w:t>Tabelle 2</w:t>
            </w:r>
            <w:r w:rsidR="00852B11" w:rsidRPr="001306D6">
              <w:rPr>
                <w:rFonts w:ascii="Times New Roman" w:hAnsi="Times New Roman" w:cs="Times New Roman"/>
                <w:i/>
                <w:sz w:val="20"/>
                <w:szCs w:val="20"/>
              </w:rPr>
              <w:t xml:space="preserve">: </w:t>
            </w:r>
            <w:r w:rsidR="00852B11" w:rsidRPr="00852B11">
              <w:rPr>
                <w:rFonts w:ascii="Times New Roman" w:hAnsi="Times New Roman" w:cs="Times New Roman"/>
                <w:i/>
                <w:sz w:val="20"/>
                <w:szCs w:val="20"/>
              </w:rPr>
              <w:t xml:space="preserve">Dimensionen für Organisationserfolg </w:t>
            </w:r>
          </w:p>
        </w:tc>
      </w:tr>
      <w:tr w:rsidR="00852B11" w:rsidRPr="00E01849" w14:paraId="3FF12434" w14:textId="77777777" w:rsidTr="00852B11">
        <w:tc>
          <w:tcPr>
            <w:tcW w:w="2689" w:type="dxa"/>
            <w:shd w:val="clear" w:color="auto" w:fill="D9D9D9" w:themeFill="background1" w:themeFillShade="D9"/>
          </w:tcPr>
          <w:p w14:paraId="2C0E75D2" w14:textId="77777777" w:rsidR="00852B11" w:rsidRPr="00E01849" w:rsidRDefault="00852B11" w:rsidP="00C7250A">
            <w:pPr>
              <w:rPr>
                <w:rFonts w:ascii="Times New Roman" w:hAnsi="Times New Roman" w:cs="Times New Roman"/>
                <w:b/>
              </w:rPr>
            </w:pPr>
            <w:r w:rsidRPr="00E01849">
              <w:rPr>
                <w:rFonts w:ascii="Times New Roman" w:hAnsi="Times New Roman" w:cs="Times New Roman"/>
                <w:b/>
              </w:rPr>
              <w:t>Erfolgsmass</w:t>
            </w:r>
          </w:p>
        </w:tc>
        <w:tc>
          <w:tcPr>
            <w:tcW w:w="2126" w:type="dxa"/>
            <w:shd w:val="clear" w:color="auto" w:fill="D9D9D9" w:themeFill="background1" w:themeFillShade="D9"/>
          </w:tcPr>
          <w:p w14:paraId="41CAC09F" w14:textId="77777777" w:rsidR="00852B11" w:rsidRPr="00E01849" w:rsidRDefault="00852B11" w:rsidP="00C7250A">
            <w:pPr>
              <w:rPr>
                <w:rFonts w:ascii="Times New Roman" w:hAnsi="Times New Roman" w:cs="Times New Roman"/>
                <w:b/>
              </w:rPr>
            </w:pPr>
            <w:r w:rsidRPr="00E01849">
              <w:rPr>
                <w:rFonts w:ascii="Times New Roman" w:hAnsi="Times New Roman" w:cs="Times New Roman"/>
                <w:b/>
              </w:rPr>
              <w:t>Skalierung</w:t>
            </w:r>
          </w:p>
        </w:tc>
        <w:tc>
          <w:tcPr>
            <w:tcW w:w="2126" w:type="dxa"/>
            <w:shd w:val="clear" w:color="auto" w:fill="D9D9D9" w:themeFill="background1" w:themeFillShade="D9"/>
          </w:tcPr>
          <w:p w14:paraId="1A4C6A9B" w14:textId="77777777" w:rsidR="00852B11" w:rsidRPr="00E01849" w:rsidRDefault="00852B11" w:rsidP="00C7250A">
            <w:pPr>
              <w:rPr>
                <w:rFonts w:ascii="Times New Roman" w:hAnsi="Times New Roman" w:cs="Times New Roman"/>
                <w:b/>
              </w:rPr>
            </w:pPr>
            <w:r w:rsidRPr="00E01849">
              <w:rPr>
                <w:rFonts w:ascii="Times New Roman" w:hAnsi="Times New Roman" w:cs="Times New Roman"/>
                <w:b/>
              </w:rPr>
              <w:t>Verteilung (Range)</w:t>
            </w:r>
          </w:p>
        </w:tc>
        <w:tc>
          <w:tcPr>
            <w:tcW w:w="1559" w:type="dxa"/>
            <w:shd w:val="clear" w:color="auto" w:fill="D9D9D9" w:themeFill="background1" w:themeFillShade="D9"/>
          </w:tcPr>
          <w:p w14:paraId="75A6C129" w14:textId="77777777" w:rsidR="00852B11" w:rsidRPr="00E01849" w:rsidRDefault="00852B11" w:rsidP="00C7250A">
            <w:pPr>
              <w:jc w:val="center"/>
              <w:rPr>
                <w:rFonts w:ascii="Times New Roman" w:hAnsi="Times New Roman" w:cs="Times New Roman"/>
                <w:b/>
              </w:rPr>
            </w:pPr>
            <w:r w:rsidRPr="00E01849">
              <w:rPr>
                <w:rFonts w:ascii="Times New Roman" w:hAnsi="Times New Roman" w:cs="Times New Roman"/>
                <w:b/>
              </w:rPr>
              <w:t>Median</w:t>
            </w:r>
          </w:p>
        </w:tc>
        <w:tc>
          <w:tcPr>
            <w:tcW w:w="567" w:type="dxa"/>
            <w:shd w:val="clear" w:color="auto" w:fill="D9D9D9" w:themeFill="background1" w:themeFillShade="D9"/>
          </w:tcPr>
          <w:p w14:paraId="194D2780" w14:textId="77777777" w:rsidR="00852B11" w:rsidRPr="00E01849" w:rsidRDefault="00852B11" w:rsidP="00C7250A">
            <w:pPr>
              <w:jc w:val="center"/>
              <w:rPr>
                <w:rFonts w:ascii="Times New Roman" w:hAnsi="Times New Roman" w:cs="Times New Roman"/>
                <w:b/>
              </w:rPr>
            </w:pPr>
            <w:r w:rsidRPr="00E01849">
              <w:rPr>
                <w:rFonts w:ascii="Times New Roman" w:hAnsi="Times New Roman" w:cs="Times New Roman"/>
                <w:b/>
              </w:rPr>
              <w:t>N</w:t>
            </w:r>
          </w:p>
        </w:tc>
      </w:tr>
      <w:tr w:rsidR="00852B11" w:rsidRPr="00E01849" w14:paraId="67B2CA13" w14:textId="77777777" w:rsidTr="00852B11">
        <w:tc>
          <w:tcPr>
            <w:tcW w:w="2689" w:type="dxa"/>
          </w:tcPr>
          <w:p w14:paraId="2106BC67" w14:textId="1EC23BEC" w:rsidR="00852B11" w:rsidRPr="00E01849" w:rsidRDefault="005F2761" w:rsidP="00C7250A">
            <w:pPr>
              <w:rPr>
                <w:rFonts w:ascii="Times New Roman" w:hAnsi="Times New Roman" w:cs="Times New Roman"/>
                <w:sz w:val="20"/>
              </w:rPr>
            </w:pPr>
            <w:r w:rsidRPr="005F2761">
              <w:rPr>
                <w:rFonts w:ascii="Times New Roman" w:hAnsi="Times New Roman" w:cs="Times New Roman"/>
                <w:sz w:val="20"/>
              </w:rPr>
              <w:t>Wahrgenommener Organisationserfolg</w:t>
            </w:r>
          </w:p>
        </w:tc>
        <w:tc>
          <w:tcPr>
            <w:tcW w:w="2126" w:type="dxa"/>
          </w:tcPr>
          <w:p w14:paraId="1A768945" w14:textId="77777777" w:rsidR="00852B11" w:rsidRPr="00E01849" w:rsidRDefault="00852B11" w:rsidP="00C7250A">
            <w:pPr>
              <w:rPr>
                <w:rFonts w:ascii="Times New Roman" w:hAnsi="Times New Roman" w:cs="Times New Roman"/>
                <w:sz w:val="20"/>
              </w:rPr>
            </w:pPr>
            <w:r w:rsidRPr="00E01849">
              <w:rPr>
                <w:rFonts w:ascii="Times New Roman" w:hAnsi="Times New Roman" w:cs="Times New Roman"/>
                <w:sz w:val="20"/>
              </w:rPr>
              <w:t>10 Stufen pro Item</w:t>
            </w:r>
          </w:p>
        </w:tc>
        <w:tc>
          <w:tcPr>
            <w:tcW w:w="2126" w:type="dxa"/>
          </w:tcPr>
          <w:p w14:paraId="507CEB57" w14:textId="77777777" w:rsidR="00852B11" w:rsidRPr="00E01849" w:rsidRDefault="00852B11" w:rsidP="00C7250A">
            <w:pPr>
              <w:rPr>
                <w:rFonts w:ascii="Times New Roman" w:hAnsi="Times New Roman" w:cs="Times New Roman"/>
                <w:sz w:val="20"/>
              </w:rPr>
            </w:pPr>
            <w:r w:rsidRPr="00E01849">
              <w:rPr>
                <w:rFonts w:ascii="Times New Roman" w:hAnsi="Times New Roman" w:cs="Times New Roman"/>
                <w:sz w:val="20"/>
              </w:rPr>
              <w:t>von 4.3 bis 9.7</w:t>
            </w:r>
          </w:p>
        </w:tc>
        <w:tc>
          <w:tcPr>
            <w:tcW w:w="1559" w:type="dxa"/>
          </w:tcPr>
          <w:p w14:paraId="0CCD9573" w14:textId="77777777" w:rsidR="00852B11" w:rsidRPr="00E01849" w:rsidRDefault="00852B11" w:rsidP="00C7250A">
            <w:pPr>
              <w:jc w:val="center"/>
              <w:rPr>
                <w:rFonts w:ascii="Times New Roman" w:hAnsi="Times New Roman" w:cs="Times New Roman"/>
                <w:b/>
                <w:sz w:val="20"/>
              </w:rPr>
            </w:pPr>
            <w:r w:rsidRPr="00E01849">
              <w:rPr>
                <w:rFonts w:ascii="Times New Roman" w:hAnsi="Times New Roman" w:cs="Times New Roman"/>
                <w:b/>
                <w:sz w:val="20"/>
              </w:rPr>
              <w:t>8.0</w:t>
            </w:r>
          </w:p>
        </w:tc>
        <w:tc>
          <w:tcPr>
            <w:tcW w:w="567" w:type="dxa"/>
          </w:tcPr>
          <w:p w14:paraId="45EB1C8B" w14:textId="77777777" w:rsidR="00852B11" w:rsidRPr="00E01849" w:rsidRDefault="00852B11" w:rsidP="00C7250A">
            <w:pPr>
              <w:jc w:val="center"/>
              <w:rPr>
                <w:rFonts w:ascii="Times New Roman" w:hAnsi="Times New Roman" w:cs="Times New Roman"/>
                <w:sz w:val="20"/>
              </w:rPr>
            </w:pPr>
            <w:r w:rsidRPr="00E01849">
              <w:rPr>
                <w:rFonts w:ascii="Times New Roman" w:hAnsi="Times New Roman" w:cs="Times New Roman"/>
                <w:sz w:val="20"/>
              </w:rPr>
              <w:t>214</w:t>
            </w:r>
          </w:p>
        </w:tc>
      </w:tr>
      <w:tr w:rsidR="00852B11" w:rsidRPr="00E01849" w14:paraId="5DB30C25" w14:textId="77777777" w:rsidTr="00852B11">
        <w:tc>
          <w:tcPr>
            <w:tcW w:w="2689" w:type="dxa"/>
          </w:tcPr>
          <w:p w14:paraId="50FF22FA" w14:textId="77777777" w:rsidR="00852B11" w:rsidRPr="00E01849" w:rsidRDefault="00852B11" w:rsidP="00C7250A">
            <w:pPr>
              <w:rPr>
                <w:rFonts w:ascii="Times New Roman" w:hAnsi="Times New Roman" w:cs="Times New Roman"/>
                <w:sz w:val="20"/>
              </w:rPr>
            </w:pPr>
            <w:r w:rsidRPr="00E01849">
              <w:rPr>
                <w:rFonts w:ascii="Times New Roman" w:hAnsi="Times New Roman" w:cs="Times New Roman"/>
                <w:sz w:val="20"/>
              </w:rPr>
              <w:t>Wachstumsziel erreicht</w:t>
            </w:r>
            <w:r w:rsidRPr="00E01849">
              <w:rPr>
                <w:rFonts w:ascii="Times New Roman" w:hAnsi="Times New Roman" w:cs="Times New Roman"/>
                <w:sz w:val="20"/>
              </w:rPr>
              <w:br/>
            </w:r>
            <w:r w:rsidRPr="00E01849">
              <w:rPr>
                <w:rFonts w:ascii="Times New Roman" w:hAnsi="Times New Roman" w:cs="Times New Roman"/>
                <w:i/>
                <w:sz w:val="18"/>
              </w:rPr>
              <w:t>(wenn Wichtigkeit &gt;3 von 10)</w:t>
            </w:r>
          </w:p>
        </w:tc>
        <w:tc>
          <w:tcPr>
            <w:tcW w:w="2126" w:type="dxa"/>
          </w:tcPr>
          <w:p w14:paraId="66EDB61F" w14:textId="77777777" w:rsidR="00852B11" w:rsidRPr="00E01849" w:rsidRDefault="00852B11" w:rsidP="00C7250A">
            <w:pPr>
              <w:rPr>
                <w:rFonts w:ascii="Times New Roman" w:hAnsi="Times New Roman" w:cs="Times New Roman"/>
                <w:sz w:val="20"/>
              </w:rPr>
            </w:pPr>
            <w:r w:rsidRPr="00E01849">
              <w:rPr>
                <w:rFonts w:ascii="Times New Roman" w:hAnsi="Times New Roman" w:cs="Times New Roman"/>
                <w:sz w:val="20"/>
              </w:rPr>
              <w:t>10 Stufen</w:t>
            </w:r>
          </w:p>
        </w:tc>
        <w:tc>
          <w:tcPr>
            <w:tcW w:w="2126" w:type="dxa"/>
          </w:tcPr>
          <w:p w14:paraId="4870B348" w14:textId="77777777" w:rsidR="00852B11" w:rsidRPr="00E01849" w:rsidRDefault="00852B11" w:rsidP="00C7250A">
            <w:pPr>
              <w:rPr>
                <w:rFonts w:ascii="Times New Roman" w:hAnsi="Times New Roman" w:cs="Times New Roman"/>
                <w:sz w:val="20"/>
              </w:rPr>
            </w:pPr>
            <w:r w:rsidRPr="00E01849">
              <w:rPr>
                <w:rFonts w:ascii="Times New Roman" w:hAnsi="Times New Roman" w:cs="Times New Roman"/>
                <w:sz w:val="20"/>
              </w:rPr>
              <w:t>von 1 bis 10</w:t>
            </w:r>
          </w:p>
        </w:tc>
        <w:tc>
          <w:tcPr>
            <w:tcW w:w="1559" w:type="dxa"/>
          </w:tcPr>
          <w:p w14:paraId="140C87ED" w14:textId="77777777" w:rsidR="00852B11" w:rsidRPr="00E01849" w:rsidRDefault="00852B11" w:rsidP="00C7250A">
            <w:pPr>
              <w:jc w:val="center"/>
              <w:rPr>
                <w:rFonts w:ascii="Times New Roman" w:hAnsi="Times New Roman" w:cs="Times New Roman"/>
                <w:b/>
                <w:sz w:val="20"/>
              </w:rPr>
            </w:pPr>
            <w:r w:rsidRPr="00E01849">
              <w:rPr>
                <w:rFonts w:ascii="Times New Roman" w:hAnsi="Times New Roman" w:cs="Times New Roman"/>
                <w:b/>
                <w:sz w:val="20"/>
              </w:rPr>
              <w:t>8</w:t>
            </w:r>
          </w:p>
        </w:tc>
        <w:tc>
          <w:tcPr>
            <w:tcW w:w="567" w:type="dxa"/>
          </w:tcPr>
          <w:p w14:paraId="3FC75921" w14:textId="77777777" w:rsidR="00852B11" w:rsidRPr="00E01849" w:rsidRDefault="00852B11" w:rsidP="00C7250A">
            <w:pPr>
              <w:jc w:val="center"/>
              <w:rPr>
                <w:rFonts w:ascii="Times New Roman" w:hAnsi="Times New Roman" w:cs="Times New Roman"/>
                <w:sz w:val="20"/>
              </w:rPr>
            </w:pPr>
            <w:r w:rsidRPr="00E01849">
              <w:rPr>
                <w:rFonts w:ascii="Times New Roman" w:hAnsi="Times New Roman" w:cs="Times New Roman"/>
                <w:sz w:val="20"/>
              </w:rPr>
              <w:t>150</w:t>
            </w:r>
          </w:p>
        </w:tc>
      </w:tr>
      <w:tr w:rsidR="00852B11" w:rsidRPr="00E01849" w14:paraId="6114E83D" w14:textId="77777777" w:rsidTr="00852B11">
        <w:tc>
          <w:tcPr>
            <w:tcW w:w="2689" w:type="dxa"/>
          </w:tcPr>
          <w:p w14:paraId="38E5DA62" w14:textId="77777777" w:rsidR="00852B11" w:rsidRPr="00E01849" w:rsidRDefault="00852B11" w:rsidP="00C7250A">
            <w:pPr>
              <w:rPr>
                <w:rFonts w:ascii="Times New Roman" w:hAnsi="Times New Roman" w:cs="Times New Roman"/>
                <w:sz w:val="20"/>
              </w:rPr>
            </w:pPr>
            <w:r w:rsidRPr="00E01849">
              <w:rPr>
                <w:rFonts w:ascii="Times New Roman" w:hAnsi="Times New Roman" w:cs="Times New Roman"/>
                <w:sz w:val="20"/>
              </w:rPr>
              <w:t>Anteil der Marktfinanzierung</w:t>
            </w:r>
          </w:p>
        </w:tc>
        <w:tc>
          <w:tcPr>
            <w:tcW w:w="2126" w:type="dxa"/>
          </w:tcPr>
          <w:p w14:paraId="64F7AD81" w14:textId="77777777" w:rsidR="00852B11" w:rsidRPr="00E01849" w:rsidRDefault="00852B11" w:rsidP="00C7250A">
            <w:pPr>
              <w:rPr>
                <w:rFonts w:ascii="Times New Roman" w:hAnsi="Times New Roman" w:cs="Times New Roman"/>
                <w:sz w:val="20"/>
              </w:rPr>
            </w:pPr>
            <w:r w:rsidRPr="00E01849">
              <w:rPr>
                <w:rFonts w:ascii="Times New Roman" w:hAnsi="Times New Roman" w:cs="Times New Roman"/>
                <w:sz w:val="20"/>
              </w:rPr>
              <w:t>5 Stufen</w:t>
            </w:r>
            <w:r w:rsidRPr="00E01849">
              <w:rPr>
                <w:rFonts w:ascii="Times New Roman" w:hAnsi="Times New Roman" w:cs="Times New Roman"/>
                <w:sz w:val="20"/>
              </w:rPr>
              <w:br/>
              <w:t>spezifiziert</w:t>
            </w:r>
          </w:p>
        </w:tc>
        <w:tc>
          <w:tcPr>
            <w:tcW w:w="2126" w:type="dxa"/>
          </w:tcPr>
          <w:p w14:paraId="0CC807C8" w14:textId="77777777" w:rsidR="00852B11" w:rsidRPr="00E01849" w:rsidRDefault="00852B11" w:rsidP="00C7250A">
            <w:pPr>
              <w:tabs>
                <w:tab w:val="right" w:pos="1792"/>
              </w:tabs>
              <w:rPr>
                <w:rFonts w:ascii="Times New Roman" w:hAnsi="Times New Roman" w:cs="Times New Roman"/>
                <w:sz w:val="20"/>
              </w:rPr>
            </w:pPr>
            <w:r w:rsidRPr="00E01849">
              <w:rPr>
                <w:rFonts w:ascii="Times New Roman" w:hAnsi="Times New Roman" w:cs="Times New Roman"/>
                <w:sz w:val="20"/>
              </w:rPr>
              <w:t>stark gesunken</w:t>
            </w:r>
            <w:r w:rsidRPr="00E01849">
              <w:rPr>
                <w:rFonts w:ascii="Times New Roman" w:hAnsi="Times New Roman" w:cs="Times New Roman"/>
                <w:sz w:val="20"/>
              </w:rPr>
              <w:tab/>
              <w:t>2%</w:t>
            </w:r>
          </w:p>
          <w:p w14:paraId="70DF35EE" w14:textId="77777777" w:rsidR="00852B11" w:rsidRPr="00E01849" w:rsidRDefault="00852B11" w:rsidP="00C7250A">
            <w:pPr>
              <w:tabs>
                <w:tab w:val="right" w:pos="1792"/>
              </w:tabs>
              <w:rPr>
                <w:rFonts w:ascii="Times New Roman" w:hAnsi="Times New Roman" w:cs="Times New Roman"/>
                <w:sz w:val="20"/>
              </w:rPr>
            </w:pPr>
            <w:r w:rsidRPr="00E01849">
              <w:rPr>
                <w:rFonts w:ascii="Times New Roman" w:hAnsi="Times New Roman" w:cs="Times New Roman"/>
                <w:sz w:val="20"/>
              </w:rPr>
              <w:t>gesunken</w:t>
            </w:r>
            <w:r w:rsidRPr="00E01849">
              <w:rPr>
                <w:rFonts w:ascii="Times New Roman" w:hAnsi="Times New Roman" w:cs="Times New Roman"/>
                <w:sz w:val="20"/>
              </w:rPr>
              <w:tab/>
              <w:t>8%</w:t>
            </w:r>
          </w:p>
          <w:p w14:paraId="3E24E718" w14:textId="77777777" w:rsidR="00852B11" w:rsidRPr="00E01849" w:rsidRDefault="00852B11" w:rsidP="00C7250A">
            <w:pPr>
              <w:tabs>
                <w:tab w:val="right" w:pos="1792"/>
              </w:tabs>
              <w:rPr>
                <w:rFonts w:ascii="Times New Roman" w:hAnsi="Times New Roman" w:cs="Times New Roman"/>
                <w:sz w:val="20"/>
              </w:rPr>
            </w:pPr>
            <w:r w:rsidRPr="00E01849">
              <w:rPr>
                <w:rFonts w:ascii="Times New Roman" w:hAnsi="Times New Roman" w:cs="Times New Roman"/>
                <w:sz w:val="20"/>
              </w:rPr>
              <w:t>gleichbleibend</w:t>
            </w:r>
            <w:r w:rsidRPr="00E01849">
              <w:rPr>
                <w:rFonts w:ascii="Times New Roman" w:hAnsi="Times New Roman" w:cs="Times New Roman"/>
                <w:sz w:val="20"/>
              </w:rPr>
              <w:tab/>
              <w:t>57%</w:t>
            </w:r>
          </w:p>
          <w:p w14:paraId="28C25278" w14:textId="77777777" w:rsidR="00852B11" w:rsidRPr="00E01849" w:rsidRDefault="00852B11" w:rsidP="00C7250A">
            <w:pPr>
              <w:tabs>
                <w:tab w:val="right" w:pos="1792"/>
              </w:tabs>
              <w:rPr>
                <w:rFonts w:ascii="Times New Roman" w:hAnsi="Times New Roman" w:cs="Times New Roman"/>
                <w:sz w:val="20"/>
              </w:rPr>
            </w:pPr>
            <w:r w:rsidRPr="00E01849">
              <w:rPr>
                <w:rFonts w:ascii="Times New Roman" w:hAnsi="Times New Roman" w:cs="Times New Roman"/>
                <w:sz w:val="20"/>
              </w:rPr>
              <w:t>gestiegen</w:t>
            </w:r>
            <w:r w:rsidRPr="00E01849">
              <w:rPr>
                <w:rFonts w:ascii="Times New Roman" w:hAnsi="Times New Roman" w:cs="Times New Roman"/>
                <w:sz w:val="20"/>
              </w:rPr>
              <w:tab/>
              <w:t>26%</w:t>
            </w:r>
          </w:p>
          <w:p w14:paraId="41E29BC3" w14:textId="77777777" w:rsidR="00852B11" w:rsidRPr="00E01849" w:rsidRDefault="00852B11" w:rsidP="00C7250A">
            <w:pPr>
              <w:tabs>
                <w:tab w:val="right" w:pos="1792"/>
              </w:tabs>
              <w:rPr>
                <w:rFonts w:ascii="Times New Roman" w:hAnsi="Times New Roman" w:cs="Times New Roman"/>
                <w:sz w:val="20"/>
              </w:rPr>
            </w:pPr>
            <w:r w:rsidRPr="00E01849">
              <w:rPr>
                <w:rFonts w:ascii="Times New Roman" w:hAnsi="Times New Roman" w:cs="Times New Roman"/>
                <w:sz w:val="20"/>
              </w:rPr>
              <w:t>stark gestiegen</w:t>
            </w:r>
            <w:r w:rsidRPr="00E01849">
              <w:rPr>
                <w:rFonts w:ascii="Times New Roman" w:hAnsi="Times New Roman" w:cs="Times New Roman"/>
                <w:sz w:val="20"/>
              </w:rPr>
              <w:tab/>
              <w:t>7%</w:t>
            </w:r>
          </w:p>
        </w:tc>
        <w:tc>
          <w:tcPr>
            <w:tcW w:w="1559" w:type="dxa"/>
          </w:tcPr>
          <w:p w14:paraId="63CF6962" w14:textId="77777777" w:rsidR="00852B11" w:rsidRPr="00E01849" w:rsidRDefault="00852B11" w:rsidP="00C7250A">
            <w:pPr>
              <w:jc w:val="center"/>
              <w:rPr>
                <w:rFonts w:ascii="Times New Roman" w:hAnsi="Times New Roman" w:cs="Times New Roman"/>
                <w:sz w:val="20"/>
              </w:rPr>
            </w:pPr>
            <w:r w:rsidRPr="00E01849">
              <w:rPr>
                <w:rFonts w:ascii="Times New Roman" w:hAnsi="Times New Roman" w:cs="Times New Roman"/>
                <w:b/>
                <w:sz w:val="20"/>
              </w:rPr>
              <w:t>gleichbleibend</w:t>
            </w:r>
          </w:p>
        </w:tc>
        <w:tc>
          <w:tcPr>
            <w:tcW w:w="567" w:type="dxa"/>
          </w:tcPr>
          <w:p w14:paraId="270AB6D6" w14:textId="77777777" w:rsidR="00852B11" w:rsidRPr="00E01849" w:rsidRDefault="00852B11" w:rsidP="00C7250A">
            <w:pPr>
              <w:jc w:val="center"/>
              <w:rPr>
                <w:rFonts w:ascii="Times New Roman" w:hAnsi="Times New Roman" w:cs="Times New Roman"/>
                <w:sz w:val="20"/>
              </w:rPr>
            </w:pPr>
            <w:r w:rsidRPr="00E01849">
              <w:rPr>
                <w:rFonts w:ascii="Times New Roman" w:hAnsi="Times New Roman" w:cs="Times New Roman"/>
                <w:sz w:val="20"/>
              </w:rPr>
              <w:t>190</w:t>
            </w:r>
          </w:p>
        </w:tc>
      </w:tr>
      <w:tr w:rsidR="00852B11" w:rsidRPr="00E01849" w14:paraId="7F2BAB0C" w14:textId="77777777" w:rsidTr="00852B11">
        <w:tc>
          <w:tcPr>
            <w:tcW w:w="2689" w:type="dxa"/>
          </w:tcPr>
          <w:p w14:paraId="7A1E4459" w14:textId="77777777" w:rsidR="00852B11" w:rsidRPr="00E01849" w:rsidRDefault="00852B11" w:rsidP="00C7250A">
            <w:pPr>
              <w:rPr>
                <w:rFonts w:ascii="Times New Roman" w:hAnsi="Times New Roman" w:cs="Times New Roman"/>
                <w:sz w:val="20"/>
              </w:rPr>
            </w:pPr>
            <w:r w:rsidRPr="00E01849">
              <w:rPr>
                <w:rFonts w:ascii="Times New Roman" w:hAnsi="Times New Roman" w:cs="Times New Roman"/>
                <w:sz w:val="20"/>
              </w:rPr>
              <w:t>Mitarbeiterseitige Kündigungen</w:t>
            </w:r>
          </w:p>
        </w:tc>
        <w:tc>
          <w:tcPr>
            <w:tcW w:w="2126" w:type="dxa"/>
          </w:tcPr>
          <w:p w14:paraId="76310284" w14:textId="77777777" w:rsidR="00852B11" w:rsidRPr="00852B11" w:rsidRDefault="00852B11" w:rsidP="00C7250A">
            <w:pPr>
              <w:rPr>
                <w:rFonts w:ascii="Times New Roman" w:hAnsi="Times New Roman" w:cs="Times New Roman"/>
                <w:sz w:val="20"/>
              </w:rPr>
            </w:pPr>
            <w:r w:rsidRPr="00852B11">
              <w:rPr>
                <w:rFonts w:ascii="Times New Roman" w:hAnsi="Times New Roman" w:cs="Times New Roman"/>
                <w:sz w:val="20"/>
              </w:rPr>
              <w:t>in % pro Jahr</w:t>
            </w:r>
          </w:p>
        </w:tc>
        <w:tc>
          <w:tcPr>
            <w:tcW w:w="2126" w:type="dxa"/>
          </w:tcPr>
          <w:p w14:paraId="513A6947" w14:textId="77777777" w:rsidR="00852B11" w:rsidRPr="00852B11" w:rsidRDefault="00852B11" w:rsidP="00C7250A">
            <w:pPr>
              <w:rPr>
                <w:rFonts w:ascii="Times New Roman" w:hAnsi="Times New Roman" w:cs="Times New Roman"/>
                <w:sz w:val="20"/>
              </w:rPr>
            </w:pPr>
            <w:r w:rsidRPr="00852B11">
              <w:rPr>
                <w:rFonts w:ascii="Times New Roman" w:hAnsi="Times New Roman" w:cs="Times New Roman"/>
                <w:sz w:val="20"/>
              </w:rPr>
              <w:t>0 bis 40 %</w:t>
            </w:r>
          </w:p>
        </w:tc>
        <w:tc>
          <w:tcPr>
            <w:tcW w:w="1559" w:type="dxa"/>
          </w:tcPr>
          <w:p w14:paraId="2F65D274" w14:textId="77777777" w:rsidR="00852B11" w:rsidRPr="00E01849" w:rsidRDefault="00852B11" w:rsidP="00C7250A">
            <w:pPr>
              <w:jc w:val="center"/>
              <w:rPr>
                <w:rFonts w:ascii="Times New Roman" w:hAnsi="Times New Roman" w:cs="Times New Roman"/>
                <w:b/>
                <w:sz w:val="20"/>
              </w:rPr>
            </w:pPr>
            <w:r w:rsidRPr="00E01849">
              <w:rPr>
                <w:rFonts w:ascii="Times New Roman" w:hAnsi="Times New Roman" w:cs="Times New Roman"/>
                <w:b/>
                <w:sz w:val="20"/>
              </w:rPr>
              <w:t>5 %</w:t>
            </w:r>
          </w:p>
        </w:tc>
        <w:tc>
          <w:tcPr>
            <w:tcW w:w="567" w:type="dxa"/>
          </w:tcPr>
          <w:p w14:paraId="70476CF3" w14:textId="77777777" w:rsidR="00852B11" w:rsidRPr="00E01849" w:rsidRDefault="00852B11" w:rsidP="00C7250A">
            <w:pPr>
              <w:jc w:val="center"/>
              <w:rPr>
                <w:rFonts w:ascii="Times New Roman" w:hAnsi="Times New Roman" w:cs="Times New Roman"/>
                <w:sz w:val="20"/>
              </w:rPr>
            </w:pPr>
            <w:r w:rsidRPr="00E01849">
              <w:rPr>
                <w:rFonts w:ascii="Times New Roman" w:hAnsi="Times New Roman" w:cs="Times New Roman"/>
                <w:sz w:val="20"/>
              </w:rPr>
              <w:t>187</w:t>
            </w:r>
          </w:p>
        </w:tc>
      </w:tr>
    </w:tbl>
    <w:p w14:paraId="5D5517D8" w14:textId="121C2390" w:rsidR="00F34CB6" w:rsidRDefault="003D6CB5" w:rsidP="00F241E2">
      <w:pPr>
        <w:spacing w:before="240" w:line="360" w:lineRule="auto"/>
        <w:jc w:val="both"/>
        <w:rPr>
          <w:rFonts w:ascii="Times New Roman" w:hAnsi="Times New Roman" w:cs="Times New Roman"/>
          <w:sz w:val="24"/>
          <w:szCs w:val="24"/>
        </w:rPr>
      </w:pPr>
      <w:r w:rsidRPr="00C83290">
        <w:rPr>
          <w:rFonts w:ascii="Times New Roman" w:hAnsi="Times New Roman" w:cs="Times New Roman"/>
          <w:sz w:val="24"/>
          <w:szCs w:val="24"/>
        </w:rPr>
        <w:t>Die grossen statistischen Streuungen erlauben aber dennoch interferenzstatische Aussagen darüber, worin sich mehr und w</w:t>
      </w:r>
      <w:r w:rsidR="00143AB3">
        <w:rPr>
          <w:rFonts w:ascii="Times New Roman" w:hAnsi="Times New Roman" w:cs="Times New Roman"/>
          <w:sz w:val="24"/>
          <w:szCs w:val="24"/>
        </w:rPr>
        <w:t>eniger erfolgreiche s</w:t>
      </w:r>
      <w:r w:rsidR="00893E57" w:rsidRPr="00C83290">
        <w:rPr>
          <w:rFonts w:ascii="Times New Roman" w:hAnsi="Times New Roman" w:cs="Times New Roman"/>
          <w:sz w:val="24"/>
          <w:szCs w:val="24"/>
        </w:rPr>
        <w:t xml:space="preserve">oziale </w:t>
      </w:r>
      <w:r w:rsidR="00143AB3">
        <w:rPr>
          <w:rFonts w:ascii="Times New Roman" w:hAnsi="Times New Roman" w:cs="Times New Roman"/>
          <w:sz w:val="24"/>
          <w:szCs w:val="24"/>
        </w:rPr>
        <w:t>Unternehmen</w:t>
      </w:r>
      <w:r w:rsidR="00EE0F3F" w:rsidRPr="00C83290">
        <w:rPr>
          <w:rFonts w:ascii="Times New Roman" w:hAnsi="Times New Roman" w:cs="Times New Roman"/>
          <w:sz w:val="24"/>
          <w:szCs w:val="24"/>
        </w:rPr>
        <w:t xml:space="preserve"> </w:t>
      </w:r>
      <w:r w:rsidRPr="00C83290">
        <w:rPr>
          <w:rFonts w:ascii="Times New Roman" w:hAnsi="Times New Roman" w:cs="Times New Roman"/>
          <w:sz w:val="24"/>
          <w:szCs w:val="24"/>
        </w:rPr>
        <w:t>voneinander unterscheiden.</w:t>
      </w:r>
      <w:r w:rsidR="00143AB3">
        <w:rPr>
          <w:rFonts w:ascii="Times New Roman" w:hAnsi="Times New Roman" w:cs="Times New Roman"/>
          <w:sz w:val="24"/>
          <w:szCs w:val="24"/>
        </w:rPr>
        <w:t xml:space="preserve"> Zudem korrelieren d</w:t>
      </w:r>
      <w:r w:rsidR="00F34CB6" w:rsidRPr="00C83290">
        <w:rPr>
          <w:rFonts w:ascii="Times New Roman" w:hAnsi="Times New Roman" w:cs="Times New Roman"/>
          <w:sz w:val="24"/>
          <w:szCs w:val="24"/>
        </w:rPr>
        <w:t xml:space="preserve">ie vier Erfolgskriterien untereinander nur gering: </w:t>
      </w:r>
      <w:r w:rsidR="00F34CB6" w:rsidRPr="00C83290">
        <w:rPr>
          <w:rFonts w:ascii="Times New Roman" w:hAnsi="Times New Roman" w:cs="Times New Roman"/>
          <w:sz w:val="24"/>
          <w:szCs w:val="24"/>
        </w:rPr>
        <w:lastRenderedPageBreak/>
        <w:t>Organisationen mit</w:t>
      </w:r>
      <w:r w:rsidR="00143AB3">
        <w:rPr>
          <w:rFonts w:ascii="Times New Roman" w:hAnsi="Times New Roman" w:cs="Times New Roman"/>
          <w:sz w:val="24"/>
          <w:szCs w:val="24"/>
        </w:rPr>
        <w:t xml:space="preserve"> einem hohen wahrgenommenen </w:t>
      </w:r>
      <w:r w:rsidR="00143AB3" w:rsidRPr="00143AB3">
        <w:rPr>
          <w:rFonts w:ascii="Times New Roman" w:hAnsi="Times New Roman" w:cs="Times New Roman"/>
          <w:sz w:val="24"/>
          <w:szCs w:val="24"/>
        </w:rPr>
        <w:t>Organisationserfolg</w:t>
      </w:r>
      <w:r w:rsidR="00F34CB6" w:rsidRPr="00C83290">
        <w:rPr>
          <w:rFonts w:ascii="Times New Roman" w:hAnsi="Times New Roman" w:cs="Times New Roman"/>
          <w:sz w:val="24"/>
          <w:szCs w:val="24"/>
        </w:rPr>
        <w:t xml:space="preserve"> erreichen auch eher ihre Wachstumsziele </w:t>
      </w:r>
      <w:r w:rsidR="00776F10" w:rsidRPr="00C83290">
        <w:rPr>
          <w:rFonts w:ascii="Times New Roman" w:hAnsi="Times New Roman" w:cs="Times New Roman"/>
          <w:sz w:val="24"/>
          <w:szCs w:val="24"/>
        </w:rPr>
        <w:t>(r</w:t>
      </w:r>
      <w:r w:rsidR="00F34CB6" w:rsidRPr="00C83290">
        <w:rPr>
          <w:rFonts w:ascii="Times New Roman" w:hAnsi="Times New Roman" w:cs="Times New Roman"/>
          <w:sz w:val="24"/>
          <w:szCs w:val="24"/>
        </w:rPr>
        <w:t xml:space="preserve"> +.28) und haben eine geringere</w:t>
      </w:r>
      <w:r w:rsidR="00776F10" w:rsidRPr="00C83290">
        <w:rPr>
          <w:rFonts w:ascii="Times New Roman" w:hAnsi="Times New Roman" w:cs="Times New Roman"/>
          <w:sz w:val="24"/>
          <w:szCs w:val="24"/>
        </w:rPr>
        <w:t xml:space="preserve"> Fluktuation (r </w:t>
      </w:r>
      <w:r w:rsidR="00F34CB6" w:rsidRPr="00C83290">
        <w:rPr>
          <w:rFonts w:ascii="Times New Roman" w:hAnsi="Times New Roman" w:cs="Times New Roman"/>
          <w:sz w:val="24"/>
          <w:szCs w:val="24"/>
        </w:rPr>
        <w:t>-.22); darüber hinaus gibt es aber keine signifikanten Zusammenhänge, und insbesondere nicht zur Veränderung in der Marktfinanzierung.</w:t>
      </w:r>
      <w:r w:rsidR="00FF5BCA">
        <w:rPr>
          <w:rFonts w:ascii="Times New Roman" w:hAnsi="Times New Roman" w:cs="Times New Roman"/>
          <w:sz w:val="24"/>
          <w:szCs w:val="24"/>
        </w:rPr>
        <w:t xml:space="preserve"> Daher werden die Erfolgskriterien im Modell auch separat getestet und ausgewiesen. </w:t>
      </w:r>
    </w:p>
    <w:p w14:paraId="2480952F" w14:textId="77777777" w:rsidR="009C062B" w:rsidRPr="009C062B" w:rsidRDefault="00831B44" w:rsidP="00463C37">
      <w:pPr>
        <w:spacing w:line="360" w:lineRule="auto"/>
        <w:jc w:val="both"/>
        <w:rPr>
          <w:rFonts w:ascii="Times New Roman" w:hAnsi="Times New Roman" w:cs="Times New Roman"/>
          <w:b/>
          <w:bCs/>
          <w:i/>
          <w:sz w:val="24"/>
          <w:szCs w:val="24"/>
        </w:rPr>
      </w:pPr>
      <w:r w:rsidRPr="003C4221">
        <w:rPr>
          <w:rFonts w:ascii="Times New Roman" w:hAnsi="Times New Roman" w:cs="Times New Roman"/>
          <w:b/>
          <w:bCs/>
          <w:i/>
          <w:sz w:val="24"/>
          <w:szCs w:val="24"/>
        </w:rPr>
        <w:t>Unabhängige</w:t>
      </w:r>
      <w:r w:rsidR="00F30DE6" w:rsidRPr="003C4221">
        <w:rPr>
          <w:rFonts w:ascii="Times New Roman" w:hAnsi="Times New Roman" w:cs="Times New Roman"/>
          <w:b/>
          <w:bCs/>
          <w:i/>
          <w:sz w:val="24"/>
          <w:szCs w:val="24"/>
        </w:rPr>
        <w:t xml:space="preserve"> </w:t>
      </w:r>
      <w:r w:rsidRPr="003C4221">
        <w:rPr>
          <w:rFonts w:ascii="Times New Roman" w:hAnsi="Times New Roman" w:cs="Times New Roman"/>
          <w:b/>
          <w:bCs/>
          <w:i/>
          <w:sz w:val="24"/>
          <w:szCs w:val="24"/>
        </w:rPr>
        <w:t>Variablen (U</w:t>
      </w:r>
      <w:r w:rsidR="003A14BF" w:rsidRPr="003C4221">
        <w:rPr>
          <w:rFonts w:ascii="Times New Roman" w:hAnsi="Times New Roman" w:cs="Times New Roman"/>
          <w:b/>
          <w:bCs/>
          <w:i/>
          <w:sz w:val="24"/>
          <w:szCs w:val="24"/>
        </w:rPr>
        <w:t>V)</w:t>
      </w:r>
    </w:p>
    <w:p w14:paraId="73E7EC23" w14:textId="1E47106D" w:rsidR="001665D3" w:rsidRPr="009832E7" w:rsidRDefault="00282B7A" w:rsidP="00463C37">
      <w:pPr>
        <w:spacing w:line="360" w:lineRule="auto"/>
        <w:jc w:val="both"/>
        <w:rPr>
          <w:rFonts w:ascii="Times New Roman" w:hAnsi="Times New Roman" w:cs="Times New Roman"/>
          <w:b/>
          <w:bCs/>
          <w:i/>
          <w:sz w:val="24"/>
          <w:szCs w:val="24"/>
        </w:rPr>
      </w:pPr>
      <w:r>
        <w:rPr>
          <w:rFonts w:ascii="Times New Roman" w:hAnsi="Times New Roman" w:cs="Times New Roman"/>
          <w:b/>
          <w:bCs/>
          <w:i/>
          <w:sz w:val="24"/>
          <w:szCs w:val="24"/>
        </w:rPr>
        <w:t>Managementkultur</w:t>
      </w:r>
    </w:p>
    <w:p w14:paraId="235AE02B" w14:textId="64AD40EE" w:rsidR="000B560B" w:rsidRPr="00C83290" w:rsidRDefault="00831B44" w:rsidP="00463C37">
      <w:pPr>
        <w:autoSpaceDE w:val="0"/>
        <w:autoSpaceDN w:val="0"/>
        <w:adjustRightInd w:val="0"/>
        <w:spacing w:after="0" w:line="360" w:lineRule="auto"/>
        <w:jc w:val="both"/>
        <w:rPr>
          <w:rFonts w:ascii="Times New Roman" w:hAnsi="Times New Roman" w:cs="Times New Roman"/>
          <w:sz w:val="24"/>
          <w:szCs w:val="24"/>
        </w:rPr>
      </w:pPr>
      <w:r w:rsidRPr="00831B44">
        <w:rPr>
          <w:rFonts w:ascii="Times New Roman" w:hAnsi="Times New Roman" w:cs="Times New Roman"/>
          <w:i/>
          <w:sz w:val="24"/>
          <w:szCs w:val="24"/>
        </w:rPr>
        <w:t>U</w:t>
      </w:r>
      <w:r w:rsidR="003A14BF">
        <w:rPr>
          <w:rFonts w:ascii="Times New Roman" w:hAnsi="Times New Roman" w:cs="Times New Roman"/>
          <w:i/>
          <w:sz w:val="24"/>
          <w:szCs w:val="24"/>
        </w:rPr>
        <w:t xml:space="preserve">V1 </w:t>
      </w:r>
      <w:r>
        <w:rPr>
          <w:rFonts w:ascii="Times New Roman" w:hAnsi="Times New Roman" w:cs="Times New Roman"/>
          <w:i/>
          <w:sz w:val="24"/>
          <w:szCs w:val="24"/>
        </w:rPr>
        <w:t>–</w:t>
      </w:r>
      <w:r w:rsidR="003A14BF">
        <w:rPr>
          <w:rFonts w:ascii="Times New Roman" w:hAnsi="Times New Roman" w:cs="Times New Roman"/>
          <w:i/>
          <w:sz w:val="24"/>
          <w:szCs w:val="24"/>
        </w:rPr>
        <w:t xml:space="preserve"> </w:t>
      </w:r>
      <w:r>
        <w:rPr>
          <w:rFonts w:ascii="Times New Roman" w:hAnsi="Times New Roman" w:cs="Times New Roman"/>
          <w:i/>
          <w:sz w:val="24"/>
          <w:szCs w:val="24"/>
        </w:rPr>
        <w:t>Unternehmerische Orientierung</w:t>
      </w:r>
      <w:r>
        <w:rPr>
          <w:rFonts w:ascii="Times New Roman" w:hAnsi="Times New Roman" w:cs="Times New Roman"/>
          <w:sz w:val="24"/>
          <w:szCs w:val="24"/>
        </w:rPr>
        <w:t>: Diese</w:t>
      </w:r>
      <w:r w:rsidR="00C83290" w:rsidRPr="00C83290">
        <w:rPr>
          <w:rFonts w:ascii="Times New Roman" w:hAnsi="Times New Roman" w:cs="Times New Roman"/>
          <w:sz w:val="24"/>
          <w:szCs w:val="24"/>
        </w:rPr>
        <w:t xml:space="preserve"> </w:t>
      </w:r>
      <w:r w:rsidR="00B72786" w:rsidRPr="00C83290">
        <w:rPr>
          <w:rFonts w:ascii="Times New Roman" w:hAnsi="Times New Roman" w:cs="Times New Roman"/>
          <w:sz w:val="24"/>
          <w:szCs w:val="24"/>
        </w:rPr>
        <w:t xml:space="preserve">setzt sich aus </w:t>
      </w:r>
      <w:r w:rsidR="00C0548F" w:rsidRPr="00C83290">
        <w:rPr>
          <w:rFonts w:ascii="Times New Roman" w:hAnsi="Times New Roman" w:cs="Times New Roman"/>
          <w:sz w:val="24"/>
          <w:szCs w:val="24"/>
        </w:rPr>
        <w:t>neun</w:t>
      </w:r>
      <w:r w:rsidR="00A73E8E" w:rsidRPr="00C83290">
        <w:rPr>
          <w:rFonts w:ascii="Times New Roman" w:hAnsi="Times New Roman" w:cs="Times New Roman"/>
          <w:sz w:val="24"/>
          <w:szCs w:val="24"/>
        </w:rPr>
        <w:t xml:space="preserve"> Items zusamme</w:t>
      </w:r>
      <w:r w:rsidR="00492617" w:rsidRPr="00C83290">
        <w:rPr>
          <w:rFonts w:ascii="Times New Roman" w:hAnsi="Times New Roman" w:cs="Times New Roman"/>
          <w:sz w:val="24"/>
          <w:szCs w:val="24"/>
        </w:rPr>
        <w:t>n</w:t>
      </w:r>
      <w:r w:rsidR="00871487" w:rsidRPr="00C83290">
        <w:rPr>
          <w:rFonts w:ascii="Times New Roman" w:hAnsi="Times New Roman" w:cs="Times New Roman"/>
          <w:sz w:val="24"/>
          <w:szCs w:val="24"/>
        </w:rPr>
        <w:t xml:space="preserve"> (Cronbach alpha = 0.74)</w:t>
      </w:r>
      <w:r w:rsidR="00492617" w:rsidRPr="00C83290">
        <w:rPr>
          <w:rFonts w:ascii="Times New Roman" w:hAnsi="Times New Roman" w:cs="Times New Roman"/>
          <w:sz w:val="24"/>
          <w:szCs w:val="24"/>
        </w:rPr>
        <w:t xml:space="preserve">, </w:t>
      </w:r>
      <w:r w:rsidR="00FC106E" w:rsidRPr="00C83290">
        <w:rPr>
          <w:rFonts w:ascii="Times New Roman" w:hAnsi="Times New Roman" w:cs="Times New Roman"/>
          <w:sz w:val="24"/>
          <w:szCs w:val="24"/>
        </w:rPr>
        <w:t>die sich an der bewährten Sk</w:t>
      </w:r>
      <w:r w:rsidR="00411AA7">
        <w:rPr>
          <w:rFonts w:ascii="Times New Roman" w:hAnsi="Times New Roman" w:cs="Times New Roman"/>
          <w:sz w:val="24"/>
          <w:szCs w:val="24"/>
        </w:rPr>
        <w:t xml:space="preserve">ala von Covin and Slevin (1989) </w:t>
      </w:r>
      <w:r w:rsidR="00FC106E" w:rsidRPr="00C83290">
        <w:rPr>
          <w:rFonts w:ascii="Times New Roman" w:hAnsi="Times New Roman" w:cs="Times New Roman"/>
          <w:sz w:val="24"/>
          <w:szCs w:val="24"/>
        </w:rPr>
        <w:t xml:space="preserve">orientieren. </w:t>
      </w:r>
      <w:r>
        <w:rPr>
          <w:rFonts w:ascii="Times New Roman" w:hAnsi="Times New Roman" w:cs="Times New Roman"/>
          <w:sz w:val="24"/>
          <w:szCs w:val="24"/>
        </w:rPr>
        <w:t xml:space="preserve">Sie wurden aufgrund der vorgängigen Interviews mit </w:t>
      </w:r>
      <w:r w:rsidR="00E02DF9">
        <w:rPr>
          <w:rFonts w:ascii="Times New Roman" w:hAnsi="Times New Roman" w:cs="Times New Roman"/>
          <w:sz w:val="24"/>
          <w:szCs w:val="24"/>
        </w:rPr>
        <w:t>Expe</w:t>
      </w:r>
      <w:r w:rsidR="00212B58">
        <w:rPr>
          <w:rFonts w:ascii="Times New Roman" w:hAnsi="Times New Roman" w:cs="Times New Roman"/>
          <w:sz w:val="24"/>
          <w:szCs w:val="24"/>
        </w:rPr>
        <w:t>rten aus dem Sektor</w:t>
      </w:r>
      <w:r w:rsidR="00F1544C">
        <w:rPr>
          <w:rFonts w:ascii="Times New Roman" w:hAnsi="Times New Roman" w:cs="Times New Roman"/>
          <w:sz w:val="24"/>
          <w:szCs w:val="24"/>
        </w:rPr>
        <w:t xml:space="preserve"> </w:t>
      </w:r>
      <w:r w:rsidR="00411AA7">
        <w:rPr>
          <w:rFonts w:ascii="Times New Roman" w:hAnsi="Times New Roman" w:cs="Times New Roman"/>
          <w:sz w:val="24"/>
          <w:szCs w:val="24"/>
        </w:rPr>
        <w:t xml:space="preserve">auf die Organisationsrealität von Sozialunternehmen angepasst. </w:t>
      </w:r>
      <w:r w:rsidR="00FC106E" w:rsidRPr="00C83290">
        <w:rPr>
          <w:rFonts w:ascii="Times New Roman" w:hAnsi="Times New Roman" w:cs="Times New Roman"/>
          <w:sz w:val="24"/>
          <w:szCs w:val="24"/>
        </w:rPr>
        <w:t>Sie beschreiben, ob eine Organisation neue Produkte oder Dienstleistungen lanciert (Innovativeness</w:t>
      </w:r>
      <w:r w:rsidR="00717CA6">
        <w:rPr>
          <w:rFonts w:ascii="Times New Roman" w:hAnsi="Times New Roman" w:cs="Times New Roman"/>
          <w:sz w:val="24"/>
          <w:szCs w:val="24"/>
        </w:rPr>
        <w:t>/Innovationskraft</w:t>
      </w:r>
      <w:r w:rsidR="00FC106E" w:rsidRPr="00C83290">
        <w:rPr>
          <w:rFonts w:ascii="Times New Roman" w:hAnsi="Times New Roman" w:cs="Times New Roman"/>
          <w:sz w:val="24"/>
          <w:szCs w:val="24"/>
        </w:rPr>
        <w:t>), risikoreiche Projekt</w:t>
      </w:r>
      <w:r w:rsidR="00411AA7">
        <w:rPr>
          <w:rFonts w:ascii="Times New Roman" w:hAnsi="Times New Roman" w:cs="Times New Roman"/>
          <w:sz w:val="24"/>
          <w:szCs w:val="24"/>
        </w:rPr>
        <w:t>e</w:t>
      </w:r>
      <w:r w:rsidR="00FC106E" w:rsidRPr="00C83290">
        <w:rPr>
          <w:rFonts w:ascii="Times New Roman" w:hAnsi="Times New Roman" w:cs="Times New Roman"/>
          <w:sz w:val="24"/>
          <w:szCs w:val="24"/>
        </w:rPr>
        <w:t xml:space="preserve"> und Geschäftstätigkeiten eingeht (Risk taking</w:t>
      </w:r>
      <w:r w:rsidR="00717CA6">
        <w:rPr>
          <w:rFonts w:ascii="Times New Roman" w:hAnsi="Times New Roman" w:cs="Times New Roman"/>
          <w:sz w:val="24"/>
          <w:szCs w:val="24"/>
        </w:rPr>
        <w:t>/Risikobereitschaft</w:t>
      </w:r>
      <w:r w:rsidR="00FC106E" w:rsidRPr="00C83290">
        <w:rPr>
          <w:rFonts w:ascii="Times New Roman" w:hAnsi="Times New Roman" w:cs="Times New Roman"/>
          <w:sz w:val="24"/>
          <w:szCs w:val="24"/>
        </w:rPr>
        <w:t xml:space="preserve">) sowie </w:t>
      </w:r>
      <w:r w:rsidR="009611AD" w:rsidRPr="00C83290">
        <w:rPr>
          <w:rFonts w:ascii="Times New Roman" w:hAnsi="Times New Roman" w:cs="Times New Roman"/>
          <w:sz w:val="24"/>
          <w:szCs w:val="24"/>
        </w:rPr>
        <w:t xml:space="preserve">proaktiver und schneller als </w:t>
      </w:r>
      <w:r w:rsidR="002F1AC4" w:rsidRPr="00C83290">
        <w:rPr>
          <w:rFonts w:ascii="Times New Roman" w:hAnsi="Times New Roman" w:cs="Times New Roman"/>
          <w:sz w:val="24"/>
          <w:szCs w:val="24"/>
        </w:rPr>
        <w:t>die</w:t>
      </w:r>
      <w:r w:rsidR="009611AD" w:rsidRPr="00C83290">
        <w:rPr>
          <w:rFonts w:ascii="Times New Roman" w:hAnsi="Times New Roman" w:cs="Times New Roman"/>
          <w:sz w:val="24"/>
          <w:szCs w:val="24"/>
        </w:rPr>
        <w:t xml:space="preserve"> Mitbewerber agiert (Proactiveness</w:t>
      </w:r>
      <w:r w:rsidR="00717CA6">
        <w:rPr>
          <w:rFonts w:ascii="Times New Roman" w:hAnsi="Times New Roman" w:cs="Times New Roman"/>
          <w:sz w:val="24"/>
          <w:szCs w:val="24"/>
        </w:rPr>
        <w:t>/Proaktivität</w:t>
      </w:r>
      <w:r w:rsidR="009611AD" w:rsidRPr="00C83290">
        <w:rPr>
          <w:rFonts w:ascii="Times New Roman" w:hAnsi="Times New Roman" w:cs="Times New Roman"/>
          <w:sz w:val="24"/>
          <w:szCs w:val="24"/>
        </w:rPr>
        <w:t>)</w:t>
      </w:r>
      <w:r w:rsidR="002F1AC4" w:rsidRPr="00C83290">
        <w:rPr>
          <w:rFonts w:ascii="Times New Roman" w:hAnsi="Times New Roman" w:cs="Times New Roman"/>
          <w:sz w:val="24"/>
          <w:szCs w:val="24"/>
        </w:rPr>
        <w:t xml:space="preserve">. </w:t>
      </w:r>
      <w:r w:rsidR="00E204EB">
        <w:rPr>
          <w:rFonts w:ascii="Times New Roman" w:hAnsi="Times New Roman" w:cs="Times New Roman"/>
          <w:sz w:val="24"/>
          <w:szCs w:val="24"/>
        </w:rPr>
        <w:t xml:space="preserve">Diese drei Dimensionen werden als </w:t>
      </w:r>
      <w:r w:rsidR="00E204EB" w:rsidRPr="00411AA7">
        <w:rPr>
          <w:rFonts w:ascii="Times New Roman" w:hAnsi="Times New Roman" w:cs="Times New Roman"/>
          <w:sz w:val="24"/>
          <w:szCs w:val="24"/>
        </w:rPr>
        <w:t xml:space="preserve">reflexives </w:t>
      </w:r>
      <w:r w:rsidR="000443C0" w:rsidRPr="00411AA7">
        <w:rPr>
          <w:rFonts w:ascii="Times New Roman" w:hAnsi="Times New Roman" w:cs="Times New Roman"/>
          <w:sz w:val="24"/>
          <w:szCs w:val="24"/>
        </w:rPr>
        <w:t>und</w:t>
      </w:r>
      <w:r w:rsidR="00280669" w:rsidRPr="00411AA7">
        <w:rPr>
          <w:rFonts w:ascii="Times New Roman" w:hAnsi="Times New Roman" w:cs="Times New Roman"/>
          <w:sz w:val="24"/>
          <w:szCs w:val="24"/>
        </w:rPr>
        <w:t xml:space="preserve"> unidimensionales</w:t>
      </w:r>
      <w:r w:rsidR="00280669">
        <w:rPr>
          <w:rFonts w:ascii="Times New Roman" w:hAnsi="Times New Roman" w:cs="Times New Roman"/>
          <w:sz w:val="24"/>
          <w:szCs w:val="24"/>
        </w:rPr>
        <w:t xml:space="preserve"> </w:t>
      </w:r>
      <w:r w:rsidR="00E204EB">
        <w:rPr>
          <w:rFonts w:ascii="Times New Roman" w:hAnsi="Times New Roman" w:cs="Times New Roman"/>
          <w:sz w:val="24"/>
          <w:szCs w:val="24"/>
        </w:rPr>
        <w:t>Konstrukt verstanden (</w:t>
      </w:r>
      <w:r w:rsidR="00280669">
        <w:rPr>
          <w:rFonts w:ascii="Times New Roman" w:hAnsi="Times New Roman" w:cs="Times New Roman"/>
          <w:sz w:val="24"/>
          <w:szCs w:val="24"/>
        </w:rPr>
        <w:t>Miller, 1983; Covin &amp; Slevin, 1989; Helm &amp; Andersson, 2010</w:t>
      </w:r>
      <w:r w:rsidR="00E204EB">
        <w:rPr>
          <w:rFonts w:ascii="Times New Roman" w:hAnsi="Times New Roman" w:cs="Times New Roman"/>
          <w:sz w:val="24"/>
          <w:szCs w:val="24"/>
        </w:rPr>
        <w:t xml:space="preserve">). </w:t>
      </w:r>
      <w:r w:rsidR="00E204EB" w:rsidRPr="00E204EB">
        <w:rPr>
          <w:rFonts w:ascii="Times New Roman" w:hAnsi="Times New Roman" w:cs="Times New Roman"/>
          <w:sz w:val="24"/>
          <w:szCs w:val="24"/>
        </w:rPr>
        <w:t xml:space="preserve">Wenn man das </w:t>
      </w:r>
      <w:r w:rsidR="00E204EB" w:rsidRPr="00280669">
        <w:rPr>
          <w:rFonts w:ascii="Times New Roman" w:hAnsi="Times New Roman" w:cs="Times New Roman"/>
          <w:sz w:val="24"/>
          <w:szCs w:val="24"/>
        </w:rPr>
        <w:t>Konstrukt reflexiv</w:t>
      </w:r>
      <w:r w:rsidR="00280669" w:rsidRPr="00280669">
        <w:rPr>
          <w:rFonts w:ascii="Times New Roman" w:hAnsi="Times New Roman" w:cs="Times New Roman"/>
          <w:sz w:val="24"/>
          <w:szCs w:val="24"/>
        </w:rPr>
        <w:t xml:space="preserve"> </w:t>
      </w:r>
      <w:r w:rsidR="00E204EB" w:rsidRPr="00280669">
        <w:rPr>
          <w:rFonts w:ascii="Times New Roman" w:hAnsi="Times New Roman" w:cs="Times New Roman"/>
          <w:sz w:val="24"/>
          <w:szCs w:val="24"/>
        </w:rPr>
        <w:t>begreift</w:t>
      </w:r>
      <w:r w:rsidR="00E204EB" w:rsidRPr="00E204EB">
        <w:rPr>
          <w:rFonts w:ascii="Times New Roman" w:hAnsi="Times New Roman" w:cs="Times New Roman"/>
          <w:sz w:val="24"/>
          <w:szCs w:val="24"/>
        </w:rPr>
        <w:t>, ist die unt</w:t>
      </w:r>
      <w:r w:rsidR="00E204EB">
        <w:rPr>
          <w:rFonts w:ascii="Times New Roman" w:hAnsi="Times New Roman" w:cs="Times New Roman"/>
          <w:sz w:val="24"/>
          <w:szCs w:val="24"/>
        </w:rPr>
        <w:t xml:space="preserve">ernehmerische Orientierung eine Haltung, die das Handeln von Einzelpersonen, Gruppen </w:t>
      </w:r>
      <w:r w:rsidR="00E204EB" w:rsidRPr="00E204EB">
        <w:rPr>
          <w:rFonts w:ascii="Times New Roman" w:hAnsi="Times New Roman" w:cs="Times New Roman"/>
          <w:sz w:val="24"/>
          <w:szCs w:val="24"/>
        </w:rPr>
        <w:t>oder ganzen Organ</w:t>
      </w:r>
      <w:r w:rsidR="00411AA7">
        <w:rPr>
          <w:rFonts w:ascii="Times New Roman" w:hAnsi="Times New Roman" w:cs="Times New Roman"/>
          <w:sz w:val="24"/>
          <w:szCs w:val="24"/>
        </w:rPr>
        <w:t xml:space="preserve">isationen prägt. </w:t>
      </w:r>
      <w:r w:rsidR="008B1C87" w:rsidRPr="008B1C87">
        <w:rPr>
          <w:rFonts w:ascii="Times New Roman" w:hAnsi="Times New Roman" w:cs="Times New Roman"/>
          <w:sz w:val="24"/>
          <w:szCs w:val="24"/>
        </w:rPr>
        <w:t>Für die empirische</w:t>
      </w:r>
      <w:r w:rsidR="008B1C87">
        <w:rPr>
          <w:rFonts w:ascii="Times New Roman" w:hAnsi="Times New Roman" w:cs="Times New Roman"/>
          <w:sz w:val="24"/>
          <w:szCs w:val="24"/>
        </w:rPr>
        <w:t xml:space="preserve"> Forschung ist der statistische </w:t>
      </w:r>
      <w:r w:rsidR="008B1C87" w:rsidRPr="008B1C87">
        <w:rPr>
          <w:rFonts w:ascii="Times New Roman" w:hAnsi="Times New Roman" w:cs="Times New Roman"/>
          <w:sz w:val="24"/>
          <w:szCs w:val="24"/>
        </w:rPr>
        <w:t>Zusammenhang ein w</w:t>
      </w:r>
      <w:r w:rsidR="008B1C87">
        <w:rPr>
          <w:rFonts w:ascii="Times New Roman" w:hAnsi="Times New Roman" w:cs="Times New Roman"/>
          <w:sz w:val="24"/>
          <w:szCs w:val="24"/>
        </w:rPr>
        <w:t xml:space="preserve">esentlicher Indikator dafür, ob es </w:t>
      </w:r>
      <w:r w:rsidR="00411AA7">
        <w:rPr>
          <w:rFonts w:ascii="Times New Roman" w:hAnsi="Times New Roman" w:cs="Times New Roman"/>
          <w:sz w:val="24"/>
          <w:szCs w:val="24"/>
        </w:rPr>
        <w:t>sich um ein</w:t>
      </w:r>
      <w:r w:rsidR="008B1C87">
        <w:rPr>
          <w:rFonts w:ascii="Times New Roman" w:hAnsi="Times New Roman" w:cs="Times New Roman"/>
          <w:sz w:val="24"/>
          <w:szCs w:val="24"/>
        </w:rPr>
        <w:t xml:space="preserve"> </w:t>
      </w:r>
      <w:r w:rsidR="008B1C87" w:rsidRPr="008B1C87">
        <w:rPr>
          <w:rFonts w:ascii="Times New Roman" w:hAnsi="Times New Roman" w:cs="Times New Roman"/>
          <w:sz w:val="24"/>
          <w:szCs w:val="24"/>
        </w:rPr>
        <w:t>r</w:t>
      </w:r>
      <w:r w:rsidR="00411AA7">
        <w:rPr>
          <w:rFonts w:ascii="Times New Roman" w:hAnsi="Times New Roman" w:cs="Times New Roman"/>
          <w:sz w:val="24"/>
          <w:szCs w:val="24"/>
        </w:rPr>
        <w:t>eflexives</w:t>
      </w:r>
      <w:r w:rsidR="008B1C87">
        <w:rPr>
          <w:rFonts w:ascii="Times New Roman" w:hAnsi="Times New Roman" w:cs="Times New Roman"/>
          <w:sz w:val="24"/>
          <w:szCs w:val="24"/>
        </w:rPr>
        <w:t xml:space="preserve"> oder </w:t>
      </w:r>
      <w:r w:rsidR="00411AA7">
        <w:rPr>
          <w:rFonts w:ascii="Times New Roman" w:hAnsi="Times New Roman" w:cs="Times New Roman"/>
          <w:sz w:val="24"/>
          <w:szCs w:val="24"/>
        </w:rPr>
        <w:t>formatives</w:t>
      </w:r>
      <w:r w:rsidR="008B1C87">
        <w:rPr>
          <w:rFonts w:ascii="Times New Roman" w:hAnsi="Times New Roman" w:cs="Times New Roman"/>
          <w:sz w:val="24"/>
          <w:szCs w:val="24"/>
        </w:rPr>
        <w:t xml:space="preserve"> </w:t>
      </w:r>
      <w:r w:rsidR="008B1C87" w:rsidRPr="008B1C87">
        <w:rPr>
          <w:rFonts w:ascii="Times New Roman" w:hAnsi="Times New Roman" w:cs="Times New Roman"/>
          <w:sz w:val="24"/>
          <w:szCs w:val="24"/>
        </w:rPr>
        <w:t xml:space="preserve">Konstrukt </w:t>
      </w:r>
      <w:r w:rsidR="00411AA7">
        <w:rPr>
          <w:rFonts w:ascii="Times New Roman" w:hAnsi="Times New Roman" w:cs="Times New Roman"/>
          <w:sz w:val="24"/>
          <w:szCs w:val="24"/>
        </w:rPr>
        <w:t>handelt</w:t>
      </w:r>
      <w:r w:rsidR="00280669">
        <w:rPr>
          <w:rFonts w:ascii="Times New Roman" w:hAnsi="Times New Roman" w:cs="Times New Roman"/>
          <w:sz w:val="24"/>
          <w:szCs w:val="24"/>
        </w:rPr>
        <w:t>.</w:t>
      </w:r>
      <w:r w:rsidR="008B1C87">
        <w:rPr>
          <w:rFonts w:ascii="Times New Roman" w:hAnsi="Times New Roman" w:cs="Times New Roman"/>
          <w:sz w:val="24"/>
          <w:szCs w:val="24"/>
        </w:rPr>
        <w:t xml:space="preserve"> Wenn man die Ausprägung </w:t>
      </w:r>
      <w:r w:rsidR="008B1C87" w:rsidRPr="008B1C87">
        <w:rPr>
          <w:rFonts w:ascii="Times New Roman" w:hAnsi="Times New Roman" w:cs="Times New Roman"/>
          <w:sz w:val="24"/>
          <w:szCs w:val="24"/>
        </w:rPr>
        <w:t xml:space="preserve">der </w:t>
      </w:r>
      <w:r w:rsidR="008B1C87">
        <w:rPr>
          <w:rFonts w:ascii="Times New Roman" w:hAnsi="Times New Roman" w:cs="Times New Roman"/>
          <w:sz w:val="24"/>
          <w:szCs w:val="24"/>
        </w:rPr>
        <w:t>drei</w:t>
      </w:r>
      <w:r w:rsidR="008B1C87" w:rsidRPr="008B1C87">
        <w:rPr>
          <w:rFonts w:ascii="Times New Roman" w:hAnsi="Times New Roman" w:cs="Times New Roman"/>
          <w:sz w:val="24"/>
          <w:szCs w:val="24"/>
        </w:rPr>
        <w:t xml:space="preserve"> Elemente b</w:t>
      </w:r>
      <w:r w:rsidR="008B1C87">
        <w:rPr>
          <w:rFonts w:ascii="Times New Roman" w:hAnsi="Times New Roman" w:cs="Times New Roman"/>
          <w:sz w:val="24"/>
          <w:szCs w:val="24"/>
        </w:rPr>
        <w:t xml:space="preserve">ei einer Organisation misst und </w:t>
      </w:r>
      <w:r w:rsidR="008B1C87" w:rsidRPr="008B1C87">
        <w:rPr>
          <w:rFonts w:ascii="Times New Roman" w:hAnsi="Times New Roman" w:cs="Times New Roman"/>
          <w:sz w:val="24"/>
          <w:szCs w:val="24"/>
        </w:rPr>
        <w:t>die Korre</w:t>
      </w:r>
      <w:r w:rsidR="008B1C87">
        <w:rPr>
          <w:rFonts w:ascii="Times New Roman" w:hAnsi="Times New Roman" w:cs="Times New Roman"/>
          <w:sz w:val="24"/>
          <w:szCs w:val="24"/>
        </w:rPr>
        <w:t xml:space="preserve">lation zwischen ihnen hoch ist, deutet dies </w:t>
      </w:r>
      <w:r w:rsidR="008B1C87" w:rsidRPr="008B1C87">
        <w:rPr>
          <w:rFonts w:ascii="Times New Roman" w:hAnsi="Times New Roman" w:cs="Times New Roman"/>
          <w:sz w:val="24"/>
          <w:szCs w:val="24"/>
        </w:rPr>
        <w:t>auf ein reflexives Konstrukt hin.</w:t>
      </w:r>
      <w:r w:rsidR="008B1C87">
        <w:rPr>
          <w:rFonts w:ascii="Times New Roman" w:hAnsi="Times New Roman" w:cs="Times New Roman"/>
          <w:sz w:val="24"/>
          <w:szCs w:val="24"/>
        </w:rPr>
        <w:t xml:space="preserve"> </w:t>
      </w:r>
      <w:r w:rsidR="00C00054">
        <w:rPr>
          <w:rFonts w:ascii="Times New Roman" w:hAnsi="Times New Roman" w:cs="Times New Roman"/>
          <w:sz w:val="24"/>
          <w:szCs w:val="24"/>
        </w:rPr>
        <w:t xml:space="preserve">Dies ist hier der Fall, denn die Elemente weisen signifikante Korrelationen </w:t>
      </w:r>
      <w:r w:rsidR="0021251D">
        <w:rPr>
          <w:rFonts w:ascii="Times New Roman" w:hAnsi="Times New Roman" w:cs="Times New Roman"/>
          <w:sz w:val="24"/>
          <w:szCs w:val="24"/>
        </w:rPr>
        <w:t>(</w:t>
      </w:r>
      <w:r w:rsidR="0021251D" w:rsidRPr="00C00054">
        <w:rPr>
          <w:rFonts w:ascii="Times New Roman" w:hAnsi="Times New Roman" w:cs="Times New Roman"/>
          <w:sz w:val="24"/>
          <w:szCs w:val="24"/>
        </w:rPr>
        <w:t xml:space="preserve">Spearman-Korrelation </w:t>
      </w:r>
      <w:r w:rsidR="0021251D">
        <w:rPr>
          <w:rFonts w:ascii="Times New Roman" w:hAnsi="Times New Roman" w:cs="Times New Roman"/>
          <w:sz w:val="24"/>
          <w:szCs w:val="24"/>
        </w:rPr>
        <w:t>mit</w:t>
      </w:r>
      <w:r w:rsidR="0021251D" w:rsidRPr="00C00054">
        <w:rPr>
          <w:rFonts w:ascii="Times New Roman" w:hAnsi="Times New Roman" w:cs="Times New Roman"/>
          <w:sz w:val="24"/>
          <w:szCs w:val="24"/>
        </w:rPr>
        <w:t xml:space="preserve"> = p(t) &lt; .01</w:t>
      </w:r>
      <w:r w:rsidR="0021251D">
        <w:rPr>
          <w:rFonts w:ascii="Times New Roman" w:hAnsi="Times New Roman" w:cs="Times New Roman"/>
          <w:sz w:val="24"/>
          <w:szCs w:val="24"/>
        </w:rPr>
        <w:t xml:space="preserve">) </w:t>
      </w:r>
      <w:r w:rsidR="00C00054">
        <w:rPr>
          <w:rFonts w:ascii="Times New Roman" w:hAnsi="Times New Roman" w:cs="Times New Roman"/>
          <w:sz w:val="24"/>
          <w:szCs w:val="24"/>
        </w:rPr>
        <w:t xml:space="preserve">auf: </w:t>
      </w:r>
      <w:r w:rsidR="00C00054" w:rsidRPr="00C83290">
        <w:rPr>
          <w:rFonts w:ascii="Times New Roman" w:hAnsi="Times New Roman" w:cs="Times New Roman"/>
          <w:sz w:val="24"/>
          <w:szCs w:val="24"/>
        </w:rPr>
        <w:t>Innovativeness</w:t>
      </w:r>
      <w:r w:rsidR="00C00054">
        <w:rPr>
          <w:rFonts w:ascii="Times New Roman" w:hAnsi="Times New Roman" w:cs="Times New Roman"/>
          <w:sz w:val="24"/>
          <w:szCs w:val="24"/>
        </w:rPr>
        <w:t xml:space="preserve"> - </w:t>
      </w:r>
      <w:r w:rsidR="00C00054" w:rsidRPr="00C83290">
        <w:rPr>
          <w:rFonts w:ascii="Times New Roman" w:hAnsi="Times New Roman" w:cs="Times New Roman"/>
          <w:sz w:val="24"/>
          <w:szCs w:val="24"/>
        </w:rPr>
        <w:t>Risk taking</w:t>
      </w:r>
      <w:r w:rsidR="00C00054">
        <w:rPr>
          <w:rFonts w:ascii="Times New Roman" w:hAnsi="Times New Roman" w:cs="Times New Roman"/>
          <w:sz w:val="24"/>
          <w:szCs w:val="24"/>
        </w:rPr>
        <w:t xml:space="preserve"> </w:t>
      </w:r>
      <w:r w:rsidR="00E02DF9">
        <w:rPr>
          <w:rFonts w:ascii="Times New Roman" w:hAnsi="Times New Roman" w:cs="Times New Roman"/>
          <w:sz w:val="24"/>
          <w:szCs w:val="24"/>
        </w:rPr>
        <w:t>+</w:t>
      </w:r>
      <w:r w:rsidR="00C00054">
        <w:rPr>
          <w:rFonts w:ascii="Times New Roman" w:hAnsi="Times New Roman" w:cs="Times New Roman"/>
          <w:sz w:val="24"/>
          <w:szCs w:val="24"/>
        </w:rPr>
        <w:t xml:space="preserve">0.38, </w:t>
      </w:r>
      <w:r w:rsidR="00C00054" w:rsidRPr="00C83290">
        <w:rPr>
          <w:rFonts w:ascii="Times New Roman" w:hAnsi="Times New Roman" w:cs="Times New Roman"/>
          <w:sz w:val="24"/>
          <w:szCs w:val="24"/>
        </w:rPr>
        <w:t>Innovativeness</w:t>
      </w:r>
      <w:r w:rsidR="00C00054">
        <w:rPr>
          <w:rFonts w:ascii="Times New Roman" w:hAnsi="Times New Roman" w:cs="Times New Roman"/>
          <w:sz w:val="24"/>
          <w:szCs w:val="24"/>
        </w:rPr>
        <w:t xml:space="preserve"> - </w:t>
      </w:r>
      <w:r w:rsidR="00C00054" w:rsidRPr="00C83290">
        <w:rPr>
          <w:rFonts w:ascii="Times New Roman" w:hAnsi="Times New Roman" w:cs="Times New Roman"/>
          <w:sz w:val="24"/>
          <w:szCs w:val="24"/>
        </w:rPr>
        <w:t>Proactiveness</w:t>
      </w:r>
      <w:r w:rsidR="00C00054">
        <w:rPr>
          <w:rFonts w:ascii="Times New Roman" w:hAnsi="Times New Roman" w:cs="Times New Roman"/>
          <w:sz w:val="24"/>
          <w:szCs w:val="24"/>
        </w:rPr>
        <w:t xml:space="preserve"> </w:t>
      </w:r>
      <w:r w:rsidR="00E02DF9">
        <w:rPr>
          <w:rFonts w:ascii="Times New Roman" w:hAnsi="Times New Roman" w:cs="Times New Roman"/>
          <w:sz w:val="24"/>
          <w:szCs w:val="24"/>
        </w:rPr>
        <w:t>+</w:t>
      </w:r>
      <w:r w:rsidR="00C00054">
        <w:rPr>
          <w:rFonts w:ascii="Times New Roman" w:hAnsi="Times New Roman" w:cs="Times New Roman"/>
          <w:sz w:val="24"/>
          <w:szCs w:val="24"/>
        </w:rPr>
        <w:t>0.</w:t>
      </w:r>
      <w:r w:rsidR="00E02DF9">
        <w:rPr>
          <w:rFonts w:ascii="Times New Roman" w:hAnsi="Times New Roman" w:cs="Times New Roman"/>
          <w:sz w:val="24"/>
          <w:szCs w:val="24"/>
        </w:rPr>
        <w:t>40</w:t>
      </w:r>
      <w:r w:rsidR="00C00054">
        <w:rPr>
          <w:rFonts w:ascii="Times New Roman" w:hAnsi="Times New Roman" w:cs="Times New Roman"/>
          <w:sz w:val="24"/>
          <w:szCs w:val="24"/>
        </w:rPr>
        <w:t xml:space="preserve">, </w:t>
      </w:r>
      <w:r w:rsidR="00C00054" w:rsidRPr="00C83290">
        <w:rPr>
          <w:rFonts w:ascii="Times New Roman" w:hAnsi="Times New Roman" w:cs="Times New Roman"/>
          <w:sz w:val="24"/>
          <w:szCs w:val="24"/>
        </w:rPr>
        <w:t>Risk taking</w:t>
      </w:r>
      <w:r w:rsidR="00C00054">
        <w:rPr>
          <w:rFonts w:ascii="Times New Roman" w:hAnsi="Times New Roman" w:cs="Times New Roman"/>
          <w:sz w:val="24"/>
          <w:szCs w:val="24"/>
        </w:rPr>
        <w:t xml:space="preserve"> - </w:t>
      </w:r>
      <w:r w:rsidR="00C00054" w:rsidRPr="00C83290">
        <w:rPr>
          <w:rFonts w:ascii="Times New Roman" w:hAnsi="Times New Roman" w:cs="Times New Roman"/>
          <w:sz w:val="24"/>
          <w:szCs w:val="24"/>
        </w:rPr>
        <w:t>Proactiveness</w:t>
      </w:r>
      <w:r w:rsidR="00C00054">
        <w:rPr>
          <w:rFonts w:ascii="Times New Roman" w:hAnsi="Times New Roman" w:cs="Times New Roman"/>
          <w:sz w:val="24"/>
          <w:szCs w:val="24"/>
        </w:rPr>
        <w:t xml:space="preserve"> </w:t>
      </w:r>
      <w:r w:rsidR="00E02DF9">
        <w:rPr>
          <w:rFonts w:ascii="Times New Roman" w:hAnsi="Times New Roman" w:cs="Times New Roman"/>
          <w:sz w:val="24"/>
          <w:szCs w:val="24"/>
        </w:rPr>
        <w:t>+</w:t>
      </w:r>
      <w:r w:rsidR="00C00054">
        <w:rPr>
          <w:rFonts w:ascii="Times New Roman" w:hAnsi="Times New Roman" w:cs="Times New Roman"/>
          <w:sz w:val="24"/>
          <w:szCs w:val="24"/>
        </w:rPr>
        <w:t xml:space="preserve">0.37. </w:t>
      </w:r>
    </w:p>
    <w:p w14:paraId="4EB28269" w14:textId="4952883D" w:rsidR="00282B7A" w:rsidRDefault="00BA033D" w:rsidP="00463C37">
      <w:pPr>
        <w:spacing w:line="360" w:lineRule="auto"/>
        <w:jc w:val="both"/>
        <w:rPr>
          <w:rFonts w:ascii="Times New Roman" w:hAnsi="Times New Roman" w:cs="Times New Roman"/>
          <w:sz w:val="24"/>
          <w:szCs w:val="24"/>
        </w:rPr>
      </w:pPr>
      <w:r w:rsidRPr="00C83290">
        <w:rPr>
          <w:rFonts w:ascii="Times New Roman" w:hAnsi="Times New Roman" w:cs="Times New Roman"/>
          <w:sz w:val="24"/>
          <w:szCs w:val="24"/>
        </w:rPr>
        <w:t xml:space="preserve">Neben der </w:t>
      </w:r>
      <w:r w:rsidR="003C4221">
        <w:rPr>
          <w:rFonts w:ascii="Times New Roman" w:hAnsi="Times New Roman" w:cs="Times New Roman"/>
          <w:sz w:val="24"/>
          <w:szCs w:val="24"/>
        </w:rPr>
        <w:t>unternehmerischen Orientierung</w:t>
      </w:r>
      <w:r w:rsidRPr="00C83290">
        <w:rPr>
          <w:rFonts w:ascii="Times New Roman" w:hAnsi="Times New Roman" w:cs="Times New Roman"/>
          <w:sz w:val="24"/>
          <w:szCs w:val="24"/>
        </w:rPr>
        <w:t xml:space="preserve"> wurde</w:t>
      </w:r>
      <w:r w:rsidR="00030879" w:rsidRPr="00C83290">
        <w:rPr>
          <w:rFonts w:ascii="Times New Roman" w:hAnsi="Times New Roman" w:cs="Times New Roman"/>
          <w:sz w:val="24"/>
          <w:szCs w:val="24"/>
        </w:rPr>
        <w:t>n</w:t>
      </w:r>
      <w:r w:rsidRPr="00C83290">
        <w:rPr>
          <w:rFonts w:ascii="Times New Roman" w:hAnsi="Times New Roman" w:cs="Times New Roman"/>
          <w:sz w:val="24"/>
          <w:szCs w:val="24"/>
        </w:rPr>
        <w:t xml:space="preserve"> </w:t>
      </w:r>
      <w:r w:rsidR="00282B7A">
        <w:rPr>
          <w:rFonts w:ascii="Times New Roman" w:hAnsi="Times New Roman" w:cs="Times New Roman"/>
          <w:sz w:val="24"/>
          <w:szCs w:val="24"/>
        </w:rPr>
        <w:t>vier</w:t>
      </w:r>
      <w:r w:rsidR="00030879" w:rsidRPr="00C83290">
        <w:rPr>
          <w:rFonts w:ascii="Times New Roman" w:hAnsi="Times New Roman" w:cs="Times New Roman"/>
          <w:sz w:val="24"/>
          <w:szCs w:val="24"/>
        </w:rPr>
        <w:t xml:space="preserve"> weitere</w:t>
      </w:r>
      <w:r w:rsidRPr="00C83290">
        <w:rPr>
          <w:rFonts w:ascii="Times New Roman" w:hAnsi="Times New Roman" w:cs="Times New Roman"/>
          <w:sz w:val="24"/>
          <w:szCs w:val="24"/>
        </w:rPr>
        <w:t xml:space="preserve"> Merkmale im Management </w:t>
      </w:r>
      <w:r w:rsidR="00030879" w:rsidRPr="00C83290">
        <w:rPr>
          <w:rFonts w:ascii="Times New Roman" w:hAnsi="Times New Roman" w:cs="Times New Roman"/>
          <w:sz w:val="24"/>
          <w:szCs w:val="24"/>
        </w:rPr>
        <w:t>erhoben</w:t>
      </w:r>
      <w:r w:rsidR="00E02DF9">
        <w:rPr>
          <w:rFonts w:ascii="Times New Roman" w:hAnsi="Times New Roman" w:cs="Times New Roman"/>
          <w:sz w:val="24"/>
          <w:szCs w:val="24"/>
        </w:rPr>
        <w:t>, die sich als Ergebnis einer Experten</w:t>
      </w:r>
      <w:r w:rsidR="00F1544C">
        <w:rPr>
          <w:rFonts w:ascii="Times New Roman" w:hAnsi="Times New Roman" w:cs="Times New Roman"/>
          <w:sz w:val="24"/>
          <w:szCs w:val="24"/>
        </w:rPr>
        <w:t xml:space="preserve">diskussion von Sektorvertretern und der Leitungsebene von Sozialunternehmen </w:t>
      </w:r>
      <w:r w:rsidR="00E02DF9">
        <w:rPr>
          <w:rFonts w:ascii="Times New Roman" w:hAnsi="Times New Roman" w:cs="Times New Roman"/>
          <w:sz w:val="24"/>
          <w:szCs w:val="24"/>
        </w:rPr>
        <w:t>aufdrängten</w:t>
      </w:r>
      <w:r w:rsidR="00030879" w:rsidRPr="00C83290">
        <w:rPr>
          <w:rFonts w:ascii="Times New Roman" w:hAnsi="Times New Roman" w:cs="Times New Roman"/>
          <w:sz w:val="24"/>
          <w:szCs w:val="24"/>
        </w:rPr>
        <w:t>.</w:t>
      </w:r>
    </w:p>
    <w:p w14:paraId="2C714018" w14:textId="2603FECC" w:rsidR="00282B7A" w:rsidRDefault="00282B7A" w:rsidP="00463C37">
      <w:pPr>
        <w:spacing w:line="360" w:lineRule="auto"/>
        <w:jc w:val="both"/>
        <w:rPr>
          <w:rFonts w:ascii="Times New Roman" w:hAnsi="Times New Roman" w:cs="Times New Roman"/>
          <w:sz w:val="24"/>
          <w:szCs w:val="24"/>
        </w:rPr>
      </w:pPr>
      <w:r w:rsidRPr="00C83290">
        <w:rPr>
          <w:rFonts w:ascii="Times New Roman" w:hAnsi="Times New Roman" w:cs="Times New Roman"/>
          <w:sz w:val="24"/>
          <w:szCs w:val="24"/>
        </w:rPr>
        <w:t xml:space="preserve">Die </w:t>
      </w:r>
      <w:r w:rsidRPr="009C062B">
        <w:rPr>
          <w:rFonts w:ascii="Times New Roman" w:hAnsi="Times New Roman" w:cs="Times New Roman"/>
          <w:i/>
          <w:sz w:val="24"/>
          <w:szCs w:val="24"/>
        </w:rPr>
        <w:t>Strategieverankerung (UV2)</w:t>
      </w:r>
      <w:r>
        <w:rPr>
          <w:rFonts w:ascii="Times New Roman" w:hAnsi="Times New Roman" w:cs="Times New Roman"/>
          <w:sz w:val="24"/>
          <w:szCs w:val="24"/>
        </w:rPr>
        <w:t xml:space="preserve"> </w:t>
      </w:r>
      <w:r w:rsidRPr="00C83290">
        <w:rPr>
          <w:rFonts w:ascii="Times New Roman" w:hAnsi="Times New Roman" w:cs="Times New Roman"/>
          <w:sz w:val="24"/>
          <w:szCs w:val="24"/>
        </w:rPr>
        <w:t>ergibt sich aus drei Fragen</w:t>
      </w:r>
      <w:r>
        <w:rPr>
          <w:rFonts w:ascii="Times New Roman" w:hAnsi="Times New Roman" w:cs="Times New Roman"/>
          <w:sz w:val="24"/>
          <w:szCs w:val="24"/>
        </w:rPr>
        <w:t xml:space="preserve"> bzw. Items</w:t>
      </w:r>
      <w:r w:rsidRPr="00C83290">
        <w:rPr>
          <w:rFonts w:ascii="Times New Roman" w:hAnsi="Times New Roman" w:cs="Times New Roman"/>
          <w:sz w:val="24"/>
          <w:szCs w:val="24"/>
        </w:rPr>
        <w:t xml:space="preserve"> darüber wie die grundlegenden Ziele der Organisation verdeutlicht, in individuelle Ziele heruntergebrochen und zur Mitarbeitermotivierung genutzt werden (Cronbach alpha = 0.72).</w:t>
      </w:r>
    </w:p>
    <w:p w14:paraId="72BE1E9C" w14:textId="1FD613B1" w:rsidR="00282B7A" w:rsidRPr="00C83290" w:rsidRDefault="00282B7A" w:rsidP="00282B7A">
      <w:pPr>
        <w:spacing w:line="360" w:lineRule="auto"/>
        <w:jc w:val="both"/>
        <w:rPr>
          <w:rFonts w:ascii="Times New Roman" w:hAnsi="Times New Roman" w:cs="Times New Roman"/>
          <w:sz w:val="24"/>
          <w:szCs w:val="24"/>
        </w:rPr>
      </w:pPr>
      <w:r w:rsidRPr="00C83290">
        <w:rPr>
          <w:rFonts w:ascii="Times New Roman" w:hAnsi="Times New Roman" w:cs="Times New Roman"/>
          <w:sz w:val="24"/>
          <w:szCs w:val="24"/>
        </w:rPr>
        <w:t xml:space="preserve">Die </w:t>
      </w:r>
      <w:r w:rsidRPr="00C83290">
        <w:rPr>
          <w:rFonts w:ascii="Times New Roman" w:hAnsi="Times New Roman" w:cs="Times New Roman"/>
          <w:i/>
          <w:sz w:val="24"/>
          <w:szCs w:val="24"/>
        </w:rPr>
        <w:t xml:space="preserve">Interne Kommunikation </w:t>
      </w:r>
      <w:r>
        <w:rPr>
          <w:rFonts w:ascii="Times New Roman" w:hAnsi="Times New Roman" w:cs="Times New Roman"/>
          <w:i/>
          <w:sz w:val="24"/>
          <w:szCs w:val="24"/>
        </w:rPr>
        <w:t xml:space="preserve">(UV3) </w:t>
      </w:r>
      <w:r w:rsidRPr="00C83290">
        <w:rPr>
          <w:rFonts w:ascii="Times New Roman" w:hAnsi="Times New Roman" w:cs="Times New Roman"/>
          <w:sz w:val="24"/>
          <w:szCs w:val="24"/>
        </w:rPr>
        <w:t>setzt sich aus fünf Items zusammen</w:t>
      </w:r>
      <w:r>
        <w:rPr>
          <w:rFonts w:ascii="Times New Roman" w:hAnsi="Times New Roman" w:cs="Times New Roman"/>
          <w:sz w:val="24"/>
          <w:szCs w:val="24"/>
        </w:rPr>
        <w:t xml:space="preserve"> (Cronbach alpha = 0.82</w:t>
      </w:r>
      <w:r w:rsidRPr="00C83290">
        <w:rPr>
          <w:rFonts w:ascii="Times New Roman" w:hAnsi="Times New Roman" w:cs="Times New Roman"/>
          <w:sz w:val="24"/>
          <w:szCs w:val="24"/>
        </w:rPr>
        <w:t xml:space="preserve">), in denen gefragt wurde, wie intensiv der Austausch und Feedbacks über die </w:t>
      </w:r>
      <w:r w:rsidRPr="00C83290">
        <w:rPr>
          <w:rFonts w:ascii="Times New Roman" w:hAnsi="Times New Roman" w:cs="Times New Roman"/>
          <w:sz w:val="24"/>
          <w:szCs w:val="24"/>
        </w:rPr>
        <w:lastRenderedPageBreak/>
        <w:t xml:space="preserve">Organisationsziele und -leistungen </w:t>
      </w:r>
      <w:r>
        <w:rPr>
          <w:rFonts w:ascii="Times New Roman" w:hAnsi="Times New Roman" w:cs="Times New Roman"/>
          <w:sz w:val="24"/>
          <w:szCs w:val="24"/>
        </w:rPr>
        <w:t>sind</w:t>
      </w:r>
      <w:r w:rsidRPr="00C83290">
        <w:rPr>
          <w:rFonts w:ascii="Times New Roman" w:hAnsi="Times New Roman" w:cs="Times New Roman"/>
          <w:sz w:val="24"/>
          <w:szCs w:val="24"/>
        </w:rPr>
        <w:t xml:space="preserve">, wie stark die Mitarbeitenden in Entscheidungen einbezogen </w:t>
      </w:r>
      <w:r>
        <w:rPr>
          <w:rFonts w:ascii="Times New Roman" w:hAnsi="Times New Roman" w:cs="Times New Roman"/>
          <w:sz w:val="24"/>
          <w:szCs w:val="24"/>
        </w:rPr>
        <w:t xml:space="preserve">werden </w:t>
      </w:r>
      <w:r w:rsidRPr="00C83290">
        <w:rPr>
          <w:rFonts w:ascii="Times New Roman" w:hAnsi="Times New Roman" w:cs="Times New Roman"/>
          <w:sz w:val="24"/>
          <w:szCs w:val="24"/>
        </w:rPr>
        <w:t xml:space="preserve">und darüber hinaus informelle Treffen institutionalisiert </w:t>
      </w:r>
      <w:r>
        <w:rPr>
          <w:rFonts w:ascii="Times New Roman" w:hAnsi="Times New Roman" w:cs="Times New Roman"/>
          <w:sz w:val="24"/>
          <w:szCs w:val="24"/>
        </w:rPr>
        <w:t>sind und auch stattfinden</w:t>
      </w:r>
      <w:r w:rsidRPr="00C83290">
        <w:rPr>
          <w:rFonts w:ascii="Times New Roman" w:hAnsi="Times New Roman" w:cs="Times New Roman"/>
          <w:sz w:val="24"/>
          <w:szCs w:val="24"/>
        </w:rPr>
        <w:t>.</w:t>
      </w:r>
      <w:r>
        <w:rPr>
          <w:rFonts w:ascii="Times New Roman" w:hAnsi="Times New Roman" w:cs="Times New Roman"/>
          <w:sz w:val="24"/>
          <w:szCs w:val="24"/>
        </w:rPr>
        <w:t xml:space="preserve"> Diese Itembatterie ist stark durch die vorgängigen Interviews und </w:t>
      </w:r>
      <w:r w:rsidR="00B1149B">
        <w:rPr>
          <w:rFonts w:ascii="Times New Roman" w:hAnsi="Times New Roman" w:cs="Times New Roman"/>
          <w:sz w:val="24"/>
          <w:szCs w:val="24"/>
        </w:rPr>
        <w:t xml:space="preserve">Besprechungen zum Untersuchungsmodell geprägt. </w:t>
      </w:r>
    </w:p>
    <w:p w14:paraId="42DADEFB" w14:textId="5F15F5ED" w:rsidR="00282B7A" w:rsidRDefault="00282B7A" w:rsidP="00463C37">
      <w:pPr>
        <w:spacing w:line="360" w:lineRule="auto"/>
        <w:jc w:val="both"/>
        <w:rPr>
          <w:rFonts w:ascii="Times New Roman" w:hAnsi="Times New Roman" w:cs="Times New Roman"/>
          <w:sz w:val="24"/>
          <w:szCs w:val="24"/>
        </w:rPr>
      </w:pPr>
      <w:r w:rsidRPr="00C83290">
        <w:rPr>
          <w:rFonts w:ascii="Times New Roman" w:hAnsi="Times New Roman" w:cs="Times New Roman"/>
          <w:sz w:val="24"/>
          <w:szCs w:val="24"/>
        </w:rPr>
        <w:t xml:space="preserve">Der </w:t>
      </w:r>
      <w:r w:rsidRPr="00C83290">
        <w:rPr>
          <w:rFonts w:ascii="Times New Roman" w:hAnsi="Times New Roman" w:cs="Times New Roman"/>
          <w:i/>
          <w:sz w:val="24"/>
          <w:szCs w:val="24"/>
        </w:rPr>
        <w:t xml:space="preserve">Konsens in der </w:t>
      </w:r>
      <w:r w:rsidRPr="003A14BF">
        <w:rPr>
          <w:rFonts w:ascii="Times New Roman" w:hAnsi="Times New Roman" w:cs="Times New Roman"/>
          <w:i/>
          <w:sz w:val="24"/>
          <w:szCs w:val="24"/>
        </w:rPr>
        <w:t xml:space="preserve">Leitung </w:t>
      </w:r>
      <w:r>
        <w:rPr>
          <w:rFonts w:ascii="Times New Roman" w:hAnsi="Times New Roman" w:cs="Times New Roman"/>
          <w:i/>
          <w:sz w:val="24"/>
          <w:szCs w:val="24"/>
        </w:rPr>
        <w:t>(UV4</w:t>
      </w:r>
      <w:r w:rsidRPr="003A14BF">
        <w:rPr>
          <w:rFonts w:ascii="Times New Roman" w:hAnsi="Times New Roman" w:cs="Times New Roman"/>
          <w:i/>
          <w:sz w:val="24"/>
          <w:szCs w:val="24"/>
        </w:rPr>
        <w:t>)</w:t>
      </w:r>
      <w:r>
        <w:rPr>
          <w:rFonts w:ascii="Times New Roman" w:hAnsi="Times New Roman" w:cs="Times New Roman"/>
          <w:sz w:val="24"/>
          <w:szCs w:val="24"/>
        </w:rPr>
        <w:t xml:space="preserve"> </w:t>
      </w:r>
      <w:r w:rsidRPr="00C83290">
        <w:rPr>
          <w:rFonts w:ascii="Times New Roman" w:hAnsi="Times New Roman" w:cs="Times New Roman"/>
          <w:sz w:val="24"/>
          <w:szCs w:val="24"/>
        </w:rPr>
        <w:t xml:space="preserve">fasst drei Fragen zusammen, in denen die befragten Geschäftsleiterinnen und -leiter einschätzten, wie sehr ihre Werte und Vorstellungen mit denen </w:t>
      </w:r>
      <w:r>
        <w:rPr>
          <w:rFonts w:ascii="Times New Roman" w:hAnsi="Times New Roman" w:cs="Times New Roman"/>
          <w:sz w:val="24"/>
          <w:szCs w:val="24"/>
        </w:rPr>
        <w:t>des</w:t>
      </w:r>
      <w:r w:rsidRPr="00C83290">
        <w:rPr>
          <w:rFonts w:ascii="Times New Roman" w:hAnsi="Times New Roman" w:cs="Times New Roman"/>
          <w:sz w:val="24"/>
          <w:szCs w:val="24"/>
        </w:rPr>
        <w:t xml:space="preserve"> Leit</w:t>
      </w:r>
      <w:r>
        <w:rPr>
          <w:rFonts w:ascii="Times New Roman" w:hAnsi="Times New Roman" w:cs="Times New Roman"/>
          <w:sz w:val="24"/>
          <w:szCs w:val="24"/>
        </w:rPr>
        <w:t xml:space="preserve">ungsgremiums übereinstimmten, </w:t>
      </w:r>
      <w:r w:rsidRPr="00C83290">
        <w:rPr>
          <w:rFonts w:ascii="Times New Roman" w:hAnsi="Times New Roman" w:cs="Times New Roman"/>
          <w:sz w:val="24"/>
          <w:szCs w:val="24"/>
        </w:rPr>
        <w:t xml:space="preserve">in gemeinsame strategische Leitlinien einflossen und wie </w:t>
      </w:r>
      <w:r>
        <w:rPr>
          <w:rFonts w:ascii="Times New Roman" w:hAnsi="Times New Roman" w:cs="Times New Roman"/>
          <w:sz w:val="24"/>
          <w:szCs w:val="24"/>
        </w:rPr>
        <w:t>fest</w:t>
      </w:r>
      <w:r w:rsidRPr="00C83290">
        <w:rPr>
          <w:rFonts w:ascii="Times New Roman" w:hAnsi="Times New Roman" w:cs="Times New Roman"/>
          <w:sz w:val="24"/>
          <w:szCs w:val="24"/>
        </w:rPr>
        <w:t xml:space="preserve"> sie </w:t>
      </w:r>
      <w:r>
        <w:rPr>
          <w:rFonts w:ascii="Times New Roman" w:hAnsi="Times New Roman" w:cs="Times New Roman"/>
          <w:sz w:val="24"/>
          <w:szCs w:val="24"/>
        </w:rPr>
        <w:t xml:space="preserve">sich </w:t>
      </w:r>
      <w:r w:rsidRPr="00C83290">
        <w:rPr>
          <w:rFonts w:ascii="Times New Roman" w:hAnsi="Times New Roman" w:cs="Times New Roman"/>
          <w:sz w:val="24"/>
          <w:szCs w:val="24"/>
        </w:rPr>
        <w:t>durch das Gremium gestützt fühlten</w:t>
      </w:r>
      <w:r>
        <w:rPr>
          <w:rFonts w:ascii="Times New Roman" w:hAnsi="Times New Roman" w:cs="Times New Roman"/>
          <w:sz w:val="24"/>
          <w:szCs w:val="24"/>
        </w:rPr>
        <w:t xml:space="preserve"> (Cronbach alpha = 0.80</w:t>
      </w:r>
      <w:r w:rsidRPr="00C83290">
        <w:rPr>
          <w:rFonts w:ascii="Times New Roman" w:hAnsi="Times New Roman" w:cs="Times New Roman"/>
          <w:sz w:val="24"/>
          <w:szCs w:val="24"/>
        </w:rPr>
        <w:t xml:space="preserve">). </w:t>
      </w:r>
      <w:r>
        <w:rPr>
          <w:rFonts w:ascii="Times New Roman" w:hAnsi="Times New Roman" w:cs="Times New Roman"/>
          <w:sz w:val="24"/>
          <w:szCs w:val="24"/>
        </w:rPr>
        <w:t xml:space="preserve">Die Zusammenarbeit zwischen operativer und strategischer Ebene ist insbesondere in NPO und Sozialunternehmen ein wichtiges und vieldiskutiertes Themenfeld und manchmal auch Spannungsfeld, da es sich meist aus Ehren- bzw. Hauptamtlichen zusammensetzt und entscheidend für den Organisationserfolg ist (z.B. </w:t>
      </w:r>
      <w:r w:rsidRPr="00EA4EAE">
        <w:rPr>
          <w:rFonts w:ascii="Times New Roman" w:hAnsi="Times New Roman" w:cs="Times New Roman"/>
          <w:sz w:val="24"/>
          <w:szCs w:val="24"/>
        </w:rPr>
        <w:t xml:space="preserve">Bernstein </w:t>
      </w:r>
      <w:r>
        <w:rPr>
          <w:rFonts w:ascii="Times New Roman" w:hAnsi="Times New Roman" w:cs="Times New Roman"/>
          <w:sz w:val="24"/>
          <w:szCs w:val="24"/>
        </w:rPr>
        <w:t>et al., 2016; LeRoux &amp; Langer, 2016).</w:t>
      </w:r>
    </w:p>
    <w:p w14:paraId="7056A95C" w14:textId="2D2C4BE3" w:rsidR="009B4780" w:rsidRPr="00C83290" w:rsidRDefault="00BA033D" w:rsidP="00463C37">
      <w:pPr>
        <w:spacing w:line="360" w:lineRule="auto"/>
        <w:jc w:val="both"/>
        <w:rPr>
          <w:rFonts w:ascii="Times New Roman" w:hAnsi="Times New Roman" w:cs="Times New Roman"/>
          <w:sz w:val="24"/>
          <w:szCs w:val="24"/>
        </w:rPr>
      </w:pPr>
      <w:r w:rsidRPr="00C83290">
        <w:rPr>
          <w:rFonts w:ascii="Times New Roman" w:hAnsi="Times New Roman" w:cs="Times New Roman"/>
          <w:sz w:val="24"/>
          <w:szCs w:val="24"/>
        </w:rPr>
        <w:t xml:space="preserve">Ausserdem wurde erfragt, ob </w:t>
      </w:r>
      <w:r w:rsidR="003C4221">
        <w:rPr>
          <w:rFonts w:ascii="Times New Roman" w:hAnsi="Times New Roman" w:cs="Times New Roman"/>
          <w:sz w:val="24"/>
          <w:szCs w:val="24"/>
        </w:rPr>
        <w:t xml:space="preserve">sich </w:t>
      </w:r>
      <w:r w:rsidRPr="00C83290">
        <w:rPr>
          <w:rFonts w:ascii="Times New Roman" w:hAnsi="Times New Roman" w:cs="Times New Roman"/>
          <w:sz w:val="24"/>
          <w:szCs w:val="24"/>
        </w:rPr>
        <w:t>das strategische Gremium (</w:t>
      </w:r>
      <w:r w:rsidR="00A65DD2">
        <w:rPr>
          <w:rFonts w:ascii="Times New Roman" w:hAnsi="Times New Roman" w:cs="Times New Roman"/>
          <w:sz w:val="24"/>
          <w:szCs w:val="24"/>
        </w:rPr>
        <w:t xml:space="preserve">Vorstand, </w:t>
      </w:r>
      <w:r w:rsidRPr="00C83290">
        <w:rPr>
          <w:rFonts w:ascii="Times New Roman" w:hAnsi="Times New Roman" w:cs="Times New Roman"/>
          <w:sz w:val="24"/>
          <w:szCs w:val="24"/>
        </w:rPr>
        <w:t>Stiftungsrat</w:t>
      </w:r>
      <w:r w:rsidR="00A65DD2">
        <w:rPr>
          <w:rFonts w:ascii="Times New Roman" w:hAnsi="Times New Roman" w:cs="Times New Roman"/>
          <w:sz w:val="24"/>
          <w:szCs w:val="24"/>
        </w:rPr>
        <w:t xml:space="preserve"> oder Verwaltungsrat</w:t>
      </w:r>
      <w:r w:rsidRPr="00C83290">
        <w:rPr>
          <w:rFonts w:ascii="Times New Roman" w:hAnsi="Times New Roman" w:cs="Times New Roman"/>
          <w:sz w:val="24"/>
          <w:szCs w:val="24"/>
        </w:rPr>
        <w:t xml:space="preserve">) </w:t>
      </w:r>
      <w:r w:rsidR="003C4221">
        <w:rPr>
          <w:rFonts w:ascii="Times New Roman" w:hAnsi="Times New Roman" w:cs="Times New Roman"/>
          <w:sz w:val="24"/>
          <w:szCs w:val="24"/>
        </w:rPr>
        <w:t>in regelmässigen</w:t>
      </w:r>
      <w:r w:rsidRPr="00C83290">
        <w:rPr>
          <w:rFonts w:ascii="Times New Roman" w:hAnsi="Times New Roman" w:cs="Times New Roman"/>
          <w:sz w:val="24"/>
          <w:szCs w:val="24"/>
        </w:rPr>
        <w:t xml:space="preserve"> </w:t>
      </w:r>
      <w:r w:rsidR="003C4221">
        <w:rPr>
          <w:rFonts w:ascii="Times New Roman" w:hAnsi="Times New Roman" w:cs="Times New Roman"/>
          <w:sz w:val="24"/>
          <w:szCs w:val="24"/>
        </w:rPr>
        <w:t>Abständen</w:t>
      </w:r>
      <w:r w:rsidRPr="00C83290">
        <w:rPr>
          <w:rFonts w:ascii="Times New Roman" w:hAnsi="Times New Roman" w:cs="Times New Roman"/>
          <w:sz w:val="24"/>
          <w:szCs w:val="24"/>
        </w:rPr>
        <w:t xml:space="preserve"> </w:t>
      </w:r>
      <w:r w:rsidR="00040356">
        <w:rPr>
          <w:rFonts w:ascii="Times New Roman" w:hAnsi="Times New Roman" w:cs="Times New Roman"/>
          <w:sz w:val="24"/>
          <w:szCs w:val="24"/>
        </w:rPr>
        <w:t xml:space="preserve">durch eine externe Stelle </w:t>
      </w:r>
      <w:r w:rsidRPr="00C83290">
        <w:rPr>
          <w:rFonts w:ascii="Times New Roman" w:hAnsi="Times New Roman" w:cs="Times New Roman"/>
          <w:sz w:val="24"/>
          <w:szCs w:val="24"/>
        </w:rPr>
        <w:t>evaluieren lässt (</w:t>
      </w:r>
      <w:r w:rsidR="003C4221" w:rsidRPr="009C062B">
        <w:rPr>
          <w:rFonts w:ascii="Times New Roman" w:hAnsi="Times New Roman" w:cs="Times New Roman"/>
          <w:i/>
          <w:sz w:val="24"/>
          <w:szCs w:val="24"/>
        </w:rPr>
        <w:t>U</w:t>
      </w:r>
      <w:r w:rsidR="00282B7A">
        <w:rPr>
          <w:rFonts w:ascii="Times New Roman" w:hAnsi="Times New Roman" w:cs="Times New Roman"/>
          <w:i/>
          <w:sz w:val="24"/>
          <w:szCs w:val="24"/>
        </w:rPr>
        <w:t>V5</w:t>
      </w:r>
      <w:r w:rsidR="003A14BF" w:rsidRPr="009C062B">
        <w:rPr>
          <w:rFonts w:ascii="Times New Roman" w:hAnsi="Times New Roman" w:cs="Times New Roman"/>
          <w:i/>
          <w:sz w:val="24"/>
          <w:szCs w:val="24"/>
        </w:rPr>
        <w:t xml:space="preserve"> - </w:t>
      </w:r>
      <w:r w:rsidRPr="009C062B">
        <w:rPr>
          <w:rFonts w:ascii="Times New Roman" w:hAnsi="Times New Roman" w:cs="Times New Roman"/>
          <w:i/>
          <w:sz w:val="24"/>
          <w:szCs w:val="24"/>
        </w:rPr>
        <w:t>Externe</w:t>
      </w:r>
      <w:r w:rsidRPr="00C83290">
        <w:rPr>
          <w:rFonts w:ascii="Times New Roman" w:hAnsi="Times New Roman" w:cs="Times New Roman"/>
          <w:i/>
          <w:sz w:val="24"/>
          <w:szCs w:val="24"/>
        </w:rPr>
        <w:t xml:space="preserve"> Evaluation</w:t>
      </w:r>
      <w:r w:rsidRPr="00C83290">
        <w:rPr>
          <w:rFonts w:ascii="Times New Roman" w:hAnsi="Times New Roman" w:cs="Times New Roman"/>
          <w:sz w:val="24"/>
          <w:szCs w:val="24"/>
        </w:rPr>
        <w:t xml:space="preserve">). </w:t>
      </w:r>
    </w:p>
    <w:p w14:paraId="1F20A846" w14:textId="660C1AAF" w:rsidR="00030879" w:rsidRPr="00C83290" w:rsidRDefault="00282B7A" w:rsidP="00463C37">
      <w:pPr>
        <w:spacing w:line="360" w:lineRule="auto"/>
        <w:jc w:val="both"/>
        <w:rPr>
          <w:rFonts w:ascii="Times New Roman" w:hAnsi="Times New Roman" w:cs="Times New Roman"/>
          <w:sz w:val="24"/>
          <w:szCs w:val="24"/>
        </w:rPr>
      </w:pPr>
      <w:r>
        <w:rPr>
          <w:rFonts w:ascii="Times New Roman" w:hAnsi="Times New Roman" w:cs="Times New Roman"/>
          <w:b/>
          <w:i/>
          <w:sz w:val="24"/>
          <w:szCs w:val="24"/>
        </w:rPr>
        <w:t>Organisationsstruktur</w:t>
      </w:r>
    </w:p>
    <w:p w14:paraId="42E4512F" w14:textId="6AD7E1A9" w:rsidR="001F6FE8" w:rsidRDefault="005A3FC1" w:rsidP="00463C37">
      <w:pPr>
        <w:spacing w:line="360" w:lineRule="auto"/>
        <w:jc w:val="both"/>
        <w:rPr>
          <w:rFonts w:ascii="Times New Roman" w:hAnsi="Times New Roman" w:cs="Times New Roman"/>
          <w:sz w:val="24"/>
          <w:szCs w:val="24"/>
        </w:rPr>
      </w:pPr>
      <w:r w:rsidRPr="00C83290">
        <w:rPr>
          <w:rFonts w:ascii="Times New Roman" w:hAnsi="Times New Roman" w:cs="Times New Roman"/>
          <w:sz w:val="24"/>
          <w:szCs w:val="24"/>
        </w:rPr>
        <w:t>D</w:t>
      </w:r>
      <w:r w:rsidR="00960C0B" w:rsidRPr="00C83290">
        <w:rPr>
          <w:rFonts w:ascii="Times New Roman" w:hAnsi="Times New Roman" w:cs="Times New Roman"/>
          <w:sz w:val="24"/>
          <w:szCs w:val="24"/>
        </w:rPr>
        <w:t xml:space="preserve">ie Organisationsstruktur </w:t>
      </w:r>
      <w:r w:rsidRPr="00C83290">
        <w:rPr>
          <w:rFonts w:ascii="Times New Roman" w:hAnsi="Times New Roman" w:cs="Times New Roman"/>
          <w:sz w:val="24"/>
          <w:szCs w:val="24"/>
        </w:rPr>
        <w:t xml:space="preserve">wurde </w:t>
      </w:r>
      <w:r w:rsidR="00960C0B" w:rsidRPr="00C83290">
        <w:rPr>
          <w:rFonts w:ascii="Times New Roman" w:hAnsi="Times New Roman" w:cs="Times New Roman"/>
          <w:sz w:val="24"/>
          <w:szCs w:val="24"/>
        </w:rPr>
        <w:t>zweidimensional modelliert, wie es der</w:t>
      </w:r>
      <w:r w:rsidR="00DB0C92">
        <w:rPr>
          <w:rFonts w:ascii="Times New Roman" w:hAnsi="Times New Roman" w:cs="Times New Roman"/>
          <w:sz w:val="24"/>
          <w:szCs w:val="24"/>
        </w:rPr>
        <w:t xml:space="preserve"> Forschungstradition entspricht</w:t>
      </w:r>
      <w:r w:rsidR="009965FD">
        <w:rPr>
          <w:rFonts w:ascii="Times New Roman" w:hAnsi="Times New Roman" w:cs="Times New Roman"/>
          <w:sz w:val="24"/>
          <w:szCs w:val="24"/>
        </w:rPr>
        <w:t xml:space="preserve"> (siehe hierzu z.B. den Grundlagenartikel von Pugh et al., 1968)</w:t>
      </w:r>
      <w:r w:rsidR="009D6346">
        <w:rPr>
          <w:rFonts w:ascii="Times New Roman" w:hAnsi="Times New Roman" w:cs="Times New Roman"/>
          <w:sz w:val="24"/>
          <w:szCs w:val="24"/>
        </w:rPr>
        <w:t xml:space="preserve">. </w:t>
      </w:r>
      <w:r w:rsidR="00960C0B" w:rsidRPr="00C83290">
        <w:rPr>
          <w:rFonts w:ascii="Times New Roman" w:hAnsi="Times New Roman" w:cs="Times New Roman"/>
          <w:sz w:val="24"/>
          <w:szCs w:val="24"/>
        </w:rPr>
        <w:t xml:space="preserve">Die </w:t>
      </w:r>
      <w:r w:rsidR="00960C0B" w:rsidRPr="00C83290">
        <w:rPr>
          <w:rFonts w:ascii="Times New Roman" w:hAnsi="Times New Roman" w:cs="Times New Roman"/>
          <w:i/>
          <w:sz w:val="24"/>
          <w:szCs w:val="24"/>
        </w:rPr>
        <w:t xml:space="preserve">Formalisierung und Standardisierung </w:t>
      </w:r>
      <w:r w:rsidR="009C062B">
        <w:rPr>
          <w:rFonts w:ascii="Times New Roman" w:hAnsi="Times New Roman" w:cs="Times New Roman"/>
          <w:i/>
          <w:sz w:val="24"/>
          <w:szCs w:val="24"/>
        </w:rPr>
        <w:t>(U</w:t>
      </w:r>
      <w:r w:rsidR="00102960">
        <w:rPr>
          <w:rFonts w:ascii="Times New Roman" w:hAnsi="Times New Roman" w:cs="Times New Roman"/>
          <w:i/>
          <w:sz w:val="24"/>
          <w:szCs w:val="24"/>
        </w:rPr>
        <w:t>V6</w:t>
      </w:r>
      <w:r w:rsidR="003A14BF">
        <w:rPr>
          <w:rFonts w:ascii="Times New Roman" w:hAnsi="Times New Roman" w:cs="Times New Roman"/>
          <w:i/>
          <w:sz w:val="24"/>
          <w:szCs w:val="24"/>
        </w:rPr>
        <w:t xml:space="preserve">) </w:t>
      </w:r>
      <w:r w:rsidR="00960C0B" w:rsidRPr="00C83290">
        <w:rPr>
          <w:rFonts w:ascii="Times New Roman" w:hAnsi="Times New Roman" w:cs="Times New Roman"/>
          <w:sz w:val="24"/>
          <w:szCs w:val="24"/>
        </w:rPr>
        <w:t xml:space="preserve">umfasst Items zur Formalisierung von individuellen Stellenbeschreibungen, Mitarbeitergesprächen, Leistungsprozessen sowie der Aufgabenteilung zwischen </w:t>
      </w:r>
      <w:r w:rsidR="00DB0C92">
        <w:rPr>
          <w:rFonts w:ascii="Times New Roman" w:hAnsi="Times New Roman" w:cs="Times New Roman"/>
          <w:sz w:val="24"/>
          <w:szCs w:val="24"/>
        </w:rPr>
        <w:t>operativer</w:t>
      </w:r>
      <w:r w:rsidR="00960C0B" w:rsidRPr="00C83290">
        <w:rPr>
          <w:rFonts w:ascii="Times New Roman" w:hAnsi="Times New Roman" w:cs="Times New Roman"/>
          <w:sz w:val="24"/>
          <w:szCs w:val="24"/>
        </w:rPr>
        <w:t xml:space="preserve"> und </w:t>
      </w:r>
      <w:r w:rsidR="00DB0C92">
        <w:rPr>
          <w:rFonts w:ascii="Times New Roman" w:hAnsi="Times New Roman" w:cs="Times New Roman"/>
          <w:sz w:val="24"/>
          <w:szCs w:val="24"/>
        </w:rPr>
        <w:t>strategischer</w:t>
      </w:r>
      <w:r w:rsidR="00960C0B" w:rsidRPr="00C83290">
        <w:rPr>
          <w:rFonts w:ascii="Times New Roman" w:hAnsi="Times New Roman" w:cs="Times New Roman"/>
          <w:sz w:val="24"/>
          <w:szCs w:val="24"/>
        </w:rPr>
        <w:t xml:space="preserve"> </w:t>
      </w:r>
      <w:r w:rsidR="00960C0B" w:rsidRPr="00BA43E1">
        <w:rPr>
          <w:rFonts w:ascii="Times New Roman" w:hAnsi="Times New Roman" w:cs="Times New Roman"/>
          <w:sz w:val="24"/>
          <w:szCs w:val="24"/>
        </w:rPr>
        <w:t>Leitung. Darüber hinaus wurden drei weitere Merkmale der Organisationsstruktur, di</w:t>
      </w:r>
      <w:r w:rsidR="00780E9C">
        <w:rPr>
          <w:rFonts w:ascii="Times New Roman" w:hAnsi="Times New Roman" w:cs="Times New Roman"/>
          <w:sz w:val="24"/>
          <w:szCs w:val="24"/>
        </w:rPr>
        <w:t>e untereinander kaum korrelieren (</w:t>
      </w:r>
      <w:r w:rsidR="00780E9C" w:rsidRPr="00780E9C">
        <w:rPr>
          <w:rFonts w:ascii="Times New Roman" w:hAnsi="Times New Roman" w:cs="Times New Roman"/>
          <w:sz w:val="24"/>
          <w:szCs w:val="24"/>
        </w:rPr>
        <w:t>Korrelationskoeffizienten &lt; 0.1; keine statistische Signifikanz)</w:t>
      </w:r>
      <w:r w:rsidR="00960C0B" w:rsidRPr="00BA43E1">
        <w:rPr>
          <w:rFonts w:ascii="Times New Roman" w:hAnsi="Times New Roman" w:cs="Times New Roman"/>
          <w:sz w:val="24"/>
          <w:szCs w:val="24"/>
        </w:rPr>
        <w:t xml:space="preserve">, erfasst: die Anzahl der </w:t>
      </w:r>
      <w:r w:rsidR="00960C0B" w:rsidRPr="00BA43E1">
        <w:rPr>
          <w:rFonts w:ascii="Times New Roman" w:hAnsi="Times New Roman" w:cs="Times New Roman"/>
          <w:i/>
          <w:sz w:val="24"/>
          <w:szCs w:val="24"/>
        </w:rPr>
        <w:t xml:space="preserve">Hierarchieebenen </w:t>
      </w:r>
      <w:r w:rsidR="009C062B">
        <w:rPr>
          <w:rFonts w:ascii="Times New Roman" w:hAnsi="Times New Roman" w:cs="Times New Roman"/>
          <w:i/>
          <w:sz w:val="24"/>
          <w:szCs w:val="24"/>
        </w:rPr>
        <w:t>(U</w:t>
      </w:r>
      <w:r w:rsidR="00102960">
        <w:rPr>
          <w:rFonts w:ascii="Times New Roman" w:hAnsi="Times New Roman" w:cs="Times New Roman"/>
          <w:i/>
          <w:sz w:val="24"/>
          <w:szCs w:val="24"/>
        </w:rPr>
        <w:t>V7</w:t>
      </w:r>
      <w:r w:rsidR="00BA43E1" w:rsidRPr="00BA43E1">
        <w:rPr>
          <w:rFonts w:ascii="Times New Roman" w:hAnsi="Times New Roman" w:cs="Times New Roman"/>
          <w:i/>
          <w:sz w:val="24"/>
          <w:szCs w:val="24"/>
        </w:rPr>
        <w:t>)</w:t>
      </w:r>
      <w:r w:rsidR="00BA43E1">
        <w:rPr>
          <w:rFonts w:ascii="Times New Roman" w:hAnsi="Times New Roman" w:cs="Times New Roman"/>
          <w:sz w:val="24"/>
          <w:szCs w:val="24"/>
        </w:rPr>
        <w:t xml:space="preserve"> </w:t>
      </w:r>
      <w:r w:rsidR="00960C0B" w:rsidRPr="00BA43E1">
        <w:rPr>
          <w:rFonts w:ascii="Times New Roman" w:hAnsi="Times New Roman" w:cs="Times New Roman"/>
          <w:sz w:val="24"/>
          <w:szCs w:val="24"/>
        </w:rPr>
        <w:t xml:space="preserve">als Ausdruck dafür, wie lang die Kommunikationswege zwischen </w:t>
      </w:r>
      <w:r w:rsidR="00911DA4" w:rsidRPr="00BA43E1">
        <w:rPr>
          <w:rFonts w:ascii="Times New Roman" w:hAnsi="Times New Roman" w:cs="Times New Roman"/>
          <w:sz w:val="24"/>
          <w:szCs w:val="24"/>
        </w:rPr>
        <w:t>Spitze und Basis sind, sowie der</w:t>
      </w:r>
      <w:r w:rsidR="00960C0B" w:rsidRPr="00BA43E1">
        <w:rPr>
          <w:rFonts w:ascii="Times New Roman" w:hAnsi="Times New Roman" w:cs="Times New Roman"/>
          <w:sz w:val="24"/>
          <w:szCs w:val="24"/>
        </w:rPr>
        <w:t xml:space="preserve"> Einflus</w:t>
      </w:r>
      <w:r w:rsidR="00911DA4" w:rsidRPr="00BA43E1">
        <w:rPr>
          <w:rFonts w:ascii="Times New Roman" w:hAnsi="Times New Roman" w:cs="Times New Roman"/>
          <w:sz w:val="24"/>
          <w:szCs w:val="24"/>
        </w:rPr>
        <w:t>s</w:t>
      </w:r>
      <w:r w:rsidR="00960C0B" w:rsidRPr="00BA43E1">
        <w:rPr>
          <w:rFonts w:ascii="Times New Roman" w:hAnsi="Times New Roman" w:cs="Times New Roman"/>
          <w:sz w:val="24"/>
          <w:szCs w:val="24"/>
        </w:rPr>
        <w:t xml:space="preserve"> von </w:t>
      </w:r>
      <w:r w:rsidR="00DB0C92">
        <w:rPr>
          <w:rFonts w:ascii="Times New Roman" w:hAnsi="Times New Roman" w:cs="Times New Roman"/>
          <w:sz w:val="24"/>
          <w:szCs w:val="24"/>
        </w:rPr>
        <w:t xml:space="preserve">strategischer </w:t>
      </w:r>
      <w:r w:rsidR="00BA43E1">
        <w:rPr>
          <w:rFonts w:ascii="Times New Roman" w:hAnsi="Times New Roman" w:cs="Times New Roman"/>
          <w:sz w:val="24"/>
          <w:szCs w:val="24"/>
        </w:rPr>
        <w:t xml:space="preserve">und </w:t>
      </w:r>
      <w:r w:rsidR="00DB0C92">
        <w:rPr>
          <w:rFonts w:ascii="Times New Roman" w:hAnsi="Times New Roman" w:cs="Times New Roman"/>
          <w:sz w:val="24"/>
          <w:szCs w:val="24"/>
        </w:rPr>
        <w:t>operativer</w:t>
      </w:r>
      <w:r w:rsidR="00BA43E1">
        <w:rPr>
          <w:rFonts w:ascii="Times New Roman" w:hAnsi="Times New Roman" w:cs="Times New Roman"/>
          <w:sz w:val="24"/>
          <w:szCs w:val="24"/>
        </w:rPr>
        <w:t xml:space="preserve"> Leitung, gemessen durch die </w:t>
      </w:r>
      <w:r w:rsidR="00BA43E1" w:rsidRPr="00BA43E1">
        <w:rPr>
          <w:rFonts w:ascii="Times New Roman" w:hAnsi="Times New Roman" w:cs="Times New Roman"/>
          <w:i/>
          <w:sz w:val="24"/>
          <w:szCs w:val="24"/>
        </w:rPr>
        <w:t>Machtpositi</w:t>
      </w:r>
      <w:r w:rsidR="009C062B">
        <w:rPr>
          <w:rFonts w:ascii="Times New Roman" w:hAnsi="Times New Roman" w:cs="Times New Roman"/>
          <w:i/>
          <w:sz w:val="24"/>
          <w:szCs w:val="24"/>
        </w:rPr>
        <w:t>on des strategischen Gremiums (U</w:t>
      </w:r>
      <w:r w:rsidR="00102960">
        <w:rPr>
          <w:rFonts w:ascii="Times New Roman" w:hAnsi="Times New Roman" w:cs="Times New Roman"/>
          <w:i/>
          <w:sz w:val="24"/>
          <w:szCs w:val="24"/>
        </w:rPr>
        <w:t>V8</w:t>
      </w:r>
      <w:r w:rsidR="00BA43E1" w:rsidRPr="00BA43E1">
        <w:rPr>
          <w:rFonts w:ascii="Times New Roman" w:hAnsi="Times New Roman" w:cs="Times New Roman"/>
          <w:i/>
          <w:sz w:val="24"/>
          <w:szCs w:val="24"/>
        </w:rPr>
        <w:t>)</w:t>
      </w:r>
      <w:r w:rsidR="00BA43E1">
        <w:rPr>
          <w:rFonts w:ascii="Times New Roman" w:hAnsi="Times New Roman" w:cs="Times New Roman"/>
          <w:sz w:val="24"/>
          <w:szCs w:val="24"/>
        </w:rPr>
        <w:t xml:space="preserve"> sowie der </w:t>
      </w:r>
      <w:r w:rsidR="009C062B">
        <w:rPr>
          <w:rFonts w:ascii="Times New Roman" w:hAnsi="Times New Roman" w:cs="Times New Roman"/>
          <w:i/>
          <w:sz w:val="24"/>
          <w:szCs w:val="24"/>
        </w:rPr>
        <w:t>Geschäftsführung (U</w:t>
      </w:r>
      <w:r w:rsidR="00102960">
        <w:rPr>
          <w:rFonts w:ascii="Times New Roman" w:hAnsi="Times New Roman" w:cs="Times New Roman"/>
          <w:i/>
          <w:sz w:val="24"/>
          <w:szCs w:val="24"/>
        </w:rPr>
        <w:t>V9</w:t>
      </w:r>
      <w:r w:rsidR="00BA43E1" w:rsidRPr="00BA43E1">
        <w:rPr>
          <w:rFonts w:ascii="Times New Roman" w:hAnsi="Times New Roman" w:cs="Times New Roman"/>
          <w:i/>
          <w:sz w:val="24"/>
          <w:szCs w:val="24"/>
        </w:rPr>
        <w:t>)</w:t>
      </w:r>
      <w:r w:rsidR="00BA43E1">
        <w:rPr>
          <w:rFonts w:ascii="Times New Roman" w:hAnsi="Times New Roman" w:cs="Times New Roman"/>
          <w:sz w:val="24"/>
          <w:szCs w:val="24"/>
        </w:rPr>
        <w:t xml:space="preserve">. </w:t>
      </w:r>
      <w:r w:rsidR="00240213" w:rsidRPr="00BA43E1">
        <w:rPr>
          <w:rFonts w:ascii="Times New Roman" w:hAnsi="Times New Roman" w:cs="Times New Roman"/>
          <w:sz w:val="24"/>
          <w:szCs w:val="24"/>
        </w:rPr>
        <w:t xml:space="preserve">Die Korrelationskoeffizienten bewegen sich alle unter 0.1 und sind statistisch nicht signifikant. </w:t>
      </w:r>
      <w:r w:rsidR="00F1544C">
        <w:rPr>
          <w:rFonts w:ascii="Times New Roman" w:hAnsi="Times New Roman" w:cs="Times New Roman"/>
          <w:sz w:val="24"/>
          <w:szCs w:val="24"/>
        </w:rPr>
        <w:t>Tabelle 3</w:t>
      </w:r>
      <w:r w:rsidR="00BC079F">
        <w:rPr>
          <w:rFonts w:ascii="Times New Roman" w:hAnsi="Times New Roman" w:cs="Times New Roman"/>
          <w:sz w:val="24"/>
          <w:szCs w:val="24"/>
        </w:rPr>
        <w:t xml:space="preserve"> fasst die unabhängigen Variablen zusammen.</w:t>
      </w:r>
    </w:p>
    <w:p w14:paraId="46B5989B" w14:textId="3FAC43FB" w:rsidR="00F241E2" w:rsidRDefault="00F241E2" w:rsidP="00463C37">
      <w:pPr>
        <w:spacing w:line="360" w:lineRule="auto"/>
        <w:jc w:val="both"/>
        <w:rPr>
          <w:rFonts w:ascii="Times New Roman" w:hAnsi="Times New Roman" w:cs="Times New Roman"/>
          <w:sz w:val="24"/>
          <w:szCs w:val="24"/>
        </w:rPr>
      </w:pPr>
    </w:p>
    <w:p w14:paraId="6C13DF61" w14:textId="19D97B58" w:rsidR="00F241E2" w:rsidRDefault="00F241E2" w:rsidP="008D6722">
      <w:pPr>
        <w:spacing w:line="360" w:lineRule="auto"/>
        <w:jc w:val="center"/>
        <w:rPr>
          <w:rFonts w:ascii="Times New Roman" w:hAnsi="Times New Roman" w:cs="Times New Roman"/>
          <w:sz w:val="24"/>
          <w:szCs w:val="24"/>
        </w:rPr>
      </w:pPr>
    </w:p>
    <w:tbl>
      <w:tblPr>
        <w:tblStyle w:val="Tabellenraster"/>
        <w:tblW w:w="0" w:type="auto"/>
        <w:tblLayout w:type="fixed"/>
        <w:tblLook w:val="04A0" w:firstRow="1" w:lastRow="0" w:firstColumn="1" w:lastColumn="0" w:noHBand="0" w:noVBand="1"/>
      </w:tblPr>
      <w:tblGrid>
        <w:gridCol w:w="3466"/>
        <w:gridCol w:w="2204"/>
        <w:gridCol w:w="950"/>
        <w:gridCol w:w="1177"/>
        <w:gridCol w:w="1230"/>
        <w:gridCol w:w="10"/>
      </w:tblGrid>
      <w:tr w:rsidR="00BC079F" w:rsidRPr="00E01849" w14:paraId="673E879A" w14:textId="77777777" w:rsidTr="006672D5">
        <w:tc>
          <w:tcPr>
            <w:tcW w:w="9037" w:type="dxa"/>
            <w:gridSpan w:val="6"/>
            <w:tcBorders>
              <w:top w:val="nil"/>
              <w:left w:val="nil"/>
              <w:right w:val="nil"/>
            </w:tcBorders>
            <w:shd w:val="clear" w:color="auto" w:fill="auto"/>
          </w:tcPr>
          <w:p w14:paraId="4C0B440D" w14:textId="7853D6AB" w:rsidR="00BC079F" w:rsidRPr="006672D5" w:rsidRDefault="00F1544C" w:rsidP="0026684E">
            <w:pPr>
              <w:spacing w:after="120"/>
              <w:rPr>
                <w:rFonts w:ascii="Times New Roman" w:hAnsi="Times New Roman" w:cs="Times New Roman"/>
                <w:i/>
                <w:sz w:val="20"/>
                <w:szCs w:val="20"/>
              </w:rPr>
            </w:pPr>
            <w:r>
              <w:rPr>
                <w:rFonts w:ascii="Times New Roman" w:hAnsi="Times New Roman" w:cs="Times New Roman"/>
                <w:i/>
                <w:sz w:val="20"/>
                <w:szCs w:val="20"/>
              </w:rPr>
              <w:lastRenderedPageBreak/>
              <w:t>Tabelle 3</w:t>
            </w:r>
            <w:r w:rsidR="006672D5" w:rsidRPr="001306D6">
              <w:rPr>
                <w:rFonts w:ascii="Times New Roman" w:hAnsi="Times New Roman" w:cs="Times New Roman"/>
                <w:i/>
                <w:sz w:val="20"/>
                <w:szCs w:val="20"/>
              </w:rPr>
              <w:t xml:space="preserve">: </w:t>
            </w:r>
            <w:r w:rsidR="006672D5">
              <w:rPr>
                <w:rFonts w:ascii="Times New Roman" w:hAnsi="Times New Roman" w:cs="Times New Roman"/>
                <w:i/>
                <w:sz w:val="20"/>
                <w:szCs w:val="20"/>
              </w:rPr>
              <w:t>Mögliche Determinanten für Organis</w:t>
            </w:r>
            <w:r w:rsidR="0026684E">
              <w:rPr>
                <w:rFonts w:ascii="Times New Roman" w:hAnsi="Times New Roman" w:cs="Times New Roman"/>
                <w:i/>
                <w:sz w:val="20"/>
                <w:szCs w:val="20"/>
              </w:rPr>
              <w:t xml:space="preserve">ationserfolg im Untersuchungsmodell </w:t>
            </w:r>
          </w:p>
        </w:tc>
      </w:tr>
      <w:tr w:rsidR="006672D5" w:rsidRPr="00E01849" w14:paraId="45D124D4" w14:textId="77777777" w:rsidTr="006672D5">
        <w:trPr>
          <w:gridAfter w:val="1"/>
          <w:wAfter w:w="10" w:type="dxa"/>
        </w:trPr>
        <w:tc>
          <w:tcPr>
            <w:tcW w:w="3466" w:type="dxa"/>
            <w:shd w:val="clear" w:color="auto" w:fill="A6A6A6" w:themeFill="background1" w:themeFillShade="A6"/>
          </w:tcPr>
          <w:p w14:paraId="64E519D3" w14:textId="77777777" w:rsidR="00BC079F" w:rsidRPr="00E01849" w:rsidRDefault="00BC079F" w:rsidP="00813D92">
            <w:pPr>
              <w:rPr>
                <w:rFonts w:ascii="Times New Roman" w:hAnsi="Times New Roman" w:cs="Times New Roman"/>
                <w:b/>
                <w:color w:val="FFFFFF" w:themeColor="background1"/>
                <w:sz w:val="20"/>
              </w:rPr>
            </w:pPr>
          </w:p>
        </w:tc>
        <w:tc>
          <w:tcPr>
            <w:tcW w:w="2204" w:type="dxa"/>
            <w:shd w:val="clear" w:color="auto" w:fill="A6A6A6" w:themeFill="background1" w:themeFillShade="A6"/>
          </w:tcPr>
          <w:p w14:paraId="441CAFA9" w14:textId="77777777" w:rsidR="00BC079F" w:rsidRPr="00E01849" w:rsidRDefault="00BC079F" w:rsidP="001F6FE8">
            <w:pPr>
              <w:jc w:val="center"/>
              <w:rPr>
                <w:rFonts w:ascii="Times New Roman" w:hAnsi="Times New Roman" w:cs="Times New Roman"/>
                <w:b/>
                <w:color w:val="FFFFFF" w:themeColor="background1"/>
                <w:sz w:val="20"/>
              </w:rPr>
            </w:pPr>
            <w:r w:rsidRPr="00E01849">
              <w:rPr>
                <w:rFonts w:ascii="Times New Roman" w:hAnsi="Times New Roman" w:cs="Times New Roman"/>
                <w:b/>
                <w:color w:val="FFFFFF" w:themeColor="background1"/>
                <w:sz w:val="20"/>
              </w:rPr>
              <w:t>Messung</w:t>
            </w:r>
          </w:p>
        </w:tc>
        <w:tc>
          <w:tcPr>
            <w:tcW w:w="950" w:type="dxa"/>
            <w:shd w:val="clear" w:color="auto" w:fill="A6A6A6" w:themeFill="background1" w:themeFillShade="A6"/>
          </w:tcPr>
          <w:p w14:paraId="1B8BB17A" w14:textId="77777777" w:rsidR="00BC079F" w:rsidRPr="00E01849" w:rsidRDefault="00BC079F" w:rsidP="001F6FE8">
            <w:pPr>
              <w:jc w:val="center"/>
              <w:rPr>
                <w:rFonts w:ascii="Times New Roman" w:hAnsi="Times New Roman" w:cs="Times New Roman"/>
                <w:b/>
                <w:color w:val="FFFFFF" w:themeColor="background1"/>
                <w:sz w:val="20"/>
              </w:rPr>
            </w:pPr>
            <w:r w:rsidRPr="00E01849">
              <w:rPr>
                <w:rFonts w:ascii="Times New Roman" w:hAnsi="Times New Roman" w:cs="Times New Roman"/>
                <w:b/>
                <w:color w:val="FFFFFF" w:themeColor="background1"/>
                <w:sz w:val="20"/>
              </w:rPr>
              <w:t>Skala</w:t>
            </w:r>
          </w:p>
        </w:tc>
        <w:tc>
          <w:tcPr>
            <w:tcW w:w="1177" w:type="dxa"/>
            <w:shd w:val="clear" w:color="auto" w:fill="A6A6A6" w:themeFill="background1" w:themeFillShade="A6"/>
          </w:tcPr>
          <w:p w14:paraId="592448F2" w14:textId="77777777" w:rsidR="00BC079F" w:rsidRPr="00E01849" w:rsidRDefault="00BC079F" w:rsidP="001F6FE8">
            <w:pPr>
              <w:jc w:val="center"/>
              <w:rPr>
                <w:rFonts w:ascii="Times New Roman" w:hAnsi="Times New Roman" w:cs="Times New Roman"/>
                <w:b/>
                <w:color w:val="FFFFFF" w:themeColor="background1"/>
                <w:sz w:val="20"/>
              </w:rPr>
            </w:pPr>
            <w:r>
              <w:rPr>
                <w:rFonts w:ascii="Times New Roman" w:hAnsi="Times New Roman" w:cs="Times New Roman"/>
                <w:b/>
                <w:color w:val="FFFFFF" w:themeColor="background1"/>
                <w:sz w:val="20"/>
              </w:rPr>
              <w:t>Bandbreite</w:t>
            </w:r>
          </w:p>
        </w:tc>
        <w:tc>
          <w:tcPr>
            <w:tcW w:w="1230" w:type="dxa"/>
            <w:shd w:val="clear" w:color="auto" w:fill="A6A6A6" w:themeFill="background1" w:themeFillShade="A6"/>
          </w:tcPr>
          <w:p w14:paraId="600F4B85" w14:textId="77777777" w:rsidR="00BC079F" w:rsidRPr="00E01849" w:rsidRDefault="00BC079F" w:rsidP="001F6FE8">
            <w:pPr>
              <w:jc w:val="center"/>
              <w:rPr>
                <w:rFonts w:ascii="Times New Roman" w:hAnsi="Times New Roman" w:cs="Times New Roman"/>
                <w:b/>
                <w:color w:val="FFFFFF" w:themeColor="background1"/>
              </w:rPr>
            </w:pPr>
            <w:r w:rsidRPr="00E01849">
              <w:rPr>
                <w:rFonts w:ascii="Times New Roman" w:hAnsi="Times New Roman" w:cs="Times New Roman"/>
                <w:b/>
                <w:color w:val="FFFFFF" w:themeColor="background1"/>
                <w:sz w:val="20"/>
              </w:rPr>
              <w:t>Mittelwert</w:t>
            </w:r>
          </w:p>
        </w:tc>
      </w:tr>
      <w:tr w:rsidR="006672D5" w:rsidRPr="00E01849" w14:paraId="4EEE7851" w14:textId="77777777" w:rsidTr="006672D5">
        <w:trPr>
          <w:gridAfter w:val="1"/>
          <w:wAfter w:w="10" w:type="dxa"/>
        </w:trPr>
        <w:tc>
          <w:tcPr>
            <w:tcW w:w="3466" w:type="dxa"/>
            <w:shd w:val="clear" w:color="auto" w:fill="F2F2F2" w:themeFill="background1" w:themeFillShade="F2"/>
          </w:tcPr>
          <w:p w14:paraId="037EA7FE" w14:textId="68949A54" w:rsidR="00BC079F" w:rsidRPr="00E01849" w:rsidRDefault="00BC079F" w:rsidP="00813D92">
            <w:pPr>
              <w:rPr>
                <w:rFonts w:ascii="Times New Roman" w:hAnsi="Times New Roman" w:cs="Times New Roman"/>
                <w:b/>
                <w:sz w:val="20"/>
              </w:rPr>
            </w:pPr>
            <w:r w:rsidRPr="00E01849">
              <w:rPr>
                <w:rFonts w:ascii="Times New Roman" w:hAnsi="Times New Roman" w:cs="Times New Roman"/>
                <w:b/>
                <w:sz w:val="20"/>
              </w:rPr>
              <w:t>Management</w:t>
            </w:r>
            <w:r w:rsidR="00002C99">
              <w:rPr>
                <w:rFonts w:ascii="Times New Roman" w:hAnsi="Times New Roman" w:cs="Times New Roman"/>
                <w:b/>
                <w:sz w:val="20"/>
              </w:rPr>
              <w:t>kultur</w:t>
            </w:r>
          </w:p>
        </w:tc>
        <w:tc>
          <w:tcPr>
            <w:tcW w:w="2204" w:type="dxa"/>
            <w:shd w:val="clear" w:color="auto" w:fill="F2F2F2" w:themeFill="background1" w:themeFillShade="F2"/>
          </w:tcPr>
          <w:p w14:paraId="2CFF7FFC" w14:textId="77777777" w:rsidR="00BC079F" w:rsidRPr="00E01849" w:rsidRDefault="00BC079F" w:rsidP="00813D92">
            <w:pPr>
              <w:rPr>
                <w:rFonts w:ascii="Times New Roman" w:hAnsi="Times New Roman" w:cs="Times New Roman"/>
                <w:sz w:val="10"/>
              </w:rPr>
            </w:pPr>
          </w:p>
        </w:tc>
        <w:tc>
          <w:tcPr>
            <w:tcW w:w="950" w:type="dxa"/>
            <w:shd w:val="clear" w:color="auto" w:fill="F2F2F2" w:themeFill="background1" w:themeFillShade="F2"/>
          </w:tcPr>
          <w:p w14:paraId="60DDAFAD" w14:textId="77777777" w:rsidR="00BC079F" w:rsidRPr="00E01849" w:rsidRDefault="00BC079F" w:rsidP="00813D92">
            <w:pPr>
              <w:jc w:val="center"/>
              <w:rPr>
                <w:rFonts w:ascii="Times New Roman" w:hAnsi="Times New Roman" w:cs="Times New Roman"/>
                <w:sz w:val="10"/>
              </w:rPr>
            </w:pPr>
          </w:p>
        </w:tc>
        <w:tc>
          <w:tcPr>
            <w:tcW w:w="1177" w:type="dxa"/>
            <w:shd w:val="clear" w:color="auto" w:fill="F2F2F2" w:themeFill="background1" w:themeFillShade="F2"/>
          </w:tcPr>
          <w:p w14:paraId="33A9647A" w14:textId="77777777" w:rsidR="00BC079F" w:rsidRPr="00E01849" w:rsidRDefault="00BC079F" w:rsidP="00813D92">
            <w:pPr>
              <w:jc w:val="center"/>
              <w:rPr>
                <w:rFonts w:ascii="Times New Roman" w:hAnsi="Times New Roman" w:cs="Times New Roman"/>
                <w:sz w:val="10"/>
              </w:rPr>
            </w:pPr>
          </w:p>
        </w:tc>
        <w:tc>
          <w:tcPr>
            <w:tcW w:w="1230" w:type="dxa"/>
            <w:shd w:val="clear" w:color="auto" w:fill="F2F2F2" w:themeFill="background1" w:themeFillShade="F2"/>
          </w:tcPr>
          <w:p w14:paraId="048073FE" w14:textId="77777777" w:rsidR="00BC079F" w:rsidRPr="00E01849" w:rsidRDefault="00BC079F" w:rsidP="00813D92">
            <w:pPr>
              <w:jc w:val="center"/>
              <w:rPr>
                <w:rFonts w:ascii="Times New Roman" w:hAnsi="Times New Roman" w:cs="Times New Roman"/>
                <w:sz w:val="10"/>
              </w:rPr>
            </w:pPr>
          </w:p>
        </w:tc>
      </w:tr>
      <w:tr w:rsidR="00BC079F" w:rsidRPr="00E01849" w14:paraId="01ACCEE0" w14:textId="77777777" w:rsidTr="006672D5">
        <w:trPr>
          <w:gridAfter w:val="1"/>
          <w:wAfter w:w="10" w:type="dxa"/>
        </w:trPr>
        <w:tc>
          <w:tcPr>
            <w:tcW w:w="3466" w:type="dxa"/>
          </w:tcPr>
          <w:p w14:paraId="2D8A993D" w14:textId="174A8569" w:rsidR="00BC079F" w:rsidRPr="00E01849" w:rsidRDefault="006672D5" w:rsidP="00813D92">
            <w:pPr>
              <w:rPr>
                <w:rFonts w:ascii="Times New Roman" w:hAnsi="Times New Roman" w:cs="Times New Roman"/>
                <w:sz w:val="20"/>
              </w:rPr>
            </w:pPr>
            <w:r>
              <w:rPr>
                <w:rFonts w:ascii="Times New Roman" w:hAnsi="Times New Roman" w:cs="Times New Roman"/>
                <w:sz w:val="20"/>
              </w:rPr>
              <w:t>UV1-</w:t>
            </w:r>
            <w:r w:rsidR="00501932">
              <w:rPr>
                <w:rFonts w:ascii="Times New Roman" w:hAnsi="Times New Roman" w:cs="Times New Roman"/>
                <w:sz w:val="20"/>
              </w:rPr>
              <w:t>Unternehmerische Orientierung</w:t>
            </w:r>
          </w:p>
        </w:tc>
        <w:tc>
          <w:tcPr>
            <w:tcW w:w="2204" w:type="dxa"/>
          </w:tcPr>
          <w:p w14:paraId="39257C85" w14:textId="77777777" w:rsidR="00BC079F" w:rsidRPr="00E01849" w:rsidRDefault="00BC079F" w:rsidP="00813D92">
            <w:pPr>
              <w:rPr>
                <w:rFonts w:ascii="Times New Roman" w:hAnsi="Times New Roman" w:cs="Times New Roman"/>
                <w:sz w:val="20"/>
              </w:rPr>
            </w:pPr>
            <w:r w:rsidRPr="00E01849">
              <w:rPr>
                <w:rFonts w:ascii="Times New Roman" w:hAnsi="Times New Roman" w:cs="Times New Roman"/>
                <w:sz w:val="20"/>
              </w:rPr>
              <w:t>9 Items (alpha = .74)</w:t>
            </w:r>
          </w:p>
        </w:tc>
        <w:tc>
          <w:tcPr>
            <w:tcW w:w="950" w:type="dxa"/>
          </w:tcPr>
          <w:p w14:paraId="6E26DF78" w14:textId="77777777" w:rsidR="00BC079F" w:rsidRPr="00E01849" w:rsidRDefault="00BC079F" w:rsidP="00813D92">
            <w:pPr>
              <w:jc w:val="center"/>
              <w:rPr>
                <w:rFonts w:ascii="Times New Roman" w:hAnsi="Times New Roman" w:cs="Times New Roman"/>
                <w:sz w:val="20"/>
              </w:rPr>
            </w:pPr>
            <w:r w:rsidRPr="00E01849">
              <w:rPr>
                <w:rFonts w:ascii="Times New Roman" w:hAnsi="Times New Roman" w:cs="Times New Roman"/>
                <w:sz w:val="20"/>
              </w:rPr>
              <w:t>1 bis 5</w:t>
            </w:r>
          </w:p>
        </w:tc>
        <w:tc>
          <w:tcPr>
            <w:tcW w:w="1177" w:type="dxa"/>
          </w:tcPr>
          <w:p w14:paraId="6457E0AC" w14:textId="77777777" w:rsidR="00BC079F" w:rsidRPr="00E01849" w:rsidRDefault="00BC079F" w:rsidP="00813D92">
            <w:pPr>
              <w:jc w:val="center"/>
              <w:rPr>
                <w:rFonts w:ascii="Times New Roman" w:hAnsi="Times New Roman" w:cs="Times New Roman"/>
                <w:sz w:val="20"/>
              </w:rPr>
            </w:pPr>
            <w:r w:rsidRPr="00E01849">
              <w:rPr>
                <w:rFonts w:ascii="Times New Roman" w:hAnsi="Times New Roman" w:cs="Times New Roman"/>
                <w:sz w:val="20"/>
              </w:rPr>
              <w:t>1.9 – 5.0</w:t>
            </w:r>
          </w:p>
        </w:tc>
        <w:tc>
          <w:tcPr>
            <w:tcW w:w="1230" w:type="dxa"/>
          </w:tcPr>
          <w:p w14:paraId="1A531DD9" w14:textId="77777777" w:rsidR="00BC079F" w:rsidRPr="00E01849" w:rsidRDefault="00BC079F" w:rsidP="00813D92">
            <w:pPr>
              <w:jc w:val="center"/>
              <w:rPr>
                <w:rFonts w:ascii="Times New Roman" w:hAnsi="Times New Roman" w:cs="Times New Roman"/>
                <w:sz w:val="20"/>
              </w:rPr>
            </w:pPr>
            <w:r w:rsidRPr="00E01849">
              <w:rPr>
                <w:rFonts w:ascii="Times New Roman" w:hAnsi="Times New Roman" w:cs="Times New Roman"/>
                <w:sz w:val="20"/>
              </w:rPr>
              <w:t>3.95</w:t>
            </w:r>
          </w:p>
        </w:tc>
      </w:tr>
      <w:tr w:rsidR="00BC079F" w:rsidRPr="00E01849" w14:paraId="0EFD2352" w14:textId="77777777" w:rsidTr="006672D5">
        <w:trPr>
          <w:gridAfter w:val="1"/>
          <w:wAfter w:w="10" w:type="dxa"/>
        </w:trPr>
        <w:tc>
          <w:tcPr>
            <w:tcW w:w="3466" w:type="dxa"/>
          </w:tcPr>
          <w:p w14:paraId="5D890DF6" w14:textId="77777777" w:rsidR="00BC079F" w:rsidRPr="00E01849" w:rsidRDefault="006672D5" w:rsidP="00813D92">
            <w:pPr>
              <w:rPr>
                <w:rFonts w:ascii="Times New Roman" w:hAnsi="Times New Roman" w:cs="Times New Roman"/>
                <w:sz w:val="20"/>
              </w:rPr>
            </w:pPr>
            <w:r>
              <w:rPr>
                <w:rFonts w:ascii="Times New Roman" w:hAnsi="Times New Roman" w:cs="Times New Roman"/>
                <w:sz w:val="20"/>
              </w:rPr>
              <w:t>UV2-</w:t>
            </w:r>
            <w:r w:rsidR="00BC079F" w:rsidRPr="00E01849">
              <w:rPr>
                <w:rFonts w:ascii="Times New Roman" w:hAnsi="Times New Roman" w:cs="Times New Roman"/>
                <w:sz w:val="20"/>
              </w:rPr>
              <w:t>Strategieverankerung</w:t>
            </w:r>
          </w:p>
        </w:tc>
        <w:tc>
          <w:tcPr>
            <w:tcW w:w="2204" w:type="dxa"/>
          </w:tcPr>
          <w:p w14:paraId="6DE9851C" w14:textId="77777777" w:rsidR="00BC079F" w:rsidRPr="00E01849" w:rsidRDefault="00BC079F" w:rsidP="00813D92">
            <w:pPr>
              <w:rPr>
                <w:rFonts w:ascii="Times New Roman" w:hAnsi="Times New Roman" w:cs="Times New Roman"/>
                <w:sz w:val="20"/>
              </w:rPr>
            </w:pPr>
            <w:r w:rsidRPr="00E01849">
              <w:rPr>
                <w:rFonts w:ascii="Times New Roman" w:hAnsi="Times New Roman" w:cs="Times New Roman"/>
                <w:sz w:val="20"/>
              </w:rPr>
              <w:t>3 Items (alpha = .72)</w:t>
            </w:r>
          </w:p>
        </w:tc>
        <w:tc>
          <w:tcPr>
            <w:tcW w:w="950" w:type="dxa"/>
          </w:tcPr>
          <w:p w14:paraId="32A485D9" w14:textId="77777777" w:rsidR="00BC079F" w:rsidRPr="00E01849" w:rsidRDefault="00BC079F" w:rsidP="00813D92">
            <w:pPr>
              <w:jc w:val="center"/>
              <w:rPr>
                <w:rFonts w:ascii="Times New Roman" w:hAnsi="Times New Roman" w:cs="Times New Roman"/>
                <w:sz w:val="20"/>
              </w:rPr>
            </w:pPr>
            <w:r w:rsidRPr="00E01849">
              <w:rPr>
                <w:rFonts w:ascii="Times New Roman" w:hAnsi="Times New Roman" w:cs="Times New Roman"/>
                <w:sz w:val="20"/>
              </w:rPr>
              <w:t>1 bis 5</w:t>
            </w:r>
          </w:p>
        </w:tc>
        <w:tc>
          <w:tcPr>
            <w:tcW w:w="1177" w:type="dxa"/>
          </w:tcPr>
          <w:p w14:paraId="6CAFA747" w14:textId="77777777" w:rsidR="00BC079F" w:rsidRPr="00E01849" w:rsidRDefault="00BC079F" w:rsidP="00813D92">
            <w:pPr>
              <w:jc w:val="center"/>
              <w:rPr>
                <w:rFonts w:ascii="Times New Roman" w:hAnsi="Times New Roman" w:cs="Times New Roman"/>
                <w:sz w:val="20"/>
              </w:rPr>
            </w:pPr>
            <w:r w:rsidRPr="00E01849">
              <w:rPr>
                <w:rFonts w:ascii="Times New Roman" w:hAnsi="Times New Roman" w:cs="Times New Roman"/>
                <w:sz w:val="20"/>
              </w:rPr>
              <w:t>1.0 – 5.0</w:t>
            </w:r>
          </w:p>
        </w:tc>
        <w:tc>
          <w:tcPr>
            <w:tcW w:w="1230" w:type="dxa"/>
          </w:tcPr>
          <w:p w14:paraId="29B139A4" w14:textId="77777777" w:rsidR="00BC079F" w:rsidRPr="00E01849" w:rsidRDefault="00BC079F" w:rsidP="00813D92">
            <w:pPr>
              <w:jc w:val="center"/>
              <w:rPr>
                <w:rFonts w:ascii="Times New Roman" w:hAnsi="Times New Roman" w:cs="Times New Roman"/>
                <w:sz w:val="20"/>
              </w:rPr>
            </w:pPr>
            <w:r w:rsidRPr="00E01849">
              <w:rPr>
                <w:rFonts w:ascii="Times New Roman" w:hAnsi="Times New Roman" w:cs="Times New Roman"/>
                <w:sz w:val="20"/>
              </w:rPr>
              <w:t>3.89</w:t>
            </w:r>
          </w:p>
        </w:tc>
      </w:tr>
      <w:tr w:rsidR="00002C99" w:rsidRPr="00E01849" w14:paraId="3915366B" w14:textId="77777777" w:rsidTr="006672D5">
        <w:trPr>
          <w:gridAfter w:val="1"/>
          <w:wAfter w:w="10" w:type="dxa"/>
        </w:trPr>
        <w:tc>
          <w:tcPr>
            <w:tcW w:w="3466" w:type="dxa"/>
          </w:tcPr>
          <w:p w14:paraId="2040B2FE" w14:textId="0BBB39CE" w:rsidR="00002C99" w:rsidRPr="00E01849" w:rsidRDefault="00002C99" w:rsidP="00002C99">
            <w:pPr>
              <w:rPr>
                <w:rFonts w:ascii="Times New Roman" w:hAnsi="Times New Roman" w:cs="Times New Roman"/>
                <w:sz w:val="20"/>
              </w:rPr>
            </w:pPr>
            <w:r>
              <w:rPr>
                <w:rFonts w:ascii="Times New Roman" w:hAnsi="Times New Roman" w:cs="Times New Roman"/>
                <w:sz w:val="20"/>
              </w:rPr>
              <w:t>UV3-</w:t>
            </w:r>
            <w:r w:rsidRPr="00E01849">
              <w:rPr>
                <w:rFonts w:ascii="Times New Roman" w:hAnsi="Times New Roman" w:cs="Times New Roman"/>
                <w:sz w:val="20"/>
              </w:rPr>
              <w:t>Interne Kommunikation</w:t>
            </w:r>
          </w:p>
        </w:tc>
        <w:tc>
          <w:tcPr>
            <w:tcW w:w="2204" w:type="dxa"/>
          </w:tcPr>
          <w:p w14:paraId="6D1F8892" w14:textId="22B78B86" w:rsidR="00002C99" w:rsidRPr="00E01849" w:rsidRDefault="00002C99" w:rsidP="00002C99">
            <w:pPr>
              <w:rPr>
                <w:rFonts w:ascii="Times New Roman" w:hAnsi="Times New Roman" w:cs="Times New Roman"/>
                <w:sz w:val="20"/>
              </w:rPr>
            </w:pPr>
            <w:r w:rsidRPr="00E01849">
              <w:rPr>
                <w:rFonts w:ascii="Times New Roman" w:hAnsi="Times New Roman" w:cs="Times New Roman"/>
                <w:sz w:val="20"/>
              </w:rPr>
              <w:t>5 Items (alpha = .82)</w:t>
            </w:r>
          </w:p>
        </w:tc>
        <w:tc>
          <w:tcPr>
            <w:tcW w:w="950" w:type="dxa"/>
          </w:tcPr>
          <w:p w14:paraId="6DC7421F" w14:textId="767064F9" w:rsidR="00002C99" w:rsidRPr="00E01849" w:rsidRDefault="00002C99" w:rsidP="00002C99">
            <w:pPr>
              <w:jc w:val="center"/>
              <w:rPr>
                <w:rFonts w:ascii="Times New Roman" w:hAnsi="Times New Roman" w:cs="Times New Roman"/>
                <w:sz w:val="20"/>
              </w:rPr>
            </w:pPr>
            <w:r w:rsidRPr="00E01849">
              <w:rPr>
                <w:rFonts w:ascii="Times New Roman" w:hAnsi="Times New Roman" w:cs="Times New Roman"/>
                <w:sz w:val="20"/>
              </w:rPr>
              <w:t>1 bis 5</w:t>
            </w:r>
          </w:p>
        </w:tc>
        <w:tc>
          <w:tcPr>
            <w:tcW w:w="1177" w:type="dxa"/>
          </w:tcPr>
          <w:p w14:paraId="10408D7C" w14:textId="50DEA7BB" w:rsidR="00002C99" w:rsidRPr="00E01849" w:rsidRDefault="00002C99" w:rsidP="00002C99">
            <w:pPr>
              <w:jc w:val="center"/>
              <w:rPr>
                <w:rFonts w:ascii="Times New Roman" w:hAnsi="Times New Roman" w:cs="Times New Roman"/>
                <w:sz w:val="20"/>
              </w:rPr>
            </w:pPr>
            <w:r w:rsidRPr="00E01849">
              <w:rPr>
                <w:rFonts w:ascii="Times New Roman" w:hAnsi="Times New Roman" w:cs="Times New Roman"/>
                <w:sz w:val="20"/>
              </w:rPr>
              <w:t>1.8 – 5.0</w:t>
            </w:r>
          </w:p>
        </w:tc>
        <w:tc>
          <w:tcPr>
            <w:tcW w:w="1230" w:type="dxa"/>
          </w:tcPr>
          <w:p w14:paraId="17808905" w14:textId="08D593C5" w:rsidR="00002C99" w:rsidRPr="00E01849" w:rsidRDefault="00002C99" w:rsidP="00002C99">
            <w:pPr>
              <w:jc w:val="center"/>
              <w:rPr>
                <w:rFonts w:ascii="Times New Roman" w:hAnsi="Times New Roman" w:cs="Times New Roman"/>
                <w:sz w:val="20"/>
              </w:rPr>
            </w:pPr>
            <w:r w:rsidRPr="00E01849">
              <w:rPr>
                <w:rFonts w:ascii="Times New Roman" w:hAnsi="Times New Roman" w:cs="Times New Roman"/>
                <w:sz w:val="20"/>
              </w:rPr>
              <w:t>4.30</w:t>
            </w:r>
          </w:p>
        </w:tc>
      </w:tr>
      <w:tr w:rsidR="00501932" w:rsidRPr="00E01849" w14:paraId="76D1015C" w14:textId="77777777" w:rsidTr="006672D5">
        <w:trPr>
          <w:gridAfter w:val="1"/>
          <w:wAfter w:w="10" w:type="dxa"/>
        </w:trPr>
        <w:tc>
          <w:tcPr>
            <w:tcW w:w="3466" w:type="dxa"/>
          </w:tcPr>
          <w:p w14:paraId="52459DAE" w14:textId="56C77E3F" w:rsidR="00501932" w:rsidRDefault="00501932" w:rsidP="00501932">
            <w:pPr>
              <w:rPr>
                <w:rFonts w:ascii="Times New Roman" w:hAnsi="Times New Roman" w:cs="Times New Roman"/>
                <w:sz w:val="20"/>
              </w:rPr>
            </w:pPr>
            <w:r>
              <w:rPr>
                <w:rFonts w:ascii="Times New Roman" w:hAnsi="Times New Roman" w:cs="Times New Roman"/>
                <w:sz w:val="20"/>
              </w:rPr>
              <w:t>UV4-</w:t>
            </w:r>
            <w:r w:rsidRPr="00E01849">
              <w:rPr>
                <w:rFonts w:ascii="Times New Roman" w:hAnsi="Times New Roman" w:cs="Times New Roman"/>
                <w:sz w:val="20"/>
              </w:rPr>
              <w:t>Konsens in der Leitung</w:t>
            </w:r>
          </w:p>
        </w:tc>
        <w:tc>
          <w:tcPr>
            <w:tcW w:w="2204" w:type="dxa"/>
          </w:tcPr>
          <w:p w14:paraId="53BF0376" w14:textId="0A547F97" w:rsidR="00501932" w:rsidRPr="00E01849" w:rsidRDefault="00501932" w:rsidP="00501932">
            <w:pPr>
              <w:rPr>
                <w:rFonts w:ascii="Times New Roman" w:hAnsi="Times New Roman" w:cs="Times New Roman"/>
                <w:sz w:val="20"/>
              </w:rPr>
            </w:pPr>
            <w:r w:rsidRPr="00E01849">
              <w:rPr>
                <w:rFonts w:ascii="Times New Roman" w:hAnsi="Times New Roman" w:cs="Times New Roman"/>
                <w:sz w:val="20"/>
              </w:rPr>
              <w:t>3 Items (alpha = .80)</w:t>
            </w:r>
          </w:p>
        </w:tc>
        <w:tc>
          <w:tcPr>
            <w:tcW w:w="950" w:type="dxa"/>
          </w:tcPr>
          <w:p w14:paraId="61F4AB3E" w14:textId="66AF8604" w:rsidR="00501932" w:rsidRPr="00E01849" w:rsidRDefault="00501932" w:rsidP="00501932">
            <w:pPr>
              <w:jc w:val="center"/>
              <w:rPr>
                <w:rFonts w:ascii="Times New Roman" w:hAnsi="Times New Roman" w:cs="Times New Roman"/>
                <w:sz w:val="20"/>
              </w:rPr>
            </w:pPr>
            <w:r w:rsidRPr="00E01849">
              <w:rPr>
                <w:rFonts w:ascii="Times New Roman" w:hAnsi="Times New Roman" w:cs="Times New Roman"/>
                <w:sz w:val="20"/>
              </w:rPr>
              <w:t>1 bis 5</w:t>
            </w:r>
          </w:p>
        </w:tc>
        <w:tc>
          <w:tcPr>
            <w:tcW w:w="1177" w:type="dxa"/>
          </w:tcPr>
          <w:p w14:paraId="025A6083" w14:textId="76B53033" w:rsidR="00501932" w:rsidRPr="00E01849" w:rsidRDefault="00501932" w:rsidP="00501932">
            <w:pPr>
              <w:jc w:val="center"/>
              <w:rPr>
                <w:rFonts w:ascii="Times New Roman" w:hAnsi="Times New Roman" w:cs="Times New Roman"/>
                <w:sz w:val="20"/>
              </w:rPr>
            </w:pPr>
            <w:r w:rsidRPr="00E01849">
              <w:rPr>
                <w:rFonts w:ascii="Times New Roman" w:hAnsi="Times New Roman" w:cs="Times New Roman"/>
                <w:sz w:val="20"/>
              </w:rPr>
              <w:t>1.0 – 5.0</w:t>
            </w:r>
          </w:p>
        </w:tc>
        <w:tc>
          <w:tcPr>
            <w:tcW w:w="1230" w:type="dxa"/>
          </w:tcPr>
          <w:p w14:paraId="60354626" w14:textId="2007122F" w:rsidR="00501932" w:rsidRPr="00E01849" w:rsidRDefault="00501932" w:rsidP="00501932">
            <w:pPr>
              <w:jc w:val="center"/>
              <w:rPr>
                <w:rFonts w:ascii="Times New Roman" w:hAnsi="Times New Roman" w:cs="Times New Roman"/>
                <w:sz w:val="20"/>
              </w:rPr>
            </w:pPr>
            <w:r w:rsidRPr="00E01849">
              <w:rPr>
                <w:rFonts w:ascii="Times New Roman" w:hAnsi="Times New Roman" w:cs="Times New Roman"/>
                <w:sz w:val="20"/>
              </w:rPr>
              <w:t>4.43</w:t>
            </w:r>
          </w:p>
        </w:tc>
      </w:tr>
      <w:tr w:rsidR="00501932" w:rsidRPr="00E01849" w14:paraId="4C23CBEB" w14:textId="77777777" w:rsidTr="006672D5">
        <w:trPr>
          <w:gridAfter w:val="1"/>
          <w:wAfter w:w="10" w:type="dxa"/>
        </w:trPr>
        <w:tc>
          <w:tcPr>
            <w:tcW w:w="3466" w:type="dxa"/>
          </w:tcPr>
          <w:p w14:paraId="17C8E56B" w14:textId="34B20E60" w:rsidR="00501932" w:rsidRDefault="00501932" w:rsidP="00501932">
            <w:pPr>
              <w:rPr>
                <w:rFonts w:ascii="Times New Roman" w:hAnsi="Times New Roman" w:cs="Times New Roman"/>
                <w:sz w:val="20"/>
              </w:rPr>
            </w:pPr>
            <w:r>
              <w:rPr>
                <w:rFonts w:ascii="Times New Roman" w:hAnsi="Times New Roman" w:cs="Times New Roman"/>
                <w:sz w:val="20"/>
              </w:rPr>
              <w:t>UV5-</w:t>
            </w:r>
            <w:r w:rsidRPr="00E01849">
              <w:rPr>
                <w:rFonts w:ascii="Times New Roman" w:hAnsi="Times New Roman" w:cs="Times New Roman"/>
                <w:sz w:val="20"/>
              </w:rPr>
              <w:t>Externe Evaluation</w:t>
            </w:r>
          </w:p>
        </w:tc>
        <w:tc>
          <w:tcPr>
            <w:tcW w:w="2204" w:type="dxa"/>
          </w:tcPr>
          <w:p w14:paraId="1115FF55" w14:textId="66599482" w:rsidR="00501932" w:rsidRPr="00E01849" w:rsidRDefault="00501932" w:rsidP="00501932">
            <w:pPr>
              <w:rPr>
                <w:rFonts w:ascii="Times New Roman" w:hAnsi="Times New Roman" w:cs="Times New Roman"/>
                <w:sz w:val="20"/>
              </w:rPr>
            </w:pPr>
            <w:r w:rsidRPr="00E01849">
              <w:rPr>
                <w:rFonts w:ascii="Times New Roman" w:hAnsi="Times New Roman" w:cs="Times New Roman"/>
                <w:sz w:val="20"/>
              </w:rPr>
              <w:t>1 Item</w:t>
            </w:r>
          </w:p>
        </w:tc>
        <w:tc>
          <w:tcPr>
            <w:tcW w:w="950" w:type="dxa"/>
          </w:tcPr>
          <w:p w14:paraId="13F121F8" w14:textId="15A31BC4" w:rsidR="00501932" w:rsidRPr="00E01849" w:rsidRDefault="00501932" w:rsidP="00501932">
            <w:pPr>
              <w:jc w:val="center"/>
              <w:rPr>
                <w:rFonts w:ascii="Times New Roman" w:hAnsi="Times New Roman" w:cs="Times New Roman"/>
                <w:sz w:val="20"/>
              </w:rPr>
            </w:pPr>
            <w:r w:rsidRPr="00E01849">
              <w:rPr>
                <w:rFonts w:ascii="Times New Roman" w:hAnsi="Times New Roman" w:cs="Times New Roman"/>
                <w:sz w:val="20"/>
              </w:rPr>
              <w:t>1 bis 5</w:t>
            </w:r>
          </w:p>
        </w:tc>
        <w:tc>
          <w:tcPr>
            <w:tcW w:w="1177" w:type="dxa"/>
          </w:tcPr>
          <w:p w14:paraId="24B0E284" w14:textId="2D6CEE31" w:rsidR="00501932" w:rsidRPr="00E01849" w:rsidRDefault="00501932" w:rsidP="00501932">
            <w:pPr>
              <w:jc w:val="center"/>
              <w:rPr>
                <w:rFonts w:ascii="Times New Roman" w:hAnsi="Times New Roman" w:cs="Times New Roman"/>
                <w:sz w:val="20"/>
              </w:rPr>
            </w:pPr>
            <w:r w:rsidRPr="00E01849">
              <w:rPr>
                <w:rFonts w:ascii="Times New Roman" w:hAnsi="Times New Roman" w:cs="Times New Roman"/>
                <w:sz w:val="20"/>
              </w:rPr>
              <w:t>1 – 5</w:t>
            </w:r>
          </w:p>
        </w:tc>
        <w:tc>
          <w:tcPr>
            <w:tcW w:w="1230" w:type="dxa"/>
          </w:tcPr>
          <w:p w14:paraId="30EE9701" w14:textId="46FAAC49" w:rsidR="00501932" w:rsidRPr="00E01849" w:rsidRDefault="00501932" w:rsidP="00501932">
            <w:pPr>
              <w:jc w:val="center"/>
              <w:rPr>
                <w:rFonts w:ascii="Times New Roman" w:hAnsi="Times New Roman" w:cs="Times New Roman"/>
                <w:sz w:val="20"/>
              </w:rPr>
            </w:pPr>
            <w:r w:rsidRPr="00E01849">
              <w:rPr>
                <w:rFonts w:ascii="Times New Roman" w:hAnsi="Times New Roman" w:cs="Times New Roman"/>
                <w:sz w:val="20"/>
              </w:rPr>
              <w:t>2.40</w:t>
            </w:r>
          </w:p>
        </w:tc>
      </w:tr>
      <w:tr w:rsidR="00501932" w:rsidRPr="00E01849" w14:paraId="496CEE61" w14:textId="77777777" w:rsidTr="006672D5">
        <w:trPr>
          <w:gridAfter w:val="1"/>
          <w:wAfter w:w="10" w:type="dxa"/>
        </w:trPr>
        <w:tc>
          <w:tcPr>
            <w:tcW w:w="3466" w:type="dxa"/>
            <w:shd w:val="clear" w:color="auto" w:fill="F2F2F2" w:themeFill="background1" w:themeFillShade="F2"/>
          </w:tcPr>
          <w:p w14:paraId="694B7878" w14:textId="77777777" w:rsidR="00501932" w:rsidRPr="00E01849" w:rsidRDefault="00501932" w:rsidP="00501932">
            <w:pPr>
              <w:rPr>
                <w:rFonts w:ascii="Times New Roman" w:hAnsi="Times New Roman" w:cs="Times New Roman"/>
                <w:b/>
                <w:sz w:val="20"/>
              </w:rPr>
            </w:pPr>
            <w:r w:rsidRPr="00E01849">
              <w:rPr>
                <w:rFonts w:ascii="Times New Roman" w:hAnsi="Times New Roman" w:cs="Times New Roman"/>
                <w:b/>
                <w:sz w:val="20"/>
              </w:rPr>
              <w:t>Organisationsstruktur</w:t>
            </w:r>
          </w:p>
        </w:tc>
        <w:tc>
          <w:tcPr>
            <w:tcW w:w="2204" w:type="dxa"/>
            <w:shd w:val="clear" w:color="auto" w:fill="F2F2F2" w:themeFill="background1" w:themeFillShade="F2"/>
          </w:tcPr>
          <w:p w14:paraId="0F597155" w14:textId="77777777" w:rsidR="00501932" w:rsidRPr="00E01849" w:rsidRDefault="00501932" w:rsidP="00501932">
            <w:pPr>
              <w:rPr>
                <w:rFonts w:ascii="Times New Roman" w:hAnsi="Times New Roman" w:cs="Times New Roman"/>
                <w:sz w:val="10"/>
              </w:rPr>
            </w:pPr>
          </w:p>
        </w:tc>
        <w:tc>
          <w:tcPr>
            <w:tcW w:w="950" w:type="dxa"/>
            <w:shd w:val="clear" w:color="auto" w:fill="F2F2F2" w:themeFill="background1" w:themeFillShade="F2"/>
          </w:tcPr>
          <w:p w14:paraId="755D8645" w14:textId="77777777" w:rsidR="00501932" w:rsidRPr="00E01849" w:rsidRDefault="00501932" w:rsidP="00501932">
            <w:pPr>
              <w:jc w:val="center"/>
              <w:rPr>
                <w:rFonts w:ascii="Times New Roman" w:hAnsi="Times New Roman" w:cs="Times New Roman"/>
                <w:sz w:val="10"/>
              </w:rPr>
            </w:pPr>
          </w:p>
        </w:tc>
        <w:tc>
          <w:tcPr>
            <w:tcW w:w="1177" w:type="dxa"/>
            <w:shd w:val="clear" w:color="auto" w:fill="F2F2F2" w:themeFill="background1" w:themeFillShade="F2"/>
          </w:tcPr>
          <w:p w14:paraId="1FF4EE58" w14:textId="77777777" w:rsidR="00501932" w:rsidRPr="00E01849" w:rsidRDefault="00501932" w:rsidP="00501932">
            <w:pPr>
              <w:jc w:val="center"/>
              <w:rPr>
                <w:rFonts w:ascii="Times New Roman" w:hAnsi="Times New Roman" w:cs="Times New Roman"/>
                <w:sz w:val="10"/>
              </w:rPr>
            </w:pPr>
          </w:p>
        </w:tc>
        <w:tc>
          <w:tcPr>
            <w:tcW w:w="1230" w:type="dxa"/>
            <w:shd w:val="clear" w:color="auto" w:fill="F2F2F2" w:themeFill="background1" w:themeFillShade="F2"/>
          </w:tcPr>
          <w:p w14:paraId="12686164" w14:textId="77777777" w:rsidR="00501932" w:rsidRPr="00E01849" w:rsidRDefault="00501932" w:rsidP="00501932">
            <w:pPr>
              <w:jc w:val="center"/>
              <w:rPr>
                <w:rFonts w:ascii="Times New Roman" w:hAnsi="Times New Roman" w:cs="Times New Roman"/>
                <w:sz w:val="10"/>
              </w:rPr>
            </w:pPr>
          </w:p>
        </w:tc>
      </w:tr>
      <w:tr w:rsidR="00501932" w:rsidRPr="00E01849" w14:paraId="2635ABC1" w14:textId="77777777" w:rsidTr="006672D5">
        <w:trPr>
          <w:gridAfter w:val="1"/>
          <w:wAfter w:w="10" w:type="dxa"/>
        </w:trPr>
        <w:tc>
          <w:tcPr>
            <w:tcW w:w="3466" w:type="dxa"/>
          </w:tcPr>
          <w:p w14:paraId="7301C9CA" w14:textId="4D8E8182" w:rsidR="00501932" w:rsidRPr="00BC079F" w:rsidRDefault="00501932" w:rsidP="00501932">
            <w:pPr>
              <w:rPr>
                <w:rFonts w:ascii="Times New Roman" w:hAnsi="Times New Roman" w:cs="Times New Roman"/>
                <w:sz w:val="20"/>
              </w:rPr>
            </w:pPr>
            <w:r>
              <w:rPr>
                <w:rFonts w:ascii="Times New Roman" w:hAnsi="Times New Roman" w:cs="Times New Roman"/>
                <w:sz w:val="20"/>
              </w:rPr>
              <w:t>UV6-</w:t>
            </w:r>
            <w:r w:rsidRPr="00BC079F">
              <w:rPr>
                <w:rFonts w:ascii="Times New Roman" w:hAnsi="Times New Roman" w:cs="Times New Roman"/>
                <w:sz w:val="20"/>
              </w:rPr>
              <w:t>Formalisierung &amp; Standardisierung</w:t>
            </w:r>
          </w:p>
        </w:tc>
        <w:tc>
          <w:tcPr>
            <w:tcW w:w="2204" w:type="dxa"/>
          </w:tcPr>
          <w:p w14:paraId="26A74052" w14:textId="77777777" w:rsidR="00501932" w:rsidRPr="00BC079F" w:rsidRDefault="00501932" w:rsidP="00501932">
            <w:pPr>
              <w:rPr>
                <w:rFonts w:ascii="Times New Roman" w:hAnsi="Times New Roman" w:cs="Times New Roman"/>
                <w:sz w:val="20"/>
              </w:rPr>
            </w:pPr>
            <w:r w:rsidRPr="00BC079F">
              <w:rPr>
                <w:rFonts w:ascii="Times New Roman" w:hAnsi="Times New Roman" w:cs="Times New Roman"/>
                <w:sz w:val="20"/>
              </w:rPr>
              <w:t>5 Items (alpha = .82)</w:t>
            </w:r>
          </w:p>
        </w:tc>
        <w:tc>
          <w:tcPr>
            <w:tcW w:w="950" w:type="dxa"/>
          </w:tcPr>
          <w:p w14:paraId="795B6007" w14:textId="77777777" w:rsidR="00501932" w:rsidRPr="00BC079F" w:rsidRDefault="00501932" w:rsidP="00501932">
            <w:pPr>
              <w:jc w:val="center"/>
              <w:rPr>
                <w:rFonts w:ascii="Times New Roman" w:hAnsi="Times New Roman" w:cs="Times New Roman"/>
                <w:sz w:val="20"/>
              </w:rPr>
            </w:pPr>
            <w:r w:rsidRPr="00BC079F">
              <w:rPr>
                <w:rFonts w:ascii="Times New Roman" w:hAnsi="Times New Roman" w:cs="Times New Roman"/>
                <w:sz w:val="20"/>
              </w:rPr>
              <w:t>1 bis 5</w:t>
            </w:r>
          </w:p>
        </w:tc>
        <w:tc>
          <w:tcPr>
            <w:tcW w:w="1177" w:type="dxa"/>
          </w:tcPr>
          <w:p w14:paraId="417FEF5E" w14:textId="77777777" w:rsidR="00501932" w:rsidRPr="00BC079F" w:rsidRDefault="00501932" w:rsidP="00501932">
            <w:pPr>
              <w:jc w:val="center"/>
              <w:rPr>
                <w:rFonts w:ascii="Times New Roman" w:hAnsi="Times New Roman" w:cs="Times New Roman"/>
                <w:sz w:val="20"/>
              </w:rPr>
            </w:pPr>
            <w:r w:rsidRPr="00BC079F">
              <w:rPr>
                <w:rFonts w:ascii="Times New Roman" w:hAnsi="Times New Roman" w:cs="Times New Roman"/>
                <w:sz w:val="20"/>
              </w:rPr>
              <w:t>1.0 – 5.0</w:t>
            </w:r>
          </w:p>
        </w:tc>
        <w:tc>
          <w:tcPr>
            <w:tcW w:w="1230" w:type="dxa"/>
          </w:tcPr>
          <w:p w14:paraId="640EC8AE" w14:textId="77777777" w:rsidR="00501932" w:rsidRPr="00BC079F" w:rsidRDefault="00501932" w:rsidP="00501932">
            <w:pPr>
              <w:jc w:val="center"/>
              <w:rPr>
                <w:rFonts w:ascii="Times New Roman" w:hAnsi="Times New Roman" w:cs="Times New Roman"/>
                <w:sz w:val="20"/>
              </w:rPr>
            </w:pPr>
            <w:r w:rsidRPr="00BC079F">
              <w:rPr>
                <w:rFonts w:ascii="Times New Roman" w:hAnsi="Times New Roman" w:cs="Times New Roman"/>
                <w:sz w:val="20"/>
              </w:rPr>
              <w:t>4.11</w:t>
            </w:r>
          </w:p>
        </w:tc>
      </w:tr>
      <w:tr w:rsidR="00501932" w:rsidRPr="00E01849" w14:paraId="69799550" w14:textId="77777777" w:rsidTr="006672D5">
        <w:trPr>
          <w:gridAfter w:val="1"/>
          <w:wAfter w:w="10" w:type="dxa"/>
        </w:trPr>
        <w:tc>
          <w:tcPr>
            <w:tcW w:w="3466" w:type="dxa"/>
          </w:tcPr>
          <w:p w14:paraId="740ADE35" w14:textId="4068FBDF" w:rsidR="00501932" w:rsidRPr="00BC079F" w:rsidRDefault="00501932" w:rsidP="00501932">
            <w:pPr>
              <w:rPr>
                <w:rFonts w:ascii="Times New Roman" w:hAnsi="Times New Roman" w:cs="Times New Roman"/>
                <w:sz w:val="20"/>
              </w:rPr>
            </w:pPr>
            <w:r>
              <w:rPr>
                <w:rFonts w:ascii="Times New Roman" w:hAnsi="Times New Roman" w:cs="Times New Roman"/>
                <w:sz w:val="20"/>
              </w:rPr>
              <w:t>UV7-</w:t>
            </w:r>
            <w:r w:rsidRPr="00BC079F">
              <w:rPr>
                <w:rFonts w:ascii="Times New Roman" w:hAnsi="Times New Roman" w:cs="Times New Roman"/>
                <w:sz w:val="20"/>
              </w:rPr>
              <w:t>Hierarchisierung</w:t>
            </w:r>
          </w:p>
        </w:tc>
        <w:tc>
          <w:tcPr>
            <w:tcW w:w="2204" w:type="dxa"/>
          </w:tcPr>
          <w:p w14:paraId="5FFB81F3" w14:textId="77777777" w:rsidR="00501932" w:rsidRPr="00BC079F" w:rsidRDefault="00501932" w:rsidP="00501932">
            <w:pPr>
              <w:rPr>
                <w:rFonts w:ascii="Times New Roman" w:hAnsi="Times New Roman" w:cs="Times New Roman"/>
                <w:sz w:val="20"/>
              </w:rPr>
            </w:pPr>
            <w:r w:rsidRPr="00BC079F">
              <w:rPr>
                <w:rFonts w:ascii="Times New Roman" w:hAnsi="Times New Roman" w:cs="Times New Roman"/>
                <w:sz w:val="20"/>
              </w:rPr>
              <w:t>Anzahl Hierarchieebenen</w:t>
            </w:r>
          </w:p>
        </w:tc>
        <w:tc>
          <w:tcPr>
            <w:tcW w:w="950" w:type="dxa"/>
          </w:tcPr>
          <w:p w14:paraId="4EB53A4B" w14:textId="77777777" w:rsidR="00501932" w:rsidRPr="00BC079F" w:rsidRDefault="00501932" w:rsidP="00501932">
            <w:pPr>
              <w:jc w:val="center"/>
              <w:rPr>
                <w:rFonts w:ascii="Times New Roman" w:hAnsi="Times New Roman" w:cs="Times New Roman"/>
                <w:sz w:val="20"/>
              </w:rPr>
            </w:pPr>
            <w:r w:rsidRPr="00BC079F">
              <w:rPr>
                <w:rFonts w:ascii="Times New Roman" w:hAnsi="Times New Roman" w:cs="Times New Roman"/>
                <w:sz w:val="20"/>
              </w:rPr>
              <w:t>-</w:t>
            </w:r>
          </w:p>
        </w:tc>
        <w:tc>
          <w:tcPr>
            <w:tcW w:w="1177" w:type="dxa"/>
          </w:tcPr>
          <w:p w14:paraId="198A221F" w14:textId="77777777" w:rsidR="00501932" w:rsidRPr="00BC079F" w:rsidRDefault="00501932" w:rsidP="00501932">
            <w:pPr>
              <w:jc w:val="center"/>
              <w:rPr>
                <w:rFonts w:ascii="Times New Roman" w:hAnsi="Times New Roman" w:cs="Times New Roman"/>
                <w:sz w:val="20"/>
              </w:rPr>
            </w:pPr>
            <w:r w:rsidRPr="00BC079F">
              <w:rPr>
                <w:rFonts w:ascii="Times New Roman" w:hAnsi="Times New Roman" w:cs="Times New Roman"/>
                <w:sz w:val="20"/>
              </w:rPr>
              <w:t>1 – 8</w:t>
            </w:r>
          </w:p>
        </w:tc>
        <w:tc>
          <w:tcPr>
            <w:tcW w:w="1230" w:type="dxa"/>
          </w:tcPr>
          <w:p w14:paraId="634BAEB1" w14:textId="77777777" w:rsidR="00501932" w:rsidRPr="00BC079F" w:rsidRDefault="00501932" w:rsidP="00501932">
            <w:pPr>
              <w:jc w:val="center"/>
              <w:rPr>
                <w:rFonts w:ascii="Times New Roman" w:hAnsi="Times New Roman" w:cs="Times New Roman"/>
                <w:sz w:val="20"/>
              </w:rPr>
            </w:pPr>
            <w:r w:rsidRPr="00BC079F">
              <w:rPr>
                <w:rFonts w:ascii="Times New Roman" w:hAnsi="Times New Roman" w:cs="Times New Roman"/>
                <w:sz w:val="20"/>
              </w:rPr>
              <w:t>3.82</w:t>
            </w:r>
          </w:p>
        </w:tc>
      </w:tr>
      <w:tr w:rsidR="00501932" w:rsidRPr="00E01849" w14:paraId="30185078" w14:textId="77777777" w:rsidTr="006672D5">
        <w:trPr>
          <w:gridAfter w:val="1"/>
          <w:wAfter w:w="10" w:type="dxa"/>
        </w:trPr>
        <w:tc>
          <w:tcPr>
            <w:tcW w:w="3466" w:type="dxa"/>
          </w:tcPr>
          <w:p w14:paraId="7862162B" w14:textId="3E912735" w:rsidR="00501932" w:rsidRPr="00BC079F" w:rsidRDefault="00501932" w:rsidP="00501932">
            <w:pPr>
              <w:rPr>
                <w:rFonts w:ascii="Times New Roman" w:hAnsi="Times New Roman" w:cs="Times New Roman"/>
                <w:sz w:val="20"/>
              </w:rPr>
            </w:pPr>
            <w:r>
              <w:rPr>
                <w:rFonts w:ascii="Times New Roman" w:hAnsi="Times New Roman" w:cs="Times New Roman"/>
                <w:sz w:val="20"/>
              </w:rPr>
              <w:t>UV8-</w:t>
            </w:r>
            <w:r w:rsidRPr="00BC079F">
              <w:rPr>
                <w:rFonts w:ascii="Times New Roman" w:hAnsi="Times New Roman" w:cs="Times New Roman"/>
                <w:sz w:val="20"/>
              </w:rPr>
              <w:t>Machtposition Strateg. Gremium</w:t>
            </w:r>
          </w:p>
        </w:tc>
        <w:tc>
          <w:tcPr>
            <w:tcW w:w="2204" w:type="dxa"/>
          </w:tcPr>
          <w:p w14:paraId="65F97657" w14:textId="77777777" w:rsidR="00501932" w:rsidRPr="00BC079F" w:rsidRDefault="00501932" w:rsidP="00501932">
            <w:pPr>
              <w:rPr>
                <w:rFonts w:ascii="Times New Roman" w:hAnsi="Times New Roman" w:cs="Times New Roman"/>
                <w:sz w:val="20"/>
              </w:rPr>
            </w:pPr>
            <w:r w:rsidRPr="00BC079F">
              <w:rPr>
                <w:rFonts w:ascii="Times New Roman" w:hAnsi="Times New Roman" w:cs="Times New Roman"/>
                <w:sz w:val="20"/>
              </w:rPr>
              <w:t>1 Item</w:t>
            </w:r>
          </w:p>
        </w:tc>
        <w:tc>
          <w:tcPr>
            <w:tcW w:w="950" w:type="dxa"/>
          </w:tcPr>
          <w:p w14:paraId="2E3DD839" w14:textId="77777777" w:rsidR="00501932" w:rsidRPr="00BC079F" w:rsidRDefault="00501932" w:rsidP="00501932">
            <w:pPr>
              <w:jc w:val="center"/>
              <w:rPr>
                <w:rFonts w:ascii="Times New Roman" w:hAnsi="Times New Roman" w:cs="Times New Roman"/>
                <w:sz w:val="20"/>
              </w:rPr>
            </w:pPr>
            <w:r w:rsidRPr="00BC079F">
              <w:rPr>
                <w:rFonts w:ascii="Times New Roman" w:hAnsi="Times New Roman" w:cs="Times New Roman"/>
                <w:sz w:val="20"/>
              </w:rPr>
              <w:t>1 bis 5</w:t>
            </w:r>
          </w:p>
        </w:tc>
        <w:tc>
          <w:tcPr>
            <w:tcW w:w="1177" w:type="dxa"/>
          </w:tcPr>
          <w:p w14:paraId="159CDCC6" w14:textId="77777777" w:rsidR="00501932" w:rsidRPr="00BC079F" w:rsidRDefault="00501932" w:rsidP="00501932">
            <w:pPr>
              <w:jc w:val="center"/>
              <w:rPr>
                <w:rFonts w:ascii="Times New Roman" w:hAnsi="Times New Roman" w:cs="Times New Roman"/>
                <w:sz w:val="20"/>
              </w:rPr>
            </w:pPr>
          </w:p>
        </w:tc>
        <w:tc>
          <w:tcPr>
            <w:tcW w:w="1230" w:type="dxa"/>
          </w:tcPr>
          <w:p w14:paraId="3DCE5825" w14:textId="77777777" w:rsidR="00501932" w:rsidRPr="00BC079F" w:rsidRDefault="00501932" w:rsidP="00501932">
            <w:pPr>
              <w:jc w:val="center"/>
              <w:rPr>
                <w:rFonts w:ascii="Times New Roman" w:hAnsi="Times New Roman" w:cs="Times New Roman"/>
                <w:sz w:val="20"/>
              </w:rPr>
            </w:pPr>
            <w:r w:rsidRPr="00BC079F">
              <w:rPr>
                <w:rFonts w:ascii="Times New Roman" w:hAnsi="Times New Roman" w:cs="Times New Roman"/>
                <w:sz w:val="20"/>
              </w:rPr>
              <w:t>2.96</w:t>
            </w:r>
          </w:p>
        </w:tc>
      </w:tr>
      <w:tr w:rsidR="00501932" w:rsidRPr="00E01849" w14:paraId="37D0B3C2" w14:textId="77777777" w:rsidTr="006672D5">
        <w:trPr>
          <w:gridAfter w:val="1"/>
          <w:wAfter w:w="10" w:type="dxa"/>
        </w:trPr>
        <w:tc>
          <w:tcPr>
            <w:tcW w:w="3466" w:type="dxa"/>
          </w:tcPr>
          <w:p w14:paraId="2FD3DAF2" w14:textId="64F85FFC" w:rsidR="00501932" w:rsidRPr="00BC079F" w:rsidRDefault="00501932" w:rsidP="00501932">
            <w:pPr>
              <w:rPr>
                <w:rFonts w:ascii="Times New Roman" w:hAnsi="Times New Roman" w:cs="Times New Roman"/>
                <w:sz w:val="20"/>
              </w:rPr>
            </w:pPr>
            <w:r>
              <w:rPr>
                <w:rFonts w:ascii="Times New Roman" w:hAnsi="Times New Roman" w:cs="Times New Roman"/>
                <w:sz w:val="20"/>
              </w:rPr>
              <w:t>UV9-</w:t>
            </w:r>
            <w:r w:rsidRPr="00BC079F">
              <w:rPr>
                <w:rFonts w:ascii="Times New Roman" w:hAnsi="Times New Roman" w:cs="Times New Roman"/>
                <w:sz w:val="20"/>
              </w:rPr>
              <w:t>Machtposition Geschäftsführung</w:t>
            </w:r>
          </w:p>
        </w:tc>
        <w:tc>
          <w:tcPr>
            <w:tcW w:w="2204" w:type="dxa"/>
          </w:tcPr>
          <w:p w14:paraId="6D833719" w14:textId="77777777" w:rsidR="00501932" w:rsidRPr="00BC079F" w:rsidRDefault="00501932" w:rsidP="00501932">
            <w:pPr>
              <w:rPr>
                <w:rFonts w:ascii="Times New Roman" w:hAnsi="Times New Roman" w:cs="Times New Roman"/>
                <w:sz w:val="20"/>
              </w:rPr>
            </w:pPr>
            <w:r w:rsidRPr="00BC079F">
              <w:rPr>
                <w:rFonts w:ascii="Times New Roman" w:hAnsi="Times New Roman" w:cs="Times New Roman"/>
                <w:sz w:val="20"/>
              </w:rPr>
              <w:t>1 Item</w:t>
            </w:r>
          </w:p>
        </w:tc>
        <w:tc>
          <w:tcPr>
            <w:tcW w:w="950" w:type="dxa"/>
          </w:tcPr>
          <w:p w14:paraId="5DE5BB55" w14:textId="77777777" w:rsidR="00501932" w:rsidRPr="00BC079F" w:rsidRDefault="00501932" w:rsidP="00501932">
            <w:pPr>
              <w:jc w:val="center"/>
              <w:rPr>
                <w:rFonts w:ascii="Times New Roman" w:hAnsi="Times New Roman" w:cs="Times New Roman"/>
                <w:sz w:val="20"/>
              </w:rPr>
            </w:pPr>
            <w:r w:rsidRPr="00BC079F">
              <w:rPr>
                <w:rFonts w:ascii="Times New Roman" w:hAnsi="Times New Roman" w:cs="Times New Roman"/>
                <w:sz w:val="20"/>
              </w:rPr>
              <w:t>1 bis 5</w:t>
            </w:r>
          </w:p>
        </w:tc>
        <w:tc>
          <w:tcPr>
            <w:tcW w:w="1177" w:type="dxa"/>
          </w:tcPr>
          <w:p w14:paraId="51509274" w14:textId="77777777" w:rsidR="00501932" w:rsidRPr="00BC079F" w:rsidRDefault="00501932" w:rsidP="00501932">
            <w:pPr>
              <w:jc w:val="center"/>
              <w:rPr>
                <w:rFonts w:ascii="Times New Roman" w:hAnsi="Times New Roman" w:cs="Times New Roman"/>
                <w:sz w:val="20"/>
              </w:rPr>
            </w:pPr>
            <w:r w:rsidRPr="00BC079F">
              <w:rPr>
                <w:rFonts w:ascii="Times New Roman" w:hAnsi="Times New Roman" w:cs="Times New Roman"/>
                <w:sz w:val="20"/>
              </w:rPr>
              <w:t>1 – 5</w:t>
            </w:r>
          </w:p>
        </w:tc>
        <w:tc>
          <w:tcPr>
            <w:tcW w:w="1230" w:type="dxa"/>
          </w:tcPr>
          <w:p w14:paraId="1B0F5F88" w14:textId="77777777" w:rsidR="00501932" w:rsidRPr="00BC079F" w:rsidRDefault="00501932" w:rsidP="00501932">
            <w:pPr>
              <w:jc w:val="center"/>
              <w:rPr>
                <w:rFonts w:ascii="Times New Roman" w:hAnsi="Times New Roman" w:cs="Times New Roman"/>
                <w:sz w:val="20"/>
              </w:rPr>
            </w:pPr>
            <w:r w:rsidRPr="00BC079F">
              <w:rPr>
                <w:rFonts w:ascii="Times New Roman" w:hAnsi="Times New Roman" w:cs="Times New Roman"/>
                <w:sz w:val="20"/>
              </w:rPr>
              <w:t>3.62</w:t>
            </w:r>
          </w:p>
        </w:tc>
      </w:tr>
    </w:tbl>
    <w:p w14:paraId="22AD86A6" w14:textId="3ABEC44B" w:rsidR="005A3FC1" w:rsidRPr="001F6FE8" w:rsidRDefault="001F6FE8" w:rsidP="00BF2D97">
      <w:pPr>
        <w:spacing w:before="240" w:after="120" w:line="360" w:lineRule="auto"/>
        <w:jc w:val="both"/>
        <w:rPr>
          <w:rFonts w:ascii="Times New Roman" w:hAnsi="Times New Roman" w:cs="Times New Roman"/>
          <w:b/>
          <w:i/>
          <w:sz w:val="24"/>
          <w:szCs w:val="24"/>
        </w:rPr>
      </w:pPr>
      <w:r w:rsidRPr="001F6FE8">
        <w:rPr>
          <w:rFonts w:ascii="Times New Roman" w:hAnsi="Times New Roman" w:cs="Times New Roman"/>
          <w:b/>
          <w:i/>
          <w:sz w:val="24"/>
          <w:szCs w:val="24"/>
        </w:rPr>
        <w:t>Kontrollvariablen (KV)</w:t>
      </w:r>
    </w:p>
    <w:p w14:paraId="76134E71" w14:textId="6D7E8806" w:rsidR="006672D5" w:rsidRPr="003C319C" w:rsidRDefault="00282B7A" w:rsidP="00463C37">
      <w:pPr>
        <w:spacing w:line="360" w:lineRule="auto"/>
        <w:jc w:val="both"/>
        <w:rPr>
          <w:rFonts w:ascii="Times New Roman" w:hAnsi="Times New Roman" w:cs="Times New Roman"/>
          <w:sz w:val="24"/>
          <w:szCs w:val="24"/>
        </w:rPr>
      </w:pPr>
      <w:r w:rsidRPr="00C83290">
        <w:rPr>
          <w:rFonts w:ascii="Times New Roman" w:hAnsi="Times New Roman" w:cs="Times New Roman"/>
          <w:sz w:val="24"/>
          <w:szCs w:val="24"/>
        </w:rPr>
        <w:t xml:space="preserve">Die </w:t>
      </w:r>
      <w:r w:rsidR="00102960">
        <w:rPr>
          <w:rFonts w:ascii="Times New Roman" w:hAnsi="Times New Roman" w:cs="Times New Roman"/>
          <w:i/>
          <w:sz w:val="24"/>
          <w:szCs w:val="24"/>
        </w:rPr>
        <w:t>Wachstums- (KV1</w:t>
      </w:r>
      <w:r>
        <w:rPr>
          <w:rFonts w:ascii="Times New Roman" w:hAnsi="Times New Roman" w:cs="Times New Roman"/>
          <w:i/>
          <w:sz w:val="24"/>
          <w:szCs w:val="24"/>
        </w:rPr>
        <w:t>)</w:t>
      </w:r>
      <w:r w:rsidRPr="00C83290">
        <w:rPr>
          <w:rFonts w:ascii="Times New Roman" w:hAnsi="Times New Roman" w:cs="Times New Roman"/>
          <w:i/>
          <w:sz w:val="24"/>
          <w:szCs w:val="24"/>
        </w:rPr>
        <w:t xml:space="preserve"> und </w:t>
      </w:r>
      <w:r w:rsidRPr="003A14BF">
        <w:rPr>
          <w:rFonts w:ascii="Times New Roman" w:hAnsi="Times New Roman" w:cs="Times New Roman"/>
          <w:i/>
          <w:sz w:val="24"/>
          <w:szCs w:val="24"/>
        </w:rPr>
        <w:t xml:space="preserve">Gewinnorientierung </w:t>
      </w:r>
      <w:r>
        <w:rPr>
          <w:rFonts w:ascii="Times New Roman" w:hAnsi="Times New Roman" w:cs="Times New Roman"/>
          <w:i/>
          <w:sz w:val="24"/>
          <w:szCs w:val="24"/>
        </w:rPr>
        <w:t>(</w:t>
      </w:r>
      <w:r w:rsidR="00102960">
        <w:rPr>
          <w:rFonts w:ascii="Times New Roman" w:hAnsi="Times New Roman" w:cs="Times New Roman"/>
          <w:i/>
          <w:sz w:val="24"/>
          <w:szCs w:val="24"/>
        </w:rPr>
        <w:t>KV2</w:t>
      </w:r>
      <w:r w:rsidRPr="003A14BF">
        <w:rPr>
          <w:rFonts w:ascii="Times New Roman" w:hAnsi="Times New Roman" w:cs="Times New Roman"/>
          <w:i/>
          <w:sz w:val="24"/>
          <w:szCs w:val="24"/>
        </w:rPr>
        <w:t>)</w:t>
      </w:r>
      <w:r>
        <w:rPr>
          <w:rFonts w:ascii="Times New Roman" w:hAnsi="Times New Roman" w:cs="Times New Roman"/>
          <w:sz w:val="24"/>
          <w:szCs w:val="24"/>
        </w:rPr>
        <w:t xml:space="preserve"> </w:t>
      </w:r>
      <w:r w:rsidRPr="00C83290">
        <w:rPr>
          <w:rFonts w:ascii="Times New Roman" w:hAnsi="Times New Roman" w:cs="Times New Roman"/>
          <w:sz w:val="24"/>
          <w:szCs w:val="24"/>
        </w:rPr>
        <w:t xml:space="preserve">der Organisationen wurde anhand </w:t>
      </w:r>
      <w:r w:rsidRPr="00EA4EAE">
        <w:rPr>
          <w:rFonts w:ascii="Times New Roman" w:hAnsi="Times New Roman" w:cs="Times New Roman"/>
          <w:sz w:val="24"/>
          <w:szCs w:val="24"/>
        </w:rPr>
        <w:t>zweier einfacher Fragen gemessen. Es wurde zum einen erfragt, ob Wachstums- bzw. Gewinnziele festgelegt wurden</w:t>
      </w:r>
      <w:r>
        <w:rPr>
          <w:rFonts w:ascii="Times New Roman" w:hAnsi="Times New Roman" w:cs="Times New Roman"/>
          <w:sz w:val="24"/>
          <w:szCs w:val="24"/>
        </w:rPr>
        <w:t xml:space="preserve"> und wenn dem so ist, ob die Organisation diese erreicht hat</w:t>
      </w:r>
      <w:r w:rsidR="003C319C">
        <w:rPr>
          <w:rFonts w:ascii="Times New Roman" w:hAnsi="Times New Roman" w:cs="Times New Roman"/>
          <w:sz w:val="24"/>
          <w:szCs w:val="24"/>
        </w:rPr>
        <w:t xml:space="preserve"> (Skalen von 1-10: KV1 MW = 5.69, KV2 MW = 6.20)</w:t>
      </w:r>
      <w:r>
        <w:rPr>
          <w:rFonts w:ascii="Times New Roman" w:hAnsi="Times New Roman" w:cs="Times New Roman"/>
          <w:sz w:val="24"/>
          <w:szCs w:val="24"/>
        </w:rPr>
        <w:t xml:space="preserve">. Insbesondere in der Literatur zu Sozialunternehmertum und Sozialunternehmen sind diese beiden Orientierungen oft besprochen, weil diese Organisationsformen nebst der Erfüllung ihrer Sozialmission einen Fokus auf Wachstum sowie meist sachbezogen reinvestierten Gewinn legen </w:t>
      </w:r>
      <w:r w:rsidRPr="0004395D">
        <w:rPr>
          <w:rFonts w:ascii="Times New Roman" w:hAnsi="Times New Roman" w:cs="Times New Roman"/>
          <w:sz w:val="24"/>
          <w:szCs w:val="24"/>
        </w:rPr>
        <w:t xml:space="preserve">(Boschee </w:t>
      </w:r>
      <w:r>
        <w:rPr>
          <w:rFonts w:ascii="Times New Roman" w:hAnsi="Times New Roman" w:cs="Times New Roman"/>
          <w:sz w:val="24"/>
          <w:szCs w:val="24"/>
        </w:rPr>
        <w:t xml:space="preserve">&amp; McClurg, 2003; Cho, 2006; </w:t>
      </w:r>
      <w:r w:rsidRPr="0004395D">
        <w:rPr>
          <w:rFonts w:ascii="Times New Roman" w:hAnsi="Times New Roman" w:cs="Times New Roman"/>
          <w:sz w:val="24"/>
          <w:szCs w:val="24"/>
        </w:rPr>
        <w:t xml:space="preserve">Eikenberry </w:t>
      </w:r>
      <w:r w:rsidR="003C319C">
        <w:rPr>
          <w:rFonts w:ascii="Times New Roman" w:hAnsi="Times New Roman" w:cs="Times New Roman"/>
          <w:sz w:val="24"/>
          <w:szCs w:val="24"/>
        </w:rPr>
        <w:t xml:space="preserve">&amp; Kluver, 2004).  </w:t>
      </w:r>
      <w:r w:rsidR="009C5486">
        <w:rPr>
          <w:rFonts w:ascii="Times New Roman" w:hAnsi="Times New Roman" w:cs="Times New Roman"/>
          <w:sz w:val="24"/>
          <w:szCs w:val="24"/>
        </w:rPr>
        <w:t>Als weitere</w:t>
      </w:r>
      <w:r w:rsidR="00056908" w:rsidRPr="00C83290">
        <w:rPr>
          <w:rFonts w:ascii="Times New Roman" w:hAnsi="Times New Roman" w:cs="Times New Roman"/>
          <w:sz w:val="24"/>
          <w:szCs w:val="24"/>
        </w:rPr>
        <w:t xml:space="preserve"> Kontrollvariablen </w:t>
      </w:r>
      <w:r w:rsidR="009C5486">
        <w:rPr>
          <w:rFonts w:ascii="Times New Roman" w:hAnsi="Times New Roman" w:cs="Times New Roman"/>
          <w:sz w:val="24"/>
          <w:szCs w:val="24"/>
        </w:rPr>
        <w:t xml:space="preserve">wurden </w:t>
      </w:r>
      <w:r w:rsidR="00BA43E1">
        <w:rPr>
          <w:rFonts w:ascii="Times New Roman" w:hAnsi="Times New Roman" w:cs="Times New Roman"/>
          <w:sz w:val="24"/>
          <w:szCs w:val="24"/>
        </w:rPr>
        <w:t xml:space="preserve">die </w:t>
      </w:r>
      <w:r w:rsidR="00BA43E1" w:rsidRPr="00D27534">
        <w:rPr>
          <w:rFonts w:ascii="Times New Roman" w:hAnsi="Times New Roman" w:cs="Times New Roman"/>
          <w:i/>
          <w:sz w:val="24"/>
          <w:szCs w:val="24"/>
        </w:rPr>
        <w:t>Grösse der Organisation</w:t>
      </w:r>
      <w:r w:rsidR="001F6FE8">
        <w:rPr>
          <w:rFonts w:ascii="Times New Roman" w:hAnsi="Times New Roman" w:cs="Times New Roman"/>
          <w:i/>
          <w:sz w:val="24"/>
          <w:szCs w:val="24"/>
        </w:rPr>
        <w:t xml:space="preserve"> </w:t>
      </w:r>
      <w:r w:rsidR="002D0552">
        <w:rPr>
          <w:rFonts w:ascii="Times New Roman" w:hAnsi="Times New Roman" w:cs="Times New Roman"/>
          <w:i/>
          <w:sz w:val="24"/>
          <w:szCs w:val="24"/>
        </w:rPr>
        <w:t>(K</w:t>
      </w:r>
      <w:r w:rsidR="00102960">
        <w:rPr>
          <w:rFonts w:ascii="Times New Roman" w:hAnsi="Times New Roman" w:cs="Times New Roman"/>
          <w:i/>
          <w:sz w:val="24"/>
          <w:szCs w:val="24"/>
        </w:rPr>
        <w:t>V3</w:t>
      </w:r>
      <w:r w:rsidR="001F6FE8" w:rsidRPr="00D27534">
        <w:rPr>
          <w:rFonts w:ascii="Times New Roman" w:hAnsi="Times New Roman" w:cs="Times New Roman"/>
          <w:i/>
          <w:sz w:val="24"/>
          <w:szCs w:val="24"/>
        </w:rPr>
        <w:t>)</w:t>
      </w:r>
      <w:r w:rsidR="001A4B8E">
        <w:rPr>
          <w:rFonts w:ascii="Times New Roman" w:hAnsi="Times New Roman" w:cs="Times New Roman"/>
          <w:i/>
          <w:sz w:val="24"/>
          <w:szCs w:val="24"/>
        </w:rPr>
        <w:t xml:space="preserve">, </w:t>
      </w:r>
      <w:r w:rsidR="001A4B8E" w:rsidRPr="00F1544C">
        <w:rPr>
          <w:rFonts w:ascii="Times New Roman" w:hAnsi="Times New Roman" w:cs="Times New Roman"/>
          <w:sz w:val="24"/>
          <w:szCs w:val="24"/>
        </w:rPr>
        <w:t>gemessen</w:t>
      </w:r>
      <w:r w:rsidR="001F6FE8">
        <w:rPr>
          <w:rFonts w:ascii="Times New Roman" w:hAnsi="Times New Roman" w:cs="Times New Roman"/>
          <w:sz w:val="24"/>
          <w:szCs w:val="24"/>
        </w:rPr>
        <w:t xml:space="preserve"> </w:t>
      </w:r>
      <w:r w:rsidR="00911DA4" w:rsidRPr="00C83290">
        <w:rPr>
          <w:rFonts w:ascii="Times New Roman" w:hAnsi="Times New Roman" w:cs="Times New Roman"/>
          <w:sz w:val="24"/>
          <w:szCs w:val="24"/>
        </w:rPr>
        <w:t>an der Mit</w:t>
      </w:r>
      <w:r w:rsidR="00BA43E1">
        <w:rPr>
          <w:rFonts w:ascii="Times New Roman" w:hAnsi="Times New Roman" w:cs="Times New Roman"/>
          <w:sz w:val="24"/>
          <w:szCs w:val="24"/>
        </w:rPr>
        <w:t>arbeiterzahl in Vollzeitstellen</w:t>
      </w:r>
      <w:r w:rsidR="00911DA4" w:rsidRPr="00C83290">
        <w:rPr>
          <w:rFonts w:ascii="Times New Roman" w:hAnsi="Times New Roman" w:cs="Times New Roman"/>
          <w:sz w:val="24"/>
          <w:szCs w:val="24"/>
        </w:rPr>
        <w:t xml:space="preserve">, </w:t>
      </w:r>
      <w:r w:rsidR="003542A5">
        <w:rPr>
          <w:rFonts w:ascii="Times New Roman" w:hAnsi="Times New Roman" w:cs="Times New Roman"/>
          <w:sz w:val="24"/>
          <w:szCs w:val="24"/>
        </w:rPr>
        <w:t xml:space="preserve">der gegenwärtige </w:t>
      </w:r>
      <w:r w:rsidR="003542A5" w:rsidRPr="003542A5">
        <w:rPr>
          <w:rFonts w:ascii="Times New Roman" w:hAnsi="Times New Roman" w:cs="Times New Roman"/>
          <w:i/>
          <w:sz w:val="24"/>
          <w:szCs w:val="24"/>
        </w:rPr>
        <w:t>Anteil der Markterlöse</w:t>
      </w:r>
      <w:r w:rsidR="003542A5">
        <w:rPr>
          <w:rFonts w:ascii="Times New Roman" w:hAnsi="Times New Roman" w:cs="Times New Roman"/>
          <w:sz w:val="24"/>
          <w:szCs w:val="24"/>
        </w:rPr>
        <w:t xml:space="preserve"> an allen Einnahmen </w:t>
      </w:r>
      <w:r w:rsidR="00F1544C">
        <w:rPr>
          <w:rFonts w:ascii="Times New Roman" w:hAnsi="Times New Roman" w:cs="Times New Roman"/>
          <w:i/>
          <w:sz w:val="24"/>
          <w:szCs w:val="24"/>
        </w:rPr>
        <w:t>(KV4/5, weil getestet mit</w:t>
      </w:r>
      <w:r w:rsidR="00102960">
        <w:rPr>
          <w:rFonts w:ascii="Times New Roman" w:hAnsi="Times New Roman" w:cs="Times New Roman"/>
          <w:i/>
          <w:sz w:val="24"/>
          <w:szCs w:val="24"/>
        </w:rPr>
        <w:t xml:space="preserve"> Finanzierungsanteil Markt und Spenden</w:t>
      </w:r>
      <w:r w:rsidR="003542A5">
        <w:rPr>
          <w:rFonts w:ascii="Times New Roman" w:hAnsi="Times New Roman" w:cs="Times New Roman"/>
          <w:i/>
          <w:sz w:val="24"/>
          <w:szCs w:val="24"/>
        </w:rPr>
        <w:t>)</w:t>
      </w:r>
      <w:r w:rsidR="003542A5" w:rsidRPr="0089797F">
        <w:rPr>
          <w:rFonts w:ascii="Times New Roman" w:hAnsi="Times New Roman" w:cs="Times New Roman"/>
          <w:sz w:val="24"/>
          <w:szCs w:val="24"/>
        </w:rPr>
        <w:t>,</w:t>
      </w:r>
      <w:r w:rsidR="001F6FE8" w:rsidRPr="0089797F">
        <w:rPr>
          <w:rFonts w:ascii="Times New Roman" w:hAnsi="Times New Roman" w:cs="Times New Roman"/>
          <w:sz w:val="24"/>
          <w:szCs w:val="24"/>
        </w:rPr>
        <w:t xml:space="preserve"> </w:t>
      </w:r>
      <w:r w:rsidR="003542A5" w:rsidRPr="0089797F">
        <w:rPr>
          <w:rFonts w:ascii="Times New Roman" w:hAnsi="Times New Roman" w:cs="Times New Roman"/>
          <w:sz w:val="24"/>
          <w:szCs w:val="24"/>
        </w:rPr>
        <w:t xml:space="preserve">ob die </w:t>
      </w:r>
      <w:r w:rsidR="003542A5">
        <w:rPr>
          <w:rFonts w:ascii="Times New Roman" w:hAnsi="Times New Roman" w:cs="Times New Roman"/>
          <w:i/>
          <w:sz w:val="24"/>
          <w:szCs w:val="24"/>
        </w:rPr>
        <w:t>Rechtsform eine Kapitalges</w:t>
      </w:r>
      <w:r w:rsidR="009C5486">
        <w:rPr>
          <w:rFonts w:ascii="Times New Roman" w:hAnsi="Times New Roman" w:cs="Times New Roman"/>
          <w:i/>
          <w:sz w:val="24"/>
          <w:szCs w:val="24"/>
        </w:rPr>
        <w:t>ellschaft, sprich AG oder GmbH</w:t>
      </w:r>
      <w:r w:rsidR="003542A5">
        <w:rPr>
          <w:rFonts w:ascii="Times New Roman" w:hAnsi="Times New Roman" w:cs="Times New Roman"/>
          <w:i/>
          <w:sz w:val="24"/>
          <w:szCs w:val="24"/>
        </w:rPr>
        <w:t xml:space="preserve"> ist</w:t>
      </w:r>
      <w:r w:rsidR="005A6A96">
        <w:rPr>
          <w:rFonts w:ascii="Times New Roman" w:hAnsi="Times New Roman" w:cs="Times New Roman"/>
          <w:i/>
          <w:sz w:val="24"/>
          <w:szCs w:val="24"/>
        </w:rPr>
        <w:t xml:space="preserve"> (K</w:t>
      </w:r>
      <w:r w:rsidR="005A6A96" w:rsidRPr="00D27534">
        <w:rPr>
          <w:rFonts w:ascii="Times New Roman" w:hAnsi="Times New Roman" w:cs="Times New Roman"/>
          <w:i/>
          <w:sz w:val="24"/>
          <w:szCs w:val="24"/>
        </w:rPr>
        <w:t>V</w:t>
      </w:r>
      <w:r w:rsidR="005A6A96">
        <w:rPr>
          <w:rFonts w:ascii="Times New Roman" w:hAnsi="Times New Roman" w:cs="Times New Roman"/>
          <w:i/>
          <w:sz w:val="24"/>
          <w:szCs w:val="24"/>
        </w:rPr>
        <w:t>6</w:t>
      </w:r>
      <w:r w:rsidR="005A6A96" w:rsidRPr="00D27534">
        <w:rPr>
          <w:rFonts w:ascii="Times New Roman" w:hAnsi="Times New Roman" w:cs="Times New Roman"/>
          <w:i/>
          <w:sz w:val="24"/>
          <w:szCs w:val="24"/>
        </w:rPr>
        <w:t>)</w:t>
      </w:r>
      <w:r w:rsidR="003542A5">
        <w:rPr>
          <w:rFonts w:ascii="Times New Roman" w:hAnsi="Times New Roman" w:cs="Times New Roman"/>
          <w:i/>
          <w:sz w:val="24"/>
          <w:szCs w:val="24"/>
        </w:rPr>
        <w:t xml:space="preserve"> </w:t>
      </w:r>
      <w:r w:rsidR="003542A5" w:rsidRPr="005A6A96">
        <w:rPr>
          <w:rFonts w:ascii="Times New Roman" w:hAnsi="Times New Roman" w:cs="Times New Roman"/>
          <w:sz w:val="24"/>
          <w:szCs w:val="24"/>
        </w:rPr>
        <w:t>und damit vom Regelfall des Vereins oder der Stiftung abweicht</w:t>
      </w:r>
      <w:r w:rsidR="001F6FE8" w:rsidRPr="005A6A96">
        <w:rPr>
          <w:rFonts w:ascii="Times New Roman" w:hAnsi="Times New Roman" w:cs="Times New Roman"/>
          <w:sz w:val="24"/>
          <w:szCs w:val="24"/>
        </w:rPr>
        <w:t>,</w:t>
      </w:r>
      <w:r w:rsidR="001F6FE8">
        <w:rPr>
          <w:rFonts w:ascii="Times New Roman" w:hAnsi="Times New Roman" w:cs="Times New Roman"/>
          <w:sz w:val="24"/>
          <w:szCs w:val="24"/>
        </w:rPr>
        <w:t xml:space="preserve"> </w:t>
      </w:r>
      <w:r w:rsidR="00D27534">
        <w:rPr>
          <w:rFonts w:ascii="Times New Roman" w:hAnsi="Times New Roman" w:cs="Times New Roman"/>
          <w:sz w:val="24"/>
          <w:szCs w:val="24"/>
        </w:rPr>
        <w:t>sowie</w:t>
      </w:r>
      <w:r w:rsidR="00056908" w:rsidRPr="00C83290">
        <w:rPr>
          <w:rFonts w:ascii="Times New Roman" w:hAnsi="Times New Roman" w:cs="Times New Roman"/>
          <w:sz w:val="24"/>
          <w:szCs w:val="24"/>
        </w:rPr>
        <w:t xml:space="preserve"> die </w:t>
      </w:r>
      <w:r w:rsidR="00056908" w:rsidRPr="00D27534">
        <w:rPr>
          <w:rFonts w:ascii="Times New Roman" w:hAnsi="Times New Roman" w:cs="Times New Roman"/>
          <w:i/>
          <w:sz w:val="24"/>
          <w:szCs w:val="24"/>
        </w:rPr>
        <w:t xml:space="preserve">Sprachregion </w:t>
      </w:r>
      <w:r w:rsidR="002D0552">
        <w:rPr>
          <w:rFonts w:ascii="Times New Roman" w:hAnsi="Times New Roman" w:cs="Times New Roman"/>
          <w:i/>
          <w:sz w:val="24"/>
          <w:szCs w:val="24"/>
        </w:rPr>
        <w:t>(K</w:t>
      </w:r>
      <w:r w:rsidR="00002C99">
        <w:rPr>
          <w:rFonts w:ascii="Times New Roman" w:hAnsi="Times New Roman" w:cs="Times New Roman"/>
          <w:i/>
          <w:sz w:val="24"/>
          <w:szCs w:val="24"/>
        </w:rPr>
        <w:t>V7</w:t>
      </w:r>
      <w:r w:rsidR="00D27534" w:rsidRPr="00D27534">
        <w:rPr>
          <w:rFonts w:ascii="Times New Roman" w:hAnsi="Times New Roman" w:cs="Times New Roman"/>
          <w:i/>
          <w:sz w:val="24"/>
          <w:szCs w:val="24"/>
        </w:rPr>
        <w:t>)</w:t>
      </w:r>
      <w:r w:rsidR="00D27534">
        <w:rPr>
          <w:rFonts w:ascii="Times New Roman" w:hAnsi="Times New Roman" w:cs="Times New Roman"/>
          <w:sz w:val="24"/>
          <w:szCs w:val="24"/>
        </w:rPr>
        <w:t xml:space="preserve"> </w:t>
      </w:r>
      <w:r w:rsidR="00056908" w:rsidRPr="00C83290">
        <w:rPr>
          <w:rFonts w:ascii="Times New Roman" w:hAnsi="Times New Roman" w:cs="Times New Roman"/>
          <w:sz w:val="24"/>
          <w:szCs w:val="24"/>
        </w:rPr>
        <w:t>berücksichtigt</w:t>
      </w:r>
      <w:r w:rsidR="003542A5">
        <w:rPr>
          <w:rFonts w:ascii="Times New Roman" w:hAnsi="Times New Roman" w:cs="Times New Roman"/>
          <w:sz w:val="24"/>
          <w:szCs w:val="24"/>
        </w:rPr>
        <w:t xml:space="preserve">, wobei hier zwischen der deutschsprachigen Schweiz als Regelfall </w:t>
      </w:r>
      <w:r w:rsidR="003C319C">
        <w:rPr>
          <w:rFonts w:ascii="Times New Roman" w:hAnsi="Times New Roman" w:cs="Times New Roman"/>
          <w:sz w:val="24"/>
          <w:szCs w:val="24"/>
        </w:rPr>
        <w:t xml:space="preserve">(92.2%) </w:t>
      </w:r>
      <w:r w:rsidR="003542A5">
        <w:rPr>
          <w:rFonts w:ascii="Times New Roman" w:hAnsi="Times New Roman" w:cs="Times New Roman"/>
          <w:sz w:val="24"/>
          <w:szCs w:val="24"/>
        </w:rPr>
        <w:t>und der lateinischen Schweiz (französisch oder italienisch) als Abweichung ausgegangen wird.</w:t>
      </w:r>
    </w:p>
    <w:p w14:paraId="5DB53178" w14:textId="61527ED6" w:rsidR="00E17224" w:rsidRDefault="00D91644" w:rsidP="00E17224">
      <w:pPr>
        <w:spacing w:line="360" w:lineRule="auto"/>
        <w:jc w:val="both"/>
        <w:rPr>
          <w:rFonts w:ascii="Times New Roman" w:hAnsi="Times New Roman" w:cs="Times New Roman"/>
          <w:b/>
          <w:sz w:val="28"/>
          <w:szCs w:val="24"/>
        </w:rPr>
      </w:pPr>
      <w:r>
        <w:rPr>
          <w:rFonts w:ascii="Times New Roman" w:hAnsi="Times New Roman" w:cs="Times New Roman"/>
          <w:b/>
          <w:sz w:val="28"/>
          <w:szCs w:val="24"/>
        </w:rPr>
        <w:t>E</w:t>
      </w:r>
      <w:r w:rsidR="00E17224" w:rsidRPr="00E17224">
        <w:rPr>
          <w:rFonts w:ascii="Times New Roman" w:hAnsi="Times New Roman" w:cs="Times New Roman"/>
          <w:b/>
          <w:sz w:val="28"/>
          <w:szCs w:val="24"/>
        </w:rPr>
        <w:t>rgebnisse</w:t>
      </w:r>
    </w:p>
    <w:p w14:paraId="5F39552F" w14:textId="35FF88E9" w:rsidR="00054215" w:rsidRDefault="00056908" w:rsidP="00463C37">
      <w:pPr>
        <w:spacing w:line="360" w:lineRule="auto"/>
        <w:jc w:val="both"/>
        <w:rPr>
          <w:rFonts w:ascii="Times New Roman" w:hAnsi="Times New Roman" w:cs="Times New Roman"/>
          <w:sz w:val="24"/>
          <w:szCs w:val="24"/>
        </w:rPr>
      </w:pPr>
      <w:r w:rsidRPr="00C83290">
        <w:rPr>
          <w:rFonts w:ascii="Times New Roman" w:hAnsi="Times New Roman" w:cs="Times New Roman"/>
          <w:sz w:val="24"/>
          <w:szCs w:val="24"/>
        </w:rPr>
        <w:t>Betrachtet man nur die einfachen Zusammenhänge zwischen den vier Erfolgsmassen einerseits und den vermuteten Einflussfaktoren, so</w:t>
      </w:r>
      <w:r w:rsidR="00DB69D6" w:rsidRPr="00C83290">
        <w:rPr>
          <w:rFonts w:ascii="Times New Roman" w:hAnsi="Times New Roman" w:cs="Times New Roman"/>
          <w:sz w:val="24"/>
          <w:szCs w:val="24"/>
        </w:rPr>
        <w:t xml:space="preserve"> zeigen sich je nach Erfolgsmass jeweils unterschiedliche Zusammenhänge</w:t>
      </w:r>
      <w:r w:rsidR="00CA0F22">
        <w:rPr>
          <w:rFonts w:ascii="Times New Roman" w:hAnsi="Times New Roman" w:cs="Times New Roman"/>
          <w:sz w:val="24"/>
          <w:szCs w:val="24"/>
        </w:rPr>
        <w:t xml:space="preserve"> (siehe </w:t>
      </w:r>
      <w:r w:rsidR="00F1544C">
        <w:rPr>
          <w:rFonts w:ascii="Times New Roman" w:hAnsi="Times New Roman" w:cs="Times New Roman"/>
          <w:sz w:val="24"/>
          <w:szCs w:val="24"/>
        </w:rPr>
        <w:t>Tabelle 4</w:t>
      </w:r>
      <w:r w:rsidR="009B25A3" w:rsidRPr="00C83290">
        <w:rPr>
          <w:rFonts w:ascii="Times New Roman" w:hAnsi="Times New Roman" w:cs="Times New Roman"/>
          <w:sz w:val="24"/>
          <w:szCs w:val="24"/>
        </w:rPr>
        <w:t>)</w:t>
      </w:r>
      <w:r w:rsidR="00DB69D6" w:rsidRPr="00C83290">
        <w:rPr>
          <w:rFonts w:ascii="Times New Roman" w:hAnsi="Times New Roman" w:cs="Times New Roman"/>
          <w:sz w:val="24"/>
          <w:szCs w:val="24"/>
        </w:rPr>
        <w:t xml:space="preserve">. </w:t>
      </w:r>
    </w:p>
    <w:p w14:paraId="2F211BDD" w14:textId="77777777" w:rsidR="00054215" w:rsidRDefault="00054215" w:rsidP="00463C37">
      <w:pPr>
        <w:spacing w:line="360" w:lineRule="auto"/>
        <w:jc w:val="both"/>
        <w:rPr>
          <w:rFonts w:ascii="Times New Roman" w:hAnsi="Times New Roman" w:cs="Times New Roman"/>
          <w:sz w:val="24"/>
          <w:szCs w:val="24"/>
        </w:rPr>
        <w:sectPr w:rsidR="00054215" w:rsidSect="00F241E2">
          <w:endnotePr>
            <w:numFmt w:val="decimal"/>
          </w:endnotePr>
          <w:pgSz w:w="11906" w:h="16838"/>
          <w:pgMar w:top="1418" w:right="1418" w:bottom="1134" w:left="1418" w:header="709" w:footer="709" w:gutter="0"/>
          <w:cols w:space="708"/>
          <w:docGrid w:linePitch="360"/>
        </w:sectPr>
      </w:pPr>
    </w:p>
    <w:p w14:paraId="1A500C17" w14:textId="2A425E86" w:rsidR="00CB2B7F" w:rsidRPr="006672D5" w:rsidRDefault="00CB2B7F" w:rsidP="00CB2B7F">
      <w:pPr>
        <w:spacing w:after="120"/>
        <w:jc w:val="both"/>
        <w:rPr>
          <w:rFonts w:ascii="Times New Roman" w:hAnsi="Times New Roman" w:cs="Times New Roman"/>
          <w:i/>
          <w:sz w:val="20"/>
          <w:szCs w:val="20"/>
        </w:rPr>
      </w:pPr>
      <w:r>
        <w:rPr>
          <w:rFonts w:ascii="Times New Roman" w:hAnsi="Times New Roman" w:cs="Times New Roman"/>
          <w:i/>
          <w:sz w:val="20"/>
          <w:szCs w:val="20"/>
        </w:rPr>
        <w:lastRenderedPageBreak/>
        <w:t>Tabell</w:t>
      </w:r>
      <w:r w:rsidR="00F1544C">
        <w:rPr>
          <w:rFonts w:ascii="Times New Roman" w:hAnsi="Times New Roman" w:cs="Times New Roman"/>
          <w:i/>
          <w:sz w:val="20"/>
          <w:szCs w:val="20"/>
        </w:rPr>
        <w:t>e 4</w:t>
      </w:r>
      <w:r w:rsidRPr="001306D6">
        <w:rPr>
          <w:rFonts w:ascii="Times New Roman" w:hAnsi="Times New Roman" w:cs="Times New Roman"/>
          <w:i/>
          <w:sz w:val="20"/>
          <w:szCs w:val="20"/>
        </w:rPr>
        <w:t xml:space="preserve">: </w:t>
      </w:r>
      <w:r w:rsidRPr="007C5D54">
        <w:rPr>
          <w:rFonts w:ascii="Times New Roman" w:hAnsi="Times New Roman" w:cs="Times New Roman"/>
          <w:i/>
          <w:sz w:val="20"/>
          <w:szCs w:val="20"/>
        </w:rPr>
        <w:t xml:space="preserve">Nicht-parametrische Korrelationen zwischen Organisationsmerkmalen und </w:t>
      </w:r>
      <w:r w:rsidR="001D7273">
        <w:rPr>
          <w:rFonts w:ascii="Times New Roman" w:hAnsi="Times New Roman" w:cs="Times New Roman"/>
          <w:i/>
          <w:sz w:val="20"/>
          <w:szCs w:val="20"/>
        </w:rPr>
        <w:t>-</w:t>
      </w:r>
      <w:r w:rsidRPr="007C5D54">
        <w:rPr>
          <w:rFonts w:ascii="Times New Roman" w:hAnsi="Times New Roman" w:cs="Times New Roman"/>
          <w:i/>
          <w:sz w:val="20"/>
          <w:szCs w:val="20"/>
        </w:rPr>
        <w:t>erfolg</w:t>
      </w:r>
      <w:r w:rsidR="001D7273">
        <w:rPr>
          <w:rFonts w:ascii="Times New Roman" w:hAnsi="Times New Roman" w:cs="Times New Roman"/>
          <w:i/>
          <w:sz w:val="20"/>
          <w:szCs w:val="20"/>
        </w:rPr>
        <w:t>, sowie Kontrollvariablen</w:t>
      </w:r>
    </w:p>
    <w:tbl>
      <w:tblPr>
        <w:tblpPr w:leftFromText="141" w:rightFromText="141" w:vertAnchor="text" w:horzAnchor="margin" w:tblpXSpec="center" w:tblpY="292"/>
        <w:tblW w:w="15847" w:type="dxa"/>
        <w:tblCellMar>
          <w:left w:w="70" w:type="dxa"/>
          <w:right w:w="70" w:type="dxa"/>
        </w:tblCellMar>
        <w:tblLook w:val="04A0" w:firstRow="1" w:lastRow="0" w:firstColumn="1" w:lastColumn="0" w:noHBand="0" w:noVBand="1"/>
      </w:tblPr>
      <w:tblGrid>
        <w:gridCol w:w="568"/>
        <w:gridCol w:w="3075"/>
        <w:gridCol w:w="635"/>
        <w:gridCol w:w="635"/>
        <w:gridCol w:w="635"/>
        <w:gridCol w:w="635"/>
        <w:gridCol w:w="635"/>
        <w:gridCol w:w="635"/>
        <w:gridCol w:w="635"/>
        <w:gridCol w:w="635"/>
        <w:gridCol w:w="667"/>
        <w:gridCol w:w="571"/>
        <w:gridCol w:w="635"/>
        <w:gridCol w:w="635"/>
        <w:gridCol w:w="568"/>
        <w:gridCol w:w="635"/>
        <w:gridCol w:w="568"/>
        <w:gridCol w:w="568"/>
        <w:gridCol w:w="568"/>
        <w:gridCol w:w="568"/>
        <w:gridCol w:w="568"/>
        <w:gridCol w:w="12"/>
        <w:gridCol w:w="561"/>
      </w:tblGrid>
      <w:tr w:rsidR="00F241E2" w:rsidRPr="00470EF8" w14:paraId="30BA9773" w14:textId="77777777" w:rsidTr="00F241E2">
        <w:trPr>
          <w:trHeight w:val="272"/>
        </w:trPr>
        <w:tc>
          <w:tcPr>
            <w:tcW w:w="568" w:type="dxa"/>
            <w:tcBorders>
              <w:top w:val="nil"/>
              <w:left w:val="nil"/>
              <w:bottom w:val="single" w:sz="4" w:space="0" w:color="auto"/>
              <w:right w:val="nil"/>
            </w:tcBorders>
            <w:shd w:val="clear" w:color="000000" w:fill="D9D9D9"/>
            <w:noWrap/>
            <w:vAlign w:val="bottom"/>
            <w:hideMark/>
          </w:tcPr>
          <w:p w14:paraId="18A549BE" w14:textId="77777777" w:rsidR="00F241E2" w:rsidRPr="00F241E2" w:rsidRDefault="00F241E2" w:rsidP="00F241E2">
            <w:pPr>
              <w:spacing w:after="0" w:line="240" w:lineRule="auto"/>
              <w:rPr>
                <w:rFonts w:ascii="Times New Roman" w:eastAsia="Times New Roman" w:hAnsi="Times New Roman" w:cs="Times New Roman"/>
                <w:color w:val="000000"/>
                <w:sz w:val="20"/>
                <w:szCs w:val="20"/>
                <w:lang w:eastAsia="fr-CH"/>
              </w:rPr>
            </w:pPr>
            <w:r w:rsidRPr="00F241E2">
              <w:rPr>
                <w:rFonts w:ascii="Times New Roman" w:eastAsia="Times New Roman" w:hAnsi="Times New Roman" w:cs="Times New Roman"/>
                <w:color w:val="000000"/>
                <w:sz w:val="20"/>
                <w:szCs w:val="20"/>
                <w:lang w:eastAsia="fr-CH"/>
              </w:rPr>
              <w:t> </w:t>
            </w:r>
          </w:p>
        </w:tc>
        <w:tc>
          <w:tcPr>
            <w:tcW w:w="3075" w:type="dxa"/>
            <w:tcBorders>
              <w:top w:val="nil"/>
              <w:left w:val="nil"/>
              <w:bottom w:val="single" w:sz="4" w:space="0" w:color="auto"/>
              <w:right w:val="single" w:sz="4" w:space="0" w:color="auto"/>
            </w:tcBorders>
            <w:shd w:val="clear" w:color="000000" w:fill="D9D9D9"/>
            <w:noWrap/>
            <w:vAlign w:val="bottom"/>
            <w:hideMark/>
          </w:tcPr>
          <w:p w14:paraId="180AAE48" w14:textId="77777777" w:rsidR="00F241E2" w:rsidRPr="00F241E2" w:rsidRDefault="00F241E2" w:rsidP="00F241E2">
            <w:pPr>
              <w:spacing w:after="0" w:line="240" w:lineRule="auto"/>
              <w:rPr>
                <w:rFonts w:ascii="Times New Roman" w:eastAsia="Times New Roman" w:hAnsi="Times New Roman" w:cs="Times New Roman"/>
                <w:color w:val="000000"/>
                <w:sz w:val="20"/>
                <w:szCs w:val="20"/>
                <w:lang w:eastAsia="fr-CH"/>
              </w:rPr>
            </w:pPr>
            <w:r w:rsidRPr="00F241E2">
              <w:rPr>
                <w:rFonts w:ascii="Times New Roman" w:eastAsia="Times New Roman" w:hAnsi="Times New Roman" w:cs="Times New Roman"/>
                <w:color w:val="000000"/>
                <w:sz w:val="20"/>
                <w:szCs w:val="20"/>
                <w:lang w:eastAsia="fr-CH"/>
              </w:rPr>
              <w:t> </w:t>
            </w:r>
          </w:p>
        </w:tc>
        <w:tc>
          <w:tcPr>
            <w:tcW w:w="635" w:type="dxa"/>
            <w:tcBorders>
              <w:top w:val="nil"/>
              <w:left w:val="single" w:sz="4" w:space="0" w:color="auto"/>
              <w:bottom w:val="single" w:sz="4" w:space="0" w:color="auto"/>
            </w:tcBorders>
            <w:shd w:val="clear" w:color="000000" w:fill="D9D9D9"/>
            <w:noWrap/>
            <w:vAlign w:val="bottom"/>
            <w:hideMark/>
          </w:tcPr>
          <w:p w14:paraId="6CCCB2BB" w14:textId="77777777" w:rsidR="00F241E2" w:rsidRPr="00F241E2" w:rsidRDefault="00F241E2" w:rsidP="00F241E2">
            <w:pPr>
              <w:spacing w:after="0" w:line="240" w:lineRule="auto"/>
              <w:rPr>
                <w:rFonts w:ascii="Times New Roman" w:eastAsia="Times New Roman" w:hAnsi="Times New Roman" w:cs="Times New Roman"/>
                <w:color w:val="000000"/>
                <w:sz w:val="20"/>
                <w:szCs w:val="20"/>
                <w:lang w:val="fr-CH" w:eastAsia="fr-CH"/>
              </w:rPr>
            </w:pPr>
            <w:r w:rsidRPr="00F241E2">
              <w:rPr>
                <w:rFonts w:ascii="Times New Roman" w:eastAsia="Times New Roman" w:hAnsi="Times New Roman" w:cs="Times New Roman"/>
                <w:color w:val="000000"/>
                <w:sz w:val="20"/>
                <w:szCs w:val="20"/>
                <w:lang w:val="fr-CH" w:eastAsia="fr-CH"/>
              </w:rPr>
              <w:t>AV1</w:t>
            </w:r>
          </w:p>
        </w:tc>
        <w:tc>
          <w:tcPr>
            <w:tcW w:w="635" w:type="dxa"/>
            <w:tcBorders>
              <w:top w:val="nil"/>
              <w:bottom w:val="single" w:sz="4" w:space="0" w:color="auto"/>
            </w:tcBorders>
            <w:shd w:val="clear" w:color="000000" w:fill="D9D9D9"/>
            <w:noWrap/>
            <w:vAlign w:val="bottom"/>
            <w:hideMark/>
          </w:tcPr>
          <w:p w14:paraId="03F1A114" w14:textId="77777777" w:rsidR="00F241E2" w:rsidRPr="00F241E2" w:rsidRDefault="00F241E2" w:rsidP="00F241E2">
            <w:pPr>
              <w:spacing w:after="0" w:line="240" w:lineRule="auto"/>
              <w:rPr>
                <w:rFonts w:ascii="Times New Roman" w:eastAsia="Times New Roman" w:hAnsi="Times New Roman" w:cs="Times New Roman"/>
                <w:color w:val="000000"/>
                <w:sz w:val="20"/>
                <w:szCs w:val="20"/>
                <w:lang w:val="fr-CH" w:eastAsia="fr-CH"/>
              </w:rPr>
            </w:pPr>
            <w:r w:rsidRPr="00F241E2">
              <w:rPr>
                <w:rFonts w:ascii="Times New Roman" w:eastAsia="Times New Roman" w:hAnsi="Times New Roman" w:cs="Times New Roman"/>
                <w:color w:val="000000"/>
                <w:sz w:val="20"/>
                <w:szCs w:val="20"/>
                <w:lang w:val="fr-CH" w:eastAsia="fr-CH"/>
              </w:rPr>
              <w:t>AV2</w:t>
            </w:r>
          </w:p>
        </w:tc>
        <w:tc>
          <w:tcPr>
            <w:tcW w:w="635" w:type="dxa"/>
            <w:tcBorders>
              <w:top w:val="nil"/>
              <w:bottom w:val="single" w:sz="4" w:space="0" w:color="auto"/>
            </w:tcBorders>
            <w:shd w:val="clear" w:color="000000" w:fill="D9D9D9"/>
            <w:noWrap/>
            <w:vAlign w:val="bottom"/>
            <w:hideMark/>
          </w:tcPr>
          <w:p w14:paraId="67BD3A87" w14:textId="77777777" w:rsidR="00F241E2" w:rsidRPr="00F241E2" w:rsidRDefault="00F241E2" w:rsidP="00F241E2">
            <w:pPr>
              <w:spacing w:after="0" w:line="240" w:lineRule="auto"/>
              <w:rPr>
                <w:rFonts w:ascii="Times New Roman" w:eastAsia="Times New Roman" w:hAnsi="Times New Roman" w:cs="Times New Roman"/>
                <w:color w:val="000000"/>
                <w:sz w:val="20"/>
                <w:szCs w:val="20"/>
                <w:lang w:val="fr-CH" w:eastAsia="fr-CH"/>
              </w:rPr>
            </w:pPr>
            <w:r w:rsidRPr="00F241E2">
              <w:rPr>
                <w:rFonts w:ascii="Times New Roman" w:eastAsia="Times New Roman" w:hAnsi="Times New Roman" w:cs="Times New Roman"/>
                <w:color w:val="000000"/>
                <w:sz w:val="20"/>
                <w:szCs w:val="20"/>
                <w:lang w:val="fr-CH" w:eastAsia="fr-CH"/>
              </w:rPr>
              <w:t>AV3</w:t>
            </w:r>
          </w:p>
        </w:tc>
        <w:tc>
          <w:tcPr>
            <w:tcW w:w="635" w:type="dxa"/>
            <w:tcBorders>
              <w:top w:val="nil"/>
              <w:bottom w:val="single" w:sz="4" w:space="0" w:color="auto"/>
            </w:tcBorders>
            <w:shd w:val="clear" w:color="000000" w:fill="D9D9D9"/>
            <w:noWrap/>
            <w:vAlign w:val="bottom"/>
            <w:hideMark/>
          </w:tcPr>
          <w:p w14:paraId="617B4B12" w14:textId="77777777" w:rsidR="00F241E2" w:rsidRPr="00F241E2" w:rsidRDefault="00F241E2" w:rsidP="00F241E2">
            <w:pPr>
              <w:spacing w:after="0" w:line="240" w:lineRule="auto"/>
              <w:rPr>
                <w:rFonts w:ascii="Times New Roman" w:eastAsia="Times New Roman" w:hAnsi="Times New Roman" w:cs="Times New Roman"/>
                <w:color w:val="000000"/>
                <w:sz w:val="20"/>
                <w:szCs w:val="20"/>
                <w:lang w:val="fr-CH" w:eastAsia="fr-CH"/>
              </w:rPr>
            </w:pPr>
            <w:r w:rsidRPr="00F241E2">
              <w:rPr>
                <w:rFonts w:ascii="Times New Roman" w:eastAsia="Times New Roman" w:hAnsi="Times New Roman" w:cs="Times New Roman"/>
                <w:color w:val="000000"/>
                <w:sz w:val="20"/>
                <w:szCs w:val="20"/>
                <w:lang w:val="fr-CH" w:eastAsia="fr-CH"/>
              </w:rPr>
              <w:t>AV4</w:t>
            </w:r>
          </w:p>
        </w:tc>
        <w:tc>
          <w:tcPr>
            <w:tcW w:w="635" w:type="dxa"/>
            <w:tcBorders>
              <w:top w:val="nil"/>
              <w:bottom w:val="single" w:sz="4" w:space="0" w:color="auto"/>
            </w:tcBorders>
            <w:shd w:val="clear" w:color="000000" w:fill="D9D9D9"/>
            <w:noWrap/>
            <w:vAlign w:val="bottom"/>
            <w:hideMark/>
          </w:tcPr>
          <w:p w14:paraId="51FBDF4F" w14:textId="77777777" w:rsidR="00F241E2" w:rsidRPr="00F241E2" w:rsidRDefault="00F241E2" w:rsidP="00F241E2">
            <w:pPr>
              <w:spacing w:after="0" w:line="240" w:lineRule="auto"/>
              <w:rPr>
                <w:rFonts w:ascii="Times New Roman" w:eastAsia="Times New Roman" w:hAnsi="Times New Roman" w:cs="Times New Roman"/>
                <w:color w:val="000000"/>
                <w:sz w:val="20"/>
                <w:szCs w:val="20"/>
                <w:lang w:val="fr-CH" w:eastAsia="fr-CH"/>
              </w:rPr>
            </w:pPr>
            <w:r w:rsidRPr="00F241E2">
              <w:rPr>
                <w:rFonts w:ascii="Times New Roman" w:eastAsia="Times New Roman" w:hAnsi="Times New Roman" w:cs="Times New Roman"/>
                <w:color w:val="000000"/>
                <w:sz w:val="20"/>
                <w:szCs w:val="20"/>
                <w:lang w:val="fr-CH" w:eastAsia="fr-CH"/>
              </w:rPr>
              <w:t>UV1</w:t>
            </w:r>
          </w:p>
        </w:tc>
        <w:tc>
          <w:tcPr>
            <w:tcW w:w="635" w:type="dxa"/>
            <w:tcBorders>
              <w:top w:val="nil"/>
              <w:bottom w:val="single" w:sz="4" w:space="0" w:color="auto"/>
            </w:tcBorders>
            <w:shd w:val="clear" w:color="000000" w:fill="D9D9D9"/>
            <w:noWrap/>
            <w:vAlign w:val="bottom"/>
            <w:hideMark/>
          </w:tcPr>
          <w:p w14:paraId="46B2B782" w14:textId="77777777" w:rsidR="00F241E2" w:rsidRPr="00F241E2" w:rsidRDefault="00F241E2" w:rsidP="00F241E2">
            <w:pPr>
              <w:spacing w:after="0" w:line="240" w:lineRule="auto"/>
              <w:rPr>
                <w:rFonts w:ascii="Times New Roman" w:eastAsia="Times New Roman" w:hAnsi="Times New Roman" w:cs="Times New Roman"/>
                <w:color w:val="000000"/>
                <w:sz w:val="20"/>
                <w:szCs w:val="20"/>
                <w:lang w:val="fr-CH" w:eastAsia="fr-CH"/>
              </w:rPr>
            </w:pPr>
            <w:r w:rsidRPr="00F241E2">
              <w:rPr>
                <w:rFonts w:ascii="Times New Roman" w:eastAsia="Times New Roman" w:hAnsi="Times New Roman" w:cs="Times New Roman"/>
                <w:color w:val="000000"/>
                <w:sz w:val="20"/>
                <w:szCs w:val="20"/>
                <w:lang w:val="fr-CH" w:eastAsia="fr-CH"/>
              </w:rPr>
              <w:t>UV2</w:t>
            </w:r>
          </w:p>
        </w:tc>
        <w:tc>
          <w:tcPr>
            <w:tcW w:w="635" w:type="dxa"/>
            <w:tcBorders>
              <w:top w:val="nil"/>
              <w:bottom w:val="single" w:sz="4" w:space="0" w:color="auto"/>
            </w:tcBorders>
            <w:shd w:val="clear" w:color="000000" w:fill="D9D9D9"/>
            <w:noWrap/>
            <w:vAlign w:val="bottom"/>
            <w:hideMark/>
          </w:tcPr>
          <w:p w14:paraId="5136DFF3" w14:textId="77777777" w:rsidR="00F241E2" w:rsidRPr="00F241E2" w:rsidRDefault="00F241E2" w:rsidP="00F241E2">
            <w:pPr>
              <w:spacing w:after="0" w:line="240" w:lineRule="auto"/>
              <w:rPr>
                <w:rFonts w:ascii="Times New Roman" w:eastAsia="Times New Roman" w:hAnsi="Times New Roman" w:cs="Times New Roman"/>
                <w:color w:val="000000"/>
                <w:sz w:val="20"/>
                <w:szCs w:val="20"/>
                <w:lang w:val="fr-CH" w:eastAsia="fr-CH"/>
              </w:rPr>
            </w:pPr>
            <w:r w:rsidRPr="00F241E2">
              <w:rPr>
                <w:rFonts w:ascii="Times New Roman" w:eastAsia="Times New Roman" w:hAnsi="Times New Roman" w:cs="Times New Roman"/>
                <w:color w:val="000000"/>
                <w:sz w:val="20"/>
                <w:szCs w:val="20"/>
                <w:lang w:val="fr-CH" w:eastAsia="fr-CH"/>
              </w:rPr>
              <w:t>UV3</w:t>
            </w:r>
          </w:p>
        </w:tc>
        <w:tc>
          <w:tcPr>
            <w:tcW w:w="635" w:type="dxa"/>
            <w:tcBorders>
              <w:top w:val="nil"/>
              <w:bottom w:val="single" w:sz="4" w:space="0" w:color="auto"/>
            </w:tcBorders>
            <w:shd w:val="clear" w:color="000000" w:fill="D9D9D9"/>
            <w:noWrap/>
            <w:vAlign w:val="bottom"/>
            <w:hideMark/>
          </w:tcPr>
          <w:p w14:paraId="413A526E" w14:textId="77777777" w:rsidR="00F241E2" w:rsidRPr="00F241E2" w:rsidRDefault="00F241E2" w:rsidP="00F241E2">
            <w:pPr>
              <w:spacing w:after="0" w:line="240" w:lineRule="auto"/>
              <w:rPr>
                <w:rFonts w:ascii="Times New Roman" w:eastAsia="Times New Roman" w:hAnsi="Times New Roman" w:cs="Times New Roman"/>
                <w:color w:val="000000"/>
                <w:sz w:val="20"/>
                <w:szCs w:val="20"/>
                <w:lang w:val="fr-CH" w:eastAsia="fr-CH"/>
              </w:rPr>
            </w:pPr>
            <w:r w:rsidRPr="00F241E2">
              <w:rPr>
                <w:rFonts w:ascii="Times New Roman" w:eastAsia="Times New Roman" w:hAnsi="Times New Roman" w:cs="Times New Roman"/>
                <w:color w:val="000000"/>
                <w:sz w:val="20"/>
                <w:szCs w:val="20"/>
                <w:lang w:val="fr-CH" w:eastAsia="fr-CH"/>
              </w:rPr>
              <w:t>UV4</w:t>
            </w:r>
          </w:p>
        </w:tc>
        <w:tc>
          <w:tcPr>
            <w:tcW w:w="667" w:type="dxa"/>
            <w:tcBorders>
              <w:top w:val="nil"/>
              <w:bottom w:val="single" w:sz="4" w:space="0" w:color="auto"/>
            </w:tcBorders>
            <w:shd w:val="clear" w:color="000000" w:fill="D9D9D9"/>
            <w:noWrap/>
            <w:vAlign w:val="bottom"/>
            <w:hideMark/>
          </w:tcPr>
          <w:p w14:paraId="7579280A" w14:textId="77777777" w:rsidR="00F241E2" w:rsidRPr="00F241E2" w:rsidRDefault="00F241E2" w:rsidP="00F241E2">
            <w:pPr>
              <w:spacing w:after="0" w:line="240" w:lineRule="auto"/>
              <w:rPr>
                <w:rFonts w:ascii="Times New Roman" w:eastAsia="Times New Roman" w:hAnsi="Times New Roman" w:cs="Times New Roman"/>
                <w:color w:val="000000"/>
                <w:sz w:val="20"/>
                <w:szCs w:val="20"/>
                <w:lang w:val="fr-CH" w:eastAsia="fr-CH"/>
              </w:rPr>
            </w:pPr>
            <w:r w:rsidRPr="00F241E2">
              <w:rPr>
                <w:rFonts w:ascii="Times New Roman" w:eastAsia="Times New Roman" w:hAnsi="Times New Roman" w:cs="Times New Roman"/>
                <w:color w:val="000000"/>
                <w:sz w:val="20"/>
                <w:szCs w:val="20"/>
                <w:lang w:val="fr-CH" w:eastAsia="fr-CH"/>
              </w:rPr>
              <w:t>UV5</w:t>
            </w:r>
          </w:p>
        </w:tc>
        <w:tc>
          <w:tcPr>
            <w:tcW w:w="571" w:type="dxa"/>
            <w:tcBorders>
              <w:top w:val="nil"/>
              <w:bottom w:val="single" w:sz="4" w:space="0" w:color="auto"/>
            </w:tcBorders>
            <w:shd w:val="clear" w:color="000000" w:fill="D9D9D9"/>
            <w:noWrap/>
            <w:vAlign w:val="bottom"/>
            <w:hideMark/>
          </w:tcPr>
          <w:p w14:paraId="4401FEEB" w14:textId="77777777" w:rsidR="00F241E2" w:rsidRPr="00F241E2" w:rsidRDefault="00F241E2" w:rsidP="00F241E2">
            <w:pPr>
              <w:spacing w:after="0" w:line="240" w:lineRule="auto"/>
              <w:rPr>
                <w:rFonts w:ascii="Times New Roman" w:eastAsia="Times New Roman" w:hAnsi="Times New Roman" w:cs="Times New Roman"/>
                <w:color w:val="000000"/>
                <w:sz w:val="20"/>
                <w:szCs w:val="20"/>
                <w:lang w:val="fr-CH" w:eastAsia="fr-CH"/>
              </w:rPr>
            </w:pPr>
            <w:r w:rsidRPr="00F241E2">
              <w:rPr>
                <w:rFonts w:ascii="Times New Roman" w:eastAsia="Times New Roman" w:hAnsi="Times New Roman" w:cs="Times New Roman"/>
                <w:color w:val="000000"/>
                <w:sz w:val="20"/>
                <w:szCs w:val="20"/>
                <w:lang w:val="fr-CH" w:eastAsia="fr-CH"/>
              </w:rPr>
              <w:t>UV6</w:t>
            </w:r>
          </w:p>
        </w:tc>
        <w:tc>
          <w:tcPr>
            <w:tcW w:w="635" w:type="dxa"/>
            <w:tcBorders>
              <w:top w:val="nil"/>
              <w:bottom w:val="single" w:sz="4" w:space="0" w:color="auto"/>
            </w:tcBorders>
            <w:shd w:val="clear" w:color="000000" w:fill="D9D9D9"/>
            <w:noWrap/>
            <w:vAlign w:val="bottom"/>
            <w:hideMark/>
          </w:tcPr>
          <w:p w14:paraId="1B9D5DCE" w14:textId="77777777" w:rsidR="00F241E2" w:rsidRPr="00F241E2" w:rsidRDefault="00F241E2" w:rsidP="00F241E2">
            <w:pPr>
              <w:spacing w:after="0" w:line="240" w:lineRule="auto"/>
              <w:rPr>
                <w:rFonts w:ascii="Times New Roman" w:eastAsia="Times New Roman" w:hAnsi="Times New Roman" w:cs="Times New Roman"/>
                <w:color w:val="000000"/>
                <w:sz w:val="20"/>
                <w:szCs w:val="20"/>
                <w:lang w:val="fr-CH" w:eastAsia="fr-CH"/>
              </w:rPr>
            </w:pPr>
            <w:r w:rsidRPr="00F241E2">
              <w:rPr>
                <w:rFonts w:ascii="Times New Roman" w:eastAsia="Times New Roman" w:hAnsi="Times New Roman" w:cs="Times New Roman"/>
                <w:color w:val="000000"/>
                <w:sz w:val="20"/>
                <w:szCs w:val="20"/>
                <w:lang w:val="fr-CH" w:eastAsia="fr-CH"/>
              </w:rPr>
              <w:t>UV7</w:t>
            </w:r>
          </w:p>
        </w:tc>
        <w:tc>
          <w:tcPr>
            <w:tcW w:w="635" w:type="dxa"/>
            <w:tcBorders>
              <w:top w:val="nil"/>
              <w:bottom w:val="single" w:sz="4" w:space="0" w:color="auto"/>
            </w:tcBorders>
            <w:shd w:val="clear" w:color="000000" w:fill="D9D9D9"/>
            <w:noWrap/>
            <w:vAlign w:val="bottom"/>
            <w:hideMark/>
          </w:tcPr>
          <w:p w14:paraId="7F2478E8" w14:textId="77777777" w:rsidR="00F241E2" w:rsidRPr="00F241E2" w:rsidRDefault="00F241E2" w:rsidP="00F241E2">
            <w:pPr>
              <w:spacing w:after="0" w:line="240" w:lineRule="auto"/>
              <w:rPr>
                <w:rFonts w:ascii="Times New Roman" w:eastAsia="Times New Roman" w:hAnsi="Times New Roman" w:cs="Times New Roman"/>
                <w:color w:val="000000"/>
                <w:sz w:val="20"/>
                <w:szCs w:val="20"/>
                <w:lang w:val="fr-CH" w:eastAsia="fr-CH"/>
              </w:rPr>
            </w:pPr>
            <w:r w:rsidRPr="00F241E2">
              <w:rPr>
                <w:rFonts w:ascii="Times New Roman" w:eastAsia="Times New Roman" w:hAnsi="Times New Roman" w:cs="Times New Roman"/>
                <w:color w:val="000000"/>
                <w:sz w:val="20"/>
                <w:szCs w:val="20"/>
                <w:lang w:val="fr-CH" w:eastAsia="fr-CH"/>
              </w:rPr>
              <w:t>UV8</w:t>
            </w:r>
          </w:p>
        </w:tc>
        <w:tc>
          <w:tcPr>
            <w:tcW w:w="568" w:type="dxa"/>
            <w:tcBorders>
              <w:top w:val="nil"/>
              <w:bottom w:val="single" w:sz="4" w:space="0" w:color="auto"/>
            </w:tcBorders>
            <w:shd w:val="clear" w:color="000000" w:fill="D9D9D9"/>
            <w:noWrap/>
            <w:vAlign w:val="bottom"/>
            <w:hideMark/>
          </w:tcPr>
          <w:p w14:paraId="353F4AA7" w14:textId="77777777" w:rsidR="00F241E2" w:rsidRPr="00F241E2" w:rsidRDefault="00F241E2" w:rsidP="00F241E2">
            <w:pPr>
              <w:spacing w:after="0" w:line="240" w:lineRule="auto"/>
              <w:rPr>
                <w:rFonts w:ascii="Times New Roman" w:eastAsia="Times New Roman" w:hAnsi="Times New Roman" w:cs="Times New Roman"/>
                <w:color w:val="000000"/>
                <w:sz w:val="20"/>
                <w:szCs w:val="20"/>
                <w:lang w:val="fr-CH" w:eastAsia="fr-CH"/>
              </w:rPr>
            </w:pPr>
            <w:r w:rsidRPr="00F241E2">
              <w:rPr>
                <w:rFonts w:ascii="Times New Roman" w:eastAsia="Times New Roman" w:hAnsi="Times New Roman" w:cs="Times New Roman"/>
                <w:color w:val="000000"/>
                <w:sz w:val="20"/>
                <w:szCs w:val="20"/>
                <w:lang w:val="fr-CH" w:eastAsia="fr-CH"/>
              </w:rPr>
              <w:t>UV9</w:t>
            </w:r>
          </w:p>
        </w:tc>
        <w:tc>
          <w:tcPr>
            <w:tcW w:w="635" w:type="dxa"/>
            <w:tcBorders>
              <w:top w:val="nil"/>
              <w:bottom w:val="single" w:sz="4" w:space="0" w:color="auto"/>
            </w:tcBorders>
            <w:shd w:val="clear" w:color="000000" w:fill="D9D9D9"/>
            <w:noWrap/>
            <w:vAlign w:val="bottom"/>
            <w:hideMark/>
          </w:tcPr>
          <w:p w14:paraId="581FB192" w14:textId="77777777" w:rsidR="00F241E2" w:rsidRPr="00F241E2" w:rsidRDefault="00F241E2" w:rsidP="00F241E2">
            <w:pPr>
              <w:spacing w:after="0" w:line="240" w:lineRule="auto"/>
              <w:rPr>
                <w:rFonts w:ascii="Times New Roman" w:eastAsia="Times New Roman" w:hAnsi="Times New Roman" w:cs="Times New Roman"/>
                <w:color w:val="000000"/>
                <w:sz w:val="20"/>
                <w:szCs w:val="20"/>
                <w:lang w:val="fr-CH" w:eastAsia="fr-CH"/>
              </w:rPr>
            </w:pPr>
            <w:r w:rsidRPr="00F241E2">
              <w:rPr>
                <w:rFonts w:ascii="Times New Roman" w:eastAsia="Times New Roman" w:hAnsi="Times New Roman" w:cs="Times New Roman"/>
                <w:color w:val="000000"/>
                <w:sz w:val="20"/>
                <w:szCs w:val="20"/>
                <w:lang w:val="fr-CH" w:eastAsia="fr-CH"/>
              </w:rPr>
              <w:t>KV1</w:t>
            </w:r>
          </w:p>
        </w:tc>
        <w:tc>
          <w:tcPr>
            <w:tcW w:w="568" w:type="dxa"/>
            <w:tcBorders>
              <w:top w:val="nil"/>
              <w:bottom w:val="single" w:sz="4" w:space="0" w:color="auto"/>
            </w:tcBorders>
            <w:shd w:val="clear" w:color="000000" w:fill="D9D9D9"/>
            <w:noWrap/>
            <w:vAlign w:val="bottom"/>
            <w:hideMark/>
          </w:tcPr>
          <w:p w14:paraId="52EC2420" w14:textId="77777777" w:rsidR="00F241E2" w:rsidRPr="00F241E2" w:rsidRDefault="00F241E2" w:rsidP="00F241E2">
            <w:pPr>
              <w:spacing w:after="0" w:line="240" w:lineRule="auto"/>
              <w:rPr>
                <w:rFonts w:ascii="Times New Roman" w:eastAsia="Times New Roman" w:hAnsi="Times New Roman" w:cs="Times New Roman"/>
                <w:color w:val="000000"/>
                <w:sz w:val="20"/>
                <w:szCs w:val="20"/>
                <w:lang w:val="fr-CH" w:eastAsia="fr-CH"/>
              </w:rPr>
            </w:pPr>
            <w:r w:rsidRPr="00F241E2">
              <w:rPr>
                <w:rFonts w:ascii="Times New Roman" w:eastAsia="Times New Roman" w:hAnsi="Times New Roman" w:cs="Times New Roman"/>
                <w:color w:val="000000"/>
                <w:sz w:val="20"/>
                <w:szCs w:val="20"/>
                <w:lang w:val="fr-CH" w:eastAsia="fr-CH"/>
              </w:rPr>
              <w:t>KV2</w:t>
            </w:r>
          </w:p>
        </w:tc>
        <w:tc>
          <w:tcPr>
            <w:tcW w:w="568" w:type="dxa"/>
            <w:tcBorders>
              <w:top w:val="nil"/>
              <w:bottom w:val="single" w:sz="4" w:space="0" w:color="auto"/>
            </w:tcBorders>
            <w:shd w:val="clear" w:color="000000" w:fill="D9D9D9"/>
            <w:noWrap/>
            <w:vAlign w:val="bottom"/>
            <w:hideMark/>
          </w:tcPr>
          <w:p w14:paraId="4832C3A7" w14:textId="77777777" w:rsidR="00F241E2" w:rsidRPr="00F241E2" w:rsidRDefault="00F241E2" w:rsidP="00F241E2">
            <w:pPr>
              <w:spacing w:after="0" w:line="240" w:lineRule="auto"/>
              <w:rPr>
                <w:rFonts w:ascii="Times New Roman" w:eastAsia="Times New Roman" w:hAnsi="Times New Roman" w:cs="Times New Roman"/>
                <w:color w:val="000000"/>
                <w:sz w:val="20"/>
                <w:szCs w:val="20"/>
                <w:lang w:val="fr-CH" w:eastAsia="fr-CH"/>
              </w:rPr>
            </w:pPr>
            <w:r w:rsidRPr="00F241E2">
              <w:rPr>
                <w:rFonts w:ascii="Times New Roman" w:eastAsia="Times New Roman" w:hAnsi="Times New Roman" w:cs="Times New Roman"/>
                <w:color w:val="000000"/>
                <w:sz w:val="20"/>
                <w:szCs w:val="20"/>
                <w:lang w:val="fr-CH" w:eastAsia="fr-CH"/>
              </w:rPr>
              <w:t>KV3</w:t>
            </w:r>
          </w:p>
        </w:tc>
        <w:tc>
          <w:tcPr>
            <w:tcW w:w="568" w:type="dxa"/>
            <w:tcBorders>
              <w:top w:val="nil"/>
              <w:bottom w:val="single" w:sz="4" w:space="0" w:color="auto"/>
            </w:tcBorders>
            <w:shd w:val="clear" w:color="000000" w:fill="D9D9D9"/>
            <w:noWrap/>
            <w:vAlign w:val="bottom"/>
            <w:hideMark/>
          </w:tcPr>
          <w:p w14:paraId="5E88CA50" w14:textId="77777777" w:rsidR="00F241E2" w:rsidRPr="00F241E2" w:rsidRDefault="00F241E2" w:rsidP="00F241E2">
            <w:pPr>
              <w:spacing w:after="0" w:line="240" w:lineRule="auto"/>
              <w:rPr>
                <w:rFonts w:ascii="Times New Roman" w:eastAsia="Times New Roman" w:hAnsi="Times New Roman" w:cs="Times New Roman"/>
                <w:color w:val="000000"/>
                <w:sz w:val="20"/>
                <w:szCs w:val="20"/>
                <w:lang w:val="fr-CH" w:eastAsia="fr-CH"/>
              </w:rPr>
            </w:pPr>
            <w:r w:rsidRPr="00F241E2">
              <w:rPr>
                <w:rFonts w:ascii="Times New Roman" w:eastAsia="Times New Roman" w:hAnsi="Times New Roman" w:cs="Times New Roman"/>
                <w:color w:val="000000"/>
                <w:sz w:val="20"/>
                <w:szCs w:val="20"/>
                <w:lang w:val="fr-CH" w:eastAsia="fr-CH"/>
              </w:rPr>
              <w:t>KV4</w:t>
            </w:r>
          </w:p>
        </w:tc>
        <w:tc>
          <w:tcPr>
            <w:tcW w:w="568" w:type="dxa"/>
            <w:tcBorders>
              <w:top w:val="nil"/>
              <w:bottom w:val="single" w:sz="4" w:space="0" w:color="auto"/>
            </w:tcBorders>
            <w:shd w:val="clear" w:color="000000" w:fill="D9D9D9"/>
            <w:noWrap/>
            <w:vAlign w:val="bottom"/>
            <w:hideMark/>
          </w:tcPr>
          <w:p w14:paraId="40C64770" w14:textId="77777777" w:rsidR="00F241E2" w:rsidRPr="00F241E2" w:rsidRDefault="00F241E2" w:rsidP="00F241E2">
            <w:pPr>
              <w:spacing w:after="0" w:line="240" w:lineRule="auto"/>
              <w:rPr>
                <w:rFonts w:ascii="Times New Roman" w:eastAsia="Times New Roman" w:hAnsi="Times New Roman" w:cs="Times New Roman"/>
                <w:color w:val="000000"/>
                <w:sz w:val="20"/>
                <w:szCs w:val="20"/>
                <w:lang w:val="fr-CH" w:eastAsia="fr-CH"/>
              </w:rPr>
            </w:pPr>
            <w:r w:rsidRPr="00F241E2">
              <w:rPr>
                <w:rFonts w:ascii="Times New Roman" w:eastAsia="Times New Roman" w:hAnsi="Times New Roman" w:cs="Times New Roman"/>
                <w:color w:val="000000"/>
                <w:sz w:val="20"/>
                <w:szCs w:val="20"/>
                <w:lang w:val="fr-CH" w:eastAsia="fr-CH"/>
              </w:rPr>
              <w:t>KV5</w:t>
            </w:r>
          </w:p>
        </w:tc>
        <w:tc>
          <w:tcPr>
            <w:tcW w:w="568" w:type="dxa"/>
            <w:tcBorders>
              <w:top w:val="nil"/>
              <w:bottom w:val="single" w:sz="4" w:space="0" w:color="auto"/>
            </w:tcBorders>
            <w:shd w:val="clear" w:color="000000" w:fill="D9D9D9"/>
            <w:noWrap/>
            <w:vAlign w:val="bottom"/>
            <w:hideMark/>
          </w:tcPr>
          <w:p w14:paraId="11AF6E81" w14:textId="77777777" w:rsidR="00F241E2" w:rsidRPr="00F241E2" w:rsidRDefault="00F241E2" w:rsidP="00F241E2">
            <w:pPr>
              <w:spacing w:after="0" w:line="240" w:lineRule="auto"/>
              <w:rPr>
                <w:rFonts w:ascii="Times New Roman" w:eastAsia="Times New Roman" w:hAnsi="Times New Roman" w:cs="Times New Roman"/>
                <w:color w:val="000000"/>
                <w:sz w:val="20"/>
                <w:szCs w:val="20"/>
                <w:lang w:val="fr-CH" w:eastAsia="fr-CH"/>
              </w:rPr>
            </w:pPr>
            <w:r w:rsidRPr="00F241E2">
              <w:rPr>
                <w:rFonts w:ascii="Times New Roman" w:eastAsia="Times New Roman" w:hAnsi="Times New Roman" w:cs="Times New Roman"/>
                <w:color w:val="000000"/>
                <w:sz w:val="20"/>
                <w:szCs w:val="20"/>
                <w:lang w:val="fr-CH" w:eastAsia="fr-CH"/>
              </w:rPr>
              <w:t>KV6</w:t>
            </w:r>
          </w:p>
        </w:tc>
        <w:tc>
          <w:tcPr>
            <w:tcW w:w="573" w:type="dxa"/>
            <w:gridSpan w:val="2"/>
            <w:tcBorders>
              <w:top w:val="nil"/>
              <w:bottom w:val="single" w:sz="4" w:space="0" w:color="auto"/>
            </w:tcBorders>
            <w:shd w:val="clear" w:color="000000" w:fill="D9D9D9"/>
            <w:noWrap/>
            <w:vAlign w:val="bottom"/>
            <w:hideMark/>
          </w:tcPr>
          <w:p w14:paraId="122F0409" w14:textId="77777777" w:rsidR="00F241E2" w:rsidRPr="00F241E2" w:rsidRDefault="00F241E2" w:rsidP="00F241E2">
            <w:pPr>
              <w:spacing w:after="0" w:line="240" w:lineRule="auto"/>
              <w:rPr>
                <w:rFonts w:ascii="Times New Roman" w:eastAsia="Times New Roman" w:hAnsi="Times New Roman" w:cs="Times New Roman"/>
                <w:color w:val="000000"/>
                <w:sz w:val="20"/>
                <w:szCs w:val="20"/>
                <w:lang w:val="fr-CH" w:eastAsia="fr-CH"/>
              </w:rPr>
            </w:pPr>
            <w:r w:rsidRPr="00F241E2">
              <w:rPr>
                <w:rFonts w:ascii="Times New Roman" w:eastAsia="Times New Roman" w:hAnsi="Times New Roman" w:cs="Times New Roman"/>
                <w:color w:val="000000"/>
                <w:sz w:val="20"/>
                <w:szCs w:val="20"/>
                <w:lang w:val="fr-CH" w:eastAsia="fr-CH"/>
              </w:rPr>
              <w:t>KV7</w:t>
            </w:r>
          </w:p>
        </w:tc>
      </w:tr>
      <w:tr w:rsidR="00F241E2" w:rsidRPr="00470EF8" w14:paraId="57FFC5AB" w14:textId="77777777" w:rsidTr="00F241E2">
        <w:trPr>
          <w:trHeight w:val="272"/>
        </w:trPr>
        <w:tc>
          <w:tcPr>
            <w:tcW w:w="568" w:type="dxa"/>
            <w:tcBorders>
              <w:top w:val="nil"/>
              <w:left w:val="nil"/>
              <w:bottom w:val="nil"/>
              <w:right w:val="nil"/>
            </w:tcBorders>
            <w:shd w:val="clear" w:color="000000" w:fill="D9D9D9"/>
            <w:noWrap/>
            <w:vAlign w:val="bottom"/>
            <w:hideMark/>
          </w:tcPr>
          <w:p w14:paraId="0150E9E1" w14:textId="77777777" w:rsidR="00F241E2" w:rsidRPr="00F241E2" w:rsidRDefault="00F241E2" w:rsidP="00F241E2">
            <w:pPr>
              <w:spacing w:after="0" w:line="240" w:lineRule="auto"/>
              <w:rPr>
                <w:rFonts w:ascii="Times New Roman" w:eastAsia="Times New Roman" w:hAnsi="Times New Roman" w:cs="Times New Roman"/>
                <w:color w:val="000000"/>
                <w:sz w:val="20"/>
                <w:szCs w:val="20"/>
                <w:lang w:val="fr-CH" w:eastAsia="fr-CH"/>
              </w:rPr>
            </w:pPr>
            <w:r w:rsidRPr="00F241E2">
              <w:rPr>
                <w:rFonts w:ascii="Times New Roman" w:eastAsia="Times New Roman" w:hAnsi="Times New Roman" w:cs="Times New Roman"/>
                <w:color w:val="000000"/>
                <w:sz w:val="20"/>
                <w:szCs w:val="20"/>
                <w:lang w:val="fr-CH" w:eastAsia="fr-CH"/>
              </w:rPr>
              <w:t>AV1</w:t>
            </w:r>
          </w:p>
        </w:tc>
        <w:tc>
          <w:tcPr>
            <w:tcW w:w="3075" w:type="dxa"/>
            <w:tcBorders>
              <w:top w:val="nil"/>
              <w:left w:val="nil"/>
              <w:bottom w:val="nil"/>
              <w:right w:val="single" w:sz="4" w:space="0" w:color="auto"/>
            </w:tcBorders>
            <w:shd w:val="clear" w:color="000000" w:fill="D9D9D9"/>
            <w:noWrap/>
            <w:vAlign w:val="bottom"/>
            <w:hideMark/>
          </w:tcPr>
          <w:p w14:paraId="1828FAB6" w14:textId="77777777" w:rsidR="00F241E2" w:rsidRPr="00F241E2" w:rsidRDefault="00F241E2" w:rsidP="00F241E2">
            <w:pPr>
              <w:spacing w:after="0" w:line="240" w:lineRule="auto"/>
              <w:rPr>
                <w:rFonts w:ascii="Times New Roman" w:eastAsia="Times New Roman" w:hAnsi="Times New Roman" w:cs="Times New Roman"/>
                <w:color w:val="000000"/>
                <w:sz w:val="20"/>
                <w:szCs w:val="20"/>
                <w:lang w:eastAsia="fr-CH"/>
              </w:rPr>
            </w:pPr>
            <w:r w:rsidRPr="00F241E2">
              <w:rPr>
                <w:rFonts w:ascii="Times New Roman" w:eastAsia="Times New Roman" w:hAnsi="Times New Roman" w:cs="Times New Roman"/>
                <w:color w:val="000000"/>
                <w:sz w:val="20"/>
                <w:szCs w:val="20"/>
                <w:lang w:eastAsia="fr-CH"/>
              </w:rPr>
              <w:t>Wahrgenommener Erfolg</w:t>
            </w:r>
          </w:p>
        </w:tc>
        <w:tc>
          <w:tcPr>
            <w:tcW w:w="635" w:type="dxa"/>
            <w:tcBorders>
              <w:top w:val="single" w:sz="4" w:space="0" w:color="auto"/>
              <w:left w:val="single" w:sz="4" w:space="0" w:color="auto"/>
            </w:tcBorders>
            <w:shd w:val="clear" w:color="auto" w:fill="auto"/>
            <w:noWrap/>
            <w:vAlign w:val="bottom"/>
            <w:hideMark/>
          </w:tcPr>
          <w:p w14:paraId="7726E4C4" w14:textId="77777777" w:rsidR="00F241E2" w:rsidRPr="00F241E2" w:rsidRDefault="00F241E2" w:rsidP="00F241E2">
            <w:pPr>
              <w:spacing w:after="0" w:line="240" w:lineRule="auto"/>
              <w:jc w:val="right"/>
              <w:rPr>
                <w:rFonts w:ascii="Times New Roman" w:eastAsia="Times New Roman" w:hAnsi="Times New Roman" w:cs="Times New Roman"/>
                <w:color w:val="000000"/>
                <w:sz w:val="19"/>
                <w:szCs w:val="19"/>
                <w:lang w:eastAsia="fr-CH"/>
              </w:rPr>
            </w:pPr>
            <w:r w:rsidRPr="00F241E2">
              <w:rPr>
                <w:rFonts w:ascii="Times New Roman" w:eastAsia="Times New Roman" w:hAnsi="Times New Roman" w:cs="Times New Roman"/>
                <w:color w:val="000000"/>
                <w:sz w:val="19"/>
                <w:szCs w:val="19"/>
                <w:lang w:eastAsia="fr-CH"/>
              </w:rPr>
              <w:t>1</w:t>
            </w:r>
          </w:p>
        </w:tc>
        <w:tc>
          <w:tcPr>
            <w:tcW w:w="635" w:type="dxa"/>
            <w:tcBorders>
              <w:top w:val="single" w:sz="4" w:space="0" w:color="auto"/>
            </w:tcBorders>
            <w:shd w:val="clear" w:color="auto" w:fill="auto"/>
            <w:noWrap/>
            <w:vAlign w:val="bottom"/>
            <w:hideMark/>
          </w:tcPr>
          <w:p w14:paraId="2A2337F1" w14:textId="77777777" w:rsidR="00F241E2" w:rsidRPr="00F241E2" w:rsidRDefault="00F241E2" w:rsidP="00F241E2">
            <w:pPr>
              <w:spacing w:after="0" w:line="240" w:lineRule="auto"/>
              <w:jc w:val="right"/>
              <w:rPr>
                <w:rFonts w:ascii="Times New Roman" w:eastAsia="Times New Roman" w:hAnsi="Times New Roman" w:cs="Times New Roman"/>
                <w:color w:val="000000"/>
                <w:sz w:val="19"/>
                <w:szCs w:val="19"/>
                <w:lang w:eastAsia="fr-CH"/>
              </w:rPr>
            </w:pPr>
          </w:p>
        </w:tc>
        <w:tc>
          <w:tcPr>
            <w:tcW w:w="635" w:type="dxa"/>
            <w:tcBorders>
              <w:top w:val="single" w:sz="4" w:space="0" w:color="auto"/>
            </w:tcBorders>
            <w:shd w:val="clear" w:color="auto" w:fill="auto"/>
            <w:noWrap/>
            <w:vAlign w:val="bottom"/>
            <w:hideMark/>
          </w:tcPr>
          <w:p w14:paraId="2425D6AB" w14:textId="77777777" w:rsidR="00F241E2" w:rsidRPr="00F241E2" w:rsidRDefault="00F241E2" w:rsidP="00F241E2">
            <w:pPr>
              <w:spacing w:after="0" w:line="240" w:lineRule="auto"/>
              <w:rPr>
                <w:rFonts w:ascii="Times New Roman" w:eastAsia="Times New Roman" w:hAnsi="Times New Roman" w:cs="Times New Roman"/>
                <w:sz w:val="19"/>
                <w:szCs w:val="19"/>
                <w:lang w:eastAsia="fr-CH"/>
              </w:rPr>
            </w:pPr>
          </w:p>
        </w:tc>
        <w:tc>
          <w:tcPr>
            <w:tcW w:w="635" w:type="dxa"/>
            <w:tcBorders>
              <w:top w:val="single" w:sz="4" w:space="0" w:color="auto"/>
            </w:tcBorders>
            <w:shd w:val="clear" w:color="auto" w:fill="auto"/>
            <w:noWrap/>
            <w:vAlign w:val="bottom"/>
            <w:hideMark/>
          </w:tcPr>
          <w:p w14:paraId="5AA927D9" w14:textId="77777777" w:rsidR="00F241E2" w:rsidRPr="00F241E2" w:rsidRDefault="00F241E2" w:rsidP="00F241E2">
            <w:pPr>
              <w:spacing w:after="0" w:line="240" w:lineRule="auto"/>
              <w:rPr>
                <w:rFonts w:ascii="Times New Roman" w:eastAsia="Times New Roman" w:hAnsi="Times New Roman" w:cs="Times New Roman"/>
                <w:sz w:val="19"/>
                <w:szCs w:val="19"/>
                <w:lang w:eastAsia="fr-CH"/>
              </w:rPr>
            </w:pPr>
          </w:p>
        </w:tc>
        <w:tc>
          <w:tcPr>
            <w:tcW w:w="635" w:type="dxa"/>
            <w:tcBorders>
              <w:top w:val="single" w:sz="4" w:space="0" w:color="auto"/>
            </w:tcBorders>
            <w:shd w:val="clear" w:color="auto" w:fill="auto"/>
            <w:noWrap/>
            <w:vAlign w:val="bottom"/>
            <w:hideMark/>
          </w:tcPr>
          <w:p w14:paraId="266AA5D9"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eastAsia="fr-CH"/>
              </w:rPr>
            </w:pPr>
            <w:r w:rsidRPr="00F241E2">
              <w:rPr>
                <w:rFonts w:ascii="Times New Roman" w:eastAsia="Times New Roman" w:hAnsi="Times New Roman" w:cs="Times New Roman"/>
                <w:color w:val="000000"/>
                <w:sz w:val="19"/>
                <w:szCs w:val="19"/>
                <w:lang w:eastAsia="fr-CH"/>
              </w:rPr>
              <w:t> </w:t>
            </w:r>
          </w:p>
        </w:tc>
        <w:tc>
          <w:tcPr>
            <w:tcW w:w="635" w:type="dxa"/>
            <w:tcBorders>
              <w:top w:val="single" w:sz="4" w:space="0" w:color="auto"/>
            </w:tcBorders>
            <w:shd w:val="clear" w:color="auto" w:fill="auto"/>
            <w:noWrap/>
            <w:vAlign w:val="bottom"/>
            <w:hideMark/>
          </w:tcPr>
          <w:p w14:paraId="64692C87"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eastAsia="fr-CH"/>
              </w:rPr>
            </w:pPr>
          </w:p>
        </w:tc>
        <w:tc>
          <w:tcPr>
            <w:tcW w:w="635" w:type="dxa"/>
            <w:tcBorders>
              <w:top w:val="single" w:sz="4" w:space="0" w:color="auto"/>
            </w:tcBorders>
            <w:shd w:val="clear" w:color="auto" w:fill="auto"/>
            <w:noWrap/>
            <w:vAlign w:val="bottom"/>
            <w:hideMark/>
          </w:tcPr>
          <w:p w14:paraId="31DE27D0" w14:textId="77777777" w:rsidR="00F241E2" w:rsidRPr="00F241E2" w:rsidRDefault="00F241E2" w:rsidP="00F241E2">
            <w:pPr>
              <w:spacing w:after="0" w:line="240" w:lineRule="auto"/>
              <w:rPr>
                <w:rFonts w:ascii="Times New Roman" w:eastAsia="Times New Roman" w:hAnsi="Times New Roman" w:cs="Times New Roman"/>
                <w:sz w:val="19"/>
                <w:szCs w:val="19"/>
                <w:lang w:eastAsia="fr-CH"/>
              </w:rPr>
            </w:pPr>
          </w:p>
        </w:tc>
        <w:tc>
          <w:tcPr>
            <w:tcW w:w="635" w:type="dxa"/>
            <w:tcBorders>
              <w:top w:val="single" w:sz="4" w:space="0" w:color="auto"/>
            </w:tcBorders>
            <w:shd w:val="clear" w:color="auto" w:fill="auto"/>
            <w:noWrap/>
            <w:vAlign w:val="bottom"/>
            <w:hideMark/>
          </w:tcPr>
          <w:p w14:paraId="32AA1833" w14:textId="77777777" w:rsidR="00F241E2" w:rsidRPr="00F241E2" w:rsidRDefault="00F241E2" w:rsidP="00F241E2">
            <w:pPr>
              <w:spacing w:after="0" w:line="240" w:lineRule="auto"/>
              <w:rPr>
                <w:rFonts w:ascii="Times New Roman" w:eastAsia="Times New Roman" w:hAnsi="Times New Roman" w:cs="Times New Roman"/>
                <w:sz w:val="19"/>
                <w:szCs w:val="19"/>
                <w:lang w:eastAsia="fr-CH"/>
              </w:rPr>
            </w:pPr>
          </w:p>
        </w:tc>
        <w:tc>
          <w:tcPr>
            <w:tcW w:w="667" w:type="dxa"/>
            <w:tcBorders>
              <w:top w:val="single" w:sz="4" w:space="0" w:color="auto"/>
            </w:tcBorders>
            <w:shd w:val="clear" w:color="auto" w:fill="auto"/>
            <w:noWrap/>
            <w:vAlign w:val="bottom"/>
            <w:hideMark/>
          </w:tcPr>
          <w:p w14:paraId="426F3ADD" w14:textId="77777777" w:rsidR="00F241E2" w:rsidRPr="00F241E2" w:rsidRDefault="00F241E2" w:rsidP="00F241E2">
            <w:pPr>
              <w:spacing w:after="0" w:line="240" w:lineRule="auto"/>
              <w:rPr>
                <w:rFonts w:ascii="Times New Roman" w:eastAsia="Times New Roman" w:hAnsi="Times New Roman" w:cs="Times New Roman"/>
                <w:sz w:val="19"/>
                <w:szCs w:val="19"/>
                <w:lang w:eastAsia="fr-CH"/>
              </w:rPr>
            </w:pPr>
          </w:p>
        </w:tc>
        <w:tc>
          <w:tcPr>
            <w:tcW w:w="571" w:type="dxa"/>
            <w:tcBorders>
              <w:top w:val="single" w:sz="4" w:space="0" w:color="auto"/>
            </w:tcBorders>
            <w:shd w:val="clear" w:color="auto" w:fill="auto"/>
            <w:noWrap/>
            <w:vAlign w:val="bottom"/>
            <w:hideMark/>
          </w:tcPr>
          <w:p w14:paraId="4031FE10" w14:textId="77777777" w:rsidR="00F241E2" w:rsidRPr="00F241E2" w:rsidRDefault="00F241E2" w:rsidP="00F241E2">
            <w:pPr>
              <w:spacing w:after="0" w:line="240" w:lineRule="auto"/>
              <w:rPr>
                <w:rFonts w:ascii="Times New Roman" w:eastAsia="Times New Roman" w:hAnsi="Times New Roman" w:cs="Times New Roman"/>
                <w:sz w:val="19"/>
                <w:szCs w:val="19"/>
                <w:lang w:eastAsia="fr-CH"/>
              </w:rPr>
            </w:pPr>
          </w:p>
        </w:tc>
        <w:tc>
          <w:tcPr>
            <w:tcW w:w="635" w:type="dxa"/>
            <w:tcBorders>
              <w:top w:val="single" w:sz="4" w:space="0" w:color="auto"/>
            </w:tcBorders>
            <w:shd w:val="clear" w:color="auto" w:fill="auto"/>
            <w:noWrap/>
            <w:vAlign w:val="bottom"/>
            <w:hideMark/>
          </w:tcPr>
          <w:p w14:paraId="58EC741E" w14:textId="77777777" w:rsidR="00F241E2" w:rsidRPr="00F241E2" w:rsidRDefault="00F241E2" w:rsidP="00F241E2">
            <w:pPr>
              <w:spacing w:after="0" w:line="240" w:lineRule="auto"/>
              <w:rPr>
                <w:rFonts w:ascii="Times New Roman" w:eastAsia="Times New Roman" w:hAnsi="Times New Roman" w:cs="Times New Roman"/>
                <w:sz w:val="19"/>
                <w:szCs w:val="19"/>
                <w:lang w:eastAsia="fr-CH"/>
              </w:rPr>
            </w:pPr>
          </w:p>
        </w:tc>
        <w:tc>
          <w:tcPr>
            <w:tcW w:w="635" w:type="dxa"/>
            <w:tcBorders>
              <w:top w:val="single" w:sz="4" w:space="0" w:color="auto"/>
            </w:tcBorders>
            <w:shd w:val="clear" w:color="auto" w:fill="auto"/>
            <w:noWrap/>
            <w:vAlign w:val="bottom"/>
            <w:hideMark/>
          </w:tcPr>
          <w:p w14:paraId="022F879B" w14:textId="77777777" w:rsidR="00F241E2" w:rsidRPr="00F241E2" w:rsidRDefault="00F241E2" w:rsidP="00F241E2">
            <w:pPr>
              <w:spacing w:after="0" w:line="240" w:lineRule="auto"/>
              <w:rPr>
                <w:rFonts w:ascii="Times New Roman" w:eastAsia="Times New Roman" w:hAnsi="Times New Roman" w:cs="Times New Roman"/>
                <w:sz w:val="19"/>
                <w:szCs w:val="19"/>
                <w:lang w:eastAsia="fr-CH"/>
              </w:rPr>
            </w:pPr>
          </w:p>
        </w:tc>
        <w:tc>
          <w:tcPr>
            <w:tcW w:w="568" w:type="dxa"/>
            <w:tcBorders>
              <w:top w:val="single" w:sz="4" w:space="0" w:color="auto"/>
            </w:tcBorders>
            <w:shd w:val="clear" w:color="auto" w:fill="auto"/>
            <w:noWrap/>
            <w:vAlign w:val="bottom"/>
            <w:hideMark/>
          </w:tcPr>
          <w:p w14:paraId="7471FD94" w14:textId="77777777" w:rsidR="00F241E2" w:rsidRPr="00F241E2" w:rsidRDefault="00F241E2" w:rsidP="00F241E2">
            <w:pPr>
              <w:spacing w:after="0" w:line="240" w:lineRule="auto"/>
              <w:rPr>
                <w:rFonts w:ascii="Times New Roman" w:eastAsia="Times New Roman" w:hAnsi="Times New Roman" w:cs="Times New Roman"/>
                <w:sz w:val="19"/>
                <w:szCs w:val="19"/>
                <w:lang w:eastAsia="fr-CH"/>
              </w:rPr>
            </w:pPr>
          </w:p>
        </w:tc>
        <w:tc>
          <w:tcPr>
            <w:tcW w:w="635" w:type="dxa"/>
            <w:tcBorders>
              <w:top w:val="single" w:sz="4" w:space="0" w:color="auto"/>
            </w:tcBorders>
            <w:shd w:val="clear" w:color="auto" w:fill="auto"/>
            <w:noWrap/>
            <w:vAlign w:val="bottom"/>
            <w:hideMark/>
          </w:tcPr>
          <w:p w14:paraId="541A006A"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eastAsia="fr-CH"/>
              </w:rPr>
            </w:pPr>
            <w:r w:rsidRPr="00F241E2">
              <w:rPr>
                <w:rFonts w:ascii="Times New Roman" w:eastAsia="Times New Roman" w:hAnsi="Times New Roman" w:cs="Times New Roman"/>
                <w:color w:val="000000"/>
                <w:sz w:val="19"/>
                <w:szCs w:val="19"/>
                <w:lang w:eastAsia="fr-CH"/>
              </w:rPr>
              <w:t> </w:t>
            </w:r>
          </w:p>
        </w:tc>
        <w:tc>
          <w:tcPr>
            <w:tcW w:w="568" w:type="dxa"/>
            <w:tcBorders>
              <w:top w:val="single" w:sz="4" w:space="0" w:color="auto"/>
            </w:tcBorders>
            <w:shd w:val="clear" w:color="auto" w:fill="auto"/>
            <w:noWrap/>
            <w:vAlign w:val="bottom"/>
            <w:hideMark/>
          </w:tcPr>
          <w:p w14:paraId="048ED7C6"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eastAsia="fr-CH"/>
              </w:rPr>
            </w:pPr>
          </w:p>
        </w:tc>
        <w:tc>
          <w:tcPr>
            <w:tcW w:w="568" w:type="dxa"/>
            <w:tcBorders>
              <w:top w:val="single" w:sz="4" w:space="0" w:color="auto"/>
            </w:tcBorders>
            <w:shd w:val="clear" w:color="auto" w:fill="auto"/>
            <w:noWrap/>
            <w:vAlign w:val="bottom"/>
            <w:hideMark/>
          </w:tcPr>
          <w:p w14:paraId="76F884AB" w14:textId="77777777" w:rsidR="00F241E2" w:rsidRPr="00F241E2" w:rsidRDefault="00F241E2" w:rsidP="00F241E2">
            <w:pPr>
              <w:spacing w:after="0" w:line="240" w:lineRule="auto"/>
              <w:rPr>
                <w:rFonts w:ascii="Times New Roman" w:eastAsia="Times New Roman" w:hAnsi="Times New Roman" w:cs="Times New Roman"/>
                <w:sz w:val="19"/>
                <w:szCs w:val="19"/>
                <w:lang w:eastAsia="fr-CH"/>
              </w:rPr>
            </w:pPr>
          </w:p>
        </w:tc>
        <w:tc>
          <w:tcPr>
            <w:tcW w:w="568" w:type="dxa"/>
            <w:tcBorders>
              <w:top w:val="single" w:sz="4" w:space="0" w:color="auto"/>
            </w:tcBorders>
            <w:shd w:val="clear" w:color="auto" w:fill="auto"/>
            <w:noWrap/>
            <w:vAlign w:val="bottom"/>
            <w:hideMark/>
          </w:tcPr>
          <w:p w14:paraId="370687BC" w14:textId="77777777" w:rsidR="00F241E2" w:rsidRPr="00F241E2" w:rsidRDefault="00F241E2" w:rsidP="00F241E2">
            <w:pPr>
              <w:spacing w:after="0" w:line="240" w:lineRule="auto"/>
              <w:rPr>
                <w:rFonts w:ascii="Times New Roman" w:eastAsia="Times New Roman" w:hAnsi="Times New Roman" w:cs="Times New Roman"/>
                <w:sz w:val="19"/>
                <w:szCs w:val="19"/>
                <w:lang w:eastAsia="fr-CH"/>
              </w:rPr>
            </w:pPr>
          </w:p>
        </w:tc>
        <w:tc>
          <w:tcPr>
            <w:tcW w:w="568" w:type="dxa"/>
            <w:tcBorders>
              <w:top w:val="single" w:sz="4" w:space="0" w:color="auto"/>
            </w:tcBorders>
            <w:shd w:val="clear" w:color="auto" w:fill="auto"/>
            <w:noWrap/>
            <w:vAlign w:val="bottom"/>
            <w:hideMark/>
          </w:tcPr>
          <w:p w14:paraId="10921BA1" w14:textId="77777777" w:rsidR="00F241E2" w:rsidRPr="00F241E2" w:rsidRDefault="00F241E2" w:rsidP="00F241E2">
            <w:pPr>
              <w:spacing w:after="0" w:line="240" w:lineRule="auto"/>
              <w:rPr>
                <w:rFonts w:ascii="Times New Roman" w:eastAsia="Times New Roman" w:hAnsi="Times New Roman" w:cs="Times New Roman"/>
                <w:sz w:val="19"/>
                <w:szCs w:val="19"/>
                <w:lang w:eastAsia="fr-CH"/>
              </w:rPr>
            </w:pPr>
          </w:p>
        </w:tc>
        <w:tc>
          <w:tcPr>
            <w:tcW w:w="568" w:type="dxa"/>
            <w:tcBorders>
              <w:top w:val="single" w:sz="4" w:space="0" w:color="auto"/>
            </w:tcBorders>
            <w:shd w:val="clear" w:color="auto" w:fill="auto"/>
            <w:noWrap/>
            <w:vAlign w:val="bottom"/>
            <w:hideMark/>
          </w:tcPr>
          <w:p w14:paraId="503AAB48" w14:textId="77777777" w:rsidR="00F241E2" w:rsidRPr="00F241E2" w:rsidRDefault="00F241E2" w:rsidP="00F241E2">
            <w:pPr>
              <w:spacing w:after="0" w:line="240" w:lineRule="auto"/>
              <w:rPr>
                <w:rFonts w:ascii="Times New Roman" w:eastAsia="Times New Roman" w:hAnsi="Times New Roman" w:cs="Times New Roman"/>
                <w:sz w:val="19"/>
                <w:szCs w:val="19"/>
                <w:lang w:eastAsia="fr-CH"/>
              </w:rPr>
            </w:pPr>
          </w:p>
        </w:tc>
        <w:tc>
          <w:tcPr>
            <w:tcW w:w="573" w:type="dxa"/>
            <w:gridSpan w:val="2"/>
            <w:tcBorders>
              <w:top w:val="single" w:sz="4" w:space="0" w:color="auto"/>
              <w:right w:val="single" w:sz="4" w:space="0" w:color="auto"/>
            </w:tcBorders>
            <w:shd w:val="clear" w:color="auto" w:fill="auto"/>
            <w:noWrap/>
            <w:vAlign w:val="bottom"/>
            <w:hideMark/>
          </w:tcPr>
          <w:p w14:paraId="75C9C10B"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eastAsia="fr-CH"/>
              </w:rPr>
            </w:pPr>
            <w:r w:rsidRPr="00F241E2">
              <w:rPr>
                <w:rFonts w:ascii="Times New Roman" w:eastAsia="Times New Roman" w:hAnsi="Times New Roman" w:cs="Times New Roman"/>
                <w:color w:val="000000"/>
                <w:sz w:val="19"/>
                <w:szCs w:val="19"/>
                <w:lang w:eastAsia="fr-CH"/>
              </w:rPr>
              <w:t> </w:t>
            </w:r>
          </w:p>
        </w:tc>
      </w:tr>
      <w:tr w:rsidR="00F241E2" w:rsidRPr="00470EF8" w14:paraId="64065730" w14:textId="77777777" w:rsidTr="00F241E2">
        <w:trPr>
          <w:trHeight w:val="272"/>
        </w:trPr>
        <w:tc>
          <w:tcPr>
            <w:tcW w:w="568" w:type="dxa"/>
            <w:tcBorders>
              <w:top w:val="nil"/>
              <w:left w:val="nil"/>
              <w:bottom w:val="nil"/>
              <w:right w:val="nil"/>
            </w:tcBorders>
            <w:shd w:val="clear" w:color="000000" w:fill="D9D9D9"/>
            <w:noWrap/>
            <w:vAlign w:val="bottom"/>
            <w:hideMark/>
          </w:tcPr>
          <w:p w14:paraId="0A4F28EF" w14:textId="77777777" w:rsidR="00F241E2" w:rsidRPr="00F241E2" w:rsidRDefault="00F241E2" w:rsidP="00F241E2">
            <w:pPr>
              <w:spacing w:after="0" w:line="240" w:lineRule="auto"/>
              <w:rPr>
                <w:rFonts w:ascii="Times New Roman" w:eastAsia="Times New Roman" w:hAnsi="Times New Roman" w:cs="Times New Roman"/>
                <w:color w:val="000000"/>
                <w:sz w:val="20"/>
                <w:szCs w:val="20"/>
                <w:lang w:eastAsia="fr-CH"/>
              </w:rPr>
            </w:pPr>
            <w:r w:rsidRPr="00F241E2">
              <w:rPr>
                <w:rFonts w:ascii="Times New Roman" w:eastAsia="Times New Roman" w:hAnsi="Times New Roman" w:cs="Times New Roman"/>
                <w:color w:val="000000"/>
                <w:sz w:val="20"/>
                <w:szCs w:val="20"/>
                <w:lang w:eastAsia="fr-CH"/>
              </w:rPr>
              <w:t>AV2</w:t>
            </w:r>
          </w:p>
        </w:tc>
        <w:tc>
          <w:tcPr>
            <w:tcW w:w="3075" w:type="dxa"/>
            <w:tcBorders>
              <w:top w:val="nil"/>
              <w:left w:val="nil"/>
              <w:bottom w:val="nil"/>
              <w:right w:val="single" w:sz="4" w:space="0" w:color="auto"/>
            </w:tcBorders>
            <w:shd w:val="clear" w:color="000000" w:fill="D9D9D9"/>
            <w:noWrap/>
            <w:vAlign w:val="bottom"/>
            <w:hideMark/>
          </w:tcPr>
          <w:p w14:paraId="19E21D50" w14:textId="77777777" w:rsidR="00F241E2" w:rsidRPr="00F241E2" w:rsidRDefault="00F241E2" w:rsidP="00F241E2">
            <w:pPr>
              <w:spacing w:after="0" w:line="240" w:lineRule="auto"/>
              <w:rPr>
                <w:rFonts w:ascii="Times New Roman" w:eastAsia="Times New Roman" w:hAnsi="Times New Roman" w:cs="Times New Roman"/>
                <w:color w:val="000000"/>
                <w:sz w:val="20"/>
                <w:szCs w:val="20"/>
                <w:lang w:eastAsia="fr-CH"/>
              </w:rPr>
            </w:pPr>
            <w:r w:rsidRPr="00F241E2">
              <w:rPr>
                <w:rFonts w:ascii="Times New Roman" w:eastAsia="Times New Roman" w:hAnsi="Times New Roman" w:cs="Times New Roman"/>
                <w:color w:val="000000"/>
                <w:sz w:val="20"/>
                <w:szCs w:val="20"/>
                <w:lang w:eastAsia="fr-CH"/>
              </w:rPr>
              <w:t>Erreichung der Wachstumsziele</w:t>
            </w:r>
          </w:p>
        </w:tc>
        <w:tc>
          <w:tcPr>
            <w:tcW w:w="635" w:type="dxa"/>
            <w:tcBorders>
              <w:left w:val="single" w:sz="4" w:space="0" w:color="auto"/>
            </w:tcBorders>
            <w:shd w:val="clear" w:color="auto" w:fill="auto"/>
            <w:noWrap/>
            <w:vAlign w:val="bottom"/>
            <w:hideMark/>
          </w:tcPr>
          <w:p w14:paraId="128B3A4A"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eastAsia="fr-CH"/>
              </w:rPr>
            </w:pPr>
            <w:r w:rsidRPr="00F241E2">
              <w:rPr>
                <w:rFonts w:ascii="Times New Roman" w:eastAsia="Times New Roman" w:hAnsi="Times New Roman" w:cs="Times New Roman"/>
                <w:color w:val="000000"/>
                <w:sz w:val="19"/>
                <w:szCs w:val="19"/>
                <w:lang w:eastAsia="fr-CH"/>
              </w:rPr>
              <w:t>.28**</w:t>
            </w:r>
          </w:p>
        </w:tc>
        <w:tc>
          <w:tcPr>
            <w:tcW w:w="635" w:type="dxa"/>
            <w:shd w:val="clear" w:color="auto" w:fill="auto"/>
            <w:noWrap/>
            <w:vAlign w:val="bottom"/>
            <w:hideMark/>
          </w:tcPr>
          <w:p w14:paraId="0247F384" w14:textId="77777777" w:rsidR="00F241E2" w:rsidRPr="00F241E2" w:rsidRDefault="00F241E2" w:rsidP="00F241E2">
            <w:pPr>
              <w:spacing w:after="0" w:line="240" w:lineRule="auto"/>
              <w:jc w:val="right"/>
              <w:rPr>
                <w:rFonts w:ascii="Times New Roman" w:eastAsia="Times New Roman" w:hAnsi="Times New Roman" w:cs="Times New Roman"/>
                <w:color w:val="000000"/>
                <w:sz w:val="19"/>
                <w:szCs w:val="19"/>
                <w:lang w:eastAsia="fr-CH"/>
              </w:rPr>
            </w:pPr>
            <w:r w:rsidRPr="00F241E2">
              <w:rPr>
                <w:rFonts w:ascii="Times New Roman" w:eastAsia="Times New Roman" w:hAnsi="Times New Roman" w:cs="Times New Roman"/>
                <w:color w:val="000000"/>
                <w:sz w:val="19"/>
                <w:szCs w:val="19"/>
                <w:lang w:eastAsia="fr-CH"/>
              </w:rPr>
              <w:t>1</w:t>
            </w:r>
          </w:p>
        </w:tc>
        <w:tc>
          <w:tcPr>
            <w:tcW w:w="635" w:type="dxa"/>
            <w:shd w:val="clear" w:color="auto" w:fill="auto"/>
            <w:noWrap/>
            <w:vAlign w:val="bottom"/>
            <w:hideMark/>
          </w:tcPr>
          <w:p w14:paraId="1D55BF22" w14:textId="77777777" w:rsidR="00F241E2" w:rsidRPr="00F241E2" w:rsidRDefault="00F241E2" w:rsidP="00F241E2">
            <w:pPr>
              <w:spacing w:after="0" w:line="240" w:lineRule="auto"/>
              <w:jc w:val="right"/>
              <w:rPr>
                <w:rFonts w:ascii="Times New Roman" w:eastAsia="Times New Roman" w:hAnsi="Times New Roman" w:cs="Times New Roman"/>
                <w:color w:val="000000"/>
                <w:sz w:val="19"/>
                <w:szCs w:val="19"/>
                <w:lang w:eastAsia="fr-CH"/>
              </w:rPr>
            </w:pPr>
          </w:p>
        </w:tc>
        <w:tc>
          <w:tcPr>
            <w:tcW w:w="635" w:type="dxa"/>
            <w:shd w:val="clear" w:color="auto" w:fill="auto"/>
            <w:noWrap/>
            <w:vAlign w:val="bottom"/>
            <w:hideMark/>
          </w:tcPr>
          <w:p w14:paraId="7D924D52" w14:textId="77777777" w:rsidR="00F241E2" w:rsidRPr="00F241E2" w:rsidRDefault="00F241E2" w:rsidP="00F241E2">
            <w:pPr>
              <w:spacing w:after="0" w:line="240" w:lineRule="auto"/>
              <w:rPr>
                <w:rFonts w:ascii="Times New Roman" w:eastAsia="Times New Roman" w:hAnsi="Times New Roman" w:cs="Times New Roman"/>
                <w:sz w:val="19"/>
                <w:szCs w:val="19"/>
                <w:lang w:eastAsia="fr-CH"/>
              </w:rPr>
            </w:pPr>
          </w:p>
        </w:tc>
        <w:tc>
          <w:tcPr>
            <w:tcW w:w="635" w:type="dxa"/>
            <w:shd w:val="clear" w:color="auto" w:fill="auto"/>
            <w:noWrap/>
            <w:vAlign w:val="bottom"/>
            <w:hideMark/>
          </w:tcPr>
          <w:p w14:paraId="70AD4F0D"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eastAsia="fr-CH"/>
              </w:rPr>
            </w:pPr>
            <w:r w:rsidRPr="00F241E2">
              <w:rPr>
                <w:rFonts w:ascii="Times New Roman" w:eastAsia="Times New Roman" w:hAnsi="Times New Roman" w:cs="Times New Roman"/>
                <w:color w:val="000000"/>
                <w:sz w:val="19"/>
                <w:szCs w:val="19"/>
                <w:lang w:eastAsia="fr-CH"/>
              </w:rPr>
              <w:t> </w:t>
            </w:r>
          </w:p>
        </w:tc>
        <w:tc>
          <w:tcPr>
            <w:tcW w:w="635" w:type="dxa"/>
            <w:shd w:val="clear" w:color="auto" w:fill="auto"/>
            <w:noWrap/>
            <w:vAlign w:val="bottom"/>
            <w:hideMark/>
          </w:tcPr>
          <w:p w14:paraId="43BEA720"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eastAsia="fr-CH"/>
              </w:rPr>
            </w:pPr>
          </w:p>
        </w:tc>
        <w:tc>
          <w:tcPr>
            <w:tcW w:w="635" w:type="dxa"/>
            <w:shd w:val="clear" w:color="auto" w:fill="auto"/>
            <w:noWrap/>
            <w:vAlign w:val="bottom"/>
            <w:hideMark/>
          </w:tcPr>
          <w:p w14:paraId="041E44C7" w14:textId="77777777" w:rsidR="00F241E2" w:rsidRPr="00F241E2" w:rsidRDefault="00F241E2" w:rsidP="00F241E2">
            <w:pPr>
              <w:spacing w:after="0" w:line="240" w:lineRule="auto"/>
              <w:rPr>
                <w:rFonts w:ascii="Times New Roman" w:eastAsia="Times New Roman" w:hAnsi="Times New Roman" w:cs="Times New Roman"/>
                <w:sz w:val="19"/>
                <w:szCs w:val="19"/>
                <w:lang w:eastAsia="fr-CH"/>
              </w:rPr>
            </w:pPr>
          </w:p>
        </w:tc>
        <w:tc>
          <w:tcPr>
            <w:tcW w:w="635" w:type="dxa"/>
            <w:shd w:val="clear" w:color="auto" w:fill="auto"/>
            <w:noWrap/>
            <w:vAlign w:val="bottom"/>
            <w:hideMark/>
          </w:tcPr>
          <w:p w14:paraId="18414B14" w14:textId="77777777" w:rsidR="00F241E2" w:rsidRPr="00F241E2" w:rsidRDefault="00F241E2" w:rsidP="00F241E2">
            <w:pPr>
              <w:spacing w:after="0" w:line="240" w:lineRule="auto"/>
              <w:rPr>
                <w:rFonts w:ascii="Times New Roman" w:eastAsia="Times New Roman" w:hAnsi="Times New Roman" w:cs="Times New Roman"/>
                <w:sz w:val="19"/>
                <w:szCs w:val="19"/>
                <w:lang w:eastAsia="fr-CH"/>
              </w:rPr>
            </w:pPr>
          </w:p>
        </w:tc>
        <w:tc>
          <w:tcPr>
            <w:tcW w:w="667" w:type="dxa"/>
            <w:shd w:val="clear" w:color="auto" w:fill="auto"/>
            <w:noWrap/>
            <w:vAlign w:val="bottom"/>
            <w:hideMark/>
          </w:tcPr>
          <w:p w14:paraId="1BEA0E5E" w14:textId="77777777" w:rsidR="00F241E2" w:rsidRPr="00F241E2" w:rsidRDefault="00F241E2" w:rsidP="00F241E2">
            <w:pPr>
              <w:spacing w:after="0" w:line="240" w:lineRule="auto"/>
              <w:rPr>
                <w:rFonts w:ascii="Times New Roman" w:eastAsia="Times New Roman" w:hAnsi="Times New Roman" w:cs="Times New Roman"/>
                <w:sz w:val="19"/>
                <w:szCs w:val="19"/>
                <w:lang w:eastAsia="fr-CH"/>
              </w:rPr>
            </w:pPr>
          </w:p>
        </w:tc>
        <w:tc>
          <w:tcPr>
            <w:tcW w:w="571" w:type="dxa"/>
            <w:shd w:val="clear" w:color="auto" w:fill="auto"/>
            <w:noWrap/>
            <w:vAlign w:val="bottom"/>
            <w:hideMark/>
          </w:tcPr>
          <w:p w14:paraId="7D35E64A" w14:textId="77777777" w:rsidR="00F241E2" w:rsidRPr="00F241E2" w:rsidRDefault="00F241E2" w:rsidP="00F241E2">
            <w:pPr>
              <w:spacing w:after="0" w:line="240" w:lineRule="auto"/>
              <w:rPr>
                <w:rFonts w:ascii="Times New Roman" w:eastAsia="Times New Roman" w:hAnsi="Times New Roman" w:cs="Times New Roman"/>
                <w:sz w:val="19"/>
                <w:szCs w:val="19"/>
                <w:lang w:eastAsia="fr-CH"/>
              </w:rPr>
            </w:pPr>
          </w:p>
        </w:tc>
        <w:tc>
          <w:tcPr>
            <w:tcW w:w="635" w:type="dxa"/>
            <w:shd w:val="clear" w:color="auto" w:fill="auto"/>
            <w:noWrap/>
            <w:vAlign w:val="bottom"/>
            <w:hideMark/>
          </w:tcPr>
          <w:p w14:paraId="17D0A34A" w14:textId="77777777" w:rsidR="00F241E2" w:rsidRPr="00F241E2" w:rsidRDefault="00F241E2" w:rsidP="00F241E2">
            <w:pPr>
              <w:spacing w:after="0" w:line="240" w:lineRule="auto"/>
              <w:rPr>
                <w:rFonts w:ascii="Times New Roman" w:eastAsia="Times New Roman" w:hAnsi="Times New Roman" w:cs="Times New Roman"/>
                <w:sz w:val="19"/>
                <w:szCs w:val="19"/>
                <w:lang w:eastAsia="fr-CH"/>
              </w:rPr>
            </w:pPr>
          </w:p>
        </w:tc>
        <w:tc>
          <w:tcPr>
            <w:tcW w:w="635" w:type="dxa"/>
            <w:shd w:val="clear" w:color="auto" w:fill="auto"/>
            <w:noWrap/>
            <w:vAlign w:val="bottom"/>
            <w:hideMark/>
          </w:tcPr>
          <w:p w14:paraId="3A1511D8" w14:textId="77777777" w:rsidR="00F241E2" w:rsidRPr="00F241E2" w:rsidRDefault="00F241E2" w:rsidP="00F241E2">
            <w:pPr>
              <w:spacing w:after="0" w:line="240" w:lineRule="auto"/>
              <w:rPr>
                <w:rFonts w:ascii="Times New Roman" w:eastAsia="Times New Roman" w:hAnsi="Times New Roman" w:cs="Times New Roman"/>
                <w:sz w:val="19"/>
                <w:szCs w:val="19"/>
                <w:lang w:eastAsia="fr-CH"/>
              </w:rPr>
            </w:pPr>
          </w:p>
        </w:tc>
        <w:tc>
          <w:tcPr>
            <w:tcW w:w="568" w:type="dxa"/>
            <w:shd w:val="clear" w:color="auto" w:fill="auto"/>
            <w:noWrap/>
            <w:vAlign w:val="bottom"/>
            <w:hideMark/>
          </w:tcPr>
          <w:p w14:paraId="555A5BA4" w14:textId="77777777" w:rsidR="00F241E2" w:rsidRPr="00F241E2" w:rsidRDefault="00F241E2" w:rsidP="00F241E2">
            <w:pPr>
              <w:spacing w:after="0" w:line="240" w:lineRule="auto"/>
              <w:rPr>
                <w:rFonts w:ascii="Times New Roman" w:eastAsia="Times New Roman" w:hAnsi="Times New Roman" w:cs="Times New Roman"/>
                <w:sz w:val="19"/>
                <w:szCs w:val="19"/>
                <w:lang w:eastAsia="fr-CH"/>
              </w:rPr>
            </w:pPr>
          </w:p>
        </w:tc>
        <w:tc>
          <w:tcPr>
            <w:tcW w:w="635" w:type="dxa"/>
            <w:shd w:val="clear" w:color="auto" w:fill="auto"/>
            <w:noWrap/>
            <w:vAlign w:val="bottom"/>
            <w:hideMark/>
          </w:tcPr>
          <w:p w14:paraId="067A8A0F"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eastAsia="fr-CH"/>
              </w:rPr>
            </w:pPr>
            <w:r w:rsidRPr="00F241E2">
              <w:rPr>
                <w:rFonts w:ascii="Times New Roman" w:eastAsia="Times New Roman" w:hAnsi="Times New Roman" w:cs="Times New Roman"/>
                <w:color w:val="000000"/>
                <w:sz w:val="19"/>
                <w:szCs w:val="19"/>
                <w:lang w:eastAsia="fr-CH"/>
              </w:rPr>
              <w:t> </w:t>
            </w:r>
          </w:p>
        </w:tc>
        <w:tc>
          <w:tcPr>
            <w:tcW w:w="568" w:type="dxa"/>
            <w:shd w:val="clear" w:color="auto" w:fill="auto"/>
            <w:noWrap/>
            <w:vAlign w:val="bottom"/>
            <w:hideMark/>
          </w:tcPr>
          <w:p w14:paraId="260F0F02"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eastAsia="fr-CH"/>
              </w:rPr>
            </w:pPr>
          </w:p>
        </w:tc>
        <w:tc>
          <w:tcPr>
            <w:tcW w:w="568" w:type="dxa"/>
            <w:shd w:val="clear" w:color="auto" w:fill="auto"/>
            <w:noWrap/>
            <w:vAlign w:val="bottom"/>
            <w:hideMark/>
          </w:tcPr>
          <w:p w14:paraId="2ABF83FD" w14:textId="77777777" w:rsidR="00F241E2" w:rsidRPr="00F241E2" w:rsidRDefault="00F241E2" w:rsidP="00F241E2">
            <w:pPr>
              <w:spacing w:after="0" w:line="240" w:lineRule="auto"/>
              <w:rPr>
                <w:rFonts w:ascii="Times New Roman" w:eastAsia="Times New Roman" w:hAnsi="Times New Roman" w:cs="Times New Roman"/>
                <w:sz w:val="19"/>
                <w:szCs w:val="19"/>
                <w:lang w:eastAsia="fr-CH"/>
              </w:rPr>
            </w:pPr>
          </w:p>
        </w:tc>
        <w:tc>
          <w:tcPr>
            <w:tcW w:w="568" w:type="dxa"/>
            <w:shd w:val="clear" w:color="auto" w:fill="auto"/>
            <w:noWrap/>
            <w:vAlign w:val="bottom"/>
            <w:hideMark/>
          </w:tcPr>
          <w:p w14:paraId="10374699" w14:textId="77777777" w:rsidR="00F241E2" w:rsidRPr="00F241E2" w:rsidRDefault="00F241E2" w:rsidP="00F241E2">
            <w:pPr>
              <w:spacing w:after="0" w:line="240" w:lineRule="auto"/>
              <w:rPr>
                <w:rFonts w:ascii="Times New Roman" w:eastAsia="Times New Roman" w:hAnsi="Times New Roman" w:cs="Times New Roman"/>
                <w:sz w:val="19"/>
                <w:szCs w:val="19"/>
                <w:lang w:eastAsia="fr-CH"/>
              </w:rPr>
            </w:pPr>
          </w:p>
        </w:tc>
        <w:tc>
          <w:tcPr>
            <w:tcW w:w="568" w:type="dxa"/>
            <w:shd w:val="clear" w:color="auto" w:fill="auto"/>
            <w:noWrap/>
            <w:vAlign w:val="bottom"/>
            <w:hideMark/>
          </w:tcPr>
          <w:p w14:paraId="339C0C36" w14:textId="77777777" w:rsidR="00F241E2" w:rsidRPr="00F241E2" w:rsidRDefault="00F241E2" w:rsidP="00F241E2">
            <w:pPr>
              <w:spacing w:after="0" w:line="240" w:lineRule="auto"/>
              <w:rPr>
                <w:rFonts w:ascii="Times New Roman" w:eastAsia="Times New Roman" w:hAnsi="Times New Roman" w:cs="Times New Roman"/>
                <w:sz w:val="19"/>
                <w:szCs w:val="19"/>
                <w:lang w:eastAsia="fr-CH"/>
              </w:rPr>
            </w:pPr>
          </w:p>
        </w:tc>
        <w:tc>
          <w:tcPr>
            <w:tcW w:w="568" w:type="dxa"/>
            <w:shd w:val="clear" w:color="auto" w:fill="auto"/>
            <w:noWrap/>
            <w:vAlign w:val="bottom"/>
            <w:hideMark/>
          </w:tcPr>
          <w:p w14:paraId="048D490A" w14:textId="77777777" w:rsidR="00F241E2" w:rsidRPr="00F241E2" w:rsidRDefault="00F241E2" w:rsidP="00F241E2">
            <w:pPr>
              <w:spacing w:after="0" w:line="240" w:lineRule="auto"/>
              <w:rPr>
                <w:rFonts w:ascii="Times New Roman" w:eastAsia="Times New Roman" w:hAnsi="Times New Roman" w:cs="Times New Roman"/>
                <w:sz w:val="19"/>
                <w:szCs w:val="19"/>
                <w:lang w:eastAsia="fr-CH"/>
              </w:rPr>
            </w:pPr>
          </w:p>
        </w:tc>
        <w:tc>
          <w:tcPr>
            <w:tcW w:w="573" w:type="dxa"/>
            <w:gridSpan w:val="2"/>
            <w:tcBorders>
              <w:right w:val="single" w:sz="4" w:space="0" w:color="auto"/>
            </w:tcBorders>
            <w:shd w:val="clear" w:color="auto" w:fill="auto"/>
            <w:noWrap/>
            <w:vAlign w:val="bottom"/>
            <w:hideMark/>
          </w:tcPr>
          <w:p w14:paraId="3B37BACE"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eastAsia="fr-CH"/>
              </w:rPr>
            </w:pPr>
            <w:r w:rsidRPr="00F241E2">
              <w:rPr>
                <w:rFonts w:ascii="Times New Roman" w:eastAsia="Times New Roman" w:hAnsi="Times New Roman" w:cs="Times New Roman"/>
                <w:color w:val="000000"/>
                <w:sz w:val="19"/>
                <w:szCs w:val="19"/>
                <w:lang w:eastAsia="fr-CH"/>
              </w:rPr>
              <w:t> </w:t>
            </w:r>
          </w:p>
        </w:tc>
      </w:tr>
      <w:tr w:rsidR="00F241E2" w:rsidRPr="00470EF8" w14:paraId="58D9E721" w14:textId="77777777" w:rsidTr="00F241E2">
        <w:trPr>
          <w:trHeight w:val="272"/>
        </w:trPr>
        <w:tc>
          <w:tcPr>
            <w:tcW w:w="568" w:type="dxa"/>
            <w:tcBorders>
              <w:top w:val="nil"/>
              <w:left w:val="nil"/>
              <w:bottom w:val="nil"/>
              <w:right w:val="nil"/>
            </w:tcBorders>
            <w:shd w:val="clear" w:color="000000" w:fill="D9D9D9"/>
            <w:noWrap/>
            <w:vAlign w:val="bottom"/>
            <w:hideMark/>
          </w:tcPr>
          <w:p w14:paraId="624BAAEC" w14:textId="77777777" w:rsidR="00F241E2" w:rsidRPr="00F241E2" w:rsidRDefault="00F241E2" w:rsidP="00F241E2">
            <w:pPr>
              <w:spacing w:after="0" w:line="240" w:lineRule="auto"/>
              <w:rPr>
                <w:rFonts w:ascii="Times New Roman" w:eastAsia="Times New Roman" w:hAnsi="Times New Roman" w:cs="Times New Roman"/>
                <w:color w:val="000000"/>
                <w:sz w:val="20"/>
                <w:szCs w:val="20"/>
                <w:lang w:eastAsia="fr-CH"/>
              </w:rPr>
            </w:pPr>
            <w:r w:rsidRPr="00F241E2">
              <w:rPr>
                <w:rFonts w:ascii="Times New Roman" w:eastAsia="Times New Roman" w:hAnsi="Times New Roman" w:cs="Times New Roman"/>
                <w:color w:val="000000"/>
                <w:sz w:val="20"/>
                <w:szCs w:val="20"/>
                <w:lang w:eastAsia="fr-CH"/>
              </w:rPr>
              <w:t>AV3</w:t>
            </w:r>
          </w:p>
        </w:tc>
        <w:tc>
          <w:tcPr>
            <w:tcW w:w="3075" w:type="dxa"/>
            <w:tcBorders>
              <w:top w:val="nil"/>
              <w:left w:val="nil"/>
              <w:bottom w:val="nil"/>
              <w:right w:val="single" w:sz="4" w:space="0" w:color="auto"/>
            </w:tcBorders>
            <w:shd w:val="clear" w:color="000000" w:fill="D9D9D9"/>
            <w:noWrap/>
            <w:vAlign w:val="bottom"/>
            <w:hideMark/>
          </w:tcPr>
          <w:p w14:paraId="0BE8FB73" w14:textId="77777777" w:rsidR="00F241E2" w:rsidRPr="00F241E2" w:rsidRDefault="00F241E2" w:rsidP="00F241E2">
            <w:pPr>
              <w:spacing w:after="0" w:line="240" w:lineRule="auto"/>
              <w:rPr>
                <w:rFonts w:ascii="Times New Roman" w:eastAsia="Times New Roman" w:hAnsi="Times New Roman" w:cs="Times New Roman"/>
                <w:color w:val="000000"/>
                <w:sz w:val="20"/>
                <w:szCs w:val="20"/>
                <w:lang w:eastAsia="fr-CH"/>
              </w:rPr>
            </w:pPr>
            <w:r w:rsidRPr="00F241E2">
              <w:rPr>
                <w:rFonts w:ascii="Times New Roman" w:eastAsia="Times New Roman" w:hAnsi="Times New Roman" w:cs="Times New Roman"/>
                <w:color w:val="000000"/>
                <w:sz w:val="20"/>
                <w:szCs w:val="20"/>
                <w:lang w:eastAsia="fr-CH"/>
              </w:rPr>
              <w:t>Zunehmende Marktfinanzierung</w:t>
            </w:r>
          </w:p>
        </w:tc>
        <w:tc>
          <w:tcPr>
            <w:tcW w:w="635" w:type="dxa"/>
            <w:tcBorders>
              <w:left w:val="single" w:sz="4" w:space="0" w:color="auto"/>
            </w:tcBorders>
            <w:shd w:val="clear" w:color="auto" w:fill="auto"/>
            <w:noWrap/>
            <w:vAlign w:val="bottom"/>
            <w:hideMark/>
          </w:tcPr>
          <w:p w14:paraId="04032AD8"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eastAsia="fr-CH"/>
              </w:rPr>
              <w:t>-</w:t>
            </w:r>
            <w:r w:rsidRPr="00F241E2">
              <w:rPr>
                <w:rFonts w:ascii="Times New Roman" w:eastAsia="Times New Roman" w:hAnsi="Times New Roman" w:cs="Times New Roman"/>
                <w:color w:val="000000"/>
                <w:sz w:val="19"/>
                <w:szCs w:val="19"/>
                <w:lang w:val="fr-CH" w:eastAsia="fr-CH"/>
              </w:rPr>
              <w:t>.01</w:t>
            </w:r>
          </w:p>
        </w:tc>
        <w:tc>
          <w:tcPr>
            <w:tcW w:w="635" w:type="dxa"/>
            <w:shd w:val="clear" w:color="auto" w:fill="auto"/>
            <w:noWrap/>
            <w:vAlign w:val="bottom"/>
            <w:hideMark/>
          </w:tcPr>
          <w:p w14:paraId="088F5F90"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.14</w:t>
            </w:r>
          </w:p>
        </w:tc>
        <w:tc>
          <w:tcPr>
            <w:tcW w:w="635" w:type="dxa"/>
            <w:shd w:val="clear" w:color="auto" w:fill="auto"/>
            <w:noWrap/>
            <w:vAlign w:val="bottom"/>
            <w:hideMark/>
          </w:tcPr>
          <w:p w14:paraId="7F51C889" w14:textId="77777777" w:rsidR="00F241E2" w:rsidRPr="00F241E2" w:rsidRDefault="00F241E2" w:rsidP="00F241E2">
            <w:pPr>
              <w:spacing w:after="0" w:line="240" w:lineRule="auto"/>
              <w:jc w:val="right"/>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1</w:t>
            </w:r>
          </w:p>
        </w:tc>
        <w:tc>
          <w:tcPr>
            <w:tcW w:w="635" w:type="dxa"/>
            <w:shd w:val="clear" w:color="auto" w:fill="auto"/>
            <w:noWrap/>
            <w:vAlign w:val="bottom"/>
            <w:hideMark/>
          </w:tcPr>
          <w:p w14:paraId="7F873CEE" w14:textId="77777777" w:rsidR="00F241E2" w:rsidRPr="00F241E2" w:rsidRDefault="00F241E2" w:rsidP="00F241E2">
            <w:pPr>
              <w:spacing w:after="0" w:line="240" w:lineRule="auto"/>
              <w:jc w:val="right"/>
              <w:rPr>
                <w:rFonts w:ascii="Times New Roman" w:eastAsia="Times New Roman" w:hAnsi="Times New Roman" w:cs="Times New Roman"/>
                <w:color w:val="000000"/>
                <w:sz w:val="19"/>
                <w:szCs w:val="19"/>
                <w:lang w:val="fr-CH" w:eastAsia="fr-CH"/>
              </w:rPr>
            </w:pPr>
          </w:p>
        </w:tc>
        <w:tc>
          <w:tcPr>
            <w:tcW w:w="635" w:type="dxa"/>
            <w:shd w:val="clear" w:color="auto" w:fill="auto"/>
            <w:noWrap/>
            <w:vAlign w:val="bottom"/>
            <w:hideMark/>
          </w:tcPr>
          <w:p w14:paraId="02397EC2"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 </w:t>
            </w:r>
          </w:p>
        </w:tc>
        <w:tc>
          <w:tcPr>
            <w:tcW w:w="635" w:type="dxa"/>
            <w:shd w:val="clear" w:color="auto" w:fill="auto"/>
            <w:noWrap/>
            <w:vAlign w:val="bottom"/>
            <w:hideMark/>
          </w:tcPr>
          <w:p w14:paraId="72C09B89"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p>
        </w:tc>
        <w:tc>
          <w:tcPr>
            <w:tcW w:w="635" w:type="dxa"/>
            <w:shd w:val="clear" w:color="auto" w:fill="auto"/>
            <w:noWrap/>
            <w:vAlign w:val="bottom"/>
            <w:hideMark/>
          </w:tcPr>
          <w:p w14:paraId="621BC66A" w14:textId="77777777" w:rsidR="00F241E2" w:rsidRPr="00F241E2" w:rsidRDefault="00F241E2" w:rsidP="00F241E2">
            <w:pPr>
              <w:spacing w:after="0" w:line="240" w:lineRule="auto"/>
              <w:rPr>
                <w:rFonts w:ascii="Times New Roman" w:eastAsia="Times New Roman" w:hAnsi="Times New Roman" w:cs="Times New Roman"/>
                <w:sz w:val="19"/>
                <w:szCs w:val="19"/>
                <w:lang w:val="fr-CH" w:eastAsia="fr-CH"/>
              </w:rPr>
            </w:pPr>
          </w:p>
        </w:tc>
        <w:tc>
          <w:tcPr>
            <w:tcW w:w="635" w:type="dxa"/>
            <w:shd w:val="clear" w:color="auto" w:fill="auto"/>
            <w:noWrap/>
            <w:vAlign w:val="bottom"/>
            <w:hideMark/>
          </w:tcPr>
          <w:p w14:paraId="5E97B3C9" w14:textId="77777777" w:rsidR="00F241E2" w:rsidRPr="00F241E2" w:rsidRDefault="00F241E2" w:rsidP="00F241E2">
            <w:pPr>
              <w:spacing w:after="0" w:line="240" w:lineRule="auto"/>
              <w:rPr>
                <w:rFonts w:ascii="Times New Roman" w:eastAsia="Times New Roman" w:hAnsi="Times New Roman" w:cs="Times New Roman"/>
                <w:sz w:val="19"/>
                <w:szCs w:val="19"/>
                <w:lang w:val="fr-CH" w:eastAsia="fr-CH"/>
              </w:rPr>
            </w:pPr>
          </w:p>
        </w:tc>
        <w:tc>
          <w:tcPr>
            <w:tcW w:w="667" w:type="dxa"/>
            <w:shd w:val="clear" w:color="auto" w:fill="auto"/>
            <w:noWrap/>
            <w:vAlign w:val="bottom"/>
            <w:hideMark/>
          </w:tcPr>
          <w:p w14:paraId="7CD919B5" w14:textId="77777777" w:rsidR="00F241E2" w:rsidRPr="00F241E2" w:rsidRDefault="00F241E2" w:rsidP="00F241E2">
            <w:pPr>
              <w:spacing w:after="0" w:line="240" w:lineRule="auto"/>
              <w:rPr>
                <w:rFonts w:ascii="Times New Roman" w:eastAsia="Times New Roman" w:hAnsi="Times New Roman" w:cs="Times New Roman"/>
                <w:sz w:val="19"/>
                <w:szCs w:val="19"/>
                <w:lang w:val="fr-CH" w:eastAsia="fr-CH"/>
              </w:rPr>
            </w:pPr>
          </w:p>
        </w:tc>
        <w:tc>
          <w:tcPr>
            <w:tcW w:w="571" w:type="dxa"/>
            <w:shd w:val="clear" w:color="auto" w:fill="auto"/>
            <w:noWrap/>
            <w:vAlign w:val="bottom"/>
            <w:hideMark/>
          </w:tcPr>
          <w:p w14:paraId="2FBC1FFA" w14:textId="77777777" w:rsidR="00F241E2" w:rsidRPr="00F241E2" w:rsidRDefault="00F241E2" w:rsidP="00F241E2">
            <w:pPr>
              <w:spacing w:after="0" w:line="240" w:lineRule="auto"/>
              <w:rPr>
                <w:rFonts w:ascii="Times New Roman" w:eastAsia="Times New Roman" w:hAnsi="Times New Roman" w:cs="Times New Roman"/>
                <w:sz w:val="19"/>
                <w:szCs w:val="19"/>
                <w:lang w:val="fr-CH" w:eastAsia="fr-CH"/>
              </w:rPr>
            </w:pPr>
          </w:p>
        </w:tc>
        <w:tc>
          <w:tcPr>
            <w:tcW w:w="635" w:type="dxa"/>
            <w:shd w:val="clear" w:color="auto" w:fill="auto"/>
            <w:noWrap/>
            <w:vAlign w:val="bottom"/>
            <w:hideMark/>
          </w:tcPr>
          <w:p w14:paraId="5F2390F6" w14:textId="77777777" w:rsidR="00F241E2" w:rsidRPr="00F241E2" w:rsidRDefault="00F241E2" w:rsidP="00F241E2">
            <w:pPr>
              <w:spacing w:after="0" w:line="240" w:lineRule="auto"/>
              <w:rPr>
                <w:rFonts w:ascii="Times New Roman" w:eastAsia="Times New Roman" w:hAnsi="Times New Roman" w:cs="Times New Roman"/>
                <w:sz w:val="19"/>
                <w:szCs w:val="19"/>
                <w:lang w:val="fr-CH" w:eastAsia="fr-CH"/>
              </w:rPr>
            </w:pPr>
          </w:p>
        </w:tc>
        <w:tc>
          <w:tcPr>
            <w:tcW w:w="635" w:type="dxa"/>
            <w:shd w:val="clear" w:color="auto" w:fill="auto"/>
            <w:noWrap/>
            <w:vAlign w:val="bottom"/>
            <w:hideMark/>
          </w:tcPr>
          <w:p w14:paraId="727D10B8" w14:textId="77777777" w:rsidR="00F241E2" w:rsidRPr="00F241E2" w:rsidRDefault="00F241E2" w:rsidP="00F241E2">
            <w:pPr>
              <w:spacing w:after="0" w:line="240" w:lineRule="auto"/>
              <w:rPr>
                <w:rFonts w:ascii="Times New Roman" w:eastAsia="Times New Roman" w:hAnsi="Times New Roman" w:cs="Times New Roman"/>
                <w:sz w:val="19"/>
                <w:szCs w:val="19"/>
                <w:lang w:val="fr-CH" w:eastAsia="fr-CH"/>
              </w:rPr>
            </w:pPr>
          </w:p>
        </w:tc>
        <w:tc>
          <w:tcPr>
            <w:tcW w:w="568" w:type="dxa"/>
            <w:shd w:val="clear" w:color="auto" w:fill="auto"/>
            <w:noWrap/>
            <w:vAlign w:val="bottom"/>
            <w:hideMark/>
          </w:tcPr>
          <w:p w14:paraId="42F75D80" w14:textId="77777777" w:rsidR="00F241E2" w:rsidRPr="00F241E2" w:rsidRDefault="00F241E2" w:rsidP="00F241E2">
            <w:pPr>
              <w:spacing w:after="0" w:line="240" w:lineRule="auto"/>
              <w:rPr>
                <w:rFonts w:ascii="Times New Roman" w:eastAsia="Times New Roman" w:hAnsi="Times New Roman" w:cs="Times New Roman"/>
                <w:sz w:val="19"/>
                <w:szCs w:val="19"/>
                <w:lang w:val="fr-CH" w:eastAsia="fr-CH"/>
              </w:rPr>
            </w:pPr>
          </w:p>
        </w:tc>
        <w:tc>
          <w:tcPr>
            <w:tcW w:w="635" w:type="dxa"/>
            <w:shd w:val="clear" w:color="auto" w:fill="auto"/>
            <w:noWrap/>
            <w:vAlign w:val="bottom"/>
            <w:hideMark/>
          </w:tcPr>
          <w:p w14:paraId="26CADEAE"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 </w:t>
            </w:r>
          </w:p>
        </w:tc>
        <w:tc>
          <w:tcPr>
            <w:tcW w:w="568" w:type="dxa"/>
            <w:shd w:val="clear" w:color="auto" w:fill="auto"/>
            <w:noWrap/>
            <w:vAlign w:val="bottom"/>
            <w:hideMark/>
          </w:tcPr>
          <w:p w14:paraId="4FCD7142"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p>
        </w:tc>
        <w:tc>
          <w:tcPr>
            <w:tcW w:w="568" w:type="dxa"/>
            <w:shd w:val="clear" w:color="auto" w:fill="auto"/>
            <w:noWrap/>
            <w:vAlign w:val="bottom"/>
            <w:hideMark/>
          </w:tcPr>
          <w:p w14:paraId="177EC5B9" w14:textId="77777777" w:rsidR="00F241E2" w:rsidRPr="00F241E2" w:rsidRDefault="00F241E2" w:rsidP="00F241E2">
            <w:pPr>
              <w:spacing w:after="0" w:line="240" w:lineRule="auto"/>
              <w:rPr>
                <w:rFonts w:ascii="Times New Roman" w:eastAsia="Times New Roman" w:hAnsi="Times New Roman" w:cs="Times New Roman"/>
                <w:sz w:val="19"/>
                <w:szCs w:val="19"/>
                <w:lang w:val="fr-CH" w:eastAsia="fr-CH"/>
              </w:rPr>
            </w:pPr>
          </w:p>
        </w:tc>
        <w:tc>
          <w:tcPr>
            <w:tcW w:w="568" w:type="dxa"/>
            <w:shd w:val="clear" w:color="auto" w:fill="auto"/>
            <w:noWrap/>
            <w:vAlign w:val="bottom"/>
            <w:hideMark/>
          </w:tcPr>
          <w:p w14:paraId="75740E64" w14:textId="77777777" w:rsidR="00F241E2" w:rsidRPr="00F241E2" w:rsidRDefault="00F241E2" w:rsidP="00F241E2">
            <w:pPr>
              <w:spacing w:after="0" w:line="240" w:lineRule="auto"/>
              <w:rPr>
                <w:rFonts w:ascii="Times New Roman" w:eastAsia="Times New Roman" w:hAnsi="Times New Roman" w:cs="Times New Roman"/>
                <w:sz w:val="19"/>
                <w:szCs w:val="19"/>
                <w:lang w:val="fr-CH" w:eastAsia="fr-CH"/>
              </w:rPr>
            </w:pPr>
          </w:p>
        </w:tc>
        <w:tc>
          <w:tcPr>
            <w:tcW w:w="568" w:type="dxa"/>
            <w:shd w:val="clear" w:color="auto" w:fill="auto"/>
            <w:noWrap/>
            <w:vAlign w:val="bottom"/>
            <w:hideMark/>
          </w:tcPr>
          <w:p w14:paraId="0058F769" w14:textId="77777777" w:rsidR="00F241E2" w:rsidRPr="00F241E2" w:rsidRDefault="00F241E2" w:rsidP="00F241E2">
            <w:pPr>
              <w:spacing w:after="0" w:line="240" w:lineRule="auto"/>
              <w:rPr>
                <w:rFonts w:ascii="Times New Roman" w:eastAsia="Times New Roman" w:hAnsi="Times New Roman" w:cs="Times New Roman"/>
                <w:sz w:val="19"/>
                <w:szCs w:val="19"/>
                <w:lang w:val="fr-CH" w:eastAsia="fr-CH"/>
              </w:rPr>
            </w:pPr>
          </w:p>
        </w:tc>
        <w:tc>
          <w:tcPr>
            <w:tcW w:w="568" w:type="dxa"/>
            <w:shd w:val="clear" w:color="auto" w:fill="auto"/>
            <w:noWrap/>
            <w:vAlign w:val="bottom"/>
            <w:hideMark/>
          </w:tcPr>
          <w:p w14:paraId="70182BF7" w14:textId="77777777" w:rsidR="00F241E2" w:rsidRPr="00F241E2" w:rsidRDefault="00F241E2" w:rsidP="00F241E2">
            <w:pPr>
              <w:spacing w:after="0" w:line="240" w:lineRule="auto"/>
              <w:rPr>
                <w:rFonts w:ascii="Times New Roman" w:eastAsia="Times New Roman" w:hAnsi="Times New Roman" w:cs="Times New Roman"/>
                <w:sz w:val="19"/>
                <w:szCs w:val="19"/>
                <w:lang w:val="fr-CH" w:eastAsia="fr-CH"/>
              </w:rPr>
            </w:pPr>
          </w:p>
        </w:tc>
        <w:tc>
          <w:tcPr>
            <w:tcW w:w="573" w:type="dxa"/>
            <w:gridSpan w:val="2"/>
            <w:tcBorders>
              <w:right w:val="single" w:sz="4" w:space="0" w:color="auto"/>
            </w:tcBorders>
            <w:shd w:val="clear" w:color="auto" w:fill="auto"/>
            <w:noWrap/>
            <w:vAlign w:val="bottom"/>
            <w:hideMark/>
          </w:tcPr>
          <w:p w14:paraId="6A5BA51B"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 </w:t>
            </w:r>
          </w:p>
        </w:tc>
      </w:tr>
      <w:tr w:rsidR="00F241E2" w:rsidRPr="00470EF8" w14:paraId="1F93D0A9" w14:textId="77777777" w:rsidTr="00F241E2">
        <w:trPr>
          <w:trHeight w:val="272"/>
        </w:trPr>
        <w:tc>
          <w:tcPr>
            <w:tcW w:w="568" w:type="dxa"/>
            <w:tcBorders>
              <w:top w:val="nil"/>
              <w:left w:val="nil"/>
              <w:bottom w:val="single" w:sz="4" w:space="0" w:color="auto"/>
              <w:right w:val="nil"/>
            </w:tcBorders>
            <w:shd w:val="clear" w:color="000000" w:fill="D9D9D9"/>
            <w:noWrap/>
            <w:vAlign w:val="bottom"/>
            <w:hideMark/>
          </w:tcPr>
          <w:p w14:paraId="3A84D387" w14:textId="77777777" w:rsidR="00F241E2" w:rsidRPr="00F241E2" w:rsidRDefault="00F241E2" w:rsidP="00F241E2">
            <w:pPr>
              <w:spacing w:after="0" w:line="240" w:lineRule="auto"/>
              <w:rPr>
                <w:rFonts w:ascii="Times New Roman" w:eastAsia="Times New Roman" w:hAnsi="Times New Roman" w:cs="Times New Roman"/>
                <w:color w:val="000000"/>
                <w:sz w:val="20"/>
                <w:szCs w:val="20"/>
                <w:lang w:val="fr-CH" w:eastAsia="fr-CH"/>
              </w:rPr>
            </w:pPr>
            <w:r w:rsidRPr="00F241E2">
              <w:rPr>
                <w:rFonts w:ascii="Times New Roman" w:eastAsia="Times New Roman" w:hAnsi="Times New Roman" w:cs="Times New Roman"/>
                <w:color w:val="000000"/>
                <w:sz w:val="20"/>
                <w:szCs w:val="20"/>
                <w:lang w:val="fr-CH" w:eastAsia="fr-CH"/>
              </w:rPr>
              <w:t>AV4</w:t>
            </w:r>
          </w:p>
        </w:tc>
        <w:tc>
          <w:tcPr>
            <w:tcW w:w="3075" w:type="dxa"/>
            <w:tcBorders>
              <w:top w:val="nil"/>
              <w:left w:val="nil"/>
              <w:bottom w:val="single" w:sz="4" w:space="0" w:color="auto"/>
              <w:right w:val="single" w:sz="4" w:space="0" w:color="auto"/>
            </w:tcBorders>
            <w:shd w:val="clear" w:color="000000" w:fill="D9D9D9"/>
            <w:noWrap/>
            <w:vAlign w:val="bottom"/>
            <w:hideMark/>
          </w:tcPr>
          <w:p w14:paraId="14B3A329" w14:textId="77777777" w:rsidR="00F241E2" w:rsidRPr="00F241E2" w:rsidRDefault="00F241E2" w:rsidP="00F241E2">
            <w:pPr>
              <w:spacing w:after="0" w:line="240" w:lineRule="auto"/>
              <w:rPr>
                <w:rFonts w:ascii="Times New Roman" w:eastAsia="Times New Roman" w:hAnsi="Times New Roman" w:cs="Times New Roman"/>
                <w:color w:val="000000"/>
                <w:sz w:val="20"/>
                <w:szCs w:val="20"/>
                <w:lang w:val="fr-CH" w:eastAsia="fr-CH"/>
              </w:rPr>
            </w:pPr>
            <w:r w:rsidRPr="00F241E2">
              <w:rPr>
                <w:rFonts w:ascii="Times New Roman" w:eastAsia="Times New Roman" w:hAnsi="Times New Roman" w:cs="Times New Roman"/>
                <w:color w:val="000000"/>
                <w:sz w:val="20"/>
                <w:szCs w:val="20"/>
                <w:lang w:val="fr-CH" w:eastAsia="fr-CH"/>
              </w:rPr>
              <w:t>Wenig Mitarbeiterkündigungen</w:t>
            </w:r>
          </w:p>
        </w:tc>
        <w:tc>
          <w:tcPr>
            <w:tcW w:w="635" w:type="dxa"/>
            <w:tcBorders>
              <w:left w:val="single" w:sz="4" w:space="0" w:color="auto"/>
            </w:tcBorders>
            <w:shd w:val="clear" w:color="auto" w:fill="auto"/>
            <w:noWrap/>
            <w:vAlign w:val="bottom"/>
            <w:hideMark/>
          </w:tcPr>
          <w:p w14:paraId="4A870973"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.22**</w:t>
            </w:r>
          </w:p>
        </w:tc>
        <w:tc>
          <w:tcPr>
            <w:tcW w:w="635" w:type="dxa"/>
            <w:shd w:val="clear" w:color="auto" w:fill="auto"/>
            <w:noWrap/>
            <w:vAlign w:val="bottom"/>
            <w:hideMark/>
          </w:tcPr>
          <w:p w14:paraId="39826B67"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-.09</w:t>
            </w:r>
          </w:p>
        </w:tc>
        <w:tc>
          <w:tcPr>
            <w:tcW w:w="635" w:type="dxa"/>
            <w:shd w:val="clear" w:color="auto" w:fill="auto"/>
            <w:noWrap/>
            <w:vAlign w:val="bottom"/>
            <w:hideMark/>
          </w:tcPr>
          <w:p w14:paraId="5B5F141A"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-.09</w:t>
            </w:r>
          </w:p>
        </w:tc>
        <w:tc>
          <w:tcPr>
            <w:tcW w:w="635" w:type="dxa"/>
            <w:shd w:val="clear" w:color="auto" w:fill="auto"/>
            <w:noWrap/>
            <w:vAlign w:val="bottom"/>
            <w:hideMark/>
          </w:tcPr>
          <w:p w14:paraId="6993006F" w14:textId="77777777" w:rsidR="00F241E2" w:rsidRPr="00F241E2" w:rsidRDefault="00F241E2" w:rsidP="00F241E2">
            <w:pPr>
              <w:spacing w:after="0" w:line="240" w:lineRule="auto"/>
              <w:jc w:val="right"/>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1</w:t>
            </w:r>
          </w:p>
        </w:tc>
        <w:tc>
          <w:tcPr>
            <w:tcW w:w="635" w:type="dxa"/>
            <w:shd w:val="clear" w:color="auto" w:fill="auto"/>
            <w:noWrap/>
            <w:vAlign w:val="bottom"/>
            <w:hideMark/>
          </w:tcPr>
          <w:p w14:paraId="47849E1B"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 </w:t>
            </w:r>
          </w:p>
        </w:tc>
        <w:tc>
          <w:tcPr>
            <w:tcW w:w="635" w:type="dxa"/>
            <w:shd w:val="clear" w:color="auto" w:fill="auto"/>
            <w:noWrap/>
            <w:vAlign w:val="bottom"/>
            <w:hideMark/>
          </w:tcPr>
          <w:p w14:paraId="45B24E58"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 </w:t>
            </w:r>
          </w:p>
        </w:tc>
        <w:tc>
          <w:tcPr>
            <w:tcW w:w="635" w:type="dxa"/>
            <w:shd w:val="clear" w:color="auto" w:fill="auto"/>
            <w:noWrap/>
            <w:vAlign w:val="bottom"/>
            <w:hideMark/>
          </w:tcPr>
          <w:p w14:paraId="64746C52"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 </w:t>
            </w:r>
          </w:p>
        </w:tc>
        <w:tc>
          <w:tcPr>
            <w:tcW w:w="635" w:type="dxa"/>
            <w:shd w:val="clear" w:color="auto" w:fill="auto"/>
            <w:noWrap/>
            <w:vAlign w:val="bottom"/>
            <w:hideMark/>
          </w:tcPr>
          <w:p w14:paraId="616C6446"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 </w:t>
            </w:r>
          </w:p>
        </w:tc>
        <w:tc>
          <w:tcPr>
            <w:tcW w:w="667" w:type="dxa"/>
            <w:shd w:val="clear" w:color="auto" w:fill="auto"/>
            <w:noWrap/>
            <w:vAlign w:val="bottom"/>
            <w:hideMark/>
          </w:tcPr>
          <w:p w14:paraId="164FAD25"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 </w:t>
            </w:r>
          </w:p>
        </w:tc>
        <w:tc>
          <w:tcPr>
            <w:tcW w:w="571" w:type="dxa"/>
            <w:shd w:val="clear" w:color="auto" w:fill="auto"/>
            <w:noWrap/>
            <w:vAlign w:val="bottom"/>
            <w:hideMark/>
          </w:tcPr>
          <w:p w14:paraId="09B22482"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 </w:t>
            </w:r>
          </w:p>
        </w:tc>
        <w:tc>
          <w:tcPr>
            <w:tcW w:w="635" w:type="dxa"/>
            <w:shd w:val="clear" w:color="auto" w:fill="auto"/>
            <w:noWrap/>
            <w:vAlign w:val="bottom"/>
            <w:hideMark/>
          </w:tcPr>
          <w:p w14:paraId="122F4E52"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 </w:t>
            </w:r>
          </w:p>
        </w:tc>
        <w:tc>
          <w:tcPr>
            <w:tcW w:w="635" w:type="dxa"/>
            <w:shd w:val="clear" w:color="auto" w:fill="auto"/>
            <w:noWrap/>
            <w:vAlign w:val="bottom"/>
            <w:hideMark/>
          </w:tcPr>
          <w:p w14:paraId="3BDC5104"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 </w:t>
            </w:r>
          </w:p>
        </w:tc>
        <w:tc>
          <w:tcPr>
            <w:tcW w:w="568" w:type="dxa"/>
            <w:shd w:val="clear" w:color="auto" w:fill="auto"/>
            <w:noWrap/>
            <w:vAlign w:val="bottom"/>
            <w:hideMark/>
          </w:tcPr>
          <w:p w14:paraId="0E1CED42"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 </w:t>
            </w:r>
          </w:p>
        </w:tc>
        <w:tc>
          <w:tcPr>
            <w:tcW w:w="635" w:type="dxa"/>
            <w:shd w:val="clear" w:color="auto" w:fill="auto"/>
            <w:noWrap/>
            <w:vAlign w:val="bottom"/>
            <w:hideMark/>
          </w:tcPr>
          <w:p w14:paraId="06C6B88C"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 </w:t>
            </w:r>
          </w:p>
        </w:tc>
        <w:tc>
          <w:tcPr>
            <w:tcW w:w="568" w:type="dxa"/>
            <w:shd w:val="clear" w:color="auto" w:fill="auto"/>
            <w:noWrap/>
            <w:vAlign w:val="bottom"/>
            <w:hideMark/>
          </w:tcPr>
          <w:p w14:paraId="10A295D9"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 </w:t>
            </w:r>
          </w:p>
        </w:tc>
        <w:tc>
          <w:tcPr>
            <w:tcW w:w="568" w:type="dxa"/>
            <w:shd w:val="clear" w:color="auto" w:fill="auto"/>
            <w:noWrap/>
            <w:vAlign w:val="bottom"/>
            <w:hideMark/>
          </w:tcPr>
          <w:p w14:paraId="485B6825"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 </w:t>
            </w:r>
          </w:p>
        </w:tc>
        <w:tc>
          <w:tcPr>
            <w:tcW w:w="568" w:type="dxa"/>
            <w:shd w:val="clear" w:color="auto" w:fill="auto"/>
            <w:noWrap/>
            <w:vAlign w:val="bottom"/>
            <w:hideMark/>
          </w:tcPr>
          <w:p w14:paraId="75B723C3"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 </w:t>
            </w:r>
          </w:p>
        </w:tc>
        <w:tc>
          <w:tcPr>
            <w:tcW w:w="568" w:type="dxa"/>
            <w:shd w:val="clear" w:color="auto" w:fill="auto"/>
            <w:noWrap/>
            <w:vAlign w:val="bottom"/>
            <w:hideMark/>
          </w:tcPr>
          <w:p w14:paraId="0DE3E542"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 </w:t>
            </w:r>
          </w:p>
        </w:tc>
        <w:tc>
          <w:tcPr>
            <w:tcW w:w="568" w:type="dxa"/>
            <w:shd w:val="clear" w:color="auto" w:fill="auto"/>
            <w:noWrap/>
            <w:vAlign w:val="bottom"/>
            <w:hideMark/>
          </w:tcPr>
          <w:p w14:paraId="7ADEBA5D"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 </w:t>
            </w:r>
          </w:p>
        </w:tc>
        <w:tc>
          <w:tcPr>
            <w:tcW w:w="573" w:type="dxa"/>
            <w:gridSpan w:val="2"/>
            <w:tcBorders>
              <w:right w:val="single" w:sz="4" w:space="0" w:color="auto"/>
            </w:tcBorders>
            <w:shd w:val="clear" w:color="auto" w:fill="auto"/>
            <w:noWrap/>
            <w:vAlign w:val="bottom"/>
            <w:hideMark/>
          </w:tcPr>
          <w:p w14:paraId="4DA07420"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 </w:t>
            </w:r>
          </w:p>
        </w:tc>
      </w:tr>
      <w:tr w:rsidR="00F241E2" w:rsidRPr="00470EF8" w14:paraId="72F64A40" w14:textId="77777777" w:rsidTr="00F241E2">
        <w:trPr>
          <w:trHeight w:val="272"/>
        </w:trPr>
        <w:tc>
          <w:tcPr>
            <w:tcW w:w="568" w:type="dxa"/>
            <w:tcBorders>
              <w:top w:val="nil"/>
              <w:left w:val="nil"/>
              <w:bottom w:val="nil"/>
              <w:right w:val="nil"/>
            </w:tcBorders>
            <w:shd w:val="clear" w:color="000000" w:fill="D9D9D9"/>
            <w:noWrap/>
            <w:vAlign w:val="bottom"/>
            <w:hideMark/>
          </w:tcPr>
          <w:p w14:paraId="04B89F7E" w14:textId="77777777" w:rsidR="00F241E2" w:rsidRPr="00F241E2" w:rsidRDefault="00F241E2" w:rsidP="00F241E2">
            <w:pPr>
              <w:spacing w:after="0" w:line="240" w:lineRule="auto"/>
              <w:rPr>
                <w:rFonts w:ascii="Times New Roman" w:eastAsia="Times New Roman" w:hAnsi="Times New Roman" w:cs="Times New Roman"/>
                <w:color w:val="000000"/>
                <w:sz w:val="20"/>
                <w:szCs w:val="20"/>
                <w:lang w:val="fr-CH" w:eastAsia="fr-CH"/>
              </w:rPr>
            </w:pPr>
            <w:r w:rsidRPr="00F241E2">
              <w:rPr>
                <w:rFonts w:ascii="Times New Roman" w:eastAsia="Times New Roman" w:hAnsi="Times New Roman" w:cs="Times New Roman"/>
                <w:color w:val="000000"/>
                <w:sz w:val="20"/>
                <w:szCs w:val="20"/>
                <w:lang w:val="fr-CH" w:eastAsia="fr-CH"/>
              </w:rPr>
              <w:t>UV1</w:t>
            </w:r>
          </w:p>
        </w:tc>
        <w:tc>
          <w:tcPr>
            <w:tcW w:w="3075" w:type="dxa"/>
            <w:tcBorders>
              <w:top w:val="nil"/>
              <w:left w:val="nil"/>
              <w:bottom w:val="nil"/>
              <w:right w:val="single" w:sz="4" w:space="0" w:color="auto"/>
            </w:tcBorders>
            <w:shd w:val="clear" w:color="000000" w:fill="D9D9D9"/>
            <w:noWrap/>
            <w:vAlign w:val="bottom"/>
            <w:hideMark/>
          </w:tcPr>
          <w:p w14:paraId="39CB4BD0" w14:textId="77777777" w:rsidR="00F241E2" w:rsidRPr="00F241E2" w:rsidRDefault="00F241E2" w:rsidP="00F241E2">
            <w:pPr>
              <w:spacing w:after="0" w:line="240" w:lineRule="auto"/>
              <w:rPr>
                <w:rFonts w:ascii="Times New Roman" w:eastAsia="Times New Roman" w:hAnsi="Times New Roman" w:cs="Times New Roman"/>
                <w:color w:val="000000"/>
                <w:sz w:val="20"/>
                <w:szCs w:val="20"/>
                <w:lang w:val="fr-CH" w:eastAsia="fr-CH"/>
              </w:rPr>
            </w:pPr>
            <w:r w:rsidRPr="00F241E2">
              <w:rPr>
                <w:rFonts w:ascii="Times New Roman" w:eastAsia="Times New Roman" w:hAnsi="Times New Roman" w:cs="Times New Roman"/>
                <w:color w:val="000000"/>
                <w:sz w:val="20"/>
                <w:szCs w:val="20"/>
                <w:lang w:val="fr-CH" w:eastAsia="fr-CH"/>
              </w:rPr>
              <w:t>Unternehmerische Orientierung</w:t>
            </w:r>
          </w:p>
        </w:tc>
        <w:tc>
          <w:tcPr>
            <w:tcW w:w="635" w:type="dxa"/>
            <w:tcBorders>
              <w:left w:val="single" w:sz="4" w:space="0" w:color="auto"/>
            </w:tcBorders>
            <w:shd w:val="clear" w:color="auto" w:fill="auto"/>
            <w:noWrap/>
            <w:vAlign w:val="bottom"/>
            <w:hideMark/>
          </w:tcPr>
          <w:p w14:paraId="47283664"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.32**</w:t>
            </w:r>
          </w:p>
        </w:tc>
        <w:tc>
          <w:tcPr>
            <w:tcW w:w="635" w:type="dxa"/>
            <w:shd w:val="clear" w:color="auto" w:fill="auto"/>
            <w:noWrap/>
            <w:vAlign w:val="bottom"/>
            <w:hideMark/>
          </w:tcPr>
          <w:p w14:paraId="6CBB6D45"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.23**</w:t>
            </w:r>
          </w:p>
        </w:tc>
        <w:tc>
          <w:tcPr>
            <w:tcW w:w="635" w:type="dxa"/>
            <w:shd w:val="clear" w:color="auto" w:fill="auto"/>
            <w:noWrap/>
            <w:vAlign w:val="bottom"/>
            <w:hideMark/>
          </w:tcPr>
          <w:p w14:paraId="6D5BF330"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.15*</w:t>
            </w:r>
          </w:p>
        </w:tc>
        <w:tc>
          <w:tcPr>
            <w:tcW w:w="635" w:type="dxa"/>
            <w:shd w:val="clear" w:color="auto" w:fill="auto"/>
            <w:noWrap/>
            <w:vAlign w:val="bottom"/>
            <w:hideMark/>
          </w:tcPr>
          <w:p w14:paraId="7B8D73D7"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.02</w:t>
            </w:r>
          </w:p>
        </w:tc>
        <w:tc>
          <w:tcPr>
            <w:tcW w:w="635" w:type="dxa"/>
            <w:shd w:val="clear" w:color="auto" w:fill="auto"/>
            <w:noWrap/>
            <w:vAlign w:val="bottom"/>
            <w:hideMark/>
          </w:tcPr>
          <w:p w14:paraId="7CA20599" w14:textId="77777777" w:rsidR="00F241E2" w:rsidRPr="00F241E2" w:rsidRDefault="00F241E2" w:rsidP="00F241E2">
            <w:pPr>
              <w:spacing w:after="0" w:line="240" w:lineRule="auto"/>
              <w:jc w:val="right"/>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1</w:t>
            </w:r>
          </w:p>
        </w:tc>
        <w:tc>
          <w:tcPr>
            <w:tcW w:w="635" w:type="dxa"/>
            <w:shd w:val="clear" w:color="auto" w:fill="auto"/>
            <w:noWrap/>
            <w:vAlign w:val="bottom"/>
            <w:hideMark/>
          </w:tcPr>
          <w:p w14:paraId="6EBDC095" w14:textId="77777777" w:rsidR="00F241E2" w:rsidRPr="00F241E2" w:rsidRDefault="00F241E2" w:rsidP="00F241E2">
            <w:pPr>
              <w:spacing w:after="0" w:line="240" w:lineRule="auto"/>
              <w:jc w:val="right"/>
              <w:rPr>
                <w:rFonts w:ascii="Times New Roman" w:eastAsia="Times New Roman" w:hAnsi="Times New Roman" w:cs="Times New Roman"/>
                <w:color w:val="000000"/>
                <w:sz w:val="19"/>
                <w:szCs w:val="19"/>
                <w:lang w:val="fr-CH" w:eastAsia="fr-CH"/>
              </w:rPr>
            </w:pPr>
          </w:p>
        </w:tc>
        <w:tc>
          <w:tcPr>
            <w:tcW w:w="635" w:type="dxa"/>
            <w:shd w:val="clear" w:color="auto" w:fill="auto"/>
            <w:noWrap/>
            <w:vAlign w:val="bottom"/>
            <w:hideMark/>
          </w:tcPr>
          <w:p w14:paraId="0091F3AB" w14:textId="77777777" w:rsidR="00F241E2" w:rsidRPr="00F241E2" w:rsidRDefault="00F241E2" w:rsidP="00F241E2">
            <w:pPr>
              <w:spacing w:after="0" w:line="240" w:lineRule="auto"/>
              <w:rPr>
                <w:rFonts w:ascii="Times New Roman" w:eastAsia="Times New Roman" w:hAnsi="Times New Roman" w:cs="Times New Roman"/>
                <w:sz w:val="19"/>
                <w:szCs w:val="19"/>
                <w:lang w:val="fr-CH" w:eastAsia="fr-CH"/>
              </w:rPr>
            </w:pPr>
          </w:p>
        </w:tc>
        <w:tc>
          <w:tcPr>
            <w:tcW w:w="635" w:type="dxa"/>
            <w:shd w:val="clear" w:color="auto" w:fill="auto"/>
            <w:noWrap/>
            <w:vAlign w:val="bottom"/>
            <w:hideMark/>
          </w:tcPr>
          <w:p w14:paraId="7A3D8B02" w14:textId="77777777" w:rsidR="00F241E2" w:rsidRPr="00F241E2" w:rsidRDefault="00F241E2" w:rsidP="00F241E2">
            <w:pPr>
              <w:spacing w:after="0" w:line="240" w:lineRule="auto"/>
              <w:rPr>
                <w:rFonts w:ascii="Times New Roman" w:eastAsia="Times New Roman" w:hAnsi="Times New Roman" w:cs="Times New Roman"/>
                <w:sz w:val="19"/>
                <w:szCs w:val="19"/>
                <w:lang w:val="fr-CH" w:eastAsia="fr-CH"/>
              </w:rPr>
            </w:pPr>
          </w:p>
        </w:tc>
        <w:tc>
          <w:tcPr>
            <w:tcW w:w="667" w:type="dxa"/>
            <w:shd w:val="clear" w:color="auto" w:fill="auto"/>
            <w:noWrap/>
            <w:vAlign w:val="bottom"/>
            <w:hideMark/>
          </w:tcPr>
          <w:p w14:paraId="260ACC28" w14:textId="77777777" w:rsidR="00F241E2" w:rsidRPr="00F241E2" w:rsidRDefault="00F241E2" w:rsidP="00F241E2">
            <w:pPr>
              <w:spacing w:after="0" w:line="240" w:lineRule="auto"/>
              <w:rPr>
                <w:rFonts w:ascii="Times New Roman" w:eastAsia="Times New Roman" w:hAnsi="Times New Roman" w:cs="Times New Roman"/>
                <w:sz w:val="19"/>
                <w:szCs w:val="19"/>
                <w:lang w:val="fr-CH" w:eastAsia="fr-CH"/>
              </w:rPr>
            </w:pPr>
          </w:p>
        </w:tc>
        <w:tc>
          <w:tcPr>
            <w:tcW w:w="571" w:type="dxa"/>
            <w:shd w:val="clear" w:color="auto" w:fill="auto"/>
            <w:noWrap/>
            <w:vAlign w:val="bottom"/>
            <w:hideMark/>
          </w:tcPr>
          <w:p w14:paraId="0746E64A" w14:textId="77777777" w:rsidR="00F241E2" w:rsidRPr="00F241E2" w:rsidRDefault="00F241E2" w:rsidP="00F241E2">
            <w:pPr>
              <w:spacing w:after="0" w:line="240" w:lineRule="auto"/>
              <w:rPr>
                <w:rFonts w:ascii="Times New Roman" w:eastAsia="Times New Roman" w:hAnsi="Times New Roman" w:cs="Times New Roman"/>
                <w:sz w:val="19"/>
                <w:szCs w:val="19"/>
                <w:lang w:val="fr-CH" w:eastAsia="fr-CH"/>
              </w:rPr>
            </w:pPr>
          </w:p>
        </w:tc>
        <w:tc>
          <w:tcPr>
            <w:tcW w:w="635" w:type="dxa"/>
            <w:shd w:val="clear" w:color="auto" w:fill="auto"/>
            <w:noWrap/>
            <w:vAlign w:val="bottom"/>
            <w:hideMark/>
          </w:tcPr>
          <w:p w14:paraId="45FD4A7F" w14:textId="77777777" w:rsidR="00F241E2" w:rsidRPr="00F241E2" w:rsidRDefault="00F241E2" w:rsidP="00F241E2">
            <w:pPr>
              <w:spacing w:after="0" w:line="240" w:lineRule="auto"/>
              <w:rPr>
                <w:rFonts w:ascii="Times New Roman" w:eastAsia="Times New Roman" w:hAnsi="Times New Roman" w:cs="Times New Roman"/>
                <w:sz w:val="19"/>
                <w:szCs w:val="19"/>
                <w:lang w:val="fr-CH" w:eastAsia="fr-CH"/>
              </w:rPr>
            </w:pPr>
          </w:p>
        </w:tc>
        <w:tc>
          <w:tcPr>
            <w:tcW w:w="635" w:type="dxa"/>
            <w:shd w:val="clear" w:color="auto" w:fill="auto"/>
            <w:noWrap/>
            <w:vAlign w:val="bottom"/>
            <w:hideMark/>
          </w:tcPr>
          <w:p w14:paraId="211FCB05" w14:textId="77777777" w:rsidR="00F241E2" w:rsidRPr="00F241E2" w:rsidRDefault="00F241E2" w:rsidP="00F241E2">
            <w:pPr>
              <w:spacing w:after="0" w:line="240" w:lineRule="auto"/>
              <w:rPr>
                <w:rFonts w:ascii="Times New Roman" w:eastAsia="Times New Roman" w:hAnsi="Times New Roman" w:cs="Times New Roman"/>
                <w:sz w:val="19"/>
                <w:szCs w:val="19"/>
                <w:lang w:val="fr-CH" w:eastAsia="fr-CH"/>
              </w:rPr>
            </w:pPr>
          </w:p>
        </w:tc>
        <w:tc>
          <w:tcPr>
            <w:tcW w:w="568" w:type="dxa"/>
            <w:shd w:val="clear" w:color="auto" w:fill="auto"/>
            <w:noWrap/>
            <w:vAlign w:val="bottom"/>
            <w:hideMark/>
          </w:tcPr>
          <w:p w14:paraId="5BBC5356" w14:textId="77777777" w:rsidR="00F241E2" w:rsidRPr="00F241E2" w:rsidRDefault="00F241E2" w:rsidP="00F241E2">
            <w:pPr>
              <w:spacing w:after="0" w:line="240" w:lineRule="auto"/>
              <w:rPr>
                <w:rFonts w:ascii="Times New Roman" w:eastAsia="Times New Roman" w:hAnsi="Times New Roman" w:cs="Times New Roman"/>
                <w:sz w:val="19"/>
                <w:szCs w:val="19"/>
                <w:lang w:val="fr-CH" w:eastAsia="fr-CH"/>
              </w:rPr>
            </w:pPr>
          </w:p>
        </w:tc>
        <w:tc>
          <w:tcPr>
            <w:tcW w:w="635" w:type="dxa"/>
            <w:shd w:val="clear" w:color="auto" w:fill="auto"/>
            <w:noWrap/>
            <w:vAlign w:val="bottom"/>
            <w:hideMark/>
          </w:tcPr>
          <w:p w14:paraId="62D5DFE2"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 </w:t>
            </w:r>
          </w:p>
        </w:tc>
        <w:tc>
          <w:tcPr>
            <w:tcW w:w="568" w:type="dxa"/>
            <w:shd w:val="clear" w:color="auto" w:fill="auto"/>
            <w:noWrap/>
            <w:vAlign w:val="bottom"/>
            <w:hideMark/>
          </w:tcPr>
          <w:p w14:paraId="41FAD28B"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p>
        </w:tc>
        <w:tc>
          <w:tcPr>
            <w:tcW w:w="568" w:type="dxa"/>
            <w:shd w:val="clear" w:color="auto" w:fill="auto"/>
            <w:noWrap/>
            <w:vAlign w:val="bottom"/>
            <w:hideMark/>
          </w:tcPr>
          <w:p w14:paraId="4E6BF87C" w14:textId="77777777" w:rsidR="00F241E2" w:rsidRPr="00F241E2" w:rsidRDefault="00F241E2" w:rsidP="00F241E2">
            <w:pPr>
              <w:spacing w:after="0" w:line="240" w:lineRule="auto"/>
              <w:rPr>
                <w:rFonts w:ascii="Times New Roman" w:eastAsia="Times New Roman" w:hAnsi="Times New Roman" w:cs="Times New Roman"/>
                <w:sz w:val="19"/>
                <w:szCs w:val="19"/>
                <w:lang w:val="fr-CH" w:eastAsia="fr-CH"/>
              </w:rPr>
            </w:pPr>
          </w:p>
        </w:tc>
        <w:tc>
          <w:tcPr>
            <w:tcW w:w="568" w:type="dxa"/>
            <w:shd w:val="clear" w:color="auto" w:fill="auto"/>
            <w:noWrap/>
            <w:vAlign w:val="bottom"/>
            <w:hideMark/>
          </w:tcPr>
          <w:p w14:paraId="1F288CA8" w14:textId="77777777" w:rsidR="00F241E2" w:rsidRPr="00F241E2" w:rsidRDefault="00F241E2" w:rsidP="00F241E2">
            <w:pPr>
              <w:spacing w:after="0" w:line="240" w:lineRule="auto"/>
              <w:rPr>
                <w:rFonts w:ascii="Times New Roman" w:eastAsia="Times New Roman" w:hAnsi="Times New Roman" w:cs="Times New Roman"/>
                <w:sz w:val="19"/>
                <w:szCs w:val="19"/>
                <w:lang w:val="fr-CH" w:eastAsia="fr-CH"/>
              </w:rPr>
            </w:pPr>
          </w:p>
        </w:tc>
        <w:tc>
          <w:tcPr>
            <w:tcW w:w="568" w:type="dxa"/>
            <w:shd w:val="clear" w:color="auto" w:fill="auto"/>
            <w:noWrap/>
            <w:vAlign w:val="bottom"/>
            <w:hideMark/>
          </w:tcPr>
          <w:p w14:paraId="71A8DA2D" w14:textId="77777777" w:rsidR="00F241E2" w:rsidRPr="00F241E2" w:rsidRDefault="00F241E2" w:rsidP="00F241E2">
            <w:pPr>
              <w:spacing w:after="0" w:line="240" w:lineRule="auto"/>
              <w:rPr>
                <w:rFonts w:ascii="Times New Roman" w:eastAsia="Times New Roman" w:hAnsi="Times New Roman" w:cs="Times New Roman"/>
                <w:sz w:val="19"/>
                <w:szCs w:val="19"/>
                <w:lang w:val="fr-CH" w:eastAsia="fr-CH"/>
              </w:rPr>
            </w:pPr>
          </w:p>
        </w:tc>
        <w:tc>
          <w:tcPr>
            <w:tcW w:w="568" w:type="dxa"/>
            <w:shd w:val="clear" w:color="auto" w:fill="auto"/>
            <w:noWrap/>
            <w:vAlign w:val="bottom"/>
            <w:hideMark/>
          </w:tcPr>
          <w:p w14:paraId="75C6E5AF" w14:textId="77777777" w:rsidR="00F241E2" w:rsidRPr="00F241E2" w:rsidRDefault="00F241E2" w:rsidP="00F241E2">
            <w:pPr>
              <w:spacing w:after="0" w:line="240" w:lineRule="auto"/>
              <w:rPr>
                <w:rFonts w:ascii="Times New Roman" w:eastAsia="Times New Roman" w:hAnsi="Times New Roman" w:cs="Times New Roman"/>
                <w:sz w:val="19"/>
                <w:szCs w:val="19"/>
                <w:lang w:val="fr-CH" w:eastAsia="fr-CH"/>
              </w:rPr>
            </w:pPr>
          </w:p>
        </w:tc>
        <w:tc>
          <w:tcPr>
            <w:tcW w:w="573" w:type="dxa"/>
            <w:gridSpan w:val="2"/>
            <w:tcBorders>
              <w:right w:val="single" w:sz="4" w:space="0" w:color="auto"/>
            </w:tcBorders>
            <w:shd w:val="clear" w:color="auto" w:fill="auto"/>
            <w:noWrap/>
            <w:vAlign w:val="bottom"/>
            <w:hideMark/>
          </w:tcPr>
          <w:p w14:paraId="6A6655CB"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 </w:t>
            </w:r>
          </w:p>
        </w:tc>
      </w:tr>
      <w:tr w:rsidR="00F241E2" w:rsidRPr="00470EF8" w14:paraId="2ADF62A3" w14:textId="77777777" w:rsidTr="00F241E2">
        <w:trPr>
          <w:trHeight w:val="272"/>
        </w:trPr>
        <w:tc>
          <w:tcPr>
            <w:tcW w:w="568" w:type="dxa"/>
            <w:tcBorders>
              <w:top w:val="nil"/>
              <w:left w:val="nil"/>
              <w:bottom w:val="nil"/>
              <w:right w:val="nil"/>
            </w:tcBorders>
            <w:shd w:val="clear" w:color="000000" w:fill="D9D9D9"/>
            <w:noWrap/>
            <w:vAlign w:val="bottom"/>
            <w:hideMark/>
          </w:tcPr>
          <w:p w14:paraId="6D8B5C9A" w14:textId="77777777" w:rsidR="00F241E2" w:rsidRPr="00F241E2" w:rsidRDefault="00F241E2" w:rsidP="00F241E2">
            <w:pPr>
              <w:spacing w:after="0" w:line="240" w:lineRule="auto"/>
              <w:rPr>
                <w:rFonts w:ascii="Times New Roman" w:eastAsia="Times New Roman" w:hAnsi="Times New Roman" w:cs="Times New Roman"/>
                <w:color w:val="000000"/>
                <w:sz w:val="20"/>
                <w:szCs w:val="20"/>
                <w:lang w:val="fr-CH" w:eastAsia="fr-CH"/>
              </w:rPr>
            </w:pPr>
            <w:r w:rsidRPr="00F241E2">
              <w:rPr>
                <w:rFonts w:ascii="Times New Roman" w:eastAsia="Times New Roman" w:hAnsi="Times New Roman" w:cs="Times New Roman"/>
                <w:color w:val="000000"/>
                <w:sz w:val="20"/>
                <w:szCs w:val="20"/>
                <w:lang w:val="fr-CH" w:eastAsia="fr-CH"/>
              </w:rPr>
              <w:t>UV2</w:t>
            </w:r>
          </w:p>
        </w:tc>
        <w:tc>
          <w:tcPr>
            <w:tcW w:w="3075" w:type="dxa"/>
            <w:tcBorders>
              <w:top w:val="nil"/>
              <w:left w:val="nil"/>
              <w:bottom w:val="nil"/>
              <w:right w:val="single" w:sz="4" w:space="0" w:color="auto"/>
            </w:tcBorders>
            <w:shd w:val="clear" w:color="000000" w:fill="D9D9D9"/>
            <w:noWrap/>
            <w:vAlign w:val="bottom"/>
            <w:hideMark/>
          </w:tcPr>
          <w:p w14:paraId="166C7AC1" w14:textId="77777777" w:rsidR="00F241E2" w:rsidRPr="00F241E2" w:rsidRDefault="00F241E2" w:rsidP="00F241E2">
            <w:pPr>
              <w:spacing w:after="0" w:line="240" w:lineRule="auto"/>
              <w:rPr>
                <w:rFonts w:ascii="Times New Roman" w:eastAsia="Times New Roman" w:hAnsi="Times New Roman" w:cs="Times New Roman"/>
                <w:color w:val="000000"/>
                <w:sz w:val="20"/>
                <w:szCs w:val="20"/>
                <w:lang w:val="fr-CH" w:eastAsia="fr-CH"/>
              </w:rPr>
            </w:pPr>
            <w:r w:rsidRPr="00F241E2">
              <w:rPr>
                <w:rFonts w:ascii="Times New Roman" w:eastAsia="Times New Roman" w:hAnsi="Times New Roman" w:cs="Times New Roman"/>
                <w:color w:val="000000"/>
                <w:sz w:val="20"/>
                <w:szCs w:val="20"/>
                <w:lang w:val="fr-CH" w:eastAsia="fr-CH"/>
              </w:rPr>
              <w:t>Strategieverankerung</w:t>
            </w:r>
          </w:p>
        </w:tc>
        <w:tc>
          <w:tcPr>
            <w:tcW w:w="635" w:type="dxa"/>
            <w:tcBorders>
              <w:left w:val="single" w:sz="4" w:space="0" w:color="auto"/>
            </w:tcBorders>
            <w:shd w:val="clear" w:color="auto" w:fill="auto"/>
            <w:noWrap/>
            <w:vAlign w:val="bottom"/>
            <w:hideMark/>
          </w:tcPr>
          <w:p w14:paraId="5AAE0CDD"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.25**</w:t>
            </w:r>
          </w:p>
        </w:tc>
        <w:tc>
          <w:tcPr>
            <w:tcW w:w="635" w:type="dxa"/>
            <w:shd w:val="clear" w:color="auto" w:fill="auto"/>
            <w:noWrap/>
            <w:vAlign w:val="bottom"/>
            <w:hideMark/>
          </w:tcPr>
          <w:p w14:paraId="62305073"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.19*</w:t>
            </w:r>
          </w:p>
        </w:tc>
        <w:tc>
          <w:tcPr>
            <w:tcW w:w="635" w:type="dxa"/>
            <w:shd w:val="clear" w:color="auto" w:fill="auto"/>
            <w:noWrap/>
            <w:vAlign w:val="bottom"/>
            <w:hideMark/>
          </w:tcPr>
          <w:p w14:paraId="728B47A2"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.19**</w:t>
            </w:r>
          </w:p>
        </w:tc>
        <w:tc>
          <w:tcPr>
            <w:tcW w:w="635" w:type="dxa"/>
            <w:shd w:val="clear" w:color="auto" w:fill="auto"/>
            <w:noWrap/>
            <w:vAlign w:val="bottom"/>
            <w:hideMark/>
          </w:tcPr>
          <w:p w14:paraId="6447F55B"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-.03</w:t>
            </w:r>
          </w:p>
        </w:tc>
        <w:tc>
          <w:tcPr>
            <w:tcW w:w="635" w:type="dxa"/>
            <w:shd w:val="clear" w:color="auto" w:fill="auto"/>
            <w:noWrap/>
            <w:vAlign w:val="bottom"/>
            <w:hideMark/>
          </w:tcPr>
          <w:p w14:paraId="379C864A"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.50**</w:t>
            </w:r>
          </w:p>
        </w:tc>
        <w:tc>
          <w:tcPr>
            <w:tcW w:w="635" w:type="dxa"/>
            <w:shd w:val="clear" w:color="auto" w:fill="auto"/>
            <w:noWrap/>
            <w:vAlign w:val="bottom"/>
            <w:hideMark/>
          </w:tcPr>
          <w:p w14:paraId="0AD8A3BF" w14:textId="77777777" w:rsidR="00F241E2" w:rsidRPr="00F241E2" w:rsidRDefault="00F241E2" w:rsidP="00F241E2">
            <w:pPr>
              <w:spacing w:after="0" w:line="240" w:lineRule="auto"/>
              <w:jc w:val="right"/>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1</w:t>
            </w:r>
          </w:p>
        </w:tc>
        <w:tc>
          <w:tcPr>
            <w:tcW w:w="635" w:type="dxa"/>
            <w:shd w:val="clear" w:color="auto" w:fill="auto"/>
            <w:noWrap/>
            <w:vAlign w:val="bottom"/>
            <w:hideMark/>
          </w:tcPr>
          <w:p w14:paraId="340E8837" w14:textId="77777777" w:rsidR="00F241E2" w:rsidRPr="00F241E2" w:rsidRDefault="00F241E2" w:rsidP="00F241E2">
            <w:pPr>
              <w:spacing w:after="0" w:line="240" w:lineRule="auto"/>
              <w:jc w:val="right"/>
              <w:rPr>
                <w:rFonts w:ascii="Times New Roman" w:eastAsia="Times New Roman" w:hAnsi="Times New Roman" w:cs="Times New Roman"/>
                <w:color w:val="000000"/>
                <w:sz w:val="19"/>
                <w:szCs w:val="19"/>
                <w:lang w:val="fr-CH" w:eastAsia="fr-CH"/>
              </w:rPr>
            </w:pPr>
          </w:p>
        </w:tc>
        <w:tc>
          <w:tcPr>
            <w:tcW w:w="635" w:type="dxa"/>
            <w:shd w:val="clear" w:color="auto" w:fill="auto"/>
            <w:noWrap/>
            <w:vAlign w:val="bottom"/>
            <w:hideMark/>
          </w:tcPr>
          <w:p w14:paraId="2C8C77CE" w14:textId="77777777" w:rsidR="00F241E2" w:rsidRPr="00F241E2" w:rsidRDefault="00F241E2" w:rsidP="00F241E2">
            <w:pPr>
              <w:spacing w:after="0" w:line="240" w:lineRule="auto"/>
              <w:rPr>
                <w:rFonts w:ascii="Times New Roman" w:eastAsia="Times New Roman" w:hAnsi="Times New Roman" w:cs="Times New Roman"/>
                <w:sz w:val="19"/>
                <w:szCs w:val="19"/>
                <w:lang w:val="fr-CH" w:eastAsia="fr-CH"/>
              </w:rPr>
            </w:pPr>
          </w:p>
        </w:tc>
        <w:tc>
          <w:tcPr>
            <w:tcW w:w="667" w:type="dxa"/>
            <w:shd w:val="clear" w:color="auto" w:fill="auto"/>
            <w:noWrap/>
            <w:vAlign w:val="bottom"/>
            <w:hideMark/>
          </w:tcPr>
          <w:p w14:paraId="23DCDACD" w14:textId="77777777" w:rsidR="00F241E2" w:rsidRPr="00F241E2" w:rsidRDefault="00F241E2" w:rsidP="00F241E2">
            <w:pPr>
              <w:spacing w:after="0" w:line="240" w:lineRule="auto"/>
              <w:rPr>
                <w:rFonts w:ascii="Times New Roman" w:eastAsia="Times New Roman" w:hAnsi="Times New Roman" w:cs="Times New Roman"/>
                <w:sz w:val="19"/>
                <w:szCs w:val="19"/>
                <w:lang w:val="fr-CH" w:eastAsia="fr-CH"/>
              </w:rPr>
            </w:pPr>
          </w:p>
        </w:tc>
        <w:tc>
          <w:tcPr>
            <w:tcW w:w="571" w:type="dxa"/>
            <w:shd w:val="clear" w:color="auto" w:fill="auto"/>
            <w:noWrap/>
            <w:vAlign w:val="bottom"/>
            <w:hideMark/>
          </w:tcPr>
          <w:p w14:paraId="6AC2B074" w14:textId="77777777" w:rsidR="00F241E2" w:rsidRPr="00F241E2" w:rsidRDefault="00F241E2" w:rsidP="00F241E2">
            <w:pPr>
              <w:spacing w:after="0" w:line="240" w:lineRule="auto"/>
              <w:rPr>
                <w:rFonts w:ascii="Times New Roman" w:eastAsia="Times New Roman" w:hAnsi="Times New Roman" w:cs="Times New Roman"/>
                <w:sz w:val="19"/>
                <w:szCs w:val="19"/>
                <w:lang w:val="fr-CH" w:eastAsia="fr-CH"/>
              </w:rPr>
            </w:pPr>
          </w:p>
        </w:tc>
        <w:tc>
          <w:tcPr>
            <w:tcW w:w="635" w:type="dxa"/>
            <w:shd w:val="clear" w:color="auto" w:fill="auto"/>
            <w:noWrap/>
            <w:vAlign w:val="bottom"/>
            <w:hideMark/>
          </w:tcPr>
          <w:p w14:paraId="49F84501" w14:textId="77777777" w:rsidR="00F241E2" w:rsidRPr="00F241E2" w:rsidRDefault="00F241E2" w:rsidP="00F241E2">
            <w:pPr>
              <w:spacing w:after="0" w:line="240" w:lineRule="auto"/>
              <w:rPr>
                <w:rFonts w:ascii="Times New Roman" w:eastAsia="Times New Roman" w:hAnsi="Times New Roman" w:cs="Times New Roman"/>
                <w:sz w:val="19"/>
                <w:szCs w:val="19"/>
                <w:lang w:val="fr-CH" w:eastAsia="fr-CH"/>
              </w:rPr>
            </w:pPr>
          </w:p>
        </w:tc>
        <w:tc>
          <w:tcPr>
            <w:tcW w:w="635" w:type="dxa"/>
            <w:shd w:val="clear" w:color="auto" w:fill="auto"/>
            <w:noWrap/>
            <w:vAlign w:val="bottom"/>
            <w:hideMark/>
          </w:tcPr>
          <w:p w14:paraId="547C22A9" w14:textId="77777777" w:rsidR="00F241E2" w:rsidRPr="00F241E2" w:rsidRDefault="00F241E2" w:rsidP="00F241E2">
            <w:pPr>
              <w:spacing w:after="0" w:line="240" w:lineRule="auto"/>
              <w:rPr>
                <w:rFonts w:ascii="Times New Roman" w:eastAsia="Times New Roman" w:hAnsi="Times New Roman" w:cs="Times New Roman"/>
                <w:sz w:val="19"/>
                <w:szCs w:val="19"/>
                <w:lang w:val="fr-CH" w:eastAsia="fr-CH"/>
              </w:rPr>
            </w:pPr>
          </w:p>
        </w:tc>
        <w:tc>
          <w:tcPr>
            <w:tcW w:w="568" w:type="dxa"/>
            <w:shd w:val="clear" w:color="auto" w:fill="auto"/>
            <w:noWrap/>
            <w:vAlign w:val="bottom"/>
            <w:hideMark/>
          </w:tcPr>
          <w:p w14:paraId="394A8B6E" w14:textId="77777777" w:rsidR="00F241E2" w:rsidRPr="00F241E2" w:rsidRDefault="00F241E2" w:rsidP="00F241E2">
            <w:pPr>
              <w:spacing w:after="0" w:line="240" w:lineRule="auto"/>
              <w:rPr>
                <w:rFonts w:ascii="Times New Roman" w:eastAsia="Times New Roman" w:hAnsi="Times New Roman" w:cs="Times New Roman"/>
                <w:sz w:val="19"/>
                <w:szCs w:val="19"/>
                <w:lang w:val="fr-CH" w:eastAsia="fr-CH"/>
              </w:rPr>
            </w:pPr>
          </w:p>
        </w:tc>
        <w:tc>
          <w:tcPr>
            <w:tcW w:w="635" w:type="dxa"/>
            <w:shd w:val="clear" w:color="auto" w:fill="auto"/>
            <w:noWrap/>
            <w:vAlign w:val="bottom"/>
            <w:hideMark/>
          </w:tcPr>
          <w:p w14:paraId="7BD3D339"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 </w:t>
            </w:r>
          </w:p>
        </w:tc>
        <w:tc>
          <w:tcPr>
            <w:tcW w:w="568" w:type="dxa"/>
            <w:shd w:val="clear" w:color="auto" w:fill="auto"/>
            <w:noWrap/>
            <w:vAlign w:val="bottom"/>
            <w:hideMark/>
          </w:tcPr>
          <w:p w14:paraId="085B30DD"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p>
        </w:tc>
        <w:tc>
          <w:tcPr>
            <w:tcW w:w="568" w:type="dxa"/>
            <w:shd w:val="clear" w:color="auto" w:fill="auto"/>
            <w:noWrap/>
            <w:vAlign w:val="bottom"/>
            <w:hideMark/>
          </w:tcPr>
          <w:p w14:paraId="2D6E4B34" w14:textId="77777777" w:rsidR="00F241E2" w:rsidRPr="00F241E2" w:rsidRDefault="00F241E2" w:rsidP="00F241E2">
            <w:pPr>
              <w:spacing w:after="0" w:line="240" w:lineRule="auto"/>
              <w:rPr>
                <w:rFonts w:ascii="Times New Roman" w:eastAsia="Times New Roman" w:hAnsi="Times New Roman" w:cs="Times New Roman"/>
                <w:sz w:val="19"/>
                <w:szCs w:val="19"/>
                <w:lang w:val="fr-CH" w:eastAsia="fr-CH"/>
              </w:rPr>
            </w:pPr>
          </w:p>
        </w:tc>
        <w:tc>
          <w:tcPr>
            <w:tcW w:w="568" w:type="dxa"/>
            <w:shd w:val="clear" w:color="auto" w:fill="auto"/>
            <w:noWrap/>
            <w:vAlign w:val="bottom"/>
            <w:hideMark/>
          </w:tcPr>
          <w:p w14:paraId="7B47D737" w14:textId="77777777" w:rsidR="00F241E2" w:rsidRPr="00F241E2" w:rsidRDefault="00F241E2" w:rsidP="00F241E2">
            <w:pPr>
              <w:spacing w:after="0" w:line="240" w:lineRule="auto"/>
              <w:rPr>
                <w:rFonts w:ascii="Times New Roman" w:eastAsia="Times New Roman" w:hAnsi="Times New Roman" w:cs="Times New Roman"/>
                <w:sz w:val="19"/>
                <w:szCs w:val="19"/>
                <w:lang w:val="fr-CH" w:eastAsia="fr-CH"/>
              </w:rPr>
            </w:pPr>
          </w:p>
        </w:tc>
        <w:tc>
          <w:tcPr>
            <w:tcW w:w="568" w:type="dxa"/>
            <w:shd w:val="clear" w:color="auto" w:fill="auto"/>
            <w:noWrap/>
            <w:vAlign w:val="bottom"/>
            <w:hideMark/>
          </w:tcPr>
          <w:p w14:paraId="0E184435" w14:textId="77777777" w:rsidR="00F241E2" w:rsidRPr="00F241E2" w:rsidRDefault="00F241E2" w:rsidP="00F241E2">
            <w:pPr>
              <w:spacing w:after="0" w:line="240" w:lineRule="auto"/>
              <w:rPr>
                <w:rFonts w:ascii="Times New Roman" w:eastAsia="Times New Roman" w:hAnsi="Times New Roman" w:cs="Times New Roman"/>
                <w:sz w:val="19"/>
                <w:szCs w:val="19"/>
                <w:lang w:val="fr-CH" w:eastAsia="fr-CH"/>
              </w:rPr>
            </w:pPr>
          </w:p>
        </w:tc>
        <w:tc>
          <w:tcPr>
            <w:tcW w:w="568" w:type="dxa"/>
            <w:shd w:val="clear" w:color="auto" w:fill="auto"/>
            <w:noWrap/>
            <w:vAlign w:val="bottom"/>
            <w:hideMark/>
          </w:tcPr>
          <w:p w14:paraId="53FD5608" w14:textId="77777777" w:rsidR="00F241E2" w:rsidRPr="00F241E2" w:rsidRDefault="00F241E2" w:rsidP="00F241E2">
            <w:pPr>
              <w:spacing w:after="0" w:line="240" w:lineRule="auto"/>
              <w:rPr>
                <w:rFonts w:ascii="Times New Roman" w:eastAsia="Times New Roman" w:hAnsi="Times New Roman" w:cs="Times New Roman"/>
                <w:sz w:val="19"/>
                <w:szCs w:val="19"/>
                <w:lang w:val="fr-CH" w:eastAsia="fr-CH"/>
              </w:rPr>
            </w:pPr>
          </w:p>
        </w:tc>
        <w:tc>
          <w:tcPr>
            <w:tcW w:w="573" w:type="dxa"/>
            <w:gridSpan w:val="2"/>
            <w:tcBorders>
              <w:right w:val="single" w:sz="4" w:space="0" w:color="auto"/>
            </w:tcBorders>
            <w:shd w:val="clear" w:color="auto" w:fill="auto"/>
            <w:noWrap/>
            <w:vAlign w:val="bottom"/>
            <w:hideMark/>
          </w:tcPr>
          <w:p w14:paraId="38DA5443"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 </w:t>
            </w:r>
          </w:p>
        </w:tc>
      </w:tr>
      <w:tr w:rsidR="00F241E2" w:rsidRPr="00470EF8" w14:paraId="24EF0CFE" w14:textId="77777777" w:rsidTr="00F241E2">
        <w:trPr>
          <w:trHeight w:val="272"/>
        </w:trPr>
        <w:tc>
          <w:tcPr>
            <w:tcW w:w="568" w:type="dxa"/>
            <w:tcBorders>
              <w:top w:val="nil"/>
              <w:left w:val="nil"/>
              <w:bottom w:val="nil"/>
              <w:right w:val="nil"/>
            </w:tcBorders>
            <w:shd w:val="clear" w:color="000000" w:fill="D9D9D9"/>
            <w:noWrap/>
            <w:vAlign w:val="bottom"/>
            <w:hideMark/>
          </w:tcPr>
          <w:p w14:paraId="56D7C7F4" w14:textId="77777777" w:rsidR="00F241E2" w:rsidRPr="00F241E2" w:rsidRDefault="00F241E2" w:rsidP="00F241E2">
            <w:pPr>
              <w:spacing w:after="0" w:line="240" w:lineRule="auto"/>
              <w:rPr>
                <w:rFonts w:ascii="Times New Roman" w:eastAsia="Times New Roman" w:hAnsi="Times New Roman" w:cs="Times New Roman"/>
                <w:color w:val="000000"/>
                <w:sz w:val="20"/>
                <w:szCs w:val="20"/>
                <w:lang w:val="fr-CH" w:eastAsia="fr-CH"/>
              </w:rPr>
            </w:pPr>
            <w:r w:rsidRPr="00F241E2">
              <w:rPr>
                <w:rFonts w:ascii="Times New Roman" w:eastAsia="Times New Roman" w:hAnsi="Times New Roman" w:cs="Times New Roman"/>
                <w:color w:val="000000"/>
                <w:sz w:val="20"/>
                <w:szCs w:val="20"/>
                <w:lang w:val="fr-CH" w:eastAsia="fr-CH"/>
              </w:rPr>
              <w:t>UV3</w:t>
            </w:r>
          </w:p>
        </w:tc>
        <w:tc>
          <w:tcPr>
            <w:tcW w:w="3075" w:type="dxa"/>
            <w:tcBorders>
              <w:top w:val="nil"/>
              <w:left w:val="nil"/>
              <w:bottom w:val="nil"/>
              <w:right w:val="single" w:sz="4" w:space="0" w:color="auto"/>
            </w:tcBorders>
            <w:shd w:val="clear" w:color="000000" w:fill="D9D9D9"/>
            <w:noWrap/>
            <w:vAlign w:val="bottom"/>
            <w:hideMark/>
          </w:tcPr>
          <w:p w14:paraId="2F1EB315" w14:textId="77777777" w:rsidR="00F241E2" w:rsidRPr="00F241E2" w:rsidRDefault="00F241E2" w:rsidP="00F241E2">
            <w:pPr>
              <w:spacing w:after="0" w:line="240" w:lineRule="auto"/>
              <w:rPr>
                <w:rFonts w:ascii="Times New Roman" w:eastAsia="Times New Roman" w:hAnsi="Times New Roman" w:cs="Times New Roman"/>
                <w:color w:val="000000"/>
                <w:sz w:val="20"/>
                <w:szCs w:val="20"/>
                <w:lang w:val="fr-CH" w:eastAsia="fr-CH"/>
              </w:rPr>
            </w:pPr>
            <w:r w:rsidRPr="00F241E2">
              <w:rPr>
                <w:rFonts w:ascii="Times New Roman" w:eastAsia="Times New Roman" w:hAnsi="Times New Roman" w:cs="Times New Roman"/>
                <w:color w:val="000000"/>
                <w:sz w:val="20"/>
                <w:szCs w:val="20"/>
                <w:lang w:val="fr-CH" w:eastAsia="fr-CH"/>
              </w:rPr>
              <w:t>Interne Kommunikation</w:t>
            </w:r>
          </w:p>
        </w:tc>
        <w:tc>
          <w:tcPr>
            <w:tcW w:w="635" w:type="dxa"/>
            <w:tcBorders>
              <w:left w:val="single" w:sz="4" w:space="0" w:color="auto"/>
            </w:tcBorders>
            <w:shd w:val="clear" w:color="auto" w:fill="auto"/>
            <w:noWrap/>
            <w:vAlign w:val="bottom"/>
            <w:hideMark/>
          </w:tcPr>
          <w:p w14:paraId="47C9057E"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.46**</w:t>
            </w:r>
          </w:p>
        </w:tc>
        <w:tc>
          <w:tcPr>
            <w:tcW w:w="635" w:type="dxa"/>
            <w:shd w:val="clear" w:color="auto" w:fill="auto"/>
            <w:noWrap/>
            <w:vAlign w:val="bottom"/>
            <w:hideMark/>
          </w:tcPr>
          <w:p w14:paraId="05E49CF3"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.26**</w:t>
            </w:r>
          </w:p>
        </w:tc>
        <w:tc>
          <w:tcPr>
            <w:tcW w:w="635" w:type="dxa"/>
            <w:shd w:val="clear" w:color="auto" w:fill="auto"/>
            <w:noWrap/>
            <w:vAlign w:val="bottom"/>
            <w:hideMark/>
          </w:tcPr>
          <w:p w14:paraId="2E65D884"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.07</w:t>
            </w:r>
          </w:p>
        </w:tc>
        <w:tc>
          <w:tcPr>
            <w:tcW w:w="635" w:type="dxa"/>
            <w:shd w:val="clear" w:color="auto" w:fill="auto"/>
            <w:noWrap/>
            <w:vAlign w:val="bottom"/>
            <w:hideMark/>
          </w:tcPr>
          <w:p w14:paraId="14300950"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.15*</w:t>
            </w:r>
          </w:p>
        </w:tc>
        <w:tc>
          <w:tcPr>
            <w:tcW w:w="635" w:type="dxa"/>
            <w:shd w:val="clear" w:color="auto" w:fill="auto"/>
            <w:noWrap/>
            <w:vAlign w:val="bottom"/>
            <w:hideMark/>
          </w:tcPr>
          <w:p w14:paraId="11E1EEDF"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.42**</w:t>
            </w:r>
          </w:p>
        </w:tc>
        <w:tc>
          <w:tcPr>
            <w:tcW w:w="635" w:type="dxa"/>
            <w:shd w:val="clear" w:color="auto" w:fill="auto"/>
            <w:noWrap/>
            <w:vAlign w:val="bottom"/>
            <w:hideMark/>
          </w:tcPr>
          <w:p w14:paraId="2395AC51"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.52**</w:t>
            </w:r>
          </w:p>
        </w:tc>
        <w:tc>
          <w:tcPr>
            <w:tcW w:w="635" w:type="dxa"/>
            <w:shd w:val="clear" w:color="auto" w:fill="auto"/>
            <w:noWrap/>
            <w:vAlign w:val="bottom"/>
            <w:hideMark/>
          </w:tcPr>
          <w:p w14:paraId="400067F5" w14:textId="77777777" w:rsidR="00F241E2" w:rsidRPr="00F241E2" w:rsidRDefault="00F241E2" w:rsidP="00F241E2">
            <w:pPr>
              <w:spacing w:after="0" w:line="240" w:lineRule="auto"/>
              <w:jc w:val="right"/>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1</w:t>
            </w:r>
          </w:p>
        </w:tc>
        <w:tc>
          <w:tcPr>
            <w:tcW w:w="635" w:type="dxa"/>
            <w:shd w:val="clear" w:color="auto" w:fill="auto"/>
            <w:noWrap/>
            <w:vAlign w:val="bottom"/>
            <w:hideMark/>
          </w:tcPr>
          <w:p w14:paraId="6AA0F53F" w14:textId="77777777" w:rsidR="00F241E2" w:rsidRPr="00F241E2" w:rsidRDefault="00F241E2" w:rsidP="00F241E2">
            <w:pPr>
              <w:spacing w:after="0" w:line="240" w:lineRule="auto"/>
              <w:jc w:val="right"/>
              <w:rPr>
                <w:rFonts w:ascii="Times New Roman" w:eastAsia="Times New Roman" w:hAnsi="Times New Roman" w:cs="Times New Roman"/>
                <w:color w:val="000000"/>
                <w:sz w:val="19"/>
                <w:szCs w:val="19"/>
                <w:lang w:val="fr-CH" w:eastAsia="fr-CH"/>
              </w:rPr>
            </w:pPr>
          </w:p>
        </w:tc>
        <w:tc>
          <w:tcPr>
            <w:tcW w:w="667" w:type="dxa"/>
            <w:shd w:val="clear" w:color="auto" w:fill="auto"/>
            <w:noWrap/>
            <w:vAlign w:val="bottom"/>
            <w:hideMark/>
          </w:tcPr>
          <w:p w14:paraId="3BED6A86" w14:textId="77777777" w:rsidR="00F241E2" w:rsidRPr="00F241E2" w:rsidRDefault="00F241E2" w:rsidP="00F241E2">
            <w:pPr>
              <w:spacing w:after="0" w:line="240" w:lineRule="auto"/>
              <w:rPr>
                <w:rFonts w:ascii="Times New Roman" w:eastAsia="Times New Roman" w:hAnsi="Times New Roman" w:cs="Times New Roman"/>
                <w:sz w:val="19"/>
                <w:szCs w:val="19"/>
                <w:lang w:val="fr-CH" w:eastAsia="fr-CH"/>
              </w:rPr>
            </w:pPr>
          </w:p>
        </w:tc>
        <w:tc>
          <w:tcPr>
            <w:tcW w:w="571" w:type="dxa"/>
            <w:shd w:val="clear" w:color="auto" w:fill="auto"/>
            <w:noWrap/>
            <w:vAlign w:val="bottom"/>
            <w:hideMark/>
          </w:tcPr>
          <w:p w14:paraId="1E1C5B17" w14:textId="77777777" w:rsidR="00F241E2" w:rsidRPr="00F241E2" w:rsidRDefault="00F241E2" w:rsidP="00F241E2">
            <w:pPr>
              <w:spacing w:after="0" w:line="240" w:lineRule="auto"/>
              <w:rPr>
                <w:rFonts w:ascii="Times New Roman" w:eastAsia="Times New Roman" w:hAnsi="Times New Roman" w:cs="Times New Roman"/>
                <w:sz w:val="19"/>
                <w:szCs w:val="19"/>
                <w:lang w:val="fr-CH" w:eastAsia="fr-CH"/>
              </w:rPr>
            </w:pPr>
          </w:p>
        </w:tc>
        <w:tc>
          <w:tcPr>
            <w:tcW w:w="635" w:type="dxa"/>
            <w:shd w:val="clear" w:color="auto" w:fill="auto"/>
            <w:noWrap/>
            <w:vAlign w:val="bottom"/>
            <w:hideMark/>
          </w:tcPr>
          <w:p w14:paraId="40DF54FA" w14:textId="77777777" w:rsidR="00F241E2" w:rsidRPr="00F241E2" w:rsidRDefault="00F241E2" w:rsidP="00F241E2">
            <w:pPr>
              <w:spacing w:after="0" w:line="240" w:lineRule="auto"/>
              <w:rPr>
                <w:rFonts w:ascii="Times New Roman" w:eastAsia="Times New Roman" w:hAnsi="Times New Roman" w:cs="Times New Roman"/>
                <w:sz w:val="19"/>
                <w:szCs w:val="19"/>
                <w:lang w:val="fr-CH" w:eastAsia="fr-CH"/>
              </w:rPr>
            </w:pPr>
          </w:p>
        </w:tc>
        <w:tc>
          <w:tcPr>
            <w:tcW w:w="635" w:type="dxa"/>
            <w:shd w:val="clear" w:color="auto" w:fill="auto"/>
            <w:noWrap/>
            <w:vAlign w:val="bottom"/>
            <w:hideMark/>
          </w:tcPr>
          <w:p w14:paraId="52CBC992" w14:textId="77777777" w:rsidR="00F241E2" w:rsidRPr="00F241E2" w:rsidRDefault="00F241E2" w:rsidP="00F241E2">
            <w:pPr>
              <w:spacing w:after="0" w:line="240" w:lineRule="auto"/>
              <w:rPr>
                <w:rFonts w:ascii="Times New Roman" w:eastAsia="Times New Roman" w:hAnsi="Times New Roman" w:cs="Times New Roman"/>
                <w:sz w:val="19"/>
                <w:szCs w:val="19"/>
                <w:lang w:val="fr-CH" w:eastAsia="fr-CH"/>
              </w:rPr>
            </w:pPr>
          </w:p>
        </w:tc>
        <w:tc>
          <w:tcPr>
            <w:tcW w:w="568" w:type="dxa"/>
            <w:shd w:val="clear" w:color="auto" w:fill="auto"/>
            <w:noWrap/>
            <w:vAlign w:val="bottom"/>
            <w:hideMark/>
          </w:tcPr>
          <w:p w14:paraId="6F00BC34" w14:textId="77777777" w:rsidR="00F241E2" w:rsidRPr="00F241E2" w:rsidRDefault="00F241E2" w:rsidP="00F241E2">
            <w:pPr>
              <w:spacing w:after="0" w:line="240" w:lineRule="auto"/>
              <w:rPr>
                <w:rFonts w:ascii="Times New Roman" w:eastAsia="Times New Roman" w:hAnsi="Times New Roman" w:cs="Times New Roman"/>
                <w:sz w:val="19"/>
                <w:szCs w:val="19"/>
                <w:lang w:val="fr-CH" w:eastAsia="fr-CH"/>
              </w:rPr>
            </w:pPr>
          </w:p>
        </w:tc>
        <w:tc>
          <w:tcPr>
            <w:tcW w:w="635" w:type="dxa"/>
            <w:shd w:val="clear" w:color="auto" w:fill="auto"/>
            <w:noWrap/>
            <w:vAlign w:val="bottom"/>
            <w:hideMark/>
          </w:tcPr>
          <w:p w14:paraId="0A4112C0"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 </w:t>
            </w:r>
          </w:p>
        </w:tc>
        <w:tc>
          <w:tcPr>
            <w:tcW w:w="568" w:type="dxa"/>
            <w:shd w:val="clear" w:color="auto" w:fill="auto"/>
            <w:noWrap/>
            <w:vAlign w:val="bottom"/>
            <w:hideMark/>
          </w:tcPr>
          <w:p w14:paraId="7D790CF7"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p>
        </w:tc>
        <w:tc>
          <w:tcPr>
            <w:tcW w:w="568" w:type="dxa"/>
            <w:shd w:val="clear" w:color="auto" w:fill="auto"/>
            <w:noWrap/>
            <w:vAlign w:val="bottom"/>
            <w:hideMark/>
          </w:tcPr>
          <w:p w14:paraId="27F348EE" w14:textId="77777777" w:rsidR="00F241E2" w:rsidRPr="00F241E2" w:rsidRDefault="00F241E2" w:rsidP="00F241E2">
            <w:pPr>
              <w:spacing w:after="0" w:line="240" w:lineRule="auto"/>
              <w:rPr>
                <w:rFonts w:ascii="Times New Roman" w:eastAsia="Times New Roman" w:hAnsi="Times New Roman" w:cs="Times New Roman"/>
                <w:sz w:val="19"/>
                <w:szCs w:val="19"/>
                <w:lang w:val="fr-CH" w:eastAsia="fr-CH"/>
              </w:rPr>
            </w:pPr>
          </w:p>
        </w:tc>
        <w:tc>
          <w:tcPr>
            <w:tcW w:w="568" w:type="dxa"/>
            <w:shd w:val="clear" w:color="auto" w:fill="auto"/>
            <w:noWrap/>
            <w:vAlign w:val="bottom"/>
            <w:hideMark/>
          </w:tcPr>
          <w:p w14:paraId="3B41AD33" w14:textId="77777777" w:rsidR="00F241E2" w:rsidRPr="00F241E2" w:rsidRDefault="00F241E2" w:rsidP="00F241E2">
            <w:pPr>
              <w:spacing w:after="0" w:line="240" w:lineRule="auto"/>
              <w:rPr>
                <w:rFonts w:ascii="Times New Roman" w:eastAsia="Times New Roman" w:hAnsi="Times New Roman" w:cs="Times New Roman"/>
                <w:sz w:val="19"/>
                <w:szCs w:val="19"/>
                <w:lang w:val="fr-CH" w:eastAsia="fr-CH"/>
              </w:rPr>
            </w:pPr>
          </w:p>
        </w:tc>
        <w:tc>
          <w:tcPr>
            <w:tcW w:w="568" w:type="dxa"/>
            <w:shd w:val="clear" w:color="auto" w:fill="auto"/>
            <w:noWrap/>
            <w:vAlign w:val="bottom"/>
            <w:hideMark/>
          </w:tcPr>
          <w:p w14:paraId="619E5617" w14:textId="77777777" w:rsidR="00F241E2" w:rsidRPr="00F241E2" w:rsidRDefault="00F241E2" w:rsidP="00F241E2">
            <w:pPr>
              <w:spacing w:after="0" w:line="240" w:lineRule="auto"/>
              <w:rPr>
                <w:rFonts w:ascii="Times New Roman" w:eastAsia="Times New Roman" w:hAnsi="Times New Roman" w:cs="Times New Roman"/>
                <w:sz w:val="19"/>
                <w:szCs w:val="19"/>
                <w:lang w:val="fr-CH" w:eastAsia="fr-CH"/>
              </w:rPr>
            </w:pPr>
          </w:p>
        </w:tc>
        <w:tc>
          <w:tcPr>
            <w:tcW w:w="568" w:type="dxa"/>
            <w:shd w:val="clear" w:color="auto" w:fill="auto"/>
            <w:noWrap/>
            <w:vAlign w:val="bottom"/>
            <w:hideMark/>
          </w:tcPr>
          <w:p w14:paraId="1259A506" w14:textId="77777777" w:rsidR="00F241E2" w:rsidRPr="00F241E2" w:rsidRDefault="00F241E2" w:rsidP="00F241E2">
            <w:pPr>
              <w:spacing w:after="0" w:line="240" w:lineRule="auto"/>
              <w:rPr>
                <w:rFonts w:ascii="Times New Roman" w:eastAsia="Times New Roman" w:hAnsi="Times New Roman" w:cs="Times New Roman"/>
                <w:sz w:val="19"/>
                <w:szCs w:val="19"/>
                <w:lang w:val="fr-CH" w:eastAsia="fr-CH"/>
              </w:rPr>
            </w:pPr>
          </w:p>
        </w:tc>
        <w:tc>
          <w:tcPr>
            <w:tcW w:w="573" w:type="dxa"/>
            <w:gridSpan w:val="2"/>
            <w:tcBorders>
              <w:right w:val="single" w:sz="4" w:space="0" w:color="auto"/>
            </w:tcBorders>
            <w:shd w:val="clear" w:color="auto" w:fill="auto"/>
            <w:noWrap/>
            <w:vAlign w:val="bottom"/>
            <w:hideMark/>
          </w:tcPr>
          <w:p w14:paraId="141C838A"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 </w:t>
            </w:r>
          </w:p>
        </w:tc>
      </w:tr>
      <w:tr w:rsidR="00F241E2" w:rsidRPr="00470EF8" w14:paraId="011943BE" w14:textId="77777777" w:rsidTr="00F241E2">
        <w:trPr>
          <w:trHeight w:val="272"/>
        </w:trPr>
        <w:tc>
          <w:tcPr>
            <w:tcW w:w="568" w:type="dxa"/>
            <w:tcBorders>
              <w:top w:val="nil"/>
              <w:left w:val="nil"/>
              <w:bottom w:val="nil"/>
              <w:right w:val="nil"/>
            </w:tcBorders>
            <w:shd w:val="clear" w:color="000000" w:fill="D9D9D9"/>
            <w:noWrap/>
            <w:vAlign w:val="bottom"/>
            <w:hideMark/>
          </w:tcPr>
          <w:p w14:paraId="01D2272C" w14:textId="77777777" w:rsidR="00F241E2" w:rsidRPr="00F241E2" w:rsidRDefault="00F241E2" w:rsidP="00F241E2">
            <w:pPr>
              <w:spacing w:after="0" w:line="240" w:lineRule="auto"/>
              <w:rPr>
                <w:rFonts w:ascii="Times New Roman" w:eastAsia="Times New Roman" w:hAnsi="Times New Roman" w:cs="Times New Roman"/>
                <w:color w:val="000000"/>
                <w:sz w:val="20"/>
                <w:szCs w:val="20"/>
                <w:lang w:val="fr-CH" w:eastAsia="fr-CH"/>
              </w:rPr>
            </w:pPr>
            <w:r w:rsidRPr="00F241E2">
              <w:rPr>
                <w:rFonts w:ascii="Times New Roman" w:eastAsia="Times New Roman" w:hAnsi="Times New Roman" w:cs="Times New Roman"/>
                <w:color w:val="000000"/>
                <w:sz w:val="20"/>
                <w:szCs w:val="20"/>
                <w:lang w:val="fr-CH" w:eastAsia="fr-CH"/>
              </w:rPr>
              <w:t>UV4</w:t>
            </w:r>
          </w:p>
        </w:tc>
        <w:tc>
          <w:tcPr>
            <w:tcW w:w="3075" w:type="dxa"/>
            <w:tcBorders>
              <w:top w:val="nil"/>
              <w:left w:val="nil"/>
              <w:bottom w:val="nil"/>
              <w:right w:val="single" w:sz="4" w:space="0" w:color="auto"/>
            </w:tcBorders>
            <w:shd w:val="clear" w:color="000000" w:fill="D9D9D9"/>
            <w:noWrap/>
            <w:vAlign w:val="bottom"/>
            <w:hideMark/>
          </w:tcPr>
          <w:p w14:paraId="76356D9E" w14:textId="77777777" w:rsidR="00F241E2" w:rsidRPr="00F241E2" w:rsidRDefault="00F241E2" w:rsidP="00F241E2">
            <w:pPr>
              <w:spacing w:after="0" w:line="240" w:lineRule="auto"/>
              <w:rPr>
                <w:rFonts w:ascii="Times New Roman" w:eastAsia="Times New Roman" w:hAnsi="Times New Roman" w:cs="Times New Roman"/>
                <w:color w:val="000000"/>
                <w:sz w:val="20"/>
                <w:szCs w:val="20"/>
                <w:lang w:val="fr-CH" w:eastAsia="fr-CH"/>
              </w:rPr>
            </w:pPr>
            <w:r w:rsidRPr="00F241E2">
              <w:rPr>
                <w:rFonts w:ascii="Times New Roman" w:eastAsia="Times New Roman" w:hAnsi="Times New Roman" w:cs="Times New Roman"/>
                <w:color w:val="000000"/>
                <w:sz w:val="20"/>
                <w:szCs w:val="20"/>
                <w:lang w:val="fr-CH" w:eastAsia="fr-CH"/>
              </w:rPr>
              <w:t>Konsens in der Leitung</w:t>
            </w:r>
          </w:p>
        </w:tc>
        <w:tc>
          <w:tcPr>
            <w:tcW w:w="635" w:type="dxa"/>
            <w:tcBorders>
              <w:left w:val="single" w:sz="4" w:space="0" w:color="auto"/>
            </w:tcBorders>
            <w:shd w:val="clear" w:color="auto" w:fill="auto"/>
            <w:noWrap/>
            <w:vAlign w:val="bottom"/>
            <w:hideMark/>
          </w:tcPr>
          <w:p w14:paraId="7ABB2DCC"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.27**</w:t>
            </w:r>
          </w:p>
        </w:tc>
        <w:tc>
          <w:tcPr>
            <w:tcW w:w="635" w:type="dxa"/>
            <w:shd w:val="clear" w:color="auto" w:fill="auto"/>
            <w:noWrap/>
            <w:vAlign w:val="bottom"/>
            <w:hideMark/>
          </w:tcPr>
          <w:p w14:paraId="79D8F580"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.13</w:t>
            </w:r>
          </w:p>
        </w:tc>
        <w:tc>
          <w:tcPr>
            <w:tcW w:w="635" w:type="dxa"/>
            <w:shd w:val="clear" w:color="auto" w:fill="auto"/>
            <w:noWrap/>
            <w:vAlign w:val="bottom"/>
            <w:hideMark/>
          </w:tcPr>
          <w:p w14:paraId="134F1C39"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.01</w:t>
            </w:r>
          </w:p>
        </w:tc>
        <w:tc>
          <w:tcPr>
            <w:tcW w:w="635" w:type="dxa"/>
            <w:shd w:val="clear" w:color="auto" w:fill="auto"/>
            <w:noWrap/>
            <w:vAlign w:val="bottom"/>
            <w:hideMark/>
          </w:tcPr>
          <w:p w14:paraId="5CFA7FC3"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.01</w:t>
            </w:r>
          </w:p>
        </w:tc>
        <w:tc>
          <w:tcPr>
            <w:tcW w:w="635" w:type="dxa"/>
            <w:shd w:val="clear" w:color="auto" w:fill="auto"/>
            <w:noWrap/>
            <w:vAlign w:val="bottom"/>
            <w:hideMark/>
          </w:tcPr>
          <w:p w14:paraId="11043981"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.34**</w:t>
            </w:r>
          </w:p>
        </w:tc>
        <w:tc>
          <w:tcPr>
            <w:tcW w:w="635" w:type="dxa"/>
            <w:shd w:val="clear" w:color="auto" w:fill="auto"/>
            <w:noWrap/>
            <w:vAlign w:val="bottom"/>
            <w:hideMark/>
          </w:tcPr>
          <w:p w14:paraId="6A1EBF49"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.30**</w:t>
            </w:r>
          </w:p>
        </w:tc>
        <w:tc>
          <w:tcPr>
            <w:tcW w:w="635" w:type="dxa"/>
            <w:shd w:val="clear" w:color="auto" w:fill="auto"/>
            <w:noWrap/>
            <w:vAlign w:val="bottom"/>
            <w:hideMark/>
          </w:tcPr>
          <w:p w14:paraId="389D40EA"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.28**</w:t>
            </w:r>
          </w:p>
        </w:tc>
        <w:tc>
          <w:tcPr>
            <w:tcW w:w="635" w:type="dxa"/>
            <w:shd w:val="clear" w:color="auto" w:fill="auto"/>
            <w:noWrap/>
            <w:vAlign w:val="bottom"/>
            <w:hideMark/>
          </w:tcPr>
          <w:p w14:paraId="03D03258" w14:textId="77777777" w:rsidR="00F241E2" w:rsidRPr="00F241E2" w:rsidRDefault="00F241E2" w:rsidP="00F241E2">
            <w:pPr>
              <w:spacing w:after="0" w:line="240" w:lineRule="auto"/>
              <w:jc w:val="right"/>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1</w:t>
            </w:r>
          </w:p>
        </w:tc>
        <w:tc>
          <w:tcPr>
            <w:tcW w:w="667" w:type="dxa"/>
            <w:shd w:val="clear" w:color="auto" w:fill="auto"/>
            <w:noWrap/>
            <w:vAlign w:val="bottom"/>
            <w:hideMark/>
          </w:tcPr>
          <w:p w14:paraId="65280B92" w14:textId="77777777" w:rsidR="00F241E2" w:rsidRPr="00F241E2" w:rsidRDefault="00F241E2" w:rsidP="00F241E2">
            <w:pPr>
              <w:spacing w:after="0" w:line="240" w:lineRule="auto"/>
              <w:jc w:val="right"/>
              <w:rPr>
                <w:rFonts w:ascii="Times New Roman" w:eastAsia="Times New Roman" w:hAnsi="Times New Roman" w:cs="Times New Roman"/>
                <w:color w:val="000000"/>
                <w:sz w:val="19"/>
                <w:szCs w:val="19"/>
                <w:lang w:val="fr-CH" w:eastAsia="fr-CH"/>
              </w:rPr>
            </w:pPr>
          </w:p>
        </w:tc>
        <w:tc>
          <w:tcPr>
            <w:tcW w:w="571" w:type="dxa"/>
            <w:shd w:val="clear" w:color="auto" w:fill="auto"/>
            <w:noWrap/>
            <w:vAlign w:val="bottom"/>
            <w:hideMark/>
          </w:tcPr>
          <w:p w14:paraId="4C50C352" w14:textId="77777777" w:rsidR="00F241E2" w:rsidRPr="00F241E2" w:rsidRDefault="00F241E2" w:rsidP="00F241E2">
            <w:pPr>
              <w:spacing w:after="0" w:line="240" w:lineRule="auto"/>
              <w:rPr>
                <w:rFonts w:ascii="Times New Roman" w:eastAsia="Times New Roman" w:hAnsi="Times New Roman" w:cs="Times New Roman"/>
                <w:sz w:val="19"/>
                <w:szCs w:val="19"/>
                <w:lang w:val="fr-CH" w:eastAsia="fr-CH"/>
              </w:rPr>
            </w:pPr>
          </w:p>
        </w:tc>
        <w:tc>
          <w:tcPr>
            <w:tcW w:w="635" w:type="dxa"/>
            <w:shd w:val="clear" w:color="auto" w:fill="auto"/>
            <w:noWrap/>
            <w:vAlign w:val="bottom"/>
            <w:hideMark/>
          </w:tcPr>
          <w:p w14:paraId="5161EE1D" w14:textId="77777777" w:rsidR="00F241E2" w:rsidRPr="00F241E2" w:rsidRDefault="00F241E2" w:rsidP="00F241E2">
            <w:pPr>
              <w:spacing w:after="0" w:line="240" w:lineRule="auto"/>
              <w:rPr>
                <w:rFonts w:ascii="Times New Roman" w:eastAsia="Times New Roman" w:hAnsi="Times New Roman" w:cs="Times New Roman"/>
                <w:sz w:val="19"/>
                <w:szCs w:val="19"/>
                <w:lang w:val="fr-CH" w:eastAsia="fr-CH"/>
              </w:rPr>
            </w:pPr>
          </w:p>
        </w:tc>
        <w:tc>
          <w:tcPr>
            <w:tcW w:w="635" w:type="dxa"/>
            <w:shd w:val="clear" w:color="auto" w:fill="auto"/>
            <w:noWrap/>
            <w:vAlign w:val="bottom"/>
            <w:hideMark/>
          </w:tcPr>
          <w:p w14:paraId="34F8B9C2" w14:textId="77777777" w:rsidR="00F241E2" w:rsidRPr="00F241E2" w:rsidRDefault="00F241E2" w:rsidP="00F241E2">
            <w:pPr>
              <w:spacing w:after="0" w:line="240" w:lineRule="auto"/>
              <w:rPr>
                <w:rFonts w:ascii="Times New Roman" w:eastAsia="Times New Roman" w:hAnsi="Times New Roman" w:cs="Times New Roman"/>
                <w:sz w:val="19"/>
                <w:szCs w:val="19"/>
                <w:lang w:val="fr-CH" w:eastAsia="fr-CH"/>
              </w:rPr>
            </w:pPr>
          </w:p>
        </w:tc>
        <w:tc>
          <w:tcPr>
            <w:tcW w:w="568" w:type="dxa"/>
            <w:shd w:val="clear" w:color="auto" w:fill="auto"/>
            <w:noWrap/>
            <w:vAlign w:val="bottom"/>
            <w:hideMark/>
          </w:tcPr>
          <w:p w14:paraId="44FB1E8B" w14:textId="77777777" w:rsidR="00F241E2" w:rsidRPr="00F241E2" w:rsidRDefault="00F241E2" w:rsidP="00F241E2">
            <w:pPr>
              <w:spacing w:after="0" w:line="240" w:lineRule="auto"/>
              <w:rPr>
                <w:rFonts w:ascii="Times New Roman" w:eastAsia="Times New Roman" w:hAnsi="Times New Roman" w:cs="Times New Roman"/>
                <w:sz w:val="19"/>
                <w:szCs w:val="19"/>
                <w:lang w:val="fr-CH" w:eastAsia="fr-CH"/>
              </w:rPr>
            </w:pPr>
          </w:p>
        </w:tc>
        <w:tc>
          <w:tcPr>
            <w:tcW w:w="635" w:type="dxa"/>
            <w:shd w:val="clear" w:color="auto" w:fill="auto"/>
            <w:noWrap/>
            <w:vAlign w:val="bottom"/>
            <w:hideMark/>
          </w:tcPr>
          <w:p w14:paraId="70CF96E1"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 </w:t>
            </w:r>
          </w:p>
        </w:tc>
        <w:tc>
          <w:tcPr>
            <w:tcW w:w="568" w:type="dxa"/>
            <w:shd w:val="clear" w:color="auto" w:fill="auto"/>
            <w:noWrap/>
            <w:vAlign w:val="bottom"/>
            <w:hideMark/>
          </w:tcPr>
          <w:p w14:paraId="66DC3484"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p>
        </w:tc>
        <w:tc>
          <w:tcPr>
            <w:tcW w:w="568" w:type="dxa"/>
            <w:shd w:val="clear" w:color="auto" w:fill="auto"/>
            <w:noWrap/>
            <w:vAlign w:val="bottom"/>
            <w:hideMark/>
          </w:tcPr>
          <w:p w14:paraId="28D792AE" w14:textId="77777777" w:rsidR="00F241E2" w:rsidRPr="00F241E2" w:rsidRDefault="00F241E2" w:rsidP="00F241E2">
            <w:pPr>
              <w:spacing w:after="0" w:line="240" w:lineRule="auto"/>
              <w:rPr>
                <w:rFonts w:ascii="Times New Roman" w:eastAsia="Times New Roman" w:hAnsi="Times New Roman" w:cs="Times New Roman"/>
                <w:sz w:val="19"/>
                <w:szCs w:val="19"/>
                <w:lang w:val="fr-CH" w:eastAsia="fr-CH"/>
              </w:rPr>
            </w:pPr>
          </w:p>
        </w:tc>
        <w:tc>
          <w:tcPr>
            <w:tcW w:w="568" w:type="dxa"/>
            <w:shd w:val="clear" w:color="auto" w:fill="auto"/>
            <w:noWrap/>
            <w:vAlign w:val="bottom"/>
            <w:hideMark/>
          </w:tcPr>
          <w:p w14:paraId="7122F82C" w14:textId="77777777" w:rsidR="00F241E2" w:rsidRPr="00F241E2" w:rsidRDefault="00F241E2" w:rsidP="00F241E2">
            <w:pPr>
              <w:spacing w:after="0" w:line="240" w:lineRule="auto"/>
              <w:rPr>
                <w:rFonts w:ascii="Times New Roman" w:eastAsia="Times New Roman" w:hAnsi="Times New Roman" w:cs="Times New Roman"/>
                <w:sz w:val="19"/>
                <w:szCs w:val="19"/>
                <w:lang w:val="fr-CH" w:eastAsia="fr-CH"/>
              </w:rPr>
            </w:pPr>
          </w:p>
        </w:tc>
        <w:tc>
          <w:tcPr>
            <w:tcW w:w="568" w:type="dxa"/>
            <w:shd w:val="clear" w:color="auto" w:fill="auto"/>
            <w:noWrap/>
            <w:vAlign w:val="bottom"/>
            <w:hideMark/>
          </w:tcPr>
          <w:p w14:paraId="65979D74" w14:textId="77777777" w:rsidR="00F241E2" w:rsidRPr="00F241E2" w:rsidRDefault="00F241E2" w:rsidP="00F241E2">
            <w:pPr>
              <w:spacing w:after="0" w:line="240" w:lineRule="auto"/>
              <w:rPr>
                <w:rFonts w:ascii="Times New Roman" w:eastAsia="Times New Roman" w:hAnsi="Times New Roman" w:cs="Times New Roman"/>
                <w:sz w:val="19"/>
                <w:szCs w:val="19"/>
                <w:lang w:val="fr-CH" w:eastAsia="fr-CH"/>
              </w:rPr>
            </w:pPr>
          </w:p>
        </w:tc>
        <w:tc>
          <w:tcPr>
            <w:tcW w:w="568" w:type="dxa"/>
            <w:shd w:val="clear" w:color="auto" w:fill="auto"/>
            <w:noWrap/>
            <w:vAlign w:val="bottom"/>
            <w:hideMark/>
          </w:tcPr>
          <w:p w14:paraId="04805385" w14:textId="77777777" w:rsidR="00F241E2" w:rsidRPr="00F241E2" w:rsidRDefault="00F241E2" w:rsidP="00F241E2">
            <w:pPr>
              <w:spacing w:after="0" w:line="240" w:lineRule="auto"/>
              <w:rPr>
                <w:rFonts w:ascii="Times New Roman" w:eastAsia="Times New Roman" w:hAnsi="Times New Roman" w:cs="Times New Roman"/>
                <w:sz w:val="19"/>
                <w:szCs w:val="19"/>
                <w:lang w:val="fr-CH" w:eastAsia="fr-CH"/>
              </w:rPr>
            </w:pPr>
          </w:p>
        </w:tc>
        <w:tc>
          <w:tcPr>
            <w:tcW w:w="573" w:type="dxa"/>
            <w:gridSpan w:val="2"/>
            <w:tcBorders>
              <w:right w:val="single" w:sz="4" w:space="0" w:color="auto"/>
            </w:tcBorders>
            <w:shd w:val="clear" w:color="auto" w:fill="auto"/>
            <w:noWrap/>
            <w:vAlign w:val="bottom"/>
            <w:hideMark/>
          </w:tcPr>
          <w:p w14:paraId="4A10C9C4"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 </w:t>
            </w:r>
          </w:p>
        </w:tc>
      </w:tr>
      <w:tr w:rsidR="00F241E2" w:rsidRPr="00470EF8" w14:paraId="2751C056" w14:textId="77777777" w:rsidTr="00F241E2">
        <w:trPr>
          <w:trHeight w:val="272"/>
        </w:trPr>
        <w:tc>
          <w:tcPr>
            <w:tcW w:w="568" w:type="dxa"/>
            <w:tcBorders>
              <w:top w:val="nil"/>
              <w:left w:val="nil"/>
              <w:bottom w:val="nil"/>
              <w:right w:val="nil"/>
            </w:tcBorders>
            <w:shd w:val="clear" w:color="000000" w:fill="D9D9D9"/>
            <w:noWrap/>
            <w:vAlign w:val="bottom"/>
            <w:hideMark/>
          </w:tcPr>
          <w:p w14:paraId="414873D7" w14:textId="77777777" w:rsidR="00F241E2" w:rsidRPr="00F241E2" w:rsidRDefault="00F241E2" w:rsidP="00F241E2">
            <w:pPr>
              <w:spacing w:after="0" w:line="240" w:lineRule="auto"/>
              <w:rPr>
                <w:rFonts w:ascii="Times New Roman" w:eastAsia="Times New Roman" w:hAnsi="Times New Roman" w:cs="Times New Roman"/>
                <w:color w:val="000000"/>
                <w:sz w:val="20"/>
                <w:szCs w:val="20"/>
                <w:lang w:val="fr-CH" w:eastAsia="fr-CH"/>
              </w:rPr>
            </w:pPr>
            <w:r w:rsidRPr="00F241E2">
              <w:rPr>
                <w:rFonts w:ascii="Times New Roman" w:eastAsia="Times New Roman" w:hAnsi="Times New Roman" w:cs="Times New Roman"/>
                <w:color w:val="000000"/>
                <w:sz w:val="20"/>
                <w:szCs w:val="20"/>
                <w:lang w:val="fr-CH" w:eastAsia="fr-CH"/>
              </w:rPr>
              <w:t>UV5</w:t>
            </w:r>
          </w:p>
        </w:tc>
        <w:tc>
          <w:tcPr>
            <w:tcW w:w="3075" w:type="dxa"/>
            <w:tcBorders>
              <w:top w:val="nil"/>
              <w:left w:val="nil"/>
              <w:bottom w:val="nil"/>
              <w:right w:val="single" w:sz="4" w:space="0" w:color="auto"/>
            </w:tcBorders>
            <w:shd w:val="clear" w:color="000000" w:fill="D9D9D9"/>
            <w:noWrap/>
            <w:vAlign w:val="bottom"/>
            <w:hideMark/>
          </w:tcPr>
          <w:p w14:paraId="1390D235" w14:textId="77777777" w:rsidR="00F241E2" w:rsidRPr="00F241E2" w:rsidRDefault="00F241E2" w:rsidP="00F241E2">
            <w:pPr>
              <w:spacing w:after="0" w:line="240" w:lineRule="auto"/>
              <w:rPr>
                <w:rFonts w:ascii="Times New Roman" w:eastAsia="Times New Roman" w:hAnsi="Times New Roman" w:cs="Times New Roman"/>
                <w:color w:val="000000"/>
                <w:sz w:val="20"/>
                <w:szCs w:val="20"/>
                <w:lang w:val="fr-CH" w:eastAsia="fr-CH"/>
              </w:rPr>
            </w:pPr>
            <w:r w:rsidRPr="00F241E2">
              <w:rPr>
                <w:rFonts w:ascii="Times New Roman" w:eastAsia="Times New Roman" w:hAnsi="Times New Roman" w:cs="Times New Roman"/>
                <w:color w:val="000000"/>
                <w:sz w:val="20"/>
                <w:szCs w:val="20"/>
                <w:lang w:val="fr-CH" w:eastAsia="fr-CH"/>
              </w:rPr>
              <w:t>Externe Evaluation</w:t>
            </w:r>
          </w:p>
        </w:tc>
        <w:tc>
          <w:tcPr>
            <w:tcW w:w="635" w:type="dxa"/>
            <w:tcBorders>
              <w:left w:val="single" w:sz="4" w:space="0" w:color="auto"/>
            </w:tcBorders>
            <w:shd w:val="clear" w:color="auto" w:fill="auto"/>
            <w:noWrap/>
            <w:vAlign w:val="bottom"/>
            <w:hideMark/>
          </w:tcPr>
          <w:p w14:paraId="35DCE4B1"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.11</w:t>
            </w:r>
          </w:p>
        </w:tc>
        <w:tc>
          <w:tcPr>
            <w:tcW w:w="635" w:type="dxa"/>
            <w:shd w:val="clear" w:color="auto" w:fill="auto"/>
            <w:noWrap/>
            <w:vAlign w:val="bottom"/>
            <w:hideMark/>
          </w:tcPr>
          <w:p w14:paraId="763E1EEF"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.01</w:t>
            </w:r>
          </w:p>
        </w:tc>
        <w:tc>
          <w:tcPr>
            <w:tcW w:w="635" w:type="dxa"/>
            <w:shd w:val="clear" w:color="auto" w:fill="auto"/>
            <w:noWrap/>
            <w:vAlign w:val="bottom"/>
            <w:hideMark/>
          </w:tcPr>
          <w:p w14:paraId="48359F59"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.02</w:t>
            </w:r>
          </w:p>
        </w:tc>
        <w:tc>
          <w:tcPr>
            <w:tcW w:w="635" w:type="dxa"/>
            <w:shd w:val="clear" w:color="auto" w:fill="auto"/>
            <w:noWrap/>
            <w:vAlign w:val="bottom"/>
            <w:hideMark/>
          </w:tcPr>
          <w:p w14:paraId="4C2F0228"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.24**</w:t>
            </w:r>
          </w:p>
        </w:tc>
        <w:tc>
          <w:tcPr>
            <w:tcW w:w="635" w:type="dxa"/>
            <w:shd w:val="clear" w:color="auto" w:fill="auto"/>
            <w:noWrap/>
            <w:vAlign w:val="bottom"/>
            <w:hideMark/>
          </w:tcPr>
          <w:p w14:paraId="427296CB"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.27**</w:t>
            </w:r>
          </w:p>
        </w:tc>
        <w:tc>
          <w:tcPr>
            <w:tcW w:w="635" w:type="dxa"/>
            <w:shd w:val="clear" w:color="auto" w:fill="auto"/>
            <w:noWrap/>
            <w:vAlign w:val="bottom"/>
            <w:hideMark/>
          </w:tcPr>
          <w:p w14:paraId="410FB08E"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.42**</w:t>
            </w:r>
          </w:p>
        </w:tc>
        <w:tc>
          <w:tcPr>
            <w:tcW w:w="635" w:type="dxa"/>
            <w:shd w:val="clear" w:color="auto" w:fill="auto"/>
            <w:noWrap/>
            <w:vAlign w:val="bottom"/>
            <w:hideMark/>
          </w:tcPr>
          <w:p w14:paraId="11F50404"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.21**</w:t>
            </w:r>
          </w:p>
        </w:tc>
        <w:tc>
          <w:tcPr>
            <w:tcW w:w="635" w:type="dxa"/>
            <w:shd w:val="clear" w:color="auto" w:fill="auto"/>
            <w:noWrap/>
            <w:vAlign w:val="bottom"/>
            <w:hideMark/>
          </w:tcPr>
          <w:p w14:paraId="7FA7CB6A"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.14</w:t>
            </w:r>
          </w:p>
        </w:tc>
        <w:tc>
          <w:tcPr>
            <w:tcW w:w="667" w:type="dxa"/>
            <w:shd w:val="clear" w:color="auto" w:fill="auto"/>
            <w:noWrap/>
            <w:vAlign w:val="bottom"/>
            <w:hideMark/>
          </w:tcPr>
          <w:p w14:paraId="6333AA06" w14:textId="77777777" w:rsidR="00F241E2" w:rsidRPr="00F241E2" w:rsidRDefault="00F241E2" w:rsidP="00F241E2">
            <w:pPr>
              <w:spacing w:after="0" w:line="240" w:lineRule="auto"/>
              <w:jc w:val="right"/>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1</w:t>
            </w:r>
          </w:p>
        </w:tc>
        <w:tc>
          <w:tcPr>
            <w:tcW w:w="571" w:type="dxa"/>
            <w:shd w:val="clear" w:color="auto" w:fill="auto"/>
            <w:noWrap/>
            <w:vAlign w:val="bottom"/>
            <w:hideMark/>
          </w:tcPr>
          <w:p w14:paraId="500EA695" w14:textId="77777777" w:rsidR="00F241E2" w:rsidRPr="00F241E2" w:rsidRDefault="00F241E2" w:rsidP="00F241E2">
            <w:pPr>
              <w:spacing w:after="0" w:line="240" w:lineRule="auto"/>
              <w:jc w:val="right"/>
              <w:rPr>
                <w:rFonts w:ascii="Times New Roman" w:eastAsia="Times New Roman" w:hAnsi="Times New Roman" w:cs="Times New Roman"/>
                <w:color w:val="000000"/>
                <w:sz w:val="19"/>
                <w:szCs w:val="19"/>
                <w:lang w:val="fr-CH" w:eastAsia="fr-CH"/>
              </w:rPr>
            </w:pPr>
          </w:p>
        </w:tc>
        <w:tc>
          <w:tcPr>
            <w:tcW w:w="635" w:type="dxa"/>
            <w:shd w:val="clear" w:color="auto" w:fill="auto"/>
            <w:noWrap/>
            <w:vAlign w:val="bottom"/>
            <w:hideMark/>
          </w:tcPr>
          <w:p w14:paraId="5D198C60" w14:textId="77777777" w:rsidR="00F241E2" w:rsidRPr="00F241E2" w:rsidRDefault="00F241E2" w:rsidP="00F241E2">
            <w:pPr>
              <w:spacing w:after="0" w:line="240" w:lineRule="auto"/>
              <w:rPr>
                <w:rFonts w:ascii="Times New Roman" w:eastAsia="Times New Roman" w:hAnsi="Times New Roman" w:cs="Times New Roman"/>
                <w:sz w:val="19"/>
                <w:szCs w:val="19"/>
                <w:lang w:val="fr-CH" w:eastAsia="fr-CH"/>
              </w:rPr>
            </w:pPr>
          </w:p>
        </w:tc>
        <w:tc>
          <w:tcPr>
            <w:tcW w:w="635" w:type="dxa"/>
            <w:shd w:val="clear" w:color="auto" w:fill="auto"/>
            <w:noWrap/>
            <w:vAlign w:val="bottom"/>
            <w:hideMark/>
          </w:tcPr>
          <w:p w14:paraId="382B2E72" w14:textId="77777777" w:rsidR="00F241E2" w:rsidRPr="00F241E2" w:rsidRDefault="00F241E2" w:rsidP="00F241E2">
            <w:pPr>
              <w:spacing w:after="0" w:line="240" w:lineRule="auto"/>
              <w:rPr>
                <w:rFonts w:ascii="Times New Roman" w:eastAsia="Times New Roman" w:hAnsi="Times New Roman" w:cs="Times New Roman"/>
                <w:sz w:val="19"/>
                <w:szCs w:val="19"/>
                <w:lang w:val="fr-CH" w:eastAsia="fr-CH"/>
              </w:rPr>
            </w:pPr>
          </w:p>
        </w:tc>
        <w:tc>
          <w:tcPr>
            <w:tcW w:w="568" w:type="dxa"/>
            <w:shd w:val="clear" w:color="auto" w:fill="auto"/>
            <w:noWrap/>
            <w:vAlign w:val="bottom"/>
            <w:hideMark/>
          </w:tcPr>
          <w:p w14:paraId="6BA190A5" w14:textId="77777777" w:rsidR="00F241E2" w:rsidRPr="00F241E2" w:rsidRDefault="00F241E2" w:rsidP="00F241E2">
            <w:pPr>
              <w:spacing w:after="0" w:line="240" w:lineRule="auto"/>
              <w:rPr>
                <w:rFonts w:ascii="Times New Roman" w:eastAsia="Times New Roman" w:hAnsi="Times New Roman" w:cs="Times New Roman"/>
                <w:sz w:val="19"/>
                <w:szCs w:val="19"/>
                <w:lang w:val="fr-CH" w:eastAsia="fr-CH"/>
              </w:rPr>
            </w:pPr>
          </w:p>
        </w:tc>
        <w:tc>
          <w:tcPr>
            <w:tcW w:w="635" w:type="dxa"/>
            <w:shd w:val="clear" w:color="auto" w:fill="auto"/>
            <w:noWrap/>
            <w:vAlign w:val="bottom"/>
            <w:hideMark/>
          </w:tcPr>
          <w:p w14:paraId="303703DA"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 </w:t>
            </w:r>
          </w:p>
        </w:tc>
        <w:tc>
          <w:tcPr>
            <w:tcW w:w="568" w:type="dxa"/>
            <w:shd w:val="clear" w:color="auto" w:fill="auto"/>
            <w:noWrap/>
            <w:vAlign w:val="bottom"/>
            <w:hideMark/>
          </w:tcPr>
          <w:p w14:paraId="499B8A0D"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p>
        </w:tc>
        <w:tc>
          <w:tcPr>
            <w:tcW w:w="568" w:type="dxa"/>
            <w:shd w:val="clear" w:color="auto" w:fill="auto"/>
            <w:noWrap/>
            <w:vAlign w:val="bottom"/>
            <w:hideMark/>
          </w:tcPr>
          <w:p w14:paraId="6F0BF5FA" w14:textId="77777777" w:rsidR="00F241E2" w:rsidRPr="00F241E2" w:rsidRDefault="00F241E2" w:rsidP="00F241E2">
            <w:pPr>
              <w:spacing w:after="0" w:line="240" w:lineRule="auto"/>
              <w:rPr>
                <w:rFonts w:ascii="Times New Roman" w:eastAsia="Times New Roman" w:hAnsi="Times New Roman" w:cs="Times New Roman"/>
                <w:sz w:val="19"/>
                <w:szCs w:val="19"/>
                <w:lang w:val="fr-CH" w:eastAsia="fr-CH"/>
              </w:rPr>
            </w:pPr>
          </w:p>
        </w:tc>
        <w:tc>
          <w:tcPr>
            <w:tcW w:w="568" w:type="dxa"/>
            <w:shd w:val="clear" w:color="auto" w:fill="auto"/>
            <w:noWrap/>
            <w:vAlign w:val="bottom"/>
            <w:hideMark/>
          </w:tcPr>
          <w:p w14:paraId="38E86F2F" w14:textId="77777777" w:rsidR="00F241E2" w:rsidRPr="00F241E2" w:rsidRDefault="00F241E2" w:rsidP="00F241E2">
            <w:pPr>
              <w:spacing w:after="0" w:line="240" w:lineRule="auto"/>
              <w:rPr>
                <w:rFonts w:ascii="Times New Roman" w:eastAsia="Times New Roman" w:hAnsi="Times New Roman" w:cs="Times New Roman"/>
                <w:sz w:val="19"/>
                <w:szCs w:val="19"/>
                <w:lang w:val="fr-CH" w:eastAsia="fr-CH"/>
              </w:rPr>
            </w:pPr>
          </w:p>
        </w:tc>
        <w:tc>
          <w:tcPr>
            <w:tcW w:w="568" w:type="dxa"/>
            <w:shd w:val="clear" w:color="auto" w:fill="auto"/>
            <w:noWrap/>
            <w:vAlign w:val="bottom"/>
            <w:hideMark/>
          </w:tcPr>
          <w:p w14:paraId="47FE1F30" w14:textId="77777777" w:rsidR="00F241E2" w:rsidRPr="00F241E2" w:rsidRDefault="00F241E2" w:rsidP="00F241E2">
            <w:pPr>
              <w:spacing w:after="0" w:line="240" w:lineRule="auto"/>
              <w:rPr>
                <w:rFonts w:ascii="Times New Roman" w:eastAsia="Times New Roman" w:hAnsi="Times New Roman" w:cs="Times New Roman"/>
                <w:sz w:val="19"/>
                <w:szCs w:val="19"/>
                <w:lang w:val="fr-CH" w:eastAsia="fr-CH"/>
              </w:rPr>
            </w:pPr>
          </w:p>
        </w:tc>
        <w:tc>
          <w:tcPr>
            <w:tcW w:w="568" w:type="dxa"/>
            <w:shd w:val="clear" w:color="auto" w:fill="auto"/>
            <w:noWrap/>
            <w:vAlign w:val="bottom"/>
            <w:hideMark/>
          </w:tcPr>
          <w:p w14:paraId="7AFF485B" w14:textId="77777777" w:rsidR="00F241E2" w:rsidRPr="00F241E2" w:rsidRDefault="00F241E2" w:rsidP="00F241E2">
            <w:pPr>
              <w:spacing w:after="0" w:line="240" w:lineRule="auto"/>
              <w:rPr>
                <w:rFonts w:ascii="Times New Roman" w:eastAsia="Times New Roman" w:hAnsi="Times New Roman" w:cs="Times New Roman"/>
                <w:sz w:val="19"/>
                <w:szCs w:val="19"/>
                <w:lang w:val="fr-CH" w:eastAsia="fr-CH"/>
              </w:rPr>
            </w:pPr>
          </w:p>
        </w:tc>
        <w:tc>
          <w:tcPr>
            <w:tcW w:w="573" w:type="dxa"/>
            <w:gridSpan w:val="2"/>
            <w:tcBorders>
              <w:right w:val="single" w:sz="4" w:space="0" w:color="auto"/>
            </w:tcBorders>
            <w:shd w:val="clear" w:color="auto" w:fill="auto"/>
            <w:noWrap/>
            <w:vAlign w:val="bottom"/>
            <w:hideMark/>
          </w:tcPr>
          <w:p w14:paraId="2E87B5AF"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 </w:t>
            </w:r>
          </w:p>
        </w:tc>
      </w:tr>
      <w:tr w:rsidR="00F241E2" w:rsidRPr="00470EF8" w14:paraId="76AFDF22" w14:textId="77777777" w:rsidTr="00F241E2">
        <w:trPr>
          <w:trHeight w:val="272"/>
        </w:trPr>
        <w:tc>
          <w:tcPr>
            <w:tcW w:w="568" w:type="dxa"/>
            <w:tcBorders>
              <w:top w:val="nil"/>
              <w:left w:val="nil"/>
              <w:bottom w:val="nil"/>
              <w:right w:val="nil"/>
            </w:tcBorders>
            <w:shd w:val="clear" w:color="000000" w:fill="D9D9D9"/>
            <w:noWrap/>
            <w:vAlign w:val="bottom"/>
            <w:hideMark/>
          </w:tcPr>
          <w:p w14:paraId="064C5AD8" w14:textId="77777777" w:rsidR="00F241E2" w:rsidRPr="00F241E2" w:rsidRDefault="00F241E2" w:rsidP="00F241E2">
            <w:pPr>
              <w:spacing w:after="0" w:line="240" w:lineRule="auto"/>
              <w:rPr>
                <w:rFonts w:ascii="Times New Roman" w:eastAsia="Times New Roman" w:hAnsi="Times New Roman" w:cs="Times New Roman"/>
                <w:color w:val="000000"/>
                <w:sz w:val="20"/>
                <w:szCs w:val="20"/>
                <w:lang w:val="fr-CH" w:eastAsia="fr-CH"/>
              </w:rPr>
            </w:pPr>
            <w:r w:rsidRPr="00F241E2">
              <w:rPr>
                <w:rFonts w:ascii="Times New Roman" w:eastAsia="Times New Roman" w:hAnsi="Times New Roman" w:cs="Times New Roman"/>
                <w:color w:val="000000"/>
                <w:sz w:val="20"/>
                <w:szCs w:val="20"/>
                <w:lang w:val="fr-CH" w:eastAsia="fr-CH"/>
              </w:rPr>
              <w:t>UV6</w:t>
            </w:r>
          </w:p>
        </w:tc>
        <w:tc>
          <w:tcPr>
            <w:tcW w:w="3075" w:type="dxa"/>
            <w:tcBorders>
              <w:top w:val="nil"/>
              <w:left w:val="nil"/>
              <w:bottom w:val="nil"/>
              <w:right w:val="single" w:sz="4" w:space="0" w:color="auto"/>
            </w:tcBorders>
            <w:shd w:val="clear" w:color="000000" w:fill="D9D9D9"/>
            <w:noWrap/>
            <w:vAlign w:val="bottom"/>
            <w:hideMark/>
          </w:tcPr>
          <w:p w14:paraId="3A45BB67" w14:textId="77777777" w:rsidR="00F241E2" w:rsidRPr="00F241E2" w:rsidRDefault="00F241E2" w:rsidP="00F241E2">
            <w:pPr>
              <w:spacing w:after="0" w:line="240" w:lineRule="auto"/>
              <w:rPr>
                <w:rFonts w:ascii="Times New Roman" w:eastAsia="Times New Roman" w:hAnsi="Times New Roman" w:cs="Times New Roman"/>
                <w:color w:val="000000"/>
                <w:sz w:val="20"/>
                <w:szCs w:val="20"/>
                <w:lang w:val="fr-CH" w:eastAsia="fr-CH"/>
              </w:rPr>
            </w:pPr>
            <w:r w:rsidRPr="00F241E2">
              <w:rPr>
                <w:rFonts w:ascii="Times New Roman" w:eastAsia="Times New Roman" w:hAnsi="Times New Roman" w:cs="Times New Roman"/>
                <w:color w:val="000000"/>
                <w:sz w:val="20"/>
                <w:szCs w:val="20"/>
                <w:lang w:val="fr-CH" w:eastAsia="fr-CH"/>
              </w:rPr>
              <w:t>Formalisierung und Standisierung</w:t>
            </w:r>
          </w:p>
        </w:tc>
        <w:tc>
          <w:tcPr>
            <w:tcW w:w="635" w:type="dxa"/>
            <w:tcBorders>
              <w:left w:val="single" w:sz="4" w:space="0" w:color="auto"/>
            </w:tcBorders>
            <w:shd w:val="clear" w:color="auto" w:fill="auto"/>
            <w:noWrap/>
            <w:vAlign w:val="bottom"/>
            <w:hideMark/>
          </w:tcPr>
          <w:p w14:paraId="20333B55"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.28**</w:t>
            </w:r>
          </w:p>
        </w:tc>
        <w:tc>
          <w:tcPr>
            <w:tcW w:w="635" w:type="dxa"/>
            <w:shd w:val="clear" w:color="auto" w:fill="auto"/>
            <w:noWrap/>
            <w:vAlign w:val="bottom"/>
            <w:hideMark/>
          </w:tcPr>
          <w:p w14:paraId="6877E858"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.09</w:t>
            </w:r>
          </w:p>
        </w:tc>
        <w:tc>
          <w:tcPr>
            <w:tcW w:w="635" w:type="dxa"/>
            <w:shd w:val="clear" w:color="auto" w:fill="auto"/>
            <w:noWrap/>
            <w:vAlign w:val="bottom"/>
            <w:hideMark/>
          </w:tcPr>
          <w:p w14:paraId="5B196836"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.04</w:t>
            </w:r>
          </w:p>
        </w:tc>
        <w:tc>
          <w:tcPr>
            <w:tcW w:w="635" w:type="dxa"/>
            <w:shd w:val="clear" w:color="auto" w:fill="auto"/>
            <w:noWrap/>
            <w:vAlign w:val="bottom"/>
            <w:hideMark/>
          </w:tcPr>
          <w:p w14:paraId="78BFBD33"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-.15*</w:t>
            </w:r>
          </w:p>
        </w:tc>
        <w:tc>
          <w:tcPr>
            <w:tcW w:w="635" w:type="dxa"/>
            <w:shd w:val="clear" w:color="auto" w:fill="auto"/>
            <w:noWrap/>
            <w:vAlign w:val="bottom"/>
            <w:hideMark/>
          </w:tcPr>
          <w:p w14:paraId="6ECA48B5"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.27**</w:t>
            </w:r>
          </w:p>
        </w:tc>
        <w:tc>
          <w:tcPr>
            <w:tcW w:w="635" w:type="dxa"/>
            <w:shd w:val="clear" w:color="auto" w:fill="auto"/>
            <w:noWrap/>
            <w:vAlign w:val="bottom"/>
            <w:hideMark/>
          </w:tcPr>
          <w:p w14:paraId="61543945"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.40**</w:t>
            </w:r>
          </w:p>
        </w:tc>
        <w:tc>
          <w:tcPr>
            <w:tcW w:w="635" w:type="dxa"/>
            <w:shd w:val="clear" w:color="auto" w:fill="auto"/>
            <w:noWrap/>
            <w:vAlign w:val="bottom"/>
            <w:hideMark/>
          </w:tcPr>
          <w:p w14:paraId="7725ED18"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.25**</w:t>
            </w:r>
          </w:p>
        </w:tc>
        <w:tc>
          <w:tcPr>
            <w:tcW w:w="635" w:type="dxa"/>
            <w:shd w:val="clear" w:color="auto" w:fill="auto"/>
            <w:noWrap/>
            <w:vAlign w:val="bottom"/>
            <w:hideMark/>
          </w:tcPr>
          <w:p w14:paraId="0505BA8B"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.25**</w:t>
            </w:r>
          </w:p>
        </w:tc>
        <w:tc>
          <w:tcPr>
            <w:tcW w:w="667" w:type="dxa"/>
            <w:shd w:val="clear" w:color="auto" w:fill="auto"/>
            <w:noWrap/>
            <w:vAlign w:val="bottom"/>
            <w:hideMark/>
          </w:tcPr>
          <w:p w14:paraId="47D20DAF"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.13</w:t>
            </w:r>
          </w:p>
        </w:tc>
        <w:tc>
          <w:tcPr>
            <w:tcW w:w="571" w:type="dxa"/>
            <w:shd w:val="clear" w:color="auto" w:fill="auto"/>
            <w:noWrap/>
            <w:vAlign w:val="bottom"/>
            <w:hideMark/>
          </w:tcPr>
          <w:p w14:paraId="6063CC56" w14:textId="77777777" w:rsidR="00F241E2" w:rsidRPr="00F241E2" w:rsidRDefault="00F241E2" w:rsidP="00F241E2">
            <w:pPr>
              <w:spacing w:after="0" w:line="240" w:lineRule="auto"/>
              <w:jc w:val="right"/>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1</w:t>
            </w:r>
          </w:p>
        </w:tc>
        <w:tc>
          <w:tcPr>
            <w:tcW w:w="635" w:type="dxa"/>
            <w:shd w:val="clear" w:color="auto" w:fill="auto"/>
            <w:noWrap/>
            <w:vAlign w:val="bottom"/>
            <w:hideMark/>
          </w:tcPr>
          <w:p w14:paraId="6FA2F04E" w14:textId="77777777" w:rsidR="00F241E2" w:rsidRPr="00F241E2" w:rsidRDefault="00F241E2" w:rsidP="00F241E2">
            <w:pPr>
              <w:spacing w:after="0" w:line="240" w:lineRule="auto"/>
              <w:jc w:val="right"/>
              <w:rPr>
                <w:rFonts w:ascii="Times New Roman" w:eastAsia="Times New Roman" w:hAnsi="Times New Roman" w:cs="Times New Roman"/>
                <w:color w:val="000000"/>
                <w:sz w:val="19"/>
                <w:szCs w:val="19"/>
                <w:lang w:val="fr-CH" w:eastAsia="fr-CH"/>
              </w:rPr>
            </w:pPr>
          </w:p>
        </w:tc>
        <w:tc>
          <w:tcPr>
            <w:tcW w:w="635" w:type="dxa"/>
            <w:shd w:val="clear" w:color="auto" w:fill="auto"/>
            <w:noWrap/>
            <w:vAlign w:val="bottom"/>
            <w:hideMark/>
          </w:tcPr>
          <w:p w14:paraId="58E9E435" w14:textId="77777777" w:rsidR="00F241E2" w:rsidRPr="00F241E2" w:rsidRDefault="00F241E2" w:rsidP="00F241E2">
            <w:pPr>
              <w:spacing w:after="0" w:line="240" w:lineRule="auto"/>
              <w:rPr>
                <w:rFonts w:ascii="Times New Roman" w:eastAsia="Times New Roman" w:hAnsi="Times New Roman" w:cs="Times New Roman"/>
                <w:sz w:val="19"/>
                <w:szCs w:val="19"/>
                <w:lang w:val="fr-CH" w:eastAsia="fr-CH"/>
              </w:rPr>
            </w:pPr>
          </w:p>
        </w:tc>
        <w:tc>
          <w:tcPr>
            <w:tcW w:w="568" w:type="dxa"/>
            <w:shd w:val="clear" w:color="auto" w:fill="auto"/>
            <w:noWrap/>
            <w:vAlign w:val="bottom"/>
            <w:hideMark/>
          </w:tcPr>
          <w:p w14:paraId="1FE4B978" w14:textId="77777777" w:rsidR="00F241E2" w:rsidRPr="00F241E2" w:rsidRDefault="00F241E2" w:rsidP="00F241E2">
            <w:pPr>
              <w:spacing w:after="0" w:line="240" w:lineRule="auto"/>
              <w:rPr>
                <w:rFonts w:ascii="Times New Roman" w:eastAsia="Times New Roman" w:hAnsi="Times New Roman" w:cs="Times New Roman"/>
                <w:sz w:val="19"/>
                <w:szCs w:val="19"/>
                <w:lang w:val="fr-CH" w:eastAsia="fr-CH"/>
              </w:rPr>
            </w:pPr>
          </w:p>
        </w:tc>
        <w:tc>
          <w:tcPr>
            <w:tcW w:w="635" w:type="dxa"/>
            <w:shd w:val="clear" w:color="auto" w:fill="auto"/>
            <w:noWrap/>
            <w:vAlign w:val="bottom"/>
            <w:hideMark/>
          </w:tcPr>
          <w:p w14:paraId="24ABFFDF"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 </w:t>
            </w:r>
          </w:p>
        </w:tc>
        <w:tc>
          <w:tcPr>
            <w:tcW w:w="568" w:type="dxa"/>
            <w:shd w:val="clear" w:color="auto" w:fill="auto"/>
            <w:noWrap/>
            <w:vAlign w:val="bottom"/>
            <w:hideMark/>
          </w:tcPr>
          <w:p w14:paraId="7583C83A"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p>
        </w:tc>
        <w:tc>
          <w:tcPr>
            <w:tcW w:w="568" w:type="dxa"/>
            <w:shd w:val="clear" w:color="auto" w:fill="auto"/>
            <w:noWrap/>
            <w:vAlign w:val="bottom"/>
            <w:hideMark/>
          </w:tcPr>
          <w:p w14:paraId="5BA55E71" w14:textId="77777777" w:rsidR="00F241E2" w:rsidRPr="00F241E2" w:rsidRDefault="00F241E2" w:rsidP="00F241E2">
            <w:pPr>
              <w:spacing w:after="0" w:line="240" w:lineRule="auto"/>
              <w:rPr>
                <w:rFonts w:ascii="Times New Roman" w:eastAsia="Times New Roman" w:hAnsi="Times New Roman" w:cs="Times New Roman"/>
                <w:sz w:val="19"/>
                <w:szCs w:val="19"/>
                <w:lang w:val="fr-CH" w:eastAsia="fr-CH"/>
              </w:rPr>
            </w:pPr>
          </w:p>
        </w:tc>
        <w:tc>
          <w:tcPr>
            <w:tcW w:w="568" w:type="dxa"/>
            <w:shd w:val="clear" w:color="auto" w:fill="auto"/>
            <w:noWrap/>
            <w:vAlign w:val="bottom"/>
            <w:hideMark/>
          </w:tcPr>
          <w:p w14:paraId="7224FB2D" w14:textId="77777777" w:rsidR="00F241E2" w:rsidRPr="00F241E2" w:rsidRDefault="00F241E2" w:rsidP="00F241E2">
            <w:pPr>
              <w:spacing w:after="0" w:line="240" w:lineRule="auto"/>
              <w:rPr>
                <w:rFonts w:ascii="Times New Roman" w:eastAsia="Times New Roman" w:hAnsi="Times New Roman" w:cs="Times New Roman"/>
                <w:sz w:val="19"/>
                <w:szCs w:val="19"/>
                <w:lang w:val="fr-CH" w:eastAsia="fr-CH"/>
              </w:rPr>
            </w:pPr>
          </w:p>
        </w:tc>
        <w:tc>
          <w:tcPr>
            <w:tcW w:w="568" w:type="dxa"/>
            <w:shd w:val="clear" w:color="auto" w:fill="auto"/>
            <w:noWrap/>
            <w:vAlign w:val="bottom"/>
            <w:hideMark/>
          </w:tcPr>
          <w:p w14:paraId="0FC4DD4B" w14:textId="77777777" w:rsidR="00F241E2" w:rsidRPr="00F241E2" w:rsidRDefault="00F241E2" w:rsidP="00F241E2">
            <w:pPr>
              <w:spacing w:after="0" w:line="240" w:lineRule="auto"/>
              <w:rPr>
                <w:rFonts w:ascii="Times New Roman" w:eastAsia="Times New Roman" w:hAnsi="Times New Roman" w:cs="Times New Roman"/>
                <w:sz w:val="19"/>
                <w:szCs w:val="19"/>
                <w:lang w:val="fr-CH" w:eastAsia="fr-CH"/>
              </w:rPr>
            </w:pPr>
          </w:p>
        </w:tc>
        <w:tc>
          <w:tcPr>
            <w:tcW w:w="568" w:type="dxa"/>
            <w:shd w:val="clear" w:color="auto" w:fill="auto"/>
            <w:noWrap/>
            <w:vAlign w:val="bottom"/>
            <w:hideMark/>
          </w:tcPr>
          <w:p w14:paraId="0E6A481D" w14:textId="77777777" w:rsidR="00F241E2" w:rsidRPr="00F241E2" w:rsidRDefault="00F241E2" w:rsidP="00F241E2">
            <w:pPr>
              <w:spacing w:after="0" w:line="240" w:lineRule="auto"/>
              <w:rPr>
                <w:rFonts w:ascii="Times New Roman" w:eastAsia="Times New Roman" w:hAnsi="Times New Roman" w:cs="Times New Roman"/>
                <w:sz w:val="19"/>
                <w:szCs w:val="19"/>
                <w:lang w:val="fr-CH" w:eastAsia="fr-CH"/>
              </w:rPr>
            </w:pPr>
          </w:p>
        </w:tc>
        <w:tc>
          <w:tcPr>
            <w:tcW w:w="573" w:type="dxa"/>
            <w:gridSpan w:val="2"/>
            <w:tcBorders>
              <w:right w:val="single" w:sz="4" w:space="0" w:color="auto"/>
            </w:tcBorders>
            <w:shd w:val="clear" w:color="auto" w:fill="auto"/>
            <w:noWrap/>
            <w:vAlign w:val="bottom"/>
            <w:hideMark/>
          </w:tcPr>
          <w:p w14:paraId="1E5D270D"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 </w:t>
            </w:r>
          </w:p>
        </w:tc>
      </w:tr>
      <w:tr w:rsidR="00F241E2" w:rsidRPr="00470EF8" w14:paraId="76B6CF51" w14:textId="77777777" w:rsidTr="00F241E2">
        <w:trPr>
          <w:trHeight w:val="272"/>
        </w:trPr>
        <w:tc>
          <w:tcPr>
            <w:tcW w:w="568" w:type="dxa"/>
            <w:tcBorders>
              <w:top w:val="nil"/>
              <w:left w:val="nil"/>
              <w:bottom w:val="nil"/>
              <w:right w:val="nil"/>
            </w:tcBorders>
            <w:shd w:val="clear" w:color="000000" w:fill="D9D9D9"/>
            <w:noWrap/>
            <w:vAlign w:val="bottom"/>
            <w:hideMark/>
          </w:tcPr>
          <w:p w14:paraId="54100B25" w14:textId="77777777" w:rsidR="00F241E2" w:rsidRPr="00F241E2" w:rsidRDefault="00F241E2" w:rsidP="00F241E2">
            <w:pPr>
              <w:spacing w:after="0" w:line="240" w:lineRule="auto"/>
              <w:rPr>
                <w:rFonts w:ascii="Times New Roman" w:eastAsia="Times New Roman" w:hAnsi="Times New Roman" w:cs="Times New Roman"/>
                <w:color w:val="000000"/>
                <w:sz w:val="20"/>
                <w:szCs w:val="20"/>
                <w:lang w:val="fr-CH" w:eastAsia="fr-CH"/>
              </w:rPr>
            </w:pPr>
            <w:r w:rsidRPr="00F241E2">
              <w:rPr>
                <w:rFonts w:ascii="Times New Roman" w:eastAsia="Times New Roman" w:hAnsi="Times New Roman" w:cs="Times New Roman"/>
                <w:color w:val="000000"/>
                <w:sz w:val="20"/>
                <w:szCs w:val="20"/>
                <w:lang w:val="fr-CH" w:eastAsia="fr-CH"/>
              </w:rPr>
              <w:t>UV7</w:t>
            </w:r>
          </w:p>
        </w:tc>
        <w:tc>
          <w:tcPr>
            <w:tcW w:w="3075" w:type="dxa"/>
            <w:tcBorders>
              <w:top w:val="nil"/>
              <w:left w:val="nil"/>
              <w:bottom w:val="nil"/>
              <w:right w:val="single" w:sz="4" w:space="0" w:color="auto"/>
            </w:tcBorders>
            <w:shd w:val="clear" w:color="000000" w:fill="D9D9D9"/>
            <w:noWrap/>
            <w:vAlign w:val="bottom"/>
            <w:hideMark/>
          </w:tcPr>
          <w:p w14:paraId="06886495" w14:textId="77777777" w:rsidR="00F241E2" w:rsidRPr="00F241E2" w:rsidRDefault="00F241E2" w:rsidP="00F241E2">
            <w:pPr>
              <w:spacing w:after="0" w:line="240" w:lineRule="auto"/>
              <w:rPr>
                <w:rFonts w:ascii="Times New Roman" w:eastAsia="Times New Roman" w:hAnsi="Times New Roman" w:cs="Times New Roman"/>
                <w:color w:val="000000"/>
                <w:sz w:val="20"/>
                <w:szCs w:val="20"/>
                <w:lang w:val="fr-CH" w:eastAsia="fr-CH"/>
              </w:rPr>
            </w:pPr>
            <w:r w:rsidRPr="00F241E2">
              <w:rPr>
                <w:rFonts w:ascii="Times New Roman" w:eastAsia="Times New Roman" w:hAnsi="Times New Roman" w:cs="Times New Roman"/>
                <w:color w:val="000000"/>
                <w:sz w:val="20"/>
                <w:szCs w:val="20"/>
                <w:lang w:val="fr-CH" w:eastAsia="fr-CH"/>
              </w:rPr>
              <w:t>Anzahl Hierarchieebenen</w:t>
            </w:r>
          </w:p>
        </w:tc>
        <w:tc>
          <w:tcPr>
            <w:tcW w:w="635" w:type="dxa"/>
            <w:tcBorders>
              <w:left w:val="single" w:sz="4" w:space="0" w:color="auto"/>
            </w:tcBorders>
            <w:shd w:val="clear" w:color="auto" w:fill="auto"/>
            <w:noWrap/>
            <w:vAlign w:val="bottom"/>
            <w:hideMark/>
          </w:tcPr>
          <w:p w14:paraId="39876F50"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.15*</w:t>
            </w:r>
          </w:p>
        </w:tc>
        <w:tc>
          <w:tcPr>
            <w:tcW w:w="635" w:type="dxa"/>
            <w:shd w:val="clear" w:color="auto" w:fill="auto"/>
            <w:noWrap/>
            <w:vAlign w:val="bottom"/>
            <w:hideMark/>
          </w:tcPr>
          <w:p w14:paraId="1BC618F8"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.06</w:t>
            </w:r>
          </w:p>
        </w:tc>
        <w:tc>
          <w:tcPr>
            <w:tcW w:w="635" w:type="dxa"/>
            <w:shd w:val="clear" w:color="auto" w:fill="auto"/>
            <w:noWrap/>
            <w:vAlign w:val="bottom"/>
            <w:hideMark/>
          </w:tcPr>
          <w:p w14:paraId="19B8B1D2"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.03</w:t>
            </w:r>
          </w:p>
        </w:tc>
        <w:tc>
          <w:tcPr>
            <w:tcW w:w="635" w:type="dxa"/>
            <w:shd w:val="clear" w:color="auto" w:fill="auto"/>
            <w:noWrap/>
            <w:vAlign w:val="bottom"/>
            <w:hideMark/>
          </w:tcPr>
          <w:p w14:paraId="5D8A82F4"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-.12</w:t>
            </w:r>
          </w:p>
        </w:tc>
        <w:tc>
          <w:tcPr>
            <w:tcW w:w="635" w:type="dxa"/>
            <w:shd w:val="clear" w:color="auto" w:fill="auto"/>
            <w:noWrap/>
            <w:vAlign w:val="bottom"/>
            <w:hideMark/>
          </w:tcPr>
          <w:p w14:paraId="25CEB74A"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.19**</w:t>
            </w:r>
          </w:p>
        </w:tc>
        <w:tc>
          <w:tcPr>
            <w:tcW w:w="635" w:type="dxa"/>
            <w:shd w:val="clear" w:color="auto" w:fill="auto"/>
            <w:noWrap/>
            <w:vAlign w:val="bottom"/>
            <w:hideMark/>
          </w:tcPr>
          <w:p w14:paraId="065A53E6"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.14*</w:t>
            </w:r>
          </w:p>
        </w:tc>
        <w:tc>
          <w:tcPr>
            <w:tcW w:w="635" w:type="dxa"/>
            <w:shd w:val="clear" w:color="auto" w:fill="auto"/>
            <w:noWrap/>
            <w:vAlign w:val="bottom"/>
            <w:hideMark/>
          </w:tcPr>
          <w:p w14:paraId="52515301"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.11</w:t>
            </w:r>
          </w:p>
        </w:tc>
        <w:tc>
          <w:tcPr>
            <w:tcW w:w="635" w:type="dxa"/>
            <w:shd w:val="clear" w:color="auto" w:fill="auto"/>
            <w:noWrap/>
            <w:vAlign w:val="bottom"/>
            <w:hideMark/>
          </w:tcPr>
          <w:p w14:paraId="14EA2CE6"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.08</w:t>
            </w:r>
          </w:p>
        </w:tc>
        <w:tc>
          <w:tcPr>
            <w:tcW w:w="667" w:type="dxa"/>
            <w:shd w:val="clear" w:color="auto" w:fill="auto"/>
            <w:noWrap/>
            <w:vAlign w:val="bottom"/>
            <w:hideMark/>
          </w:tcPr>
          <w:p w14:paraId="76C93DBB"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.05</w:t>
            </w:r>
          </w:p>
        </w:tc>
        <w:tc>
          <w:tcPr>
            <w:tcW w:w="571" w:type="dxa"/>
            <w:shd w:val="clear" w:color="auto" w:fill="auto"/>
            <w:noWrap/>
            <w:vAlign w:val="bottom"/>
            <w:hideMark/>
          </w:tcPr>
          <w:p w14:paraId="21522865"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.16*</w:t>
            </w:r>
          </w:p>
        </w:tc>
        <w:tc>
          <w:tcPr>
            <w:tcW w:w="635" w:type="dxa"/>
            <w:shd w:val="clear" w:color="auto" w:fill="auto"/>
            <w:noWrap/>
            <w:vAlign w:val="bottom"/>
            <w:hideMark/>
          </w:tcPr>
          <w:p w14:paraId="67E46F19" w14:textId="77777777" w:rsidR="00F241E2" w:rsidRPr="00F241E2" w:rsidRDefault="00F241E2" w:rsidP="00F241E2">
            <w:pPr>
              <w:spacing w:after="0" w:line="240" w:lineRule="auto"/>
              <w:jc w:val="right"/>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1</w:t>
            </w:r>
          </w:p>
        </w:tc>
        <w:tc>
          <w:tcPr>
            <w:tcW w:w="635" w:type="dxa"/>
            <w:shd w:val="clear" w:color="auto" w:fill="auto"/>
            <w:noWrap/>
            <w:vAlign w:val="bottom"/>
            <w:hideMark/>
          </w:tcPr>
          <w:p w14:paraId="41870C11" w14:textId="77777777" w:rsidR="00F241E2" w:rsidRPr="00F241E2" w:rsidRDefault="00F241E2" w:rsidP="00F241E2">
            <w:pPr>
              <w:spacing w:after="0" w:line="240" w:lineRule="auto"/>
              <w:jc w:val="right"/>
              <w:rPr>
                <w:rFonts w:ascii="Times New Roman" w:eastAsia="Times New Roman" w:hAnsi="Times New Roman" w:cs="Times New Roman"/>
                <w:color w:val="000000"/>
                <w:sz w:val="19"/>
                <w:szCs w:val="19"/>
                <w:lang w:val="fr-CH" w:eastAsia="fr-CH"/>
              </w:rPr>
            </w:pPr>
          </w:p>
        </w:tc>
        <w:tc>
          <w:tcPr>
            <w:tcW w:w="568" w:type="dxa"/>
            <w:shd w:val="clear" w:color="auto" w:fill="auto"/>
            <w:noWrap/>
            <w:vAlign w:val="bottom"/>
            <w:hideMark/>
          </w:tcPr>
          <w:p w14:paraId="74E6B6EC" w14:textId="77777777" w:rsidR="00F241E2" w:rsidRPr="00F241E2" w:rsidRDefault="00F241E2" w:rsidP="00F241E2">
            <w:pPr>
              <w:spacing w:after="0" w:line="240" w:lineRule="auto"/>
              <w:rPr>
                <w:rFonts w:ascii="Times New Roman" w:eastAsia="Times New Roman" w:hAnsi="Times New Roman" w:cs="Times New Roman"/>
                <w:sz w:val="19"/>
                <w:szCs w:val="19"/>
                <w:lang w:val="fr-CH" w:eastAsia="fr-CH"/>
              </w:rPr>
            </w:pPr>
          </w:p>
        </w:tc>
        <w:tc>
          <w:tcPr>
            <w:tcW w:w="635" w:type="dxa"/>
            <w:shd w:val="clear" w:color="auto" w:fill="auto"/>
            <w:noWrap/>
            <w:vAlign w:val="bottom"/>
            <w:hideMark/>
          </w:tcPr>
          <w:p w14:paraId="52047844"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 </w:t>
            </w:r>
          </w:p>
        </w:tc>
        <w:tc>
          <w:tcPr>
            <w:tcW w:w="568" w:type="dxa"/>
            <w:shd w:val="clear" w:color="auto" w:fill="auto"/>
            <w:noWrap/>
            <w:vAlign w:val="bottom"/>
            <w:hideMark/>
          </w:tcPr>
          <w:p w14:paraId="10869E59"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p>
        </w:tc>
        <w:tc>
          <w:tcPr>
            <w:tcW w:w="568" w:type="dxa"/>
            <w:shd w:val="clear" w:color="auto" w:fill="auto"/>
            <w:noWrap/>
            <w:vAlign w:val="bottom"/>
            <w:hideMark/>
          </w:tcPr>
          <w:p w14:paraId="1775876A" w14:textId="77777777" w:rsidR="00F241E2" w:rsidRPr="00F241E2" w:rsidRDefault="00F241E2" w:rsidP="00F241E2">
            <w:pPr>
              <w:spacing w:after="0" w:line="240" w:lineRule="auto"/>
              <w:rPr>
                <w:rFonts w:ascii="Times New Roman" w:eastAsia="Times New Roman" w:hAnsi="Times New Roman" w:cs="Times New Roman"/>
                <w:sz w:val="19"/>
                <w:szCs w:val="19"/>
                <w:lang w:val="fr-CH" w:eastAsia="fr-CH"/>
              </w:rPr>
            </w:pPr>
          </w:p>
        </w:tc>
        <w:tc>
          <w:tcPr>
            <w:tcW w:w="568" w:type="dxa"/>
            <w:shd w:val="clear" w:color="auto" w:fill="auto"/>
            <w:noWrap/>
            <w:vAlign w:val="bottom"/>
            <w:hideMark/>
          </w:tcPr>
          <w:p w14:paraId="12D8A123" w14:textId="77777777" w:rsidR="00F241E2" w:rsidRPr="00F241E2" w:rsidRDefault="00F241E2" w:rsidP="00F241E2">
            <w:pPr>
              <w:spacing w:after="0" w:line="240" w:lineRule="auto"/>
              <w:rPr>
                <w:rFonts w:ascii="Times New Roman" w:eastAsia="Times New Roman" w:hAnsi="Times New Roman" w:cs="Times New Roman"/>
                <w:sz w:val="19"/>
                <w:szCs w:val="19"/>
                <w:lang w:val="fr-CH" w:eastAsia="fr-CH"/>
              </w:rPr>
            </w:pPr>
          </w:p>
        </w:tc>
        <w:tc>
          <w:tcPr>
            <w:tcW w:w="568" w:type="dxa"/>
            <w:shd w:val="clear" w:color="auto" w:fill="auto"/>
            <w:noWrap/>
            <w:vAlign w:val="bottom"/>
            <w:hideMark/>
          </w:tcPr>
          <w:p w14:paraId="1BAA74F6" w14:textId="77777777" w:rsidR="00F241E2" w:rsidRPr="00F241E2" w:rsidRDefault="00F241E2" w:rsidP="00F241E2">
            <w:pPr>
              <w:spacing w:after="0" w:line="240" w:lineRule="auto"/>
              <w:rPr>
                <w:rFonts w:ascii="Times New Roman" w:eastAsia="Times New Roman" w:hAnsi="Times New Roman" w:cs="Times New Roman"/>
                <w:sz w:val="19"/>
                <w:szCs w:val="19"/>
                <w:lang w:val="fr-CH" w:eastAsia="fr-CH"/>
              </w:rPr>
            </w:pPr>
          </w:p>
        </w:tc>
        <w:tc>
          <w:tcPr>
            <w:tcW w:w="568" w:type="dxa"/>
            <w:shd w:val="clear" w:color="auto" w:fill="auto"/>
            <w:noWrap/>
            <w:vAlign w:val="bottom"/>
            <w:hideMark/>
          </w:tcPr>
          <w:p w14:paraId="7555D283" w14:textId="77777777" w:rsidR="00F241E2" w:rsidRPr="00F241E2" w:rsidRDefault="00F241E2" w:rsidP="00F241E2">
            <w:pPr>
              <w:spacing w:after="0" w:line="240" w:lineRule="auto"/>
              <w:rPr>
                <w:rFonts w:ascii="Times New Roman" w:eastAsia="Times New Roman" w:hAnsi="Times New Roman" w:cs="Times New Roman"/>
                <w:sz w:val="19"/>
                <w:szCs w:val="19"/>
                <w:lang w:val="fr-CH" w:eastAsia="fr-CH"/>
              </w:rPr>
            </w:pPr>
          </w:p>
        </w:tc>
        <w:tc>
          <w:tcPr>
            <w:tcW w:w="573" w:type="dxa"/>
            <w:gridSpan w:val="2"/>
            <w:tcBorders>
              <w:right w:val="single" w:sz="4" w:space="0" w:color="auto"/>
            </w:tcBorders>
            <w:shd w:val="clear" w:color="auto" w:fill="auto"/>
            <w:noWrap/>
            <w:vAlign w:val="bottom"/>
            <w:hideMark/>
          </w:tcPr>
          <w:p w14:paraId="7879E0ED"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 </w:t>
            </w:r>
          </w:p>
        </w:tc>
      </w:tr>
      <w:tr w:rsidR="00F241E2" w:rsidRPr="00470EF8" w14:paraId="1A16A502" w14:textId="77777777" w:rsidTr="00F241E2">
        <w:trPr>
          <w:trHeight w:val="272"/>
        </w:trPr>
        <w:tc>
          <w:tcPr>
            <w:tcW w:w="568" w:type="dxa"/>
            <w:tcBorders>
              <w:top w:val="nil"/>
              <w:left w:val="nil"/>
              <w:bottom w:val="nil"/>
              <w:right w:val="nil"/>
            </w:tcBorders>
            <w:shd w:val="clear" w:color="000000" w:fill="D9D9D9"/>
            <w:noWrap/>
            <w:vAlign w:val="bottom"/>
            <w:hideMark/>
          </w:tcPr>
          <w:p w14:paraId="5E3C53EE" w14:textId="77777777" w:rsidR="00F241E2" w:rsidRPr="00F241E2" w:rsidRDefault="00F241E2" w:rsidP="00F241E2">
            <w:pPr>
              <w:spacing w:after="0" w:line="240" w:lineRule="auto"/>
              <w:rPr>
                <w:rFonts w:ascii="Times New Roman" w:eastAsia="Times New Roman" w:hAnsi="Times New Roman" w:cs="Times New Roman"/>
                <w:color w:val="000000"/>
                <w:sz w:val="20"/>
                <w:szCs w:val="20"/>
                <w:lang w:val="fr-CH" w:eastAsia="fr-CH"/>
              </w:rPr>
            </w:pPr>
            <w:r w:rsidRPr="00F241E2">
              <w:rPr>
                <w:rFonts w:ascii="Times New Roman" w:eastAsia="Times New Roman" w:hAnsi="Times New Roman" w:cs="Times New Roman"/>
                <w:color w:val="000000"/>
                <w:sz w:val="20"/>
                <w:szCs w:val="20"/>
                <w:lang w:val="fr-CH" w:eastAsia="fr-CH"/>
              </w:rPr>
              <w:t>UV8</w:t>
            </w:r>
          </w:p>
        </w:tc>
        <w:tc>
          <w:tcPr>
            <w:tcW w:w="3075" w:type="dxa"/>
            <w:tcBorders>
              <w:top w:val="nil"/>
              <w:left w:val="nil"/>
              <w:bottom w:val="nil"/>
              <w:right w:val="single" w:sz="4" w:space="0" w:color="auto"/>
            </w:tcBorders>
            <w:shd w:val="clear" w:color="000000" w:fill="D9D9D9"/>
            <w:noWrap/>
            <w:vAlign w:val="bottom"/>
            <w:hideMark/>
          </w:tcPr>
          <w:p w14:paraId="4B6CB4E4" w14:textId="77777777" w:rsidR="00F241E2" w:rsidRPr="00F241E2" w:rsidRDefault="00F241E2" w:rsidP="00F241E2">
            <w:pPr>
              <w:spacing w:after="0" w:line="240" w:lineRule="auto"/>
              <w:rPr>
                <w:rFonts w:ascii="Times New Roman" w:eastAsia="Times New Roman" w:hAnsi="Times New Roman" w:cs="Times New Roman"/>
                <w:color w:val="000000"/>
                <w:sz w:val="20"/>
                <w:szCs w:val="20"/>
                <w:lang w:val="fr-CH" w:eastAsia="fr-CH"/>
              </w:rPr>
            </w:pPr>
            <w:r w:rsidRPr="00F241E2">
              <w:rPr>
                <w:rFonts w:ascii="Times New Roman" w:eastAsia="Times New Roman" w:hAnsi="Times New Roman" w:cs="Times New Roman"/>
                <w:color w:val="000000"/>
                <w:sz w:val="20"/>
                <w:szCs w:val="20"/>
                <w:lang w:val="fr-CH" w:eastAsia="fr-CH"/>
              </w:rPr>
              <w:t>Machtposition strateg. Gremium</w:t>
            </w:r>
          </w:p>
        </w:tc>
        <w:tc>
          <w:tcPr>
            <w:tcW w:w="635" w:type="dxa"/>
            <w:tcBorders>
              <w:left w:val="single" w:sz="4" w:space="0" w:color="auto"/>
            </w:tcBorders>
            <w:shd w:val="clear" w:color="auto" w:fill="auto"/>
            <w:noWrap/>
            <w:vAlign w:val="bottom"/>
            <w:hideMark/>
          </w:tcPr>
          <w:p w14:paraId="24646A18"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-.01</w:t>
            </w:r>
          </w:p>
        </w:tc>
        <w:tc>
          <w:tcPr>
            <w:tcW w:w="635" w:type="dxa"/>
            <w:shd w:val="clear" w:color="auto" w:fill="auto"/>
            <w:noWrap/>
            <w:vAlign w:val="bottom"/>
            <w:hideMark/>
          </w:tcPr>
          <w:p w14:paraId="3B46D756"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.02</w:t>
            </w:r>
          </w:p>
        </w:tc>
        <w:tc>
          <w:tcPr>
            <w:tcW w:w="635" w:type="dxa"/>
            <w:shd w:val="clear" w:color="auto" w:fill="auto"/>
            <w:noWrap/>
            <w:vAlign w:val="bottom"/>
            <w:hideMark/>
          </w:tcPr>
          <w:p w14:paraId="27BFD60F"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.13</w:t>
            </w:r>
          </w:p>
        </w:tc>
        <w:tc>
          <w:tcPr>
            <w:tcW w:w="635" w:type="dxa"/>
            <w:shd w:val="clear" w:color="auto" w:fill="auto"/>
            <w:noWrap/>
            <w:vAlign w:val="bottom"/>
            <w:hideMark/>
          </w:tcPr>
          <w:p w14:paraId="0583D2CC"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.18*</w:t>
            </w:r>
          </w:p>
        </w:tc>
        <w:tc>
          <w:tcPr>
            <w:tcW w:w="635" w:type="dxa"/>
            <w:shd w:val="clear" w:color="auto" w:fill="auto"/>
            <w:noWrap/>
            <w:vAlign w:val="bottom"/>
            <w:hideMark/>
          </w:tcPr>
          <w:p w14:paraId="2D3A8B51"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-.06</w:t>
            </w:r>
          </w:p>
        </w:tc>
        <w:tc>
          <w:tcPr>
            <w:tcW w:w="635" w:type="dxa"/>
            <w:shd w:val="clear" w:color="auto" w:fill="auto"/>
            <w:noWrap/>
            <w:vAlign w:val="bottom"/>
            <w:hideMark/>
          </w:tcPr>
          <w:p w14:paraId="39FF6689"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-.00</w:t>
            </w:r>
          </w:p>
        </w:tc>
        <w:tc>
          <w:tcPr>
            <w:tcW w:w="635" w:type="dxa"/>
            <w:shd w:val="clear" w:color="auto" w:fill="auto"/>
            <w:noWrap/>
            <w:vAlign w:val="bottom"/>
            <w:hideMark/>
          </w:tcPr>
          <w:p w14:paraId="160D73E2"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-.07</w:t>
            </w:r>
          </w:p>
        </w:tc>
        <w:tc>
          <w:tcPr>
            <w:tcW w:w="635" w:type="dxa"/>
            <w:shd w:val="clear" w:color="auto" w:fill="auto"/>
            <w:noWrap/>
            <w:vAlign w:val="bottom"/>
            <w:hideMark/>
          </w:tcPr>
          <w:p w14:paraId="1D235DF9"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.03</w:t>
            </w:r>
          </w:p>
        </w:tc>
        <w:tc>
          <w:tcPr>
            <w:tcW w:w="667" w:type="dxa"/>
            <w:shd w:val="clear" w:color="auto" w:fill="auto"/>
            <w:noWrap/>
            <w:vAlign w:val="bottom"/>
            <w:hideMark/>
          </w:tcPr>
          <w:p w14:paraId="70D8EE20"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.15*</w:t>
            </w:r>
          </w:p>
        </w:tc>
        <w:tc>
          <w:tcPr>
            <w:tcW w:w="571" w:type="dxa"/>
            <w:shd w:val="clear" w:color="auto" w:fill="auto"/>
            <w:noWrap/>
            <w:vAlign w:val="bottom"/>
            <w:hideMark/>
          </w:tcPr>
          <w:p w14:paraId="4D342534"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.07</w:t>
            </w:r>
          </w:p>
        </w:tc>
        <w:tc>
          <w:tcPr>
            <w:tcW w:w="635" w:type="dxa"/>
            <w:shd w:val="clear" w:color="auto" w:fill="auto"/>
            <w:noWrap/>
            <w:vAlign w:val="bottom"/>
            <w:hideMark/>
          </w:tcPr>
          <w:p w14:paraId="6484252A"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-.07</w:t>
            </w:r>
          </w:p>
        </w:tc>
        <w:tc>
          <w:tcPr>
            <w:tcW w:w="635" w:type="dxa"/>
            <w:shd w:val="clear" w:color="auto" w:fill="auto"/>
            <w:noWrap/>
            <w:vAlign w:val="bottom"/>
            <w:hideMark/>
          </w:tcPr>
          <w:p w14:paraId="3C929DF7" w14:textId="77777777" w:rsidR="00F241E2" w:rsidRPr="00F241E2" w:rsidRDefault="00F241E2" w:rsidP="00F241E2">
            <w:pPr>
              <w:spacing w:after="0" w:line="240" w:lineRule="auto"/>
              <w:jc w:val="right"/>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1</w:t>
            </w:r>
          </w:p>
        </w:tc>
        <w:tc>
          <w:tcPr>
            <w:tcW w:w="568" w:type="dxa"/>
            <w:shd w:val="clear" w:color="auto" w:fill="auto"/>
            <w:noWrap/>
            <w:vAlign w:val="bottom"/>
            <w:hideMark/>
          </w:tcPr>
          <w:p w14:paraId="5FC2E12C" w14:textId="77777777" w:rsidR="00F241E2" w:rsidRPr="00F241E2" w:rsidRDefault="00F241E2" w:rsidP="00F241E2">
            <w:pPr>
              <w:spacing w:after="0" w:line="240" w:lineRule="auto"/>
              <w:jc w:val="right"/>
              <w:rPr>
                <w:rFonts w:ascii="Times New Roman" w:eastAsia="Times New Roman" w:hAnsi="Times New Roman" w:cs="Times New Roman"/>
                <w:color w:val="000000"/>
                <w:sz w:val="19"/>
                <w:szCs w:val="19"/>
                <w:lang w:val="fr-CH" w:eastAsia="fr-CH"/>
              </w:rPr>
            </w:pPr>
          </w:p>
        </w:tc>
        <w:tc>
          <w:tcPr>
            <w:tcW w:w="635" w:type="dxa"/>
            <w:shd w:val="clear" w:color="auto" w:fill="auto"/>
            <w:noWrap/>
            <w:vAlign w:val="bottom"/>
            <w:hideMark/>
          </w:tcPr>
          <w:p w14:paraId="52454A06"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 </w:t>
            </w:r>
          </w:p>
        </w:tc>
        <w:tc>
          <w:tcPr>
            <w:tcW w:w="568" w:type="dxa"/>
            <w:shd w:val="clear" w:color="auto" w:fill="auto"/>
            <w:noWrap/>
            <w:vAlign w:val="bottom"/>
            <w:hideMark/>
          </w:tcPr>
          <w:p w14:paraId="47359761"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p>
        </w:tc>
        <w:tc>
          <w:tcPr>
            <w:tcW w:w="568" w:type="dxa"/>
            <w:shd w:val="clear" w:color="auto" w:fill="auto"/>
            <w:noWrap/>
            <w:vAlign w:val="bottom"/>
            <w:hideMark/>
          </w:tcPr>
          <w:p w14:paraId="6DFD3DDA" w14:textId="77777777" w:rsidR="00F241E2" w:rsidRPr="00F241E2" w:rsidRDefault="00F241E2" w:rsidP="00F241E2">
            <w:pPr>
              <w:spacing w:after="0" w:line="240" w:lineRule="auto"/>
              <w:rPr>
                <w:rFonts w:ascii="Times New Roman" w:eastAsia="Times New Roman" w:hAnsi="Times New Roman" w:cs="Times New Roman"/>
                <w:sz w:val="19"/>
                <w:szCs w:val="19"/>
                <w:lang w:val="fr-CH" w:eastAsia="fr-CH"/>
              </w:rPr>
            </w:pPr>
          </w:p>
        </w:tc>
        <w:tc>
          <w:tcPr>
            <w:tcW w:w="568" w:type="dxa"/>
            <w:shd w:val="clear" w:color="auto" w:fill="auto"/>
            <w:noWrap/>
            <w:vAlign w:val="bottom"/>
            <w:hideMark/>
          </w:tcPr>
          <w:p w14:paraId="273AB754" w14:textId="77777777" w:rsidR="00F241E2" w:rsidRPr="00F241E2" w:rsidRDefault="00F241E2" w:rsidP="00F241E2">
            <w:pPr>
              <w:spacing w:after="0" w:line="240" w:lineRule="auto"/>
              <w:rPr>
                <w:rFonts w:ascii="Times New Roman" w:eastAsia="Times New Roman" w:hAnsi="Times New Roman" w:cs="Times New Roman"/>
                <w:sz w:val="19"/>
                <w:szCs w:val="19"/>
                <w:lang w:val="fr-CH" w:eastAsia="fr-CH"/>
              </w:rPr>
            </w:pPr>
          </w:p>
        </w:tc>
        <w:tc>
          <w:tcPr>
            <w:tcW w:w="568" w:type="dxa"/>
            <w:shd w:val="clear" w:color="auto" w:fill="auto"/>
            <w:noWrap/>
            <w:vAlign w:val="bottom"/>
            <w:hideMark/>
          </w:tcPr>
          <w:p w14:paraId="1297D0FC" w14:textId="77777777" w:rsidR="00F241E2" w:rsidRPr="00F241E2" w:rsidRDefault="00F241E2" w:rsidP="00F241E2">
            <w:pPr>
              <w:spacing w:after="0" w:line="240" w:lineRule="auto"/>
              <w:rPr>
                <w:rFonts w:ascii="Times New Roman" w:eastAsia="Times New Roman" w:hAnsi="Times New Roman" w:cs="Times New Roman"/>
                <w:sz w:val="19"/>
                <w:szCs w:val="19"/>
                <w:lang w:val="fr-CH" w:eastAsia="fr-CH"/>
              </w:rPr>
            </w:pPr>
          </w:p>
        </w:tc>
        <w:tc>
          <w:tcPr>
            <w:tcW w:w="568" w:type="dxa"/>
            <w:shd w:val="clear" w:color="auto" w:fill="auto"/>
            <w:noWrap/>
            <w:vAlign w:val="bottom"/>
            <w:hideMark/>
          </w:tcPr>
          <w:p w14:paraId="65390140" w14:textId="77777777" w:rsidR="00F241E2" w:rsidRPr="00F241E2" w:rsidRDefault="00F241E2" w:rsidP="00F241E2">
            <w:pPr>
              <w:spacing w:after="0" w:line="240" w:lineRule="auto"/>
              <w:rPr>
                <w:rFonts w:ascii="Times New Roman" w:eastAsia="Times New Roman" w:hAnsi="Times New Roman" w:cs="Times New Roman"/>
                <w:sz w:val="19"/>
                <w:szCs w:val="19"/>
                <w:lang w:val="fr-CH" w:eastAsia="fr-CH"/>
              </w:rPr>
            </w:pPr>
          </w:p>
        </w:tc>
        <w:tc>
          <w:tcPr>
            <w:tcW w:w="573" w:type="dxa"/>
            <w:gridSpan w:val="2"/>
            <w:tcBorders>
              <w:right w:val="single" w:sz="4" w:space="0" w:color="auto"/>
            </w:tcBorders>
            <w:shd w:val="clear" w:color="auto" w:fill="auto"/>
            <w:noWrap/>
            <w:vAlign w:val="bottom"/>
            <w:hideMark/>
          </w:tcPr>
          <w:p w14:paraId="56F1ECCF"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 </w:t>
            </w:r>
          </w:p>
        </w:tc>
      </w:tr>
      <w:tr w:rsidR="00F241E2" w:rsidRPr="00470EF8" w14:paraId="473CDB77" w14:textId="77777777" w:rsidTr="00F241E2">
        <w:trPr>
          <w:trHeight w:val="272"/>
        </w:trPr>
        <w:tc>
          <w:tcPr>
            <w:tcW w:w="568" w:type="dxa"/>
            <w:tcBorders>
              <w:top w:val="nil"/>
              <w:left w:val="nil"/>
              <w:bottom w:val="single" w:sz="4" w:space="0" w:color="auto"/>
              <w:right w:val="nil"/>
            </w:tcBorders>
            <w:shd w:val="clear" w:color="000000" w:fill="D9D9D9"/>
            <w:noWrap/>
            <w:vAlign w:val="bottom"/>
            <w:hideMark/>
          </w:tcPr>
          <w:p w14:paraId="71C4EF1A" w14:textId="77777777" w:rsidR="00F241E2" w:rsidRPr="00F241E2" w:rsidRDefault="00F241E2" w:rsidP="00F241E2">
            <w:pPr>
              <w:spacing w:after="0" w:line="240" w:lineRule="auto"/>
              <w:rPr>
                <w:rFonts w:ascii="Times New Roman" w:eastAsia="Times New Roman" w:hAnsi="Times New Roman" w:cs="Times New Roman"/>
                <w:color w:val="000000"/>
                <w:sz w:val="20"/>
                <w:szCs w:val="20"/>
                <w:lang w:val="fr-CH" w:eastAsia="fr-CH"/>
              </w:rPr>
            </w:pPr>
            <w:r w:rsidRPr="00F241E2">
              <w:rPr>
                <w:rFonts w:ascii="Times New Roman" w:eastAsia="Times New Roman" w:hAnsi="Times New Roman" w:cs="Times New Roman"/>
                <w:color w:val="000000"/>
                <w:sz w:val="20"/>
                <w:szCs w:val="20"/>
                <w:lang w:val="fr-CH" w:eastAsia="fr-CH"/>
              </w:rPr>
              <w:t>UV9</w:t>
            </w:r>
          </w:p>
        </w:tc>
        <w:tc>
          <w:tcPr>
            <w:tcW w:w="3075" w:type="dxa"/>
            <w:tcBorders>
              <w:top w:val="nil"/>
              <w:left w:val="nil"/>
              <w:bottom w:val="single" w:sz="4" w:space="0" w:color="auto"/>
              <w:right w:val="single" w:sz="4" w:space="0" w:color="auto"/>
            </w:tcBorders>
            <w:shd w:val="clear" w:color="000000" w:fill="D9D9D9"/>
            <w:noWrap/>
            <w:vAlign w:val="bottom"/>
            <w:hideMark/>
          </w:tcPr>
          <w:p w14:paraId="2B15AD2F" w14:textId="77777777" w:rsidR="00F241E2" w:rsidRPr="00F241E2" w:rsidRDefault="00F241E2" w:rsidP="00F241E2">
            <w:pPr>
              <w:spacing w:after="0" w:line="240" w:lineRule="auto"/>
              <w:rPr>
                <w:rFonts w:ascii="Times New Roman" w:eastAsia="Times New Roman" w:hAnsi="Times New Roman" w:cs="Times New Roman"/>
                <w:color w:val="000000"/>
                <w:sz w:val="20"/>
                <w:szCs w:val="20"/>
                <w:lang w:val="fr-CH" w:eastAsia="fr-CH"/>
              </w:rPr>
            </w:pPr>
            <w:r w:rsidRPr="00F241E2">
              <w:rPr>
                <w:rFonts w:ascii="Times New Roman" w:eastAsia="Times New Roman" w:hAnsi="Times New Roman" w:cs="Times New Roman"/>
                <w:color w:val="000000"/>
                <w:sz w:val="20"/>
                <w:szCs w:val="20"/>
                <w:lang w:val="fr-CH" w:eastAsia="fr-CH"/>
              </w:rPr>
              <w:t>Machtposition Geschäftsführung</w:t>
            </w:r>
          </w:p>
        </w:tc>
        <w:tc>
          <w:tcPr>
            <w:tcW w:w="635" w:type="dxa"/>
            <w:tcBorders>
              <w:left w:val="single" w:sz="4" w:space="0" w:color="auto"/>
            </w:tcBorders>
            <w:shd w:val="clear" w:color="auto" w:fill="auto"/>
            <w:noWrap/>
            <w:vAlign w:val="bottom"/>
            <w:hideMark/>
          </w:tcPr>
          <w:p w14:paraId="79A1BDE9"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.15*</w:t>
            </w:r>
          </w:p>
        </w:tc>
        <w:tc>
          <w:tcPr>
            <w:tcW w:w="635" w:type="dxa"/>
            <w:shd w:val="clear" w:color="auto" w:fill="auto"/>
            <w:noWrap/>
            <w:vAlign w:val="bottom"/>
            <w:hideMark/>
          </w:tcPr>
          <w:p w14:paraId="4CFF8BAE"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.06</w:t>
            </w:r>
          </w:p>
        </w:tc>
        <w:tc>
          <w:tcPr>
            <w:tcW w:w="635" w:type="dxa"/>
            <w:shd w:val="clear" w:color="auto" w:fill="auto"/>
            <w:noWrap/>
            <w:vAlign w:val="bottom"/>
            <w:hideMark/>
          </w:tcPr>
          <w:p w14:paraId="029E6BC1"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.08</w:t>
            </w:r>
          </w:p>
        </w:tc>
        <w:tc>
          <w:tcPr>
            <w:tcW w:w="635" w:type="dxa"/>
            <w:shd w:val="clear" w:color="auto" w:fill="auto"/>
            <w:noWrap/>
            <w:vAlign w:val="bottom"/>
            <w:hideMark/>
          </w:tcPr>
          <w:p w14:paraId="129880EA"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-.06</w:t>
            </w:r>
          </w:p>
        </w:tc>
        <w:tc>
          <w:tcPr>
            <w:tcW w:w="635" w:type="dxa"/>
            <w:shd w:val="clear" w:color="auto" w:fill="auto"/>
            <w:noWrap/>
            <w:vAlign w:val="bottom"/>
            <w:hideMark/>
          </w:tcPr>
          <w:p w14:paraId="7F965484"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-.03</w:t>
            </w:r>
          </w:p>
        </w:tc>
        <w:tc>
          <w:tcPr>
            <w:tcW w:w="635" w:type="dxa"/>
            <w:shd w:val="clear" w:color="auto" w:fill="auto"/>
            <w:noWrap/>
            <w:vAlign w:val="bottom"/>
            <w:hideMark/>
          </w:tcPr>
          <w:p w14:paraId="4535560C"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-.05</w:t>
            </w:r>
          </w:p>
        </w:tc>
        <w:tc>
          <w:tcPr>
            <w:tcW w:w="635" w:type="dxa"/>
            <w:shd w:val="clear" w:color="auto" w:fill="auto"/>
            <w:noWrap/>
            <w:vAlign w:val="bottom"/>
            <w:hideMark/>
          </w:tcPr>
          <w:p w14:paraId="2A32DB35"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-.01</w:t>
            </w:r>
          </w:p>
        </w:tc>
        <w:tc>
          <w:tcPr>
            <w:tcW w:w="635" w:type="dxa"/>
            <w:shd w:val="clear" w:color="auto" w:fill="auto"/>
            <w:noWrap/>
            <w:vAlign w:val="bottom"/>
            <w:hideMark/>
          </w:tcPr>
          <w:p w14:paraId="7C1059B7"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-.04</w:t>
            </w:r>
          </w:p>
        </w:tc>
        <w:tc>
          <w:tcPr>
            <w:tcW w:w="667" w:type="dxa"/>
            <w:shd w:val="clear" w:color="auto" w:fill="auto"/>
            <w:noWrap/>
            <w:vAlign w:val="bottom"/>
            <w:hideMark/>
          </w:tcPr>
          <w:p w14:paraId="1A4EBD0A"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-.24**</w:t>
            </w:r>
          </w:p>
        </w:tc>
        <w:tc>
          <w:tcPr>
            <w:tcW w:w="571" w:type="dxa"/>
            <w:shd w:val="clear" w:color="auto" w:fill="auto"/>
            <w:noWrap/>
            <w:vAlign w:val="bottom"/>
            <w:hideMark/>
          </w:tcPr>
          <w:p w14:paraId="59B6F057"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.11</w:t>
            </w:r>
          </w:p>
        </w:tc>
        <w:tc>
          <w:tcPr>
            <w:tcW w:w="635" w:type="dxa"/>
            <w:shd w:val="clear" w:color="auto" w:fill="auto"/>
            <w:noWrap/>
            <w:vAlign w:val="bottom"/>
            <w:hideMark/>
          </w:tcPr>
          <w:p w14:paraId="5A2F0CED"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.-07</w:t>
            </w:r>
          </w:p>
        </w:tc>
        <w:tc>
          <w:tcPr>
            <w:tcW w:w="635" w:type="dxa"/>
            <w:shd w:val="clear" w:color="auto" w:fill="auto"/>
            <w:noWrap/>
            <w:vAlign w:val="bottom"/>
            <w:hideMark/>
          </w:tcPr>
          <w:p w14:paraId="5A0FB956"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-.02</w:t>
            </w:r>
          </w:p>
        </w:tc>
        <w:tc>
          <w:tcPr>
            <w:tcW w:w="568" w:type="dxa"/>
            <w:shd w:val="clear" w:color="auto" w:fill="auto"/>
            <w:noWrap/>
            <w:vAlign w:val="bottom"/>
            <w:hideMark/>
          </w:tcPr>
          <w:p w14:paraId="2845FEE5" w14:textId="77777777" w:rsidR="00F241E2" w:rsidRPr="00F241E2" w:rsidRDefault="00F241E2" w:rsidP="00F241E2">
            <w:pPr>
              <w:spacing w:after="0" w:line="240" w:lineRule="auto"/>
              <w:jc w:val="right"/>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1</w:t>
            </w:r>
          </w:p>
        </w:tc>
        <w:tc>
          <w:tcPr>
            <w:tcW w:w="635" w:type="dxa"/>
            <w:shd w:val="clear" w:color="auto" w:fill="auto"/>
            <w:noWrap/>
            <w:vAlign w:val="bottom"/>
            <w:hideMark/>
          </w:tcPr>
          <w:p w14:paraId="20506B30"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 </w:t>
            </w:r>
          </w:p>
        </w:tc>
        <w:tc>
          <w:tcPr>
            <w:tcW w:w="568" w:type="dxa"/>
            <w:shd w:val="clear" w:color="auto" w:fill="auto"/>
            <w:noWrap/>
            <w:vAlign w:val="bottom"/>
            <w:hideMark/>
          </w:tcPr>
          <w:p w14:paraId="482CDBAA"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 </w:t>
            </w:r>
          </w:p>
        </w:tc>
        <w:tc>
          <w:tcPr>
            <w:tcW w:w="568" w:type="dxa"/>
            <w:shd w:val="clear" w:color="auto" w:fill="auto"/>
            <w:noWrap/>
            <w:vAlign w:val="bottom"/>
            <w:hideMark/>
          </w:tcPr>
          <w:p w14:paraId="7BF3F0AE"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 </w:t>
            </w:r>
          </w:p>
        </w:tc>
        <w:tc>
          <w:tcPr>
            <w:tcW w:w="568" w:type="dxa"/>
            <w:shd w:val="clear" w:color="auto" w:fill="auto"/>
            <w:noWrap/>
            <w:vAlign w:val="bottom"/>
            <w:hideMark/>
          </w:tcPr>
          <w:p w14:paraId="586540F1"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 </w:t>
            </w:r>
          </w:p>
        </w:tc>
        <w:tc>
          <w:tcPr>
            <w:tcW w:w="568" w:type="dxa"/>
            <w:shd w:val="clear" w:color="auto" w:fill="auto"/>
            <w:noWrap/>
            <w:vAlign w:val="bottom"/>
            <w:hideMark/>
          </w:tcPr>
          <w:p w14:paraId="3F792F99"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 </w:t>
            </w:r>
          </w:p>
        </w:tc>
        <w:tc>
          <w:tcPr>
            <w:tcW w:w="568" w:type="dxa"/>
            <w:shd w:val="clear" w:color="auto" w:fill="auto"/>
            <w:noWrap/>
            <w:vAlign w:val="bottom"/>
            <w:hideMark/>
          </w:tcPr>
          <w:p w14:paraId="2723D674"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 </w:t>
            </w:r>
          </w:p>
        </w:tc>
        <w:tc>
          <w:tcPr>
            <w:tcW w:w="573" w:type="dxa"/>
            <w:gridSpan w:val="2"/>
            <w:tcBorders>
              <w:right w:val="single" w:sz="4" w:space="0" w:color="auto"/>
            </w:tcBorders>
            <w:shd w:val="clear" w:color="auto" w:fill="auto"/>
            <w:noWrap/>
            <w:vAlign w:val="bottom"/>
            <w:hideMark/>
          </w:tcPr>
          <w:p w14:paraId="24E6D9C3"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 </w:t>
            </w:r>
          </w:p>
        </w:tc>
      </w:tr>
      <w:tr w:rsidR="00F241E2" w:rsidRPr="00470EF8" w14:paraId="59A59978" w14:textId="77777777" w:rsidTr="00F241E2">
        <w:trPr>
          <w:trHeight w:val="272"/>
        </w:trPr>
        <w:tc>
          <w:tcPr>
            <w:tcW w:w="568" w:type="dxa"/>
            <w:tcBorders>
              <w:top w:val="nil"/>
              <w:left w:val="nil"/>
              <w:bottom w:val="nil"/>
              <w:right w:val="nil"/>
            </w:tcBorders>
            <w:shd w:val="clear" w:color="000000" w:fill="D9D9D9"/>
            <w:noWrap/>
            <w:vAlign w:val="bottom"/>
            <w:hideMark/>
          </w:tcPr>
          <w:p w14:paraId="04BC44F8" w14:textId="77777777" w:rsidR="00F241E2" w:rsidRPr="00F241E2" w:rsidRDefault="00F241E2" w:rsidP="00F241E2">
            <w:pPr>
              <w:spacing w:after="0" w:line="240" w:lineRule="auto"/>
              <w:rPr>
                <w:rFonts w:ascii="Times New Roman" w:eastAsia="Times New Roman" w:hAnsi="Times New Roman" w:cs="Times New Roman"/>
                <w:color w:val="000000"/>
                <w:sz w:val="20"/>
                <w:szCs w:val="20"/>
                <w:lang w:val="fr-CH" w:eastAsia="fr-CH"/>
              </w:rPr>
            </w:pPr>
            <w:r w:rsidRPr="00F241E2">
              <w:rPr>
                <w:rFonts w:ascii="Times New Roman" w:eastAsia="Times New Roman" w:hAnsi="Times New Roman" w:cs="Times New Roman"/>
                <w:color w:val="000000"/>
                <w:sz w:val="20"/>
                <w:szCs w:val="20"/>
                <w:lang w:val="fr-CH" w:eastAsia="fr-CH"/>
              </w:rPr>
              <w:t>KV1</w:t>
            </w:r>
          </w:p>
        </w:tc>
        <w:tc>
          <w:tcPr>
            <w:tcW w:w="3075" w:type="dxa"/>
            <w:tcBorders>
              <w:top w:val="nil"/>
              <w:left w:val="nil"/>
              <w:bottom w:val="nil"/>
              <w:right w:val="single" w:sz="4" w:space="0" w:color="auto"/>
            </w:tcBorders>
            <w:shd w:val="clear" w:color="000000" w:fill="D9D9D9"/>
            <w:noWrap/>
            <w:vAlign w:val="bottom"/>
            <w:hideMark/>
          </w:tcPr>
          <w:p w14:paraId="45AE7E50" w14:textId="77777777" w:rsidR="00F241E2" w:rsidRPr="00F241E2" w:rsidRDefault="00F241E2" w:rsidP="00F241E2">
            <w:pPr>
              <w:spacing w:after="0" w:line="240" w:lineRule="auto"/>
              <w:rPr>
                <w:rFonts w:ascii="Times New Roman" w:eastAsia="Times New Roman" w:hAnsi="Times New Roman" w:cs="Times New Roman"/>
                <w:color w:val="000000"/>
                <w:sz w:val="20"/>
                <w:szCs w:val="20"/>
                <w:lang w:val="fr-CH" w:eastAsia="fr-CH"/>
              </w:rPr>
            </w:pPr>
            <w:r w:rsidRPr="00F241E2">
              <w:rPr>
                <w:rFonts w:ascii="Times New Roman" w:eastAsia="Times New Roman" w:hAnsi="Times New Roman" w:cs="Times New Roman"/>
                <w:color w:val="000000"/>
                <w:sz w:val="20"/>
                <w:szCs w:val="20"/>
                <w:lang w:val="fr-CH" w:eastAsia="fr-CH"/>
              </w:rPr>
              <w:t>Wachstumsorientierung</w:t>
            </w:r>
          </w:p>
        </w:tc>
        <w:tc>
          <w:tcPr>
            <w:tcW w:w="635" w:type="dxa"/>
            <w:tcBorders>
              <w:left w:val="single" w:sz="4" w:space="0" w:color="auto"/>
            </w:tcBorders>
            <w:shd w:val="clear" w:color="auto" w:fill="auto"/>
            <w:noWrap/>
            <w:vAlign w:val="bottom"/>
            <w:hideMark/>
          </w:tcPr>
          <w:p w14:paraId="5230A0F2"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.09</w:t>
            </w:r>
          </w:p>
        </w:tc>
        <w:tc>
          <w:tcPr>
            <w:tcW w:w="635" w:type="dxa"/>
            <w:shd w:val="clear" w:color="auto" w:fill="auto"/>
            <w:noWrap/>
            <w:vAlign w:val="bottom"/>
            <w:hideMark/>
          </w:tcPr>
          <w:p w14:paraId="2E9B549C"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.30**</w:t>
            </w:r>
          </w:p>
        </w:tc>
        <w:tc>
          <w:tcPr>
            <w:tcW w:w="635" w:type="dxa"/>
            <w:shd w:val="clear" w:color="auto" w:fill="auto"/>
            <w:noWrap/>
            <w:vAlign w:val="bottom"/>
            <w:hideMark/>
          </w:tcPr>
          <w:p w14:paraId="18099F58"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.34**</w:t>
            </w:r>
          </w:p>
        </w:tc>
        <w:tc>
          <w:tcPr>
            <w:tcW w:w="635" w:type="dxa"/>
            <w:shd w:val="clear" w:color="auto" w:fill="auto"/>
            <w:noWrap/>
            <w:vAlign w:val="bottom"/>
            <w:hideMark/>
          </w:tcPr>
          <w:p w14:paraId="4432AF10"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-.01</w:t>
            </w:r>
          </w:p>
        </w:tc>
        <w:tc>
          <w:tcPr>
            <w:tcW w:w="635" w:type="dxa"/>
            <w:shd w:val="clear" w:color="auto" w:fill="auto"/>
            <w:noWrap/>
            <w:vAlign w:val="bottom"/>
            <w:hideMark/>
          </w:tcPr>
          <w:p w14:paraId="6772C636"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.33**</w:t>
            </w:r>
          </w:p>
        </w:tc>
        <w:tc>
          <w:tcPr>
            <w:tcW w:w="635" w:type="dxa"/>
            <w:shd w:val="clear" w:color="auto" w:fill="auto"/>
            <w:noWrap/>
            <w:vAlign w:val="bottom"/>
            <w:hideMark/>
          </w:tcPr>
          <w:p w14:paraId="392AF7CF"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.16*</w:t>
            </w:r>
          </w:p>
        </w:tc>
        <w:tc>
          <w:tcPr>
            <w:tcW w:w="635" w:type="dxa"/>
            <w:shd w:val="clear" w:color="auto" w:fill="auto"/>
            <w:noWrap/>
            <w:vAlign w:val="bottom"/>
            <w:hideMark/>
          </w:tcPr>
          <w:p w14:paraId="40719325"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.09</w:t>
            </w:r>
          </w:p>
        </w:tc>
        <w:tc>
          <w:tcPr>
            <w:tcW w:w="635" w:type="dxa"/>
            <w:shd w:val="clear" w:color="auto" w:fill="auto"/>
            <w:noWrap/>
            <w:vAlign w:val="bottom"/>
            <w:hideMark/>
          </w:tcPr>
          <w:p w14:paraId="6026CF33"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.05</w:t>
            </w:r>
          </w:p>
        </w:tc>
        <w:tc>
          <w:tcPr>
            <w:tcW w:w="667" w:type="dxa"/>
            <w:shd w:val="clear" w:color="auto" w:fill="auto"/>
            <w:noWrap/>
            <w:vAlign w:val="bottom"/>
            <w:hideMark/>
          </w:tcPr>
          <w:p w14:paraId="4BE7D2C9"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.12</w:t>
            </w:r>
          </w:p>
        </w:tc>
        <w:tc>
          <w:tcPr>
            <w:tcW w:w="571" w:type="dxa"/>
            <w:shd w:val="clear" w:color="auto" w:fill="auto"/>
            <w:noWrap/>
            <w:vAlign w:val="bottom"/>
            <w:hideMark/>
          </w:tcPr>
          <w:p w14:paraId="178E3B25"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.12</w:t>
            </w:r>
          </w:p>
        </w:tc>
        <w:tc>
          <w:tcPr>
            <w:tcW w:w="635" w:type="dxa"/>
            <w:shd w:val="clear" w:color="auto" w:fill="auto"/>
            <w:noWrap/>
            <w:vAlign w:val="bottom"/>
            <w:hideMark/>
          </w:tcPr>
          <w:p w14:paraId="467FB0EA"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.16*</w:t>
            </w:r>
          </w:p>
        </w:tc>
        <w:tc>
          <w:tcPr>
            <w:tcW w:w="635" w:type="dxa"/>
            <w:shd w:val="clear" w:color="auto" w:fill="auto"/>
            <w:noWrap/>
            <w:vAlign w:val="bottom"/>
            <w:hideMark/>
          </w:tcPr>
          <w:p w14:paraId="2BB2DCDF"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-.02</w:t>
            </w:r>
          </w:p>
        </w:tc>
        <w:tc>
          <w:tcPr>
            <w:tcW w:w="568" w:type="dxa"/>
            <w:shd w:val="clear" w:color="auto" w:fill="auto"/>
            <w:noWrap/>
            <w:vAlign w:val="bottom"/>
            <w:hideMark/>
          </w:tcPr>
          <w:p w14:paraId="07D02504"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.05</w:t>
            </w:r>
          </w:p>
        </w:tc>
        <w:tc>
          <w:tcPr>
            <w:tcW w:w="635" w:type="dxa"/>
            <w:shd w:val="clear" w:color="auto" w:fill="auto"/>
            <w:noWrap/>
            <w:vAlign w:val="bottom"/>
            <w:hideMark/>
          </w:tcPr>
          <w:p w14:paraId="5728C14D" w14:textId="77777777" w:rsidR="00F241E2" w:rsidRPr="00F241E2" w:rsidRDefault="00F241E2" w:rsidP="00F241E2">
            <w:pPr>
              <w:spacing w:after="0" w:line="240" w:lineRule="auto"/>
              <w:jc w:val="right"/>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1</w:t>
            </w:r>
          </w:p>
        </w:tc>
        <w:tc>
          <w:tcPr>
            <w:tcW w:w="568" w:type="dxa"/>
            <w:shd w:val="clear" w:color="auto" w:fill="auto"/>
            <w:noWrap/>
            <w:vAlign w:val="bottom"/>
            <w:hideMark/>
          </w:tcPr>
          <w:p w14:paraId="518C7F50" w14:textId="77777777" w:rsidR="00F241E2" w:rsidRPr="00F241E2" w:rsidRDefault="00F241E2" w:rsidP="00F241E2">
            <w:pPr>
              <w:spacing w:after="0" w:line="240" w:lineRule="auto"/>
              <w:jc w:val="right"/>
              <w:rPr>
                <w:rFonts w:ascii="Times New Roman" w:eastAsia="Times New Roman" w:hAnsi="Times New Roman" w:cs="Times New Roman"/>
                <w:color w:val="000000"/>
                <w:sz w:val="19"/>
                <w:szCs w:val="19"/>
                <w:lang w:val="fr-CH" w:eastAsia="fr-CH"/>
              </w:rPr>
            </w:pPr>
          </w:p>
        </w:tc>
        <w:tc>
          <w:tcPr>
            <w:tcW w:w="568" w:type="dxa"/>
            <w:shd w:val="clear" w:color="auto" w:fill="auto"/>
            <w:noWrap/>
            <w:vAlign w:val="bottom"/>
            <w:hideMark/>
          </w:tcPr>
          <w:p w14:paraId="15FCFFD3" w14:textId="77777777" w:rsidR="00F241E2" w:rsidRPr="00F241E2" w:rsidRDefault="00F241E2" w:rsidP="00F241E2">
            <w:pPr>
              <w:spacing w:after="0" w:line="240" w:lineRule="auto"/>
              <w:rPr>
                <w:rFonts w:ascii="Times New Roman" w:eastAsia="Times New Roman" w:hAnsi="Times New Roman" w:cs="Times New Roman"/>
                <w:sz w:val="19"/>
                <w:szCs w:val="19"/>
                <w:lang w:val="fr-CH" w:eastAsia="fr-CH"/>
              </w:rPr>
            </w:pPr>
          </w:p>
        </w:tc>
        <w:tc>
          <w:tcPr>
            <w:tcW w:w="568" w:type="dxa"/>
            <w:shd w:val="clear" w:color="auto" w:fill="auto"/>
            <w:noWrap/>
            <w:vAlign w:val="bottom"/>
            <w:hideMark/>
          </w:tcPr>
          <w:p w14:paraId="25EEFA60" w14:textId="77777777" w:rsidR="00F241E2" w:rsidRPr="00F241E2" w:rsidRDefault="00F241E2" w:rsidP="00F241E2">
            <w:pPr>
              <w:spacing w:after="0" w:line="240" w:lineRule="auto"/>
              <w:rPr>
                <w:rFonts w:ascii="Times New Roman" w:eastAsia="Times New Roman" w:hAnsi="Times New Roman" w:cs="Times New Roman"/>
                <w:sz w:val="19"/>
                <w:szCs w:val="19"/>
                <w:lang w:val="fr-CH" w:eastAsia="fr-CH"/>
              </w:rPr>
            </w:pPr>
          </w:p>
        </w:tc>
        <w:tc>
          <w:tcPr>
            <w:tcW w:w="568" w:type="dxa"/>
            <w:shd w:val="clear" w:color="auto" w:fill="auto"/>
            <w:noWrap/>
            <w:vAlign w:val="bottom"/>
            <w:hideMark/>
          </w:tcPr>
          <w:p w14:paraId="5C07FB9B" w14:textId="77777777" w:rsidR="00F241E2" w:rsidRPr="00F241E2" w:rsidRDefault="00F241E2" w:rsidP="00F241E2">
            <w:pPr>
              <w:spacing w:after="0" w:line="240" w:lineRule="auto"/>
              <w:rPr>
                <w:rFonts w:ascii="Times New Roman" w:eastAsia="Times New Roman" w:hAnsi="Times New Roman" w:cs="Times New Roman"/>
                <w:sz w:val="19"/>
                <w:szCs w:val="19"/>
                <w:lang w:val="fr-CH" w:eastAsia="fr-CH"/>
              </w:rPr>
            </w:pPr>
          </w:p>
        </w:tc>
        <w:tc>
          <w:tcPr>
            <w:tcW w:w="568" w:type="dxa"/>
            <w:shd w:val="clear" w:color="auto" w:fill="auto"/>
            <w:noWrap/>
            <w:vAlign w:val="bottom"/>
            <w:hideMark/>
          </w:tcPr>
          <w:p w14:paraId="394C5522" w14:textId="77777777" w:rsidR="00F241E2" w:rsidRPr="00F241E2" w:rsidRDefault="00F241E2" w:rsidP="00F241E2">
            <w:pPr>
              <w:spacing w:after="0" w:line="240" w:lineRule="auto"/>
              <w:rPr>
                <w:rFonts w:ascii="Times New Roman" w:eastAsia="Times New Roman" w:hAnsi="Times New Roman" w:cs="Times New Roman"/>
                <w:sz w:val="19"/>
                <w:szCs w:val="19"/>
                <w:lang w:val="fr-CH" w:eastAsia="fr-CH"/>
              </w:rPr>
            </w:pPr>
          </w:p>
        </w:tc>
        <w:tc>
          <w:tcPr>
            <w:tcW w:w="573" w:type="dxa"/>
            <w:gridSpan w:val="2"/>
            <w:tcBorders>
              <w:right w:val="single" w:sz="4" w:space="0" w:color="auto"/>
            </w:tcBorders>
            <w:shd w:val="clear" w:color="auto" w:fill="auto"/>
            <w:noWrap/>
            <w:vAlign w:val="bottom"/>
            <w:hideMark/>
          </w:tcPr>
          <w:p w14:paraId="406ABB70"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 </w:t>
            </w:r>
          </w:p>
        </w:tc>
      </w:tr>
      <w:tr w:rsidR="00F241E2" w:rsidRPr="00470EF8" w14:paraId="3B909D85" w14:textId="77777777" w:rsidTr="00F241E2">
        <w:trPr>
          <w:trHeight w:val="272"/>
        </w:trPr>
        <w:tc>
          <w:tcPr>
            <w:tcW w:w="568" w:type="dxa"/>
            <w:tcBorders>
              <w:top w:val="nil"/>
              <w:left w:val="nil"/>
              <w:bottom w:val="nil"/>
              <w:right w:val="nil"/>
            </w:tcBorders>
            <w:shd w:val="clear" w:color="000000" w:fill="D9D9D9"/>
            <w:noWrap/>
            <w:vAlign w:val="bottom"/>
            <w:hideMark/>
          </w:tcPr>
          <w:p w14:paraId="40FD6C02" w14:textId="77777777" w:rsidR="00F241E2" w:rsidRPr="00F241E2" w:rsidRDefault="00F241E2" w:rsidP="00F241E2">
            <w:pPr>
              <w:spacing w:after="0" w:line="240" w:lineRule="auto"/>
              <w:rPr>
                <w:rFonts w:ascii="Times New Roman" w:eastAsia="Times New Roman" w:hAnsi="Times New Roman" w:cs="Times New Roman"/>
                <w:color w:val="000000"/>
                <w:sz w:val="20"/>
                <w:szCs w:val="20"/>
                <w:lang w:val="fr-CH" w:eastAsia="fr-CH"/>
              </w:rPr>
            </w:pPr>
            <w:r w:rsidRPr="00F241E2">
              <w:rPr>
                <w:rFonts w:ascii="Times New Roman" w:eastAsia="Times New Roman" w:hAnsi="Times New Roman" w:cs="Times New Roman"/>
                <w:color w:val="000000"/>
                <w:sz w:val="20"/>
                <w:szCs w:val="20"/>
                <w:lang w:val="fr-CH" w:eastAsia="fr-CH"/>
              </w:rPr>
              <w:t>KV2</w:t>
            </w:r>
          </w:p>
        </w:tc>
        <w:tc>
          <w:tcPr>
            <w:tcW w:w="3075" w:type="dxa"/>
            <w:tcBorders>
              <w:top w:val="nil"/>
              <w:left w:val="nil"/>
              <w:bottom w:val="nil"/>
              <w:right w:val="single" w:sz="4" w:space="0" w:color="auto"/>
            </w:tcBorders>
            <w:shd w:val="clear" w:color="000000" w:fill="D9D9D9"/>
            <w:noWrap/>
            <w:vAlign w:val="bottom"/>
            <w:hideMark/>
          </w:tcPr>
          <w:p w14:paraId="55255347" w14:textId="77777777" w:rsidR="00F241E2" w:rsidRPr="00F241E2" w:rsidRDefault="00F241E2" w:rsidP="00F241E2">
            <w:pPr>
              <w:spacing w:after="0" w:line="240" w:lineRule="auto"/>
              <w:rPr>
                <w:rFonts w:ascii="Times New Roman" w:eastAsia="Times New Roman" w:hAnsi="Times New Roman" w:cs="Times New Roman"/>
                <w:color w:val="000000"/>
                <w:sz w:val="20"/>
                <w:szCs w:val="20"/>
                <w:lang w:val="fr-CH" w:eastAsia="fr-CH"/>
              </w:rPr>
            </w:pPr>
            <w:r w:rsidRPr="00F241E2">
              <w:rPr>
                <w:rFonts w:ascii="Times New Roman" w:eastAsia="Times New Roman" w:hAnsi="Times New Roman" w:cs="Times New Roman"/>
                <w:color w:val="000000"/>
                <w:sz w:val="20"/>
                <w:szCs w:val="20"/>
                <w:lang w:val="fr-CH" w:eastAsia="fr-CH"/>
              </w:rPr>
              <w:t>Gewinnorientierung</w:t>
            </w:r>
          </w:p>
        </w:tc>
        <w:tc>
          <w:tcPr>
            <w:tcW w:w="635" w:type="dxa"/>
            <w:tcBorders>
              <w:left w:val="single" w:sz="4" w:space="0" w:color="auto"/>
            </w:tcBorders>
            <w:shd w:val="clear" w:color="auto" w:fill="auto"/>
            <w:noWrap/>
            <w:vAlign w:val="bottom"/>
            <w:hideMark/>
          </w:tcPr>
          <w:p w14:paraId="13F8C0BC"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.01</w:t>
            </w:r>
          </w:p>
        </w:tc>
        <w:tc>
          <w:tcPr>
            <w:tcW w:w="635" w:type="dxa"/>
            <w:shd w:val="clear" w:color="auto" w:fill="auto"/>
            <w:noWrap/>
            <w:vAlign w:val="bottom"/>
            <w:hideMark/>
          </w:tcPr>
          <w:p w14:paraId="49069C07"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.03</w:t>
            </w:r>
          </w:p>
        </w:tc>
        <w:tc>
          <w:tcPr>
            <w:tcW w:w="635" w:type="dxa"/>
            <w:shd w:val="clear" w:color="auto" w:fill="auto"/>
            <w:noWrap/>
            <w:vAlign w:val="bottom"/>
            <w:hideMark/>
          </w:tcPr>
          <w:p w14:paraId="1D9C8712"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.30**</w:t>
            </w:r>
          </w:p>
        </w:tc>
        <w:tc>
          <w:tcPr>
            <w:tcW w:w="635" w:type="dxa"/>
            <w:shd w:val="clear" w:color="auto" w:fill="auto"/>
            <w:noWrap/>
            <w:vAlign w:val="bottom"/>
            <w:hideMark/>
          </w:tcPr>
          <w:p w14:paraId="18F67ECE"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-.05</w:t>
            </w:r>
          </w:p>
        </w:tc>
        <w:tc>
          <w:tcPr>
            <w:tcW w:w="635" w:type="dxa"/>
            <w:shd w:val="clear" w:color="auto" w:fill="auto"/>
            <w:noWrap/>
            <w:vAlign w:val="bottom"/>
            <w:hideMark/>
          </w:tcPr>
          <w:p w14:paraId="436B6054"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.20**</w:t>
            </w:r>
          </w:p>
        </w:tc>
        <w:tc>
          <w:tcPr>
            <w:tcW w:w="635" w:type="dxa"/>
            <w:shd w:val="clear" w:color="auto" w:fill="auto"/>
            <w:noWrap/>
            <w:vAlign w:val="bottom"/>
            <w:hideMark/>
          </w:tcPr>
          <w:p w14:paraId="095B58E6"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.09</w:t>
            </w:r>
          </w:p>
        </w:tc>
        <w:tc>
          <w:tcPr>
            <w:tcW w:w="635" w:type="dxa"/>
            <w:shd w:val="clear" w:color="auto" w:fill="auto"/>
            <w:noWrap/>
            <w:vAlign w:val="bottom"/>
            <w:hideMark/>
          </w:tcPr>
          <w:p w14:paraId="106E35FE"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.07</w:t>
            </w:r>
          </w:p>
        </w:tc>
        <w:tc>
          <w:tcPr>
            <w:tcW w:w="635" w:type="dxa"/>
            <w:shd w:val="clear" w:color="auto" w:fill="auto"/>
            <w:noWrap/>
            <w:vAlign w:val="bottom"/>
            <w:hideMark/>
          </w:tcPr>
          <w:p w14:paraId="6F19FADB"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.00</w:t>
            </w:r>
          </w:p>
        </w:tc>
        <w:tc>
          <w:tcPr>
            <w:tcW w:w="667" w:type="dxa"/>
            <w:shd w:val="clear" w:color="auto" w:fill="auto"/>
            <w:noWrap/>
            <w:vAlign w:val="bottom"/>
            <w:hideMark/>
          </w:tcPr>
          <w:p w14:paraId="52B99C7E"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.05</w:t>
            </w:r>
          </w:p>
        </w:tc>
        <w:tc>
          <w:tcPr>
            <w:tcW w:w="571" w:type="dxa"/>
            <w:shd w:val="clear" w:color="auto" w:fill="auto"/>
            <w:noWrap/>
            <w:vAlign w:val="bottom"/>
            <w:hideMark/>
          </w:tcPr>
          <w:p w14:paraId="35B56E35"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.10</w:t>
            </w:r>
          </w:p>
        </w:tc>
        <w:tc>
          <w:tcPr>
            <w:tcW w:w="635" w:type="dxa"/>
            <w:shd w:val="clear" w:color="auto" w:fill="auto"/>
            <w:noWrap/>
            <w:vAlign w:val="bottom"/>
            <w:hideMark/>
          </w:tcPr>
          <w:p w14:paraId="0C51B854"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.03</w:t>
            </w:r>
          </w:p>
        </w:tc>
        <w:tc>
          <w:tcPr>
            <w:tcW w:w="635" w:type="dxa"/>
            <w:shd w:val="clear" w:color="auto" w:fill="auto"/>
            <w:noWrap/>
            <w:vAlign w:val="bottom"/>
            <w:hideMark/>
          </w:tcPr>
          <w:p w14:paraId="36193686"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.16*</w:t>
            </w:r>
          </w:p>
        </w:tc>
        <w:tc>
          <w:tcPr>
            <w:tcW w:w="568" w:type="dxa"/>
            <w:shd w:val="clear" w:color="auto" w:fill="auto"/>
            <w:noWrap/>
            <w:vAlign w:val="bottom"/>
            <w:hideMark/>
          </w:tcPr>
          <w:p w14:paraId="004D7B84"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.16*</w:t>
            </w:r>
          </w:p>
        </w:tc>
        <w:tc>
          <w:tcPr>
            <w:tcW w:w="635" w:type="dxa"/>
            <w:shd w:val="clear" w:color="auto" w:fill="auto"/>
            <w:noWrap/>
            <w:vAlign w:val="bottom"/>
            <w:hideMark/>
          </w:tcPr>
          <w:p w14:paraId="37881959"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.33**</w:t>
            </w:r>
          </w:p>
        </w:tc>
        <w:tc>
          <w:tcPr>
            <w:tcW w:w="568" w:type="dxa"/>
            <w:shd w:val="clear" w:color="auto" w:fill="auto"/>
            <w:noWrap/>
            <w:vAlign w:val="bottom"/>
            <w:hideMark/>
          </w:tcPr>
          <w:p w14:paraId="7B412D1E" w14:textId="77777777" w:rsidR="00F241E2" w:rsidRPr="00F241E2" w:rsidRDefault="00F241E2" w:rsidP="00F241E2">
            <w:pPr>
              <w:spacing w:after="0" w:line="240" w:lineRule="auto"/>
              <w:jc w:val="right"/>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1</w:t>
            </w:r>
          </w:p>
        </w:tc>
        <w:tc>
          <w:tcPr>
            <w:tcW w:w="568" w:type="dxa"/>
            <w:shd w:val="clear" w:color="auto" w:fill="auto"/>
            <w:noWrap/>
            <w:vAlign w:val="bottom"/>
            <w:hideMark/>
          </w:tcPr>
          <w:p w14:paraId="0E6CD28F" w14:textId="77777777" w:rsidR="00F241E2" w:rsidRPr="00F241E2" w:rsidRDefault="00F241E2" w:rsidP="00F241E2">
            <w:pPr>
              <w:spacing w:after="0" w:line="240" w:lineRule="auto"/>
              <w:jc w:val="right"/>
              <w:rPr>
                <w:rFonts w:ascii="Times New Roman" w:eastAsia="Times New Roman" w:hAnsi="Times New Roman" w:cs="Times New Roman"/>
                <w:color w:val="000000"/>
                <w:sz w:val="19"/>
                <w:szCs w:val="19"/>
                <w:lang w:val="fr-CH" w:eastAsia="fr-CH"/>
              </w:rPr>
            </w:pPr>
          </w:p>
        </w:tc>
        <w:tc>
          <w:tcPr>
            <w:tcW w:w="568" w:type="dxa"/>
            <w:shd w:val="clear" w:color="auto" w:fill="auto"/>
            <w:noWrap/>
            <w:vAlign w:val="bottom"/>
            <w:hideMark/>
          </w:tcPr>
          <w:p w14:paraId="7FD678C2" w14:textId="77777777" w:rsidR="00F241E2" w:rsidRPr="00F241E2" w:rsidRDefault="00F241E2" w:rsidP="00F241E2">
            <w:pPr>
              <w:spacing w:after="0" w:line="240" w:lineRule="auto"/>
              <w:rPr>
                <w:rFonts w:ascii="Times New Roman" w:eastAsia="Times New Roman" w:hAnsi="Times New Roman" w:cs="Times New Roman"/>
                <w:sz w:val="19"/>
                <w:szCs w:val="19"/>
                <w:lang w:val="fr-CH" w:eastAsia="fr-CH"/>
              </w:rPr>
            </w:pPr>
          </w:p>
        </w:tc>
        <w:tc>
          <w:tcPr>
            <w:tcW w:w="568" w:type="dxa"/>
            <w:shd w:val="clear" w:color="auto" w:fill="auto"/>
            <w:noWrap/>
            <w:vAlign w:val="bottom"/>
            <w:hideMark/>
          </w:tcPr>
          <w:p w14:paraId="61E3AF3F" w14:textId="77777777" w:rsidR="00F241E2" w:rsidRPr="00F241E2" w:rsidRDefault="00F241E2" w:rsidP="00F241E2">
            <w:pPr>
              <w:spacing w:after="0" w:line="240" w:lineRule="auto"/>
              <w:rPr>
                <w:rFonts w:ascii="Times New Roman" w:eastAsia="Times New Roman" w:hAnsi="Times New Roman" w:cs="Times New Roman"/>
                <w:sz w:val="19"/>
                <w:szCs w:val="19"/>
                <w:lang w:val="fr-CH" w:eastAsia="fr-CH"/>
              </w:rPr>
            </w:pPr>
          </w:p>
        </w:tc>
        <w:tc>
          <w:tcPr>
            <w:tcW w:w="568" w:type="dxa"/>
            <w:shd w:val="clear" w:color="auto" w:fill="auto"/>
            <w:noWrap/>
            <w:vAlign w:val="bottom"/>
            <w:hideMark/>
          </w:tcPr>
          <w:p w14:paraId="76C6FEFE" w14:textId="77777777" w:rsidR="00F241E2" w:rsidRPr="00F241E2" w:rsidRDefault="00F241E2" w:rsidP="00F241E2">
            <w:pPr>
              <w:spacing w:after="0" w:line="240" w:lineRule="auto"/>
              <w:rPr>
                <w:rFonts w:ascii="Times New Roman" w:eastAsia="Times New Roman" w:hAnsi="Times New Roman" w:cs="Times New Roman"/>
                <w:sz w:val="19"/>
                <w:szCs w:val="19"/>
                <w:lang w:val="fr-CH" w:eastAsia="fr-CH"/>
              </w:rPr>
            </w:pPr>
          </w:p>
        </w:tc>
        <w:tc>
          <w:tcPr>
            <w:tcW w:w="573" w:type="dxa"/>
            <w:gridSpan w:val="2"/>
            <w:tcBorders>
              <w:right w:val="single" w:sz="4" w:space="0" w:color="auto"/>
            </w:tcBorders>
            <w:shd w:val="clear" w:color="auto" w:fill="auto"/>
            <w:noWrap/>
            <w:vAlign w:val="bottom"/>
            <w:hideMark/>
          </w:tcPr>
          <w:p w14:paraId="4B3140D2"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 </w:t>
            </w:r>
          </w:p>
        </w:tc>
      </w:tr>
      <w:tr w:rsidR="00F241E2" w:rsidRPr="00470EF8" w14:paraId="60B4D0D2" w14:textId="77777777" w:rsidTr="00F241E2">
        <w:trPr>
          <w:trHeight w:val="272"/>
        </w:trPr>
        <w:tc>
          <w:tcPr>
            <w:tcW w:w="568" w:type="dxa"/>
            <w:tcBorders>
              <w:top w:val="nil"/>
              <w:left w:val="nil"/>
              <w:bottom w:val="nil"/>
              <w:right w:val="nil"/>
            </w:tcBorders>
            <w:shd w:val="clear" w:color="000000" w:fill="D9D9D9"/>
            <w:noWrap/>
            <w:vAlign w:val="bottom"/>
            <w:hideMark/>
          </w:tcPr>
          <w:p w14:paraId="35F7BA01" w14:textId="77777777" w:rsidR="00F241E2" w:rsidRPr="00F241E2" w:rsidRDefault="00F241E2" w:rsidP="00F241E2">
            <w:pPr>
              <w:spacing w:after="0" w:line="240" w:lineRule="auto"/>
              <w:rPr>
                <w:rFonts w:ascii="Times New Roman" w:eastAsia="Times New Roman" w:hAnsi="Times New Roman" w:cs="Times New Roman"/>
                <w:color w:val="000000"/>
                <w:sz w:val="20"/>
                <w:szCs w:val="20"/>
                <w:lang w:val="fr-CH" w:eastAsia="fr-CH"/>
              </w:rPr>
            </w:pPr>
            <w:r w:rsidRPr="00F241E2">
              <w:rPr>
                <w:rFonts w:ascii="Times New Roman" w:eastAsia="Times New Roman" w:hAnsi="Times New Roman" w:cs="Times New Roman"/>
                <w:color w:val="000000"/>
                <w:sz w:val="20"/>
                <w:szCs w:val="20"/>
                <w:lang w:val="fr-CH" w:eastAsia="fr-CH"/>
              </w:rPr>
              <w:t>KV3</w:t>
            </w:r>
          </w:p>
        </w:tc>
        <w:tc>
          <w:tcPr>
            <w:tcW w:w="3075" w:type="dxa"/>
            <w:tcBorders>
              <w:top w:val="nil"/>
              <w:left w:val="nil"/>
              <w:bottom w:val="nil"/>
              <w:right w:val="single" w:sz="4" w:space="0" w:color="auto"/>
            </w:tcBorders>
            <w:shd w:val="clear" w:color="000000" w:fill="D9D9D9"/>
            <w:noWrap/>
            <w:vAlign w:val="bottom"/>
            <w:hideMark/>
          </w:tcPr>
          <w:p w14:paraId="7BA78529" w14:textId="77777777" w:rsidR="00F241E2" w:rsidRPr="00F241E2" w:rsidRDefault="00F241E2" w:rsidP="00F241E2">
            <w:pPr>
              <w:spacing w:after="0" w:line="240" w:lineRule="auto"/>
              <w:rPr>
                <w:rFonts w:ascii="Times New Roman" w:eastAsia="Times New Roman" w:hAnsi="Times New Roman" w:cs="Times New Roman"/>
                <w:color w:val="000000"/>
                <w:sz w:val="20"/>
                <w:szCs w:val="20"/>
                <w:lang w:val="fr-CH" w:eastAsia="fr-CH"/>
              </w:rPr>
            </w:pPr>
            <w:r w:rsidRPr="00F241E2">
              <w:rPr>
                <w:rFonts w:ascii="Times New Roman" w:eastAsia="Times New Roman" w:hAnsi="Times New Roman" w:cs="Times New Roman"/>
                <w:color w:val="000000"/>
                <w:sz w:val="20"/>
                <w:szCs w:val="20"/>
                <w:lang w:val="fr-CH" w:eastAsia="fr-CH"/>
              </w:rPr>
              <w:t>Organisationsgrösse (Anzahl MA)</w:t>
            </w:r>
          </w:p>
        </w:tc>
        <w:tc>
          <w:tcPr>
            <w:tcW w:w="635" w:type="dxa"/>
            <w:tcBorders>
              <w:left w:val="single" w:sz="4" w:space="0" w:color="auto"/>
            </w:tcBorders>
            <w:shd w:val="clear" w:color="auto" w:fill="auto"/>
            <w:noWrap/>
            <w:vAlign w:val="bottom"/>
            <w:hideMark/>
          </w:tcPr>
          <w:p w14:paraId="64AC7D10"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.07</w:t>
            </w:r>
          </w:p>
        </w:tc>
        <w:tc>
          <w:tcPr>
            <w:tcW w:w="635" w:type="dxa"/>
            <w:shd w:val="clear" w:color="auto" w:fill="auto"/>
            <w:noWrap/>
            <w:vAlign w:val="bottom"/>
            <w:hideMark/>
          </w:tcPr>
          <w:p w14:paraId="4846C2BA"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.11</w:t>
            </w:r>
          </w:p>
        </w:tc>
        <w:tc>
          <w:tcPr>
            <w:tcW w:w="635" w:type="dxa"/>
            <w:shd w:val="clear" w:color="auto" w:fill="auto"/>
            <w:noWrap/>
            <w:vAlign w:val="bottom"/>
            <w:hideMark/>
          </w:tcPr>
          <w:p w14:paraId="5DA93355"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.01</w:t>
            </w:r>
          </w:p>
        </w:tc>
        <w:tc>
          <w:tcPr>
            <w:tcW w:w="635" w:type="dxa"/>
            <w:shd w:val="clear" w:color="auto" w:fill="auto"/>
            <w:noWrap/>
            <w:vAlign w:val="bottom"/>
            <w:hideMark/>
          </w:tcPr>
          <w:p w14:paraId="3F2334F2"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-.18*</w:t>
            </w:r>
          </w:p>
        </w:tc>
        <w:tc>
          <w:tcPr>
            <w:tcW w:w="635" w:type="dxa"/>
            <w:shd w:val="clear" w:color="auto" w:fill="auto"/>
            <w:noWrap/>
            <w:vAlign w:val="bottom"/>
            <w:hideMark/>
          </w:tcPr>
          <w:p w14:paraId="44B3056D"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.17**</w:t>
            </w:r>
          </w:p>
        </w:tc>
        <w:tc>
          <w:tcPr>
            <w:tcW w:w="635" w:type="dxa"/>
            <w:shd w:val="clear" w:color="auto" w:fill="auto"/>
            <w:noWrap/>
            <w:vAlign w:val="bottom"/>
            <w:hideMark/>
          </w:tcPr>
          <w:p w14:paraId="22E3F473"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-.01</w:t>
            </w:r>
          </w:p>
        </w:tc>
        <w:tc>
          <w:tcPr>
            <w:tcW w:w="635" w:type="dxa"/>
            <w:shd w:val="clear" w:color="auto" w:fill="auto"/>
            <w:noWrap/>
            <w:vAlign w:val="bottom"/>
            <w:hideMark/>
          </w:tcPr>
          <w:p w14:paraId="1E25AF0E"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-.01</w:t>
            </w:r>
          </w:p>
        </w:tc>
        <w:tc>
          <w:tcPr>
            <w:tcW w:w="635" w:type="dxa"/>
            <w:shd w:val="clear" w:color="auto" w:fill="auto"/>
            <w:noWrap/>
            <w:vAlign w:val="bottom"/>
            <w:hideMark/>
          </w:tcPr>
          <w:p w14:paraId="26B9664F"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.09</w:t>
            </w:r>
          </w:p>
        </w:tc>
        <w:tc>
          <w:tcPr>
            <w:tcW w:w="667" w:type="dxa"/>
            <w:shd w:val="clear" w:color="auto" w:fill="auto"/>
            <w:noWrap/>
            <w:vAlign w:val="bottom"/>
            <w:hideMark/>
          </w:tcPr>
          <w:p w14:paraId="31969D59"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.12</w:t>
            </w:r>
          </w:p>
        </w:tc>
        <w:tc>
          <w:tcPr>
            <w:tcW w:w="571" w:type="dxa"/>
            <w:shd w:val="clear" w:color="auto" w:fill="auto"/>
            <w:noWrap/>
            <w:vAlign w:val="bottom"/>
            <w:hideMark/>
          </w:tcPr>
          <w:p w14:paraId="7A1F1F18"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.12</w:t>
            </w:r>
          </w:p>
        </w:tc>
        <w:tc>
          <w:tcPr>
            <w:tcW w:w="635" w:type="dxa"/>
            <w:shd w:val="clear" w:color="auto" w:fill="auto"/>
            <w:noWrap/>
            <w:vAlign w:val="bottom"/>
            <w:hideMark/>
          </w:tcPr>
          <w:p w14:paraId="16F8CBAA"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.39**</w:t>
            </w:r>
          </w:p>
        </w:tc>
        <w:tc>
          <w:tcPr>
            <w:tcW w:w="635" w:type="dxa"/>
            <w:shd w:val="clear" w:color="auto" w:fill="auto"/>
            <w:noWrap/>
            <w:vAlign w:val="bottom"/>
            <w:hideMark/>
          </w:tcPr>
          <w:p w14:paraId="61A9FA9E"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-.04</w:t>
            </w:r>
          </w:p>
        </w:tc>
        <w:tc>
          <w:tcPr>
            <w:tcW w:w="568" w:type="dxa"/>
            <w:shd w:val="clear" w:color="auto" w:fill="auto"/>
            <w:noWrap/>
            <w:vAlign w:val="bottom"/>
            <w:hideMark/>
          </w:tcPr>
          <w:p w14:paraId="510072A3"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-.07</w:t>
            </w:r>
          </w:p>
        </w:tc>
        <w:tc>
          <w:tcPr>
            <w:tcW w:w="635" w:type="dxa"/>
            <w:shd w:val="clear" w:color="auto" w:fill="auto"/>
            <w:noWrap/>
            <w:vAlign w:val="bottom"/>
            <w:hideMark/>
          </w:tcPr>
          <w:p w14:paraId="193ABEFE"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.14</w:t>
            </w:r>
          </w:p>
        </w:tc>
        <w:tc>
          <w:tcPr>
            <w:tcW w:w="568" w:type="dxa"/>
            <w:shd w:val="clear" w:color="auto" w:fill="auto"/>
            <w:noWrap/>
            <w:vAlign w:val="bottom"/>
            <w:hideMark/>
          </w:tcPr>
          <w:p w14:paraId="7DBDDFB3"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.05</w:t>
            </w:r>
          </w:p>
        </w:tc>
        <w:tc>
          <w:tcPr>
            <w:tcW w:w="568" w:type="dxa"/>
            <w:shd w:val="clear" w:color="auto" w:fill="auto"/>
            <w:noWrap/>
            <w:vAlign w:val="bottom"/>
            <w:hideMark/>
          </w:tcPr>
          <w:p w14:paraId="783BD687" w14:textId="77777777" w:rsidR="00F241E2" w:rsidRPr="00F241E2" w:rsidRDefault="00F241E2" w:rsidP="00F241E2">
            <w:pPr>
              <w:spacing w:after="0" w:line="240" w:lineRule="auto"/>
              <w:jc w:val="right"/>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1</w:t>
            </w:r>
          </w:p>
        </w:tc>
        <w:tc>
          <w:tcPr>
            <w:tcW w:w="568" w:type="dxa"/>
            <w:shd w:val="clear" w:color="auto" w:fill="auto"/>
            <w:noWrap/>
            <w:vAlign w:val="bottom"/>
            <w:hideMark/>
          </w:tcPr>
          <w:p w14:paraId="2AA1E6AA" w14:textId="77777777" w:rsidR="00F241E2" w:rsidRPr="00F241E2" w:rsidRDefault="00F241E2" w:rsidP="00F241E2">
            <w:pPr>
              <w:spacing w:after="0" w:line="240" w:lineRule="auto"/>
              <w:jc w:val="right"/>
              <w:rPr>
                <w:rFonts w:ascii="Times New Roman" w:eastAsia="Times New Roman" w:hAnsi="Times New Roman" w:cs="Times New Roman"/>
                <w:color w:val="000000"/>
                <w:sz w:val="19"/>
                <w:szCs w:val="19"/>
                <w:lang w:val="fr-CH" w:eastAsia="fr-CH"/>
              </w:rPr>
            </w:pPr>
          </w:p>
        </w:tc>
        <w:tc>
          <w:tcPr>
            <w:tcW w:w="568" w:type="dxa"/>
            <w:shd w:val="clear" w:color="auto" w:fill="auto"/>
            <w:noWrap/>
            <w:vAlign w:val="bottom"/>
            <w:hideMark/>
          </w:tcPr>
          <w:p w14:paraId="201AD7B5" w14:textId="77777777" w:rsidR="00F241E2" w:rsidRPr="00F241E2" w:rsidRDefault="00F241E2" w:rsidP="00F241E2">
            <w:pPr>
              <w:spacing w:after="0" w:line="240" w:lineRule="auto"/>
              <w:rPr>
                <w:rFonts w:ascii="Times New Roman" w:eastAsia="Times New Roman" w:hAnsi="Times New Roman" w:cs="Times New Roman"/>
                <w:sz w:val="19"/>
                <w:szCs w:val="19"/>
                <w:lang w:val="fr-CH" w:eastAsia="fr-CH"/>
              </w:rPr>
            </w:pPr>
          </w:p>
        </w:tc>
        <w:tc>
          <w:tcPr>
            <w:tcW w:w="568" w:type="dxa"/>
            <w:shd w:val="clear" w:color="auto" w:fill="auto"/>
            <w:noWrap/>
            <w:vAlign w:val="bottom"/>
            <w:hideMark/>
          </w:tcPr>
          <w:p w14:paraId="40D20D53" w14:textId="77777777" w:rsidR="00F241E2" w:rsidRPr="00F241E2" w:rsidRDefault="00F241E2" w:rsidP="00F241E2">
            <w:pPr>
              <w:spacing w:after="0" w:line="240" w:lineRule="auto"/>
              <w:rPr>
                <w:rFonts w:ascii="Times New Roman" w:eastAsia="Times New Roman" w:hAnsi="Times New Roman" w:cs="Times New Roman"/>
                <w:sz w:val="19"/>
                <w:szCs w:val="19"/>
                <w:lang w:val="fr-CH" w:eastAsia="fr-CH"/>
              </w:rPr>
            </w:pPr>
          </w:p>
        </w:tc>
        <w:tc>
          <w:tcPr>
            <w:tcW w:w="573" w:type="dxa"/>
            <w:gridSpan w:val="2"/>
            <w:tcBorders>
              <w:right w:val="single" w:sz="4" w:space="0" w:color="auto"/>
            </w:tcBorders>
            <w:shd w:val="clear" w:color="auto" w:fill="auto"/>
            <w:noWrap/>
            <w:vAlign w:val="bottom"/>
            <w:hideMark/>
          </w:tcPr>
          <w:p w14:paraId="5556096F"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 </w:t>
            </w:r>
          </w:p>
        </w:tc>
      </w:tr>
      <w:tr w:rsidR="00F241E2" w:rsidRPr="00470EF8" w14:paraId="7B3BD453" w14:textId="77777777" w:rsidTr="00F241E2">
        <w:trPr>
          <w:trHeight w:val="272"/>
        </w:trPr>
        <w:tc>
          <w:tcPr>
            <w:tcW w:w="568" w:type="dxa"/>
            <w:tcBorders>
              <w:top w:val="nil"/>
              <w:left w:val="nil"/>
              <w:bottom w:val="nil"/>
              <w:right w:val="nil"/>
            </w:tcBorders>
            <w:shd w:val="clear" w:color="000000" w:fill="D9D9D9"/>
            <w:noWrap/>
            <w:vAlign w:val="bottom"/>
            <w:hideMark/>
          </w:tcPr>
          <w:p w14:paraId="13BBFEE7" w14:textId="77777777" w:rsidR="00F241E2" w:rsidRPr="00F241E2" w:rsidRDefault="00F241E2" w:rsidP="00F241E2">
            <w:pPr>
              <w:spacing w:after="0" w:line="240" w:lineRule="auto"/>
              <w:rPr>
                <w:rFonts w:ascii="Times New Roman" w:eastAsia="Times New Roman" w:hAnsi="Times New Roman" w:cs="Times New Roman"/>
                <w:color w:val="000000"/>
                <w:sz w:val="20"/>
                <w:szCs w:val="20"/>
                <w:lang w:val="fr-CH" w:eastAsia="fr-CH"/>
              </w:rPr>
            </w:pPr>
            <w:r w:rsidRPr="00F241E2">
              <w:rPr>
                <w:rFonts w:ascii="Times New Roman" w:eastAsia="Times New Roman" w:hAnsi="Times New Roman" w:cs="Times New Roman"/>
                <w:color w:val="000000"/>
                <w:sz w:val="20"/>
                <w:szCs w:val="20"/>
                <w:lang w:val="fr-CH" w:eastAsia="fr-CH"/>
              </w:rPr>
              <w:t>KV4</w:t>
            </w:r>
          </w:p>
        </w:tc>
        <w:tc>
          <w:tcPr>
            <w:tcW w:w="3075" w:type="dxa"/>
            <w:tcBorders>
              <w:top w:val="nil"/>
              <w:left w:val="nil"/>
              <w:bottom w:val="nil"/>
              <w:right w:val="single" w:sz="4" w:space="0" w:color="auto"/>
            </w:tcBorders>
            <w:shd w:val="clear" w:color="000000" w:fill="D9D9D9"/>
            <w:noWrap/>
            <w:vAlign w:val="bottom"/>
            <w:hideMark/>
          </w:tcPr>
          <w:p w14:paraId="2E2EAC00" w14:textId="77777777" w:rsidR="00F241E2" w:rsidRPr="00F241E2" w:rsidRDefault="00F241E2" w:rsidP="00F241E2">
            <w:pPr>
              <w:spacing w:after="0" w:line="240" w:lineRule="auto"/>
              <w:rPr>
                <w:rFonts w:ascii="Times New Roman" w:eastAsia="Times New Roman" w:hAnsi="Times New Roman" w:cs="Times New Roman"/>
                <w:color w:val="000000"/>
                <w:sz w:val="20"/>
                <w:szCs w:val="20"/>
                <w:lang w:val="fr-CH" w:eastAsia="fr-CH"/>
              </w:rPr>
            </w:pPr>
            <w:r w:rsidRPr="00F241E2">
              <w:rPr>
                <w:rFonts w:ascii="Times New Roman" w:eastAsia="Times New Roman" w:hAnsi="Times New Roman" w:cs="Times New Roman"/>
                <w:color w:val="000000"/>
                <w:sz w:val="20"/>
                <w:szCs w:val="20"/>
                <w:lang w:val="fr-CH" w:eastAsia="fr-CH"/>
              </w:rPr>
              <w:t>Finanzierungsanteil Markt</w:t>
            </w:r>
          </w:p>
        </w:tc>
        <w:tc>
          <w:tcPr>
            <w:tcW w:w="635" w:type="dxa"/>
            <w:tcBorders>
              <w:left w:val="single" w:sz="4" w:space="0" w:color="auto"/>
            </w:tcBorders>
            <w:shd w:val="clear" w:color="auto" w:fill="auto"/>
            <w:noWrap/>
            <w:vAlign w:val="bottom"/>
            <w:hideMark/>
          </w:tcPr>
          <w:p w14:paraId="4F894BCC"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-.09</w:t>
            </w:r>
          </w:p>
        </w:tc>
        <w:tc>
          <w:tcPr>
            <w:tcW w:w="635" w:type="dxa"/>
            <w:shd w:val="clear" w:color="auto" w:fill="auto"/>
            <w:noWrap/>
            <w:vAlign w:val="bottom"/>
            <w:hideMark/>
          </w:tcPr>
          <w:p w14:paraId="612DBC1B"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.06</w:t>
            </w:r>
          </w:p>
        </w:tc>
        <w:tc>
          <w:tcPr>
            <w:tcW w:w="635" w:type="dxa"/>
            <w:shd w:val="clear" w:color="auto" w:fill="auto"/>
            <w:noWrap/>
            <w:vAlign w:val="bottom"/>
            <w:hideMark/>
          </w:tcPr>
          <w:p w14:paraId="32964056"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.16*</w:t>
            </w:r>
          </w:p>
        </w:tc>
        <w:tc>
          <w:tcPr>
            <w:tcW w:w="635" w:type="dxa"/>
            <w:shd w:val="clear" w:color="auto" w:fill="auto"/>
            <w:noWrap/>
            <w:vAlign w:val="bottom"/>
            <w:hideMark/>
          </w:tcPr>
          <w:p w14:paraId="492EE5A1"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-.13</w:t>
            </w:r>
          </w:p>
        </w:tc>
        <w:tc>
          <w:tcPr>
            <w:tcW w:w="635" w:type="dxa"/>
            <w:shd w:val="clear" w:color="auto" w:fill="auto"/>
            <w:noWrap/>
            <w:vAlign w:val="bottom"/>
            <w:hideMark/>
          </w:tcPr>
          <w:p w14:paraId="272C28C8"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.09</w:t>
            </w:r>
          </w:p>
        </w:tc>
        <w:tc>
          <w:tcPr>
            <w:tcW w:w="635" w:type="dxa"/>
            <w:shd w:val="clear" w:color="auto" w:fill="auto"/>
            <w:noWrap/>
            <w:vAlign w:val="bottom"/>
            <w:hideMark/>
          </w:tcPr>
          <w:p w14:paraId="64254B95"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.11</w:t>
            </w:r>
          </w:p>
        </w:tc>
        <w:tc>
          <w:tcPr>
            <w:tcW w:w="635" w:type="dxa"/>
            <w:shd w:val="clear" w:color="auto" w:fill="auto"/>
            <w:noWrap/>
            <w:vAlign w:val="bottom"/>
            <w:hideMark/>
          </w:tcPr>
          <w:p w14:paraId="05D1858C"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-.08</w:t>
            </w:r>
          </w:p>
        </w:tc>
        <w:tc>
          <w:tcPr>
            <w:tcW w:w="635" w:type="dxa"/>
            <w:shd w:val="clear" w:color="auto" w:fill="auto"/>
            <w:noWrap/>
            <w:vAlign w:val="bottom"/>
            <w:hideMark/>
          </w:tcPr>
          <w:p w14:paraId="51FD0D59"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.04</w:t>
            </w:r>
          </w:p>
        </w:tc>
        <w:tc>
          <w:tcPr>
            <w:tcW w:w="667" w:type="dxa"/>
            <w:shd w:val="clear" w:color="auto" w:fill="auto"/>
            <w:noWrap/>
            <w:vAlign w:val="bottom"/>
            <w:hideMark/>
          </w:tcPr>
          <w:p w14:paraId="73F5DFBA"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-.09</w:t>
            </w:r>
          </w:p>
        </w:tc>
        <w:tc>
          <w:tcPr>
            <w:tcW w:w="571" w:type="dxa"/>
            <w:shd w:val="clear" w:color="auto" w:fill="auto"/>
            <w:noWrap/>
            <w:vAlign w:val="bottom"/>
            <w:hideMark/>
          </w:tcPr>
          <w:p w14:paraId="3A94DEF4"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.05</w:t>
            </w:r>
          </w:p>
        </w:tc>
        <w:tc>
          <w:tcPr>
            <w:tcW w:w="635" w:type="dxa"/>
            <w:shd w:val="clear" w:color="auto" w:fill="auto"/>
            <w:noWrap/>
            <w:vAlign w:val="bottom"/>
            <w:hideMark/>
          </w:tcPr>
          <w:p w14:paraId="7C39FE32"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.20**</w:t>
            </w:r>
          </w:p>
        </w:tc>
        <w:tc>
          <w:tcPr>
            <w:tcW w:w="635" w:type="dxa"/>
            <w:shd w:val="clear" w:color="auto" w:fill="auto"/>
            <w:noWrap/>
            <w:vAlign w:val="bottom"/>
            <w:hideMark/>
          </w:tcPr>
          <w:p w14:paraId="57D9AFE9"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-.01</w:t>
            </w:r>
          </w:p>
        </w:tc>
        <w:tc>
          <w:tcPr>
            <w:tcW w:w="568" w:type="dxa"/>
            <w:shd w:val="clear" w:color="auto" w:fill="auto"/>
            <w:noWrap/>
            <w:vAlign w:val="bottom"/>
            <w:hideMark/>
          </w:tcPr>
          <w:p w14:paraId="553E5F46"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.01</w:t>
            </w:r>
          </w:p>
        </w:tc>
        <w:tc>
          <w:tcPr>
            <w:tcW w:w="635" w:type="dxa"/>
            <w:shd w:val="clear" w:color="auto" w:fill="auto"/>
            <w:noWrap/>
            <w:vAlign w:val="bottom"/>
            <w:hideMark/>
          </w:tcPr>
          <w:p w14:paraId="54D9F445"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.22**</w:t>
            </w:r>
          </w:p>
        </w:tc>
        <w:tc>
          <w:tcPr>
            <w:tcW w:w="568" w:type="dxa"/>
            <w:shd w:val="clear" w:color="auto" w:fill="auto"/>
            <w:noWrap/>
            <w:vAlign w:val="bottom"/>
            <w:hideMark/>
          </w:tcPr>
          <w:p w14:paraId="487CCDDD"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.17*</w:t>
            </w:r>
          </w:p>
        </w:tc>
        <w:tc>
          <w:tcPr>
            <w:tcW w:w="568" w:type="dxa"/>
            <w:shd w:val="clear" w:color="auto" w:fill="auto"/>
            <w:noWrap/>
            <w:vAlign w:val="bottom"/>
            <w:hideMark/>
          </w:tcPr>
          <w:p w14:paraId="76F2661B"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.16*</w:t>
            </w:r>
          </w:p>
        </w:tc>
        <w:tc>
          <w:tcPr>
            <w:tcW w:w="568" w:type="dxa"/>
            <w:shd w:val="clear" w:color="auto" w:fill="auto"/>
            <w:noWrap/>
            <w:vAlign w:val="bottom"/>
            <w:hideMark/>
          </w:tcPr>
          <w:p w14:paraId="4C441D4F" w14:textId="77777777" w:rsidR="00F241E2" w:rsidRPr="00F241E2" w:rsidRDefault="00F241E2" w:rsidP="00F241E2">
            <w:pPr>
              <w:spacing w:after="0" w:line="240" w:lineRule="auto"/>
              <w:jc w:val="right"/>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1</w:t>
            </w:r>
          </w:p>
        </w:tc>
        <w:tc>
          <w:tcPr>
            <w:tcW w:w="568" w:type="dxa"/>
            <w:shd w:val="clear" w:color="auto" w:fill="auto"/>
            <w:noWrap/>
            <w:vAlign w:val="bottom"/>
            <w:hideMark/>
          </w:tcPr>
          <w:p w14:paraId="6C253125" w14:textId="77777777" w:rsidR="00F241E2" w:rsidRPr="00F241E2" w:rsidRDefault="00F241E2" w:rsidP="00F241E2">
            <w:pPr>
              <w:spacing w:after="0" w:line="240" w:lineRule="auto"/>
              <w:jc w:val="right"/>
              <w:rPr>
                <w:rFonts w:ascii="Times New Roman" w:eastAsia="Times New Roman" w:hAnsi="Times New Roman" w:cs="Times New Roman"/>
                <w:color w:val="000000"/>
                <w:sz w:val="19"/>
                <w:szCs w:val="19"/>
                <w:lang w:val="fr-CH" w:eastAsia="fr-CH"/>
              </w:rPr>
            </w:pPr>
          </w:p>
        </w:tc>
        <w:tc>
          <w:tcPr>
            <w:tcW w:w="568" w:type="dxa"/>
            <w:shd w:val="clear" w:color="auto" w:fill="auto"/>
            <w:noWrap/>
            <w:vAlign w:val="bottom"/>
            <w:hideMark/>
          </w:tcPr>
          <w:p w14:paraId="69DB4349" w14:textId="77777777" w:rsidR="00F241E2" w:rsidRPr="00F241E2" w:rsidRDefault="00F241E2" w:rsidP="00F241E2">
            <w:pPr>
              <w:spacing w:after="0" w:line="240" w:lineRule="auto"/>
              <w:rPr>
                <w:rFonts w:ascii="Times New Roman" w:eastAsia="Times New Roman" w:hAnsi="Times New Roman" w:cs="Times New Roman"/>
                <w:sz w:val="19"/>
                <w:szCs w:val="19"/>
                <w:lang w:val="fr-CH" w:eastAsia="fr-CH"/>
              </w:rPr>
            </w:pPr>
          </w:p>
        </w:tc>
        <w:tc>
          <w:tcPr>
            <w:tcW w:w="573" w:type="dxa"/>
            <w:gridSpan w:val="2"/>
            <w:tcBorders>
              <w:right w:val="single" w:sz="4" w:space="0" w:color="auto"/>
            </w:tcBorders>
            <w:shd w:val="clear" w:color="auto" w:fill="auto"/>
            <w:noWrap/>
            <w:vAlign w:val="bottom"/>
            <w:hideMark/>
          </w:tcPr>
          <w:p w14:paraId="1BB148A0"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 </w:t>
            </w:r>
          </w:p>
        </w:tc>
      </w:tr>
      <w:tr w:rsidR="00F241E2" w:rsidRPr="00470EF8" w14:paraId="008196A1" w14:textId="77777777" w:rsidTr="00F241E2">
        <w:trPr>
          <w:trHeight w:val="272"/>
        </w:trPr>
        <w:tc>
          <w:tcPr>
            <w:tcW w:w="568" w:type="dxa"/>
            <w:tcBorders>
              <w:top w:val="nil"/>
              <w:left w:val="nil"/>
              <w:bottom w:val="nil"/>
              <w:right w:val="nil"/>
            </w:tcBorders>
            <w:shd w:val="clear" w:color="000000" w:fill="D9D9D9"/>
            <w:noWrap/>
            <w:vAlign w:val="bottom"/>
            <w:hideMark/>
          </w:tcPr>
          <w:p w14:paraId="414D68D1" w14:textId="77777777" w:rsidR="00F241E2" w:rsidRPr="00F241E2" w:rsidRDefault="00F241E2" w:rsidP="00F241E2">
            <w:pPr>
              <w:spacing w:after="0" w:line="240" w:lineRule="auto"/>
              <w:rPr>
                <w:rFonts w:ascii="Times New Roman" w:eastAsia="Times New Roman" w:hAnsi="Times New Roman" w:cs="Times New Roman"/>
                <w:color w:val="000000"/>
                <w:sz w:val="20"/>
                <w:szCs w:val="20"/>
                <w:lang w:val="fr-CH" w:eastAsia="fr-CH"/>
              </w:rPr>
            </w:pPr>
            <w:r w:rsidRPr="00F241E2">
              <w:rPr>
                <w:rFonts w:ascii="Times New Roman" w:eastAsia="Times New Roman" w:hAnsi="Times New Roman" w:cs="Times New Roman"/>
                <w:color w:val="000000"/>
                <w:sz w:val="20"/>
                <w:szCs w:val="20"/>
                <w:lang w:val="fr-CH" w:eastAsia="fr-CH"/>
              </w:rPr>
              <w:t>KV5</w:t>
            </w:r>
          </w:p>
        </w:tc>
        <w:tc>
          <w:tcPr>
            <w:tcW w:w="3075" w:type="dxa"/>
            <w:tcBorders>
              <w:top w:val="nil"/>
              <w:left w:val="nil"/>
              <w:bottom w:val="nil"/>
              <w:right w:val="single" w:sz="4" w:space="0" w:color="auto"/>
            </w:tcBorders>
            <w:shd w:val="clear" w:color="000000" w:fill="D9D9D9"/>
            <w:noWrap/>
            <w:vAlign w:val="bottom"/>
            <w:hideMark/>
          </w:tcPr>
          <w:p w14:paraId="51BAECB9" w14:textId="77777777" w:rsidR="00F241E2" w:rsidRPr="00F241E2" w:rsidRDefault="00F241E2" w:rsidP="00F241E2">
            <w:pPr>
              <w:spacing w:after="0" w:line="240" w:lineRule="auto"/>
              <w:rPr>
                <w:rFonts w:ascii="Times New Roman" w:eastAsia="Times New Roman" w:hAnsi="Times New Roman" w:cs="Times New Roman"/>
                <w:color w:val="000000"/>
                <w:sz w:val="20"/>
                <w:szCs w:val="20"/>
                <w:lang w:val="fr-CH" w:eastAsia="fr-CH"/>
              </w:rPr>
            </w:pPr>
            <w:r w:rsidRPr="00F241E2">
              <w:rPr>
                <w:rFonts w:ascii="Times New Roman" w:eastAsia="Times New Roman" w:hAnsi="Times New Roman" w:cs="Times New Roman"/>
                <w:color w:val="000000"/>
                <w:sz w:val="20"/>
                <w:szCs w:val="20"/>
                <w:lang w:val="fr-CH" w:eastAsia="fr-CH"/>
              </w:rPr>
              <w:t>Finanzierungsanteil Spenden</w:t>
            </w:r>
          </w:p>
        </w:tc>
        <w:tc>
          <w:tcPr>
            <w:tcW w:w="635" w:type="dxa"/>
            <w:tcBorders>
              <w:left w:val="single" w:sz="4" w:space="0" w:color="auto"/>
            </w:tcBorders>
            <w:shd w:val="clear" w:color="auto" w:fill="auto"/>
            <w:noWrap/>
            <w:vAlign w:val="bottom"/>
            <w:hideMark/>
          </w:tcPr>
          <w:p w14:paraId="0B184409"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-.20**</w:t>
            </w:r>
          </w:p>
        </w:tc>
        <w:tc>
          <w:tcPr>
            <w:tcW w:w="635" w:type="dxa"/>
            <w:shd w:val="clear" w:color="auto" w:fill="auto"/>
            <w:noWrap/>
            <w:vAlign w:val="bottom"/>
            <w:hideMark/>
          </w:tcPr>
          <w:p w14:paraId="3CF6C40B"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.01</w:t>
            </w:r>
          </w:p>
        </w:tc>
        <w:tc>
          <w:tcPr>
            <w:tcW w:w="635" w:type="dxa"/>
            <w:shd w:val="clear" w:color="auto" w:fill="auto"/>
            <w:noWrap/>
            <w:vAlign w:val="bottom"/>
            <w:hideMark/>
          </w:tcPr>
          <w:p w14:paraId="61CBAB5E"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.11</w:t>
            </w:r>
          </w:p>
        </w:tc>
        <w:tc>
          <w:tcPr>
            <w:tcW w:w="635" w:type="dxa"/>
            <w:shd w:val="clear" w:color="auto" w:fill="auto"/>
            <w:noWrap/>
            <w:vAlign w:val="bottom"/>
            <w:hideMark/>
          </w:tcPr>
          <w:p w14:paraId="5D7A1907"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.01</w:t>
            </w:r>
          </w:p>
        </w:tc>
        <w:tc>
          <w:tcPr>
            <w:tcW w:w="635" w:type="dxa"/>
            <w:shd w:val="clear" w:color="auto" w:fill="auto"/>
            <w:noWrap/>
            <w:vAlign w:val="bottom"/>
            <w:hideMark/>
          </w:tcPr>
          <w:p w14:paraId="301F0041"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.01</w:t>
            </w:r>
          </w:p>
        </w:tc>
        <w:tc>
          <w:tcPr>
            <w:tcW w:w="635" w:type="dxa"/>
            <w:shd w:val="clear" w:color="auto" w:fill="auto"/>
            <w:noWrap/>
            <w:vAlign w:val="bottom"/>
            <w:hideMark/>
          </w:tcPr>
          <w:p w14:paraId="305987DE"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.04</w:t>
            </w:r>
          </w:p>
        </w:tc>
        <w:tc>
          <w:tcPr>
            <w:tcW w:w="635" w:type="dxa"/>
            <w:shd w:val="clear" w:color="auto" w:fill="auto"/>
            <w:noWrap/>
            <w:vAlign w:val="bottom"/>
            <w:hideMark/>
          </w:tcPr>
          <w:p w14:paraId="75BE29B6"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-.09</w:t>
            </w:r>
          </w:p>
        </w:tc>
        <w:tc>
          <w:tcPr>
            <w:tcW w:w="635" w:type="dxa"/>
            <w:shd w:val="clear" w:color="auto" w:fill="auto"/>
            <w:noWrap/>
            <w:vAlign w:val="bottom"/>
            <w:hideMark/>
          </w:tcPr>
          <w:p w14:paraId="1B5311B2"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.00</w:t>
            </w:r>
          </w:p>
        </w:tc>
        <w:tc>
          <w:tcPr>
            <w:tcW w:w="667" w:type="dxa"/>
            <w:shd w:val="clear" w:color="auto" w:fill="auto"/>
            <w:noWrap/>
            <w:vAlign w:val="bottom"/>
            <w:hideMark/>
          </w:tcPr>
          <w:p w14:paraId="5CDAA6C4"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.10</w:t>
            </w:r>
          </w:p>
        </w:tc>
        <w:tc>
          <w:tcPr>
            <w:tcW w:w="571" w:type="dxa"/>
            <w:shd w:val="clear" w:color="auto" w:fill="auto"/>
            <w:noWrap/>
            <w:vAlign w:val="bottom"/>
            <w:hideMark/>
          </w:tcPr>
          <w:p w14:paraId="4B3C8385"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-.06</w:t>
            </w:r>
          </w:p>
        </w:tc>
        <w:tc>
          <w:tcPr>
            <w:tcW w:w="635" w:type="dxa"/>
            <w:shd w:val="clear" w:color="auto" w:fill="auto"/>
            <w:noWrap/>
            <w:vAlign w:val="bottom"/>
            <w:hideMark/>
          </w:tcPr>
          <w:p w14:paraId="6B8E68BE"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-.01</w:t>
            </w:r>
          </w:p>
        </w:tc>
        <w:tc>
          <w:tcPr>
            <w:tcW w:w="635" w:type="dxa"/>
            <w:shd w:val="clear" w:color="auto" w:fill="auto"/>
            <w:noWrap/>
            <w:vAlign w:val="bottom"/>
            <w:hideMark/>
          </w:tcPr>
          <w:p w14:paraId="515542A6"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.07</w:t>
            </w:r>
          </w:p>
        </w:tc>
        <w:tc>
          <w:tcPr>
            <w:tcW w:w="568" w:type="dxa"/>
            <w:shd w:val="clear" w:color="auto" w:fill="auto"/>
            <w:noWrap/>
            <w:vAlign w:val="bottom"/>
            <w:hideMark/>
          </w:tcPr>
          <w:p w14:paraId="4EEABD6F"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.00</w:t>
            </w:r>
          </w:p>
        </w:tc>
        <w:tc>
          <w:tcPr>
            <w:tcW w:w="635" w:type="dxa"/>
            <w:shd w:val="clear" w:color="auto" w:fill="auto"/>
            <w:noWrap/>
            <w:vAlign w:val="bottom"/>
            <w:hideMark/>
          </w:tcPr>
          <w:p w14:paraId="1E723114"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.17*</w:t>
            </w:r>
          </w:p>
        </w:tc>
        <w:tc>
          <w:tcPr>
            <w:tcW w:w="568" w:type="dxa"/>
            <w:shd w:val="clear" w:color="auto" w:fill="auto"/>
            <w:noWrap/>
            <w:vAlign w:val="bottom"/>
            <w:hideMark/>
          </w:tcPr>
          <w:p w14:paraId="1DD1995F"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.04</w:t>
            </w:r>
          </w:p>
        </w:tc>
        <w:tc>
          <w:tcPr>
            <w:tcW w:w="568" w:type="dxa"/>
            <w:shd w:val="clear" w:color="auto" w:fill="auto"/>
            <w:noWrap/>
            <w:vAlign w:val="bottom"/>
            <w:hideMark/>
          </w:tcPr>
          <w:p w14:paraId="0CF58178"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-.05</w:t>
            </w:r>
          </w:p>
        </w:tc>
        <w:tc>
          <w:tcPr>
            <w:tcW w:w="568" w:type="dxa"/>
            <w:shd w:val="clear" w:color="auto" w:fill="auto"/>
            <w:noWrap/>
            <w:vAlign w:val="bottom"/>
            <w:hideMark/>
          </w:tcPr>
          <w:p w14:paraId="417495A9"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.12</w:t>
            </w:r>
          </w:p>
        </w:tc>
        <w:tc>
          <w:tcPr>
            <w:tcW w:w="568" w:type="dxa"/>
            <w:shd w:val="clear" w:color="auto" w:fill="auto"/>
            <w:noWrap/>
            <w:vAlign w:val="bottom"/>
            <w:hideMark/>
          </w:tcPr>
          <w:p w14:paraId="309E4FA9" w14:textId="77777777" w:rsidR="00F241E2" w:rsidRPr="00F241E2" w:rsidRDefault="00F241E2" w:rsidP="00F241E2">
            <w:pPr>
              <w:spacing w:after="0" w:line="240" w:lineRule="auto"/>
              <w:jc w:val="right"/>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1</w:t>
            </w:r>
          </w:p>
        </w:tc>
        <w:tc>
          <w:tcPr>
            <w:tcW w:w="568" w:type="dxa"/>
            <w:shd w:val="clear" w:color="auto" w:fill="auto"/>
            <w:noWrap/>
            <w:vAlign w:val="bottom"/>
            <w:hideMark/>
          </w:tcPr>
          <w:p w14:paraId="4462C303" w14:textId="77777777" w:rsidR="00F241E2" w:rsidRPr="00F241E2" w:rsidRDefault="00F241E2" w:rsidP="00F241E2">
            <w:pPr>
              <w:spacing w:after="0" w:line="240" w:lineRule="auto"/>
              <w:jc w:val="right"/>
              <w:rPr>
                <w:rFonts w:ascii="Times New Roman" w:eastAsia="Times New Roman" w:hAnsi="Times New Roman" w:cs="Times New Roman"/>
                <w:color w:val="000000"/>
                <w:sz w:val="19"/>
                <w:szCs w:val="19"/>
                <w:lang w:val="fr-CH" w:eastAsia="fr-CH"/>
              </w:rPr>
            </w:pPr>
          </w:p>
        </w:tc>
        <w:tc>
          <w:tcPr>
            <w:tcW w:w="573" w:type="dxa"/>
            <w:gridSpan w:val="2"/>
            <w:tcBorders>
              <w:right w:val="single" w:sz="4" w:space="0" w:color="auto"/>
            </w:tcBorders>
            <w:shd w:val="clear" w:color="auto" w:fill="auto"/>
            <w:noWrap/>
            <w:vAlign w:val="bottom"/>
            <w:hideMark/>
          </w:tcPr>
          <w:p w14:paraId="1BE021E9"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 </w:t>
            </w:r>
          </w:p>
        </w:tc>
      </w:tr>
      <w:tr w:rsidR="00F241E2" w:rsidRPr="00470EF8" w14:paraId="58BB2C21" w14:textId="77777777" w:rsidTr="00F241E2">
        <w:trPr>
          <w:trHeight w:val="272"/>
        </w:trPr>
        <w:tc>
          <w:tcPr>
            <w:tcW w:w="568" w:type="dxa"/>
            <w:tcBorders>
              <w:top w:val="nil"/>
              <w:left w:val="nil"/>
              <w:bottom w:val="nil"/>
              <w:right w:val="nil"/>
            </w:tcBorders>
            <w:shd w:val="clear" w:color="000000" w:fill="D9D9D9"/>
            <w:noWrap/>
            <w:vAlign w:val="bottom"/>
            <w:hideMark/>
          </w:tcPr>
          <w:p w14:paraId="067C4DB2" w14:textId="77777777" w:rsidR="00F241E2" w:rsidRPr="00F241E2" w:rsidRDefault="00F241E2" w:rsidP="00F241E2">
            <w:pPr>
              <w:spacing w:after="0" w:line="240" w:lineRule="auto"/>
              <w:rPr>
                <w:rFonts w:ascii="Times New Roman" w:eastAsia="Times New Roman" w:hAnsi="Times New Roman" w:cs="Times New Roman"/>
                <w:color w:val="000000"/>
                <w:sz w:val="20"/>
                <w:szCs w:val="20"/>
                <w:lang w:val="fr-CH" w:eastAsia="fr-CH"/>
              </w:rPr>
            </w:pPr>
            <w:r w:rsidRPr="00F241E2">
              <w:rPr>
                <w:rFonts w:ascii="Times New Roman" w:eastAsia="Times New Roman" w:hAnsi="Times New Roman" w:cs="Times New Roman"/>
                <w:color w:val="000000"/>
                <w:sz w:val="20"/>
                <w:szCs w:val="20"/>
                <w:lang w:val="fr-CH" w:eastAsia="fr-CH"/>
              </w:rPr>
              <w:t>KV6</w:t>
            </w:r>
          </w:p>
        </w:tc>
        <w:tc>
          <w:tcPr>
            <w:tcW w:w="3075" w:type="dxa"/>
            <w:tcBorders>
              <w:top w:val="nil"/>
              <w:left w:val="nil"/>
              <w:bottom w:val="nil"/>
              <w:right w:val="single" w:sz="4" w:space="0" w:color="auto"/>
            </w:tcBorders>
            <w:shd w:val="clear" w:color="000000" w:fill="D9D9D9"/>
            <w:noWrap/>
            <w:vAlign w:val="bottom"/>
            <w:hideMark/>
          </w:tcPr>
          <w:p w14:paraId="69BD69C6" w14:textId="77777777" w:rsidR="00F241E2" w:rsidRPr="00F241E2" w:rsidRDefault="00F241E2" w:rsidP="00F241E2">
            <w:pPr>
              <w:spacing w:after="0" w:line="240" w:lineRule="auto"/>
              <w:rPr>
                <w:rFonts w:ascii="Times New Roman" w:eastAsia="Times New Roman" w:hAnsi="Times New Roman" w:cs="Times New Roman"/>
                <w:color w:val="000000"/>
                <w:sz w:val="20"/>
                <w:szCs w:val="20"/>
                <w:lang w:val="fr-CH" w:eastAsia="fr-CH"/>
              </w:rPr>
            </w:pPr>
            <w:r w:rsidRPr="00F241E2">
              <w:rPr>
                <w:rFonts w:ascii="Times New Roman" w:eastAsia="Times New Roman" w:hAnsi="Times New Roman" w:cs="Times New Roman"/>
                <w:color w:val="000000"/>
                <w:sz w:val="20"/>
                <w:szCs w:val="20"/>
                <w:lang w:val="fr-CH" w:eastAsia="fr-CH"/>
              </w:rPr>
              <w:t>Rechtsform AG oder GmbH</w:t>
            </w:r>
          </w:p>
        </w:tc>
        <w:tc>
          <w:tcPr>
            <w:tcW w:w="635" w:type="dxa"/>
            <w:tcBorders>
              <w:left w:val="single" w:sz="4" w:space="0" w:color="auto"/>
            </w:tcBorders>
            <w:shd w:val="clear" w:color="auto" w:fill="auto"/>
            <w:noWrap/>
            <w:vAlign w:val="bottom"/>
            <w:hideMark/>
          </w:tcPr>
          <w:p w14:paraId="228FBA8A"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-.06</w:t>
            </w:r>
          </w:p>
        </w:tc>
        <w:tc>
          <w:tcPr>
            <w:tcW w:w="635" w:type="dxa"/>
            <w:shd w:val="clear" w:color="auto" w:fill="auto"/>
            <w:noWrap/>
            <w:vAlign w:val="bottom"/>
            <w:hideMark/>
          </w:tcPr>
          <w:p w14:paraId="7EF4000B"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.09</w:t>
            </w:r>
          </w:p>
        </w:tc>
        <w:tc>
          <w:tcPr>
            <w:tcW w:w="635" w:type="dxa"/>
            <w:shd w:val="clear" w:color="auto" w:fill="auto"/>
            <w:noWrap/>
            <w:vAlign w:val="bottom"/>
            <w:hideMark/>
          </w:tcPr>
          <w:p w14:paraId="71B2A3DF"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.22**</w:t>
            </w:r>
          </w:p>
        </w:tc>
        <w:tc>
          <w:tcPr>
            <w:tcW w:w="635" w:type="dxa"/>
            <w:shd w:val="clear" w:color="auto" w:fill="auto"/>
            <w:noWrap/>
            <w:vAlign w:val="bottom"/>
            <w:hideMark/>
          </w:tcPr>
          <w:p w14:paraId="6D45A835"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.03</w:t>
            </w:r>
          </w:p>
        </w:tc>
        <w:tc>
          <w:tcPr>
            <w:tcW w:w="635" w:type="dxa"/>
            <w:shd w:val="clear" w:color="auto" w:fill="auto"/>
            <w:noWrap/>
            <w:vAlign w:val="bottom"/>
            <w:hideMark/>
          </w:tcPr>
          <w:p w14:paraId="2452DF62"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-.03</w:t>
            </w:r>
          </w:p>
        </w:tc>
        <w:tc>
          <w:tcPr>
            <w:tcW w:w="635" w:type="dxa"/>
            <w:shd w:val="clear" w:color="auto" w:fill="auto"/>
            <w:noWrap/>
            <w:vAlign w:val="bottom"/>
            <w:hideMark/>
          </w:tcPr>
          <w:p w14:paraId="1A507C42"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-.03</w:t>
            </w:r>
          </w:p>
        </w:tc>
        <w:tc>
          <w:tcPr>
            <w:tcW w:w="635" w:type="dxa"/>
            <w:shd w:val="clear" w:color="auto" w:fill="auto"/>
            <w:noWrap/>
            <w:vAlign w:val="bottom"/>
            <w:hideMark/>
          </w:tcPr>
          <w:p w14:paraId="1CBBB8A9"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.08</w:t>
            </w:r>
          </w:p>
        </w:tc>
        <w:tc>
          <w:tcPr>
            <w:tcW w:w="635" w:type="dxa"/>
            <w:shd w:val="clear" w:color="auto" w:fill="auto"/>
            <w:noWrap/>
            <w:vAlign w:val="bottom"/>
            <w:hideMark/>
          </w:tcPr>
          <w:p w14:paraId="68A7E636"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.03</w:t>
            </w:r>
          </w:p>
        </w:tc>
        <w:tc>
          <w:tcPr>
            <w:tcW w:w="667" w:type="dxa"/>
            <w:shd w:val="clear" w:color="auto" w:fill="auto"/>
            <w:noWrap/>
            <w:vAlign w:val="bottom"/>
            <w:hideMark/>
          </w:tcPr>
          <w:p w14:paraId="0C379603"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.03</w:t>
            </w:r>
          </w:p>
        </w:tc>
        <w:tc>
          <w:tcPr>
            <w:tcW w:w="571" w:type="dxa"/>
            <w:shd w:val="clear" w:color="auto" w:fill="auto"/>
            <w:noWrap/>
            <w:vAlign w:val="bottom"/>
            <w:hideMark/>
          </w:tcPr>
          <w:p w14:paraId="4B82B640"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-.11</w:t>
            </w:r>
          </w:p>
        </w:tc>
        <w:tc>
          <w:tcPr>
            <w:tcW w:w="635" w:type="dxa"/>
            <w:shd w:val="clear" w:color="auto" w:fill="auto"/>
            <w:noWrap/>
            <w:vAlign w:val="bottom"/>
            <w:hideMark/>
          </w:tcPr>
          <w:p w14:paraId="709681D3"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-.22**</w:t>
            </w:r>
          </w:p>
        </w:tc>
        <w:tc>
          <w:tcPr>
            <w:tcW w:w="635" w:type="dxa"/>
            <w:shd w:val="clear" w:color="auto" w:fill="auto"/>
            <w:noWrap/>
            <w:vAlign w:val="bottom"/>
            <w:hideMark/>
          </w:tcPr>
          <w:p w14:paraId="58FF6DEB"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.09</w:t>
            </w:r>
          </w:p>
        </w:tc>
        <w:tc>
          <w:tcPr>
            <w:tcW w:w="568" w:type="dxa"/>
            <w:shd w:val="clear" w:color="auto" w:fill="auto"/>
            <w:noWrap/>
            <w:vAlign w:val="bottom"/>
            <w:hideMark/>
          </w:tcPr>
          <w:p w14:paraId="5A28AA5C"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-.13</w:t>
            </w:r>
          </w:p>
        </w:tc>
        <w:tc>
          <w:tcPr>
            <w:tcW w:w="635" w:type="dxa"/>
            <w:shd w:val="clear" w:color="auto" w:fill="auto"/>
            <w:noWrap/>
            <w:vAlign w:val="bottom"/>
            <w:hideMark/>
          </w:tcPr>
          <w:p w14:paraId="651C6B07"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.08</w:t>
            </w:r>
          </w:p>
        </w:tc>
        <w:tc>
          <w:tcPr>
            <w:tcW w:w="568" w:type="dxa"/>
            <w:shd w:val="clear" w:color="auto" w:fill="auto"/>
            <w:noWrap/>
            <w:vAlign w:val="bottom"/>
            <w:hideMark/>
          </w:tcPr>
          <w:p w14:paraId="0E42E30F"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.11</w:t>
            </w:r>
          </w:p>
        </w:tc>
        <w:tc>
          <w:tcPr>
            <w:tcW w:w="568" w:type="dxa"/>
            <w:shd w:val="clear" w:color="auto" w:fill="auto"/>
            <w:noWrap/>
            <w:vAlign w:val="bottom"/>
            <w:hideMark/>
          </w:tcPr>
          <w:p w14:paraId="370D5F10"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-.11</w:t>
            </w:r>
          </w:p>
        </w:tc>
        <w:tc>
          <w:tcPr>
            <w:tcW w:w="568" w:type="dxa"/>
            <w:shd w:val="clear" w:color="auto" w:fill="auto"/>
            <w:noWrap/>
            <w:vAlign w:val="bottom"/>
            <w:hideMark/>
          </w:tcPr>
          <w:p w14:paraId="1704AD86"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.02</w:t>
            </w:r>
          </w:p>
        </w:tc>
        <w:tc>
          <w:tcPr>
            <w:tcW w:w="568" w:type="dxa"/>
            <w:shd w:val="clear" w:color="auto" w:fill="auto"/>
            <w:noWrap/>
            <w:vAlign w:val="bottom"/>
            <w:hideMark/>
          </w:tcPr>
          <w:p w14:paraId="2981B6D0"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-.13</w:t>
            </w:r>
          </w:p>
        </w:tc>
        <w:tc>
          <w:tcPr>
            <w:tcW w:w="568" w:type="dxa"/>
            <w:shd w:val="clear" w:color="auto" w:fill="auto"/>
            <w:noWrap/>
            <w:vAlign w:val="bottom"/>
            <w:hideMark/>
          </w:tcPr>
          <w:p w14:paraId="704F07D3" w14:textId="77777777" w:rsidR="00F241E2" w:rsidRPr="00F241E2" w:rsidRDefault="00F241E2" w:rsidP="00F241E2">
            <w:pPr>
              <w:spacing w:after="0" w:line="240" w:lineRule="auto"/>
              <w:jc w:val="right"/>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1</w:t>
            </w:r>
          </w:p>
        </w:tc>
        <w:tc>
          <w:tcPr>
            <w:tcW w:w="573" w:type="dxa"/>
            <w:gridSpan w:val="2"/>
            <w:tcBorders>
              <w:right w:val="single" w:sz="4" w:space="0" w:color="auto"/>
            </w:tcBorders>
            <w:shd w:val="clear" w:color="auto" w:fill="auto"/>
            <w:noWrap/>
            <w:vAlign w:val="bottom"/>
            <w:hideMark/>
          </w:tcPr>
          <w:p w14:paraId="22EC27AF"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 </w:t>
            </w:r>
          </w:p>
        </w:tc>
      </w:tr>
      <w:tr w:rsidR="00F241E2" w:rsidRPr="00470EF8" w14:paraId="3527FF4D" w14:textId="77777777" w:rsidTr="00F241E2">
        <w:trPr>
          <w:trHeight w:val="272"/>
        </w:trPr>
        <w:tc>
          <w:tcPr>
            <w:tcW w:w="568" w:type="dxa"/>
            <w:tcBorders>
              <w:top w:val="nil"/>
              <w:left w:val="nil"/>
              <w:bottom w:val="single" w:sz="4" w:space="0" w:color="auto"/>
              <w:right w:val="nil"/>
            </w:tcBorders>
            <w:shd w:val="clear" w:color="000000" w:fill="D9D9D9"/>
            <w:noWrap/>
            <w:vAlign w:val="bottom"/>
            <w:hideMark/>
          </w:tcPr>
          <w:p w14:paraId="1F98D9BD" w14:textId="77777777" w:rsidR="00F241E2" w:rsidRPr="00F241E2" w:rsidRDefault="00F241E2" w:rsidP="00F241E2">
            <w:pPr>
              <w:spacing w:after="0" w:line="240" w:lineRule="auto"/>
              <w:rPr>
                <w:rFonts w:ascii="Times New Roman" w:eastAsia="Times New Roman" w:hAnsi="Times New Roman" w:cs="Times New Roman"/>
                <w:color w:val="000000"/>
                <w:sz w:val="20"/>
                <w:szCs w:val="20"/>
                <w:lang w:val="fr-CH" w:eastAsia="fr-CH"/>
              </w:rPr>
            </w:pPr>
            <w:r w:rsidRPr="00F241E2">
              <w:rPr>
                <w:rFonts w:ascii="Times New Roman" w:eastAsia="Times New Roman" w:hAnsi="Times New Roman" w:cs="Times New Roman"/>
                <w:color w:val="000000"/>
                <w:sz w:val="20"/>
                <w:szCs w:val="20"/>
                <w:lang w:val="fr-CH" w:eastAsia="fr-CH"/>
              </w:rPr>
              <w:t>KV7</w:t>
            </w:r>
          </w:p>
        </w:tc>
        <w:tc>
          <w:tcPr>
            <w:tcW w:w="3075" w:type="dxa"/>
            <w:tcBorders>
              <w:top w:val="nil"/>
              <w:left w:val="nil"/>
              <w:bottom w:val="single" w:sz="4" w:space="0" w:color="auto"/>
              <w:right w:val="single" w:sz="4" w:space="0" w:color="auto"/>
            </w:tcBorders>
            <w:shd w:val="clear" w:color="000000" w:fill="D9D9D9"/>
            <w:noWrap/>
            <w:vAlign w:val="bottom"/>
            <w:hideMark/>
          </w:tcPr>
          <w:p w14:paraId="45E5E2C7" w14:textId="77777777" w:rsidR="00F241E2" w:rsidRPr="00F241E2" w:rsidRDefault="00F241E2" w:rsidP="00F241E2">
            <w:pPr>
              <w:spacing w:after="0" w:line="240" w:lineRule="auto"/>
              <w:rPr>
                <w:rFonts w:ascii="Times New Roman" w:eastAsia="Times New Roman" w:hAnsi="Times New Roman" w:cs="Times New Roman"/>
                <w:color w:val="000000"/>
                <w:sz w:val="20"/>
                <w:szCs w:val="20"/>
                <w:lang w:val="fr-CH" w:eastAsia="fr-CH"/>
              </w:rPr>
            </w:pPr>
            <w:r w:rsidRPr="00F241E2">
              <w:rPr>
                <w:rFonts w:ascii="Times New Roman" w:eastAsia="Times New Roman" w:hAnsi="Times New Roman" w:cs="Times New Roman"/>
                <w:color w:val="000000"/>
                <w:sz w:val="20"/>
                <w:szCs w:val="20"/>
                <w:lang w:val="fr-CH" w:eastAsia="fr-CH"/>
              </w:rPr>
              <w:t>Sprachregion französisch</w:t>
            </w:r>
          </w:p>
        </w:tc>
        <w:tc>
          <w:tcPr>
            <w:tcW w:w="635" w:type="dxa"/>
            <w:tcBorders>
              <w:left w:val="single" w:sz="4" w:space="0" w:color="auto"/>
              <w:bottom w:val="single" w:sz="4" w:space="0" w:color="auto"/>
            </w:tcBorders>
            <w:shd w:val="clear" w:color="auto" w:fill="auto"/>
            <w:noWrap/>
            <w:vAlign w:val="bottom"/>
            <w:hideMark/>
          </w:tcPr>
          <w:p w14:paraId="1F39D233"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-.11</w:t>
            </w:r>
          </w:p>
        </w:tc>
        <w:tc>
          <w:tcPr>
            <w:tcW w:w="635" w:type="dxa"/>
            <w:tcBorders>
              <w:bottom w:val="single" w:sz="4" w:space="0" w:color="auto"/>
            </w:tcBorders>
            <w:shd w:val="clear" w:color="auto" w:fill="auto"/>
            <w:noWrap/>
            <w:vAlign w:val="bottom"/>
            <w:hideMark/>
          </w:tcPr>
          <w:p w14:paraId="0841A335"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-.12</w:t>
            </w:r>
          </w:p>
        </w:tc>
        <w:tc>
          <w:tcPr>
            <w:tcW w:w="635" w:type="dxa"/>
            <w:tcBorders>
              <w:bottom w:val="single" w:sz="4" w:space="0" w:color="auto"/>
            </w:tcBorders>
            <w:shd w:val="clear" w:color="auto" w:fill="auto"/>
            <w:noWrap/>
            <w:vAlign w:val="bottom"/>
            <w:hideMark/>
          </w:tcPr>
          <w:p w14:paraId="591ECFF7"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.02</w:t>
            </w:r>
          </w:p>
        </w:tc>
        <w:tc>
          <w:tcPr>
            <w:tcW w:w="635" w:type="dxa"/>
            <w:tcBorders>
              <w:bottom w:val="single" w:sz="4" w:space="0" w:color="auto"/>
            </w:tcBorders>
            <w:shd w:val="clear" w:color="auto" w:fill="auto"/>
            <w:noWrap/>
            <w:vAlign w:val="bottom"/>
            <w:hideMark/>
          </w:tcPr>
          <w:p w14:paraId="0E1D1AEA"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.14</w:t>
            </w:r>
          </w:p>
        </w:tc>
        <w:tc>
          <w:tcPr>
            <w:tcW w:w="635" w:type="dxa"/>
            <w:tcBorders>
              <w:bottom w:val="single" w:sz="4" w:space="0" w:color="auto"/>
            </w:tcBorders>
            <w:shd w:val="clear" w:color="auto" w:fill="auto"/>
            <w:noWrap/>
            <w:vAlign w:val="bottom"/>
            <w:hideMark/>
          </w:tcPr>
          <w:p w14:paraId="0D9E30DE"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-.01</w:t>
            </w:r>
          </w:p>
        </w:tc>
        <w:tc>
          <w:tcPr>
            <w:tcW w:w="635" w:type="dxa"/>
            <w:tcBorders>
              <w:bottom w:val="single" w:sz="4" w:space="0" w:color="auto"/>
            </w:tcBorders>
            <w:shd w:val="clear" w:color="auto" w:fill="auto"/>
            <w:noWrap/>
            <w:vAlign w:val="bottom"/>
            <w:hideMark/>
          </w:tcPr>
          <w:p w14:paraId="08C56E6C"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-.17*</w:t>
            </w:r>
          </w:p>
        </w:tc>
        <w:tc>
          <w:tcPr>
            <w:tcW w:w="635" w:type="dxa"/>
            <w:tcBorders>
              <w:bottom w:val="single" w:sz="4" w:space="0" w:color="auto"/>
            </w:tcBorders>
            <w:shd w:val="clear" w:color="auto" w:fill="auto"/>
            <w:noWrap/>
            <w:vAlign w:val="bottom"/>
            <w:hideMark/>
          </w:tcPr>
          <w:p w14:paraId="1929DA70"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-.05</w:t>
            </w:r>
          </w:p>
        </w:tc>
        <w:tc>
          <w:tcPr>
            <w:tcW w:w="635" w:type="dxa"/>
            <w:tcBorders>
              <w:bottom w:val="single" w:sz="4" w:space="0" w:color="auto"/>
            </w:tcBorders>
            <w:shd w:val="clear" w:color="auto" w:fill="auto"/>
            <w:noWrap/>
            <w:vAlign w:val="bottom"/>
            <w:hideMark/>
          </w:tcPr>
          <w:p w14:paraId="75ADACD0"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-.09</w:t>
            </w:r>
          </w:p>
        </w:tc>
        <w:tc>
          <w:tcPr>
            <w:tcW w:w="667" w:type="dxa"/>
            <w:tcBorders>
              <w:bottom w:val="single" w:sz="4" w:space="0" w:color="auto"/>
            </w:tcBorders>
            <w:shd w:val="clear" w:color="auto" w:fill="auto"/>
            <w:noWrap/>
            <w:vAlign w:val="bottom"/>
            <w:hideMark/>
          </w:tcPr>
          <w:p w14:paraId="22CB9542"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.12</w:t>
            </w:r>
          </w:p>
        </w:tc>
        <w:tc>
          <w:tcPr>
            <w:tcW w:w="571" w:type="dxa"/>
            <w:tcBorders>
              <w:bottom w:val="single" w:sz="4" w:space="0" w:color="auto"/>
            </w:tcBorders>
            <w:shd w:val="clear" w:color="auto" w:fill="auto"/>
            <w:noWrap/>
            <w:vAlign w:val="bottom"/>
            <w:hideMark/>
          </w:tcPr>
          <w:p w14:paraId="7729DBD1"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-.13*</w:t>
            </w:r>
          </w:p>
        </w:tc>
        <w:tc>
          <w:tcPr>
            <w:tcW w:w="635" w:type="dxa"/>
            <w:tcBorders>
              <w:bottom w:val="single" w:sz="4" w:space="0" w:color="auto"/>
            </w:tcBorders>
            <w:shd w:val="clear" w:color="auto" w:fill="auto"/>
            <w:noWrap/>
            <w:vAlign w:val="bottom"/>
            <w:hideMark/>
          </w:tcPr>
          <w:p w14:paraId="1BE2CEC6"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-.09</w:t>
            </w:r>
          </w:p>
        </w:tc>
        <w:tc>
          <w:tcPr>
            <w:tcW w:w="635" w:type="dxa"/>
            <w:tcBorders>
              <w:bottom w:val="single" w:sz="4" w:space="0" w:color="auto"/>
            </w:tcBorders>
            <w:shd w:val="clear" w:color="auto" w:fill="auto"/>
            <w:noWrap/>
            <w:vAlign w:val="bottom"/>
            <w:hideMark/>
          </w:tcPr>
          <w:p w14:paraId="6723407E"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.21**</w:t>
            </w:r>
          </w:p>
        </w:tc>
        <w:tc>
          <w:tcPr>
            <w:tcW w:w="568" w:type="dxa"/>
            <w:tcBorders>
              <w:bottom w:val="single" w:sz="4" w:space="0" w:color="auto"/>
            </w:tcBorders>
            <w:shd w:val="clear" w:color="auto" w:fill="auto"/>
            <w:noWrap/>
            <w:vAlign w:val="bottom"/>
            <w:hideMark/>
          </w:tcPr>
          <w:p w14:paraId="4E6E1550"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-.14*</w:t>
            </w:r>
          </w:p>
        </w:tc>
        <w:tc>
          <w:tcPr>
            <w:tcW w:w="635" w:type="dxa"/>
            <w:tcBorders>
              <w:bottom w:val="single" w:sz="4" w:space="0" w:color="auto"/>
            </w:tcBorders>
            <w:shd w:val="clear" w:color="auto" w:fill="auto"/>
            <w:noWrap/>
            <w:vAlign w:val="bottom"/>
            <w:hideMark/>
          </w:tcPr>
          <w:p w14:paraId="70347B58"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.04</w:t>
            </w:r>
          </w:p>
        </w:tc>
        <w:tc>
          <w:tcPr>
            <w:tcW w:w="568" w:type="dxa"/>
            <w:tcBorders>
              <w:bottom w:val="single" w:sz="4" w:space="0" w:color="auto"/>
            </w:tcBorders>
            <w:shd w:val="clear" w:color="auto" w:fill="auto"/>
            <w:noWrap/>
            <w:vAlign w:val="bottom"/>
            <w:hideMark/>
          </w:tcPr>
          <w:p w14:paraId="286CE4A5"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-.07</w:t>
            </w:r>
          </w:p>
        </w:tc>
        <w:tc>
          <w:tcPr>
            <w:tcW w:w="568" w:type="dxa"/>
            <w:tcBorders>
              <w:bottom w:val="single" w:sz="4" w:space="0" w:color="auto"/>
            </w:tcBorders>
            <w:shd w:val="clear" w:color="auto" w:fill="auto"/>
            <w:noWrap/>
            <w:vAlign w:val="bottom"/>
            <w:hideMark/>
          </w:tcPr>
          <w:p w14:paraId="748C4336"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-.15*</w:t>
            </w:r>
          </w:p>
        </w:tc>
        <w:tc>
          <w:tcPr>
            <w:tcW w:w="568" w:type="dxa"/>
            <w:tcBorders>
              <w:bottom w:val="single" w:sz="4" w:space="0" w:color="auto"/>
            </w:tcBorders>
            <w:shd w:val="clear" w:color="auto" w:fill="auto"/>
            <w:noWrap/>
            <w:vAlign w:val="bottom"/>
            <w:hideMark/>
          </w:tcPr>
          <w:p w14:paraId="43FB7470"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-.01</w:t>
            </w:r>
          </w:p>
        </w:tc>
        <w:tc>
          <w:tcPr>
            <w:tcW w:w="568" w:type="dxa"/>
            <w:tcBorders>
              <w:bottom w:val="single" w:sz="4" w:space="0" w:color="auto"/>
            </w:tcBorders>
            <w:shd w:val="clear" w:color="auto" w:fill="auto"/>
            <w:noWrap/>
            <w:vAlign w:val="bottom"/>
            <w:hideMark/>
          </w:tcPr>
          <w:p w14:paraId="20AED66A"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.02</w:t>
            </w:r>
          </w:p>
        </w:tc>
        <w:tc>
          <w:tcPr>
            <w:tcW w:w="568" w:type="dxa"/>
            <w:tcBorders>
              <w:bottom w:val="single" w:sz="4" w:space="0" w:color="auto"/>
            </w:tcBorders>
            <w:shd w:val="clear" w:color="auto" w:fill="auto"/>
            <w:noWrap/>
            <w:vAlign w:val="bottom"/>
            <w:hideMark/>
          </w:tcPr>
          <w:p w14:paraId="6E645F4C" w14:textId="77777777" w:rsidR="00F241E2" w:rsidRPr="00F241E2" w:rsidRDefault="00F241E2" w:rsidP="00F241E2">
            <w:pPr>
              <w:spacing w:after="0" w:line="240" w:lineRule="auto"/>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.07</w:t>
            </w:r>
          </w:p>
        </w:tc>
        <w:tc>
          <w:tcPr>
            <w:tcW w:w="573" w:type="dxa"/>
            <w:gridSpan w:val="2"/>
            <w:tcBorders>
              <w:bottom w:val="single" w:sz="4" w:space="0" w:color="auto"/>
              <w:right w:val="single" w:sz="4" w:space="0" w:color="auto"/>
            </w:tcBorders>
            <w:shd w:val="clear" w:color="auto" w:fill="auto"/>
            <w:noWrap/>
            <w:vAlign w:val="bottom"/>
            <w:hideMark/>
          </w:tcPr>
          <w:p w14:paraId="1BA8C8B1" w14:textId="77777777" w:rsidR="00F241E2" w:rsidRPr="00F241E2" w:rsidRDefault="00F241E2" w:rsidP="00F241E2">
            <w:pPr>
              <w:spacing w:after="0" w:line="240" w:lineRule="auto"/>
              <w:jc w:val="right"/>
              <w:rPr>
                <w:rFonts w:ascii="Times New Roman" w:eastAsia="Times New Roman" w:hAnsi="Times New Roman" w:cs="Times New Roman"/>
                <w:color w:val="000000"/>
                <w:sz w:val="19"/>
                <w:szCs w:val="19"/>
                <w:lang w:val="fr-CH" w:eastAsia="fr-CH"/>
              </w:rPr>
            </w:pPr>
            <w:r w:rsidRPr="00F241E2">
              <w:rPr>
                <w:rFonts w:ascii="Times New Roman" w:eastAsia="Times New Roman" w:hAnsi="Times New Roman" w:cs="Times New Roman"/>
                <w:color w:val="000000"/>
                <w:sz w:val="19"/>
                <w:szCs w:val="19"/>
                <w:lang w:val="fr-CH" w:eastAsia="fr-CH"/>
              </w:rPr>
              <w:t>1</w:t>
            </w:r>
          </w:p>
        </w:tc>
      </w:tr>
      <w:tr w:rsidR="00F241E2" w:rsidRPr="00470EF8" w14:paraId="4D823F6F" w14:textId="77777777" w:rsidTr="00B80D18">
        <w:trPr>
          <w:trHeight w:val="272"/>
        </w:trPr>
        <w:tc>
          <w:tcPr>
            <w:tcW w:w="15286" w:type="dxa"/>
            <w:gridSpan w:val="22"/>
            <w:tcBorders>
              <w:top w:val="nil"/>
              <w:left w:val="nil"/>
              <w:bottom w:val="nil"/>
              <w:right w:val="nil"/>
            </w:tcBorders>
            <w:shd w:val="clear" w:color="auto" w:fill="auto"/>
            <w:noWrap/>
            <w:vAlign w:val="bottom"/>
            <w:hideMark/>
          </w:tcPr>
          <w:p w14:paraId="46BB175F" w14:textId="721B4CAE" w:rsidR="00F241E2" w:rsidRPr="00470EF8" w:rsidRDefault="00F241E2" w:rsidP="00F241E2">
            <w:pPr>
              <w:spacing w:after="0" w:line="240" w:lineRule="auto"/>
              <w:rPr>
                <w:rFonts w:ascii="Times New Roman" w:eastAsia="Times New Roman" w:hAnsi="Times New Roman" w:cs="Times New Roman"/>
                <w:sz w:val="20"/>
                <w:szCs w:val="20"/>
                <w:lang w:eastAsia="fr-CH"/>
              </w:rPr>
            </w:pPr>
            <w:r w:rsidRPr="00470EF8">
              <w:rPr>
                <w:rFonts w:ascii="Times New Roman" w:eastAsia="Times New Roman" w:hAnsi="Times New Roman" w:cs="Times New Roman"/>
                <w:color w:val="000000"/>
                <w:lang w:eastAsia="fr-CH"/>
              </w:rPr>
              <w:t>Anm.: Nicht-parametrische Korrelationen Spearman Rho; * = signifikant auf 5%-Niveau (zweiseitig) /</w:t>
            </w:r>
            <w:r>
              <w:rPr>
                <w:rFonts w:ascii="Times New Roman" w:eastAsia="Times New Roman" w:hAnsi="Times New Roman" w:cs="Times New Roman"/>
                <w:color w:val="000000"/>
                <w:lang w:eastAsia="fr-CH"/>
              </w:rPr>
              <w:t xml:space="preserve"> ** = signifikant auf 1%-Niveau </w:t>
            </w:r>
            <w:r w:rsidRPr="00470EF8">
              <w:rPr>
                <w:rFonts w:ascii="Times New Roman" w:eastAsia="Times New Roman" w:hAnsi="Times New Roman" w:cs="Times New Roman"/>
                <w:color w:val="000000"/>
                <w:lang w:eastAsia="fr-CH"/>
              </w:rPr>
              <w:t>(zweiseitig)</w:t>
            </w:r>
          </w:p>
        </w:tc>
        <w:tc>
          <w:tcPr>
            <w:tcW w:w="561" w:type="dxa"/>
            <w:tcBorders>
              <w:top w:val="nil"/>
              <w:left w:val="nil"/>
              <w:bottom w:val="nil"/>
              <w:right w:val="nil"/>
            </w:tcBorders>
            <w:shd w:val="clear" w:color="auto" w:fill="auto"/>
            <w:noWrap/>
            <w:vAlign w:val="bottom"/>
            <w:hideMark/>
          </w:tcPr>
          <w:p w14:paraId="127C818A" w14:textId="77777777" w:rsidR="00F241E2" w:rsidRPr="00470EF8" w:rsidRDefault="00F241E2" w:rsidP="00F241E2">
            <w:pPr>
              <w:spacing w:after="0" w:line="240" w:lineRule="auto"/>
              <w:rPr>
                <w:rFonts w:ascii="Times New Roman" w:eastAsia="Times New Roman" w:hAnsi="Times New Roman" w:cs="Times New Roman"/>
                <w:sz w:val="20"/>
                <w:szCs w:val="20"/>
                <w:lang w:eastAsia="fr-CH"/>
              </w:rPr>
            </w:pPr>
          </w:p>
        </w:tc>
      </w:tr>
    </w:tbl>
    <w:p w14:paraId="08CFEAFA" w14:textId="1DC41349" w:rsidR="00580211" w:rsidRDefault="00F241E2" w:rsidP="00463C37">
      <w:pPr>
        <w:spacing w:line="360" w:lineRule="auto"/>
        <w:jc w:val="both"/>
      </w:pPr>
      <w:r>
        <w:t xml:space="preserve"> </w:t>
      </w:r>
      <w:r w:rsidR="00054215">
        <w:fldChar w:fldCharType="begin"/>
      </w:r>
      <w:r w:rsidR="00054215">
        <w:instrText xml:space="preserve"> LINK </w:instrText>
      </w:r>
      <w:r w:rsidR="00580211">
        <w:instrText xml:space="preserve">Excel.Sheet.12 "C:\\Users\\ErpfP\\Dropbox\\2_Dissertation\\2_Dissertation\\21_Unternehmertum in NPO\\7_Artikel mit Markus und Jonas\\VHB\\Regressionen und Korrelationen für VHB.xlsx" Korrelationsmatrix!Z1S1:Z22S22 </w:instrText>
      </w:r>
      <w:r w:rsidR="00054215">
        <w:instrText xml:space="preserve">\a \f 4 \h </w:instrText>
      </w:r>
      <w:r w:rsidR="00A33F30">
        <w:instrText xml:space="preserve"> \* MERGEFORMAT </w:instrText>
      </w:r>
      <w:r w:rsidR="00580211">
        <w:fldChar w:fldCharType="separate"/>
      </w:r>
    </w:p>
    <w:p w14:paraId="67CA1665" w14:textId="2B475463" w:rsidR="00054215" w:rsidRDefault="00054215" w:rsidP="00463C37">
      <w:pPr>
        <w:spacing w:line="360" w:lineRule="auto"/>
        <w:jc w:val="both"/>
        <w:rPr>
          <w:rFonts w:ascii="Times New Roman" w:hAnsi="Times New Roman" w:cs="Times New Roman"/>
          <w:sz w:val="24"/>
          <w:szCs w:val="24"/>
        </w:rPr>
      </w:pPr>
      <w:r>
        <w:rPr>
          <w:rFonts w:ascii="Times New Roman" w:hAnsi="Times New Roman" w:cs="Times New Roman"/>
          <w:sz w:val="24"/>
          <w:szCs w:val="24"/>
        </w:rPr>
        <w:fldChar w:fldCharType="end"/>
      </w:r>
    </w:p>
    <w:p w14:paraId="153ECA5F" w14:textId="494B2AA8" w:rsidR="00CB2B7F" w:rsidRDefault="00CB2B7F" w:rsidP="00463C37">
      <w:pPr>
        <w:spacing w:line="360" w:lineRule="auto"/>
        <w:jc w:val="both"/>
        <w:rPr>
          <w:rFonts w:ascii="Times New Roman" w:hAnsi="Times New Roman" w:cs="Times New Roman"/>
          <w:sz w:val="24"/>
          <w:szCs w:val="24"/>
        </w:rPr>
        <w:sectPr w:rsidR="00CB2B7F" w:rsidSect="00F241E2">
          <w:endnotePr>
            <w:numFmt w:val="decimal"/>
          </w:endnotePr>
          <w:pgSz w:w="16838" w:h="11906" w:orient="landscape"/>
          <w:pgMar w:top="1418" w:right="1418" w:bottom="1418" w:left="1134" w:header="709" w:footer="709" w:gutter="0"/>
          <w:cols w:space="708"/>
          <w:docGrid w:linePitch="360"/>
        </w:sectPr>
      </w:pPr>
    </w:p>
    <w:p w14:paraId="641ABCD9" w14:textId="7C7F2F4E" w:rsidR="00BB29E4" w:rsidRDefault="00BB29E4" w:rsidP="00463C3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Die </w:t>
      </w:r>
      <w:r w:rsidR="001D7273">
        <w:rPr>
          <w:rFonts w:ascii="Times New Roman" w:hAnsi="Times New Roman" w:cs="Times New Roman"/>
          <w:sz w:val="24"/>
          <w:szCs w:val="24"/>
        </w:rPr>
        <w:t xml:space="preserve">Ergebnisse der Korrelationsanalyse </w:t>
      </w:r>
      <w:r>
        <w:rPr>
          <w:rFonts w:ascii="Times New Roman" w:hAnsi="Times New Roman" w:cs="Times New Roman"/>
          <w:sz w:val="24"/>
          <w:szCs w:val="24"/>
        </w:rPr>
        <w:t xml:space="preserve">zeigen, </w:t>
      </w:r>
      <w:r w:rsidRPr="00BB29E4">
        <w:rPr>
          <w:rFonts w:ascii="Times New Roman" w:hAnsi="Times New Roman" w:cs="Times New Roman"/>
          <w:sz w:val="24"/>
          <w:szCs w:val="24"/>
        </w:rPr>
        <w:t>dass es Plausibilität dafür gibt, dass die betrachteten Erfolgsfaktoren überhaupt einen Zusammenhang</w:t>
      </w:r>
      <w:r w:rsidR="001D7273">
        <w:rPr>
          <w:rFonts w:ascii="Times New Roman" w:hAnsi="Times New Roman" w:cs="Times New Roman"/>
          <w:sz w:val="24"/>
          <w:szCs w:val="24"/>
        </w:rPr>
        <w:t xml:space="preserve"> zu den Erfolgsmassen aufweisen. Diese Ergebnisse werden grob diskutiert und in einem weiteren Schritt mit </w:t>
      </w:r>
      <w:r w:rsidR="001D7273" w:rsidRPr="001D7273">
        <w:rPr>
          <w:rFonts w:ascii="Times New Roman" w:hAnsi="Times New Roman" w:cs="Times New Roman"/>
          <w:sz w:val="24"/>
          <w:szCs w:val="24"/>
        </w:rPr>
        <w:t>multilinearen Regression</w:t>
      </w:r>
      <w:r w:rsidR="007D1169">
        <w:rPr>
          <w:rFonts w:ascii="Times New Roman" w:hAnsi="Times New Roman" w:cs="Times New Roman"/>
          <w:sz w:val="24"/>
          <w:szCs w:val="24"/>
        </w:rPr>
        <w:t>en</w:t>
      </w:r>
      <w:r w:rsidR="001D7273">
        <w:rPr>
          <w:rFonts w:ascii="Times New Roman" w:hAnsi="Times New Roman" w:cs="Times New Roman"/>
          <w:sz w:val="24"/>
          <w:szCs w:val="24"/>
        </w:rPr>
        <w:t xml:space="preserve"> untersucht.  </w:t>
      </w:r>
    </w:p>
    <w:p w14:paraId="32531161" w14:textId="3D223367" w:rsidR="00DB69D6" w:rsidRPr="00C83290" w:rsidRDefault="00047EE2" w:rsidP="00463C37">
      <w:pPr>
        <w:spacing w:line="360" w:lineRule="auto"/>
        <w:jc w:val="both"/>
        <w:rPr>
          <w:rFonts w:ascii="Times New Roman" w:hAnsi="Times New Roman" w:cs="Times New Roman"/>
          <w:sz w:val="24"/>
          <w:szCs w:val="24"/>
        </w:rPr>
      </w:pPr>
      <w:r w:rsidRPr="00C83290">
        <w:rPr>
          <w:rFonts w:ascii="Times New Roman" w:hAnsi="Times New Roman" w:cs="Times New Roman"/>
          <w:sz w:val="24"/>
          <w:szCs w:val="24"/>
        </w:rPr>
        <w:t xml:space="preserve">Ein </w:t>
      </w:r>
      <w:r w:rsidR="00763F25" w:rsidRPr="00C83290">
        <w:rPr>
          <w:rFonts w:ascii="Times New Roman" w:hAnsi="Times New Roman" w:cs="Times New Roman"/>
          <w:sz w:val="24"/>
          <w:szCs w:val="24"/>
        </w:rPr>
        <w:t xml:space="preserve">fast </w:t>
      </w:r>
      <w:r w:rsidRPr="00C83290">
        <w:rPr>
          <w:rFonts w:ascii="Times New Roman" w:hAnsi="Times New Roman" w:cs="Times New Roman"/>
          <w:sz w:val="24"/>
          <w:szCs w:val="24"/>
        </w:rPr>
        <w:t xml:space="preserve">durchgängig positiver Effekt zeigt sich bei der unternehmerischen </w:t>
      </w:r>
      <w:r w:rsidR="00702153" w:rsidRPr="00C83290">
        <w:rPr>
          <w:rFonts w:ascii="Times New Roman" w:hAnsi="Times New Roman" w:cs="Times New Roman"/>
          <w:sz w:val="24"/>
          <w:szCs w:val="24"/>
        </w:rPr>
        <w:t>Orientierung</w:t>
      </w:r>
      <w:r w:rsidRPr="00C83290">
        <w:rPr>
          <w:rFonts w:ascii="Times New Roman" w:hAnsi="Times New Roman" w:cs="Times New Roman"/>
          <w:sz w:val="24"/>
          <w:szCs w:val="24"/>
        </w:rPr>
        <w:t xml:space="preserve"> und bei der Strategieve</w:t>
      </w:r>
      <w:r w:rsidR="00CC6BB9" w:rsidRPr="00C83290">
        <w:rPr>
          <w:rFonts w:ascii="Times New Roman" w:hAnsi="Times New Roman" w:cs="Times New Roman"/>
          <w:sz w:val="24"/>
          <w:szCs w:val="24"/>
        </w:rPr>
        <w:t>rankerung</w:t>
      </w:r>
      <w:r w:rsidR="00763F25" w:rsidRPr="00C83290">
        <w:rPr>
          <w:rFonts w:ascii="Times New Roman" w:hAnsi="Times New Roman" w:cs="Times New Roman"/>
          <w:sz w:val="24"/>
          <w:szCs w:val="24"/>
        </w:rPr>
        <w:t>, allerdings liegen</w:t>
      </w:r>
      <w:r w:rsidR="00CC6BB9" w:rsidRPr="00C83290">
        <w:rPr>
          <w:rFonts w:ascii="Times New Roman" w:hAnsi="Times New Roman" w:cs="Times New Roman"/>
          <w:sz w:val="24"/>
          <w:szCs w:val="24"/>
        </w:rPr>
        <w:t xml:space="preserve"> die</w:t>
      </w:r>
      <w:r w:rsidR="00881DA2" w:rsidRPr="00C83290">
        <w:rPr>
          <w:rFonts w:ascii="Times New Roman" w:hAnsi="Times New Roman" w:cs="Times New Roman"/>
          <w:sz w:val="24"/>
          <w:szCs w:val="24"/>
        </w:rPr>
        <w:t xml:space="preserve"> Zusammenhä</w:t>
      </w:r>
      <w:r w:rsidRPr="00C83290">
        <w:rPr>
          <w:rFonts w:ascii="Times New Roman" w:hAnsi="Times New Roman" w:cs="Times New Roman"/>
          <w:sz w:val="24"/>
          <w:szCs w:val="24"/>
        </w:rPr>
        <w:t>ng</w:t>
      </w:r>
      <w:r w:rsidR="00881DA2" w:rsidRPr="00C83290">
        <w:rPr>
          <w:rFonts w:ascii="Times New Roman" w:hAnsi="Times New Roman" w:cs="Times New Roman"/>
          <w:sz w:val="24"/>
          <w:szCs w:val="24"/>
        </w:rPr>
        <w:t>e</w:t>
      </w:r>
      <w:r w:rsidRPr="00C83290">
        <w:rPr>
          <w:rFonts w:ascii="Times New Roman" w:hAnsi="Times New Roman" w:cs="Times New Roman"/>
          <w:sz w:val="24"/>
          <w:szCs w:val="24"/>
        </w:rPr>
        <w:t xml:space="preserve"> in Bezug auf die Fl</w:t>
      </w:r>
      <w:r w:rsidR="00763F25" w:rsidRPr="00C83290">
        <w:rPr>
          <w:rFonts w:ascii="Times New Roman" w:hAnsi="Times New Roman" w:cs="Times New Roman"/>
          <w:sz w:val="24"/>
          <w:szCs w:val="24"/>
        </w:rPr>
        <w:t>uktuationsrate nahe 0</w:t>
      </w:r>
      <w:r w:rsidRPr="00C83290">
        <w:rPr>
          <w:rFonts w:ascii="Times New Roman" w:hAnsi="Times New Roman" w:cs="Times New Roman"/>
          <w:sz w:val="24"/>
          <w:szCs w:val="24"/>
        </w:rPr>
        <w:t>.</w:t>
      </w:r>
      <w:r w:rsidR="00CC6BB9" w:rsidRPr="00C83290">
        <w:rPr>
          <w:rFonts w:ascii="Times New Roman" w:hAnsi="Times New Roman" w:cs="Times New Roman"/>
          <w:sz w:val="24"/>
          <w:szCs w:val="24"/>
        </w:rPr>
        <w:t xml:space="preserve"> </w:t>
      </w:r>
      <w:r w:rsidR="00881DA2" w:rsidRPr="00C83290">
        <w:rPr>
          <w:rFonts w:ascii="Times New Roman" w:hAnsi="Times New Roman" w:cs="Times New Roman"/>
          <w:sz w:val="24"/>
          <w:szCs w:val="24"/>
        </w:rPr>
        <w:t xml:space="preserve">Ähnlich ist das Bild bei der internen Kommunikation, wo der Effekt aber stärker für die Fluktuation und dafür kaum vorhanden für die </w:t>
      </w:r>
      <w:r w:rsidR="00F8287D">
        <w:rPr>
          <w:rFonts w:ascii="Times New Roman" w:hAnsi="Times New Roman" w:cs="Times New Roman"/>
          <w:sz w:val="24"/>
          <w:szCs w:val="24"/>
        </w:rPr>
        <w:t xml:space="preserve">Marktfinanzierung </w:t>
      </w:r>
      <w:r w:rsidR="00881DA2" w:rsidRPr="00C83290">
        <w:rPr>
          <w:rFonts w:ascii="Times New Roman" w:hAnsi="Times New Roman" w:cs="Times New Roman"/>
          <w:sz w:val="24"/>
          <w:szCs w:val="24"/>
        </w:rPr>
        <w:t xml:space="preserve">ist. </w:t>
      </w:r>
    </w:p>
    <w:p w14:paraId="37CE80A5" w14:textId="41828E01" w:rsidR="00056908" w:rsidRPr="00C83290" w:rsidRDefault="00960C0B" w:rsidP="00463C37">
      <w:pPr>
        <w:spacing w:line="360" w:lineRule="auto"/>
        <w:jc w:val="both"/>
        <w:rPr>
          <w:rFonts w:ascii="Times New Roman" w:hAnsi="Times New Roman" w:cs="Times New Roman"/>
          <w:sz w:val="24"/>
          <w:szCs w:val="24"/>
        </w:rPr>
      </w:pPr>
      <w:r w:rsidRPr="00C83290">
        <w:rPr>
          <w:rFonts w:ascii="Times New Roman" w:hAnsi="Times New Roman" w:cs="Times New Roman"/>
          <w:sz w:val="24"/>
          <w:szCs w:val="24"/>
        </w:rPr>
        <w:t>Mitarbeiterseitige Kündigungen sind vor allem da niedrig, wo sich das leitende Gremium imme</w:t>
      </w:r>
      <w:r w:rsidR="00034EBE" w:rsidRPr="00C83290">
        <w:rPr>
          <w:rFonts w:ascii="Times New Roman" w:hAnsi="Times New Roman" w:cs="Times New Roman"/>
          <w:sz w:val="24"/>
          <w:szCs w:val="24"/>
        </w:rPr>
        <w:t>r wieder einer externen Beurteil</w:t>
      </w:r>
      <w:r w:rsidRPr="00C83290">
        <w:rPr>
          <w:rFonts w:ascii="Times New Roman" w:hAnsi="Times New Roman" w:cs="Times New Roman"/>
          <w:sz w:val="24"/>
          <w:szCs w:val="24"/>
        </w:rPr>
        <w:t>ung aussetzt und eine intensive intern</w:t>
      </w:r>
      <w:r w:rsidR="00EC141B">
        <w:rPr>
          <w:rFonts w:ascii="Times New Roman" w:hAnsi="Times New Roman" w:cs="Times New Roman"/>
          <w:sz w:val="24"/>
          <w:szCs w:val="24"/>
        </w:rPr>
        <w:t>e Kommunikationskultur herrscht. Eine solche Kommunikationskultur</w:t>
      </w:r>
      <w:r w:rsidRPr="00C83290">
        <w:rPr>
          <w:rFonts w:ascii="Times New Roman" w:hAnsi="Times New Roman" w:cs="Times New Roman"/>
          <w:sz w:val="24"/>
          <w:szCs w:val="24"/>
        </w:rPr>
        <w:t xml:space="preserve"> </w:t>
      </w:r>
      <w:r w:rsidR="00EC141B">
        <w:rPr>
          <w:rFonts w:ascii="Times New Roman" w:hAnsi="Times New Roman" w:cs="Times New Roman"/>
          <w:sz w:val="24"/>
          <w:szCs w:val="24"/>
        </w:rPr>
        <w:t xml:space="preserve">wirkt sich </w:t>
      </w:r>
      <w:r w:rsidRPr="00C83290">
        <w:rPr>
          <w:rFonts w:ascii="Times New Roman" w:hAnsi="Times New Roman" w:cs="Times New Roman"/>
          <w:sz w:val="24"/>
          <w:szCs w:val="24"/>
        </w:rPr>
        <w:t>auch positiv auf die</w:t>
      </w:r>
      <w:r w:rsidR="001101D2">
        <w:rPr>
          <w:rFonts w:ascii="Times New Roman" w:hAnsi="Times New Roman" w:cs="Times New Roman"/>
          <w:sz w:val="24"/>
          <w:szCs w:val="24"/>
        </w:rPr>
        <w:t xml:space="preserve"> subjektive Beurteilung des Organisationserfol</w:t>
      </w:r>
      <w:r w:rsidR="00EC141B">
        <w:rPr>
          <w:rFonts w:ascii="Times New Roman" w:hAnsi="Times New Roman" w:cs="Times New Roman"/>
          <w:sz w:val="24"/>
          <w:szCs w:val="24"/>
        </w:rPr>
        <w:t>ges</w:t>
      </w:r>
      <w:r w:rsidR="00F8287D">
        <w:rPr>
          <w:rFonts w:ascii="Times New Roman" w:hAnsi="Times New Roman" w:cs="Times New Roman"/>
          <w:sz w:val="24"/>
          <w:szCs w:val="24"/>
        </w:rPr>
        <w:t xml:space="preserve"> </w:t>
      </w:r>
      <w:r w:rsidRPr="00C83290">
        <w:rPr>
          <w:rFonts w:ascii="Times New Roman" w:hAnsi="Times New Roman" w:cs="Times New Roman"/>
          <w:sz w:val="24"/>
          <w:szCs w:val="24"/>
        </w:rPr>
        <w:t xml:space="preserve">und </w:t>
      </w:r>
      <w:r w:rsidR="00EC141B">
        <w:rPr>
          <w:rFonts w:ascii="Times New Roman" w:hAnsi="Times New Roman" w:cs="Times New Roman"/>
          <w:sz w:val="24"/>
          <w:szCs w:val="24"/>
        </w:rPr>
        <w:t>die</w:t>
      </w:r>
      <w:r w:rsidRPr="00C83290">
        <w:rPr>
          <w:rFonts w:ascii="Times New Roman" w:hAnsi="Times New Roman" w:cs="Times New Roman"/>
          <w:sz w:val="24"/>
          <w:szCs w:val="24"/>
        </w:rPr>
        <w:t xml:space="preserve"> Realisierung von Wachstumszielen aus. Ausserdem zeigt auch ein konsensorientiertes Zusammenwirken von </w:t>
      </w:r>
      <w:r w:rsidR="009832E7">
        <w:rPr>
          <w:rFonts w:ascii="Times New Roman" w:hAnsi="Times New Roman" w:cs="Times New Roman"/>
          <w:sz w:val="24"/>
          <w:szCs w:val="24"/>
        </w:rPr>
        <w:t>strategischer und operativer</w:t>
      </w:r>
      <w:r w:rsidRPr="00C83290">
        <w:rPr>
          <w:rFonts w:ascii="Times New Roman" w:hAnsi="Times New Roman" w:cs="Times New Roman"/>
          <w:sz w:val="24"/>
          <w:szCs w:val="24"/>
        </w:rPr>
        <w:t xml:space="preserve"> Leitung positive Tendenzen, wiederum am stärksten für</w:t>
      </w:r>
      <w:r w:rsidR="00EB749A">
        <w:rPr>
          <w:rFonts w:ascii="Times New Roman" w:hAnsi="Times New Roman" w:cs="Times New Roman"/>
          <w:sz w:val="24"/>
          <w:szCs w:val="24"/>
        </w:rPr>
        <w:t xml:space="preserve"> den </w:t>
      </w:r>
      <w:r w:rsidR="00664920">
        <w:rPr>
          <w:rFonts w:ascii="Times New Roman" w:hAnsi="Times New Roman" w:cs="Times New Roman"/>
          <w:sz w:val="24"/>
          <w:szCs w:val="24"/>
        </w:rPr>
        <w:t>Organisation</w:t>
      </w:r>
      <w:r w:rsidR="00EB749A">
        <w:rPr>
          <w:rFonts w:ascii="Times New Roman" w:hAnsi="Times New Roman" w:cs="Times New Roman"/>
          <w:sz w:val="24"/>
          <w:szCs w:val="24"/>
        </w:rPr>
        <w:t>serfolg</w:t>
      </w:r>
      <w:r w:rsidRPr="00C83290">
        <w:rPr>
          <w:rFonts w:ascii="Times New Roman" w:hAnsi="Times New Roman" w:cs="Times New Roman"/>
          <w:sz w:val="24"/>
          <w:szCs w:val="24"/>
        </w:rPr>
        <w:t xml:space="preserve">. </w:t>
      </w:r>
      <w:r w:rsidR="00034EBE" w:rsidRPr="00C83290">
        <w:rPr>
          <w:rFonts w:ascii="Times New Roman" w:hAnsi="Times New Roman" w:cs="Times New Roman"/>
          <w:sz w:val="24"/>
          <w:szCs w:val="24"/>
        </w:rPr>
        <w:t>I</w:t>
      </w:r>
      <w:r w:rsidR="009B25A3" w:rsidRPr="00C83290">
        <w:rPr>
          <w:rFonts w:ascii="Times New Roman" w:hAnsi="Times New Roman" w:cs="Times New Roman"/>
          <w:sz w:val="24"/>
          <w:szCs w:val="24"/>
        </w:rPr>
        <w:t xml:space="preserve">nnerhalb der Auswahl von Organisationen, die dem Wachstum eine </w:t>
      </w:r>
      <w:r w:rsidR="00EB749A">
        <w:rPr>
          <w:rFonts w:ascii="Times New Roman" w:hAnsi="Times New Roman" w:cs="Times New Roman"/>
          <w:sz w:val="24"/>
          <w:szCs w:val="24"/>
        </w:rPr>
        <w:t>erhebliche</w:t>
      </w:r>
      <w:r w:rsidR="009B25A3" w:rsidRPr="00C83290">
        <w:rPr>
          <w:rFonts w:ascii="Times New Roman" w:hAnsi="Times New Roman" w:cs="Times New Roman"/>
          <w:sz w:val="24"/>
          <w:szCs w:val="24"/>
        </w:rPr>
        <w:t xml:space="preserve"> Bedeutung zuweisen, korreliert </w:t>
      </w:r>
      <w:r w:rsidR="00AC6666">
        <w:rPr>
          <w:rFonts w:ascii="Times New Roman" w:hAnsi="Times New Roman" w:cs="Times New Roman"/>
          <w:sz w:val="24"/>
          <w:szCs w:val="24"/>
        </w:rPr>
        <w:t>dies</w:t>
      </w:r>
      <w:r w:rsidR="00034EBE" w:rsidRPr="00C83290">
        <w:rPr>
          <w:rFonts w:ascii="Times New Roman" w:hAnsi="Times New Roman" w:cs="Times New Roman"/>
          <w:sz w:val="24"/>
          <w:szCs w:val="24"/>
        </w:rPr>
        <w:t xml:space="preserve"> mit der E</w:t>
      </w:r>
      <w:r w:rsidR="009B25A3" w:rsidRPr="00C83290">
        <w:rPr>
          <w:rFonts w:ascii="Times New Roman" w:hAnsi="Times New Roman" w:cs="Times New Roman"/>
          <w:sz w:val="24"/>
          <w:szCs w:val="24"/>
        </w:rPr>
        <w:t>rreichung</w:t>
      </w:r>
      <w:r w:rsidR="00034EBE" w:rsidRPr="00C83290">
        <w:rPr>
          <w:rFonts w:ascii="Times New Roman" w:hAnsi="Times New Roman" w:cs="Times New Roman"/>
          <w:sz w:val="24"/>
          <w:szCs w:val="24"/>
        </w:rPr>
        <w:t xml:space="preserve"> der Wachstumsziele</w:t>
      </w:r>
      <w:r w:rsidR="009B25A3" w:rsidRPr="00C83290">
        <w:rPr>
          <w:rFonts w:ascii="Times New Roman" w:hAnsi="Times New Roman" w:cs="Times New Roman"/>
          <w:sz w:val="24"/>
          <w:szCs w:val="24"/>
        </w:rPr>
        <w:t>. Zusammen mit der Gewinnorientierung hängt die Wachstumsorientierung mit einer Verschiebung</w:t>
      </w:r>
      <w:r w:rsidR="00034EBE" w:rsidRPr="00C83290">
        <w:rPr>
          <w:rFonts w:ascii="Times New Roman" w:hAnsi="Times New Roman" w:cs="Times New Roman"/>
          <w:sz w:val="24"/>
          <w:szCs w:val="24"/>
        </w:rPr>
        <w:t xml:space="preserve"> im Finanzierungsmix zusammen: D</w:t>
      </w:r>
      <w:r w:rsidR="009B25A3" w:rsidRPr="00C83290">
        <w:rPr>
          <w:rFonts w:ascii="Times New Roman" w:hAnsi="Times New Roman" w:cs="Times New Roman"/>
          <w:sz w:val="24"/>
          <w:szCs w:val="24"/>
        </w:rPr>
        <w:t>er Anteil von Einnahmen aus Marktleistungen nimmt bei einer solchen Organisationskultur zu. F</w:t>
      </w:r>
      <w:r w:rsidR="00034EBE" w:rsidRPr="00C83290">
        <w:rPr>
          <w:rFonts w:ascii="Times New Roman" w:hAnsi="Times New Roman" w:cs="Times New Roman"/>
          <w:sz w:val="24"/>
          <w:szCs w:val="24"/>
        </w:rPr>
        <w:t xml:space="preserve">ormalisierung, Standardisierung, Hierarchisierung und eine starke Position der </w:t>
      </w:r>
      <w:r w:rsidR="00AC6666">
        <w:rPr>
          <w:rFonts w:ascii="Times New Roman" w:hAnsi="Times New Roman" w:cs="Times New Roman"/>
          <w:sz w:val="24"/>
          <w:szCs w:val="24"/>
        </w:rPr>
        <w:t xml:space="preserve">operativen </w:t>
      </w:r>
      <w:r w:rsidR="00034EBE" w:rsidRPr="00C83290">
        <w:rPr>
          <w:rFonts w:ascii="Times New Roman" w:hAnsi="Times New Roman" w:cs="Times New Roman"/>
          <w:sz w:val="24"/>
          <w:szCs w:val="24"/>
        </w:rPr>
        <w:t>Geschäftsführung</w:t>
      </w:r>
      <w:r w:rsidR="007333AF" w:rsidRPr="00C83290">
        <w:rPr>
          <w:rFonts w:ascii="Times New Roman" w:hAnsi="Times New Roman" w:cs="Times New Roman"/>
          <w:sz w:val="24"/>
          <w:szCs w:val="24"/>
        </w:rPr>
        <w:t>, also Indikatoren einer professionalisierten Organisationsstruktur</w:t>
      </w:r>
      <w:r w:rsidR="00664920">
        <w:rPr>
          <w:rFonts w:ascii="Times New Roman" w:hAnsi="Times New Roman" w:cs="Times New Roman"/>
          <w:sz w:val="24"/>
          <w:szCs w:val="24"/>
        </w:rPr>
        <w:t xml:space="preserve">, hängen mit Organisationserfolg </w:t>
      </w:r>
      <w:r w:rsidR="00874C1F" w:rsidRPr="00C83290">
        <w:rPr>
          <w:rFonts w:ascii="Times New Roman" w:hAnsi="Times New Roman" w:cs="Times New Roman"/>
          <w:sz w:val="24"/>
          <w:szCs w:val="24"/>
        </w:rPr>
        <w:t>zusammen, zeigen aber nur schwache Zusammenhänge zu Wachstum, Marktfinanzierung und</w:t>
      </w:r>
      <w:r w:rsidR="00A94839" w:rsidRPr="00C83290">
        <w:rPr>
          <w:rFonts w:ascii="Times New Roman" w:hAnsi="Times New Roman" w:cs="Times New Roman"/>
          <w:sz w:val="24"/>
          <w:szCs w:val="24"/>
        </w:rPr>
        <w:t xml:space="preserve"> mitarbeiterseitige</w:t>
      </w:r>
      <w:r w:rsidRPr="00C83290">
        <w:rPr>
          <w:rFonts w:ascii="Times New Roman" w:hAnsi="Times New Roman" w:cs="Times New Roman"/>
          <w:sz w:val="24"/>
          <w:szCs w:val="24"/>
        </w:rPr>
        <w:t>r</w:t>
      </w:r>
      <w:r w:rsidR="00874C1F" w:rsidRPr="00C83290">
        <w:rPr>
          <w:rFonts w:ascii="Times New Roman" w:hAnsi="Times New Roman" w:cs="Times New Roman"/>
          <w:sz w:val="24"/>
          <w:szCs w:val="24"/>
        </w:rPr>
        <w:t xml:space="preserve"> Fluktuation.</w:t>
      </w:r>
      <w:r w:rsidR="005D5D92" w:rsidRPr="00C83290">
        <w:rPr>
          <w:rFonts w:ascii="Times New Roman" w:hAnsi="Times New Roman" w:cs="Times New Roman"/>
          <w:sz w:val="24"/>
          <w:szCs w:val="24"/>
        </w:rPr>
        <w:t xml:space="preserve"> </w:t>
      </w:r>
    </w:p>
    <w:p w14:paraId="0829FB95" w14:textId="1B8D160D" w:rsidR="00874C1F" w:rsidRPr="00C83290" w:rsidRDefault="00874C1F" w:rsidP="00463C37">
      <w:pPr>
        <w:spacing w:line="360" w:lineRule="auto"/>
        <w:jc w:val="both"/>
        <w:rPr>
          <w:rFonts w:ascii="Times New Roman" w:hAnsi="Times New Roman" w:cs="Times New Roman"/>
          <w:sz w:val="24"/>
          <w:szCs w:val="24"/>
        </w:rPr>
      </w:pPr>
      <w:r w:rsidRPr="00C83290">
        <w:rPr>
          <w:rFonts w:ascii="Times New Roman" w:hAnsi="Times New Roman" w:cs="Times New Roman"/>
          <w:sz w:val="24"/>
          <w:szCs w:val="24"/>
        </w:rPr>
        <w:t xml:space="preserve">Bei den Kontrollvariablen </w:t>
      </w:r>
      <w:r w:rsidR="00960C0B" w:rsidRPr="00C83290">
        <w:rPr>
          <w:rFonts w:ascii="Times New Roman" w:hAnsi="Times New Roman" w:cs="Times New Roman"/>
          <w:sz w:val="24"/>
          <w:szCs w:val="24"/>
        </w:rPr>
        <w:t>sind</w:t>
      </w:r>
      <w:r w:rsidRPr="00C83290">
        <w:rPr>
          <w:rFonts w:ascii="Times New Roman" w:hAnsi="Times New Roman" w:cs="Times New Roman"/>
          <w:sz w:val="24"/>
          <w:szCs w:val="24"/>
        </w:rPr>
        <w:t xml:space="preserve"> ebenfalls ein paar markante Zusammenhänge</w:t>
      </w:r>
      <w:r w:rsidR="00960C0B" w:rsidRPr="00C83290">
        <w:rPr>
          <w:rFonts w:ascii="Times New Roman" w:hAnsi="Times New Roman" w:cs="Times New Roman"/>
          <w:sz w:val="24"/>
          <w:szCs w:val="24"/>
        </w:rPr>
        <w:t xml:space="preserve"> erkennbar</w:t>
      </w:r>
      <w:r w:rsidRPr="00C83290">
        <w:rPr>
          <w:rFonts w:ascii="Times New Roman" w:hAnsi="Times New Roman" w:cs="Times New Roman"/>
          <w:sz w:val="24"/>
          <w:szCs w:val="24"/>
        </w:rPr>
        <w:t>: Grosse und kleine Organisationen erreichen ihre Ziel</w:t>
      </w:r>
      <w:r w:rsidR="00444422" w:rsidRPr="00C83290">
        <w:rPr>
          <w:rFonts w:ascii="Times New Roman" w:hAnsi="Times New Roman" w:cs="Times New Roman"/>
          <w:sz w:val="24"/>
          <w:szCs w:val="24"/>
        </w:rPr>
        <w:t>e in ähnlicher Weise</w:t>
      </w:r>
      <w:r w:rsidR="005D5D92" w:rsidRPr="00C83290">
        <w:rPr>
          <w:rFonts w:ascii="Times New Roman" w:hAnsi="Times New Roman" w:cs="Times New Roman"/>
          <w:sz w:val="24"/>
          <w:szCs w:val="24"/>
        </w:rPr>
        <w:t xml:space="preserve"> (Koeffizient ist positiv, aber nicht signifikant)</w:t>
      </w:r>
      <w:r w:rsidR="00444422" w:rsidRPr="00C83290">
        <w:rPr>
          <w:rFonts w:ascii="Times New Roman" w:hAnsi="Times New Roman" w:cs="Times New Roman"/>
          <w:sz w:val="24"/>
          <w:szCs w:val="24"/>
        </w:rPr>
        <w:t>; allerdings nimmt mit der Grösse auch die Fluktuationsrate zu.</w:t>
      </w:r>
      <w:r w:rsidRPr="00C83290">
        <w:rPr>
          <w:rFonts w:ascii="Times New Roman" w:hAnsi="Times New Roman" w:cs="Times New Roman"/>
          <w:sz w:val="24"/>
          <w:szCs w:val="24"/>
        </w:rPr>
        <w:t xml:space="preserve"> Dass grössere Organisationen in den vergangenen Jahren etwas stärker gewachsen sind als kleine (auch wenn der Zusammenhang statistisch nicht ganz signifikant ist), ergibt sich fast zwangsläufig</w:t>
      </w:r>
      <w:r w:rsidR="00AC6666">
        <w:rPr>
          <w:rFonts w:ascii="Times New Roman" w:hAnsi="Times New Roman" w:cs="Times New Roman"/>
          <w:sz w:val="24"/>
          <w:szCs w:val="24"/>
        </w:rPr>
        <w:t>. G</w:t>
      </w:r>
      <w:r w:rsidR="009879F2" w:rsidRPr="00C83290">
        <w:rPr>
          <w:rFonts w:ascii="Times New Roman" w:hAnsi="Times New Roman" w:cs="Times New Roman"/>
          <w:sz w:val="24"/>
          <w:szCs w:val="24"/>
        </w:rPr>
        <w:t>leiches gilt für den Zusammenhang zwischen einer gesteigerten Marktfinanzierung und dem gegenwärtigen Anteil von Einnahmen aus Marktleistungen</w:t>
      </w:r>
      <w:r w:rsidRPr="00C83290">
        <w:rPr>
          <w:rFonts w:ascii="Times New Roman" w:hAnsi="Times New Roman" w:cs="Times New Roman"/>
          <w:sz w:val="24"/>
          <w:szCs w:val="24"/>
        </w:rPr>
        <w:t xml:space="preserve">. </w:t>
      </w:r>
      <w:r w:rsidR="009879F2" w:rsidRPr="00C83290">
        <w:rPr>
          <w:rFonts w:ascii="Times New Roman" w:hAnsi="Times New Roman" w:cs="Times New Roman"/>
          <w:sz w:val="24"/>
          <w:szCs w:val="24"/>
        </w:rPr>
        <w:t>Schliesslich schätzen sich eher spendenabhängige Organisationen a</w:t>
      </w:r>
      <w:r w:rsidR="00444422" w:rsidRPr="00C83290">
        <w:rPr>
          <w:rFonts w:ascii="Times New Roman" w:hAnsi="Times New Roman" w:cs="Times New Roman"/>
          <w:sz w:val="24"/>
          <w:szCs w:val="24"/>
        </w:rPr>
        <w:t xml:space="preserve">ls kritisch </w:t>
      </w:r>
      <w:r w:rsidR="001B64F9">
        <w:rPr>
          <w:rFonts w:ascii="Times New Roman" w:hAnsi="Times New Roman" w:cs="Times New Roman"/>
          <w:sz w:val="24"/>
          <w:szCs w:val="24"/>
        </w:rPr>
        <w:t xml:space="preserve">in Bezug auf den Organisationserfolg </w:t>
      </w:r>
      <w:r w:rsidR="00444422" w:rsidRPr="00C83290">
        <w:rPr>
          <w:rFonts w:ascii="Times New Roman" w:hAnsi="Times New Roman" w:cs="Times New Roman"/>
          <w:sz w:val="24"/>
          <w:szCs w:val="24"/>
        </w:rPr>
        <w:t xml:space="preserve">ein und zeigen eine (wenn auch nicht signifikant) </w:t>
      </w:r>
      <w:r w:rsidR="00BF52E0">
        <w:rPr>
          <w:rFonts w:ascii="Times New Roman" w:hAnsi="Times New Roman" w:cs="Times New Roman"/>
          <w:sz w:val="24"/>
          <w:szCs w:val="24"/>
        </w:rPr>
        <w:t>überdurchschnittliche</w:t>
      </w:r>
      <w:r w:rsidR="00444422" w:rsidRPr="00C83290">
        <w:rPr>
          <w:rFonts w:ascii="Times New Roman" w:hAnsi="Times New Roman" w:cs="Times New Roman"/>
          <w:sz w:val="24"/>
          <w:szCs w:val="24"/>
        </w:rPr>
        <w:t xml:space="preserve"> Neigung zur Marktfinanzierung</w:t>
      </w:r>
      <w:r w:rsidR="00BF52E0">
        <w:rPr>
          <w:rFonts w:ascii="Times New Roman" w:hAnsi="Times New Roman" w:cs="Times New Roman"/>
          <w:sz w:val="24"/>
          <w:szCs w:val="24"/>
        </w:rPr>
        <w:t xml:space="preserve">. </w:t>
      </w:r>
    </w:p>
    <w:p w14:paraId="5AF37536" w14:textId="6C96E075" w:rsidR="00BF52E0" w:rsidRDefault="000C510B" w:rsidP="00463C37">
      <w:pPr>
        <w:spacing w:after="120" w:line="360" w:lineRule="auto"/>
        <w:jc w:val="both"/>
        <w:rPr>
          <w:rFonts w:ascii="Times New Roman" w:hAnsi="Times New Roman" w:cs="Times New Roman"/>
          <w:sz w:val="24"/>
          <w:szCs w:val="24"/>
        </w:rPr>
      </w:pPr>
      <w:r w:rsidRPr="00C83290">
        <w:rPr>
          <w:rFonts w:ascii="Times New Roman" w:hAnsi="Times New Roman" w:cs="Times New Roman"/>
          <w:sz w:val="24"/>
          <w:szCs w:val="24"/>
        </w:rPr>
        <w:lastRenderedPageBreak/>
        <w:t>Fasst man alle Erfolgsfaktoren in einem Regressionsmodell zusammen, das Interdependenzen zwischen</w:t>
      </w:r>
      <w:r w:rsidR="001601EA" w:rsidRPr="00C83290">
        <w:rPr>
          <w:rFonts w:ascii="Times New Roman" w:hAnsi="Times New Roman" w:cs="Times New Roman"/>
          <w:sz w:val="24"/>
          <w:szCs w:val="24"/>
        </w:rPr>
        <w:t xml:space="preserve"> ihnen berücksichtigt, so bestätigt sich weitgehend das Ergebnisbild der Einzelbetrachtung, jedoch werden dadurch die Variablen mit den stärksten Zusammenhängen nochmals stärker hervorgehoben</w:t>
      </w:r>
      <w:r w:rsidR="001B63DC">
        <w:rPr>
          <w:rFonts w:ascii="Times New Roman" w:hAnsi="Times New Roman" w:cs="Times New Roman"/>
          <w:sz w:val="24"/>
          <w:szCs w:val="24"/>
        </w:rPr>
        <w:t xml:space="preserve"> (siehe Tabelle 5</w:t>
      </w:r>
      <w:r w:rsidR="002A0A24">
        <w:rPr>
          <w:rFonts w:ascii="Times New Roman" w:hAnsi="Times New Roman" w:cs="Times New Roman"/>
          <w:sz w:val="24"/>
          <w:szCs w:val="24"/>
        </w:rPr>
        <w:t>)</w:t>
      </w:r>
      <w:r w:rsidR="001B64F9">
        <w:rPr>
          <w:rFonts w:ascii="Times New Roman" w:hAnsi="Times New Roman" w:cs="Times New Roman"/>
          <w:sz w:val="24"/>
          <w:szCs w:val="24"/>
        </w:rPr>
        <w:t>.</w:t>
      </w:r>
    </w:p>
    <w:tbl>
      <w:tblPr>
        <w:tblW w:w="9595" w:type="dxa"/>
        <w:tblCellMar>
          <w:left w:w="70" w:type="dxa"/>
          <w:right w:w="70" w:type="dxa"/>
        </w:tblCellMar>
        <w:tblLook w:val="04A0" w:firstRow="1" w:lastRow="0" w:firstColumn="1" w:lastColumn="0" w:noHBand="0" w:noVBand="1"/>
      </w:tblPr>
      <w:tblGrid>
        <w:gridCol w:w="700"/>
        <w:gridCol w:w="2710"/>
        <w:gridCol w:w="1570"/>
        <w:gridCol w:w="1410"/>
        <w:gridCol w:w="1580"/>
        <w:gridCol w:w="1625"/>
      </w:tblGrid>
      <w:tr w:rsidR="00BF52E0" w:rsidRPr="00BF52E0" w14:paraId="2C59743A" w14:textId="77777777" w:rsidTr="00BF52E0">
        <w:trPr>
          <w:trHeight w:val="290"/>
        </w:trPr>
        <w:tc>
          <w:tcPr>
            <w:tcW w:w="9595" w:type="dxa"/>
            <w:gridSpan w:val="6"/>
            <w:tcBorders>
              <w:top w:val="nil"/>
              <w:left w:val="nil"/>
              <w:bottom w:val="single" w:sz="4" w:space="0" w:color="auto"/>
            </w:tcBorders>
            <w:shd w:val="clear" w:color="auto" w:fill="auto"/>
            <w:noWrap/>
            <w:vAlign w:val="bottom"/>
          </w:tcPr>
          <w:p w14:paraId="31BCA02C" w14:textId="035BD839" w:rsidR="00BF52E0" w:rsidRPr="00BF52E0" w:rsidRDefault="001B63DC" w:rsidP="00BF52E0">
            <w:pPr>
              <w:spacing w:after="120" w:line="240" w:lineRule="auto"/>
              <w:rPr>
                <w:rFonts w:ascii="Times New Roman" w:eastAsia="Times New Roman" w:hAnsi="Times New Roman" w:cs="Times New Roman"/>
                <w:color w:val="000000"/>
                <w:sz w:val="18"/>
                <w:szCs w:val="18"/>
                <w:lang w:eastAsia="fr-CH"/>
              </w:rPr>
            </w:pPr>
            <w:r>
              <w:rPr>
                <w:rFonts w:ascii="Times New Roman" w:hAnsi="Times New Roman" w:cs="Times New Roman"/>
                <w:i/>
                <w:sz w:val="20"/>
              </w:rPr>
              <w:t>Tabelle 5</w:t>
            </w:r>
            <w:r w:rsidR="00BF52E0" w:rsidRPr="001B64F9">
              <w:rPr>
                <w:rFonts w:ascii="Times New Roman" w:hAnsi="Times New Roman" w:cs="Times New Roman"/>
                <w:i/>
                <w:sz w:val="20"/>
              </w:rPr>
              <w:t>: Regressionsanalysen für die</w:t>
            </w:r>
            <w:r w:rsidR="00BF52E0">
              <w:rPr>
                <w:rFonts w:ascii="Times New Roman" w:hAnsi="Times New Roman" w:cs="Times New Roman"/>
                <w:i/>
                <w:sz w:val="20"/>
              </w:rPr>
              <w:t xml:space="preserve"> verschiedenen Erfolgskriterien</w:t>
            </w:r>
          </w:p>
        </w:tc>
      </w:tr>
      <w:tr w:rsidR="00DF04AA" w:rsidRPr="00BF52E0" w14:paraId="34B958CE" w14:textId="77777777" w:rsidTr="00DF04AA">
        <w:trPr>
          <w:trHeight w:val="290"/>
        </w:trPr>
        <w:tc>
          <w:tcPr>
            <w:tcW w:w="700" w:type="dxa"/>
            <w:tcBorders>
              <w:top w:val="single" w:sz="4" w:space="0" w:color="auto"/>
              <w:left w:val="single" w:sz="4" w:space="0" w:color="auto"/>
              <w:right w:val="nil"/>
            </w:tcBorders>
            <w:shd w:val="clear" w:color="000000" w:fill="D9D9D9"/>
            <w:noWrap/>
            <w:vAlign w:val="bottom"/>
            <w:hideMark/>
          </w:tcPr>
          <w:p w14:paraId="5157301B" w14:textId="77777777" w:rsidR="00BF52E0" w:rsidRPr="00BF52E0" w:rsidRDefault="00BF52E0" w:rsidP="00BF52E0">
            <w:pPr>
              <w:spacing w:after="0" w:line="240" w:lineRule="auto"/>
              <w:rPr>
                <w:rFonts w:ascii="Times New Roman" w:eastAsia="Times New Roman" w:hAnsi="Times New Roman" w:cs="Times New Roman"/>
                <w:color w:val="000000"/>
                <w:sz w:val="18"/>
                <w:szCs w:val="18"/>
                <w:lang w:eastAsia="fr-CH"/>
              </w:rPr>
            </w:pPr>
            <w:r w:rsidRPr="00BF52E0">
              <w:rPr>
                <w:rFonts w:ascii="Times New Roman" w:eastAsia="Times New Roman" w:hAnsi="Times New Roman" w:cs="Times New Roman"/>
                <w:color w:val="000000"/>
                <w:sz w:val="18"/>
                <w:szCs w:val="18"/>
                <w:lang w:eastAsia="fr-CH"/>
              </w:rPr>
              <w:t> </w:t>
            </w:r>
          </w:p>
        </w:tc>
        <w:tc>
          <w:tcPr>
            <w:tcW w:w="2710" w:type="dxa"/>
            <w:tcBorders>
              <w:top w:val="single" w:sz="4" w:space="0" w:color="auto"/>
              <w:left w:val="nil"/>
              <w:right w:val="nil"/>
            </w:tcBorders>
            <w:shd w:val="clear" w:color="000000" w:fill="D9D9D9"/>
            <w:noWrap/>
            <w:vAlign w:val="bottom"/>
            <w:hideMark/>
          </w:tcPr>
          <w:p w14:paraId="18DD5F2B" w14:textId="77777777" w:rsidR="00BF52E0" w:rsidRPr="00BF52E0" w:rsidRDefault="00BF52E0" w:rsidP="00BF52E0">
            <w:pPr>
              <w:spacing w:after="0" w:line="240" w:lineRule="auto"/>
              <w:rPr>
                <w:rFonts w:ascii="Times New Roman" w:eastAsia="Times New Roman" w:hAnsi="Times New Roman" w:cs="Times New Roman"/>
                <w:color w:val="000000"/>
                <w:sz w:val="18"/>
                <w:szCs w:val="18"/>
                <w:lang w:eastAsia="fr-CH"/>
              </w:rPr>
            </w:pPr>
            <w:r w:rsidRPr="00BF52E0">
              <w:rPr>
                <w:rFonts w:ascii="Times New Roman" w:eastAsia="Times New Roman" w:hAnsi="Times New Roman" w:cs="Times New Roman"/>
                <w:color w:val="000000"/>
                <w:sz w:val="18"/>
                <w:szCs w:val="18"/>
                <w:lang w:eastAsia="fr-CH"/>
              </w:rPr>
              <w:t> </w:t>
            </w:r>
          </w:p>
        </w:tc>
        <w:tc>
          <w:tcPr>
            <w:tcW w:w="1570" w:type="dxa"/>
            <w:tcBorders>
              <w:top w:val="single" w:sz="4" w:space="0" w:color="auto"/>
              <w:left w:val="single" w:sz="4" w:space="0" w:color="auto"/>
              <w:bottom w:val="nil"/>
              <w:right w:val="nil"/>
            </w:tcBorders>
            <w:shd w:val="clear" w:color="000000" w:fill="D9D9D9"/>
            <w:noWrap/>
            <w:vAlign w:val="bottom"/>
            <w:hideMark/>
          </w:tcPr>
          <w:p w14:paraId="7F98A28C" w14:textId="77777777" w:rsidR="00BF52E0" w:rsidRPr="00BF52E0" w:rsidRDefault="00BF52E0" w:rsidP="00BF52E0">
            <w:pPr>
              <w:spacing w:after="0" w:line="240" w:lineRule="auto"/>
              <w:jc w:val="center"/>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Wahrgenommener</w:t>
            </w:r>
          </w:p>
        </w:tc>
        <w:tc>
          <w:tcPr>
            <w:tcW w:w="1410" w:type="dxa"/>
            <w:tcBorders>
              <w:top w:val="single" w:sz="4" w:space="0" w:color="auto"/>
              <w:left w:val="single" w:sz="4" w:space="0" w:color="auto"/>
              <w:bottom w:val="nil"/>
              <w:right w:val="nil"/>
            </w:tcBorders>
            <w:shd w:val="clear" w:color="000000" w:fill="D9D9D9"/>
            <w:noWrap/>
            <w:vAlign w:val="bottom"/>
            <w:hideMark/>
          </w:tcPr>
          <w:p w14:paraId="1DA0E254" w14:textId="77777777" w:rsidR="00BF52E0" w:rsidRPr="00BF52E0" w:rsidRDefault="00BF52E0" w:rsidP="00BF52E0">
            <w:pPr>
              <w:spacing w:after="0" w:line="240" w:lineRule="auto"/>
              <w:jc w:val="center"/>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Erreichung der</w:t>
            </w:r>
          </w:p>
        </w:tc>
        <w:tc>
          <w:tcPr>
            <w:tcW w:w="1580" w:type="dxa"/>
            <w:tcBorders>
              <w:top w:val="single" w:sz="4" w:space="0" w:color="auto"/>
              <w:left w:val="single" w:sz="4" w:space="0" w:color="auto"/>
              <w:bottom w:val="nil"/>
              <w:right w:val="nil"/>
            </w:tcBorders>
            <w:shd w:val="clear" w:color="000000" w:fill="D9D9D9"/>
            <w:noWrap/>
            <w:vAlign w:val="bottom"/>
            <w:hideMark/>
          </w:tcPr>
          <w:p w14:paraId="40176198" w14:textId="77777777" w:rsidR="00BF52E0" w:rsidRPr="00BF52E0" w:rsidRDefault="00BF52E0" w:rsidP="00BF52E0">
            <w:pPr>
              <w:spacing w:after="0" w:line="240" w:lineRule="auto"/>
              <w:jc w:val="center"/>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Zunehmende</w:t>
            </w:r>
          </w:p>
        </w:tc>
        <w:tc>
          <w:tcPr>
            <w:tcW w:w="1625" w:type="dxa"/>
            <w:tcBorders>
              <w:top w:val="single" w:sz="4" w:space="0" w:color="auto"/>
              <w:left w:val="single" w:sz="4" w:space="0" w:color="auto"/>
              <w:bottom w:val="nil"/>
              <w:right w:val="single" w:sz="4" w:space="0" w:color="auto"/>
            </w:tcBorders>
            <w:shd w:val="clear" w:color="000000" w:fill="D9D9D9"/>
            <w:noWrap/>
            <w:vAlign w:val="bottom"/>
            <w:hideMark/>
          </w:tcPr>
          <w:p w14:paraId="5C07DD15" w14:textId="77777777" w:rsidR="00BF52E0" w:rsidRPr="00BF52E0" w:rsidRDefault="00BF52E0" w:rsidP="00BF52E0">
            <w:pPr>
              <w:spacing w:after="0" w:line="240" w:lineRule="auto"/>
              <w:jc w:val="center"/>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Wenig Mitarbeiter-</w:t>
            </w:r>
          </w:p>
        </w:tc>
      </w:tr>
      <w:tr w:rsidR="00BF52E0" w:rsidRPr="00BF52E0" w14:paraId="39D9687D" w14:textId="77777777" w:rsidTr="00DF04AA">
        <w:trPr>
          <w:trHeight w:val="290"/>
        </w:trPr>
        <w:tc>
          <w:tcPr>
            <w:tcW w:w="700" w:type="dxa"/>
            <w:tcBorders>
              <w:left w:val="single" w:sz="4" w:space="0" w:color="auto"/>
              <w:right w:val="nil"/>
            </w:tcBorders>
            <w:shd w:val="clear" w:color="000000" w:fill="D9D9D9"/>
            <w:noWrap/>
            <w:vAlign w:val="bottom"/>
            <w:hideMark/>
          </w:tcPr>
          <w:p w14:paraId="45909913" w14:textId="77777777" w:rsidR="00BF52E0" w:rsidRPr="00BF52E0" w:rsidRDefault="00BF52E0" w:rsidP="00BF52E0">
            <w:pPr>
              <w:spacing w:after="0" w:line="240" w:lineRule="auto"/>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 </w:t>
            </w:r>
          </w:p>
        </w:tc>
        <w:tc>
          <w:tcPr>
            <w:tcW w:w="2710" w:type="dxa"/>
            <w:tcBorders>
              <w:top w:val="nil"/>
              <w:left w:val="nil"/>
              <w:right w:val="nil"/>
            </w:tcBorders>
            <w:shd w:val="clear" w:color="000000" w:fill="D9D9D9"/>
            <w:noWrap/>
            <w:vAlign w:val="bottom"/>
            <w:hideMark/>
          </w:tcPr>
          <w:p w14:paraId="574D3742" w14:textId="77777777" w:rsidR="00BF52E0" w:rsidRPr="00BF52E0" w:rsidRDefault="00BF52E0" w:rsidP="00BF52E0">
            <w:pPr>
              <w:spacing w:after="0" w:line="240" w:lineRule="auto"/>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 </w:t>
            </w:r>
          </w:p>
        </w:tc>
        <w:tc>
          <w:tcPr>
            <w:tcW w:w="1570" w:type="dxa"/>
            <w:tcBorders>
              <w:top w:val="nil"/>
              <w:left w:val="single" w:sz="4" w:space="0" w:color="auto"/>
              <w:bottom w:val="single" w:sz="4" w:space="0" w:color="auto"/>
              <w:right w:val="nil"/>
            </w:tcBorders>
            <w:shd w:val="clear" w:color="000000" w:fill="D9D9D9"/>
            <w:noWrap/>
            <w:vAlign w:val="bottom"/>
            <w:hideMark/>
          </w:tcPr>
          <w:p w14:paraId="484DB226" w14:textId="77777777" w:rsidR="00BF52E0" w:rsidRPr="00BF52E0" w:rsidRDefault="00BF52E0" w:rsidP="00BF52E0">
            <w:pPr>
              <w:spacing w:after="0" w:line="240" w:lineRule="auto"/>
              <w:jc w:val="center"/>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Erfolg</w:t>
            </w:r>
          </w:p>
        </w:tc>
        <w:tc>
          <w:tcPr>
            <w:tcW w:w="1410" w:type="dxa"/>
            <w:tcBorders>
              <w:top w:val="nil"/>
              <w:left w:val="single" w:sz="4" w:space="0" w:color="auto"/>
              <w:bottom w:val="single" w:sz="4" w:space="0" w:color="auto"/>
              <w:right w:val="nil"/>
            </w:tcBorders>
            <w:shd w:val="clear" w:color="000000" w:fill="D9D9D9"/>
            <w:noWrap/>
            <w:vAlign w:val="bottom"/>
            <w:hideMark/>
          </w:tcPr>
          <w:p w14:paraId="67B8271B" w14:textId="77777777" w:rsidR="00BF52E0" w:rsidRPr="00BF52E0" w:rsidRDefault="00BF52E0" w:rsidP="00BF52E0">
            <w:pPr>
              <w:spacing w:after="0" w:line="240" w:lineRule="auto"/>
              <w:jc w:val="center"/>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Wachstumsziele</w:t>
            </w:r>
          </w:p>
        </w:tc>
        <w:tc>
          <w:tcPr>
            <w:tcW w:w="1580" w:type="dxa"/>
            <w:tcBorders>
              <w:top w:val="nil"/>
              <w:left w:val="single" w:sz="4" w:space="0" w:color="auto"/>
              <w:bottom w:val="single" w:sz="4" w:space="0" w:color="auto"/>
              <w:right w:val="nil"/>
            </w:tcBorders>
            <w:shd w:val="clear" w:color="000000" w:fill="D9D9D9"/>
            <w:noWrap/>
            <w:vAlign w:val="bottom"/>
            <w:hideMark/>
          </w:tcPr>
          <w:p w14:paraId="1EC125B4" w14:textId="77777777" w:rsidR="00BF52E0" w:rsidRPr="00BF52E0" w:rsidRDefault="00BF52E0" w:rsidP="00BF52E0">
            <w:pPr>
              <w:spacing w:after="0" w:line="240" w:lineRule="auto"/>
              <w:jc w:val="center"/>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Marktfinanzierung</w:t>
            </w:r>
          </w:p>
        </w:tc>
        <w:tc>
          <w:tcPr>
            <w:tcW w:w="1625" w:type="dxa"/>
            <w:tcBorders>
              <w:top w:val="nil"/>
              <w:left w:val="single" w:sz="4" w:space="0" w:color="auto"/>
              <w:bottom w:val="single" w:sz="4" w:space="0" w:color="auto"/>
              <w:right w:val="single" w:sz="4" w:space="0" w:color="auto"/>
            </w:tcBorders>
            <w:shd w:val="clear" w:color="000000" w:fill="D9D9D9"/>
            <w:noWrap/>
            <w:vAlign w:val="bottom"/>
            <w:hideMark/>
          </w:tcPr>
          <w:p w14:paraId="72D03DA2" w14:textId="77777777" w:rsidR="00BF52E0" w:rsidRPr="00BF52E0" w:rsidRDefault="00BF52E0" w:rsidP="00BF52E0">
            <w:pPr>
              <w:spacing w:after="0" w:line="240" w:lineRule="auto"/>
              <w:jc w:val="center"/>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kündigungen</w:t>
            </w:r>
          </w:p>
        </w:tc>
      </w:tr>
      <w:tr w:rsidR="00BF52E0" w:rsidRPr="00BF52E0" w14:paraId="18D21444" w14:textId="77777777" w:rsidTr="003A3517">
        <w:trPr>
          <w:trHeight w:val="290"/>
        </w:trPr>
        <w:tc>
          <w:tcPr>
            <w:tcW w:w="700" w:type="dxa"/>
            <w:tcBorders>
              <w:left w:val="single" w:sz="4" w:space="0" w:color="auto"/>
              <w:bottom w:val="single" w:sz="4" w:space="0" w:color="auto"/>
              <w:right w:val="nil"/>
            </w:tcBorders>
            <w:shd w:val="clear" w:color="000000" w:fill="D9D9D9"/>
            <w:noWrap/>
            <w:vAlign w:val="bottom"/>
            <w:hideMark/>
          </w:tcPr>
          <w:p w14:paraId="648A47F8" w14:textId="77777777" w:rsidR="00BF52E0" w:rsidRPr="00BF52E0" w:rsidRDefault="00BF52E0" w:rsidP="00BF52E0">
            <w:pPr>
              <w:spacing w:after="0" w:line="240" w:lineRule="auto"/>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 </w:t>
            </w:r>
          </w:p>
        </w:tc>
        <w:tc>
          <w:tcPr>
            <w:tcW w:w="2710" w:type="dxa"/>
            <w:tcBorders>
              <w:left w:val="nil"/>
              <w:bottom w:val="single" w:sz="4" w:space="0" w:color="auto"/>
              <w:right w:val="nil"/>
            </w:tcBorders>
            <w:shd w:val="clear" w:color="000000" w:fill="D9D9D9"/>
            <w:noWrap/>
            <w:vAlign w:val="bottom"/>
            <w:hideMark/>
          </w:tcPr>
          <w:p w14:paraId="27F7D6A7" w14:textId="77777777" w:rsidR="00BF52E0" w:rsidRPr="00BF52E0" w:rsidRDefault="00BF52E0" w:rsidP="00BF52E0">
            <w:pPr>
              <w:spacing w:after="0" w:line="240" w:lineRule="auto"/>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 </w:t>
            </w:r>
          </w:p>
        </w:tc>
        <w:tc>
          <w:tcPr>
            <w:tcW w:w="6185" w:type="dxa"/>
            <w:gridSpan w:val="4"/>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9F28B2C" w14:textId="77777777" w:rsidR="00BF52E0" w:rsidRPr="00BF52E0" w:rsidRDefault="00BF52E0" w:rsidP="00BF52E0">
            <w:pPr>
              <w:spacing w:after="0" w:line="240" w:lineRule="auto"/>
              <w:jc w:val="center"/>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standardisierte Beat-Koeffizienten</w:t>
            </w:r>
          </w:p>
        </w:tc>
      </w:tr>
      <w:tr w:rsidR="00BF52E0" w:rsidRPr="00BF52E0" w14:paraId="10F08C58" w14:textId="77777777" w:rsidTr="003A3517">
        <w:trPr>
          <w:trHeight w:val="290"/>
        </w:trPr>
        <w:tc>
          <w:tcPr>
            <w:tcW w:w="7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E604327" w14:textId="77777777" w:rsidR="00BF52E0" w:rsidRPr="00BF52E0" w:rsidRDefault="00BF52E0" w:rsidP="00BF52E0">
            <w:pPr>
              <w:spacing w:after="0" w:line="240" w:lineRule="auto"/>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KV1</w:t>
            </w:r>
          </w:p>
        </w:tc>
        <w:tc>
          <w:tcPr>
            <w:tcW w:w="271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DFD0FD3" w14:textId="77777777" w:rsidR="00BF52E0" w:rsidRPr="00BF52E0" w:rsidRDefault="00BF52E0" w:rsidP="00BF52E0">
            <w:pPr>
              <w:spacing w:after="0" w:line="240" w:lineRule="auto"/>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Wachstumsorientierung</w:t>
            </w:r>
          </w:p>
        </w:tc>
        <w:tc>
          <w:tcPr>
            <w:tcW w:w="1570" w:type="dxa"/>
            <w:tcBorders>
              <w:top w:val="single" w:sz="4" w:space="0" w:color="auto"/>
              <w:left w:val="single" w:sz="4" w:space="0" w:color="auto"/>
            </w:tcBorders>
            <w:shd w:val="clear" w:color="auto" w:fill="auto"/>
            <w:noWrap/>
            <w:vAlign w:val="bottom"/>
            <w:hideMark/>
          </w:tcPr>
          <w:p w14:paraId="5054F7A1" w14:textId="77777777" w:rsidR="00BF52E0" w:rsidRPr="00BF52E0" w:rsidRDefault="00BF52E0" w:rsidP="00BF52E0">
            <w:pPr>
              <w:spacing w:after="0" w:line="240" w:lineRule="auto"/>
              <w:jc w:val="center"/>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 xml:space="preserve">  .00</w:t>
            </w:r>
          </w:p>
        </w:tc>
        <w:tc>
          <w:tcPr>
            <w:tcW w:w="1410" w:type="dxa"/>
            <w:tcBorders>
              <w:top w:val="single" w:sz="4" w:space="0" w:color="auto"/>
            </w:tcBorders>
            <w:shd w:val="clear" w:color="auto" w:fill="auto"/>
            <w:noWrap/>
            <w:vAlign w:val="bottom"/>
            <w:hideMark/>
          </w:tcPr>
          <w:p w14:paraId="66ACBD7E" w14:textId="77777777" w:rsidR="00BF52E0" w:rsidRPr="00BF52E0" w:rsidRDefault="00BF52E0" w:rsidP="00BF52E0">
            <w:pPr>
              <w:spacing w:after="0" w:line="240" w:lineRule="auto"/>
              <w:jc w:val="center"/>
              <w:rPr>
                <w:rFonts w:ascii="Times New Roman" w:eastAsia="Times New Roman" w:hAnsi="Times New Roman" w:cs="Times New Roman"/>
                <w:b/>
                <w:bCs/>
                <w:color w:val="000000"/>
                <w:sz w:val="18"/>
                <w:szCs w:val="18"/>
                <w:lang w:val="fr-CH" w:eastAsia="fr-CH"/>
              </w:rPr>
            </w:pPr>
            <w:r w:rsidRPr="00BF52E0">
              <w:rPr>
                <w:rFonts w:ascii="Times New Roman" w:eastAsia="Times New Roman" w:hAnsi="Times New Roman" w:cs="Times New Roman"/>
                <w:b/>
                <w:bCs/>
                <w:color w:val="000000"/>
                <w:sz w:val="18"/>
                <w:szCs w:val="18"/>
                <w:lang w:val="fr-CH" w:eastAsia="fr-CH"/>
              </w:rPr>
              <w:t xml:space="preserve">    .24*</w:t>
            </w:r>
          </w:p>
        </w:tc>
        <w:tc>
          <w:tcPr>
            <w:tcW w:w="1580" w:type="dxa"/>
            <w:tcBorders>
              <w:top w:val="single" w:sz="4" w:space="0" w:color="auto"/>
            </w:tcBorders>
            <w:shd w:val="clear" w:color="auto" w:fill="auto"/>
            <w:noWrap/>
            <w:vAlign w:val="bottom"/>
            <w:hideMark/>
          </w:tcPr>
          <w:p w14:paraId="0BEE7B18" w14:textId="77777777" w:rsidR="00BF52E0" w:rsidRPr="00BF52E0" w:rsidRDefault="00BF52E0" w:rsidP="00BF52E0">
            <w:pPr>
              <w:spacing w:after="0" w:line="240" w:lineRule="auto"/>
              <w:jc w:val="center"/>
              <w:rPr>
                <w:rFonts w:ascii="Times New Roman" w:eastAsia="Times New Roman" w:hAnsi="Times New Roman" w:cs="Times New Roman"/>
                <w:b/>
                <w:bCs/>
                <w:color w:val="000000"/>
                <w:sz w:val="18"/>
                <w:szCs w:val="18"/>
                <w:lang w:val="fr-CH" w:eastAsia="fr-CH"/>
              </w:rPr>
            </w:pPr>
            <w:r w:rsidRPr="00BF52E0">
              <w:rPr>
                <w:rFonts w:ascii="Times New Roman" w:eastAsia="Times New Roman" w:hAnsi="Times New Roman" w:cs="Times New Roman"/>
                <w:b/>
                <w:bCs/>
                <w:color w:val="000000"/>
                <w:sz w:val="18"/>
                <w:szCs w:val="18"/>
                <w:lang w:val="fr-CH" w:eastAsia="fr-CH"/>
              </w:rPr>
              <w:t xml:space="preserve">      .26**</w:t>
            </w:r>
          </w:p>
        </w:tc>
        <w:tc>
          <w:tcPr>
            <w:tcW w:w="1625" w:type="dxa"/>
            <w:tcBorders>
              <w:top w:val="single" w:sz="4" w:space="0" w:color="auto"/>
              <w:right w:val="single" w:sz="4" w:space="0" w:color="auto"/>
            </w:tcBorders>
            <w:shd w:val="clear" w:color="auto" w:fill="auto"/>
            <w:noWrap/>
            <w:vAlign w:val="bottom"/>
            <w:hideMark/>
          </w:tcPr>
          <w:p w14:paraId="56F505E8" w14:textId="77777777" w:rsidR="00BF52E0" w:rsidRPr="00BF52E0" w:rsidRDefault="00BF52E0" w:rsidP="00BF52E0">
            <w:pPr>
              <w:spacing w:after="0" w:line="240" w:lineRule="auto"/>
              <w:jc w:val="center"/>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-.10</w:t>
            </w:r>
          </w:p>
        </w:tc>
      </w:tr>
      <w:tr w:rsidR="00BF52E0" w:rsidRPr="00BF52E0" w14:paraId="56F62354" w14:textId="77777777" w:rsidTr="003A3517">
        <w:trPr>
          <w:trHeight w:val="290"/>
        </w:trPr>
        <w:tc>
          <w:tcPr>
            <w:tcW w:w="7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744D77E" w14:textId="77777777" w:rsidR="00BF52E0" w:rsidRPr="00BF52E0" w:rsidRDefault="00BF52E0" w:rsidP="00BF52E0">
            <w:pPr>
              <w:spacing w:after="0" w:line="240" w:lineRule="auto"/>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KV2</w:t>
            </w:r>
          </w:p>
        </w:tc>
        <w:tc>
          <w:tcPr>
            <w:tcW w:w="271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70C0093" w14:textId="77777777" w:rsidR="00BF52E0" w:rsidRPr="00BF52E0" w:rsidRDefault="00BF52E0" w:rsidP="00BF52E0">
            <w:pPr>
              <w:spacing w:after="0" w:line="240" w:lineRule="auto"/>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Gewinnorientierung</w:t>
            </w:r>
          </w:p>
        </w:tc>
        <w:tc>
          <w:tcPr>
            <w:tcW w:w="1570" w:type="dxa"/>
            <w:tcBorders>
              <w:left w:val="single" w:sz="4" w:space="0" w:color="auto"/>
            </w:tcBorders>
            <w:shd w:val="clear" w:color="auto" w:fill="auto"/>
            <w:noWrap/>
            <w:vAlign w:val="bottom"/>
            <w:hideMark/>
          </w:tcPr>
          <w:p w14:paraId="127ECE5D" w14:textId="77777777" w:rsidR="00BF52E0" w:rsidRPr="00BF52E0" w:rsidRDefault="00BF52E0" w:rsidP="00BF52E0">
            <w:pPr>
              <w:spacing w:after="0" w:line="240" w:lineRule="auto"/>
              <w:jc w:val="center"/>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-.06</w:t>
            </w:r>
          </w:p>
        </w:tc>
        <w:tc>
          <w:tcPr>
            <w:tcW w:w="1410" w:type="dxa"/>
            <w:shd w:val="clear" w:color="auto" w:fill="auto"/>
            <w:noWrap/>
            <w:vAlign w:val="bottom"/>
            <w:hideMark/>
          </w:tcPr>
          <w:p w14:paraId="25BF79CA" w14:textId="77777777" w:rsidR="00BF52E0" w:rsidRPr="00BF52E0" w:rsidRDefault="00BF52E0" w:rsidP="00BF52E0">
            <w:pPr>
              <w:spacing w:after="0" w:line="240" w:lineRule="auto"/>
              <w:jc w:val="center"/>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-.09</w:t>
            </w:r>
          </w:p>
        </w:tc>
        <w:tc>
          <w:tcPr>
            <w:tcW w:w="1580" w:type="dxa"/>
            <w:shd w:val="clear" w:color="auto" w:fill="auto"/>
            <w:noWrap/>
            <w:vAlign w:val="bottom"/>
            <w:hideMark/>
          </w:tcPr>
          <w:p w14:paraId="3DAFF01B" w14:textId="77777777" w:rsidR="00BF52E0" w:rsidRPr="00BF52E0" w:rsidRDefault="00BF52E0" w:rsidP="00BF52E0">
            <w:pPr>
              <w:spacing w:after="0" w:line="240" w:lineRule="auto"/>
              <w:jc w:val="center"/>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 xml:space="preserve">  .09</w:t>
            </w:r>
          </w:p>
        </w:tc>
        <w:tc>
          <w:tcPr>
            <w:tcW w:w="1625" w:type="dxa"/>
            <w:tcBorders>
              <w:right w:val="single" w:sz="4" w:space="0" w:color="auto"/>
            </w:tcBorders>
            <w:shd w:val="clear" w:color="auto" w:fill="auto"/>
            <w:noWrap/>
            <w:vAlign w:val="bottom"/>
            <w:hideMark/>
          </w:tcPr>
          <w:p w14:paraId="219B1EB7" w14:textId="77777777" w:rsidR="00BF52E0" w:rsidRPr="00BF52E0" w:rsidRDefault="00BF52E0" w:rsidP="00BF52E0">
            <w:pPr>
              <w:spacing w:after="0" w:line="240" w:lineRule="auto"/>
              <w:jc w:val="center"/>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-.01</w:t>
            </w:r>
          </w:p>
        </w:tc>
      </w:tr>
      <w:tr w:rsidR="00BF52E0" w:rsidRPr="00BF52E0" w14:paraId="0F7BCF1B" w14:textId="77777777" w:rsidTr="003A3517">
        <w:trPr>
          <w:trHeight w:val="290"/>
        </w:trPr>
        <w:tc>
          <w:tcPr>
            <w:tcW w:w="7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BB626FB" w14:textId="77777777" w:rsidR="00BF52E0" w:rsidRPr="00BF52E0" w:rsidRDefault="00BF52E0" w:rsidP="00BF52E0">
            <w:pPr>
              <w:spacing w:after="0" w:line="240" w:lineRule="auto"/>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KV3</w:t>
            </w:r>
          </w:p>
        </w:tc>
        <w:tc>
          <w:tcPr>
            <w:tcW w:w="271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6024060" w14:textId="77777777" w:rsidR="00BF52E0" w:rsidRPr="00BF52E0" w:rsidRDefault="00BF52E0" w:rsidP="00BF52E0">
            <w:pPr>
              <w:spacing w:after="0" w:line="240" w:lineRule="auto"/>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Organisationsgrösse (Anzahl MA)</w:t>
            </w:r>
          </w:p>
        </w:tc>
        <w:tc>
          <w:tcPr>
            <w:tcW w:w="1570" w:type="dxa"/>
            <w:tcBorders>
              <w:left w:val="single" w:sz="4" w:space="0" w:color="auto"/>
            </w:tcBorders>
            <w:shd w:val="clear" w:color="auto" w:fill="auto"/>
            <w:noWrap/>
            <w:vAlign w:val="bottom"/>
            <w:hideMark/>
          </w:tcPr>
          <w:p w14:paraId="2F6C90DF" w14:textId="77777777" w:rsidR="00BF52E0" w:rsidRPr="00BF52E0" w:rsidRDefault="00BF52E0" w:rsidP="00BF52E0">
            <w:pPr>
              <w:spacing w:after="0" w:line="240" w:lineRule="auto"/>
              <w:jc w:val="center"/>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-.04</w:t>
            </w:r>
          </w:p>
        </w:tc>
        <w:tc>
          <w:tcPr>
            <w:tcW w:w="1410" w:type="dxa"/>
            <w:shd w:val="clear" w:color="auto" w:fill="auto"/>
            <w:noWrap/>
            <w:vAlign w:val="bottom"/>
            <w:hideMark/>
          </w:tcPr>
          <w:p w14:paraId="72FE875C" w14:textId="77777777" w:rsidR="00BF52E0" w:rsidRPr="00BF52E0" w:rsidRDefault="00BF52E0" w:rsidP="00BF52E0">
            <w:pPr>
              <w:spacing w:after="0" w:line="240" w:lineRule="auto"/>
              <w:jc w:val="center"/>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 xml:space="preserve">  .15</w:t>
            </w:r>
          </w:p>
        </w:tc>
        <w:tc>
          <w:tcPr>
            <w:tcW w:w="1580" w:type="dxa"/>
            <w:shd w:val="clear" w:color="auto" w:fill="auto"/>
            <w:noWrap/>
            <w:vAlign w:val="bottom"/>
            <w:hideMark/>
          </w:tcPr>
          <w:p w14:paraId="299BD826" w14:textId="77777777" w:rsidR="00BF52E0" w:rsidRPr="00BF52E0" w:rsidRDefault="00BF52E0" w:rsidP="00BF52E0">
            <w:pPr>
              <w:spacing w:after="0" w:line="240" w:lineRule="auto"/>
              <w:jc w:val="center"/>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-.06</w:t>
            </w:r>
          </w:p>
        </w:tc>
        <w:tc>
          <w:tcPr>
            <w:tcW w:w="1625" w:type="dxa"/>
            <w:tcBorders>
              <w:right w:val="single" w:sz="4" w:space="0" w:color="auto"/>
            </w:tcBorders>
            <w:shd w:val="clear" w:color="auto" w:fill="auto"/>
            <w:noWrap/>
            <w:vAlign w:val="bottom"/>
            <w:hideMark/>
          </w:tcPr>
          <w:p w14:paraId="5ABFE9DE" w14:textId="77777777" w:rsidR="00BF52E0" w:rsidRPr="00BF52E0" w:rsidRDefault="00BF52E0" w:rsidP="00BF52E0">
            <w:pPr>
              <w:spacing w:after="0" w:line="240" w:lineRule="auto"/>
              <w:jc w:val="center"/>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-.14</w:t>
            </w:r>
          </w:p>
        </w:tc>
      </w:tr>
      <w:tr w:rsidR="00BF52E0" w:rsidRPr="00BF52E0" w14:paraId="09BA8CB0" w14:textId="77777777" w:rsidTr="003A3517">
        <w:trPr>
          <w:trHeight w:val="290"/>
        </w:trPr>
        <w:tc>
          <w:tcPr>
            <w:tcW w:w="7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BC4F00A" w14:textId="77777777" w:rsidR="00BF52E0" w:rsidRPr="00BF52E0" w:rsidRDefault="00BF52E0" w:rsidP="00BF52E0">
            <w:pPr>
              <w:spacing w:after="0" w:line="240" w:lineRule="auto"/>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KV4</w:t>
            </w:r>
          </w:p>
        </w:tc>
        <w:tc>
          <w:tcPr>
            <w:tcW w:w="271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D397012" w14:textId="77777777" w:rsidR="00BF52E0" w:rsidRPr="00BF52E0" w:rsidRDefault="00BF52E0" w:rsidP="00BF52E0">
            <w:pPr>
              <w:spacing w:after="0" w:line="240" w:lineRule="auto"/>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Finanzierungsanteil Markt</w:t>
            </w:r>
          </w:p>
        </w:tc>
        <w:tc>
          <w:tcPr>
            <w:tcW w:w="1570" w:type="dxa"/>
            <w:tcBorders>
              <w:left w:val="single" w:sz="4" w:space="0" w:color="auto"/>
            </w:tcBorders>
            <w:shd w:val="clear" w:color="auto" w:fill="auto"/>
            <w:noWrap/>
            <w:vAlign w:val="bottom"/>
            <w:hideMark/>
          </w:tcPr>
          <w:p w14:paraId="4F8D4478" w14:textId="77777777" w:rsidR="00BF52E0" w:rsidRPr="00BF52E0" w:rsidRDefault="00BF52E0" w:rsidP="00BF52E0">
            <w:pPr>
              <w:spacing w:after="0" w:line="240" w:lineRule="auto"/>
              <w:jc w:val="center"/>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 xml:space="preserve">  .02</w:t>
            </w:r>
          </w:p>
        </w:tc>
        <w:tc>
          <w:tcPr>
            <w:tcW w:w="1410" w:type="dxa"/>
            <w:shd w:val="clear" w:color="auto" w:fill="auto"/>
            <w:noWrap/>
            <w:vAlign w:val="bottom"/>
            <w:hideMark/>
          </w:tcPr>
          <w:p w14:paraId="79889904" w14:textId="77777777" w:rsidR="00BF52E0" w:rsidRPr="00BF52E0" w:rsidRDefault="00BF52E0" w:rsidP="00BF52E0">
            <w:pPr>
              <w:spacing w:after="0" w:line="240" w:lineRule="auto"/>
              <w:jc w:val="center"/>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 xml:space="preserve">  .04</w:t>
            </w:r>
          </w:p>
        </w:tc>
        <w:tc>
          <w:tcPr>
            <w:tcW w:w="1580" w:type="dxa"/>
            <w:shd w:val="clear" w:color="auto" w:fill="auto"/>
            <w:noWrap/>
            <w:vAlign w:val="bottom"/>
            <w:hideMark/>
          </w:tcPr>
          <w:p w14:paraId="08631E1A" w14:textId="77777777" w:rsidR="00BF52E0" w:rsidRPr="00BF52E0" w:rsidRDefault="00BF52E0" w:rsidP="00BF52E0">
            <w:pPr>
              <w:spacing w:after="0" w:line="240" w:lineRule="auto"/>
              <w:jc w:val="center"/>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 xml:space="preserve">  .06</w:t>
            </w:r>
          </w:p>
        </w:tc>
        <w:tc>
          <w:tcPr>
            <w:tcW w:w="1625" w:type="dxa"/>
            <w:tcBorders>
              <w:right w:val="single" w:sz="4" w:space="0" w:color="auto"/>
            </w:tcBorders>
            <w:shd w:val="clear" w:color="auto" w:fill="auto"/>
            <w:noWrap/>
            <w:vAlign w:val="bottom"/>
            <w:hideMark/>
          </w:tcPr>
          <w:p w14:paraId="5D86716F" w14:textId="77777777" w:rsidR="00BF52E0" w:rsidRPr="00BF52E0" w:rsidRDefault="00BF52E0" w:rsidP="00BF52E0">
            <w:pPr>
              <w:spacing w:after="0" w:line="240" w:lineRule="auto"/>
              <w:jc w:val="center"/>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 xml:space="preserve">  .06</w:t>
            </w:r>
          </w:p>
        </w:tc>
      </w:tr>
      <w:tr w:rsidR="00BF52E0" w:rsidRPr="00BF52E0" w14:paraId="4D722EBD" w14:textId="77777777" w:rsidTr="003A3517">
        <w:trPr>
          <w:trHeight w:val="290"/>
        </w:trPr>
        <w:tc>
          <w:tcPr>
            <w:tcW w:w="7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4B3FBDA" w14:textId="77777777" w:rsidR="00BF52E0" w:rsidRPr="00BF52E0" w:rsidRDefault="00BF52E0" w:rsidP="00BF52E0">
            <w:pPr>
              <w:spacing w:after="0" w:line="240" w:lineRule="auto"/>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KV5</w:t>
            </w:r>
          </w:p>
        </w:tc>
        <w:tc>
          <w:tcPr>
            <w:tcW w:w="271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7D1B1B7" w14:textId="77777777" w:rsidR="00BF52E0" w:rsidRPr="00BF52E0" w:rsidRDefault="00BF52E0" w:rsidP="00BF52E0">
            <w:pPr>
              <w:spacing w:after="0" w:line="240" w:lineRule="auto"/>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Finanzierungsanteil Spenden</w:t>
            </w:r>
          </w:p>
        </w:tc>
        <w:tc>
          <w:tcPr>
            <w:tcW w:w="1570" w:type="dxa"/>
            <w:tcBorders>
              <w:left w:val="single" w:sz="4" w:space="0" w:color="auto"/>
            </w:tcBorders>
            <w:shd w:val="clear" w:color="auto" w:fill="auto"/>
            <w:noWrap/>
            <w:vAlign w:val="bottom"/>
            <w:hideMark/>
          </w:tcPr>
          <w:p w14:paraId="629B72F3" w14:textId="77777777" w:rsidR="00BF52E0" w:rsidRPr="00BF52E0" w:rsidRDefault="00BF52E0" w:rsidP="00BF52E0">
            <w:pPr>
              <w:spacing w:after="0" w:line="240" w:lineRule="auto"/>
              <w:jc w:val="center"/>
              <w:rPr>
                <w:rFonts w:ascii="Times New Roman" w:eastAsia="Times New Roman" w:hAnsi="Times New Roman" w:cs="Times New Roman"/>
                <w:b/>
                <w:bCs/>
                <w:color w:val="000000"/>
                <w:sz w:val="18"/>
                <w:szCs w:val="18"/>
                <w:lang w:val="fr-CH" w:eastAsia="fr-CH"/>
              </w:rPr>
            </w:pPr>
            <w:r w:rsidRPr="00BF52E0">
              <w:rPr>
                <w:rFonts w:ascii="Times New Roman" w:eastAsia="Times New Roman" w:hAnsi="Times New Roman" w:cs="Times New Roman"/>
                <w:b/>
                <w:bCs/>
                <w:color w:val="000000"/>
                <w:sz w:val="18"/>
                <w:szCs w:val="18"/>
                <w:lang w:val="fr-CH" w:eastAsia="fr-CH"/>
              </w:rPr>
              <w:t xml:space="preserve">    -.25**</w:t>
            </w:r>
          </w:p>
        </w:tc>
        <w:tc>
          <w:tcPr>
            <w:tcW w:w="1410" w:type="dxa"/>
            <w:shd w:val="clear" w:color="auto" w:fill="auto"/>
            <w:noWrap/>
            <w:vAlign w:val="bottom"/>
            <w:hideMark/>
          </w:tcPr>
          <w:p w14:paraId="0095BA55" w14:textId="77777777" w:rsidR="00BF52E0" w:rsidRPr="00BF52E0" w:rsidRDefault="00BF52E0" w:rsidP="00BF52E0">
            <w:pPr>
              <w:spacing w:after="0" w:line="240" w:lineRule="auto"/>
              <w:jc w:val="center"/>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-.10</w:t>
            </w:r>
          </w:p>
        </w:tc>
        <w:tc>
          <w:tcPr>
            <w:tcW w:w="1580" w:type="dxa"/>
            <w:shd w:val="clear" w:color="auto" w:fill="auto"/>
            <w:noWrap/>
            <w:vAlign w:val="bottom"/>
            <w:hideMark/>
          </w:tcPr>
          <w:p w14:paraId="0B1A117E" w14:textId="77777777" w:rsidR="00BF52E0" w:rsidRPr="00BF52E0" w:rsidRDefault="00BF52E0" w:rsidP="00BF52E0">
            <w:pPr>
              <w:spacing w:after="0" w:line="240" w:lineRule="auto"/>
              <w:jc w:val="center"/>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 xml:space="preserve">  .07</w:t>
            </w:r>
          </w:p>
        </w:tc>
        <w:tc>
          <w:tcPr>
            <w:tcW w:w="1625" w:type="dxa"/>
            <w:tcBorders>
              <w:right w:val="single" w:sz="4" w:space="0" w:color="auto"/>
            </w:tcBorders>
            <w:shd w:val="clear" w:color="auto" w:fill="auto"/>
            <w:noWrap/>
            <w:vAlign w:val="bottom"/>
            <w:hideMark/>
          </w:tcPr>
          <w:p w14:paraId="021DD49D" w14:textId="77777777" w:rsidR="00BF52E0" w:rsidRPr="00BF52E0" w:rsidRDefault="00BF52E0" w:rsidP="00BF52E0">
            <w:pPr>
              <w:spacing w:after="0" w:line="240" w:lineRule="auto"/>
              <w:jc w:val="center"/>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 xml:space="preserve">  .05</w:t>
            </w:r>
          </w:p>
        </w:tc>
      </w:tr>
      <w:tr w:rsidR="00BF52E0" w:rsidRPr="00BF52E0" w14:paraId="26962219" w14:textId="77777777" w:rsidTr="003A3517">
        <w:trPr>
          <w:trHeight w:val="290"/>
        </w:trPr>
        <w:tc>
          <w:tcPr>
            <w:tcW w:w="7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077E47D" w14:textId="77777777" w:rsidR="00BF52E0" w:rsidRPr="00BF52E0" w:rsidRDefault="00BF52E0" w:rsidP="00BF52E0">
            <w:pPr>
              <w:spacing w:after="0" w:line="240" w:lineRule="auto"/>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KV6</w:t>
            </w:r>
          </w:p>
        </w:tc>
        <w:tc>
          <w:tcPr>
            <w:tcW w:w="271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2855DB7" w14:textId="77777777" w:rsidR="00BF52E0" w:rsidRPr="00BF52E0" w:rsidRDefault="00BF52E0" w:rsidP="00BF52E0">
            <w:pPr>
              <w:spacing w:after="0" w:line="240" w:lineRule="auto"/>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Rechtsform AG oder GmbH</w:t>
            </w:r>
          </w:p>
        </w:tc>
        <w:tc>
          <w:tcPr>
            <w:tcW w:w="1570" w:type="dxa"/>
            <w:tcBorders>
              <w:left w:val="single" w:sz="4" w:space="0" w:color="auto"/>
            </w:tcBorders>
            <w:shd w:val="clear" w:color="auto" w:fill="auto"/>
            <w:noWrap/>
            <w:vAlign w:val="bottom"/>
            <w:hideMark/>
          </w:tcPr>
          <w:p w14:paraId="5168E1D6" w14:textId="77777777" w:rsidR="00BF52E0" w:rsidRPr="00BF52E0" w:rsidRDefault="00BF52E0" w:rsidP="00BF52E0">
            <w:pPr>
              <w:spacing w:after="0" w:line="240" w:lineRule="auto"/>
              <w:jc w:val="center"/>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 xml:space="preserve">  .02</w:t>
            </w:r>
          </w:p>
        </w:tc>
        <w:tc>
          <w:tcPr>
            <w:tcW w:w="1410" w:type="dxa"/>
            <w:shd w:val="clear" w:color="auto" w:fill="auto"/>
            <w:noWrap/>
            <w:vAlign w:val="bottom"/>
            <w:hideMark/>
          </w:tcPr>
          <w:p w14:paraId="3FACBCF7" w14:textId="77777777" w:rsidR="00BF52E0" w:rsidRPr="00BF52E0" w:rsidRDefault="00BF52E0" w:rsidP="00BF52E0">
            <w:pPr>
              <w:spacing w:after="0" w:line="240" w:lineRule="auto"/>
              <w:jc w:val="center"/>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 xml:space="preserve">  .05</w:t>
            </w:r>
          </w:p>
        </w:tc>
        <w:tc>
          <w:tcPr>
            <w:tcW w:w="1580" w:type="dxa"/>
            <w:shd w:val="clear" w:color="auto" w:fill="auto"/>
            <w:noWrap/>
            <w:vAlign w:val="bottom"/>
            <w:hideMark/>
          </w:tcPr>
          <w:p w14:paraId="60DA21A0" w14:textId="77777777" w:rsidR="00BF52E0" w:rsidRPr="00BF52E0" w:rsidRDefault="00BF52E0" w:rsidP="00BF52E0">
            <w:pPr>
              <w:spacing w:after="0" w:line="240" w:lineRule="auto"/>
              <w:jc w:val="center"/>
              <w:rPr>
                <w:rFonts w:ascii="Times New Roman" w:eastAsia="Times New Roman" w:hAnsi="Times New Roman" w:cs="Times New Roman"/>
                <w:b/>
                <w:bCs/>
                <w:color w:val="000000"/>
                <w:sz w:val="18"/>
                <w:szCs w:val="18"/>
                <w:lang w:val="fr-CH" w:eastAsia="fr-CH"/>
              </w:rPr>
            </w:pPr>
            <w:r w:rsidRPr="00BF52E0">
              <w:rPr>
                <w:rFonts w:ascii="Times New Roman" w:eastAsia="Times New Roman" w:hAnsi="Times New Roman" w:cs="Times New Roman"/>
                <w:b/>
                <w:bCs/>
                <w:color w:val="000000"/>
                <w:sz w:val="18"/>
                <w:szCs w:val="18"/>
                <w:lang w:val="fr-CH" w:eastAsia="fr-CH"/>
              </w:rPr>
              <w:t xml:space="preserve">    .20*</w:t>
            </w:r>
          </w:p>
        </w:tc>
        <w:tc>
          <w:tcPr>
            <w:tcW w:w="1625" w:type="dxa"/>
            <w:tcBorders>
              <w:right w:val="single" w:sz="4" w:space="0" w:color="auto"/>
            </w:tcBorders>
            <w:shd w:val="clear" w:color="auto" w:fill="auto"/>
            <w:noWrap/>
            <w:vAlign w:val="bottom"/>
            <w:hideMark/>
          </w:tcPr>
          <w:p w14:paraId="2B48E56C" w14:textId="77777777" w:rsidR="00BF52E0" w:rsidRPr="00BF52E0" w:rsidRDefault="00BF52E0" w:rsidP="00BF52E0">
            <w:pPr>
              <w:spacing w:after="0" w:line="240" w:lineRule="auto"/>
              <w:jc w:val="center"/>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-.16</w:t>
            </w:r>
          </w:p>
        </w:tc>
      </w:tr>
      <w:tr w:rsidR="00BF52E0" w:rsidRPr="00BF52E0" w14:paraId="2116A693" w14:textId="77777777" w:rsidTr="003A3517">
        <w:trPr>
          <w:trHeight w:val="290"/>
        </w:trPr>
        <w:tc>
          <w:tcPr>
            <w:tcW w:w="7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8A6E5F5" w14:textId="77777777" w:rsidR="00BF52E0" w:rsidRPr="00BF52E0" w:rsidRDefault="00BF52E0" w:rsidP="00BF52E0">
            <w:pPr>
              <w:spacing w:after="0" w:line="240" w:lineRule="auto"/>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KV7</w:t>
            </w:r>
          </w:p>
        </w:tc>
        <w:tc>
          <w:tcPr>
            <w:tcW w:w="271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5D0CFC7" w14:textId="77777777" w:rsidR="00BF52E0" w:rsidRPr="00BF52E0" w:rsidRDefault="00BF52E0" w:rsidP="00BF52E0">
            <w:pPr>
              <w:spacing w:after="0" w:line="240" w:lineRule="auto"/>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Sprachregion französisch</w:t>
            </w:r>
          </w:p>
        </w:tc>
        <w:tc>
          <w:tcPr>
            <w:tcW w:w="1570" w:type="dxa"/>
            <w:tcBorders>
              <w:left w:val="single" w:sz="4" w:space="0" w:color="auto"/>
            </w:tcBorders>
            <w:shd w:val="clear" w:color="auto" w:fill="auto"/>
            <w:noWrap/>
            <w:vAlign w:val="bottom"/>
            <w:hideMark/>
          </w:tcPr>
          <w:p w14:paraId="16BFF517" w14:textId="77777777" w:rsidR="00BF52E0" w:rsidRPr="00BF52E0" w:rsidRDefault="00BF52E0" w:rsidP="00BF52E0">
            <w:pPr>
              <w:spacing w:after="0" w:line="240" w:lineRule="auto"/>
              <w:jc w:val="center"/>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-.12</w:t>
            </w:r>
          </w:p>
        </w:tc>
        <w:tc>
          <w:tcPr>
            <w:tcW w:w="1410" w:type="dxa"/>
            <w:shd w:val="clear" w:color="auto" w:fill="auto"/>
            <w:noWrap/>
            <w:vAlign w:val="bottom"/>
            <w:hideMark/>
          </w:tcPr>
          <w:p w14:paraId="5D2A2721" w14:textId="77777777" w:rsidR="00BF52E0" w:rsidRPr="00BF52E0" w:rsidRDefault="00BF52E0" w:rsidP="00BF52E0">
            <w:pPr>
              <w:spacing w:after="0" w:line="240" w:lineRule="auto"/>
              <w:jc w:val="center"/>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-.05</w:t>
            </w:r>
          </w:p>
        </w:tc>
        <w:tc>
          <w:tcPr>
            <w:tcW w:w="1580" w:type="dxa"/>
            <w:shd w:val="clear" w:color="auto" w:fill="auto"/>
            <w:noWrap/>
            <w:vAlign w:val="bottom"/>
            <w:hideMark/>
          </w:tcPr>
          <w:p w14:paraId="352C0A89" w14:textId="77777777" w:rsidR="00BF52E0" w:rsidRPr="00BF52E0" w:rsidRDefault="00BF52E0" w:rsidP="00BF52E0">
            <w:pPr>
              <w:spacing w:after="0" w:line="240" w:lineRule="auto"/>
              <w:jc w:val="center"/>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 xml:space="preserve">  .04</w:t>
            </w:r>
          </w:p>
        </w:tc>
        <w:tc>
          <w:tcPr>
            <w:tcW w:w="1625" w:type="dxa"/>
            <w:tcBorders>
              <w:right w:val="single" w:sz="4" w:space="0" w:color="auto"/>
            </w:tcBorders>
            <w:shd w:val="clear" w:color="auto" w:fill="auto"/>
            <w:noWrap/>
            <w:vAlign w:val="bottom"/>
            <w:hideMark/>
          </w:tcPr>
          <w:p w14:paraId="759CF2AC" w14:textId="77777777" w:rsidR="00BF52E0" w:rsidRPr="00BF52E0" w:rsidRDefault="00BF52E0" w:rsidP="00BF52E0">
            <w:pPr>
              <w:spacing w:after="0" w:line="240" w:lineRule="auto"/>
              <w:jc w:val="center"/>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-.03</w:t>
            </w:r>
          </w:p>
        </w:tc>
      </w:tr>
      <w:tr w:rsidR="00BF52E0" w:rsidRPr="00BF52E0" w14:paraId="38CCD034" w14:textId="77777777" w:rsidTr="003A3517">
        <w:trPr>
          <w:trHeight w:val="290"/>
        </w:trPr>
        <w:tc>
          <w:tcPr>
            <w:tcW w:w="700" w:type="dxa"/>
            <w:tcBorders>
              <w:top w:val="nil"/>
              <w:left w:val="single" w:sz="4" w:space="0" w:color="auto"/>
              <w:right w:val="single" w:sz="4" w:space="0" w:color="auto"/>
            </w:tcBorders>
            <w:shd w:val="clear" w:color="000000" w:fill="D9D9D9"/>
            <w:noWrap/>
            <w:vAlign w:val="bottom"/>
            <w:hideMark/>
          </w:tcPr>
          <w:p w14:paraId="5763BA38" w14:textId="77777777" w:rsidR="00BF52E0" w:rsidRPr="00BF52E0" w:rsidRDefault="00BF52E0" w:rsidP="00BF52E0">
            <w:pPr>
              <w:spacing w:after="0" w:line="240" w:lineRule="auto"/>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UV1</w:t>
            </w:r>
          </w:p>
        </w:tc>
        <w:tc>
          <w:tcPr>
            <w:tcW w:w="2710" w:type="dxa"/>
            <w:tcBorders>
              <w:top w:val="nil"/>
              <w:left w:val="single" w:sz="4" w:space="0" w:color="auto"/>
              <w:bottom w:val="nil"/>
              <w:right w:val="single" w:sz="4" w:space="0" w:color="auto"/>
            </w:tcBorders>
            <w:shd w:val="clear" w:color="000000" w:fill="D9D9D9"/>
            <w:noWrap/>
            <w:vAlign w:val="bottom"/>
            <w:hideMark/>
          </w:tcPr>
          <w:p w14:paraId="27EBD23F" w14:textId="77777777" w:rsidR="00BF52E0" w:rsidRPr="00BF52E0" w:rsidRDefault="00BF52E0" w:rsidP="00BF52E0">
            <w:pPr>
              <w:spacing w:after="0" w:line="240" w:lineRule="auto"/>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Unternehmerische Orientierung</w:t>
            </w:r>
          </w:p>
        </w:tc>
        <w:tc>
          <w:tcPr>
            <w:tcW w:w="1570" w:type="dxa"/>
            <w:tcBorders>
              <w:top w:val="nil"/>
              <w:left w:val="single" w:sz="4" w:space="0" w:color="auto"/>
              <w:bottom w:val="nil"/>
            </w:tcBorders>
            <w:shd w:val="clear" w:color="auto" w:fill="auto"/>
            <w:noWrap/>
            <w:vAlign w:val="bottom"/>
            <w:hideMark/>
          </w:tcPr>
          <w:p w14:paraId="1CED793B" w14:textId="77777777" w:rsidR="00BF52E0" w:rsidRPr="00BF52E0" w:rsidRDefault="00BF52E0" w:rsidP="00BF52E0">
            <w:pPr>
              <w:spacing w:after="0" w:line="240" w:lineRule="auto"/>
              <w:jc w:val="center"/>
              <w:rPr>
                <w:rFonts w:ascii="Times New Roman" w:eastAsia="Times New Roman" w:hAnsi="Times New Roman" w:cs="Times New Roman"/>
                <w:b/>
                <w:bCs/>
                <w:color w:val="000000"/>
                <w:sz w:val="18"/>
                <w:szCs w:val="18"/>
                <w:lang w:val="fr-CH" w:eastAsia="fr-CH"/>
              </w:rPr>
            </w:pPr>
            <w:r w:rsidRPr="00BF52E0">
              <w:rPr>
                <w:rFonts w:ascii="Times New Roman" w:eastAsia="Times New Roman" w:hAnsi="Times New Roman" w:cs="Times New Roman"/>
                <w:b/>
                <w:bCs/>
                <w:color w:val="000000"/>
                <w:sz w:val="18"/>
                <w:szCs w:val="18"/>
                <w:lang w:val="fr-CH" w:eastAsia="fr-CH"/>
              </w:rPr>
              <w:t xml:space="preserve">      .22**</w:t>
            </w:r>
          </w:p>
        </w:tc>
        <w:tc>
          <w:tcPr>
            <w:tcW w:w="1410" w:type="dxa"/>
            <w:tcBorders>
              <w:top w:val="nil"/>
              <w:bottom w:val="nil"/>
            </w:tcBorders>
            <w:shd w:val="clear" w:color="auto" w:fill="auto"/>
            <w:noWrap/>
            <w:vAlign w:val="bottom"/>
            <w:hideMark/>
          </w:tcPr>
          <w:p w14:paraId="5D5084B4" w14:textId="77777777" w:rsidR="00BF52E0" w:rsidRPr="00BF52E0" w:rsidRDefault="00BF52E0" w:rsidP="00BF52E0">
            <w:pPr>
              <w:spacing w:after="0" w:line="240" w:lineRule="auto"/>
              <w:jc w:val="center"/>
              <w:rPr>
                <w:rFonts w:ascii="Times New Roman" w:eastAsia="Times New Roman" w:hAnsi="Times New Roman" w:cs="Times New Roman"/>
                <w:b/>
                <w:bCs/>
                <w:color w:val="000000"/>
                <w:sz w:val="18"/>
                <w:szCs w:val="18"/>
                <w:lang w:val="fr-CH" w:eastAsia="fr-CH"/>
              </w:rPr>
            </w:pPr>
            <w:r w:rsidRPr="00BF52E0">
              <w:rPr>
                <w:rFonts w:ascii="Times New Roman" w:eastAsia="Times New Roman" w:hAnsi="Times New Roman" w:cs="Times New Roman"/>
                <w:b/>
                <w:bCs/>
                <w:color w:val="000000"/>
                <w:sz w:val="18"/>
                <w:szCs w:val="18"/>
                <w:lang w:val="fr-CH" w:eastAsia="fr-CH"/>
              </w:rPr>
              <w:t xml:space="preserve">    .25*</w:t>
            </w:r>
          </w:p>
        </w:tc>
        <w:tc>
          <w:tcPr>
            <w:tcW w:w="1580" w:type="dxa"/>
            <w:tcBorders>
              <w:top w:val="nil"/>
              <w:bottom w:val="nil"/>
            </w:tcBorders>
            <w:shd w:val="clear" w:color="auto" w:fill="auto"/>
            <w:noWrap/>
            <w:vAlign w:val="bottom"/>
            <w:hideMark/>
          </w:tcPr>
          <w:p w14:paraId="74FFD709" w14:textId="77777777" w:rsidR="00BF52E0" w:rsidRPr="00BF52E0" w:rsidRDefault="00BF52E0" w:rsidP="00BF52E0">
            <w:pPr>
              <w:spacing w:after="0" w:line="240" w:lineRule="auto"/>
              <w:jc w:val="center"/>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 xml:space="preserve">  .05</w:t>
            </w:r>
          </w:p>
        </w:tc>
        <w:tc>
          <w:tcPr>
            <w:tcW w:w="1625" w:type="dxa"/>
            <w:tcBorders>
              <w:top w:val="nil"/>
              <w:bottom w:val="nil"/>
              <w:right w:val="single" w:sz="4" w:space="0" w:color="auto"/>
            </w:tcBorders>
            <w:shd w:val="clear" w:color="auto" w:fill="auto"/>
            <w:noWrap/>
            <w:vAlign w:val="bottom"/>
            <w:hideMark/>
          </w:tcPr>
          <w:p w14:paraId="15E978D2" w14:textId="77777777" w:rsidR="00BF52E0" w:rsidRPr="00BF52E0" w:rsidRDefault="00BF52E0" w:rsidP="00BF52E0">
            <w:pPr>
              <w:spacing w:after="0" w:line="240" w:lineRule="auto"/>
              <w:jc w:val="center"/>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-.02</w:t>
            </w:r>
          </w:p>
        </w:tc>
      </w:tr>
      <w:tr w:rsidR="00BF52E0" w:rsidRPr="00BF52E0" w14:paraId="086041B7" w14:textId="77777777" w:rsidTr="003A3517">
        <w:trPr>
          <w:trHeight w:val="290"/>
        </w:trPr>
        <w:tc>
          <w:tcPr>
            <w:tcW w:w="7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0E2C39C" w14:textId="77777777" w:rsidR="00BF52E0" w:rsidRPr="00BF52E0" w:rsidRDefault="00BF52E0" w:rsidP="00BF52E0">
            <w:pPr>
              <w:spacing w:after="0" w:line="240" w:lineRule="auto"/>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UV2</w:t>
            </w:r>
          </w:p>
        </w:tc>
        <w:tc>
          <w:tcPr>
            <w:tcW w:w="271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677213E" w14:textId="77777777" w:rsidR="00BF52E0" w:rsidRPr="00BF52E0" w:rsidRDefault="00BF52E0" w:rsidP="00BF52E0">
            <w:pPr>
              <w:spacing w:after="0" w:line="240" w:lineRule="auto"/>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Strategieverankerung</w:t>
            </w:r>
          </w:p>
        </w:tc>
        <w:tc>
          <w:tcPr>
            <w:tcW w:w="1570" w:type="dxa"/>
            <w:tcBorders>
              <w:left w:val="single" w:sz="4" w:space="0" w:color="auto"/>
            </w:tcBorders>
            <w:shd w:val="clear" w:color="auto" w:fill="auto"/>
            <w:noWrap/>
            <w:vAlign w:val="bottom"/>
            <w:hideMark/>
          </w:tcPr>
          <w:p w14:paraId="5343451A" w14:textId="77777777" w:rsidR="00BF52E0" w:rsidRPr="00BF52E0" w:rsidRDefault="00BF52E0" w:rsidP="00BF52E0">
            <w:pPr>
              <w:spacing w:after="0" w:line="240" w:lineRule="auto"/>
              <w:jc w:val="center"/>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-.15</w:t>
            </w:r>
          </w:p>
        </w:tc>
        <w:tc>
          <w:tcPr>
            <w:tcW w:w="1410" w:type="dxa"/>
            <w:shd w:val="clear" w:color="auto" w:fill="auto"/>
            <w:noWrap/>
            <w:vAlign w:val="bottom"/>
            <w:hideMark/>
          </w:tcPr>
          <w:p w14:paraId="56BEE0C4" w14:textId="77777777" w:rsidR="00BF52E0" w:rsidRPr="00BF52E0" w:rsidRDefault="00BF52E0" w:rsidP="00BF52E0">
            <w:pPr>
              <w:spacing w:after="0" w:line="240" w:lineRule="auto"/>
              <w:jc w:val="center"/>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 xml:space="preserve">  .08</w:t>
            </w:r>
          </w:p>
        </w:tc>
        <w:tc>
          <w:tcPr>
            <w:tcW w:w="1580" w:type="dxa"/>
            <w:shd w:val="clear" w:color="auto" w:fill="auto"/>
            <w:noWrap/>
            <w:vAlign w:val="bottom"/>
            <w:hideMark/>
          </w:tcPr>
          <w:p w14:paraId="73C1B5BD" w14:textId="77777777" w:rsidR="00BF52E0" w:rsidRPr="00BF52E0" w:rsidRDefault="00BF52E0" w:rsidP="00BF52E0">
            <w:pPr>
              <w:spacing w:after="0" w:line="240" w:lineRule="auto"/>
              <w:jc w:val="center"/>
              <w:rPr>
                <w:rFonts w:ascii="Times New Roman" w:eastAsia="Times New Roman" w:hAnsi="Times New Roman" w:cs="Times New Roman"/>
                <w:b/>
                <w:bCs/>
                <w:color w:val="000000"/>
                <w:sz w:val="18"/>
                <w:szCs w:val="18"/>
                <w:lang w:val="fr-CH" w:eastAsia="fr-CH"/>
              </w:rPr>
            </w:pPr>
            <w:r w:rsidRPr="00BF52E0">
              <w:rPr>
                <w:rFonts w:ascii="Times New Roman" w:eastAsia="Times New Roman" w:hAnsi="Times New Roman" w:cs="Times New Roman"/>
                <w:b/>
                <w:bCs/>
                <w:color w:val="000000"/>
                <w:sz w:val="18"/>
                <w:szCs w:val="18"/>
                <w:lang w:val="fr-CH" w:eastAsia="fr-CH"/>
              </w:rPr>
              <w:t xml:space="preserve">    .20*</w:t>
            </w:r>
          </w:p>
        </w:tc>
        <w:tc>
          <w:tcPr>
            <w:tcW w:w="1625" w:type="dxa"/>
            <w:tcBorders>
              <w:right w:val="single" w:sz="4" w:space="0" w:color="auto"/>
            </w:tcBorders>
            <w:shd w:val="clear" w:color="auto" w:fill="auto"/>
            <w:noWrap/>
            <w:vAlign w:val="bottom"/>
            <w:hideMark/>
          </w:tcPr>
          <w:p w14:paraId="6965FB22" w14:textId="77777777" w:rsidR="00BF52E0" w:rsidRPr="00BF52E0" w:rsidRDefault="00BF52E0" w:rsidP="00BF52E0">
            <w:pPr>
              <w:spacing w:after="0" w:line="240" w:lineRule="auto"/>
              <w:jc w:val="center"/>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-.22</w:t>
            </w:r>
          </w:p>
        </w:tc>
      </w:tr>
      <w:tr w:rsidR="00BF52E0" w:rsidRPr="00BF52E0" w14:paraId="6CC5056B" w14:textId="77777777" w:rsidTr="003A3517">
        <w:trPr>
          <w:trHeight w:val="290"/>
        </w:trPr>
        <w:tc>
          <w:tcPr>
            <w:tcW w:w="7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FC5AE58" w14:textId="77777777" w:rsidR="00BF52E0" w:rsidRPr="00BF52E0" w:rsidRDefault="00BF52E0" w:rsidP="00BF52E0">
            <w:pPr>
              <w:spacing w:after="0" w:line="240" w:lineRule="auto"/>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UV3</w:t>
            </w:r>
          </w:p>
        </w:tc>
        <w:tc>
          <w:tcPr>
            <w:tcW w:w="271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DBE4DE6" w14:textId="77777777" w:rsidR="00BF52E0" w:rsidRPr="00BF52E0" w:rsidRDefault="00BF52E0" w:rsidP="00BF52E0">
            <w:pPr>
              <w:spacing w:after="0" w:line="240" w:lineRule="auto"/>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Interne Kommunikation</w:t>
            </w:r>
          </w:p>
        </w:tc>
        <w:tc>
          <w:tcPr>
            <w:tcW w:w="1570" w:type="dxa"/>
            <w:tcBorders>
              <w:left w:val="single" w:sz="4" w:space="0" w:color="auto"/>
            </w:tcBorders>
            <w:shd w:val="clear" w:color="auto" w:fill="auto"/>
            <w:noWrap/>
            <w:vAlign w:val="bottom"/>
            <w:hideMark/>
          </w:tcPr>
          <w:p w14:paraId="58BF21A2" w14:textId="77777777" w:rsidR="00BF52E0" w:rsidRPr="00BF52E0" w:rsidRDefault="00BF52E0" w:rsidP="00BF52E0">
            <w:pPr>
              <w:spacing w:after="0" w:line="240" w:lineRule="auto"/>
              <w:jc w:val="center"/>
              <w:rPr>
                <w:rFonts w:ascii="Times New Roman" w:eastAsia="Times New Roman" w:hAnsi="Times New Roman" w:cs="Times New Roman"/>
                <w:b/>
                <w:bCs/>
                <w:color w:val="000000"/>
                <w:sz w:val="18"/>
                <w:szCs w:val="18"/>
                <w:lang w:val="fr-CH" w:eastAsia="fr-CH"/>
              </w:rPr>
            </w:pPr>
            <w:r w:rsidRPr="00BF52E0">
              <w:rPr>
                <w:rFonts w:ascii="Times New Roman" w:eastAsia="Times New Roman" w:hAnsi="Times New Roman" w:cs="Times New Roman"/>
                <w:b/>
                <w:bCs/>
                <w:color w:val="000000"/>
                <w:sz w:val="18"/>
                <w:szCs w:val="18"/>
                <w:lang w:val="fr-CH" w:eastAsia="fr-CH"/>
              </w:rPr>
              <w:t xml:space="preserve">      .44**</w:t>
            </w:r>
          </w:p>
        </w:tc>
        <w:tc>
          <w:tcPr>
            <w:tcW w:w="1410" w:type="dxa"/>
            <w:shd w:val="clear" w:color="auto" w:fill="auto"/>
            <w:noWrap/>
            <w:vAlign w:val="bottom"/>
            <w:hideMark/>
          </w:tcPr>
          <w:p w14:paraId="377A1CB8" w14:textId="77777777" w:rsidR="00BF52E0" w:rsidRPr="00BF52E0" w:rsidRDefault="00BF52E0" w:rsidP="00BF52E0">
            <w:pPr>
              <w:spacing w:after="0" w:line="240" w:lineRule="auto"/>
              <w:jc w:val="center"/>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 xml:space="preserve">  .10</w:t>
            </w:r>
          </w:p>
        </w:tc>
        <w:tc>
          <w:tcPr>
            <w:tcW w:w="1580" w:type="dxa"/>
            <w:shd w:val="clear" w:color="auto" w:fill="auto"/>
            <w:noWrap/>
            <w:vAlign w:val="bottom"/>
            <w:hideMark/>
          </w:tcPr>
          <w:p w14:paraId="62AC82A7" w14:textId="77777777" w:rsidR="00BF52E0" w:rsidRPr="00BF52E0" w:rsidRDefault="00BF52E0" w:rsidP="00BF52E0">
            <w:pPr>
              <w:spacing w:after="0" w:line="240" w:lineRule="auto"/>
              <w:jc w:val="center"/>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-.08</w:t>
            </w:r>
          </w:p>
        </w:tc>
        <w:tc>
          <w:tcPr>
            <w:tcW w:w="1625" w:type="dxa"/>
            <w:tcBorders>
              <w:right w:val="single" w:sz="4" w:space="0" w:color="auto"/>
            </w:tcBorders>
            <w:shd w:val="clear" w:color="auto" w:fill="auto"/>
            <w:noWrap/>
            <w:vAlign w:val="bottom"/>
            <w:hideMark/>
          </w:tcPr>
          <w:p w14:paraId="0F1D2945" w14:textId="77777777" w:rsidR="00BF52E0" w:rsidRPr="00BF52E0" w:rsidRDefault="00BF52E0" w:rsidP="00BF52E0">
            <w:pPr>
              <w:spacing w:after="0" w:line="240" w:lineRule="auto"/>
              <w:jc w:val="center"/>
              <w:rPr>
                <w:rFonts w:ascii="Times New Roman" w:eastAsia="Times New Roman" w:hAnsi="Times New Roman" w:cs="Times New Roman"/>
                <w:b/>
                <w:bCs/>
                <w:color w:val="000000"/>
                <w:sz w:val="18"/>
                <w:szCs w:val="18"/>
                <w:lang w:val="fr-CH" w:eastAsia="fr-CH"/>
              </w:rPr>
            </w:pPr>
            <w:r w:rsidRPr="00BF52E0">
              <w:rPr>
                <w:rFonts w:ascii="Times New Roman" w:eastAsia="Times New Roman" w:hAnsi="Times New Roman" w:cs="Times New Roman"/>
                <w:b/>
                <w:bCs/>
                <w:color w:val="000000"/>
                <w:sz w:val="18"/>
                <w:szCs w:val="18"/>
                <w:lang w:val="fr-CH" w:eastAsia="fr-CH"/>
              </w:rPr>
              <w:t xml:space="preserve">     .35**</w:t>
            </w:r>
          </w:p>
        </w:tc>
      </w:tr>
      <w:tr w:rsidR="00BF52E0" w:rsidRPr="00BF52E0" w14:paraId="43317C2B" w14:textId="77777777" w:rsidTr="003A3517">
        <w:trPr>
          <w:trHeight w:val="290"/>
        </w:trPr>
        <w:tc>
          <w:tcPr>
            <w:tcW w:w="7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D6DD367" w14:textId="77777777" w:rsidR="00BF52E0" w:rsidRPr="00BF52E0" w:rsidRDefault="00BF52E0" w:rsidP="00BF52E0">
            <w:pPr>
              <w:spacing w:after="0" w:line="240" w:lineRule="auto"/>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UV4</w:t>
            </w:r>
          </w:p>
        </w:tc>
        <w:tc>
          <w:tcPr>
            <w:tcW w:w="271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954083C" w14:textId="77777777" w:rsidR="00BF52E0" w:rsidRPr="00BF52E0" w:rsidRDefault="00BF52E0" w:rsidP="00BF52E0">
            <w:pPr>
              <w:spacing w:after="0" w:line="240" w:lineRule="auto"/>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Konsens in der Leitung</w:t>
            </w:r>
          </w:p>
        </w:tc>
        <w:tc>
          <w:tcPr>
            <w:tcW w:w="1570" w:type="dxa"/>
            <w:tcBorders>
              <w:left w:val="single" w:sz="4" w:space="0" w:color="auto"/>
            </w:tcBorders>
            <w:shd w:val="clear" w:color="auto" w:fill="auto"/>
            <w:noWrap/>
            <w:vAlign w:val="bottom"/>
            <w:hideMark/>
          </w:tcPr>
          <w:p w14:paraId="07CCBC45" w14:textId="77777777" w:rsidR="00BF52E0" w:rsidRPr="00BF52E0" w:rsidRDefault="00BF52E0" w:rsidP="00BF52E0">
            <w:pPr>
              <w:spacing w:after="0" w:line="240" w:lineRule="auto"/>
              <w:jc w:val="center"/>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 xml:space="preserve">  .09</w:t>
            </w:r>
          </w:p>
        </w:tc>
        <w:tc>
          <w:tcPr>
            <w:tcW w:w="1410" w:type="dxa"/>
            <w:shd w:val="clear" w:color="auto" w:fill="auto"/>
            <w:noWrap/>
            <w:vAlign w:val="bottom"/>
            <w:hideMark/>
          </w:tcPr>
          <w:p w14:paraId="545F47B5" w14:textId="77777777" w:rsidR="00BF52E0" w:rsidRPr="00BF52E0" w:rsidRDefault="00BF52E0" w:rsidP="00BF52E0">
            <w:pPr>
              <w:spacing w:after="0" w:line="240" w:lineRule="auto"/>
              <w:jc w:val="center"/>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 xml:space="preserve">  .01</w:t>
            </w:r>
          </w:p>
        </w:tc>
        <w:tc>
          <w:tcPr>
            <w:tcW w:w="1580" w:type="dxa"/>
            <w:shd w:val="clear" w:color="auto" w:fill="auto"/>
            <w:noWrap/>
            <w:vAlign w:val="bottom"/>
            <w:hideMark/>
          </w:tcPr>
          <w:p w14:paraId="664EBDC6" w14:textId="77777777" w:rsidR="00BF52E0" w:rsidRPr="00BF52E0" w:rsidRDefault="00BF52E0" w:rsidP="00BF52E0">
            <w:pPr>
              <w:spacing w:after="0" w:line="240" w:lineRule="auto"/>
              <w:jc w:val="center"/>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 xml:space="preserve">  .03</w:t>
            </w:r>
          </w:p>
        </w:tc>
        <w:tc>
          <w:tcPr>
            <w:tcW w:w="1625" w:type="dxa"/>
            <w:tcBorders>
              <w:right w:val="single" w:sz="4" w:space="0" w:color="auto"/>
            </w:tcBorders>
            <w:shd w:val="clear" w:color="auto" w:fill="auto"/>
            <w:noWrap/>
            <w:vAlign w:val="bottom"/>
            <w:hideMark/>
          </w:tcPr>
          <w:p w14:paraId="75D338A8" w14:textId="77777777" w:rsidR="00BF52E0" w:rsidRPr="00BF52E0" w:rsidRDefault="00BF52E0" w:rsidP="00BF52E0">
            <w:pPr>
              <w:spacing w:after="0" w:line="240" w:lineRule="auto"/>
              <w:jc w:val="center"/>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 xml:space="preserve">  .06</w:t>
            </w:r>
          </w:p>
        </w:tc>
      </w:tr>
      <w:tr w:rsidR="00BF52E0" w:rsidRPr="00BF52E0" w14:paraId="5ADE63F1" w14:textId="77777777" w:rsidTr="003A3517">
        <w:trPr>
          <w:trHeight w:val="290"/>
        </w:trPr>
        <w:tc>
          <w:tcPr>
            <w:tcW w:w="7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C755044" w14:textId="77777777" w:rsidR="00BF52E0" w:rsidRPr="00BF52E0" w:rsidRDefault="00BF52E0" w:rsidP="00BF52E0">
            <w:pPr>
              <w:spacing w:after="0" w:line="240" w:lineRule="auto"/>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UV5</w:t>
            </w:r>
          </w:p>
        </w:tc>
        <w:tc>
          <w:tcPr>
            <w:tcW w:w="271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B9527F5" w14:textId="77777777" w:rsidR="00BF52E0" w:rsidRPr="00BF52E0" w:rsidRDefault="00BF52E0" w:rsidP="00BF52E0">
            <w:pPr>
              <w:spacing w:after="0" w:line="240" w:lineRule="auto"/>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Externe Evaluation</w:t>
            </w:r>
          </w:p>
        </w:tc>
        <w:tc>
          <w:tcPr>
            <w:tcW w:w="1570" w:type="dxa"/>
            <w:tcBorders>
              <w:left w:val="single" w:sz="4" w:space="0" w:color="auto"/>
            </w:tcBorders>
            <w:shd w:val="clear" w:color="auto" w:fill="auto"/>
            <w:noWrap/>
            <w:vAlign w:val="bottom"/>
            <w:hideMark/>
          </w:tcPr>
          <w:p w14:paraId="442AA105" w14:textId="77777777" w:rsidR="00BF52E0" w:rsidRPr="00BF52E0" w:rsidRDefault="00BF52E0" w:rsidP="00BF52E0">
            <w:pPr>
              <w:spacing w:after="0" w:line="240" w:lineRule="auto"/>
              <w:jc w:val="center"/>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 xml:space="preserve">  .09</w:t>
            </w:r>
          </w:p>
        </w:tc>
        <w:tc>
          <w:tcPr>
            <w:tcW w:w="1410" w:type="dxa"/>
            <w:shd w:val="clear" w:color="auto" w:fill="auto"/>
            <w:noWrap/>
            <w:vAlign w:val="bottom"/>
            <w:hideMark/>
          </w:tcPr>
          <w:p w14:paraId="32700D71" w14:textId="77777777" w:rsidR="00BF52E0" w:rsidRPr="00BF52E0" w:rsidRDefault="00BF52E0" w:rsidP="00BF52E0">
            <w:pPr>
              <w:spacing w:after="0" w:line="240" w:lineRule="auto"/>
              <w:jc w:val="center"/>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-.10</w:t>
            </w:r>
          </w:p>
        </w:tc>
        <w:tc>
          <w:tcPr>
            <w:tcW w:w="1580" w:type="dxa"/>
            <w:shd w:val="clear" w:color="auto" w:fill="auto"/>
            <w:noWrap/>
            <w:vAlign w:val="bottom"/>
            <w:hideMark/>
          </w:tcPr>
          <w:p w14:paraId="0FC06C9D" w14:textId="77777777" w:rsidR="00BF52E0" w:rsidRPr="00BF52E0" w:rsidRDefault="00BF52E0" w:rsidP="00BF52E0">
            <w:pPr>
              <w:spacing w:after="0" w:line="240" w:lineRule="auto"/>
              <w:jc w:val="center"/>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-.02</w:t>
            </w:r>
          </w:p>
        </w:tc>
        <w:tc>
          <w:tcPr>
            <w:tcW w:w="1625" w:type="dxa"/>
            <w:tcBorders>
              <w:right w:val="single" w:sz="4" w:space="0" w:color="auto"/>
            </w:tcBorders>
            <w:shd w:val="clear" w:color="auto" w:fill="auto"/>
            <w:noWrap/>
            <w:vAlign w:val="bottom"/>
            <w:hideMark/>
          </w:tcPr>
          <w:p w14:paraId="64137E3A" w14:textId="77777777" w:rsidR="00BF52E0" w:rsidRPr="00BF52E0" w:rsidRDefault="00BF52E0" w:rsidP="00BF52E0">
            <w:pPr>
              <w:spacing w:after="0" w:line="240" w:lineRule="auto"/>
              <w:jc w:val="center"/>
              <w:rPr>
                <w:rFonts w:ascii="Times New Roman" w:eastAsia="Times New Roman" w:hAnsi="Times New Roman" w:cs="Times New Roman"/>
                <w:b/>
                <w:bCs/>
                <w:color w:val="000000"/>
                <w:sz w:val="18"/>
                <w:szCs w:val="18"/>
                <w:lang w:val="fr-CH" w:eastAsia="fr-CH"/>
              </w:rPr>
            </w:pPr>
            <w:r w:rsidRPr="00BF52E0">
              <w:rPr>
                <w:rFonts w:ascii="Times New Roman" w:eastAsia="Times New Roman" w:hAnsi="Times New Roman" w:cs="Times New Roman"/>
                <w:b/>
                <w:bCs/>
                <w:color w:val="000000"/>
                <w:sz w:val="18"/>
                <w:szCs w:val="18"/>
                <w:lang w:val="fr-CH" w:eastAsia="fr-CH"/>
              </w:rPr>
              <w:t xml:space="preserve">     .27**</w:t>
            </w:r>
          </w:p>
        </w:tc>
      </w:tr>
      <w:tr w:rsidR="00BF52E0" w:rsidRPr="00BF52E0" w14:paraId="283249FD" w14:textId="77777777" w:rsidTr="003A3517">
        <w:trPr>
          <w:trHeight w:val="290"/>
        </w:trPr>
        <w:tc>
          <w:tcPr>
            <w:tcW w:w="7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0ACEB78" w14:textId="77777777" w:rsidR="00BF52E0" w:rsidRPr="00BF52E0" w:rsidRDefault="00BF52E0" w:rsidP="00BF52E0">
            <w:pPr>
              <w:spacing w:after="0" w:line="240" w:lineRule="auto"/>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UV6</w:t>
            </w:r>
          </w:p>
        </w:tc>
        <w:tc>
          <w:tcPr>
            <w:tcW w:w="271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4D2290C" w14:textId="77777777" w:rsidR="00BF52E0" w:rsidRPr="00BF52E0" w:rsidRDefault="00BF52E0" w:rsidP="00BF52E0">
            <w:pPr>
              <w:spacing w:after="0" w:line="240" w:lineRule="auto"/>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Formalisierung und Standisierung</w:t>
            </w:r>
          </w:p>
        </w:tc>
        <w:tc>
          <w:tcPr>
            <w:tcW w:w="1570" w:type="dxa"/>
            <w:tcBorders>
              <w:left w:val="single" w:sz="4" w:space="0" w:color="auto"/>
            </w:tcBorders>
            <w:shd w:val="clear" w:color="auto" w:fill="auto"/>
            <w:noWrap/>
            <w:vAlign w:val="bottom"/>
            <w:hideMark/>
          </w:tcPr>
          <w:p w14:paraId="2D7D6BA8" w14:textId="77777777" w:rsidR="00BF52E0" w:rsidRPr="00BF52E0" w:rsidRDefault="00BF52E0" w:rsidP="00BF52E0">
            <w:pPr>
              <w:spacing w:after="0" w:line="240" w:lineRule="auto"/>
              <w:jc w:val="center"/>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 xml:space="preserve">  .06</w:t>
            </w:r>
          </w:p>
        </w:tc>
        <w:tc>
          <w:tcPr>
            <w:tcW w:w="1410" w:type="dxa"/>
            <w:shd w:val="clear" w:color="auto" w:fill="auto"/>
            <w:noWrap/>
            <w:vAlign w:val="bottom"/>
            <w:hideMark/>
          </w:tcPr>
          <w:p w14:paraId="3F97CBA5" w14:textId="77777777" w:rsidR="00BF52E0" w:rsidRPr="00BF52E0" w:rsidRDefault="00BF52E0" w:rsidP="00BF52E0">
            <w:pPr>
              <w:spacing w:after="0" w:line="240" w:lineRule="auto"/>
              <w:jc w:val="center"/>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-.13</w:t>
            </w:r>
          </w:p>
        </w:tc>
        <w:tc>
          <w:tcPr>
            <w:tcW w:w="1580" w:type="dxa"/>
            <w:shd w:val="clear" w:color="auto" w:fill="auto"/>
            <w:noWrap/>
            <w:vAlign w:val="bottom"/>
            <w:hideMark/>
          </w:tcPr>
          <w:p w14:paraId="3D6C5AF3" w14:textId="77777777" w:rsidR="00BF52E0" w:rsidRPr="00BF52E0" w:rsidRDefault="00BF52E0" w:rsidP="00BF52E0">
            <w:pPr>
              <w:spacing w:after="0" w:line="240" w:lineRule="auto"/>
              <w:jc w:val="center"/>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 xml:space="preserve">  .04</w:t>
            </w:r>
          </w:p>
        </w:tc>
        <w:tc>
          <w:tcPr>
            <w:tcW w:w="1625" w:type="dxa"/>
            <w:tcBorders>
              <w:right w:val="single" w:sz="4" w:space="0" w:color="auto"/>
            </w:tcBorders>
            <w:shd w:val="clear" w:color="auto" w:fill="auto"/>
            <w:noWrap/>
            <w:vAlign w:val="bottom"/>
            <w:hideMark/>
          </w:tcPr>
          <w:p w14:paraId="00E9E63C" w14:textId="77777777" w:rsidR="00BF52E0" w:rsidRPr="00BF52E0" w:rsidRDefault="00BF52E0" w:rsidP="00BF52E0">
            <w:pPr>
              <w:spacing w:after="0" w:line="240" w:lineRule="auto"/>
              <w:jc w:val="center"/>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-.05</w:t>
            </w:r>
          </w:p>
        </w:tc>
      </w:tr>
      <w:tr w:rsidR="00BF52E0" w:rsidRPr="00BF52E0" w14:paraId="57A8AE54" w14:textId="77777777" w:rsidTr="003A3517">
        <w:trPr>
          <w:trHeight w:val="290"/>
        </w:trPr>
        <w:tc>
          <w:tcPr>
            <w:tcW w:w="7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C4D3F9C" w14:textId="77777777" w:rsidR="00BF52E0" w:rsidRPr="00BF52E0" w:rsidRDefault="00BF52E0" w:rsidP="00BF52E0">
            <w:pPr>
              <w:spacing w:after="0" w:line="240" w:lineRule="auto"/>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UV7</w:t>
            </w:r>
          </w:p>
        </w:tc>
        <w:tc>
          <w:tcPr>
            <w:tcW w:w="271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A8E1AB4" w14:textId="77777777" w:rsidR="00BF52E0" w:rsidRPr="00BF52E0" w:rsidRDefault="00BF52E0" w:rsidP="00BF52E0">
            <w:pPr>
              <w:spacing w:after="0" w:line="240" w:lineRule="auto"/>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Anzahl Hierarchieebenen</w:t>
            </w:r>
          </w:p>
        </w:tc>
        <w:tc>
          <w:tcPr>
            <w:tcW w:w="1570" w:type="dxa"/>
            <w:tcBorders>
              <w:left w:val="single" w:sz="4" w:space="0" w:color="auto"/>
            </w:tcBorders>
            <w:shd w:val="clear" w:color="auto" w:fill="auto"/>
            <w:noWrap/>
            <w:vAlign w:val="bottom"/>
            <w:hideMark/>
          </w:tcPr>
          <w:p w14:paraId="28A3311D" w14:textId="77777777" w:rsidR="00BF52E0" w:rsidRPr="00BF52E0" w:rsidRDefault="00BF52E0" w:rsidP="00BF52E0">
            <w:pPr>
              <w:spacing w:after="0" w:line="240" w:lineRule="auto"/>
              <w:jc w:val="center"/>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 xml:space="preserve">  .01</w:t>
            </w:r>
          </w:p>
        </w:tc>
        <w:tc>
          <w:tcPr>
            <w:tcW w:w="1410" w:type="dxa"/>
            <w:shd w:val="clear" w:color="auto" w:fill="auto"/>
            <w:noWrap/>
            <w:vAlign w:val="bottom"/>
            <w:hideMark/>
          </w:tcPr>
          <w:p w14:paraId="179FECD5" w14:textId="77777777" w:rsidR="00BF52E0" w:rsidRPr="00BF52E0" w:rsidRDefault="00BF52E0" w:rsidP="00BF52E0">
            <w:pPr>
              <w:spacing w:after="0" w:line="240" w:lineRule="auto"/>
              <w:jc w:val="center"/>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-.01</w:t>
            </w:r>
          </w:p>
        </w:tc>
        <w:tc>
          <w:tcPr>
            <w:tcW w:w="1580" w:type="dxa"/>
            <w:shd w:val="clear" w:color="auto" w:fill="auto"/>
            <w:noWrap/>
            <w:vAlign w:val="bottom"/>
            <w:hideMark/>
          </w:tcPr>
          <w:p w14:paraId="6D4D678D" w14:textId="77777777" w:rsidR="00BF52E0" w:rsidRPr="00BF52E0" w:rsidRDefault="00BF52E0" w:rsidP="00BF52E0">
            <w:pPr>
              <w:spacing w:after="0" w:line="240" w:lineRule="auto"/>
              <w:jc w:val="center"/>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 xml:space="preserve">  .02</w:t>
            </w:r>
          </w:p>
        </w:tc>
        <w:tc>
          <w:tcPr>
            <w:tcW w:w="1625" w:type="dxa"/>
            <w:tcBorders>
              <w:right w:val="single" w:sz="4" w:space="0" w:color="auto"/>
            </w:tcBorders>
            <w:shd w:val="clear" w:color="auto" w:fill="auto"/>
            <w:noWrap/>
            <w:vAlign w:val="bottom"/>
            <w:hideMark/>
          </w:tcPr>
          <w:p w14:paraId="4D8A8F4F" w14:textId="77777777" w:rsidR="00BF52E0" w:rsidRPr="00BF52E0" w:rsidRDefault="00BF52E0" w:rsidP="00BF52E0">
            <w:pPr>
              <w:spacing w:after="0" w:line="240" w:lineRule="auto"/>
              <w:jc w:val="center"/>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 xml:space="preserve">  .06</w:t>
            </w:r>
          </w:p>
        </w:tc>
      </w:tr>
      <w:tr w:rsidR="00BF52E0" w:rsidRPr="00BF52E0" w14:paraId="33B229E5" w14:textId="77777777" w:rsidTr="003A3517">
        <w:trPr>
          <w:trHeight w:val="290"/>
        </w:trPr>
        <w:tc>
          <w:tcPr>
            <w:tcW w:w="7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D34A42E" w14:textId="77777777" w:rsidR="00BF52E0" w:rsidRPr="00BF52E0" w:rsidRDefault="00BF52E0" w:rsidP="00BF52E0">
            <w:pPr>
              <w:spacing w:after="0" w:line="240" w:lineRule="auto"/>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UV8</w:t>
            </w:r>
          </w:p>
        </w:tc>
        <w:tc>
          <w:tcPr>
            <w:tcW w:w="271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78B667B" w14:textId="77777777" w:rsidR="00BF52E0" w:rsidRPr="00BF52E0" w:rsidRDefault="00BF52E0" w:rsidP="00BF52E0">
            <w:pPr>
              <w:spacing w:after="0" w:line="240" w:lineRule="auto"/>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Machtposition strateg. Gremium</w:t>
            </w:r>
          </w:p>
        </w:tc>
        <w:tc>
          <w:tcPr>
            <w:tcW w:w="1570" w:type="dxa"/>
            <w:tcBorders>
              <w:left w:val="single" w:sz="4" w:space="0" w:color="auto"/>
            </w:tcBorders>
            <w:shd w:val="clear" w:color="auto" w:fill="auto"/>
            <w:noWrap/>
            <w:vAlign w:val="bottom"/>
            <w:hideMark/>
          </w:tcPr>
          <w:p w14:paraId="69E75A91" w14:textId="77777777" w:rsidR="00BF52E0" w:rsidRPr="00BF52E0" w:rsidRDefault="00BF52E0" w:rsidP="00BF52E0">
            <w:pPr>
              <w:spacing w:after="0" w:line="240" w:lineRule="auto"/>
              <w:jc w:val="center"/>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 xml:space="preserve">  .09</w:t>
            </w:r>
          </w:p>
        </w:tc>
        <w:tc>
          <w:tcPr>
            <w:tcW w:w="1410" w:type="dxa"/>
            <w:shd w:val="clear" w:color="auto" w:fill="auto"/>
            <w:noWrap/>
            <w:vAlign w:val="bottom"/>
            <w:hideMark/>
          </w:tcPr>
          <w:p w14:paraId="6B8A5D5E" w14:textId="77777777" w:rsidR="00BF52E0" w:rsidRPr="00BF52E0" w:rsidRDefault="00BF52E0" w:rsidP="00BF52E0">
            <w:pPr>
              <w:spacing w:after="0" w:line="240" w:lineRule="auto"/>
              <w:jc w:val="center"/>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 xml:space="preserve">  .10</w:t>
            </w:r>
          </w:p>
        </w:tc>
        <w:tc>
          <w:tcPr>
            <w:tcW w:w="1580" w:type="dxa"/>
            <w:shd w:val="clear" w:color="auto" w:fill="auto"/>
            <w:noWrap/>
            <w:vAlign w:val="bottom"/>
            <w:hideMark/>
          </w:tcPr>
          <w:p w14:paraId="362CC02E" w14:textId="77777777" w:rsidR="00BF52E0" w:rsidRPr="00BF52E0" w:rsidRDefault="00BF52E0" w:rsidP="00BF52E0">
            <w:pPr>
              <w:spacing w:after="0" w:line="240" w:lineRule="auto"/>
              <w:jc w:val="center"/>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 xml:space="preserve">  .06</w:t>
            </w:r>
          </w:p>
        </w:tc>
        <w:tc>
          <w:tcPr>
            <w:tcW w:w="1625" w:type="dxa"/>
            <w:tcBorders>
              <w:right w:val="single" w:sz="4" w:space="0" w:color="auto"/>
            </w:tcBorders>
            <w:shd w:val="clear" w:color="auto" w:fill="auto"/>
            <w:noWrap/>
            <w:vAlign w:val="bottom"/>
            <w:hideMark/>
          </w:tcPr>
          <w:p w14:paraId="6DD5873D" w14:textId="77777777" w:rsidR="00BF52E0" w:rsidRPr="00BF52E0" w:rsidRDefault="00BF52E0" w:rsidP="00BF52E0">
            <w:pPr>
              <w:spacing w:after="0" w:line="240" w:lineRule="auto"/>
              <w:jc w:val="center"/>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 xml:space="preserve">  .16</w:t>
            </w:r>
          </w:p>
        </w:tc>
      </w:tr>
      <w:tr w:rsidR="00BF52E0" w:rsidRPr="00BF52E0" w14:paraId="365FD3D4" w14:textId="77777777" w:rsidTr="003A3517">
        <w:trPr>
          <w:trHeight w:val="290"/>
        </w:trPr>
        <w:tc>
          <w:tcPr>
            <w:tcW w:w="7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4FDFE0C" w14:textId="77777777" w:rsidR="00BF52E0" w:rsidRPr="00BF52E0" w:rsidRDefault="00BF52E0" w:rsidP="00BF52E0">
            <w:pPr>
              <w:spacing w:after="0" w:line="240" w:lineRule="auto"/>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UV9</w:t>
            </w:r>
          </w:p>
        </w:tc>
        <w:tc>
          <w:tcPr>
            <w:tcW w:w="271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F07F39E" w14:textId="77777777" w:rsidR="00BF52E0" w:rsidRPr="00BF52E0" w:rsidRDefault="00BF52E0" w:rsidP="00BF52E0">
            <w:pPr>
              <w:spacing w:after="0" w:line="240" w:lineRule="auto"/>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Machtposition Geschäftsführung</w:t>
            </w:r>
          </w:p>
        </w:tc>
        <w:tc>
          <w:tcPr>
            <w:tcW w:w="1570" w:type="dxa"/>
            <w:tcBorders>
              <w:left w:val="single" w:sz="4" w:space="0" w:color="auto"/>
              <w:bottom w:val="single" w:sz="4" w:space="0" w:color="auto"/>
            </w:tcBorders>
            <w:shd w:val="clear" w:color="auto" w:fill="auto"/>
            <w:noWrap/>
            <w:vAlign w:val="bottom"/>
            <w:hideMark/>
          </w:tcPr>
          <w:p w14:paraId="5F19C565" w14:textId="77777777" w:rsidR="00BF52E0" w:rsidRPr="00BF52E0" w:rsidRDefault="00BF52E0" w:rsidP="00BF52E0">
            <w:pPr>
              <w:spacing w:after="0" w:line="240" w:lineRule="auto"/>
              <w:jc w:val="center"/>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 xml:space="preserve">  .13</w:t>
            </w:r>
          </w:p>
        </w:tc>
        <w:tc>
          <w:tcPr>
            <w:tcW w:w="1410" w:type="dxa"/>
            <w:tcBorders>
              <w:bottom w:val="single" w:sz="4" w:space="0" w:color="auto"/>
            </w:tcBorders>
            <w:shd w:val="clear" w:color="auto" w:fill="auto"/>
            <w:noWrap/>
            <w:vAlign w:val="bottom"/>
            <w:hideMark/>
          </w:tcPr>
          <w:p w14:paraId="7AB69B17" w14:textId="77777777" w:rsidR="00BF52E0" w:rsidRPr="00BF52E0" w:rsidRDefault="00BF52E0" w:rsidP="00BF52E0">
            <w:pPr>
              <w:spacing w:after="0" w:line="240" w:lineRule="auto"/>
              <w:jc w:val="center"/>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 xml:space="preserve">  .13</w:t>
            </w:r>
          </w:p>
        </w:tc>
        <w:tc>
          <w:tcPr>
            <w:tcW w:w="1580" w:type="dxa"/>
            <w:tcBorders>
              <w:bottom w:val="single" w:sz="4" w:space="0" w:color="auto"/>
            </w:tcBorders>
            <w:shd w:val="clear" w:color="auto" w:fill="auto"/>
            <w:noWrap/>
            <w:vAlign w:val="bottom"/>
            <w:hideMark/>
          </w:tcPr>
          <w:p w14:paraId="4A68B4AB" w14:textId="77777777" w:rsidR="00BF52E0" w:rsidRPr="00BF52E0" w:rsidRDefault="00BF52E0" w:rsidP="00BF52E0">
            <w:pPr>
              <w:spacing w:after="0" w:line="240" w:lineRule="auto"/>
              <w:jc w:val="center"/>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 xml:space="preserve">  .08</w:t>
            </w:r>
          </w:p>
        </w:tc>
        <w:tc>
          <w:tcPr>
            <w:tcW w:w="1625" w:type="dxa"/>
            <w:tcBorders>
              <w:bottom w:val="single" w:sz="4" w:space="0" w:color="auto"/>
              <w:right w:val="single" w:sz="4" w:space="0" w:color="auto"/>
            </w:tcBorders>
            <w:shd w:val="clear" w:color="auto" w:fill="auto"/>
            <w:noWrap/>
            <w:vAlign w:val="bottom"/>
            <w:hideMark/>
          </w:tcPr>
          <w:p w14:paraId="2DE7F2F1" w14:textId="77777777" w:rsidR="00BF52E0" w:rsidRPr="00BF52E0" w:rsidRDefault="00BF52E0" w:rsidP="00BF52E0">
            <w:pPr>
              <w:spacing w:after="0" w:line="240" w:lineRule="auto"/>
              <w:jc w:val="center"/>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 xml:space="preserve">  .00</w:t>
            </w:r>
          </w:p>
        </w:tc>
      </w:tr>
      <w:tr w:rsidR="00BF52E0" w:rsidRPr="00BF52E0" w14:paraId="7BD8FD9F" w14:textId="77777777" w:rsidTr="003A3517">
        <w:trPr>
          <w:trHeight w:val="290"/>
        </w:trPr>
        <w:tc>
          <w:tcPr>
            <w:tcW w:w="700" w:type="dxa"/>
            <w:tcBorders>
              <w:top w:val="single" w:sz="4" w:space="0" w:color="auto"/>
              <w:left w:val="single" w:sz="4" w:space="0" w:color="auto"/>
              <w:bottom w:val="nil"/>
              <w:right w:val="nil"/>
            </w:tcBorders>
            <w:shd w:val="clear" w:color="000000" w:fill="D9D9D9"/>
            <w:noWrap/>
            <w:vAlign w:val="bottom"/>
            <w:hideMark/>
          </w:tcPr>
          <w:p w14:paraId="154E4269" w14:textId="77777777" w:rsidR="00BF52E0" w:rsidRPr="00BF52E0" w:rsidRDefault="00BF52E0" w:rsidP="00BF52E0">
            <w:pPr>
              <w:spacing w:after="0" w:line="240" w:lineRule="auto"/>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 </w:t>
            </w:r>
          </w:p>
        </w:tc>
        <w:tc>
          <w:tcPr>
            <w:tcW w:w="2710" w:type="dxa"/>
            <w:tcBorders>
              <w:top w:val="single" w:sz="4" w:space="0" w:color="auto"/>
              <w:left w:val="nil"/>
              <w:bottom w:val="nil"/>
              <w:right w:val="nil"/>
            </w:tcBorders>
            <w:shd w:val="clear" w:color="000000" w:fill="D9D9D9"/>
            <w:noWrap/>
            <w:vAlign w:val="bottom"/>
            <w:hideMark/>
          </w:tcPr>
          <w:p w14:paraId="76567A2D" w14:textId="77777777" w:rsidR="00BF52E0" w:rsidRPr="00BF52E0" w:rsidRDefault="00BF52E0" w:rsidP="00BF52E0">
            <w:pPr>
              <w:spacing w:after="0" w:line="240" w:lineRule="auto"/>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 </w:t>
            </w:r>
          </w:p>
        </w:tc>
        <w:tc>
          <w:tcPr>
            <w:tcW w:w="1570" w:type="dxa"/>
            <w:tcBorders>
              <w:top w:val="single" w:sz="4" w:space="0" w:color="auto"/>
              <w:left w:val="single" w:sz="4" w:space="0" w:color="auto"/>
              <w:bottom w:val="nil"/>
              <w:right w:val="nil"/>
            </w:tcBorders>
            <w:shd w:val="clear" w:color="auto" w:fill="auto"/>
            <w:noWrap/>
            <w:vAlign w:val="bottom"/>
            <w:hideMark/>
          </w:tcPr>
          <w:p w14:paraId="6E9A0DDA" w14:textId="77777777" w:rsidR="00BF52E0" w:rsidRPr="00BF52E0" w:rsidRDefault="00BF52E0" w:rsidP="00BF52E0">
            <w:pPr>
              <w:spacing w:after="0" w:line="240" w:lineRule="auto"/>
              <w:jc w:val="center"/>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 </w:t>
            </w:r>
          </w:p>
        </w:tc>
        <w:tc>
          <w:tcPr>
            <w:tcW w:w="1410" w:type="dxa"/>
            <w:tcBorders>
              <w:top w:val="single" w:sz="4" w:space="0" w:color="auto"/>
              <w:left w:val="single" w:sz="4" w:space="0" w:color="auto"/>
              <w:bottom w:val="nil"/>
              <w:right w:val="nil"/>
            </w:tcBorders>
            <w:shd w:val="clear" w:color="auto" w:fill="auto"/>
            <w:noWrap/>
            <w:vAlign w:val="bottom"/>
            <w:hideMark/>
          </w:tcPr>
          <w:p w14:paraId="271247A1" w14:textId="77777777" w:rsidR="00BF52E0" w:rsidRPr="00BF52E0" w:rsidRDefault="00BF52E0" w:rsidP="00BF52E0">
            <w:pPr>
              <w:spacing w:after="0" w:line="240" w:lineRule="auto"/>
              <w:jc w:val="center"/>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 </w:t>
            </w:r>
          </w:p>
        </w:tc>
        <w:tc>
          <w:tcPr>
            <w:tcW w:w="1580" w:type="dxa"/>
            <w:tcBorders>
              <w:top w:val="single" w:sz="4" w:space="0" w:color="auto"/>
              <w:left w:val="single" w:sz="4" w:space="0" w:color="auto"/>
              <w:bottom w:val="nil"/>
              <w:right w:val="nil"/>
            </w:tcBorders>
            <w:shd w:val="clear" w:color="auto" w:fill="auto"/>
            <w:noWrap/>
            <w:vAlign w:val="bottom"/>
            <w:hideMark/>
          </w:tcPr>
          <w:p w14:paraId="0352A077" w14:textId="77777777" w:rsidR="00BF52E0" w:rsidRPr="00BF52E0" w:rsidRDefault="00BF52E0" w:rsidP="00BF52E0">
            <w:pPr>
              <w:spacing w:after="0" w:line="240" w:lineRule="auto"/>
              <w:jc w:val="center"/>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 </w:t>
            </w:r>
          </w:p>
        </w:tc>
        <w:tc>
          <w:tcPr>
            <w:tcW w:w="1625" w:type="dxa"/>
            <w:tcBorders>
              <w:top w:val="single" w:sz="4" w:space="0" w:color="auto"/>
              <w:left w:val="single" w:sz="4" w:space="0" w:color="auto"/>
              <w:bottom w:val="nil"/>
              <w:right w:val="single" w:sz="4" w:space="0" w:color="auto"/>
            </w:tcBorders>
            <w:shd w:val="clear" w:color="auto" w:fill="auto"/>
            <w:noWrap/>
            <w:vAlign w:val="bottom"/>
            <w:hideMark/>
          </w:tcPr>
          <w:p w14:paraId="13E2B8D2" w14:textId="77777777" w:rsidR="00BF52E0" w:rsidRPr="00BF52E0" w:rsidRDefault="00BF52E0" w:rsidP="00BF52E0">
            <w:pPr>
              <w:spacing w:after="0" w:line="240" w:lineRule="auto"/>
              <w:jc w:val="center"/>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 </w:t>
            </w:r>
          </w:p>
        </w:tc>
      </w:tr>
      <w:tr w:rsidR="00BF52E0" w:rsidRPr="00BF52E0" w14:paraId="28852D5E" w14:textId="77777777" w:rsidTr="00BF52E0">
        <w:trPr>
          <w:trHeight w:val="290"/>
        </w:trPr>
        <w:tc>
          <w:tcPr>
            <w:tcW w:w="3410" w:type="dxa"/>
            <w:gridSpan w:val="2"/>
            <w:tcBorders>
              <w:top w:val="nil"/>
              <w:left w:val="single" w:sz="4" w:space="0" w:color="auto"/>
              <w:bottom w:val="nil"/>
              <w:right w:val="nil"/>
            </w:tcBorders>
            <w:shd w:val="clear" w:color="000000" w:fill="D9D9D9"/>
            <w:noWrap/>
            <w:vAlign w:val="bottom"/>
            <w:hideMark/>
          </w:tcPr>
          <w:p w14:paraId="4E86A97B" w14:textId="77777777" w:rsidR="00BF52E0" w:rsidRPr="00BF52E0" w:rsidRDefault="00BF52E0" w:rsidP="00BF52E0">
            <w:pPr>
              <w:spacing w:after="0" w:line="240" w:lineRule="auto"/>
              <w:rPr>
                <w:rFonts w:ascii="Times New Roman" w:eastAsia="Times New Roman" w:hAnsi="Times New Roman" w:cs="Times New Roman"/>
                <w:i/>
                <w:iCs/>
                <w:color w:val="000000"/>
                <w:sz w:val="18"/>
                <w:szCs w:val="18"/>
                <w:lang w:val="fr-CH" w:eastAsia="fr-CH"/>
              </w:rPr>
            </w:pPr>
            <w:r w:rsidRPr="00BF52E0">
              <w:rPr>
                <w:rFonts w:ascii="Times New Roman" w:eastAsia="Times New Roman" w:hAnsi="Times New Roman" w:cs="Times New Roman"/>
                <w:i/>
                <w:iCs/>
                <w:color w:val="000000"/>
                <w:sz w:val="18"/>
                <w:szCs w:val="18"/>
                <w:lang w:val="fr-CH" w:eastAsia="fr-CH"/>
              </w:rPr>
              <w:t>korr. R2 Kontrollvariablen</w:t>
            </w:r>
          </w:p>
        </w:tc>
        <w:tc>
          <w:tcPr>
            <w:tcW w:w="1570" w:type="dxa"/>
            <w:tcBorders>
              <w:top w:val="nil"/>
              <w:left w:val="single" w:sz="4" w:space="0" w:color="auto"/>
              <w:bottom w:val="nil"/>
              <w:right w:val="nil"/>
            </w:tcBorders>
            <w:shd w:val="clear" w:color="auto" w:fill="auto"/>
            <w:noWrap/>
            <w:vAlign w:val="bottom"/>
            <w:hideMark/>
          </w:tcPr>
          <w:p w14:paraId="1F20C31B" w14:textId="77777777" w:rsidR="00BF52E0" w:rsidRPr="00BF52E0" w:rsidRDefault="00BF52E0" w:rsidP="00BF52E0">
            <w:pPr>
              <w:spacing w:after="0" w:line="240" w:lineRule="auto"/>
              <w:jc w:val="center"/>
              <w:rPr>
                <w:rFonts w:ascii="Times New Roman" w:eastAsia="Times New Roman" w:hAnsi="Times New Roman" w:cs="Times New Roman"/>
                <w:i/>
                <w:iCs/>
                <w:color w:val="000000"/>
                <w:sz w:val="18"/>
                <w:szCs w:val="18"/>
                <w:lang w:val="fr-CH" w:eastAsia="fr-CH"/>
              </w:rPr>
            </w:pPr>
            <w:r w:rsidRPr="00BF52E0">
              <w:rPr>
                <w:rFonts w:ascii="Times New Roman" w:eastAsia="Times New Roman" w:hAnsi="Times New Roman" w:cs="Times New Roman"/>
                <w:i/>
                <w:iCs/>
                <w:color w:val="000000"/>
                <w:sz w:val="18"/>
                <w:szCs w:val="18"/>
                <w:lang w:val="fr-CH" w:eastAsia="fr-CH"/>
              </w:rPr>
              <w:t>0.052</w:t>
            </w:r>
          </w:p>
        </w:tc>
        <w:tc>
          <w:tcPr>
            <w:tcW w:w="1410" w:type="dxa"/>
            <w:tcBorders>
              <w:top w:val="nil"/>
              <w:left w:val="single" w:sz="4" w:space="0" w:color="auto"/>
              <w:bottom w:val="nil"/>
              <w:right w:val="nil"/>
            </w:tcBorders>
            <w:shd w:val="clear" w:color="auto" w:fill="auto"/>
            <w:noWrap/>
            <w:vAlign w:val="bottom"/>
            <w:hideMark/>
          </w:tcPr>
          <w:p w14:paraId="46E99A1B" w14:textId="77777777" w:rsidR="00BF52E0" w:rsidRPr="00BF52E0" w:rsidRDefault="00BF52E0" w:rsidP="00BF52E0">
            <w:pPr>
              <w:spacing w:after="0" w:line="240" w:lineRule="auto"/>
              <w:jc w:val="center"/>
              <w:rPr>
                <w:rFonts w:ascii="Times New Roman" w:eastAsia="Times New Roman" w:hAnsi="Times New Roman" w:cs="Times New Roman"/>
                <w:i/>
                <w:iCs/>
                <w:color w:val="000000"/>
                <w:sz w:val="18"/>
                <w:szCs w:val="18"/>
                <w:lang w:val="fr-CH" w:eastAsia="fr-CH"/>
              </w:rPr>
            </w:pPr>
            <w:r w:rsidRPr="00BF52E0">
              <w:rPr>
                <w:rFonts w:ascii="Times New Roman" w:eastAsia="Times New Roman" w:hAnsi="Times New Roman" w:cs="Times New Roman"/>
                <w:i/>
                <w:iCs/>
                <w:color w:val="000000"/>
                <w:sz w:val="18"/>
                <w:szCs w:val="18"/>
                <w:lang w:val="fr-CH" w:eastAsia="fr-CH"/>
              </w:rPr>
              <w:t>0.077</w:t>
            </w:r>
          </w:p>
        </w:tc>
        <w:tc>
          <w:tcPr>
            <w:tcW w:w="1580" w:type="dxa"/>
            <w:tcBorders>
              <w:top w:val="nil"/>
              <w:left w:val="single" w:sz="4" w:space="0" w:color="auto"/>
              <w:bottom w:val="nil"/>
              <w:right w:val="nil"/>
            </w:tcBorders>
            <w:shd w:val="clear" w:color="auto" w:fill="auto"/>
            <w:noWrap/>
            <w:vAlign w:val="bottom"/>
            <w:hideMark/>
          </w:tcPr>
          <w:p w14:paraId="0AC9D999" w14:textId="77777777" w:rsidR="00BF52E0" w:rsidRPr="00BF52E0" w:rsidRDefault="00BF52E0" w:rsidP="00BF52E0">
            <w:pPr>
              <w:spacing w:after="0" w:line="240" w:lineRule="auto"/>
              <w:jc w:val="center"/>
              <w:rPr>
                <w:rFonts w:ascii="Times New Roman" w:eastAsia="Times New Roman" w:hAnsi="Times New Roman" w:cs="Times New Roman"/>
                <w:i/>
                <w:iCs/>
                <w:color w:val="000000"/>
                <w:sz w:val="18"/>
                <w:szCs w:val="18"/>
                <w:lang w:val="fr-CH" w:eastAsia="fr-CH"/>
              </w:rPr>
            </w:pPr>
            <w:r w:rsidRPr="00BF52E0">
              <w:rPr>
                <w:rFonts w:ascii="Times New Roman" w:eastAsia="Times New Roman" w:hAnsi="Times New Roman" w:cs="Times New Roman"/>
                <w:i/>
                <w:iCs/>
                <w:color w:val="000000"/>
                <w:sz w:val="18"/>
                <w:szCs w:val="18"/>
                <w:lang w:val="fr-CH" w:eastAsia="fr-CH"/>
              </w:rPr>
              <w:t>0.206</w:t>
            </w:r>
          </w:p>
        </w:tc>
        <w:tc>
          <w:tcPr>
            <w:tcW w:w="1625" w:type="dxa"/>
            <w:tcBorders>
              <w:top w:val="nil"/>
              <w:left w:val="single" w:sz="4" w:space="0" w:color="auto"/>
              <w:bottom w:val="nil"/>
              <w:right w:val="single" w:sz="4" w:space="0" w:color="auto"/>
            </w:tcBorders>
            <w:shd w:val="clear" w:color="auto" w:fill="auto"/>
            <w:noWrap/>
            <w:vAlign w:val="bottom"/>
            <w:hideMark/>
          </w:tcPr>
          <w:p w14:paraId="7CAD899C" w14:textId="77777777" w:rsidR="00BF52E0" w:rsidRPr="00BF52E0" w:rsidRDefault="00BF52E0" w:rsidP="00BF52E0">
            <w:pPr>
              <w:spacing w:after="0" w:line="240" w:lineRule="auto"/>
              <w:jc w:val="center"/>
              <w:rPr>
                <w:rFonts w:ascii="Times New Roman" w:eastAsia="Times New Roman" w:hAnsi="Times New Roman" w:cs="Times New Roman"/>
                <w:i/>
                <w:iCs/>
                <w:color w:val="000000"/>
                <w:sz w:val="18"/>
                <w:szCs w:val="18"/>
                <w:lang w:val="fr-CH" w:eastAsia="fr-CH"/>
              </w:rPr>
            </w:pPr>
            <w:r w:rsidRPr="00BF52E0">
              <w:rPr>
                <w:rFonts w:ascii="Times New Roman" w:eastAsia="Times New Roman" w:hAnsi="Times New Roman" w:cs="Times New Roman"/>
                <w:i/>
                <w:iCs/>
                <w:color w:val="000000"/>
                <w:sz w:val="18"/>
                <w:szCs w:val="18"/>
                <w:lang w:val="fr-CH" w:eastAsia="fr-CH"/>
              </w:rPr>
              <w:t>-0.015</w:t>
            </w:r>
          </w:p>
        </w:tc>
      </w:tr>
      <w:tr w:rsidR="00BF52E0" w:rsidRPr="00BF52E0" w14:paraId="597B0D79" w14:textId="77777777" w:rsidTr="00BF52E0">
        <w:trPr>
          <w:trHeight w:val="290"/>
        </w:trPr>
        <w:tc>
          <w:tcPr>
            <w:tcW w:w="3410" w:type="dxa"/>
            <w:gridSpan w:val="2"/>
            <w:tcBorders>
              <w:top w:val="nil"/>
              <w:left w:val="single" w:sz="4" w:space="0" w:color="auto"/>
              <w:bottom w:val="nil"/>
              <w:right w:val="nil"/>
            </w:tcBorders>
            <w:shd w:val="clear" w:color="000000" w:fill="D9D9D9"/>
            <w:noWrap/>
            <w:vAlign w:val="bottom"/>
            <w:hideMark/>
          </w:tcPr>
          <w:p w14:paraId="182A4731" w14:textId="77777777" w:rsidR="00BF52E0" w:rsidRPr="00BF52E0" w:rsidRDefault="00BF52E0" w:rsidP="00BF52E0">
            <w:pPr>
              <w:spacing w:after="0" w:line="240" w:lineRule="auto"/>
              <w:rPr>
                <w:rFonts w:ascii="Times New Roman" w:eastAsia="Times New Roman" w:hAnsi="Times New Roman" w:cs="Times New Roman"/>
                <w:i/>
                <w:iCs/>
                <w:color w:val="000000"/>
                <w:sz w:val="18"/>
                <w:szCs w:val="18"/>
                <w:lang w:val="fr-CH" w:eastAsia="fr-CH"/>
              </w:rPr>
            </w:pPr>
            <w:r w:rsidRPr="00BF52E0">
              <w:rPr>
                <w:rFonts w:ascii="Times New Roman" w:eastAsia="Times New Roman" w:hAnsi="Times New Roman" w:cs="Times New Roman"/>
                <w:i/>
                <w:iCs/>
                <w:color w:val="000000"/>
                <w:sz w:val="18"/>
                <w:szCs w:val="18"/>
                <w:lang w:val="fr-CH" w:eastAsia="fr-CH"/>
              </w:rPr>
              <w:t>korr. R2 Kontrollvariablen + UV1</w:t>
            </w:r>
          </w:p>
        </w:tc>
        <w:tc>
          <w:tcPr>
            <w:tcW w:w="1570" w:type="dxa"/>
            <w:tcBorders>
              <w:top w:val="nil"/>
              <w:left w:val="single" w:sz="4" w:space="0" w:color="auto"/>
              <w:bottom w:val="nil"/>
              <w:right w:val="nil"/>
            </w:tcBorders>
            <w:shd w:val="clear" w:color="auto" w:fill="auto"/>
            <w:noWrap/>
            <w:vAlign w:val="bottom"/>
            <w:hideMark/>
          </w:tcPr>
          <w:p w14:paraId="28F9E6B0" w14:textId="77777777" w:rsidR="00BF52E0" w:rsidRPr="00BF52E0" w:rsidRDefault="00BF52E0" w:rsidP="00BF52E0">
            <w:pPr>
              <w:spacing w:after="0" w:line="240" w:lineRule="auto"/>
              <w:jc w:val="center"/>
              <w:rPr>
                <w:rFonts w:ascii="Times New Roman" w:eastAsia="Times New Roman" w:hAnsi="Times New Roman" w:cs="Times New Roman"/>
                <w:i/>
                <w:iCs/>
                <w:color w:val="000000"/>
                <w:sz w:val="18"/>
                <w:szCs w:val="18"/>
                <w:lang w:val="fr-CH" w:eastAsia="fr-CH"/>
              </w:rPr>
            </w:pPr>
            <w:r w:rsidRPr="00BF52E0">
              <w:rPr>
                <w:rFonts w:ascii="Times New Roman" w:eastAsia="Times New Roman" w:hAnsi="Times New Roman" w:cs="Times New Roman"/>
                <w:i/>
                <w:iCs/>
                <w:color w:val="000000"/>
                <w:sz w:val="18"/>
                <w:szCs w:val="18"/>
                <w:lang w:val="fr-CH" w:eastAsia="fr-CH"/>
              </w:rPr>
              <w:t>0.225</w:t>
            </w:r>
          </w:p>
        </w:tc>
        <w:tc>
          <w:tcPr>
            <w:tcW w:w="1410" w:type="dxa"/>
            <w:tcBorders>
              <w:top w:val="nil"/>
              <w:left w:val="single" w:sz="4" w:space="0" w:color="auto"/>
              <w:bottom w:val="nil"/>
              <w:right w:val="nil"/>
            </w:tcBorders>
            <w:shd w:val="clear" w:color="auto" w:fill="auto"/>
            <w:noWrap/>
            <w:vAlign w:val="bottom"/>
            <w:hideMark/>
          </w:tcPr>
          <w:p w14:paraId="1613B725" w14:textId="77777777" w:rsidR="00BF52E0" w:rsidRPr="00BF52E0" w:rsidRDefault="00BF52E0" w:rsidP="00BF52E0">
            <w:pPr>
              <w:spacing w:after="0" w:line="240" w:lineRule="auto"/>
              <w:jc w:val="center"/>
              <w:rPr>
                <w:rFonts w:ascii="Times New Roman" w:eastAsia="Times New Roman" w:hAnsi="Times New Roman" w:cs="Times New Roman"/>
                <w:i/>
                <w:iCs/>
                <w:color w:val="000000"/>
                <w:sz w:val="18"/>
                <w:szCs w:val="18"/>
                <w:lang w:val="fr-CH" w:eastAsia="fr-CH"/>
              </w:rPr>
            </w:pPr>
            <w:r w:rsidRPr="00BF52E0">
              <w:rPr>
                <w:rFonts w:ascii="Times New Roman" w:eastAsia="Times New Roman" w:hAnsi="Times New Roman" w:cs="Times New Roman"/>
                <w:i/>
                <w:iCs/>
                <w:color w:val="000000"/>
                <w:sz w:val="18"/>
                <w:szCs w:val="18"/>
                <w:lang w:val="fr-CH" w:eastAsia="fr-CH"/>
              </w:rPr>
              <w:t>0.132</w:t>
            </w:r>
          </w:p>
        </w:tc>
        <w:tc>
          <w:tcPr>
            <w:tcW w:w="1580" w:type="dxa"/>
            <w:tcBorders>
              <w:top w:val="nil"/>
              <w:left w:val="single" w:sz="4" w:space="0" w:color="auto"/>
              <w:bottom w:val="nil"/>
              <w:right w:val="nil"/>
            </w:tcBorders>
            <w:shd w:val="clear" w:color="auto" w:fill="auto"/>
            <w:noWrap/>
            <w:vAlign w:val="bottom"/>
            <w:hideMark/>
          </w:tcPr>
          <w:p w14:paraId="0D65CBAE" w14:textId="77777777" w:rsidR="00BF52E0" w:rsidRPr="00BF52E0" w:rsidRDefault="00BF52E0" w:rsidP="00BF52E0">
            <w:pPr>
              <w:spacing w:after="0" w:line="240" w:lineRule="auto"/>
              <w:jc w:val="center"/>
              <w:rPr>
                <w:rFonts w:ascii="Times New Roman" w:eastAsia="Times New Roman" w:hAnsi="Times New Roman" w:cs="Times New Roman"/>
                <w:i/>
                <w:iCs/>
                <w:color w:val="000000"/>
                <w:sz w:val="18"/>
                <w:szCs w:val="18"/>
                <w:lang w:val="fr-CH" w:eastAsia="fr-CH"/>
              </w:rPr>
            </w:pPr>
            <w:r w:rsidRPr="00BF52E0">
              <w:rPr>
                <w:rFonts w:ascii="Times New Roman" w:eastAsia="Times New Roman" w:hAnsi="Times New Roman" w:cs="Times New Roman"/>
                <w:i/>
                <w:iCs/>
                <w:color w:val="000000"/>
                <w:sz w:val="18"/>
                <w:szCs w:val="18"/>
                <w:lang w:val="fr-CH" w:eastAsia="fr-CH"/>
              </w:rPr>
              <w:t>0.214</w:t>
            </w:r>
          </w:p>
        </w:tc>
        <w:tc>
          <w:tcPr>
            <w:tcW w:w="1625" w:type="dxa"/>
            <w:tcBorders>
              <w:top w:val="nil"/>
              <w:left w:val="single" w:sz="4" w:space="0" w:color="auto"/>
              <w:bottom w:val="nil"/>
              <w:right w:val="single" w:sz="4" w:space="0" w:color="auto"/>
            </w:tcBorders>
            <w:shd w:val="clear" w:color="auto" w:fill="auto"/>
            <w:noWrap/>
            <w:vAlign w:val="bottom"/>
            <w:hideMark/>
          </w:tcPr>
          <w:p w14:paraId="15437F65" w14:textId="77777777" w:rsidR="00BF52E0" w:rsidRPr="00BF52E0" w:rsidRDefault="00BF52E0" w:rsidP="00BF52E0">
            <w:pPr>
              <w:spacing w:after="0" w:line="240" w:lineRule="auto"/>
              <w:jc w:val="center"/>
              <w:rPr>
                <w:rFonts w:ascii="Times New Roman" w:eastAsia="Times New Roman" w:hAnsi="Times New Roman" w:cs="Times New Roman"/>
                <w:i/>
                <w:iCs/>
                <w:color w:val="000000"/>
                <w:sz w:val="18"/>
                <w:szCs w:val="18"/>
                <w:lang w:val="fr-CH" w:eastAsia="fr-CH"/>
              </w:rPr>
            </w:pPr>
            <w:r w:rsidRPr="00BF52E0">
              <w:rPr>
                <w:rFonts w:ascii="Times New Roman" w:eastAsia="Times New Roman" w:hAnsi="Times New Roman" w:cs="Times New Roman"/>
                <w:i/>
                <w:iCs/>
                <w:color w:val="000000"/>
                <w:sz w:val="18"/>
                <w:szCs w:val="18"/>
                <w:lang w:val="fr-CH" w:eastAsia="fr-CH"/>
              </w:rPr>
              <w:t>-0.009</w:t>
            </w:r>
          </w:p>
        </w:tc>
      </w:tr>
      <w:tr w:rsidR="00BF52E0" w:rsidRPr="00BF52E0" w14:paraId="5596B760" w14:textId="77777777" w:rsidTr="00BF52E0">
        <w:trPr>
          <w:trHeight w:val="290"/>
        </w:trPr>
        <w:tc>
          <w:tcPr>
            <w:tcW w:w="3410" w:type="dxa"/>
            <w:gridSpan w:val="2"/>
            <w:tcBorders>
              <w:top w:val="nil"/>
              <w:left w:val="single" w:sz="4" w:space="0" w:color="auto"/>
              <w:bottom w:val="nil"/>
              <w:right w:val="nil"/>
            </w:tcBorders>
            <w:shd w:val="clear" w:color="000000" w:fill="D9D9D9"/>
            <w:noWrap/>
            <w:vAlign w:val="bottom"/>
            <w:hideMark/>
          </w:tcPr>
          <w:p w14:paraId="60C0B53E" w14:textId="77777777" w:rsidR="00BF52E0" w:rsidRPr="00BF52E0" w:rsidRDefault="00BF52E0" w:rsidP="00BF52E0">
            <w:pPr>
              <w:spacing w:after="0" w:line="240" w:lineRule="auto"/>
              <w:rPr>
                <w:rFonts w:ascii="Times New Roman" w:eastAsia="Times New Roman" w:hAnsi="Times New Roman" w:cs="Times New Roman"/>
                <w:i/>
                <w:iCs/>
                <w:color w:val="000000"/>
                <w:sz w:val="18"/>
                <w:szCs w:val="18"/>
                <w:lang w:val="fr-CH" w:eastAsia="fr-CH"/>
              </w:rPr>
            </w:pPr>
            <w:r w:rsidRPr="00BF52E0">
              <w:rPr>
                <w:rFonts w:ascii="Times New Roman" w:eastAsia="Times New Roman" w:hAnsi="Times New Roman" w:cs="Times New Roman"/>
                <w:i/>
                <w:iCs/>
                <w:color w:val="000000"/>
                <w:sz w:val="18"/>
                <w:szCs w:val="18"/>
                <w:lang w:val="fr-CH" w:eastAsia="fr-CH"/>
              </w:rPr>
              <w:t>korr. R2 Kontrollvariablen + UV1-9</w:t>
            </w:r>
          </w:p>
        </w:tc>
        <w:tc>
          <w:tcPr>
            <w:tcW w:w="1570" w:type="dxa"/>
            <w:tcBorders>
              <w:top w:val="nil"/>
              <w:left w:val="single" w:sz="4" w:space="0" w:color="auto"/>
              <w:bottom w:val="nil"/>
              <w:right w:val="nil"/>
            </w:tcBorders>
            <w:shd w:val="clear" w:color="auto" w:fill="auto"/>
            <w:noWrap/>
            <w:vAlign w:val="bottom"/>
            <w:hideMark/>
          </w:tcPr>
          <w:p w14:paraId="5BF60701" w14:textId="77777777" w:rsidR="00BF52E0" w:rsidRPr="00BF52E0" w:rsidRDefault="00BF52E0" w:rsidP="00BF52E0">
            <w:pPr>
              <w:spacing w:after="0" w:line="240" w:lineRule="auto"/>
              <w:jc w:val="center"/>
              <w:rPr>
                <w:rFonts w:ascii="Times New Roman" w:eastAsia="Times New Roman" w:hAnsi="Times New Roman" w:cs="Times New Roman"/>
                <w:i/>
                <w:iCs/>
                <w:color w:val="000000"/>
                <w:sz w:val="18"/>
                <w:szCs w:val="18"/>
                <w:lang w:val="fr-CH" w:eastAsia="fr-CH"/>
              </w:rPr>
            </w:pPr>
            <w:r w:rsidRPr="00BF52E0">
              <w:rPr>
                <w:rFonts w:ascii="Times New Roman" w:eastAsia="Times New Roman" w:hAnsi="Times New Roman" w:cs="Times New Roman"/>
                <w:i/>
                <w:iCs/>
                <w:color w:val="000000"/>
                <w:sz w:val="18"/>
                <w:szCs w:val="18"/>
                <w:lang w:val="fr-CH" w:eastAsia="fr-CH"/>
              </w:rPr>
              <w:t>0.369</w:t>
            </w:r>
          </w:p>
        </w:tc>
        <w:tc>
          <w:tcPr>
            <w:tcW w:w="1410" w:type="dxa"/>
            <w:tcBorders>
              <w:top w:val="nil"/>
              <w:left w:val="single" w:sz="4" w:space="0" w:color="auto"/>
              <w:bottom w:val="nil"/>
              <w:right w:val="nil"/>
            </w:tcBorders>
            <w:shd w:val="clear" w:color="auto" w:fill="auto"/>
            <w:noWrap/>
            <w:vAlign w:val="bottom"/>
            <w:hideMark/>
          </w:tcPr>
          <w:p w14:paraId="08779865" w14:textId="77777777" w:rsidR="00BF52E0" w:rsidRPr="00BF52E0" w:rsidRDefault="00BF52E0" w:rsidP="00BF52E0">
            <w:pPr>
              <w:spacing w:after="0" w:line="240" w:lineRule="auto"/>
              <w:jc w:val="center"/>
              <w:rPr>
                <w:rFonts w:ascii="Times New Roman" w:eastAsia="Times New Roman" w:hAnsi="Times New Roman" w:cs="Times New Roman"/>
                <w:i/>
                <w:iCs/>
                <w:color w:val="000000"/>
                <w:sz w:val="18"/>
                <w:szCs w:val="18"/>
                <w:lang w:val="fr-CH" w:eastAsia="fr-CH"/>
              </w:rPr>
            </w:pPr>
            <w:r w:rsidRPr="00BF52E0">
              <w:rPr>
                <w:rFonts w:ascii="Times New Roman" w:eastAsia="Times New Roman" w:hAnsi="Times New Roman" w:cs="Times New Roman"/>
                <w:i/>
                <w:iCs/>
                <w:color w:val="000000"/>
                <w:sz w:val="18"/>
                <w:szCs w:val="18"/>
                <w:lang w:val="fr-CH" w:eastAsia="fr-CH"/>
              </w:rPr>
              <w:t>0.114</w:t>
            </w:r>
          </w:p>
        </w:tc>
        <w:tc>
          <w:tcPr>
            <w:tcW w:w="1580" w:type="dxa"/>
            <w:tcBorders>
              <w:top w:val="nil"/>
              <w:left w:val="single" w:sz="4" w:space="0" w:color="auto"/>
              <w:bottom w:val="nil"/>
              <w:right w:val="nil"/>
            </w:tcBorders>
            <w:shd w:val="clear" w:color="auto" w:fill="auto"/>
            <w:noWrap/>
            <w:vAlign w:val="bottom"/>
            <w:hideMark/>
          </w:tcPr>
          <w:p w14:paraId="6F1E04CC" w14:textId="77777777" w:rsidR="00BF52E0" w:rsidRPr="00BF52E0" w:rsidRDefault="00BF52E0" w:rsidP="00BF52E0">
            <w:pPr>
              <w:spacing w:after="0" w:line="240" w:lineRule="auto"/>
              <w:jc w:val="center"/>
              <w:rPr>
                <w:rFonts w:ascii="Times New Roman" w:eastAsia="Times New Roman" w:hAnsi="Times New Roman" w:cs="Times New Roman"/>
                <w:i/>
                <w:iCs/>
                <w:color w:val="000000"/>
                <w:sz w:val="18"/>
                <w:szCs w:val="18"/>
                <w:lang w:val="fr-CH" w:eastAsia="fr-CH"/>
              </w:rPr>
            </w:pPr>
            <w:r w:rsidRPr="00BF52E0">
              <w:rPr>
                <w:rFonts w:ascii="Times New Roman" w:eastAsia="Times New Roman" w:hAnsi="Times New Roman" w:cs="Times New Roman"/>
                <w:i/>
                <w:iCs/>
                <w:color w:val="000000"/>
                <w:sz w:val="18"/>
                <w:szCs w:val="18"/>
                <w:lang w:val="fr-CH" w:eastAsia="fr-CH"/>
              </w:rPr>
              <w:t>0.205</w:t>
            </w:r>
          </w:p>
        </w:tc>
        <w:tc>
          <w:tcPr>
            <w:tcW w:w="1625" w:type="dxa"/>
            <w:tcBorders>
              <w:top w:val="nil"/>
              <w:left w:val="single" w:sz="4" w:space="0" w:color="auto"/>
              <w:bottom w:val="nil"/>
              <w:right w:val="single" w:sz="4" w:space="0" w:color="auto"/>
            </w:tcBorders>
            <w:shd w:val="clear" w:color="auto" w:fill="auto"/>
            <w:noWrap/>
            <w:vAlign w:val="bottom"/>
            <w:hideMark/>
          </w:tcPr>
          <w:p w14:paraId="6DAB0975" w14:textId="77777777" w:rsidR="00BF52E0" w:rsidRPr="00BF52E0" w:rsidRDefault="00BF52E0" w:rsidP="00BF52E0">
            <w:pPr>
              <w:spacing w:after="0" w:line="240" w:lineRule="auto"/>
              <w:jc w:val="center"/>
              <w:rPr>
                <w:rFonts w:ascii="Times New Roman" w:eastAsia="Times New Roman" w:hAnsi="Times New Roman" w:cs="Times New Roman"/>
                <w:i/>
                <w:iCs/>
                <w:color w:val="000000"/>
                <w:sz w:val="18"/>
                <w:szCs w:val="18"/>
                <w:lang w:val="fr-CH" w:eastAsia="fr-CH"/>
              </w:rPr>
            </w:pPr>
            <w:r w:rsidRPr="00BF52E0">
              <w:rPr>
                <w:rFonts w:ascii="Times New Roman" w:eastAsia="Times New Roman" w:hAnsi="Times New Roman" w:cs="Times New Roman"/>
                <w:i/>
                <w:iCs/>
                <w:color w:val="000000"/>
                <w:sz w:val="18"/>
                <w:szCs w:val="18"/>
                <w:lang w:val="fr-CH" w:eastAsia="fr-CH"/>
              </w:rPr>
              <w:t xml:space="preserve">  0.076</w:t>
            </w:r>
          </w:p>
        </w:tc>
      </w:tr>
      <w:tr w:rsidR="00BF52E0" w:rsidRPr="00BF52E0" w14:paraId="37AC481C" w14:textId="77777777" w:rsidTr="00C61F34">
        <w:trPr>
          <w:trHeight w:val="290"/>
        </w:trPr>
        <w:tc>
          <w:tcPr>
            <w:tcW w:w="700" w:type="dxa"/>
            <w:tcBorders>
              <w:top w:val="nil"/>
              <w:left w:val="single" w:sz="4" w:space="0" w:color="auto"/>
              <w:right w:val="nil"/>
            </w:tcBorders>
            <w:shd w:val="clear" w:color="000000" w:fill="D9D9D9"/>
            <w:noWrap/>
            <w:vAlign w:val="bottom"/>
            <w:hideMark/>
          </w:tcPr>
          <w:p w14:paraId="1205D10B" w14:textId="77777777" w:rsidR="00BF52E0" w:rsidRPr="00BF52E0" w:rsidRDefault="00BF52E0" w:rsidP="00BF52E0">
            <w:pPr>
              <w:spacing w:after="0" w:line="240" w:lineRule="auto"/>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 </w:t>
            </w:r>
          </w:p>
        </w:tc>
        <w:tc>
          <w:tcPr>
            <w:tcW w:w="2710" w:type="dxa"/>
            <w:tcBorders>
              <w:top w:val="nil"/>
              <w:left w:val="nil"/>
              <w:right w:val="nil"/>
            </w:tcBorders>
            <w:shd w:val="clear" w:color="000000" w:fill="D9D9D9"/>
            <w:noWrap/>
            <w:vAlign w:val="bottom"/>
            <w:hideMark/>
          </w:tcPr>
          <w:p w14:paraId="04314D72" w14:textId="77777777" w:rsidR="00BF52E0" w:rsidRPr="00BF52E0" w:rsidRDefault="00BF52E0" w:rsidP="00BF52E0">
            <w:pPr>
              <w:spacing w:after="0" w:line="240" w:lineRule="auto"/>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 </w:t>
            </w:r>
          </w:p>
        </w:tc>
        <w:tc>
          <w:tcPr>
            <w:tcW w:w="1570" w:type="dxa"/>
            <w:tcBorders>
              <w:top w:val="nil"/>
              <w:left w:val="single" w:sz="4" w:space="0" w:color="auto"/>
              <w:right w:val="nil"/>
            </w:tcBorders>
            <w:shd w:val="clear" w:color="auto" w:fill="auto"/>
            <w:noWrap/>
            <w:vAlign w:val="bottom"/>
            <w:hideMark/>
          </w:tcPr>
          <w:p w14:paraId="7274B599" w14:textId="77777777" w:rsidR="00BF52E0" w:rsidRPr="00BF52E0" w:rsidRDefault="00BF52E0" w:rsidP="00BF52E0">
            <w:pPr>
              <w:spacing w:after="0" w:line="240" w:lineRule="auto"/>
              <w:jc w:val="center"/>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 </w:t>
            </w:r>
          </w:p>
        </w:tc>
        <w:tc>
          <w:tcPr>
            <w:tcW w:w="1410" w:type="dxa"/>
            <w:tcBorders>
              <w:top w:val="nil"/>
              <w:left w:val="single" w:sz="4" w:space="0" w:color="auto"/>
              <w:right w:val="nil"/>
            </w:tcBorders>
            <w:shd w:val="clear" w:color="auto" w:fill="auto"/>
            <w:noWrap/>
            <w:vAlign w:val="bottom"/>
            <w:hideMark/>
          </w:tcPr>
          <w:p w14:paraId="0267AEB7" w14:textId="77777777" w:rsidR="00BF52E0" w:rsidRPr="00BF52E0" w:rsidRDefault="00BF52E0" w:rsidP="00BF52E0">
            <w:pPr>
              <w:spacing w:after="0" w:line="240" w:lineRule="auto"/>
              <w:jc w:val="center"/>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 </w:t>
            </w:r>
          </w:p>
        </w:tc>
        <w:tc>
          <w:tcPr>
            <w:tcW w:w="1580" w:type="dxa"/>
            <w:tcBorders>
              <w:top w:val="nil"/>
              <w:left w:val="single" w:sz="4" w:space="0" w:color="auto"/>
              <w:right w:val="nil"/>
            </w:tcBorders>
            <w:shd w:val="clear" w:color="auto" w:fill="auto"/>
            <w:noWrap/>
            <w:vAlign w:val="bottom"/>
            <w:hideMark/>
          </w:tcPr>
          <w:p w14:paraId="5EA646F8" w14:textId="77777777" w:rsidR="00BF52E0" w:rsidRPr="00BF52E0" w:rsidRDefault="00BF52E0" w:rsidP="00BF52E0">
            <w:pPr>
              <w:spacing w:after="0" w:line="240" w:lineRule="auto"/>
              <w:jc w:val="center"/>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 </w:t>
            </w:r>
          </w:p>
        </w:tc>
        <w:tc>
          <w:tcPr>
            <w:tcW w:w="1625" w:type="dxa"/>
            <w:tcBorders>
              <w:top w:val="nil"/>
              <w:left w:val="single" w:sz="4" w:space="0" w:color="auto"/>
              <w:right w:val="single" w:sz="4" w:space="0" w:color="auto"/>
            </w:tcBorders>
            <w:shd w:val="clear" w:color="auto" w:fill="auto"/>
            <w:noWrap/>
            <w:vAlign w:val="bottom"/>
            <w:hideMark/>
          </w:tcPr>
          <w:p w14:paraId="2BFD838B" w14:textId="77777777" w:rsidR="00BF52E0" w:rsidRPr="00BF52E0" w:rsidRDefault="00BF52E0" w:rsidP="00BF52E0">
            <w:pPr>
              <w:spacing w:after="0" w:line="240" w:lineRule="auto"/>
              <w:jc w:val="center"/>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 </w:t>
            </w:r>
          </w:p>
        </w:tc>
      </w:tr>
      <w:tr w:rsidR="00BF52E0" w:rsidRPr="00BF52E0" w14:paraId="6BA9735B" w14:textId="77777777" w:rsidTr="00C61F34">
        <w:trPr>
          <w:trHeight w:val="290"/>
        </w:trPr>
        <w:tc>
          <w:tcPr>
            <w:tcW w:w="3410" w:type="dxa"/>
            <w:gridSpan w:val="2"/>
            <w:tcBorders>
              <w:top w:val="nil"/>
              <w:left w:val="single" w:sz="4" w:space="0" w:color="auto"/>
              <w:bottom w:val="single" w:sz="4" w:space="0" w:color="auto"/>
              <w:right w:val="nil"/>
            </w:tcBorders>
            <w:shd w:val="clear" w:color="000000" w:fill="D9D9D9"/>
            <w:noWrap/>
            <w:vAlign w:val="bottom"/>
            <w:hideMark/>
          </w:tcPr>
          <w:p w14:paraId="67572120" w14:textId="77777777" w:rsidR="00BF52E0" w:rsidRPr="00BF52E0" w:rsidRDefault="00BF52E0" w:rsidP="00BF52E0">
            <w:pPr>
              <w:spacing w:after="0" w:line="240" w:lineRule="auto"/>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Stichprobengrösse</w:t>
            </w:r>
          </w:p>
        </w:tc>
        <w:tc>
          <w:tcPr>
            <w:tcW w:w="1570" w:type="dxa"/>
            <w:tcBorders>
              <w:top w:val="nil"/>
              <w:left w:val="single" w:sz="4" w:space="0" w:color="auto"/>
              <w:bottom w:val="single" w:sz="4" w:space="0" w:color="auto"/>
              <w:right w:val="nil"/>
            </w:tcBorders>
            <w:shd w:val="clear" w:color="auto" w:fill="auto"/>
            <w:noWrap/>
            <w:vAlign w:val="bottom"/>
            <w:hideMark/>
          </w:tcPr>
          <w:p w14:paraId="149EC95B" w14:textId="77777777" w:rsidR="00BF52E0" w:rsidRPr="00BF52E0" w:rsidRDefault="00BF52E0" w:rsidP="00BF52E0">
            <w:pPr>
              <w:spacing w:after="0" w:line="240" w:lineRule="auto"/>
              <w:jc w:val="center"/>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165</w:t>
            </w:r>
          </w:p>
        </w:tc>
        <w:tc>
          <w:tcPr>
            <w:tcW w:w="1410" w:type="dxa"/>
            <w:tcBorders>
              <w:top w:val="nil"/>
              <w:left w:val="single" w:sz="4" w:space="0" w:color="auto"/>
              <w:bottom w:val="single" w:sz="4" w:space="0" w:color="auto"/>
              <w:right w:val="nil"/>
            </w:tcBorders>
            <w:shd w:val="clear" w:color="auto" w:fill="auto"/>
            <w:noWrap/>
            <w:vAlign w:val="bottom"/>
            <w:hideMark/>
          </w:tcPr>
          <w:p w14:paraId="2A9F5DC9" w14:textId="77777777" w:rsidR="00BF52E0" w:rsidRPr="00BF52E0" w:rsidRDefault="00BF52E0" w:rsidP="00BF52E0">
            <w:pPr>
              <w:spacing w:after="0" w:line="240" w:lineRule="auto"/>
              <w:jc w:val="center"/>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120</w:t>
            </w:r>
          </w:p>
        </w:tc>
        <w:tc>
          <w:tcPr>
            <w:tcW w:w="1580" w:type="dxa"/>
            <w:tcBorders>
              <w:top w:val="nil"/>
              <w:left w:val="single" w:sz="4" w:space="0" w:color="auto"/>
              <w:bottom w:val="single" w:sz="4" w:space="0" w:color="auto"/>
              <w:right w:val="nil"/>
            </w:tcBorders>
            <w:shd w:val="clear" w:color="auto" w:fill="auto"/>
            <w:noWrap/>
            <w:vAlign w:val="bottom"/>
            <w:hideMark/>
          </w:tcPr>
          <w:p w14:paraId="3EDDA490" w14:textId="77777777" w:rsidR="00BF52E0" w:rsidRPr="00BF52E0" w:rsidRDefault="00BF52E0" w:rsidP="00BF52E0">
            <w:pPr>
              <w:spacing w:after="0" w:line="240" w:lineRule="auto"/>
              <w:jc w:val="center"/>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158</w:t>
            </w:r>
          </w:p>
        </w:tc>
        <w:tc>
          <w:tcPr>
            <w:tcW w:w="1625" w:type="dxa"/>
            <w:tcBorders>
              <w:top w:val="nil"/>
              <w:left w:val="single" w:sz="4" w:space="0" w:color="auto"/>
              <w:bottom w:val="single" w:sz="4" w:space="0" w:color="auto"/>
              <w:right w:val="single" w:sz="4" w:space="0" w:color="auto"/>
            </w:tcBorders>
            <w:shd w:val="clear" w:color="auto" w:fill="auto"/>
            <w:noWrap/>
            <w:vAlign w:val="bottom"/>
            <w:hideMark/>
          </w:tcPr>
          <w:p w14:paraId="57FEF929" w14:textId="77777777" w:rsidR="00BF52E0" w:rsidRPr="00BF52E0" w:rsidRDefault="00BF52E0" w:rsidP="00BF52E0">
            <w:pPr>
              <w:spacing w:after="0" w:line="240" w:lineRule="auto"/>
              <w:jc w:val="center"/>
              <w:rPr>
                <w:rFonts w:ascii="Times New Roman" w:eastAsia="Times New Roman" w:hAnsi="Times New Roman" w:cs="Times New Roman"/>
                <w:color w:val="000000"/>
                <w:sz w:val="18"/>
                <w:szCs w:val="18"/>
                <w:lang w:val="fr-CH" w:eastAsia="fr-CH"/>
              </w:rPr>
            </w:pPr>
            <w:r w:rsidRPr="00BF52E0">
              <w:rPr>
                <w:rFonts w:ascii="Times New Roman" w:eastAsia="Times New Roman" w:hAnsi="Times New Roman" w:cs="Times New Roman"/>
                <w:color w:val="000000"/>
                <w:sz w:val="18"/>
                <w:szCs w:val="18"/>
                <w:lang w:val="fr-CH" w:eastAsia="fr-CH"/>
              </w:rPr>
              <w:t>149</w:t>
            </w:r>
          </w:p>
        </w:tc>
      </w:tr>
      <w:tr w:rsidR="00C61F34" w:rsidRPr="00C61F34" w14:paraId="0C1B985E" w14:textId="77777777" w:rsidTr="00C61F34">
        <w:trPr>
          <w:trHeight w:val="290"/>
        </w:trPr>
        <w:tc>
          <w:tcPr>
            <w:tcW w:w="9595" w:type="dxa"/>
            <w:gridSpan w:val="6"/>
            <w:tcBorders>
              <w:top w:val="nil"/>
              <w:left w:val="single" w:sz="4" w:space="0" w:color="auto"/>
              <w:bottom w:val="single" w:sz="4" w:space="0" w:color="auto"/>
              <w:right w:val="single" w:sz="4" w:space="0" w:color="auto"/>
            </w:tcBorders>
            <w:shd w:val="clear" w:color="auto" w:fill="auto"/>
            <w:noWrap/>
            <w:vAlign w:val="bottom"/>
          </w:tcPr>
          <w:p w14:paraId="1F04897F" w14:textId="0AFE3B04" w:rsidR="00C61F34" w:rsidRPr="00C61F34" w:rsidRDefault="00C61F34" w:rsidP="00C61F34">
            <w:pPr>
              <w:spacing w:before="60"/>
              <w:rPr>
                <w:rFonts w:ascii="Times New Roman" w:hAnsi="Times New Roman" w:cs="Times New Roman"/>
                <w:sz w:val="18"/>
              </w:rPr>
            </w:pPr>
            <w:r>
              <w:rPr>
                <w:rFonts w:ascii="Times New Roman" w:hAnsi="Times New Roman" w:cs="Times New Roman"/>
                <w:sz w:val="18"/>
              </w:rPr>
              <w:t>Anmerkung: (*) = p(t) &lt; .10  /  * = p(t) &lt; .05  /  ** = p(t) &lt; .01</w:t>
            </w:r>
          </w:p>
        </w:tc>
      </w:tr>
    </w:tbl>
    <w:p w14:paraId="5BE31144" w14:textId="416F4654" w:rsidR="0022148B" w:rsidRDefault="00BF1088" w:rsidP="008F2D03">
      <w:pPr>
        <w:spacing w:before="240" w:after="120" w:line="360" w:lineRule="auto"/>
        <w:jc w:val="both"/>
        <w:rPr>
          <w:rFonts w:ascii="Times New Roman" w:hAnsi="Times New Roman" w:cs="Times New Roman"/>
          <w:sz w:val="24"/>
          <w:szCs w:val="24"/>
        </w:rPr>
      </w:pPr>
      <w:r>
        <w:rPr>
          <w:rFonts w:ascii="Times New Roman" w:hAnsi="Times New Roman" w:cs="Times New Roman"/>
          <w:sz w:val="24"/>
          <w:szCs w:val="24"/>
        </w:rPr>
        <w:t>Es wurden m</w:t>
      </w:r>
      <w:r w:rsidR="00CF2AA8" w:rsidRPr="00C83290">
        <w:rPr>
          <w:rFonts w:ascii="Times New Roman" w:hAnsi="Times New Roman" w:cs="Times New Roman"/>
          <w:sz w:val="24"/>
          <w:szCs w:val="24"/>
        </w:rPr>
        <w:t>ultilineare Regressionen für</w:t>
      </w:r>
      <w:r w:rsidR="00E529CF">
        <w:rPr>
          <w:rFonts w:ascii="Times New Roman" w:hAnsi="Times New Roman" w:cs="Times New Roman"/>
          <w:sz w:val="24"/>
          <w:szCs w:val="24"/>
        </w:rPr>
        <w:t xml:space="preserve"> </w:t>
      </w:r>
      <w:r w:rsidR="00CD1574">
        <w:rPr>
          <w:rFonts w:ascii="Times New Roman" w:hAnsi="Times New Roman" w:cs="Times New Roman"/>
          <w:sz w:val="24"/>
          <w:szCs w:val="24"/>
        </w:rPr>
        <w:t>den wahrgenommenen</w:t>
      </w:r>
      <w:r w:rsidR="00CD1574" w:rsidRPr="00CD1574">
        <w:rPr>
          <w:rFonts w:ascii="Times New Roman" w:hAnsi="Times New Roman" w:cs="Times New Roman"/>
          <w:sz w:val="24"/>
          <w:szCs w:val="24"/>
        </w:rPr>
        <w:t xml:space="preserve"> Organisationserfolg</w:t>
      </w:r>
      <w:r w:rsidR="00CD1574">
        <w:rPr>
          <w:rFonts w:ascii="Times New Roman" w:hAnsi="Times New Roman" w:cs="Times New Roman"/>
          <w:sz w:val="24"/>
          <w:szCs w:val="24"/>
        </w:rPr>
        <w:t xml:space="preserve">, die </w:t>
      </w:r>
      <w:r w:rsidR="00CD1574" w:rsidRPr="00CD1574">
        <w:rPr>
          <w:rFonts w:ascii="Times New Roman" w:hAnsi="Times New Roman" w:cs="Times New Roman"/>
          <w:sz w:val="24"/>
          <w:szCs w:val="24"/>
        </w:rPr>
        <w:t xml:space="preserve">Erreichung der </w:t>
      </w:r>
      <w:r w:rsidR="00CD1574" w:rsidRPr="002A0A24">
        <w:rPr>
          <w:rFonts w:ascii="Times New Roman" w:hAnsi="Times New Roman" w:cs="Times New Roman"/>
          <w:sz w:val="24"/>
          <w:szCs w:val="24"/>
        </w:rPr>
        <w:t>Wachstumsziele</w:t>
      </w:r>
      <w:r w:rsidR="002A0A24" w:rsidRPr="002A0A24">
        <w:rPr>
          <w:rFonts w:ascii="Times New Roman" w:hAnsi="Times New Roman" w:cs="Times New Roman"/>
          <w:sz w:val="24"/>
          <w:szCs w:val="24"/>
        </w:rPr>
        <w:t xml:space="preserve">, </w:t>
      </w:r>
      <w:r w:rsidR="00CD1574" w:rsidRPr="002A0A24">
        <w:rPr>
          <w:rFonts w:ascii="Times New Roman" w:hAnsi="Times New Roman" w:cs="Times New Roman"/>
          <w:sz w:val="24"/>
          <w:szCs w:val="24"/>
        </w:rPr>
        <w:t>die mitarbeiterseitigen Kündigungen</w:t>
      </w:r>
      <w:r w:rsidR="002A0A24" w:rsidRPr="002A0A24">
        <w:rPr>
          <w:rFonts w:ascii="Times New Roman" w:hAnsi="Times New Roman" w:cs="Times New Roman"/>
          <w:sz w:val="24"/>
          <w:szCs w:val="24"/>
        </w:rPr>
        <w:t xml:space="preserve"> u</w:t>
      </w:r>
      <w:r w:rsidR="00CD1574" w:rsidRPr="002A0A24">
        <w:rPr>
          <w:rFonts w:ascii="Times New Roman" w:hAnsi="Times New Roman" w:cs="Times New Roman"/>
          <w:sz w:val="24"/>
          <w:szCs w:val="24"/>
        </w:rPr>
        <w:t xml:space="preserve">nd für </w:t>
      </w:r>
      <w:r w:rsidR="002A0A24" w:rsidRPr="002A0A24">
        <w:rPr>
          <w:rFonts w:ascii="Times New Roman" w:hAnsi="Times New Roman" w:cs="Times New Roman"/>
          <w:sz w:val="24"/>
          <w:szCs w:val="24"/>
        </w:rPr>
        <w:t xml:space="preserve">die </w:t>
      </w:r>
      <w:r w:rsidR="0022148B" w:rsidRPr="002A0A24">
        <w:rPr>
          <w:rFonts w:ascii="Times New Roman" w:hAnsi="Times New Roman" w:cs="Times New Roman"/>
          <w:sz w:val="24"/>
          <w:szCs w:val="24"/>
        </w:rPr>
        <w:t>zunehmende Marktfinanzierung</w:t>
      </w:r>
      <w:r w:rsidR="002A0A24" w:rsidRPr="002A0A24">
        <w:rPr>
          <w:rFonts w:ascii="Times New Roman" w:hAnsi="Times New Roman" w:cs="Times New Roman"/>
          <w:sz w:val="24"/>
          <w:szCs w:val="24"/>
        </w:rPr>
        <w:t xml:space="preserve"> durchgeführt.</w:t>
      </w:r>
      <w:r w:rsidR="002A0A24">
        <w:rPr>
          <w:rFonts w:ascii="Times New Roman" w:hAnsi="Times New Roman" w:cs="Times New Roman"/>
          <w:sz w:val="24"/>
          <w:szCs w:val="24"/>
        </w:rPr>
        <w:t xml:space="preserve"> </w:t>
      </w:r>
    </w:p>
    <w:p w14:paraId="311A3F7C" w14:textId="7582A938" w:rsidR="00CF2AA8" w:rsidRDefault="00CF2AA8" w:rsidP="00463C37">
      <w:pPr>
        <w:spacing w:after="120" w:line="360" w:lineRule="auto"/>
        <w:jc w:val="both"/>
        <w:rPr>
          <w:rFonts w:ascii="Times New Roman" w:hAnsi="Times New Roman" w:cs="Times New Roman"/>
          <w:sz w:val="24"/>
          <w:szCs w:val="24"/>
        </w:rPr>
      </w:pPr>
      <w:r w:rsidRPr="00C83290">
        <w:rPr>
          <w:rFonts w:ascii="Times New Roman" w:hAnsi="Times New Roman" w:cs="Times New Roman"/>
          <w:sz w:val="24"/>
          <w:szCs w:val="24"/>
        </w:rPr>
        <w:t xml:space="preserve">Die Stichprobengrösse ist reduziert, weil nur vollständige Datensätze berücksichtigt wurden (listenweiser Fallausschluss). Da die Zunahme </w:t>
      </w:r>
      <w:r w:rsidRPr="002A0A24">
        <w:rPr>
          <w:rFonts w:ascii="Times New Roman" w:hAnsi="Times New Roman" w:cs="Times New Roman"/>
          <w:sz w:val="24"/>
          <w:szCs w:val="24"/>
        </w:rPr>
        <w:t>der Marktfinanzierung als abhängige Variable nur sehr eingeschränkt als intervallskaliert angesehen werden kann, wurde</w:t>
      </w:r>
      <w:r w:rsidRPr="00C83290">
        <w:rPr>
          <w:rFonts w:ascii="Times New Roman" w:hAnsi="Times New Roman" w:cs="Times New Roman"/>
          <w:sz w:val="24"/>
          <w:szCs w:val="24"/>
        </w:rPr>
        <w:t xml:space="preserve"> für dieses Modell als Test für die Modellrobustheit auch noch eine ordinale Regressionsanalyse durchgeführt: Bei einem Pseudo R-Quadrat (Cox und Snell) von 27% ergebe</w:t>
      </w:r>
      <w:r w:rsidR="002A0A24">
        <w:rPr>
          <w:rFonts w:ascii="Times New Roman" w:hAnsi="Times New Roman" w:cs="Times New Roman"/>
          <w:sz w:val="24"/>
          <w:szCs w:val="24"/>
        </w:rPr>
        <w:t xml:space="preserve">n sich auf diesem Weg dieselben </w:t>
      </w:r>
      <w:r w:rsidRPr="00C83290">
        <w:rPr>
          <w:rFonts w:ascii="Times New Roman" w:hAnsi="Times New Roman" w:cs="Times New Roman"/>
          <w:sz w:val="24"/>
          <w:szCs w:val="24"/>
        </w:rPr>
        <w:t>signifikanten Koeffizienten wie bei der multilinearen Regression.</w:t>
      </w:r>
    </w:p>
    <w:p w14:paraId="57025375" w14:textId="77777777" w:rsidR="00BF1088" w:rsidRPr="00C83290" w:rsidRDefault="00BF1088" w:rsidP="00463C37">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Als Kernerkenntnisse </w:t>
      </w:r>
      <w:r w:rsidR="00263DB4">
        <w:rPr>
          <w:rFonts w:ascii="Times New Roman" w:hAnsi="Times New Roman" w:cs="Times New Roman"/>
          <w:sz w:val="24"/>
          <w:szCs w:val="24"/>
        </w:rPr>
        <w:t xml:space="preserve">der Regressionsanalysen </w:t>
      </w:r>
      <w:r>
        <w:rPr>
          <w:rFonts w:ascii="Times New Roman" w:hAnsi="Times New Roman" w:cs="Times New Roman"/>
          <w:sz w:val="24"/>
          <w:szCs w:val="24"/>
        </w:rPr>
        <w:t xml:space="preserve">können folgende Aspekte festgehalten </w:t>
      </w:r>
      <w:r w:rsidR="008611E5">
        <w:rPr>
          <w:rFonts w:ascii="Times New Roman" w:hAnsi="Times New Roman" w:cs="Times New Roman"/>
          <w:sz w:val="24"/>
          <w:szCs w:val="24"/>
        </w:rPr>
        <w:t xml:space="preserve">und diskutiert </w:t>
      </w:r>
      <w:r>
        <w:rPr>
          <w:rFonts w:ascii="Times New Roman" w:hAnsi="Times New Roman" w:cs="Times New Roman"/>
          <w:sz w:val="24"/>
          <w:szCs w:val="24"/>
        </w:rPr>
        <w:t>werden:</w:t>
      </w:r>
    </w:p>
    <w:p w14:paraId="0F48A06D" w14:textId="77777777" w:rsidR="00F30DE6" w:rsidRDefault="00BF1088" w:rsidP="00463C37">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1601EA" w:rsidRPr="00BF1088">
        <w:rPr>
          <w:rFonts w:ascii="Times New Roman" w:hAnsi="Times New Roman" w:cs="Times New Roman"/>
          <w:sz w:val="24"/>
          <w:szCs w:val="24"/>
        </w:rPr>
        <w:t xml:space="preserve">Eine ausgeprägt unternehmerische </w:t>
      </w:r>
      <w:r>
        <w:rPr>
          <w:rFonts w:ascii="Times New Roman" w:hAnsi="Times New Roman" w:cs="Times New Roman"/>
          <w:sz w:val="24"/>
          <w:szCs w:val="24"/>
        </w:rPr>
        <w:t>Orientierung</w:t>
      </w:r>
      <w:r w:rsidR="001601EA" w:rsidRPr="00BF1088">
        <w:rPr>
          <w:rFonts w:ascii="Times New Roman" w:hAnsi="Times New Roman" w:cs="Times New Roman"/>
          <w:sz w:val="24"/>
          <w:szCs w:val="24"/>
        </w:rPr>
        <w:t xml:space="preserve"> stärkt</w:t>
      </w:r>
      <w:r w:rsidR="007F3F26" w:rsidRPr="00BF1088">
        <w:rPr>
          <w:rFonts w:ascii="Times New Roman" w:hAnsi="Times New Roman" w:cs="Times New Roman"/>
          <w:sz w:val="24"/>
          <w:szCs w:val="24"/>
        </w:rPr>
        <w:t xml:space="preserve"> </w:t>
      </w:r>
      <w:r w:rsidR="00F92443">
        <w:rPr>
          <w:rFonts w:ascii="Times New Roman" w:hAnsi="Times New Roman" w:cs="Times New Roman"/>
          <w:sz w:val="24"/>
          <w:szCs w:val="24"/>
        </w:rPr>
        <w:t>den</w:t>
      </w:r>
      <w:r w:rsidR="007F3F26" w:rsidRPr="00BF1088">
        <w:rPr>
          <w:rFonts w:ascii="Times New Roman" w:hAnsi="Times New Roman" w:cs="Times New Roman"/>
          <w:sz w:val="24"/>
          <w:szCs w:val="24"/>
        </w:rPr>
        <w:t xml:space="preserve"> (zumindest intern</w:t>
      </w:r>
      <w:r>
        <w:rPr>
          <w:rFonts w:ascii="Times New Roman" w:hAnsi="Times New Roman" w:cs="Times New Roman"/>
          <w:sz w:val="24"/>
          <w:szCs w:val="24"/>
        </w:rPr>
        <w:t xml:space="preserve"> bzw. subjektiv</w:t>
      </w:r>
      <w:r w:rsidR="007F3F26" w:rsidRPr="00BF1088">
        <w:rPr>
          <w:rFonts w:ascii="Times New Roman" w:hAnsi="Times New Roman" w:cs="Times New Roman"/>
          <w:sz w:val="24"/>
          <w:szCs w:val="24"/>
        </w:rPr>
        <w:t xml:space="preserve"> wahrgenommene</w:t>
      </w:r>
      <w:r w:rsidR="00EB749A">
        <w:rPr>
          <w:rFonts w:ascii="Times New Roman" w:hAnsi="Times New Roman" w:cs="Times New Roman"/>
          <w:sz w:val="24"/>
          <w:szCs w:val="24"/>
        </w:rPr>
        <w:t>n</w:t>
      </w:r>
      <w:r w:rsidR="007F3F26" w:rsidRPr="00BF1088">
        <w:rPr>
          <w:rFonts w:ascii="Times New Roman" w:hAnsi="Times New Roman" w:cs="Times New Roman"/>
          <w:sz w:val="24"/>
          <w:szCs w:val="24"/>
        </w:rPr>
        <w:t xml:space="preserve">) </w:t>
      </w:r>
      <w:r w:rsidR="002B2B4B">
        <w:rPr>
          <w:rFonts w:ascii="Times New Roman" w:hAnsi="Times New Roman" w:cs="Times New Roman"/>
          <w:sz w:val="24"/>
          <w:szCs w:val="24"/>
        </w:rPr>
        <w:t>Organisationserfolg</w:t>
      </w:r>
      <w:r w:rsidR="00F92443">
        <w:rPr>
          <w:rFonts w:ascii="Times New Roman" w:hAnsi="Times New Roman" w:cs="Times New Roman"/>
          <w:sz w:val="24"/>
          <w:szCs w:val="24"/>
        </w:rPr>
        <w:t xml:space="preserve">, </w:t>
      </w:r>
      <w:r w:rsidR="006A02D3">
        <w:rPr>
          <w:rFonts w:ascii="Times New Roman" w:hAnsi="Times New Roman" w:cs="Times New Roman"/>
          <w:sz w:val="24"/>
          <w:szCs w:val="24"/>
        </w:rPr>
        <w:t>d</w:t>
      </w:r>
      <w:r w:rsidR="00F92443">
        <w:rPr>
          <w:rFonts w:ascii="Times New Roman" w:hAnsi="Times New Roman" w:cs="Times New Roman"/>
          <w:sz w:val="24"/>
          <w:szCs w:val="24"/>
        </w:rPr>
        <w:t xml:space="preserve">er gemessen wurde durch die </w:t>
      </w:r>
      <w:r w:rsidR="00F92443" w:rsidRPr="00C83290">
        <w:rPr>
          <w:rFonts w:ascii="Times New Roman" w:hAnsi="Times New Roman" w:cs="Times New Roman"/>
          <w:sz w:val="24"/>
          <w:szCs w:val="24"/>
        </w:rPr>
        <w:t xml:space="preserve">Zufriedenheit der wichtigsten Stakeholder, </w:t>
      </w:r>
      <w:r w:rsidR="00F92443">
        <w:rPr>
          <w:rFonts w:ascii="Times New Roman" w:hAnsi="Times New Roman" w:cs="Times New Roman"/>
          <w:sz w:val="24"/>
          <w:szCs w:val="24"/>
        </w:rPr>
        <w:t xml:space="preserve">die </w:t>
      </w:r>
      <w:r w:rsidR="00F92443" w:rsidRPr="00C83290">
        <w:rPr>
          <w:rFonts w:ascii="Times New Roman" w:hAnsi="Times New Roman" w:cs="Times New Roman"/>
          <w:sz w:val="24"/>
          <w:szCs w:val="24"/>
        </w:rPr>
        <w:t xml:space="preserve">Reputation </w:t>
      </w:r>
      <w:r w:rsidR="00F92443">
        <w:rPr>
          <w:rFonts w:ascii="Times New Roman" w:hAnsi="Times New Roman" w:cs="Times New Roman"/>
          <w:sz w:val="24"/>
          <w:szCs w:val="24"/>
        </w:rPr>
        <w:t xml:space="preserve">der Organisation </w:t>
      </w:r>
      <w:r w:rsidR="00F92443" w:rsidRPr="00C83290">
        <w:rPr>
          <w:rFonts w:ascii="Times New Roman" w:hAnsi="Times New Roman" w:cs="Times New Roman"/>
          <w:sz w:val="24"/>
          <w:szCs w:val="24"/>
        </w:rPr>
        <w:t>als Arbeitgeber</w:t>
      </w:r>
      <w:r w:rsidR="00F92443">
        <w:rPr>
          <w:rFonts w:ascii="Times New Roman" w:hAnsi="Times New Roman" w:cs="Times New Roman"/>
          <w:sz w:val="24"/>
          <w:szCs w:val="24"/>
        </w:rPr>
        <w:t>in</w:t>
      </w:r>
      <w:r w:rsidR="00F92443" w:rsidRPr="00C83290">
        <w:rPr>
          <w:rFonts w:ascii="Times New Roman" w:hAnsi="Times New Roman" w:cs="Times New Roman"/>
          <w:sz w:val="24"/>
          <w:szCs w:val="24"/>
        </w:rPr>
        <w:t xml:space="preserve"> sowie </w:t>
      </w:r>
      <w:r w:rsidR="00F92443">
        <w:rPr>
          <w:rFonts w:ascii="Times New Roman" w:hAnsi="Times New Roman" w:cs="Times New Roman"/>
          <w:sz w:val="24"/>
          <w:szCs w:val="24"/>
        </w:rPr>
        <w:t xml:space="preserve">den </w:t>
      </w:r>
      <w:r w:rsidR="00F92443" w:rsidRPr="00C83290">
        <w:rPr>
          <w:rFonts w:ascii="Times New Roman" w:hAnsi="Times New Roman" w:cs="Times New Roman"/>
          <w:sz w:val="24"/>
          <w:szCs w:val="24"/>
        </w:rPr>
        <w:t>Markterfolg im Vergleich zu den Wettbewerbern.</w:t>
      </w:r>
      <w:r w:rsidR="00F92443">
        <w:rPr>
          <w:rFonts w:ascii="Times New Roman" w:hAnsi="Times New Roman" w:cs="Times New Roman"/>
          <w:sz w:val="24"/>
          <w:szCs w:val="24"/>
        </w:rPr>
        <w:t xml:space="preserve"> </w:t>
      </w:r>
    </w:p>
    <w:p w14:paraId="703F1ECE" w14:textId="77777777" w:rsidR="00370645" w:rsidRDefault="00A05CB7" w:rsidP="00463C37">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Des Weiteren kann festgestell</w:t>
      </w:r>
      <w:r w:rsidR="002B2B4B">
        <w:rPr>
          <w:rFonts w:ascii="Times New Roman" w:hAnsi="Times New Roman" w:cs="Times New Roman"/>
          <w:sz w:val="24"/>
          <w:szCs w:val="24"/>
        </w:rPr>
        <w:t xml:space="preserve">t werden, dass </w:t>
      </w:r>
      <w:r w:rsidR="002B2B4B" w:rsidRPr="00BF1088">
        <w:rPr>
          <w:rFonts w:ascii="Times New Roman" w:hAnsi="Times New Roman" w:cs="Times New Roman"/>
          <w:sz w:val="24"/>
          <w:szCs w:val="24"/>
        </w:rPr>
        <w:t xml:space="preserve">unternehmerische </w:t>
      </w:r>
      <w:r w:rsidR="002B2B4B">
        <w:rPr>
          <w:rFonts w:ascii="Times New Roman" w:hAnsi="Times New Roman" w:cs="Times New Roman"/>
          <w:sz w:val="24"/>
          <w:szCs w:val="24"/>
        </w:rPr>
        <w:t>Orientierung</w:t>
      </w:r>
      <w:r w:rsidR="00610DA6">
        <w:rPr>
          <w:rFonts w:ascii="Times New Roman" w:hAnsi="Times New Roman" w:cs="Times New Roman"/>
          <w:sz w:val="24"/>
          <w:szCs w:val="24"/>
        </w:rPr>
        <w:t xml:space="preserve"> </w:t>
      </w:r>
      <w:r w:rsidR="007F3F26" w:rsidRPr="00BF1088">
        <w:rPr>
          <w:rFonts w:ascii="Times New Roman" w:hAnsi="Times New Roman" w:cs="Times New Roman"/>
          <w:sz w:val="24"/>
          <w:szCs w:val="24"/>
        </w:rPr>
        <w:t>mit einem überdurchschnittlichen Wachstumserfolg verbunden</w:t>
      </w:r>
      <w:r>
        <w:rPr>
          <w:rFonts w:ascii="Times New Roman" w:hAnsi="Times New Roman" w:cs="Times New Roman"/>
          <w:sz w:val="24"/>
          <w:szCs w:val="24"/>
        </w:rPr>
        <w:t xml:space="preserve"> ist</w:t>
      </w:r>
      <w:r w:rsidR="007F3F26" w:rsidRPr="00BF1088">
        <w:rPr>
          <w:rFonts w:ascii="Times New Roman" w:hAnsi="Times New Roman" w:cs="Times New Roman"/>
          <w:sz w:val="24"/>
          <w:szCs w:val="24"/>
        </w:rPr>
        <w:t xml:space="preserve">. </w:t>
      </w:r>
      <w:r w:rsidR="002B2B4B">
        <w:rPr>
          <w:rFonts w:ascii="Times New Roman" w:hAnsi="Times New Roman" w:cs="Times New Roman"/>
          <w:sz w:val="24"/>
          <w:szCs w:val="24"/>
        </w:rPr>
        <w:t>Sozialunternehmen,</w:t>
      </w:r>
      <w:r w:rsidR="00F30DE6">
        <w:rPr>
          <w:rFonts w:ascii="Times New Roman" w:hAnsi="Times New Roman" w:cs="Times New Roman"/>
          <w:sz w:val="24"/>
          <w:szCs w:val="24"/>
        </w:rPr>
        <w:t xml:space="preserve"> die unternehmerisch orientiert sind, erreichen i</w:t>
      </w:r>
      <w:r w:rsidR="002B2B4B">
        <w:rPr>
          <w:rFonts w:ascii="Times New Roman" w:hAnsi="Times New Roman" w:cs="Times New Roman"/>
          <w:sz w:val="24"/>
          <w:szCs w:val="24"/>
        </w:rPr>
        <w:t xml:space="preserve">hre Wachstumsziele also eher. </w:t>
      </w:r>
    </w:p>
    <w:p w14:paraId="408DC14B" w14:textId="77777777" w:rsidR="000E098D" w:rsidRDefault="00946F33" w:rsidP="00463C37">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Als Nebenbedingung für den Organisationserfolg </w:t>
      </w:r>
      <w:r w:rsidR="007F3F26" w:rsidRPr="00BF1088">
        <w:rPr>
          <w:rFonts w:ascii="Times New Roman" w:hAnsi="Times New Roman" w:cs="Times New Roman"/>
          <w:sz w:val="24"/>
          <w:szCs w:val="24"/>
        </w:rPr>
        <w:t>spielt eine starke Zentralisierung, also eine Machtkonzentration bei der Geschäftsführung eine wichtige Rolle.</w:t>
      </w:r>
    </w:p>
    <w:p w14:paraId="193D28D9" w14:textId="2E0FEDDB" w:rsidR="000073F9" w:rsidRPr="00BF1088" w:rsidRDefault="00946F33" w:rsidP="00463C37">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7F3F26" w:rsidRPr="00946F33">
        <w:rPr>
          <w:rFonts w:ascii="Times New Roman" w:hAnsi="Times New Roman" w:cs="Times New Roman"/>
          <w:sz w:val="24"/>
          <w:szCs w:val="24"/>
        </w:rPr>
        <w:t>E</w:t>
      </w:r>
      <w:r>
        <w:rPr>
          <w:rFonts w:ascii="Times New Roman" w:hAnsi="Times New Roman" w:cs="Times New Roman"/>
          <w:sz w:val="24"/>
          <w:szCs w:val="24"/>
        </w:rPr>
        <w:t>in</w:t>
      </w:r>
      <w:r w:rsidR="005A4236">
        <w:rPr>
          <w:rFonts w:ascii="Times New Roman" w:hAnsi="Times New Roman" w:cs="Times New Roman"/>
          <w:sz w:val="24"/>
          <w:szCs w:val="24"/>
        </w:rPr>
        <w:t>e</w:t>
      </w:r>
      <w:r>
        <w:rPr>
          <w:rFonts w:ascii="Times New Roman" w:hAnsi="Times New Roman" w:cs="Times New Roman"/>
          <w:sz w:val="24"/>
          <w:szCs w:val="24"/>
        </w:rPr>
        <w:t xml:space="preserve"> </w:t>
      </w:r>
      <w:r w:rsidR="005A4236">
        <w:rPr>
          <w:rFonts w:ascii="Times New Roman" w:hAnsi="Times New Roman" w:cs="Times New Roman"/>
          <w:sz w:val="24"/>
          <w:szCs w:val="24"/>
        </w:rPr>
        <w:t>gut funktionierende interne Kommunikation stärkt ebe</w:t>
      </w:r>
      <w:r w:rsidR="002B2B4B">
        <w:rPr>
          <w:rFonts w:ascii="Times New Roman" w:hAnsi="Times New Roman" w:cs="Times New Roman"/>
          <w:sz w:val="24"/>
          <w:szCs w:val="24"/>
        </w:rPr>
        <w:t xml:space="preserve">nfalls den Organisationserfolg. </w:t>
      </w:r>
      <w:r w:rsidR="005A4236">
        <w:rPr>
          <w:rFonts w:ascii="Times New Roman" w:hAnsi="Times New Roman" w:cs="Times New Roman"/>
          <w:sz w:val="24"/>
          <w:szCs w:val="24"/>
        </w:rPr>
        <w:t xml:space="preserve">Dies bedeutet, dass sich Mitarbeitende </w:t>
      </w:r>
      <w:r w:rsidR="005A4236" w:rsidRPr="005A4236">
        <w:rPr>
          <w:rFonts w:ascii="Times New Roman" w:hAnsi="Times New Roman" w:cs="Times New Roman"/>
          <w:sz w:val="24"/>
          <w:szCs w:val="24"/>
        </w:rPr>
        <w:t>intensiv über die Organisationsziele und -leistungen austauschen und Feedback abgeben können, in Entscheidungen einbezogen werden und darüber hinaus informelle Treffen institutionalisiert stattfinden</w:t>
      </w:r>
      <w:r w:rsidR="005A4236">
        <w:rPr>
          <w:rFonts w:ascii="Times New Roman" w:hAnsi="Times New Roman" w:cs="Times New Roman"/>
          <w:sz w:val="24"/>
          <w:szCs w:val="24"/>
        </w:rPr>
        <w:t xml:space="preserve">. </w:t>
      </w:r>
      <w:r w:rsidR="000073F9">
        <w:rPr>
          <w:rFonts w:ascii="Times New Roman" w:hAnsi="Times New Roman" w:cs="Times New Roman"/>
          <w:sz w:val="24"/>
          <w:szCs w:val="24"/>
        </w:rPr>
        <w:t>Daneben tr</w:t>
      </w:r>
      <w:r w:rsidR="000073F9" w:rsidRPr="000073F9">
        <w:rPr>
          <w:rFonts w:ascii="Times New Roman" w:hAnsi="Times New Roman" w:cs="Times New Roman"/>
          <w:sz w:val="24"/>
          <w:szCs w:val="24"/>
        </w:rPr>
        <w:t xml:space="preserve">ägt </w:t>
      </w:r>
      <w:r w:rsidR="000073F9">
        <w:rPr>
          <w:rFonts w:ascii="Times New Roman" w:hAnsi="Times New Roman" w:cs="Times New Roman"/>
          <w:sz w:val="24"/>
          <w:szCs w:val="24"/>
        </w:rPr>
        <w:t xml:space="preserve">sie </w:t>
      </w:r>
      <w:r w:rsidR="000073F9" w:rsidRPr="000073F9">
        <w:rPr>
          <w:rFonts w:ascii="Times New Roman" w:hAnsi="Times New Roman" w:cs="Times New Roman"/>
          <w:sz w:val="24"/>
          <w:szCs w:val="24"/>
        </w:rPr>
        <w:t xml:space="preserve">aber </w:t>
      </w:r>
      <w:r w:rsidR="000073F9">
        <w:rPr>
          <w:rFonts w:ascii="Times New Roman" w:hAnsi="Times New Roman" w:cs="Times New Roman"/>
          <w:sz w:val="24"/>
          <w:szCs w:val="24"/>
        </w:rPr>
        <w:t xml:space="preserve">nicht erstaunlicherweise </w:t>
      </w:r>
      <w:r w:rsidR="000073F9" w:rsidRPr="000073F9">
        <w:rPr>
          <w:rFonts w:ascii="Times New Roman" w:hAnsi="Times New Roman" w:cs="Times New Roman"/>
          <w:sz w:val="24"/>
          <w:szCs w:val="24"/>
        </w:rPr>
        <w:t>insbesondere als entscheidender Faktor zu einer niedrigen Rate an mitarbeiterseitigen Kündigungen bei.</w:t>
      </w:r>
    </w:p>
    <w:p w14:paraId="5A54D510" w14:textId="342BF27F" w:rsidR="003A67FA" w:rsidRDefault="0006331A" w:rsidP="00463C37">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7F3F26" w:rsidRPr="002A41E5">
        <w:rPr>
          <w:rFonts w:ascii="Times New Roman" w:hAnsi="Times New Roman" w:cs="Times New Roman"/>
          <w:sz w:val="24"/>
          <w:szCs w:val="24"/>
        </w:rPr>
        <w:t xml:space="preserve">Wachstumsorientierte Organisationen erreichen </w:t>
      </w:r>
      <w:r w:rsidR="002A41E5">
        <w:rPr>
          <w:rFonts w:ascii="Times New Roman" w:hAnsi="Times New Roman" w:cs="Times New Roman"/>
          <w:sz w:val="24"/>
          <w:szCs w:val="24"/>
        </w:rPr>
        <w:t>nicht unerwarteter Weise ihre Wachstumsziele. Hier ist interessant</w:t>
      </w:r>
      <w:r w:rsidR="007F3F26" w:rsidRPr="002A41E5">
        <w:rPr>
          <w:rFonts w:ascii="Times New Roman" w:hAnsi="Times New Roman" w:cs="Times New Roman"/>
          <w:sz w:val="24"/>
          <w:szCs w:val="24"/>
        </w:rPr>
        <w:t xml:space="preserve">, </w:t>
      </w:r>
      <w:r w:rsidR="002A41E5">
        <w:rPr>
          <w:rFonts w:ascii="Times New Roman" w:hAnsi="Times New Roman" w:cs="Times New Roman"/>
          <w:sz w:val="24"/>
          <w:szCs w:val="24"/>
        </w:rPr>
        <w:t xml:space="preserve">dass </w:t>
      </w:r>
      <w:r w:rsidR="007F3F26" w:rsidRPr="002A41E5">
        <w:rPr>
          <w:rFonts w:ascii="Times New Roman" w:hAnsi="Times New Roman" w:cs="Times New Roman"/>
          <w:sz w:val="24"/>
          <w:szCs w:val="24"/>
        </w:rPr>
        <w:t>sie auch eher zu einer Erhöhung des Einnahmenanteils aus Marktleistungen</w:t>
      </w:r>
      <w:r w:rsidR="002A41E5">
        <w:rPr>
          <w:rFonts w:ascii="Times New Roman" w:hAnsi="Times New Roman" w:cs="Times New Roman"/>
          <w:sz w:val="24"/>
          <w:szCs w:val="24"/>
        </w:rPr>
        <w:t xml:space="preserve"> </w:t>
      </w:r>
      <w:r w:rsidR="002A41E5" w:rsidRPr="002A41E5">
        <w:rPr>
          <w:rFonts w:ascii="Times New Roman" w:hAnsi="Times New Roman" w:cs="Times New Roman"/>
          <w:sz w:val="24"/>
          <w:szCs w:val="24"/>
        </w:rPr>
        <w:t>neigen</w:t>
      </w:r>
      <w:r w:rsidR="003C43C1">
        <w:rPr>
          <w:rFonts w:ascii="Times New Roman" w:hAnsi="Times New Roman" w:cs="Times New Roman"/>
          <w:sz w:val="24"/>
          <w:szCs w:val="24"/>
        </w:rPr>
        <w:t>. Sozialunternehmen</w:t>
      </w:r>
      <w:r w:rsidR="002A41E5">
        <w:rPr>
          <w:rFonts w:ascii="Times New Roman" w:hAnsi="Times New Roman" w:cs="Times New Roman"/>
          <w:sz w:val="24"/>
          <w:szCs w:val="24"/>
        </w:rPr>
        <w:t xml:space="preserve">, die also wachsen wollen, </w:t>
      </w:r>
      <w:r w:rsidR="003765D8">
        <w:rPr>
          <w:rFonts w:ascii="Times New Roman" w:hAnsi="Times New Roman" w:cs="Times New Roman"/>
          <w:sz w:val="24"/>
          <w:szCs w:val="24"/>
        </w:rPr>
        <w:t xml:space="preserve">erhöhen ihre Marktfinanzierung. </w:t>
      </w:r>
      <w:r w:rsidR="007F3F26" w:rsidRPr="002A41E5">
        <w:rPr>
          <w:rFonts w:ascii="Times New Roman" w:hAnsi="Times New Roman" w:cs="Times New Roman"/>
          <w:sz w:val="24"/>
          <w:szCs w:val="24"/>
        </w:rPr>
        <w:t>Eine solche Erhöhung setzt aber zusätzlich eine gute Strategieverankerung voraus.</w:t>
      </w:r>
      <w:r w:rsidR="00C01E9F">
        <w:rPr>
          <w:rFonts w:ascii="Times New Roman" w:hAnsi="Times New Roman" w:cs="Times New Roman"/>
          <w:sz w:val="24"/>
          <w:szCs w:val="24"/>
        </w:rPr>
        <w:t xml:space="preserve"> Dies kann damit erklärt werden, dass die erhöhte Marktfinanzierung als grundlegendes</w:t>
      </w:r>
      <w:r w:rsidR="00FC517D">
        <w:rPr>
          <w:rFonts w:ascii="Times New Roman" w:hAnsi="Times New Roman" w:cs="Times New Roman"/>
          <w:sz w:val="24"/>
          <w:szCs w:val="24"/>
        </w:rPr>
        <w:t xml:space="preserve"> strategisches </w:t>
      </w:r>
      <w:r w:rsidR="00C01E9F" w:rsidRPr="00C83290">
        <w:rPr>
          <w:rFonts w:ascii="Times New Roman" w:hAnsi="Times New Roman" w:cs="Times New Roman"/>
          <w:sz w:val="24"/>
          <w:szCs w:val="24"/>
        </w:rPr>
        <w:t xml:space="preserve">Ziele der Organisation </w:t>
      </w:r>
      <w:r w:rsidR="00C01E9F">
        <w:rPr>
          <w:rFonts w:ascii="Times New Roman" w:hAnsi="Times New Roman" w:cs="Times New Roman"/>
          <w:sz w:val="24"/>
          <w:szCs w:val="24"/>
        </w:rPr>
        <w:t xml:space="preserve">klar </w:t>
      </w:r>
      <w:r w:rsidR="00C01E9F" w:rsidRPr="00C83290">
        <w:rPr>
          <w:rFonts w:ascii="Times New Roman" w:hAnsi="Times New Roman" w:cs="Times New Roman"/>
          <w:sz w:val="24"/>
          <w:szCs w:val="24"/>
        </w:rPr>
        <w:t xml:space="preserve">verdeutlicht, in individuelle Ziele heruntergebrochen und zur Mitarbeitermotivierung genutzt </w:t>
      </w:r>
      <w:r w:rsidR="00C01E9F">
        <w:rPr>
          <w:rFonts w:ascii="Times New Roman" w:hAnsi="Times New Roman" w:cs="Times New Roman"/>
          <w:sz w:val="24"/>
          <w:szCs w:val="24"/>
        </w:rPr>
        <w:t xml:space="preserve">wird. </w:t>
      </w:r>
      <w:r w:rsidR="00FC517D">
        <w:rPr>
          <w:rFonts w:ascii="Times New Roman" w:hAnsi="Times New Roman" w:cs="Times New Roman"/>
          <w:sz w:val="24"/>
          <w:szCs w:val="24"/>
        </w:rPr>
        <w:t xml:space="preserve">Dies erscheint </w:t>
      </w:r>
      <w:r w:rsidR="00E15184">
        <w:rPr>
          <w:rFonts w:ascii="Times New Roman" w:hAnsi="Times New Roman" w:cs="Times New Roman"/>
          <w:sz w:val="24"/>
          <w:szCs w:val="24"/>
        </w:rPr>
        <w:t>plausibel</w:t>
      </w:r>
      <w:r w:rsidR="00FC517D">
        <w:rPr>
          <w:rFonts w:ascii="Times New Roman" w:hAnsi="Times New Roman" w:cs="Times New Roman"/>
          <w:sz w:val="24"/>
          <w:szCs w:val="24"/>
        </w:rPr>
        <w:t xml:space="preserve">, weil </w:t>
      </w:r>
      <w:r w:rsidR="00E15184">
        <w:rPr>
          <w:rFonts w:ascii="Times New Roman" w:hAnsi="Times New Roman" w:cs="Times New Roman"/>
          <w:sz w:val="24"/>
          <w:szCs w:val="24"/>
        </w:rPr>
        <w:t xml:space="preserve">es sich hierbei um tangible und einfach messbare Kennzahlen handelt. </w:t>
      </w:r>
      <w:r w:rsidR="008F0E93">
        <w:rPr>
          <w:rFonts w:ascii="Times New Roman" w:hAnsi="Times New Roman" w:cs="Times New Roman"/>
          <w:sz w:val="24"/>
          <w:szCs w:val="24"/>
        </w:rPr>
        <w:t xml:space="preserve">Stimmen diese Überlegungen, würden sie auch </w:t>
      </w:r>
      <w:r w:rsidR="00E46EF1">
        <w:rPr>
          <w:rFonts w:ascii="Times New Roman" w:hAnsi="Times New Roman" w:cs="Times New Roman"/>
          <w:sz w:val="24"/>
          <w:szCs w:val="24"/>
        </w:rPr>
        <w:t>den</w:t>
      </w:r>
      <w:r w:rsidR="008F0E93">
        <w:rPr>
          <w:rFonts w:ascii="Times New Roman" w:hAnsi="Times New Roman" w:cs="Times New Roman"/>
          <w:sz w:val="24"/>
          <w:szCs w:val="24"/>
        </w:rPr>
        <w:t xml:space="preserve"> </w:t>
      </w:r>
      <w:r w:rsidR="00E46EF1">
        <w:rPr>
          <w:rFonts w:ascii="Times New Roman" w:hAnsi="Times New Roman" w:cs="Times New Roman"/>
          <w:sz w:val="24"/>
          <w:szCs w:val="24"/>
        </w:rPr>
        <w:t xml:space="preserve">negativen Zusammenhang zwischen einer solchen Strategieverankerung und der geringen Fluktuation erklären. Hingehend nämlich, dass diese Strategieverankerung Druck bei den Mitarbeitenden auslöst, was in </w:t>
      </w:r>
      <w:r w:rsidR="003C43C1">
        <w:rPr>
          <w:rFonts w:ascii="Times New Roman" w:hAnsi="Times New Roman" w:cs="Times New Roman"/>
          <w:sz w:val="24"/>
          <w:szCs w:val="24"/>
        </w:rPr>
        <w:t>mitarbeiter</w:t>
      </w:r>
      <w:r w:rsidR="00E46EF1" w:rsidRPr="00E46EF1">
        <w:rPr>
          <w:rFonts w:ascii="Times New Roman" w:hAnsi="Times New Roman" w:cs="Times New Roman"/>
          <w:sz w:val="24"/>
          <w:szCs w:val="24"/>
        </w:rPr>
        <w:t>seitige</w:t>
      </w:r>
      <w:r w:rsidR="003C43C1">
        <w:rPr>
          <w:rFonts w:ascii="Times New Roman" w:hAnsi="Times New Roman" w:cs="Times New Roman"/>
          <w:sz w:val="24"/>
          <w:szCs w:val="24"/>
        </w:rPr>
        <w:t>n</w:t>
      </w:r>
      <w:r w:rsidR="00E46EF1" w:rsidRPr="00E46EF1">
        <w:rPr>
          <w:rFonts w:ascii="Times New Roman" w:hAnsi="Times New Roman" w:cs="Times New Roman"/>
          <w:sz w:val="24"/>
          <w:szCs w:val="24"/>
        </w:rPr>
        <w:t xml:space="preserve"> Kündigungen</w:t>
      </w:r>
      <w:r w:rsidR="00E46EF1">
        <w:rPr>
          <w:rFonts w:ascii="Times New Roman" w:hAnsi="Times New Roman" w:cs="Times New Roman"/>
          <w:sz w:val="24"/>
          <w:szCs w:val="24"/>
        </w:rPr>
        <w:t xml:space="preserve"> resultiert. </w:t>
      </w:r>
      <w:r w:rsidR="00242766">
        <w:rPr>
          <w:rFonts w:ascii="Times New Roman" w:hAnsi="Times New Roman" w:cs="Times New Roman"/>
          <w:sz w:val="24"/>
          <w:szCs w:val="24"/>
        </w:rPr>
        <w:t xml:space="preserve">Zu einem gegenteiligen Effekt führt eine externe Evaluation. Wenn sich </w:t>
      </w:r>
      <w:r w:rsidR="00242766" w:rsidRPr="00C83290">
        <w:rPr>
          <w:rFonts w:ascii="Times New Roman" w:hAnsi="Times New Roman" w:cs="Times New Roman"/>
          <w:sz w:val="24"/>
          <w:szCs w:val="24"/>
        </w:rPr>
        <w:t>das strategische Gremium sich vo</w:t>
      </w:r>
      <w:r w:rsidR="00242766">
        <w:rPr>
          <w:rFonts w:ascii="Times New Roman" w:hAnsi="Times New Roman" w:cs="Times New Roman"/>
          <w:sz w:val="24"/>
          <w:szCs w:val="24"/>
        </w:rPr>
        <w:t xml:space="preserve">n Zeit zu Zeit evaluieren lässt, dann hat dies einen positiven Zusammenhang mit einer geringen Fluktuation. Hier könnte die Erklärung sein, dass dies von den Mitarbeitenden positiv aufgefasst </w:t>
      </w:r>
      <w:r w:rsidR="003A67FA">
        <w:rPr>
          <w:rFonts w:ascii="Times New Roman" w:hAnsi="Times New Roman" w:cs="Times New Roman"/>
          <w:sz w:val="24"/>
          <w:szCs w:val="24"/>
        </w:rPr>
        <w:t xml:space="preserve">wird, im Sinne von die Organisationsleitung ist </w:t>
      </w:r>
      <w:r w:rsidR="003A67FA">
        <w:rPr>
          <w:rFonts w:ascii="Times New Roman" w:hAnsi="Times New Roman" w:cs="Times New Roman"/>
          <w:sz w:val="24"/>
          <w:szCs w:val="24"/>
        </w:rPr>
        <w:lastRenderedPageBreak/>
        <w:t xml:space="preserve">kritisch eingestellt und setzt sich einer regelmässigen Prüfung aus </w:t>
      </w:r>
      <w:r w:rsidR="00242766">
        <w:rPr>
          <w:rFonts w:ascii="Times New Roman" w:hAnsi="Times New Roman" w:cs="Times New Roman"/>
          <w:sz w:val="24"/>
          <w:szCs w:val="24"/>
        </w:rPr>
        <w:t xml:space="preserve">und </w:t>
      </w:r>
      <w:r w:rsidR="00E20162">
        <w:rPr>
          <w:rFonts w:ascii="Times New Roman" w:hAnsi="Times New Roman" w:cs="Times New Roman"/>
          <w:sz w:val="24"/>
          <w:szCs w:val="24"/>
        </w:rPr>
        <w:t xml:space="preserve">daher verbleiben die Mitarbeitenden </w:t>
      </w:r>
      <w:r w:rsidR="00242766">
        <w:rPr>
          <w:rFonts w:ascii="Times New Roman" w:hAnsi="Times New Roman" w:cs="Times New Roman"/>
          <w:sz w:val="24"/>
          <w:szCs w:val="24"/>
        </w:rPr>
        <w:t xml:space="preserve">eher in der Organisation.  </w:t>
      </w:r>
    </w:p>
    <w:p w14:paraId="037EA48D" w14:textId="77777777" w:rsidR="00056C17" w:rsidRPr="00C83290" w:rsidRDefault="007D0AD0" w:rsidP="00463C37">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Bezüglich d</w:t>
      </w:r>
      <w:r w:rsidR="00D83725">
        <w:rPr>
          <w:rFonts w:ascii="Times New Roman" w:hAnsi="Times New Roman" w:cs="Times New Roman"/>
          <w:sz w:val="24"/>
          <w:szCs w:val="24"/>
        </w:rPr>
        <w:t xml:space="preserve">en Kontrollvariablen kann gesagt werden, dass spendenabhängige Organisationen </w:t>
      </w:r>
      <w:r w:rsidR="00056C17" w:rsidRPr="00C83290">
        <w:rPr>
          <w:rFonts w:ascii="Times New Roman" w:hAnsi="Times New Roman" w:cs="Times New Roman"/>
          <w:sz w:val="24"/>
          <w:szCs w:val="24"/>
        </w:rPr>
        <w:t xml:space="preserve">in der Einschätzung </w:t>
      </w:r>
      <w:r w:rsidR="00D83725">
        <w:rPr>
          <w:rFonts w:ascii="Times New Roman" w:hAnsi="Times New Roman" w:cs="Times New Roman"/>
          <w:sz w:val="24"/>
          <w:szCs w:val="24"/>
        </w:rPr>
        <w:t>des Erfolgs</w:t>
      </w:r>
      <w:r w:rsidR="00056C17" w:rsidRPr="00C83290">
        <w:rPr>
          <w:rFonts w:ascii="Times New Roman" w:hAnsi="Times New Roman" w:cs="Times New Roman"/>
          <w:sz w:val="24"/>
          <w:szCs w:val="24"/>
        </w:rPr>
        <w:t xml:space="preserve"> insgesamt skeptischer</w:t>
      </w:r>
      <w:r w:rsidR="00D83725">
        <w:rPr>
          <w:rFonts w:ascii="Times New Roman" w:hAnsi="Times New Roman" w:cs="Times New Roman"/>
          <w:sz w:val="24"/>
          <w:szCs w:val="24"/>
        </w:rPr>
        <w:t xml:space="preserve"> sind</w:t>
      </w:r>
      <w:r>
        <w:rPr>
          <w:rFonts w:ascii="Times New Roman" w:hAnsi="Times New Roman" w:cs="Times New Roman"/>
          <w:sz w:val="24"/>
          <w:szCs w:val="24"/>
        </w:rPr>
        <w:t>, so auch französischsprachige Organisation</w:t>
      </w:r>
      <w:r w:rsidR="003A67FA">
        <w:rPr>
          <w:rFonts w:ascii="Times New Roman" w:hAnsi="Times New Roman" w:cs="Times New Roman"/>
          <w:sz w:val="24"/>
          <w:szCs w:val="24"/>
        </w:rPr>
        <w:t>en</w:t>
      </w:r>
      <w:r w:rsidR="00056C17" w:rsidRPr="00C83290">
        <w:rPr>
          <w:rFonts w:ascii="Times New Roman" w:hAnsi="Times New Roman" w:cs="Times New Roman"/>
          <w:sz w:val="24"/>
          <w:szCs w:val="24"/>
        </w:rPr>
        <w:t xml:space="preserve">. Die Bedeutung der </w:t>
      </w:r>
      <w:r w:rsidR="003D0D49">
        <w:rPr>
          <w:rFonts w:ascii="Times New Roman" w:hAnsi="Times New Roman" w:cs="Times New Roman"/>
          <w:sz w:val="24"/>
          <w:szCs w:val="24"/>
        </w:rPr>
        <w:t xml:space="preserve">gewinnorientierten </w:t>
      </w:r>
      <w:r w:rsidR="00056C17" w:rsidRPr="00C83290">
        <w:rPr>
          <w:rFonts w:ascii="Times New Roman" w:hAnsi="Times New Roman" w:cs="Times New Roman"/>
          <w:sz w:val="24"/>
          <w:szCs w:val="24"/>
        </w:rPr>
        <w:t>Rechtsform</w:t>
      </w:r>
      <w:r w:rsidR="003D0D49">
        <w:rPr>
          <w:rFonts w:ascii="Times New Roman" w:hAnsi="Times New Roman" w:cs="Times New Roman"/>
          <w:sz w:val="24"/>
          <w:szCs w:val="24"/>
        </w:rPr>
        <w:t>en</w:t>
      </w:r>
      <w:r>
        <w:rPr>
          <w:rFonts w:ascii="Times New Roman" w:hAnsi="Times New Roman" w:cs="Times New Roman"/>
          <w:sz w:val="24"/>
          <w:szCs w:val="24"/>
        </w:rPr>
        <w:t xml:space="preserve"> </w:t>
      </w:r>
      <w:r w:rsidR="003A67FA">
        <w:rPr>
          <w:rFonts w:ascii="Times New Roman" w:hAnsi="Times New Roman" w:cs="Times New Roman"/>
          <w:sz w:val="24"/>
          <w:szCs w:val="24"/>
        </w:rPr>
        <w:t>(</w:t>
      </w:r>
      <w:r w:rsidR="003A67FA" w:rsidRPr="003D0D49">
        <w:rPr>
          <w:rFonts w:ascii="Times New Roman" w:hAnsi="Times New Roman" w:cs="Times New Roman"/>
          <w:sz w:val="24"/>
          <w:szCs w:val="24"/>
        </w:rPr>
        <w:t>AG oder GmbH</w:t>
      </w:r>
      <w:r w:rsidR="003A67FA">
        <w:rPr>
          <w:rFonts w:ascii="Times New Roman" w:hAnsi="Times New Roman" w:cs="Times New Roman"/>
          <w:sz w:val="24"/>
          <w:szCs w:val="24"/>
        </w:rPr>
        <w:t xml:space="preserve">) </w:t>
      </w:r>
      <w:r>
        <w:rPr>
          <w:rFonts w:ascii="Times New Roman" w:hAnsi="Times New Roman" w:cs="Times New Roman"/>
          <w:sz w:val="24"/>
          <w:szCs w:val="24"/>
        </w:rPr>
        <w:t>für Marktf</w:t>
      </w:r>
      <w:r w:rsidR="00056C17" w:rsidRPr="00C83290">
        <w:rPr>
          <w:rFonts w:ascii="Times New Roman" w:hAnsi="Times New Roman" w:cs="Times New Roman"/>
          <w:sz w:val="24"/>
          <w:szCs w:val="24"/>
        </w:rPr>
        <w:t>inanzierung bestätigt sich auch in der Regressionsana</w:t>
      </w:r>
      <w:r w:rsidR="00813D92">
        <w:rPr>
          <w:rFonts w:ascii="Times New Roman" w:hAnsi="Times New Roman" w:cs="Times New Roman"/>
          <w:sz w:val="24"/>
          <w:szCs w:val="24"/>
        </w:rPr>
        <w:t xml:space="preserve">lyse. Andere Kontrollvariablen, </w:t>
      </w:r>
      <w:r w:rsidR="00056C17" w:rsidRPr="00C83290">
        <w:rPr>
          <w:rFonts w:ascii="Times New Roman" w:hAnsi="Times New Roman" w:cs="Times New Roman"/>
          <w:sz w:val="24"/>
          <w:szCs w:val="24"/>
        </w:rPr>
        <w:t>insbesondere auch die Organisationsgrösse, sind nicht entscheidend für</w:t>
      </w:r>
      <w:r w:rsidR="003A67FA">
        <w:rPr>
          <w:rFonts w:ascii="Times New Roman" w:hAnsi="Times New Roman" w:cs="Times New Roman"/>
          <w:sz w:val="24"/>
          <w:szCs w:val="24"/>
        </w:rPr>
        <w:t xml:space="preserve"> die Zielerreichung.</w:t>
      </w:r>
    </w:p>
    <w:p w14:paraId="2C7B719E" w14:textId="77777777" w:rsidR="00874C1F" w:rsidRPr="00370645" w:rsidRDefault="00A2066F" w:rsidP="00463C37">
      <w:pPr>
        <w:spacing w:line="360" w:lineRule="auto"/>
        <w:jc w:val="both"/>
        <w:rPr>
          <w:rFonts w:ascii="Times New Roman" w:hAnsi="Times New Roman" w:cs="Times New Roman"/>
          <w:b/>
          <w:sz w:val="28"/>
          <w:szCs w:val="24"/>
        </w:rPr>
      </w:pPr>
      <w:r>
        <w:rPr>
          <w:rFonts w:ascii="Times New Roman" w:hAnsi="Times New Roman" w:cs="Times New Roman"/>
          <w:b/>
          <w:sz w:val="28"/>
          <w:szCs w:val="24"/>
        </w:rPr>
        <w:t>Disk</w:t>
      </w:r>
      <w:r w:rsidR="005234DC" w:rsidRPr="00370645">
        <w:rPr>
          <w:rFonts w:ascii="Times New Roman" w:hAnsi="Times New Roman" w:cs="Times New Roman"/>
          <w:b/>
          <w:sz w:val="28"/>
          <w:szCs w:val="24"/>
        </w:rPr>
        <w:t>ussion</w:t>
      </w:r>
    </w:p>
    <w:p w14:paraId="16C27D50" w14:textId="553BB0D2" w:rsidR="00A203CD" w:rsidRDefault="00802B3B" w:rsidP="00463C37">
      <w:pPr>
        <w:spacing w:line="360" w:lineRule="auto"/>
        <w:jc w:val="both"/>
        <w:rPr>
          <w:rFonts w:ascii="Times New Roman" w:hAnsi="Times New Roman" w:cs="Times New Roman"/>
          <w:sz w:val="24"/>
          <w:szCs w:val="24"/>
        </w:rPr>
      </w:pPr>
      <w:r w:rsidRPr="00C83290">
        <w:rPr>
          <w:rFonts w:ascii="Times New Roman" w:hAnsi="Times New Roman" w:cs="Times New Roman"/>
          <w:sz w:val="24"/>
          <w:szCs w:val="24"/>
        </w:rPr>
        <w:t xml:space="preserve">Unternehmerische </w:t>
      </w:r>
      <w:r w:rsidR="006162A6">
        <w:rPr>
          <w:rFonts w:ascii="Times New Roman" w:hAnsi="Times New Roman" w:cs="Times New Roman"/>
          <w:sz w:val="24"/>
          <w:szCs w:val="24"/>
        </w:rPr>
        <w:t xml:space="preserve">Orientierung </w:t>
      </w:r>
      <w:r w:rsidR="006162A6" w:rsidRPr="00C83290">
        <w:rPr>
          <w:rFonts w:ascii="Times New Roman" w:hAnsi="Times New Roman" w:cs="Times New Roman"/>
          <w:sz w:val="24"/>
          <w:szCs w:val="24"/>
        </w:rPr>
        <w:t>ist</w:t>
      </w:r>
      <w:r w:rsidR="006A3C99" w:rsidRPr="00C83290">
        <w:rPr>
          <w:rFonts w:ascii="Times New Roman" w:hAnsi="Times New Roman" w:cs="Times New Roman"/>
          <w:sz w:val="24"/>
          <w:szCs w:val="24"/>
        </w:rPr>
        <w:t xml:space="preserve"> aus Sicht der untersuchten Organisationen und ihrer Repräsentanten mit einer überdurchschnittlichen Zielerreichung</w:t>
      </w:r>
      <w:r w:rsidR="00F30DE6">
        <w:rPr>
          <w:rFonts w:ascii="Times New Roman" w:hAnsi="Times New Roman" w:cs="Times New Roman"/>
          <w:sz w:val="24"/>
          <w:szCs w:val="24"/>
        </w:rPr>
        <w:t xml:space="preserve"> bzw. Organ</w:t>
      </w:r>
      <w:r w:rsidR="00AE4D51">
        <w:rPr>
          <w:rFonts w:ascii="Times New Roman" w:hAnsi="Times New Roman" w:cs="Times New Roman"/>
          <w:sz w:val="24"/>
          <w:szCs w:val="24"/>
        </w:rPr>
        <w:t>is</w:t>
      </w:r>
      <w:r w:rsidR="00F30DE6">
        <w:rPr>
          <w:rFonts w:ascii="Times New Roman" w:hAnsi="Times New Roman" w:cs="Times New Roman"/>
          <w:sz w:val="24"/>
          <w:szCs w:val="24"/>
        </w:rPr>
        <w:t>ationserfolg</w:t>
      </w:r>
      <w:r w:rsidR="006A3C99" w:rsidRPr="00C83290">
        <w:rPr>
          <w:rFonts w:ascii="Times New Roman" w:hAnsi="Times New Roman" w:cs="Times New Roman"/>
          <w:sz w:val="24"/>
          <w:szCs w:val="24"/>
        </w:rPr>
        <w:t xml:space="preserve"> verbunden. </w:t>
      </w:r>
      <w:r w:rsidR="00813D92">
        <w:rPr>
          <w:rFonts w:ascii="Times New Roman" w:hAnsi="Times New Roman" w:cs="Times New Roman"/>
          <w:sz w:val="24"/>
          <w:szCs w:val="24"/>
        </w:rPr>
        <w:t>Sozialunternehmen</w:t>
      </w:r>
      <w:r w:rsidR="006A3C99" w:rsidRPr="00C83290">
        <w:rPr>
          <w:rFonts w:ascii="Times New Roman" w:hAnsi="Times New Roman" w:cs="Times New Roman"/>
          <w:sz w:val="24"/>
          <w:szCs w:val="24"/>
        </w:rPr>
        <w:t xml:space="preserve">, die besonderes Gewicht auf </w:t>
      </w:r>
      <w:r w:rsidR="000E098D">
        <w:rPr>
          <w:rFonts w:ascii="Times New Roman" w:hAnsi="Times New Roman" w:cs="Times New Roman"/>
          <w:sz w:val="24"/>
          <w:szCs w:val="24"/>
        </w:rPr>
        <w:t>Innovationen</w:t>
      </w:r>
      <w:r w:rsidR="006A3C99" w:rsidRPr="00C83290">
        <w:rPr>
          <w:rFonts w:ascii="Times New Roman" w:hAnsi="Times New Roman" w:cs="Times New Roman"/>
          <w:sz w:val="24"/>
          <w:szCs w:val="24"/>
        </w:rPr>
        <w:t xml:space="preserve"> in ihrem Leistungsprogramm legen und sich dabei von ihren</w:t>
      </w:r>
      <w:r w:rsidR="00AE4D51">
        <w:rPr>
          <w:rFonts w:ascii="Times New Roman" w:hAnsi="Times New Roman" w:cs="Times New Roman"/>
          <w:sz w:val="24"/>
          <w:szCs w:val="24"/>
        </w:rPr>
        <w:t xml:space="preserve"> Wettbewerbern bewusst abheben</w:t>
      </w:r>
      <w:r w:rsidR="006A3C99" w:rsidRPr="00C83290">
        <w:rPr>
          <w:rFonts w:ascii="Times New Roman" w:hAnsi="Times New Roman" w:cs="Times New Roman"/>
          <w:sz w:val="24"/>
          <w:szCs w:val="24"/>
        </w:rPr>
        <w:t xml:space="preserve">, die dabei auch </w:t>
      </w:r>
      <w:r w:rsidR="008E7140" w:rsidRPr="00C83290">
        <w:rPr>
          <w:rFonts w:ascii="Times New Roman" w:hAnsi="Times New Roman" w:cs="Times New Roman"/>
          <w:sz w:val="24"/>
          <w:szCs w:val="24"/>
        </w:rPr>
        <w:t xml:space="preserve">ab und zu </w:t>
      </w:r>
      <w:r w:rsidR="006A3C99" w:rsidRPr="00C83290">
        <w:rPr>
          <w:rFonts w:ascii="Times New Roman" w:hAnsi="Times New Roman" w:cs="Times New Roman"/>
          <w:sz w:val="24"/>
          <w:szCs w:val="24"/>
        </w:rPr>
        <w:t>beträchtliche Risiken eingehen</w:t>
      </w:r>
      <w:r w:rsidR="008E7140" w:rsidRPr="00C83290">
        <w:rPr>
          <w:rFonts w:ascii="Times New Roman" w:hAnsi="Times New Roman" w:cs="Times New Roman"/>
          <w:sz w:val="24"/>
          <w:szCs w:val="24"/>
        </w:rPr>
        <w:t>,</w:t>
      </w:r>
      <w:r w:rsidR="006A3C99" w:rsidRPr="00C83290">
        <w:rPr>
          <w:rFonts w:ascii="Times New Roman" w:hAnsi="Times New Roman" w:cs="Times New Roman"/>
          <w:sz w:val="24"/>
          <w:szCs w:val="24"/>
        </w:rPr>
        <w:t xml:space="preserve"> agieren unternehmerisch. </w:t>
      </w:r>
      <w:r w:rsidR="00F30DE6">
        <w:rPr>
          <w:rFonts w:ascii="Times New Roman" w:hAnsi="Times New Roman" w:cs="Times New Roman"/>
          <w:sz w:val="24"/>
          <w:szCs w:val="24"/>
        </w:rPr>
        <w:t>Zu einem ähnlichen Ergebnis kamen auch Barrett et al. (</w:t>
      </w:r>
      <w:r w:rsidR="00F30DE6" w:rsidRPr="00BF1088">
        <w:rPr>
          <w:rFonts w:ascii="Times New Roman" w:hAnsi="Times New Roman" w:cs="Times New Roman"/>
          <w:sz w:val="24"/>
          <w:szCs w:val="24"/>
        </w:rPr>
        <w:t>2005</w:t>
      </w:r>
      <w:r w:rsidR="00F30DE6">
        <w:rPr>
          <w:rFonts w:ascii="Times New Roman" w:hAnsi="Times New Roman" w:cs="Times New Roman"/>
          <w:sz w:val="24"/>
          <w:szCs w:val="24"/>
        </w:rPr>
        <w:t xml:space="preserve">), welche NPO aus dem Erziehungs- und </w:t>
      </w:r>
      <w:r w:rsidR="00F30DE6" w:rsidRPr="00BF1088">
        <w:rPr>
          <w:rFonts w:ascii="Times New Roman" w:hAnsi="Times New Roman" w:cs="Times New Roman"/>
          <w:sz w:val="24"/>
          <w:szCs w:val="24"/>
        </w:rPr>
        <w:t>Gesundheitssektor</w:t>
      </w:r>
      <w:r w:rsidR="00F30DE6">
        <w:rPr>
          <w:rFonts w:ascii="Times New Roman" w:hAnsi="Times New Roman" w:cs="Times New Roman"/>
          <w:sz w:val="24"/>
          <w:szCs w:val="24"/>
        </w:rPr>
        <w:t xml:space="preserve"> in den USA analysierten und feststellten, d</w:t>
      </w:r>
      <w:r w:rsidR="006162A6">
        <w:rPr>
          <w:rFonts w:ascii="Times New Roman" w:hAnsi="Times New Roman" w:cs="Times New Roman"/>
          <w:sz w:val="24"/>
          <w:szCs w:val="24"/>
        </w:rPr>
        <w:t>ass u</w:t>
      </w:r>
      <w:r w:rsidR="006162A6" w:rsidRPr="00C83290">
        <w:rPr>
          <w:rFonts w:ascii="Times New Roman" w:hAnsi="Times New Roman" w:cs="Times New Roman"/>
          <w:sz w:val="24"/>
          <w:szCs w:val="24"/>
        </w:rPr>
        <w:t xml:space="preserve">nternehmerische </w:t>
      </w:r>
      <w:r w:rsidR="006162A6">
        <w:rPr>
          <w:rFonts w:ascii="Times New Roman" w:hAnsi="Times New Roman" w:cs="Times New Roman"/>
          <w:sz w:val="24"/>
          <w:szCs w:val="24"/>
        </w:rPr>
        <w:t>Orientierung</w:t>
      </w:r>
      <w:r w:rsidR="00F30DE6">
        <w:rPr>
          <w:rFonts w:ascii="Times New Roman" w:hAnsi="Times New Roman" w:cs="Times New Roman"/>
          <w:sz w:val="24"/>
          <w:szCs w:val="24"/>
        </w:rPr>
        <w:t xml:space="preserve"> positiv</w:t>
      </w:r>
      <w:r w:rsidR="00F30DE6" w:rsidRPr="00BF1088">
        <w:rPr>
          <w:rFonts w:ascii="Times New Roman" w:hAnsi="Times New Roman" w:cs="Times New Roman"/>
          <w:sz w:val="24"/>
          <w:szCs w:val="24"/>
        </w:rPr>
        <w:t xml:space="preserve"> </w:t>
      </w:r>
      <w:r w:rsidR="00F30DE6">
        <w:rPr>
          <w:rFonts w:ascii="Times New Roman" w:hAnsi="Times New Roman" w:cs="Times New Roman"/>
          <w:sz w:val="24"/>
          <w:szCs w:val="24"/>
        </w:rPr>
        <w:t xml:space="preserve">mit </w:t>
      </w:r>
      <w:r w:rsidR="00F30DE6" w:rsidRPr="00BF1088">
        <w:rPr>
          <w:rFonts w:ascii="Times New Roman" w:hAnsi="Times New Roman" w:cs="Times New Roman"/>
          <w:sz w:val="24"/>
          <w:szCs w:val="24"/>
        </w:rPr>
        <w:t xml:space="preserve">subjektivem Organisationserfolg </w:t>
      </w:r>
      <w:r w:rsidR="00F30DE6">
        <w:rPr>
          <w:rFonts w:ascii="Times New Roman" w:hAnsi="Times New Roman" w:cs="Times New Roman"/>
          <w:sz w:val="24"/>
          <w:szCs w:val="24"/>
        </w:rPr>
        <w:t>korreliert. Und Coombes et al. (</w:t>
      </w:r>
      <w:r w:rsidR="00F30DE6" w:rsidRPr="001F368E">
        <w:rPr>
          <w:rFonts w:ascii="Times New Roman" w:hAnsi="Times New Roman" w:cs="Times New Roman"/>
          <w:sz w:val="24"/>
          <w:szCs w:val="24"/>
        </w:rPr>
        <w:t>2011</w:t>
      </w:r>
      <w:r w:rsidR="00F30DE6">
        <w:rPr>
          <w:rFonts w:ascii="Times New Roman" w:hAnsi="Times New Roman" w:cs="Times New Roman"/>
          <w:sz w:val="24"/>
          <w:szCs w:val="24"/>
        </w:rPr>
        <w:t>) zeig</w:t>
      </w:r>
      <w:r w:rsidR="0006331A">
        <w:rPr>
          <w:rFonts w:ascii="Times New Roman" w:hAnsi="Times New Roman" w:cs="Times New Roman"/>
          <w:sz w:val="24"/>
          <w:szCs w:val="24"/>
        </w:rPr>
        <w:t>t</w:t>
      </w:r>
      <w:r w:rsidR="00F30DE6">
        <w:rPr>
          <w:rFonts w:ascii="Times New Roman" w:hAnsi="Times New Roman" w:cs="Times New Roman"/>
          <w:sz w:val="24"/>
          <w:szCs w:val="24"/>
        </w:rPr>
        <w:t xml:space="preserve">en für amerikanische </w:t>
      </w:r>
      <w:r w:rsidR="00F30DE6" w:rsidRPr="001F368E">
        <w:rPr>
          <w:rFonts w:ascii="Times New Roman" w:hAnsi="Times New Roman" w:cs="Times New Roman"/>
          <w:sz w:val="24"/>
          <w:szCs w:val="24"/>
        </w:rPr>
        <w:t>Kulturorganisationen</w:t>
      </w:r>
      <w:r w:rsidR="00F30DE6">
        <w:rPr>
          <w:rFonts w:ascii="Times New Roman" w:hAnsi="Times New Roman" w:cs="Times New Roman"/>
          <w:sz w:val="24"/>
          <w:szCs w:val="24"/>
        </w:rPr>
        <w:t xml:space="preserve">, dass </w:t>
      </w:r>
      <w:r w:rsidR="00F30DE6" w:rsidRPr="001F368E">
        <w:rPr>
          <w:rFonts w:ascii="Times New Roman" w:hAnsi="Times New Roman" w:cs="Times New Roman"/>
          <w:sz w:val="24"/>
          <w:szCs w:val="24"/>
        </w:rPr>
        <w:t xml:space="preserve">Aktivismus im Leitungsgremium mit </w:t>
      </w:r>
      <w:r w:rsidR="0006331A">
        <w:rPr>
          <w:rFonts w:ascii="Times New Roman" w:hAnsi="Times New Roman" w:cs="Times New Roman"/>
          <w:sz w:val="24"/>
          <w:szCs w:val="24"/>
        </w:rPr>
        <w:t>u</w:t>
      </w:r>
      <w:r w:rsidR="0006331A" w:rsidRPr="00C83290">
        <w:rPr>
          <w:rFonts w:ascii="Times New Roman" w:hAnsi="Times New Roman" w:cs="Times New Roman"/>
          <w:sz w:val="24"/>
          <w:szCs w:val="24"/>
        </w:rPr>
        <w:t>nternehmerische</w:t>
      </w:r>
      <w:r w:rsidR="0006331A">
        <w:rPr>
          <w:rFonts w:ascii="Times New Roman" w:hAnsi="Times New Roman" w:cs="Times New Roman"/>
          <w:sz w:val="24"/>
          <w:szCs w:val="24"/>
        </w:rPr>
        <w:t>r</w:t>
      </w:r>
      <w:r w:rsidR="0006331A" w:rsidRPr="00C83290">
        <w:rPr>
          <w:rFonts w:ascii="Times New Roman" w:hAnsi="Times New Roman" w:cs="Times New Roman"/>
          <w:sz w:val="24"/>
          <w:szCs w:val="24"/>
        </w:rPr>
        <w:t xml:space="preserve"> </w:t>
      </w:r>
      <w:r w:rsidR="0006331A">
        <w:rPr>
          <w:rFonts w:ascii="Times New Roman" w:hAnsi="Times New Roman" w:cs="Times New Roman"/>
          <w:sz w:val="24"/>
          <w:szCs w:val="24"/>
        </w:rPr>
        <w:t xml:space="preserve">Orientierung </w:t>
      </w:r>
      <w:r w:rsidR="00F30DE6">
        <w:rPr>
          <w:rFonts w:ascii="Times New Roman" w:hAnsi="Times New Roman" w:cs="Times New Roman"/>
          <w:sz w:val="24"/>
          <w:szCs w:val="24"/>
        </w:rPr>
        <w:t xml:space="preserve">korreliert, und </w:t>
      </w:r>
      <w:r w:rsidR="00F30DE6" w:rsidRPr="001F368E">
        <w:rPr>
          <w:rFonts w:ascii="Times New Roman" w:hAnsi="Times New Roman" w:cs="Times New Roman"/>
          <w:sz w:val="24"/>
          <w:szCs w:val="24"/>
        </w:rPr>
        <w:t xml:space="preserve">diese wiederum mit der eingeschätzten </w:t>
      </w:r>
      <w:r w:rsidR="00F30DE6">
        <w:rPr>
          <w:rFonts w:ascii="Times New Roman" w:hAnsi="Times New Roman" w:cs="Times New Roman"/>
          <w:sz w:val="24"/>
          <w:szCs w:val="24"/>
        </w:rPr>
        <w:t>Missionserreichung.</w:t>
      </w:r>
      <w:r w:rsidR="000E098D">
        <w:rPr>
          <w:rFonts w:ascii="Times New Roman" w:hAnsi="Times New Roman" w:cs="Times New Roman"/>
          <w:sz w:val="24"/>
          <w:szCs w:val="24"/>
        </w:rPr>
        <w:t xml:space="preserve"> </w:t>
      </w:r>
      <w:r w:rsidR="00A832E4">
        <w:rPr>
          <w:rFonts w:ascii="Times New Roman" w:hAnsi="Times New Roman" w:cs="Times New Roman"/>
          <w:sz w:val="24"/>
          <w:szCs w:val="24"/>
        </w:rPr>
        <w:t xml:space="preserve">Auch </w:t>
      </w:r>
      <w:r w:rsidR="009D6A1B" w:rsidRPr="009D6A1B">
        <w:rPr>
          <w:rFonts w:ascii="Times New Roman" w:hAnsi="Times New Roman" w:cs="Times New Roman"/>
          <w:sz w:val="24"/>
          <w:szCs w:val="24"/>
        </w:rPr>
        <w:t>Alarifi</w:t>
      </w:r>
      <w:r w:rsidR="00A832E4">
        <w:rPr>
          <w:rFonts w:ascii="Times New Roman" w:hAnsi="Times New Roman" w:cs="Times New Roman"/>
          <w:sz w:val="24"/>
          <w:szCs w:val="24"/>
        </w:rPr>
        <w:t xml:space="preserve"> et al. (2019) zeigen in Sozialunternehmen </w:t>
      </w:r>
      <w:r w:rsidR="009D6A1B">
        <w:rPr>
          <w:rFonts w:ascii="Times New Roman" w:hAnsi="Times New Roman" w:cs="Times New Roman"/>
          <w:sz w:val="24"/>
          <w:szCs w:val="24"/>
        </w:rPr>
        <w:t>einen positiven Zusammenhang zwischen</w:t>
      </w:r>
      <w:r w:rsidR="00A832E4">
        <w:rPr>
          <w:rFonts w:ascii="Times New Roman" w:hAnsi="Times New Roman" w:cs="Times New Roman"/>
          <w:sz w:val="24"/>
          <w:szCs w:val="24"/>
        </w:rPr>
        <w:t xml:space="preserve"> zwei Elementen, der Innovationskraft sowie der Proaktivität mit Organisationserfolg. </w:t>
      </w:r>
      <w:r w:rsidR="00DB5980">
        <w:rPr>
          <w:rFonts w:ascii="Times New Roman" w:hAnsi="Times New Roman" w:cs="Times New Roman"/>
          <w:sz w:val="24"/>
          <w:szCs w:val="24"/>
        </w:rPr>
        <w:t>Die Autoren teste</w:t>
      </w:r>
      <w:r w:rsidR="0006331A">
        <w:rPr>
          <w:rFonts w:ascii="Times New Roman" w:hAnsi="Times New Roman" w:cs="Times New Roman"/>
          <w:sz w:val="24"/>
          <w:szCs w:val="24"/>
        </w:rPr>
        <w:t>te</w:t>
      </w:r>
      <w:r w:rsidR="00DB5980">
        <w:rPr>
          <w:rFonts w:ascii="Times New Roman" w:hAnsi="Times New Roman" w:cs="Times New Roman"/>
          <w:sz w:val="24"/>
          <w:szCs w:val="24"/>
        </w:rPr>
        <w:t xml:space="preserve">n die Dimensionen einzeln mit Erfolg, betrachten </w:t>
      </w:r>
      <w:r w:rsidR="006162A6">
        <w:rPr>
          <w:rFonts w:ascii="Times New Roman" w:hAnsi="Times New Roman" w:cs="Times New Roman"/>
          <w:sz w:val="24"/>
          <w:szCs w:val="24"/>
        </w:rPr>
        <w:t>u</w:t>
      </w:r>
      <w:r w:rsidR="006162A6" w:rsidRPr="00C83290">
        <w:rPr>
          <w:rFonts w:ascii="Times New Roman" w:hAnsi="Times New Roman" w:cs="Times New Roman"/>
          <w:sz w:val="24"/>
          <w:szCs w:val="24"/>
        </w:rPr>
        <w:t xml:space="preserve">nternehmerische </w:t>
      </w:r>
      <w:r w:rsidR="006162A6">
        <w:rPr>
          <w:rFonts w:ascii="Times New Roman" w:hAnsi="Times New Roman" w:cs="Times New Roman"/>
          <w:sz w:val="24"/>
          <w:szCs w:val="24"/>
        </w:rPr>
        <w:t>Orientierung</w:t>
      </w:r>
      <w:r w:rsidR="00A203CD">
        <w:rPr>
          <w:rFonts w:ascii="Times New Roman" w:hAnsi="Times New Roman" w:cs="Times New Roman"/>
          <w:sz w:val="24"/>
          <w:szCs w:val="24"/>
        </w:rPr>
        <w:t xml:space="preserve"> also nicht unidimensional</w:t>
      </w:r>
      <w:r w:rsidR="0006331A">
        <w:rPr>
          <w:rFonts w:ascii="Times New Roman" w:hAnsi="Times New Roman" w:cs="Times New Roman"/>
          <w:sz w:val="24"/>
          <w:szCs w:val="24"/>
        </w:rPr>
        <w:t xml:space="preserve">es, </w:t>
      </w:r>
      <w:r w:rsidR="006162A6">
        <w:rPr>
          <w:rFonts w:ascii="Times New Roman" w:hAnsi="Times New Roman" w:cs="Times New Roman"/>
          <w:sz w:val="24"/>
          <w:szCs w:val="24"/>
        </w:rPr>
        <w:t>formatives</w:t>
      </w:r>
      <w:r w:rsidR="00A203CD">
        <w:rPr>
          <w:rFonts w:ascii="Times New Roman" w:hAnsi="Times New Roman" w:cs="Times New Roman"/>
          <w:sz w:val="24"/>
          <w:szCs w:val="24"/>
        </w:rPr>
        <w:t xml:space="preserve"> Konstrukt. </w:t>
      </w:r>
    </w:p>
    <w:p w14:paraId="3E4E2168" w14:textId="77777777" w:rsidR="00E03AAF" w:rsidRDefault="0006331A" w:rsidP="00463C37">
      <w:pPr>
        <w:spacing w:line="360" w:lineRule="auto"/>
        <w:jc w:val="both"/>
        <w:rPr>
          <w:rFonts w:ascii="Times New Roman" w:hAnsi="Times New Roman" w:cs="Times New Roman"/>
          <w:sz w:val="24"/>
          <w:szCs w:val="24"/>
        </w:rPr>
      </w:pPr>
      <w:r>
        <w:rPr>
          <w:rFonts w:ascii="Times New Roman" w:hAnsi="Times New Roman" w:cs="Times New Roman"/>
          <w:sz w:val="24"/>
          <w:szCs w:val="24"/>
        </w:rPr>
        <w:t>Sozialunternehmen</w:t>
      </w:r>
      <w:r w:rsidR="00E03AAF">
        <w:rPr>
          <w:rFonts w:ascii="Times New Roman" w:hAnsi="Times New Roman" w:cs="Times New Roman"/>
          <w:sz w:val="24"/>
          <w:szCs w:val="24"/>
        </w:rPr>
        <w:t>,</w:t>
      </w:r>
      <w:r w:rsidR="00AF2627">
        <w:rPr>
          <w:rFonts w:ascii="Times New Roman" w:hAnsi="Times New Roman" w:cs="Times New Roman"/>
          <w:sz w:val="24"/>
          <w:szCs w:val="24"/>
        </w:rPr>
        <w:t xml:space="preserve"> die unternehmerisch</w:t>
      </w:r>
      <w:r w:rsidR="000E098D">
        <w:rPr>
          <w:rFonts w:ascii="Times New Roman" w:hAnsi="Times New Roman" w:cs="Times New Roman"/>
          <w:sz w:val="24"/>
          <w:szCs w:val="24"/>
        </w:rPr>
        <w:t xml:space="preserve"> orientiert </w:t>
      </w:r>
      <w:r w:rsidR="00463C37">
        <w:rPr>
          <w:rFonts w:ascii="Times New Roman" w:hAnsi="Times New Roman" w:cs="Times New Roman"/>
          <w:sz w:val="24"/>
          <w:szCs w:val="24"/>
        </w:rPr>
        <w:t xml:space="preserve">sind, wachsen auch häufiger und </w:t>
      </w:r>
      <w:r w:rsidR="00AE4D51">
        <w:rPr>
          <w:rFonts w:ascii="Times New Roman" w:hAnsi="Times New Roman" w:cs="Times New Roman"/>
          <w:sz w:val="24"/>
          <w:szCs w:val="24"/>
        </w:rPr>
        <w:t>jene,</w:t>
      </w:r>
      <w:r w:rsidR="00463C37">
        <w:rPr>
          <w:rFonts w:ascii="Times New Roman" w:hAnsi="Times New Roman" w:cs="Times New Roman"/>
          <w:sz w:val="24"/>
          <w:szCs w:val="24"/>
        </w:rPr>
        <w:t xml:space="preserve"> die sich eine Wachstumsori</w:t>
      </w:r>
      <w:r w:rsidR="00AE4D51">
        <w:rPr>
          <w:rFonts w:ascii="Times New Roman" w:hAnsi="Times New Roman" w:cs="Times New Roman"/>
          <w:sz w:val="24"/>
          <w:szCs w:val="24"/>
        </w:rPr>
        <w:t xml:space="preserve">entierung auf die Fahne schreiben, erhöhen ihren Anteil an marktfinanzierten Einnahmen. </w:t>
      </w:r>
      <w:r w:rsidR="00E03AAF">
        <w:rPr>
          <w:rFonts w:ascii="Times New Roman" w:hAnsi="Times New Roman" w:cs="Times New Roman"/>
          <w:sz w:val="24"/>
          <w:szCs w:val="24"/>
        </w:rPr>
        <w:t>Zu dieser Erkenntnis kamen auch Pearce et al. (</w:t>
      </w:r>
      <w:r w:rsidR="00E03AAF" w:rsidRPr="00A05CB7">
        <w:rPr>
          <w:rFonts w:ascii="Times New Roman" w:hAnsi="Times New Roman" w:cs="Times New Roman"/>
          <w:sz w:val="24"/>
          <w:szCs w:val="24"/>
        </w:rPr>
        <w:t>2010</w:t>
      </w:r>
      <w:r w:rsidR="00E03AAF">
        <w:rPr>
          <w:rFonts w:ascii="Times New Roman" w:hAnsi="Times New Roman" w:cs="Times New Roman"/>
          <w:sz w:val="24"/>
          <w:szCs w:val="24"/>
        </w:rPr>
        <w:t>) für US-</w:t>
      </w:r>
      <w:r w:rsidR="00E03AAF" w:rsidRPr="00A05CB7">
        <w:rPr>
          <w:rFonts w:ascii="Times New Roman" w:hAnsi="Times New Roman" w:cs="Times New Roman"/>
          <w:sz w:val="24"/>
          <w:szCs w:val="24"/>
        </w:rPr>
        <w:t>Religionsgemeinschaften</w:t>
      </w:r>
      <w:r w:rsidR="009D75E2">
        <w:rPr>
          <w:rFonts w:ascii="Times New Roman" w:hAnsi="Times New Roman" w:cs="Times New Roman"/>
          <w:sz w:val="24"/>
          <w:szCs w:val="24"/>
        </w:rPr>
        <w:t>, in welchen u</w:t>
      </w:r>
      <w:r w:rsidR="009D75E2" w:rsidRPr="00C83290">
        <w:rPr>
          <w:rFonts w:ascii="Times New Roman" w:hAnsi="Times New Roman" w:cs="Times New Roman"/>
          <w:sz w:val="24"/>
          <w:szCs w:val="24"/>
        </w:rPr>
        <w:t xml:space="preserve">nternehmerische </w:t>
      </w:r>
      <w:r w:rsidR="009D75E2">
        <w:rPr>
          <w:rFonts w:ascii="Times New Roman" w:hAnsi="Times New Roman" w:cs="Times New Roman"/>
          <w:sz w:val="24"/>
          <w:szCs w:val="24"/>
        </w:rPr>
        <w:t>Orientierung</w:t>
      </w:r>
      <w:r w:rsidR="00E03AAF">
        <w:rPr>
          <w:rFonts w:ascii="Times New Roman" w:hAnsi="Times New Roman" w:cs="Times New Roman"/>
          <w:sz w:val="24"/>
          <w:szCs w:val="24"/>
        </w:rPr>
        <w:t xml:space="preserve"> ebenfalls</w:t>
      </w:r>
      <w:r w:rsidR="00E03AAF" w:rsidRPr="00A05CB7">
        <w:rPr>
          <w:rFonts w:ascii="Times New Roman" w:hAnsi="Times New Roman" w:cs="Times New Roman"/>
          <w:sz w:val="24"/>
          <w:szCs w:val="24"/>
        </w:rPr>
        <w:t xml:space="preserve"> positiv mit dem O</w:t>
      </w:r>
      <w:r w:rsidR="00E03AAF">
        <w:rPr>
          <w:rFonts w:ascii="Times New Roman" w:hAnsi="Times New Roman" w:cs="Times New Roman"/>
          <w:sz w:val="24"/>
          <w:szCs w:val="24"/>
        </w:rPr>
        <w:t>rganisationswachstum korreliert.</w:t>
      </w:r>
      <w:r w:rsidR="00D70F9D">
        <w:rPr>
          <w:rFonts w:ascii="Times New Roman" w:hAnsi="Times New Roman" w:cs="Times New Roman"/>
          <w:sz w:val="24"/>
          <w:szCs w:val="24"/>
        </w:rPr>
        <w:t xml:space="preserve"> Hier, in der </w:t>
      </w:r>
      <w:r w:rsidR="007C5BB9">
        <w:rPr>
          <w:rFonts w:ascii="Times New Roman" w:hAnsi="Times New Roman" w:cs="Times New Roman"/>
          <w:sz w:val="24"/>
          <w:szCs w:val="24"/>
        </w:rPr>
        <w:t>vorliegenden Stichprobe ist dies</w:t>
      </w:r>
      <w:r w:rsidR="00E03AAF" w:rsidRPr="00C83290">
        <w:rPr>
          <w:rFonts w:ascii="Times New Roman" w:hAnsi="Times New Roman" w:cs="Times New Roman"/>
          <w:sz w:val="24"/>
          <w:szCs w:val="24"/>
        </w:rPr>
        <w:t xml:space="preserve"> weitgehend unabhängig davon</w:t>
      </w:r>
      <w:r w:rsidR="007C5BB9">
        <w:rPr>
          <w:rFonts w:ascii="Times New Roman" w:hAnsi="Times New Roman" w:cs="Times New Roman"/>
          <w:sz w:val="24"/>
          <w:szCs w:val="24"/>
        </w:rPr>
        <w:t xml:space="preserve"> der Fall</w:t>
      </w:r>
      <w:r w:rsidR="00E03AAF" w:rsidRPr="00C83290">
        <w:rPr>
          <w:rFonts w:ascii="Times New Roman" w:hAnsi="Times New Roman" w:cs="Times New Roman"/>
          <w:sz w:val="24"/>
          <w:szCs w:val="24"/>
        </w:rPr>
        <w:t xml:space="preserve">, ob </w:t>
      </w:r>
      <w:r w:rsidR="007C5BB9">
        <w:rPr>
          <w:rFonts w:ascii="Times New Roman" w:hAnsi="Times New Roman" w:cs="Times New Roman"/>
          <w:sz w:val="24"/>
          <w:szCs w:val="24"/>
        </w:rPr>
        <w:t xml:space="preserve">sie </w:t>
      </w:r>
      <w:r w:rsidR="007C5BB9" w:rsidRPr="00C83290">
        <w:rPr>
          <w:rFonts w:ascii="Times New Roman" w:hAnsi="Times New Roman" w:cs="Times New Roman"/>
          <w:sz w:val="24"/>
          <w:szCs w:val="24"/>
        </w:rPr>
        <w:t>bereits</w:t>
      </w:r>
      <w:r w:rsidR="00E03AAF" w:rsidRPr="00C83290">
        <w:rPr>
          <w:rFonts w:ascii="Times New Roman" w:hAnsi="Times New Roman" w:cs="Times New Roman"/>
          <w:sz w:val="24"/>
          <w:szCs w:val="24"/>
        </w:rPr>
        <w:t xml:space="preserve"> gross sind, oder immer noch klein. Innerhalb der Gruppe der unternehmerisch </w:t>
      </w:r>
      <w:r w:rsidR="00E03AAF">
        <w:rPr>
          <w:rFonts w:ascii="Times New Roman" w:hAnsi="Times New Roman" w:cs="Times New Roman"/>
          <w:sz w:val="24"/>
          <w:szCs w:val="24"/>
        </w:rPr>
        <w:t>orientierten</w:t>
      </w:r>
      <w:r w:rsidR="00E03AAF" w:rsidRPr="00C83290">
        <w:rPr>
          <w:rFonts w:ascii="Times New Roman" w:hAnsi="Times New Roman" w:cs="Times New Roman"/>
          <w:sz w:val="24"/>
          <w:szCs w:val="24"/>
        </w:rPr>
        <w:t xml:space="preserve"> Organisationen finden sich sowohl solche, die danach streben, Gewinne aus ihrer Tätigkeit zu erzielen, als auch solche, die sich völlig dem «not-for-profit»-Gedanken verpflichten oder aus anderen Motiven heraus kein Interesse an finanziellen Überschüssen haben. </w:t>
      </w:r>
    </w:p>
    <w:p w14:paraId="56646739" w14:textId="77777777" w:rsidR="005234DC" w:rsidRPr="00370645" w:rsidRDefault="003C2AFD" w:rsidP="00463C37">
      <w:pPr>
        <w:spacing w:line="360" w:lineRule="auto"/>
        <w:jc w:val="both"/>
        <w:rPr>
          <w:rFonts w:ascii="Times New Roman" w:hAnsi="Times New Roman" w:cs="Times New Roman"/>
          <w:sz w:val="24"/>
          <w:szCs w:val="24"/>
        </w:rPr>
      </w:pPr>
      <w:r w:rsidRPr="00C83290">
        <w:rPr>
          <w:rFonts w:ascii="Times New Roman" w:hAnsi="Times New Roman" w:cs="Times New Roman"/>
          <w:sz w:val="24"/>
          <w:szCs w:val="24"/>
        </w:rPr>
        <w:lastRenderedPageBreak/>
        <w:t xml:space="preserve">Im sozialen Bereich unternehmerisch </w:t>
      </w:r>
      <w:r w:rsidR="007C5BB9">
        <w:rPr>
          <w:rFonts w:ascii="Times New Roman" w:hAnsi="Times New Roman" w:cs="Times New Roman"/>
          <w:sz w:val="24"/>
          <w:szCs w:val="24"/>
        </w:rPr>
        <w:t>orientiert zu sein</w:t>
      </w:r>
      <w:r w:rsidRPr="00C83290">
        <w:rPr>
          <w:rFonts w:ascii="Times New Roman" w:hAnsi="Times New Roman" w:cs="Times New Roman"/>
          <w:sz w:val="24"/>
          <w:szCs w:val="24"/>
        </w:rPr>
        <w:t>, heisst nicht zwangsläufig, wie ein Wirtschaftsbetrieb zu agieren, und es bedeutet auch nicht</w:t>
      </w:r>
      <w:r w:rsidR="002E6E0E" w:rsidRPr="00C83290">
        <w:rPr>
          <w:rFonts w:ascii="Times New Roman" w:hAnsi="Times New Roman" w:cs="Times New Roman"/>
          <w:sz w:val="24"/>
          <w:szCs w:val="24"/>
        </w:rPr>
        <w:t xml:space="preserve"> </w:t>
      </w:r>
      <w:r w:rsidR="00D70F9D">
        <w:rPr>
          <w:rFonts w:ascii="Times New Roman" w:hAnsi="Times New Roman" w:cs="Times New Roman"/>
          <w:sz w:val="24"/>
          <w:szCs w:val="24"/>
        </w:rPr>
        <w:t>gelichzeitig</w:t>
      </w:r>
      <w:r w:rsidRPr="00C83290">
        <w:rPr>
          <w:rFonts w:ascii="Times New Roman" w:hAnsi="Times New Roman" w:cs="Times New Roman"/>
          <w:sz w:val="24"/>
          <w:szCs w:val="24"/>
        </w:rPr>
        <w:t xml:space="preserve">, </w:t>
      </w:r>
      <w:r w:rsidR="002E6E0E" w:rsidRPr="00C83290">
        <w:rPr>
          <w:rFonts w:ascii="Times New Roman" w:hAnsi="Times New Roman" w:cs="Times New Roman"/>
          <w:sz w:val="24"/>
          <w:szCs w:val="24"/>
        </w:rPr>
        <w:t xml:space="preserve">dass </w:t>
      </w:r>
      <w:r w:rsidRPr="00C83290">
        <w:rPr>
          <w:rFonts w:ascii="Times New Roman" w:hAnsi="Times New Roman" w:cs="Times New Roman"/>
          <w:sz w:val="24"/>
          <w:szCs w:val="24"/>
        </w:rPr>
        <w:t>die soziale Mission zugunsten eines einseitigen M</w:t>
      </w:r>
      <w:r w:rsidR="002E6E0E" w:rsidRPr="00C83290">
        <w:rPr>
          <w:rFonts w:ascii="Times New Roman" w:hAnsi="Times New Roman" w:cs="Times New Roman"/>
          <w:sz w:val="24"/>
          <w:szCs w:val="24"/>
        </w:rPr>
        <w:t xml:space="preserve">anagerialismus </w:t>
      </w:r>
      <w:r w:rsidRPr="00C83290">
        <w:rPr>
          <w:rFonts w:ascii="Times New Roman" w:hAnsi="Times New Roman" w:cs="Times New Roman"/>
          <w:sz w:val="24"/>
          <w:szCs w:val="24"/>
        </w:rPr>
        <w:t>verraten</w:t>
      </w:r>
      <w:r w:rsidR="002E6E0E" w:rsidRPr="00C83290">
        <w:rPr>
          <w:rFonts w:ascii="Times New Roman" w:hAnsi="Times New Roman" w:cs="Times New Roman"/>
          <w:sz w:val="24"/>
          <w:szCs w:val="24"/>
        </w:rPr>
        <w:t xml:space="preserve"> wird</w:t>
      </w:r>
      <w:r w:rsidRPr="00C83290">
        <w:rPr>
          <w:rFonts w:ascii="Times New Roman" w:hAnsi="Times New Roman" w:cs="Times New Roman"/>
          <w:sz w:val="24"/>
          <w:szCs w:val="24"/>
        </w:rPr>
        <w:t xml:space="preserve">. </w:t>
      </w:r>
      <w:r w:rsidR="004E0BEB" w:rsidRPr="00C83290">
        <w:rPr>
          <w:rFonts w:ascii="Times New Roman" w:hAnsi="Times New Roman" w:cs="Times New Roman"/>
          <w:sz w:val="24"/>
          <w:szCs w:val="24"/>
        </w:rPr>
        <w:t>N</w:t>
      </w:r>
      <w:r w:rsidR="00A42D59" w:rsidRPr="00C83290">
        <w:rPr>
          <w:rFonts w:ascii="Times New Roman" w:hAnsi="Times New Roman" w:cs="Times New Roman"/>
          <w:sz w:val="24"/>
          <w:szCs w:val="24"/>
        </w:rPr>
        <w:t>eben der unternehmeri</w:t>
      </w:r>
      <w:r w:rsidR="004E0BEB" w:rsidRPr="00C83290">
        <w:rPr>
          <w:rFonts w:ascii="Times New Roman" w:hAnsi="Times New Roman" w:cs="Times New Roman"/>
          <w:sz w:val="24"/>
          <w:szCs w:val="24"/>
        </w:rPr>
        <w:t xml:space="preserve">schen </w:t>
      </w:r>
      <w:r w:rsidR="00D70F9D">
        <w:rPr>
          <w:rFonts w:ascii="Times New Roman" w:hAnsi="Times New Roman" w:cs="Times New Roman"/>
          <w:sz w:val="24"/>
          <w:szCs w:val="24"/>
        </w:rPr>
        <w:t>Orientierung</w:t>
      </w:r>
      <w:r w:rsidR="004E0BEB" w:rsidRPr="00C83290">
        <w:rPr>
          <w:rFonts w:ascii="Times New Roman" w:hAnsi="Times New Roman" w:cs="Times New Roman"/>
          <w:sz w:val="24"/>
          <w:szCs w:val="24"/>
        </w:rPr>
        <w:t xml:space="preserve"> weisen</w:t>
      </w:r>
      <w:r w:rsidR="00A42D59" w:rsidRPr="00C83290">
        <w:rPr>
          <w:rFonts w:ascii="Times New Roman" w:hAnsi="Times New Roman" w:cs="Times New Roman"/>
          <w:sz w:val="24"/>
          <w:szCs w:val="24"/>
        </w:rPr>
        <w:t xml:space="preserve"> die Pflege einer in</w:t>
      </w:r>
      <w:r w:rsidR="004E0BEB" w:rsidRPr="00C83290">
        <w:rPr>
          <w:rFonts w:ascii="Times New Roman" w:hAnsi="Times New Roman" w:cs="Times New Roman"/>
          <w:sz w:val="24"/>
          <w:szCs w:val="24"/>
        </w:rPr>
        <w:t xml:space="preserve">ternen Kommunikationskultur, </w:t>
      </w:r>
      <w:r w:rsidR="00A42D59" w:rsidRPr="00C83290">
        <w:rPr>
          <w:rFonts w:ascii="Times New Roman" w:hAnsi="Times New Roman" w:cs="Times New Roman"/>
          <w:sz w:val="24"/>
          <w:szCs w:val="24"/>
        </w:rPr>
        <w:t xml:space="preserve">eine gute Verankerung der Organisationsziele und </w:t>
      </w:r>
      <w:r w:rsidR="004E0BEB" w:rsidRPr="00C83290">
        <w:rPr>
          <w:rFonts w:ascii="Times New Roman" w:hAnsi="Times New Roman" w:cs="Times New Roman"/>
          <w:sz w:val="24"/>
          <w:szCs w:val="24"/>
        </w:rPr>
        <w:t>-</w:t>
      </w:r>
      <w:r w:rsidR="00A42D59" w:rsidRPr="00C83290">
        <w:rPr>
          <w:rFonts w:ascii="Times New Roman" w:hAnsi="Times New Roman" w:cs="Times New Roman"/>
          <w:sz w:val="24"/>
          <w:szCs w:val="24"/>
        </w:rPr>
        <w:t>strategien</w:t>
      </w:r>
      <w:r w:rsidR="004E0BEB" w:rsidRPr="00C83290">
        <w:rPr>
          <w:rFonts w:ascii="Times New Roman" w:hAnsi="Times New Roman" w:cs="Times New Roman"/>
          <w:sz w:val="24"/>
          <w:szCs w:val="24"/>
        </w:rPr>
        <w:t xml:space="preserve"> sowie eine Wertekongruenz in der Organisationsleitung</w:t>
      </w:r>
      <w:r w:rsidR="00A42D59" w:rsidRPr="00C83290">
        <w:rPr>
          <w:rFonts w:ascii="Times New Roman" w:hAnsi="Times New Roman" w:cs="Times New Roman"/>
          <w:sz w:val="24"/>
          <w:szCs w:val="24"/>
        </w:rPr>
        <w:t xml:space="preserve"> einen starken Zusammenhang </w:t>
      </w:r>
      <w:r w:rsidR="008E7140" w:rsidRPr="00C83290">
        <w:rPr>
          <w:rFonts w:ascii="Times New Roman" w:hAnsi="Times New Roman" w:cs="Times New Roman"/>
          <w:sz w:val="24"/>
          <w:szCs w:val="24"/>
        </w:rPr>
        <w:t xml:space="preserve">mit der erfolgreichen </w:t>
      </w:r>
      <w:r w:rsidR="004E0BEB" w:rsidRPr="00C83290">
        <w:rPr>
          <w:rFonts w:ascii="Times New Roman" w:hAnsi="Times New Roman" w:cs="Times New Roman"/>
          <w:sz w:val="24"/>
          <w:szCs w:val="24"/>
        </w:rPr>
        <w:t>Zielerreichung auf. Das</w:t>
      </w:r>
      <w:r w:rsidR="00A42D59" w:rsidRPr="00C83290">
        <w:rPr>
          <w:rFonts w:ascii="Times New Roman" w:hAnsi="Times New Roman" w:cs="Times New Roman"/>
          <w:sz w:val="24"/>
          <w:szCs w:val="24"/>
        </w:rPr>
        <w:t xml:space="preserve"> zeigt </w:t>
      </w:r>
      <w:r w:rsidR="004E0BEB" w:rsidRPr="00C83290">
        <w:rPr>
          <w:rFonts w:ascii="Times New Roman" w:hAnsi="Times New Roman" w:cs="Times New Roman"/>
          <w:sz w:val="24"/>
          <w:szCs w:val="24"/>
        </w:rPr>
        <w:t>sozialen Organisationen</w:t>
      </w:r>
      <w:r w:rsidR="00A42D59" w:rsidRPr="00C83290">
        <w:rPr>
          <w:rFonts w:ascii="Times New Roman" w:hAnsi="Times New Roman" w:cs="Times New Roman"/>
          <w:sz w:val="24"/>
          <w:szCs w:val="24"/>
        </w:rPr>
        <w:t>, dass sie ihre Erfolg</w:t>
      </w:r>
      <w:r w:rsidR="008E7140" w:rsidRPr="00C83290">
        <w:rPr>
          <w:rFonts w:ascii="Times New Roman" w:hAnsi="Times New Roman" w:cs="Times New Roman"/>
          <w:sz w:val="24"/>
          <w:szCs w:val="24"/>
        </w:rPr>
        <w:t>e</w:t>
      </w:r>
      <w:r w:rsidR="00A42D59" w:rsidRPr="00C83290">
        <w:rPr>
          <w:rFonts w:ascii="Times New Roman" w:hAnsi="Times New Roman" w:cs="Times New Roman"/>
          <w:sz w:val="24"/>
          <w:szCs w:val="24"/>
        </w:rPr>
        <w:t xml:space="preserve"> auf Wegen erreichen, die </w:t>
      </w:r>
      <w:r w:rsidR="00D70F9D">
        <w:rPr>
          <w:rFonts w:ascii="Times New Roman" w:hAnsi="Times New Roman" w:cs="Times New Roman"/>
          <w:sz w:val="24"/>
          <w:szCs w:val="24"/>
        </w:rPr>
        <w:t xml:space="preserve">den </w:t>
      </w:r>
      <w:r w:rsidR="00A42D59" w:rsidRPr="00C83290">
        <w:rPr>
          <w:rFonts w:ascii="Times New Roman" w:hAnsi="Times New Roman" w:cs="Times New Roman"/>
          <w:sz w:val="24"/>
          <w:szCs w:val="24"/>
        </w:rPr>
        <w:t xml:space="preserve">Wertvorstellungen und </w:t>
      </w:r>
      <w:r w:rsidR="00D70F9D">
        <w:rPr>
          <w:rFonts w:ascii="Times New Roman" w:hAnsi="Times New Roman" w:cs="Times New Roman"/>
          <w:sz w:val="24"/>
          <w:szCs w:val="24"/>
        </w:rPr>
        <w:t xml:space="preserve">dem </w:t>
      </w:r>
      <w:r w:rsidR="00A42D59" w:rsidRPr="00C83290">
        <w:rPr>
          <w:rFonts w:ascii="Times New Roman" w:hAnsi="Times New Roman" w:cs="Times New Roman"/>
          <w:sz w:val="24"/>
          <w:szCs w:val="24"/>
        </w:rPr>
        <w:t>Gesellschaftsbild ihrer eigenen Arbeit entsprechen</w:t>
      </w:r>
      <w:r w:rsidR="004E0BEB" w:rsidRPr="00C83290">
        <w:rPr>
          <w:rFonts w:ascii="Times New Roman" w:hAnsi="Times New Roman" w:cs="Times New Roman"/>
          <w:sz w:val="24"/>
          <w:szCs w:val="24"/>
        </w:rPr>
        <w:t xml:space="preserve"> und dass dies auch jenseits einer verkürzten Vorstellung von Kommerzialisierung erreicht werden kann.</w:t>
      </w:r>
      <w:r w:rsidR="002E6E0E" w:rsidRPr="00C83290">
        <w:rPr>
          <w:rFonts w:ascii="Times New Roman" w:hAnsi="Times New Roman" w:cs="Times New Roman"/>
          <w:sz w:val="24"/>
          <w:szCs w:val="24"/>
        </w:rPr>
        <w:t xml:space="preserve"> Die latente Gefahr, dass ein ausgeprägter unternehmerischer Fokus</w:t>
      </w:r>
      <w:r w:rsidR="00BC1A83" w:rsidRPr="00C83290">
        <w:rPr>
          <w:rFonts w:ascii="Times New Roman" w:hAnsi="Times New Roman" w:cs="Times New Roman"/>
          <w:sz w:val="24"/>
          <w:szCs w:val="24"/>
        </w:rPr>
        <w:t xml:space="preserve"> dazu führt, sich von tradierten Werten der Integrationsarbeit zu entfernen und der sozialen Zielsetzung nicht mehr dieselbe Aufmerksamkeit zuzuwenden, ist nicht ganz von der Hand zu weisen. </w:t>
      </w:r>
      <w:r w:rsidR="00714649">
        <w:rPr>
          <w:rFonts w:ascii="Times New Roman" w:hAnsi="Times New Roman" w:cs="Times New Roman"/>
          <w:sz w:val="24"/>
          <w:szCs w:val="24"/>
        </w:rPr>
        <w:t xml:space="preserve">Vielleicht ist es aber auch eine Frage der Sichtweise und Einstellung, denn </w:t>
      </w:r>
      <w:r w:rsidR="001101D2">
        <w:rPr>
          <w:rFonts w:ascii="Times New Roman" w:hAnsi="Times New Roman" w:cs="Times New Roman"/>
          <w:sz w:val="24"/>
          <w:szCs w:val="24"/>
        </w:rPr>
        <w:t xml:space="preserve">unternehmerisch agierende und </w:t>
      </w:r>
      <w:r w:rsidR="00714649">
        <w:rPr>
          <w:rFonts w:ascii="Times New Roman" w:hAnsi="Times New Roman" w:cs="Times New Roman"/>
          <w:sz w:val="24"/>
          <w:szCs w:val="24"/>
        </w:rPr>
        <w:t xml:space="preserve">wirtschaftlich </w:t>
      </w:r>
      <w:r w:rsidR="00A3641F">
        <w:rPr>
          <w:rFonts w:ascii="Times New Roman" w:hAnsi="Times New Roman" w:cs="Times New Roman"/>
          <w:sz w:val="24"/>
          <w:szCs w:val="24"/>
        </w:rPr>
        <w:t>stabile</w:t>
      </w:r>
      <w:r w:rsidR="00714649">
        <w:rPr>
          <w:rFonts w:ascii="Times New Roman" w:hAnsi="Times New Roman" w:cs="Times New Roman"/>
          <w:sz w:val="24"/>
          <w:szCs w:val="24"/>
        </w:rPr>
        <w:t xml:space="preserve"> </w:t>
      </w:r>
      <w:r w:rsidR="00D70F9D">
        <w:rPr>
          <w:rFonts w:ascii="Times New Roman" w:hAnsi="Times New Roman" w:cs="Times New Roman"/>
          <w:sz w:val="24"/>
          <w:szCs w:val="24"/>
        </w:rPr>
        <w:t>Sozialunternehmen</w:t>
      </w:r>
      <w:r w:rsidR="00714649">
        <w:rPr>
          <w:rFonts w:ascii="Times New Roman" w:hAnsi="Times New Roman" w:cs="Times New Roman"/>
          <w:sz w:val="24"/>
          <w:szCs w:val="24"/>
        </w:rPr>
        <w:t xml:space="preserve"> haben grössere Überlebenschancen und daher auch das Potenzial</w:t>
      </w:r>
      <w:r w:rsidR="00A3641F">
        <w:rPr>
          <w:rFonts w:ascii="Times New Roman" w:hAnsi="Times New Roman" w:cs="Times New Roman"/>
          <w:sz w:val="24"/>
          <w:szCs w:val="24"/>
        </w:rPr>
        <w:t>,</w:t>
      </w:r>
      <w:r w:rsidR="00714649">
        <w:rPr>
          <w:rFonts w:ascii="Times New Roman" w:hAnsi="Times New Roman" w:cs="Times New Roman"/>
          <w:sz w:val="24"/>
          <w:szCs w:val="24"/>
        </w:rPr>
        <w:t xml:space="preserve"> ihre soziale Mission länger und </w:t>
      </w:r>
      <w:r w:rsidR="00A3641F">
        <w:rPr>
          <w:rFonts w:ascii="Times New Roman" w:hAnsi="Times New Roman" w:cs="Times New Roman"/>
          <w:sz w:val="24"/>
          <w:szCs w:val="24"/>
        </w:rPr>
        <w:t>erfolgreiche</w:t>
      </w:r>
      <w:r w:rsidR="00F14B3A">
        <w:rPr>
          <w:rFonts w:ascii="Times New Roman" w:hAnsi="Times New Roman" w:cs="Times New Roman"/>
          <w:sz w:val="24"/>
          <w:szCs w:val="24"/>
        </w:rPr>
        <w:t>r</w:t>
      </w:r>
      <w:r w:rsidR="00A3641F">
        <w:rPr>
          <w:rFonts w:ascii="Times New Roman" w:hAnsi="Times New Roman" w:cs="Times New Roman"/>
          <w:sz w:val="24"/>
          <w:szCs w:val="24"/>
        </w:rPr>
        <w:t xml:space="preserve"> zu erreichen. </w:t>
      </w:r>
      <w:r w:rsidR="00BC1A83" w:rsidRPr="00C83290">
        <w:rPr>
          <w:rFonts w:ascii="Times New Roman" w:hAnsi="Times New Roman" w:cs="Times New Roman"/>
          <w:sz w:val="24"/>
          <w:szCs w:val="24"/>
        </w:rPr>
        <w:t>Wie so oft im Engagement für eine gemeinnützige Organisation gilt es auch hier, in einem vielfältigen Zielsystem eine gute Balance zu finden und zu erhalten.</w:t>
      </w:r>
    </w:p>
    <w:p w14:paraId="64D8EABE" w14:textId="77777777" w:rsidR="00F14B3A" w:rsidRDefault="001E243D" w:rsidP="00463C37">
      <w:pPr>
        <w:spacing w:after="40" w:line="240" w:lineRule="auto"/>
        <w:jc w:val="both"/>
        <w:rPr>
          <w:rFonts w:ascii="Times New Roman" w:hAnsi="Times New Roman" w:cs="Times New Roman"/>
          <w:b/>
          <w:sz w:val="28"/>
        </w:rPr>
      </w:pPr>
      <w:r>
        <w:rPr>
          <w:rFonts w:ascii="Times New Roman" w:hAnsi="Times New Roman" w:cs="Times New Roman"/>
          <w:b/>
          <w:sz w:val="28"/>
        </w:rPr>
        <w:t xml:space="preserve">Limitationen </w:t>
      </w:r>
      <w:bookmarkStart w:id="0" w:name="_GoBack"/>
      <w:bookmarkEnd w:id="0"/>
      <w:r>
        <w:rPr>
          <w:rFonts w:ascii="Times New Roman" w:hAnsi="Times New Roman" w:cs="Times New Roman"/>
          <w:b/>
          <w:sz w:val="28"/>
        </w:rPr>
        <w:t>und zukünftige Forschungsrichtungen</w:t>
      </w:r>
    </w:p>
    <w:p w14:paraId="70B27095" w14:textId="77777777" w:rsidR="001E243D" w:rsidRPr="001101D2" w:rsidRDefault="001E243D" w:rsidP="00463C37">
      <w:pPr>
        <w:spacing w:after="40" w:line="240" w:lineRule="auto"/>
        <w:jc w:val="both"/>
        <w:rPr>
          <w:rFonts w:ascii="Times New Roman" w:hAnsi="Times New Roman" w:cs="Times New Roman"/>
          <w:b/>
          <w:sz w:val="24"/>
        </w:rPr>
      </w:pPr>
    </w:p>
    <w:p w14:paraId="3144EB8A" w14:textId="0AE8A474" w:rsidR="003C319C" w:rsidRDefault="00F14B3A" w:rsidP="002D0B1F">
      <w:pPr>
        <w:spacing w:line="360" w:lineRule="auto"/>
        <w:jc w:val="both"/>
        <w:rPr>
          <w:rFonts w:ascii="Times New Roman" w:hAnsi="Times New Roman" w:cs="Times New Roman"/>
          <w:sz w:val="24"/>
          <w:szCs w:val="24"/>
        </w:rPr>
      </w:pPr>
      <w:r w:rsidRPr="00F14B3A">
        <w:rPr>
          <w:rFonts w:ascii="Times New Roman" w:hAnsi="Times New Roman" w:cs="Times New Roman"/>
          <w:sz w:val="24"/>
          <w:szCs w:val="24"/>
        </w:rPr>
        <w:t xml:space="preserve">Es ist dann auch die </w:t>
      </w:r>
      <w:r>
        <w:rPr>
          <w:rFonts w:ascii="Times New Roman" w:hAnsi="Times New Roman" w:cs="Times New Roman"/>
          <w:sz w:val="24"/>
          <w:szCs w:val="24"/>
        </w:rPr>
        <w:t>Messung der sozialen Zielerreichung</w:t>
      </w:r>
      <w:r w:rsidR="00AE4D51">
        <w:rPr>
          <w:rFonts w:ascii="Times New Roman" w:hAnsi="Times New Roman" w:cs="Times New Roman"/>
          <w:sz w:val="24"/>
          <w:szCs w:val="24"/>
        </w:rPr>
        <w:t xml:space="preserve"> im Sinne von </w:t>
      </w:r>
      <w:r w:rsidR="00E924C1">
        <w:rPr>
          <w:rFonts w:ascii="Times New Roman" w:hAnsi="Times New Roman" w:cs="Times New Roman"/>
          <w:sz w:val="24"/>
          <w:szCs w:val="24"/>
        </w:rPr>
        <w:t xml:space="preserve">Outcome </w:t>
      </w:r>
      <w:r w:rsidR="00F922DC">
        <w:rPr>
          <w:rFonts w:ascii="Times New Roman" w:hAnsi="Times New Roman" w:cs="Times New Roman"/>
          <w:sz w:val="24"/>
          <w:szCs w:val="24"/>
        </w:rPr>
        <w:t>und</w:t>
      </w:r>
      <w:r w:rsidR="00AE4D51">
        <w:rPr>
          <w:rFonts w:ascii="Times New Roman" w:hAnsi="Times New Roman" w:cs="Times New Roman"/>
          <w:sz w:val="24"/>
          <w:szCs w:val="24"/>
        </w:rPr>
        <w:t xml:space="preserve"> Impact</w:t>
      </w:r>
      <w:r>
        <w:rPr>
          <w:rFonts w:ascii="Times New Roman" w:hAnsi="Times New Roman" w:cs="Times New Roman"/>
          <w:sz w:val="24"/>
          <w:szCs w:val="24"/>
        </w:rPr>
        <w:t>, die in der vorliegen</w:t>
      </w:r>
      <w:r w:rsidR="00B5405F">
        <w:rPr>
          <w:rFonts w:ascii="Times New Roman" w:hAnsi="Times New Roman" w:cs="Times New Roman"/>
          <w:sz w:val="24"/>
          <w:szCs w:val="24"/>
        </w:rPr>
        <w:t xml:space="preserve">den Studie </w:t>
      </w:r>
      <w:r w:rsidR="00E20162">
        <w:rPr>
          <w:rFonts w:ascii="Times New Roman" w:hAnsi="Times New Roman" w:cs="Times New Roman"/>
          <w:sz w:val="24"/>
          <w:szCs w:val="24"/>
        </w:rPr>
        <w:t>nicht</w:t>
      </w:r>
      <w:r w:rsidR="00F922DC">
        <w:rPr>
          <w:rFonts w:ascii="Times New Roman" w:hAnsi="Times New Roman" w:cs="Times New Roman"/>
          <w:sz w:val="24"/>
          <w:szCs w:val="24"/>
        </w:rPr>
        <w:t xml:space="preserve"> </w:t>
      </w:r>
      <w:r w:rsidR="00B5405F">
        <w:rPr>
          <w:rFonts w:ascii="Times New Roman" w:hAnsi="Times New Roman" w:cs="Times New Roman"/>
          <w:sz w:val="24"/>
          <w:szCs w:val="24"/>
        </w:rPr>
        <w:t>erhoben</w:t>
      </w:r>
      <w:r w:rsidR="00E924C1">
        <w:rPr>
          <w:rFonts w:ascii="Times New Roman" w:hAnsi="Times New Roman" w:cs="Times New Roman"/>
          <w:sz w:val="24"/>
          <w:szCs w:val="24"/>
        </w:rPr>
        <w:t xml:space="preserve"> wurde. Dazu gibt es bereits reichli</w:t>
      </w:r>
      <w:r w:rsidR="00F922DC">
        <w:rPr>
          <w:rFonts w:ascii="Times New Roman" w:hAnsi="Times New Roman" w:cs="Times New Roman"/>
          <w:sz w:val="24"/>
          <w:szCs w:val="24"/>
        </w:rPr>
        <w:t>ch konzeptionelle Beiträge (z.B.</w:t>
      </w:r>
      <w:r w:rsidR="00E924C1">
        <w:rPr>
          <w:rFonts w:ascii="Times New Roman" w:hAnsi="Times New Roman" w:cs="Times New Roman"/>
          <w:sz w:val="24"/>
          <w:szCs w:val="24"/>
        </w:rPr>
        <w:t xml:space="preserve"> Arena, Azzone &amp; Bengo, 2015; Arogyaswamy, 2017</w:t>
      </w:r>
      <w:r w:rsidR="00BF3C30">
        <w:rPr>
          <w:rFonts w:ascii="Times New Roman" w:hAnsi="Times New Roman" w:cs="Times New Roman"/>
          <w:sz w:val="24"/>
          <w:szCs w:val="24"/>
        </w:rPr>
        <w:t xml:space="preserve">; Bagnoli &amp; Megali, </w:t>
      </w:r>
      <w:r w:rsidR="00BF3C30" w:rsidRPr="00BF3C30">
        <w:rPr>
          <w:rFonts w:ascii="Times New Roman" w:hAnsi="Times New Roman" w:cs="Times New Roman"/>
          <w:sz w:val="24"/>
          <w:szCs w:val="24"/>
        </w:rPr>
        <w:t>2009)</w:t>
      </w:r>
      <w:r w:rsidR="00E924C1">
        <w:rPr>
          <w:rFonts w:ascii="Times New Roman" w:hAnsi="Times New Roman" w:cs="Times New Roman"/>
          <w:sz w:val="24"/>
          <w:szCs w:val="24"/>
        </w:rPr>
        <w:t xml:space="preserve">. </w:t>
      </w:r>
      <w:r w:rsidR="00AE4D51">
        <w:rPr>
          <w:rFonts w:ascii="Times New Roman" w:hAnsi="Times New Roman" w:cs="Times New Roman"/>
          <w:sz w:val="24"/>
          <w:szCs w:val="24"/>
        </w:rPr>
        <w:t xml:space="preserve">Daher könnte eine künftige Studie </w:t>
      </w:r>
      <w:r w:rsidR="00D13515">
        <w:rPr>
          <w:rFonts w:ascii="Times New Roman" w:hAnsi="Times New Roman" w:cs="Times New Roman"/>
          <w:sz w:val="24"/>
          <w:szCs w:val="24"/>
        </w:rPr>
        <w:t xml:space="preserve">versuchen, </w:t>
      </w:r>
      <w:r w:rsidR="00AE4D51">
        <w:rPr>
          <w:rFonts w:ascii="Times New Roman" w:hAnsi="Times New Roman" w:cs="Times New Roman"/>
          <w:sz w:val="24"/>
          <w:szCs w:val="24"/>
        </w:rPr>
        <w:t xml:space="preserve">diese Form der Erfolgsmasse </w:t>
      </w:r>
      <w:r w:rsidR="00842FB9">
        <w:rPr>
          <w:rFonts w:ascii="Times New Roman" w:hAnsi="Times New Roman" w:cs="Times New Roman"/>
          <w:sz w:val="24"/>
          <w:szCs w:val="24"/>
        </w:rPr>
        <w:t xml:space="preserve">als abhängige Variablen </w:t>
      </w:r>
      <w:r w:rsidR="00D13515">
        <w:rPr>
          <w:rFonts w:ascii="Times New Roman" w:hAnsi="Times New Roman" w:cs="Times New Roman"/>
          <w:sz w:val="24"/>
          <w:szCs w:val="24"/>
        </w:rPr>
        <w:t xml:space="preserve">in einem quantitativen Studiendesign </w:t>
      </w:r>
      <w:r w:rsidR="00AE4D51">
        <w:rPr>
          <w:rFonts w:ascii="Times New Roman" w:hAnsi="Times New Roman" w:cs="Times New Roman"/>
          <w:sz w:val="24"/>
          <w:szCs w:val="24"/>
        </w:rPr>
        <w:t>mit</w:t>
      </w:r>
      <w:r w:rsidR="00D13515">
        <w:rPr>
          <w:rFonts w:ascii="Times New Roman" w:hAnsi="Times New Roman" w:cs="Times New Roman"/>
          <w:sz w:val="24"/>
          <w:szCs w:val="24"/>
        </w:rPr>
        <w:t>zu</w:t>
      </w:r>
      <w:r w:rsidR="00AE4D51">
        <w:rPr>
          <w:rFonts w:ascii="Times New Roman" w:hAnsi="Times New Roman" w:cs="Times New Roman"/>
          <w:sz w:val="24"/>
          <w:szCs w:val="24"/>
        </w:rPr>
        <w:t>berücksichtigen</w:t>
      </w:r>
      <w:r w:rsidR="00DF3A02">
        <w:rPr>
          <w:rFonts w:ascii="Times New Roman" w:hAnsi="Times New Roman" w:cs="Times New Roman"/>
          <w:sz w:val="24"/>
          <w:szCs w:val="24"/>
        </w:rPr>
        <w:t>, ähnlich wie dies Battilana et al. (2015) machen</w:t>
      </w:r>
      <w:r w:rsidR="00AE4D51">
        <w:rPr>
          <w:rFonts w:ascii="Times New Roman" w:hAnsi="Times New Roman" w:cs="Times New Roman"/>
          <w:sz w:val="24"/>
          <w:szCs w:val="24"/>
        </w:rPr>
        <w:t xml:space="preserve">. In diesem Zusammenhang wäre auch die Befragung der Leistungsbezüger </w:t>
      </w:r>
      <w:r w:rsidR="00842FB9">
        <w:rPr>
          <w:rFonts w:ascii="Times New Roman" w:hAnsi="Times New Roman" w:cs="Times New Roman"/>
          <w:sz w:val="24"/>
          <w:szCs w:val="24"/>
        </w:rPr>
        <w:t xml:space="preserve">sinnbringend und könnte zusätzlich zur reinen Befragung der </w:t>
      </w:r>
      <w:r w:rsidR="00842FB9" w:rsidRPr="00C83290">
        <w:rPr>
          <w:rFonts w:ascii="Times New Roman" w:hAnsi="Times New Roman" w:cs="Times New Roman"/>
          <w:sz w:val="24"/>
          <w:szCs w:val="24"/>
        </w:rPr>
        <w:t>Geschäftsführenden</w:t>
      </w:r>
      <w:r w:rsidR="00842FB9">
        <w:rPr>
          <w:rFonts w:ascii="Times New Roman" w:hAnsi="Times New Roman" w:cs="Times New Roman"/>
          <w:sz w:val="24"/>
          <w:szCs w:val="24"/>
        </w:rPr>
        <w:t xml:space="preserve"> eine interessante Studienerweiterung darstellen. Ganz grundsätzlich sei hier </w:t>
      </w:r>
      <w:r w:rsidR="00365843">
        <w:rPr>
          <w:rFonts w:ascii="Times New Roman" w:hAnsi="Times New Roman" w:cs="Times New Roman"/>
          <w:sz w:val="24"/>
          <w:szCs w:val="24"/>
        </w:rPr>
        <w:t xml:space="preserve">kritisch </w:t>
      </w:r>
      <w:r w:rsidR="00842FB9">
        <w:rPr>
          <w:rFonts w:ascii="Times New Roman" w:hAnsi="Times New Roman" w:cs="Times New Roman"/>
          <w:sz w:val="24"/>
          <w:szCs w:val="24"/>
        </w:rPr>
        <w:t xml:space="preserve">zu nennen, dass </w:t>
      </w:r>
      <w:r w:rsidR="00A6132A">
        <w:rPr>
          <w:rFonts w:ascii="Times New Roman" w:hAnsi="Times New Roman" w:cs="Times New Roman"/>
          <w:sz w:val="24"/>
          <w:szCs w:val="24"/>
        </w:rPr>
        <w:t xml:space="preserve">die Befragung der </w:t>
      </w:r>
      <w:r w:rsidR="00A6132A" w:rsidRPr="00C83290">
        <w:rPr>
          <w:rFonts w:ascii="Times New Roman" w:hAnsi="Times New Roman" w:cs="Times New Roman"/>
          <w:sz w:val="24"/>
          <w:szCs w:val="24"/>
        </w:rPr>
        <w:t>Geschäftsführenden</w:t>
      </w:r>
      <w:r w:rsidR="00A6132A">
        <w:rPr>
          <w:rFonts w:ascii="Times New Roman" w:hAnsi="Times New Roman" w:cs="Times New Roman"/>
          <w:sz w:val="24"/>
          <w:szCs w:val="24"/>
        </w:rPr>
        <w:t xml:space="preserve"> zum einen eine subjektive Einschätzung abfragt und zum anderen aus nur einer Sichtweise b</w:t>
      </w:r>
      <w:r w:rsidR="005535E7">
        <w:rPr>
          <w:rFonts w:ascii="Times New Roman" w:hAnsi="Times New Roman" w:cs="Times New Roman"/>
          <w:sz w:val="24"/>
          <w:szCs w:val="24"/>
        </w:rPr>
        <w:t>esteht und</w:t>
      </w:r>
      <w:r w:rsidR="00A6132A">
        <w:rPr>
          <w:rFonts w:ascii="Times New Roman" w:hAnsi="Times New Roman" w:cs="Times New Roman"/>
          <w:sz w:val="24"/>
          <w:szCs w:val="24"/>
        </w:rPr>
        <w:t xml:space="preserve"> die Sichtweise der </w:t>
      </w:r>
      <w:r w:rsidR="00A6132A" w:rsidRPr="00C83290">
        <w:rPr>
          <w:rFonts w:ascii="Times New Roman" w:hAnsi="Times New Roman" w:cs="Times New Roman"/>
          <w:sz w:val="24"/>
          <w:szCs w:val="24"/>
        </w:rPr>
        <w:t>Geschäftsführenden</w:t>
      </w:r>
      <w:r w:rsidR="00A6132A">
        <w:rPr>
          <w:rFonts w:ascii="Times New Roman" w:hAnsi="Times New Roman" w:cs="Times New Roman"/>
          <w:sz w:val="24"/>
          <w:szCs w:val="24"/>
        </w:rPr>
        <w:t xml:space="preserve"> nicht immer deckungsgleich mit jener der Mitarbeitenden sein</w:t>
      </w:r>
      <w:r w:rsidR="008A0773">
        <w:rPr>
          <w:rFonts w:ascii="Times New Roman" w:hAnsi="Times New Roman" w:cs="Times New Roman"/>
          <w:sz w:val="24"/>
          <w:szCs w:val="24"/>
        </w:rPr>
        <w:t xml:space="preserve"> muss</w:t>
      </w:r>
      <w:r w:rsidR="00A6132A">
        <w:rPr>
          <w:rFonts w:ascii="Times New Roman" w:hAnsi="Times New Roman" w:cs="Times New Roman"/>
          <w:sz w:val="24"/>
          <w:szCs w:val="24"/>
        </w:rPr>
        <w:t xml:space="preserve">. </w:t>
      </w:r>
      <w:r w:rsidR="003C319C">
        <w:rPr>
          <w:rFonts w:ascii="Times New Roman" w:hAnsi="Times New Roman" w:cs="Times New Roman"/>
          <w:sz w:val="24"/>
          <w:szCs w:val="24"/>
        </w:rPr>
        <w:t xml:space="preserve">Hinzu kommt die in der Organisationsforschung schwer zu kontrollierende </w:t>
      </w:r>
      <w:r w:rsidR="003C319C" w:rsidRPr="003C319C">
        <w:rPr>
          <w:rFonts w:ascii="Times New Roman" w:hAnsi="Times New Roman" w:cs="Times New Roman"/>
          <w:sz w:val="24"/>
          <w:szCs w:val="24"/>
        </w:rPr>
        <w:t>Selbstselektion</w:t>
      </w:r>
      <w:r w:rsidR="003C319C">
        <w:rPr>
          <w:rFonts w:ascii="Times New Roman" w:hAnsi="Times New Roman" w:cs="Times New Roman"/>
          <w:sz w:val="24"/>
          <w:szCs w:val="24"/>
        </w:rPr>
        <w:t xml:space="preserve"> (</w:t>
      </w:r>
      <w:r w:rsidR="003C319C" w:rsidRPr="003C319C">
        <w:rPr>
          <w:rFonts w:ascii="Times New Roman" w:hAnsi="Times New Roman" w:cs="Times New Roman"/>
          <w:sz w:val="24"/>
          <w:szCs w:val="24"/>
        </w:rPr>
        <w:t>self selection bias), die eine mögliche Verzerrung in der Repräsentativität zu Folge hat.</w:t>
      </w:r>
      <w:r w:rsidR="003C319C">
        <w:t xml:space="preserve"> </w:t>
      </w:r>
    </w:p>
    <w:p w14:paraId="69B25ED4" w14:textId="58985240" w:rsidR="003C319C" w:rsidRPr="003C319C" w:rsidRDefault="005535E7" w:rsidP="003C319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Als Limitation </w:t>
      </w:r>
      <w:r w:rsidR="00E20162">
        <w:rPr>
          <w:rFonts w:ascii="Times New Roman" w:hAnsi="Times New Roman" w:cs="Times New Roman"/>
          <w:sz w:val="24"/>
          <w:szCs w:val="24"/>
        </w:rPr>
        <w:t>zusätzlich</w:t>
      </w:r>
      <w:r>
        <w:rPr>
          <w:rFonts w:ascii="Times New Roman" w:hAnsi="Times New Roman" w:cs="Times New Roman"/>
          <w:sz w:val="24"/>
          <w:szCs w:val="24"/>
        </w:rPr>
        <w:t xml:space="preserve"> zu nennen, dass die Studie im spezifischen Kontext nur eines Landes und mit einer überschaubaren Stichprobengrösse durchgeführt wurde. </w:t>
      </w:r>
      <w:r w:rsidR="003C319C">
        <w:rPr>
          <w:rFonts w:ascii="Times New Roman" w:hAnsi="Times New Roman" w:cs="Times New Roman"/>
          <w:sz w:val="24"/>
          <w:szCs w:val="24"/>
        </w:rPr>
        <w:t>Da</w:t>
      </w:r>
      <w:r w:rsidR="003C319C" w:rsidRPr="003C319C">
        <w:rPr>
          <w:rFonts w:ascii="Times New Roman" w:hAnsi="Times New Roman" w:cs="Times New Roman"/>
          <w:sz w:val="24"/>
          <w:szCs w:val="24"/>
        </w:rPr>
        <w:t xml:space="preserve"> die Schweiz jedoch </w:t>
      </w:r>
      <w:r w:rsidR="003C319C" w:rsidRPr="003C319C">
        <w:rPr>
          <w:rFonts w:ascii="Times New Roman" w:hAnsi="Times New Roman" w:cs="Times New Roman"/>
          <w:sz w:val="24"/>
          <w:szCs w:val="24"/>
        </w:rPr>
        <w:lastRenderedPageBreak/>
        <w:t xml:space="preserve">ein föderales System </w:t>
      </w:r>
      <w:r w:rsidR="003C319C">
        <w:rPr>
          <w:rFonts w:ascii="Times New Roman" w:hAnsi="Times New Roman" w:cs="Times New Roman"/>
          <w:sz w:val="24"/>
          <w:szCs w:val="24"/>
        </w:rPr>
        <w:t>mit dominant kantonal</w:t>
      </w:r>
      <w:r w:rsidR="003C319C" w:rsidRPr="003C319C">
        <w:rPr>
          <w:rFonts w:ascii="Times New Roman" w:hAnsi="Times New Roman" w:cs="Times New Roman"/>
          <w:sz w:val="24"/>
          <w:szCs w:val="24"/>
        </w:rPr>
        <w:t xml:space="preserve"> institutionellen Einflüssen hat, sind die Rahmenbedingungen eher divers, was dagegen</w:t>
      </w:r>
      <w:r w:rsidR="003C319C">
        <w:rPr>
          <w:rFonts w:ascii="Times New Roman" w:hAnsi="Times New Roman" w:cs="Times New Roman"/>
          <w:sz w:val="24"/>
          <w:szCs w:val="24"/>
        </w:rPr>
        <w:t xml:space="preserve"> </w:t>
      </w:r>
      <w:r w:rsidR="003C319C" w:rsidRPr="003C319C">
        <w:rPr>
          <w:rFonts w:ascii="Times New Roman" w:hAnsi="Times New Roman" w:cs="Times New Roman"/>
          <w:sz w:val="24"/>
          <w:szCs w:val="24"/>
        </w:rPr>
        <w:t>spricht, dass es eine einseitige Verzerrung gibt.</w:t>
      </w:r>
      <w:r w:rsidR="003C319C" w:rsidRPr="00281655">
        <w:rPr>
          <w:rFonts w:ascii="Times New Roman" w:hAnsi="Times New Roman" w:cs="Times New Roman"/>
          <w:sz w:val="24"/>
          <w:szCs w:val="24"/>
        </w:rPr>
        <w:t xml:space="preserve"> </w:t>
      </w:r>
      <w:r w:rsidR="00281655" w:rsidRPr="00281655">
        <w:rPr>
          <w:rFonts w:ascii="Times New Roman" w:hAnsi="Times New Roman" w:cs="Times New Roman"/>
          <w:sz w:val="24"/>
          <w:szCs w:val="24"/>
        </w:rPr>
        <w:t>Dass die Befunde nicht so sehr anfällig für landeskulturelle Unterschiede sind, könnte man zusätzlich damit belegen, dass die Variable «Sprache» nicht bedeutsam ist.</w:t>
      </w:r>
      <w:r w:rsidR="00281655">
        <w:t xml:space="preserve"> </w:t>
      </w:r>
    </w:p>
    <w:p w14:paraId="0896041C" w14:textId="10BE4F37" w:rsidR="002D0B1F" w:rsidRPr="002D0B1F" w:rsidRDefault="005535E7" w:rsidP="002D0B1F">
      <w:pPr>
        <w:spacing w:line="360" w:lineRule="auto"/>
        <w:jc w:val="both"/>
        <w:rPr>
          <w:rFonts w:ascii="Times New Roman" w:hAnsi="Times New Roman" w:cs="Times New Roman"/>
          <w:sz w:val="24"/>
          <w:szCs w:val="24"/>
        </w:rPr>
      </w:pPr>
      <w:r>
        <w:rPr>
          <w:rFonts w:ascii="Times New Roman" w:hAnsi="Times New Roman" w:cs="Times New Roman"/>
          <w:sz w:val="24"/>
          <w:szCs w:val="24"/>
        </w:rPr>
        <w:t>Spannenden ist letztlich eine in</w:t>
      </w:r>
      <w:r w:rsidR="00842FB9">
        <w:rPr>
          <w:rFonts w:ascii="Times New Roman" w:hAnsi="Times New Roman" w:cs="Times New Roman"/>
          <w:sz w:val="24"/>
          <w:szCs w:val="24"/>
        </w:rPr>
        <w:t xml:space="preserve"> der Literatur </w:t>
      </w:r>
      <w:r>
        <w:rPr>
          <w:rFonts w:ascii="Times New Roman" w:hAnsi="Times New Roman" w:cs="Times New Roman"/>
          <w:sz w:val="24"/>
          <w:szCs w:val="24"/>
        </w:rPr>
        <w:t>erst vor</w:t>
      </w:r>
      <w:r w:rsidR="009A387A">
        <w:rPr>
          <w:rFonts w:ascii="Times New Roman" w:hAnsi="Times New Roman" w:cs="Times New Roman"/>
          <w:sz w:val="24"/>
          <w:szCs w:val="24"/>
        </w:rPr>
        <w:t xml:space="preserve"> kurzem</w:t>
      </w:r>
      <w:r w:rsidR="00842FB9">
        <w:rPr>
          <w:rFonts w:ascii="Times New Roman" w:hAnsi="Times New Roman" w:cs="Times New Roman"/>
          <w:sz w:val="24"/>
          <w:szCs w:val="24"/>
        </w:rPr>
        <w:t xml:space="preserve"> </w:t>
      </w:r>
      <w:r>
        <w:rPr>
          <w:rFonts w:ascii="Times New Roman" w:hAnsi="Times New Roman" w:cs="Times New Roman"/>
          <w:sz w:val="24"/>
          <w:szCs w:val="24"/>
        </w:rPr>
        <w:t xml:space="preserve">entstandene </w:t>
      </w:r>
      <w:r w:rsidR="00842FB9">
        <w:rPr>
          <w:rFonts w:ascii="Times New Roman" w:hAnsi="Times New Roman" w:cs="Times New Roman"/>
          <w:sz w:val="24"/>
          <w:szCs w:val="24"/>
        </w:rPr>
        <w:t>Diskussion</w:t>
      </w:r>
      <w:r>
        <w:rPr>
          <w:rFonts w:ascii="Times New Roman" w:hAnsi="Times New Roman" w:cs="Times New Roman"/>
          <w:sz w:val="24"/>
          <w:szCs w:val="24"/>
        </w:rPr>
        <w:t xml:space="preserve"> darüber</w:t>
      </w:r>
      <w:r w:rsidR="00842FB9">
        <w:rPr>
          <w:rFonts w:ascii="Times New Roman" w:hAnsi="Times New Roman" w:cs="Times New Roman"/>
          <w:sz w:val="24"/>
          <w:szCs w:val="24"/>
        </w:rPr>
        <w:t xml:space="preserve">, </w:t>
      </w:r>
      <w:r>
        <w:rPr>
          <w:rFonts w:ascii="Times New Roman" w:hAnsi="Times New Roman" w:cs="Times New Roman"/>
          <w:sz w:val="24"/>
          <w:szCs w:val="24"/>
        </w:rPr>
        <w:t>ob</w:t>
      </w:r>
      <w:r w:rsidR="00B15AF7">
        <w:rPr>
          <w:rFonts w:ascii="Times New Roman" w:hAnsi="Times New Roman" w:cs="Times New Roman"/>
          <w:sz w:val="24"/>
          <w:szCs w:val="24"/>
        </w:rPr>
        <w:t xml:space="preserve"> sich bewährte</w:t>
      </w:r>
      <w:r w:rsidR="009A387A">
        <w:rPr>
          <w:rFonts w:ascii="Times New Roman" w:hAnsi="Times New Roman" w:cs="Times New Roman"/>
          <w:sz w:val="24"/>
          <w:szCs w:val="24"/>
        </w:rPr>
        <w:t xml:space="preserve"> </w:t>
      </w:r>
      <w:r w:rsidR="00842FB9">
        <w:rPr>
          <w:rFonts w:ascii="Times New Roman" w:hAnsi="Times New Roman" w:cs="Times New Roman"/>
          <w:sz w:val="24"/>
          <w:szCs w:val="24"/>
        </w:rPr>
        <w:t xml:space="preserve">Skalen </w:t>
      </w:r>
      <w:r w:rsidR="009A387A">
        <w:rPr>
          <w:rFonts w:ascii="Times New Roman" w:hAnsi="Times New Roman" w:cs="Times New Roman"/>
          <w:sz w:val="24"/>
          <w:szCs w:val="24"/>
        </w:rPr>
        <w:t xml:space="preserve">der unternehmerischen Orientierung </w:t>
      </w:r>
      <w:r w:rsidR="00842FB9">
        <w:rPr>
          <w:rFonts w:ascii="Times New Roman" w:hAnsi="Times New Roman" w:cs="Times New Roman"/>
          <w:sz w:val="24"/>
          <w:szCs w:val="24"/>
        </w:rPr>
        <w:t xml:space="preserve">auf die Funktionslogik von NPO und </w:t>
      </w:r>
      <w:r w:rsidR="00B15AF7">
        <w:rPr>
          <w:rFonts w:ascii="Times New Roman" w:hAnsi="Times New Roman" w:cs="Times New Roman"/>
          <w:sz w:val="24"/>
          <w:szCs w:val="24"/>
        </w:rPr>
        <w:t>Sozialunternehmen</w:t>
      </w:r>
      <w:r w:rsidR="00842FB9">
        <w:rPr>
          <w:rFonts w:ascii="Times New Roman" w:hAnsi="Times New Roman" w:cs="Times New Roman"/>
          <w:sz w:val="24"/>
          <w:szCs w:val="24"/>
        </w:rPr>
        <w:t xml:space="preserve"> </w:t>
      </w:r>
      <w:r w:rsidR="00054933">
        <w:rPr>
          <w:rFonts w:ascii="Times New Roman" w:hAnsi="Times New Roman" w:cs="Times New Roman"/>
          <w:sz w:val="24"/>
          <w:szCs w:val="24"/>
        </w:rPr>
        <w:t xml:space="preserve">uneingeschränkt </w:t>
      </w:r>
      <w:r w:rsidR="00842FB9">
        <w:rPr>
          <w:rFonts w:ascii="Times New Roman" w:hAnsi="Times New Roman" w:cs="Times New Roman"/>
          <w:sz w:val="24"/>
          <w:szCs w:val="24"/>
        </w:rPr>
        <w:t xml:space="preserve">übertragen lassen. </w:t>
      </w:r>
      <w:r w:rsidR="00054933" w:rsidRPr="00054933">
        <w:rPr>
          <w:rFonts w:ascii="Times New Roman" w:hAnsi="Times New Roman" w:cs="Times New Roman"/>
          <w:sz w:val="24"/>
          <w:szCs w:val="24"/>
        </w:rPr>
        <w:t>So untersuchte</w:t>
      </w:r>
      <w:r w:rsidR="00054933">
        <w:rPr>
          <w:rFonts w:ascii="Times New Roman" w:hAnsi="Times New Roman" w:cs="Times New Roman"/>
          <w:sz w:val="24"/>
          <w:szCs w:val="24"/>
        </w:rPr>
        <w:t>n</w:t>
      </w:r>
      <w:r w:rsidR="00054933" w:rsidRPr="00054933">
        <w:rPr>
          <w:rFonts w:ascii="Times New Roman" w:hAnsi="Times New Roman" w:cs="Times New Roman"/>
          <w:sz w:val="24"/>
          <w:szCs w:val="24"/>
        </w:rPr>
        <w:t xml:space="preserve"> </w:t>
      </w:r>
      <w:r w:rsidR="003D5742">
        <w:rPr>
          <w:rFonts w:ascii="Times New Roman" w:hAnsi="Times New Roman" w:cs="Times New Roman"/>
          <w:sz w:val="24"/>
          <w:szCs w:val="24"/>
        </w:rPr>
        <w:t xml:space="preserve">beispielsweise </w:t>
      </w:r>
      <w:r w:rsidR="00054933" w:rsidRPr="00054933">
        <w:rPr>
          <w:rFonts w:ascii="Times New Roman" w:hAnsi="Times New Roman" w:cs="Times New Roman"/>
          <w:sz w:val="24"/>
          <w:szCs w:val="24"/>
        </w:rPr>
        <w:t xml:space="preserve">Lurtz &amp; Kreutzer (2016) in einer aktuellen Studie mit einem qualitativen Forschungsdesign die Rolle unternehmerischer </w:t>
      </w:r>
      <w:r w:rsidR="003D5742">
        <w:rPr>
          <w:rFonts w:ascii="Times New Roman" w:hAnsi="Times New Roman" w:cs="Times New Roman"/>
          <w:sz w:val="24"/>
          <w:szCs w:val="24"/>
        </w:rPr>
        <w:t>Orientierung</w:t>
      </w:r>
      <w:r w:rsidR="00054933" w:rsidRPr="00054933">
        <w:rPr>
          <w:rFonts w:ascii="Times New Roman" w:hAnsi="Times New Roman" w:cs="Times New Roman"/>
          <w:sz w:val="24"/>
          <w:szCs w:val="24"/>
        </w:rPr>
        <w:t xml:space="preserve"> in der Pre-Start-up-Phase</w:t>
      </w:r>
      <w:r w:rsidR="003D5742">
        <w:rPr>
          <w:rFonts w:ascii="Times New Roman" w:hAnsi="Times New Roman" w:cs="Times New Roman"/>
          <w:sz w:val="24"/>
          <w:szCs w:val="24"/>
        </w:rPr>
        <w:t xml:space="preserve"> von Sozialunternehmen</w:t>
      </w:r>
      <w:r w:rsidR="00054933" w:rsidRPr="00054933">
        <w:rPr>
          <w:rFonts w:ascii="Times New Roman" w:hAnsi="Times New Roman" w:cs="Times New Roman"/>
          <w:sz w:val="24"/>
          <w:szCs w:val="24"/>
        </w:rPr>
        <w:t xml:space="preserve">. Sie fanden heraus, dass das Eingehen von Risiken eine finanzielle </w:t>
      </w:r>
      <w:r w:rsidR="003D5742">
        <w:rPr>
          <w:rFonts w:ascii="Times New Roman" w:hAnsi="Times New Roman" w:cs="Times New Roman"/>
          <w:sz w:val="24"/>
          <w:szCs w:val="24"/>
        </w:rPr>
        <w:t>und eine soziale Dimension hat</w:t>
      </w:r>
      <w:r w:rsidR="00054933" w:rsidRPr="00054933">
        <w:rPr>
          <w:rFonts w:ascii="Times New Roman" w:hAnsi="Times New Roman" w:cs="Times New Roman"/>
          <w:sz w:val="24"/>
          <w:szCs w:val="24"/>
        </w:rPr>
        <w:t xml:space="preserve"> und identifizierten </w:t>
      </w:r>
      <w:r w:rsidR="003D5742">
        <w:rPr>
          <w:rFonts w:ascii="Times New Roman" w:hAnsi="Times New Roman" w:cs="Times New Roman"/>
          <w:sz w:val="24"/>
          <w:szCs w:val="24"/>
        </w:rPr>
        <w:t>Kollaborationen</w:t>
      </w:r>
      <w:r w:rsidR="00054933" w:rsidRPr="00054933">
        <w:rPr>
          <w:rFonts w:ascii="Times New Roman" w:hAnsi="Times New Roman" w:cs="Times New Roman"/>
          <w:sz w:val="24"/>
          <w:szCs w:val="24"/>
        </w:rPr>
        <w:t xml:space="preserve"> als zusätzliches Element für </w:t>
      </w:r>
      <w:r w:rsidR="003D5742">
        <w:rPr>
          <w:rFonts w:ascii="Times New Roman" w:hAnsi="Times New Roman" w:cs="Times New Roman"/>
          <w:sz w:val="24"/>
          <w:szCs w:val="24"/>
        </w:rPr>
        <w:t xml:space="preserve">unternehmerische Orientierung. </w:t>
      </w:r>
      <w:r w:rsidR="002D0B1F" w:rsidRPr="002D0B1F">
        <w:rPr>
          <w:rFonts w:ascii="Times New Roman" w:hAnsi="Times New Roman" w:cs="Times New Roman"/>
          <w:sz w:val="24"/>
          <w:szCs w:val="24"/>
        </w:rPr>
        <w:t xml:space="preserve">Die Rolle </w:t>
      </w:r>
      <w:r w:rsidR="003D5742">
        <w:rPr>
          <w:rFonts w:ascii="Times New Roman" w:hAnsi="Times New Roman" w:cs="Times New Roman"/>
          <w:sz w:val="24"/>
          <w:szCs w:val="24"/>
        </w:rPr>
        <w:t>von</w:t>
      </w:r>
      <w:r w:rsidR="002D0B1F" w:rsidRPr="002D0B1F">
        <w:rPr>
          <w:rFonts w:ascii="Times New Roman" w:hAnsi="Times New Roman" w:cs="Times New Roman"/>
          <w:sz w:val="24"/>
          <w:szCs w:val="24"/>
        </w:rPr>
        <w:t xml:space="preserve"> Kollaboration</w:t>
      </w:r>
      <w:r w:rsidR="003D5742">
        <w:rPr>
          <w:rFonts w:ascii="Times New Roman" w:hAnsi="Times New Roman" w:cs="Times New Roman"/>
          <w:sz w:val="24"/>
          <w:szCs w:val="24"/>
        </w:rPr>
        <w:t>en</w:t>
      </w:r>
      <w:r w:rsidR="002D0B1F" w:rsidRPr="002D0B1F">
        <w:rPr>
          <w:rFonts w:ascii="Times New Roman" w:hAnsi="Times New Roman" w:cs="Times New Roman"/>
          <w:sz w:val="24"/>
          <w:szCs w:val="24"/>
        </w:rPr>
        <w:t xml:space="preserve"> als zusätzliche Ressourcenquelle i</w:t>
      </w:r>
      <w:r w:rsidR="002D0B1F">
        <w:rPr>
          <w:rFonts w:ascii="Times New Roman" w:hAnsi="Times New Roman" w:cs="Times New Roman"/>
          <w:sz w:val="24"/>
          <w:szCs w:val="24"/>
        </w:rPr>
        <w:t>st sicherlich ein</w:t>
      </w:r>
      <w:r w:rsidR="002D0B1F" w:rsidRPr="002D0B1F">
        <w:rPr>
          <w:rFonts w:ascii="Times New Roman" w:hAnsi="Times New Roman" w:cs="Times New Roman"/>
          <w:sz w:val="24"/>
          <w:szCs w:val="24"/>
        </w:rPr>
        <w:t xml:space="preserve"> </w:t>
      </w:r>
      <w:r w:rsidR="00B22BC5">
        <w:rPr>
          <w:rFonts w:ascii="Times New Roman" w:hAnsi="Times New Roman" w:cs="Times New Roman"/>
          <w:sz w:val="24"/>
          <w:szCs w:val="24"/>
        </w:rPr>
        <w:t xml:space="preserve">Aspekt, den es in </w:t>
      </w:r>
      <w:r w:rsidR="003D5742">
        <w:rPr>
          <w:rFonts w:ascii="Times New Roman" w:hAnsi="Times New Roman" w:cs="Times New Roman"/>
          <w:sz w:val="24"/>
          <w:szCs w:val="24"/>
        </w:rPr>
        <w:t>Sozialunternehmen</w:t>
      </w:r>
      <w:r w:rsidR="002D0B1F">
        <w:rPr>
          <w:rFonts w:ascii="Times New Roman" w:hAnsi="Times New Roman" w:cs="Times New Roman"/>
          <w:sz w:val="24"/>
          <w:szCs w:val="24"/>
        </w:rPr>
        <w:t xml:space="preserve"> als unternehmerisches Element weiter zu untersuchen gilt.  </w:t>
      </w:r>
    </w:p>
    <w:p w14:paraId="7E2862EF" w14:textId="77777777" w:rsidR="005535E7" w:rsidRDefault="005535E7" w:rsidP="00EA25B5">
      <w:pPr>
        <w:spacing w:after="40" w:line="240" w:lineRule="auto"/>
        <w:ind w:left="284" w:hanging="284"/>
        <w:rPr>
          <w:rFonts w:ascii="Times New Roman" w:hAnsi="Times New Roman" w:cs="Times New Roman"/>
        </w:rPr>
      </w:pPr>
    </w:p>
    <w:p w14:paraId="6E6876F0" w14:textId="68C6E5F7" w:rsidR="00EA25B5" w:rsidRDefault="00EA25B5">
      <w:pPr>
        <w:rPr>
          <w:rFonts w:ascii="Times New Roman" w:hAnsi="Times New Roman" w:cs="Times New Roman"/>
        </w:rPr>
      </w:pPr>
    </w:p>
    <w:p w14:paraId="3171176A" w14:textId="5A9BF973" w:rsidR="008F2D03" w:rsidRDefault="008F2D03">
      <w:pPr>
        <w:rPr>
          <w:rFonts w:ascii="Times New Roman" w:hAnsi="Times New Roman" w:cs="Times New Roman"/>
        </w:rPr>
      </w:pPr>
    </w:p>
    <w:p w14:paraId="2CBD969B" w14:textId="00478C62" w:rsidR="008F2D03" w:rsidRDefault="008F2D03">
      <w:pPr>
        <w:rPr>
          <w:rFonts w:ascii="Times New Roman" w:hAnsi="Times New Roman" w:cs="Times New Roman"/>
        </w:rPr>
      </w:pPr>
    </w:p>
    <w:p w14:paraId="53E1376F" w14:textId="02188122" w:rsidR="008F2D03" w:rsidRDefault="008F2D03">
      <w:pPr>
        <w:rPr>
          <w:rFonts w:ascii="Times New Roman" w:hAnsi="Times New Roman" w:cs="Times New Roman"/>
        </w:rPr>
      </w:pPr>
    </w:p>
    <w:p w14:paraId="011EB51F" w14:textId="1217097C" w:rsidR="008F2D03" w:rsidRDefault="008F2D03">
      <w:pPr>
        <w:rPr>
          <w:rFonts w:ascii="Times New Roman" w:hAnsi="Times New Roman" w:cs="Times New Roman"/>
        </w:rPr>
      </w:pPr>
    </w:p>
    <w:p w14:paraId="18D38C65" w14:textId="06BDC7CE" w:rsidR="008F2D03" w:rsidRDefault="008F2D03">
      <w:pPr>
        <w:rPr>
          <w:rFonts w:ascii="Times New Roman" w:hAnsi="Times New Roman" w:cs="Times New Roman"/>
        </w:rPr>
      </w:pPr>
    </w:p>
    <w:p w14:paraId="39A6EFF3" w14:textId="54501F90" w:rsidR="008F2D03" w:rsidRDefault="008F2D03">
      <w:pPr>
        <w:rPr>
          <w:rFonts w:ascii="Times New Roman" w:hAnsi="Times New Roman" w:cs="Times New Roman"/>
        </w:rPr>
      </w:pPr>
    </w:p>
    <w:p w14:paraId="20D7C502" w14:textId="10ADB492" w:rsidR="008F2D03" w:rsidRDefault="008F2D03">
      <w:pPr>
        <w:rPr>
          <w:rFonts w:ascii="Times New Roman" w:hAnsi="Times New Roman" w:cs="Times New Roman"/>
        </w:rPr>
      </w:pPr>
    </w:p>
    <w:p w14:paraId="72F50C85" w14:textId="3DEE2F18" w:rsidR="008F2D03" w:rsidRDefault="008F2D03">
      <w:pPr>
        <w:rPr>
          <w:rFonts w:ascii="Times New Roman" w:hAnsi="Times New Roman" w:cs="Times New Roman"/>
        </w:rPr>
      </w:pPr>
    </w:p>
    <w:p w14:paraId="75919165" w14:textId="6C83BC2F" w:rsidR="008F2D03" w:rsidRDefault="008F2D03">
      <w:pPr>
        <w:rPr>
          <w:rFonts w:ascii="Times New Roman" w:hAnsi="Times New Roman" w:cs="Times New Roman"/>
        </w:rPr>
      </w:pPr>
    </w:p>
    <w:p w14:paraId="14D757E1" w14:textId="24530F82" w:rsidR="008F2D03" w:rsidRDefault="008F2D03">
      <w:pPr>
        <w:rPr>
          <w:rFonts w:ascii="Times New Roman" w:hAnsi="Times New Roman" w:cs="Times New Roman"/>
        </w:rPr>
      </w:pPr>
    </w:p>
    <w:p w14:paraId="2186AD9E" w14:textId="46BF5380" w:rsidR="008F2D03" w:rsidRDefault="008F2D03">
      <w:pPr>
        <w:rPr>
          <w:rFonts w:ascii="Times New Roman" w:hAnsi="Times New Roman" w:cs="Times New Roman"/>
        </w:rPr>
      </w:pPr>
    </w:p>
    <w:p w14:paraId="34F32BD2" w14:textId="6FE4D45A" w:rsidR="008F2D03" w:rsidRDefault="008F2D03">
      <w:pPr>
        <w:rPr>
          <w:rFonts w:ascii="Times New Roman" w:hAnsi="Times New Roman" w:cs="Times New Roman"/>
        </w:rPr>
      </w:pPr>
    </w:p>
    <w:p w14:paraId="38B38252" w14:textId="599B66EB" w:rsidR="008F2D03" w:rsidRDefault="008F2D03">
      <w:pPr>
        <w:rPr>
          <w:rFonts w:ascii="Times New Roman" w:hAnsi="Times New Roman" w:cs="Times New Roman"/>
        </w:rPr>
      </w:pPr>
    </w:p>
    <w:p w14:paraId="39C82B20" w14:textId="4F2B37BA" w:rsidR="008F2D03" w:rsidRDefault="008F2D03">
      <w:pPr>
        <w:rPr>
          <w:rFonts w:ascii="Times New Roman" w:hAnsi="Times New Roman" w:cs="Times New Roman"/>
        </w:rPr>
      </w:pPr>
    </w:p>
    <w:p w14:paraId="17CF44CE" w14:textId="457A7080" w:rsidR="001665D3" w:rsidRPr="008F2D03" w:rsidRDefault="008F2D03" w:rsidP="001C7385">
      <w:pPr>
        <w:spacing w:after="40" w:line="240" w:lineRule="auto"/>
        <w:jc w:val="both"/>
        <w:rPr>
          <w:rFonts w:ascii="Times New Roman" w:hAnsi="Times New Roman" w:cs="Times New Roman"/>
        </w:rPr>
      </w:pPr>
      <w:r>
        <w:rPr>
          <w:rFonts w:ascii="Times New Roman" w:hAnsi="Times New Roman" w:cs="Times New Roman"/>
        </w:rPr>
        <w:br w:type="page"/>
      </w:r>
      <w:r w:rsidR="001665D3" w:rsidRPr="001C7385">
        <w:rPr>
          <w:rFonts w:ascii="Times New Roman" w:hAnsi="Times New Roman" w:cs="Times New Roman"/>
          <w:b/>
          <w:sz w:val="28"/>
        </w:rPr>
        <w:lastRenderedPageBreak/>
        <w:t>Literatur</w:t>
      </w:r>
    </w:p>
    <w:p w14:paraId="12C31326" w14:textId="77777777" w:rsidR="00C7250A" w:rsidRDefault="00C7250A" w:rsidP="00BA033D">
      <w:pPr>
        <w:spacing w:after="40" w:line="240" w:lineRule="auto"/>
        <w:rPr>
          <w:rFonts w:ascii="Times New Roman" w:hAnsi="Times New Roman" w:cs="Times New Roman"/>
          <w:b/>
          <w:sz w:val="24"/>
        </w:rPr>
      </w:pPr>
    </w:p>
    <w:p w14:paraId="058F4EA2" w14:textId="77777777" w:rsidR="00C92F8C" w:rsidRPr="00331D5D" w:rsidRDefault="00C92F8C" w:rsidP="00C92F8C">
      <w:pPr>
        <w:spacing w:after="40" w:line="240" w:lineRule="auto"/>
        <w:ind w:left="284" w:hanging="284"/>
        <w:rPr>
          <w:rFonts w:ascii="Times New Roman" w:hAnsi="Times New Roman" w:cs="Times New Roman"/>
          <w:sz w:val="20"/>
          <w:szCs w:val="20"/>
        </w:rPr>
      </w:pPr>
      <w:r w:rsidRPr="00331D5D">
        <w:rPr>
          <w:rFonts w:ascii="Times New Roman" w:hAnsi="Times New Roman" w:cs="Times New Roman"/>
          <w:sz w:val="20"/>
          <w:szCs w:val="20"/>
        </w:rPr>
        <w:t xml:space="preserve">Alarifi, G., Robson, P. &amp; Kromidha, E. (2019): The Manifestation of Entrepreneurial Orientation in the Social Entrepreneurship Context. In: </w:t>
      </w:r>
      <w:r w:rsidRPr="00331D5D">
        <w:rPr>
          <w:rFonts w:ascii="Times New Roman" w:hAnsi="Times New Roman" w:cs="Times New Roman"/>
          <w:i/>
          <w:sz w:val="20"/>
          <w:szCs w:val="20"/>
        </w:rPr>
        <w:t>Journal of Social Entrepreneurship</w:t>
      </w:r>
      <w:r w:rsidRPr="00331D5D">
        <w:rPr>
          <w:rFonts w:ascii="Times New Roman" w:hAnsi="Times New Roman" w:cs="Times New Roman"/>
          <w:sz w:val="20"/>
          <w:szCs w:val="20"/>
        </w:rPr>
        <w:t xml:space="preserve">, online first. </w:t>
      </w:r>
    </w:p>
    <w:p w14:paraId="65C84E61" w14:textId="7E433E7D" w:rsidR="00E924C1" w:rsidRDefault="00E93FCA" w:rsidP="00E924C1">
      <w:pPr>
        <w:spacing w:after="40" w:line="240" w:lineRule="auto"/>
        <w:ind w:left="284" w:hanging="284"/>
        <w:rPr>
          <w:rFonts w:ascii="Times New Roman" w:hAnsi="Times New Roman" w:cs="Times New Roman"/>
          <w:sz w:val="20"/>
          <w:szCs w:val="20"/>
          <w:lang w:val="en-US"/>
        </w:rPr>
      </w:pPr>
      <w:r>
        <w:rPr>
          <w:rFonts w:ascii="Times New Roman" w:hAnsi="Times New Roman" w:cs="Times New Roman"/>
          <w:sz w:val="20"/>
          <w:szCs w:val="20"/>
          <w:lang w:val="en-US"/>
        </w:rPr>
        <w:t xml:space="preserve">Arena, M., </w:t>
      </w:r>
      <w:r w:rsidR="00E924C1" w:rsidRPr="001C3E47">
        <w:rPr>
          <w:rFonts w:ascii="Times New Roman" w:hAnsi="Times New Roman" w:cs="Times New Roman"/>
          <w:sz w:val="20"/>
          <w:szCs w:val="20"/>
          <w:lang w:val="en-US"/>
        </w:rPr>
        <w:t>Azzone,</w:t>
      </w:r>
      <w:r>
        <w:rPr>
          <w:rFonts w:ascii="Times New Roman" w:hAnsi="Times New Roman" w:cs="Times New Roman"/>
          <w:sz w:val="20"/>
          <w:szCs w:val="20"/>
          <w:lang w:val="en-US"/>
        </w:rPr>
        <w:t xml:space="preserve"> G. &amp; </w:t>
      </w:r>
      <w:r w:rsidR="00E924C1" w:rsidRPr="001C3E47">
        <w:rPr>
          <w:rFonts w:ascii="Times New Roman" w:hAnsi="Times New Roman" w:cs="Times New Roman"/>
          <w:sz w:val="20"/>
          <w:szCs w:val="20"/>
          <w:lang w:val="en-US"/>
        </w:rPr>
        <w:t>Bengo</w:t>
      </w:r>
      <w:r>
        <w:rPr>
          <w:rFonts w:ascii="Times New Roman" w:hAnsi="Times New Roman" w:cs="Times New Roman"/>
          <w:sz w:val="20"/>
          <w:szCs w:val="20"/>
          <w:lang w:val="en-US"/>
        </w:rPr>
        <w:t>, I.</w:t>
      </w:r>
      <w:r w:rsidR="00E924C1" w:rsidRPr="001C3E47">
        <w:rPr>
          <w:rFonts w:ascii="Times New Roman" w:hAnsi="Times New Roman" w:cs="Times New Roman"/>
          <w:sz w:val="20"/>
          <w:szCs w:val="20"/>
          <w:lang w:val="en-US"/>
        </w:rPr>
        <w:t xml:space="preserve"> (2015). </w:t>
      </w:r>
      <w:r w:rsidR="00E924C1" w:rsidRPr="00E924C1">
        <w:rPr>
          <w:rFonts w:ascii="Times New Roman" w:hAnsi="Times New Roman" w:cs="Times New Roman"/>
          <w:sz w:val="20"/>
          <w:szCs w:val="20"/>
          <w:lang w:val="en-US"/>
        </w:rPr>
        <w:t>Performance Measu</w:t>
      </w:r>
      <w:r w:rsidR="00E924C1">
        <w:rPr>
          <w:rFonts w:ascii="Times New Roman" w:hAnsi="Times New Roman" w:cs="Times New Roman"/>
          <w:sz w:val="20"/>
          <w:szCs w:val="20"/>
          <w:lang w:val="en-US"/>
        </w:rPr>
        <w:t xml:space="preserve">rement for Social Enterprises. In: </w:t>
      </w:r>
      <w:r w:rsidR="00E924C1" w:rsidRPr="00E924C1">
        <w:rPr>
          <w:rFonts w:ascii="Times New Roman" w:hAnsi="Times New Roman" w:cs="Times New Roman"/>
          <w:i/>
          <w:sz w:val="20"/>
          <w:szCs w:val="20"/>
          <w:lang w:val="en-US"/>
        </w:rPr>
        <w:t>Voluntas: International Journal of Voluntary and Nonprofit Organizations</w:t>
      </w:r>
      <w:r w:rsidR="00E924C1">
        <w:rPr>
          <w:rFonts w:ascii="Times New Roman" w:hAnsi="Times New Roman" w:cs="Times New Roman"/>
          <w:sz w:val="20"/>
          <w:szCs w:val="20"/>
          <w:lang w:val="en-US"/>
        </w:rPr>
        <w:t xml:space="preserve"> 26(2), S.</w:t>
      </w:r>
      <w:r w:rsidR="00E924C1" w:rsidRPr="00E924C1">
        <w:rPr>
          <w:rFonts w:ascii="Times New Roman" w:hAnsi="Times New Roman" w:cs="Times New Roman"/>
          <w:sz w:val="20"/>
          <w:szCs w:val="20"/>
          <w:lang w:val="en-US"/>
        </w:rPr>
        <w:t xml:space="preserve"> 649–672.</w:t>
      </w:r>
    </w:p>
    <w:p w14:paraId="5073BB8D" w14:textId="77777777" w:rsidR="00E924C1" w:rsidRDefault="00E924C1" w:rsidP="00E924C1">
      <w:pPr>
        <w:spacing w:after="40" w:line="240" w:lineRule="auto"/>
        <w:ind w:left="284" w:hanging="284"/>
        <w:rPr>
          <w:rFonts w:ascii="Times New Roman" w:hAnsi="Times New Roman" w:cs="Times New Roman"/>
          <w:sz w:val="20"/>
          <w:szCs w:val="20"/>
          <w:lang w:val="en-US"/>
        </w:rPr>
      </w:pPr>
      <w:r w:rsidRPr="00E924C1">
        <w:rPr>
          <w:rFonts w:ascii="Times New Roman" w:hAnsi="Times New Roman" w:cs="Times New Roman"/>
          <w:sz w:val="20"/>
          <w:szCs w:val="20"/>
          <w:lang w:val="en-US"/>
        </w:rPr>
        <w:t xml:space="preserve">Arogyaswamy, B. </w:t>
      </w:r>
      <w:r>
        <w:rPr>
          <w:rFonts w:ascii="Times New Roman" w:hAnsi="Times New Roman" w:cs="Times New Roman"/>
          <w:sz w:val="20"/>
          <w:szCs w:val="20"/>
          <w:lang w:val="en-US"/>
        </w:rPr>
        <w:t xml:space="preserve">(2017). </w:t>
      </w:r>
      <w:r w:rsidRPr="00E924C1">
        <w:rPr>
          <w:rFonts w:ascii="Times New Roman" w:hAnsi="Times New Roman" w:cs="Times New Roman"/>
          <w:sz w:val="20"/>
          <w:szCs w:val="20"/>
          <w:lang w:val="en-US"/>
        </w:rPr>
        <w:t>Social Entrepreneurship Performance Measurement: A Ti</w:t>
      </w:r>
      <w:r>
        <w:rPr>
          <w:rFonts w:ascii="Times New Roman" w:hAnsi="Times New Roman" w:cs="Times New Roman"/>
          <w:sz w:val="20"/>
          <w:szCs w:val="20"/>
          <w:lang w:val="en-US"/>
        </w:rPr>
        <w:t xml:space="preserve">me-Based Organizing Framework. In: </w:t>
      </w:r>
      <w:r w:rsidRPr="00E924C1">
        <w:rPr>
          <w:rFonts w:ascii="Times New Roman" w:hAnsi="Times New Roman" w:cs="Times New Roman"/>
          <w:i/>
          <w:sz w:val="20"/>
          <w:szCs w:val="20"/>
          <w:lang w:val="en-US"/>
        </w:rPr>
        <w:t>Business Horizons</w:t>
      </w:r>
      <w:r>
        <w:rPr>
          <w:rFonts w:ascii="Times New Roman" w:hAnsi="Times New Roman" w:cs="Times New Roman"/>
          <w:sz w:val="20"/>
          <w:szCs w:val="20"/>
          <w:lang w:val="en-US"/>
        </w:rPr>
        <w:t xml:space="preserve"> 60(5), S. </w:t>
      </w:r>
      <w:r w:rsidRPr="00E924C1">
        <w:rPr>
          <w:rFonts w:ascii="Times New Roman" w:hAnsi="Times New Roman" w:cs="Times New Roman"/>
          <w:sz w:val="20"/>
          <w:szCs w:val="20"/>
          <w:lang w:val="en-US"/>
        </w:rPr>
        <w:t>603–611.</w:t>
      </w:r>
    </w:p>
    <w:p w14:paraId="02EEE1AC" w14:textId="1EFB0C42" w:rsidR="009A2281" w:rsidRDefault="009A2281" w:rsidP="00E924C1">
      <w:pPr>
        <w:spacing w:after="40" w:line="240" w:lineRule="auto"/>
        <w:ind w:left="284" w:hanging="284"/>
        <w:rPr>
          <w:rFonts w:ascii="Times New Roman" w:hAnsi="Times New Roman" w:cs="Times New Roman"/>
          <w:sz w:val="20"/>
          <w:szCs w:val="20"/>
          <w:lang w:val="en-US"/>
        </w:rPr>
      </w:pPr>
      <w:r w:rsidRPr="009A2281">
        <w:rPr>
          <w:rFonts w:ascii="Times New Roman" w:hAnsi="Times New Roman" w:cs="Times New Roman"/>
          <w:sz w:val="20"/>
          <w:szCs w:val="20"/>
          <w:lang w:val="en-US"/>
        </w:rPr>
        <w:t xml:space="preserve">Bagnoli, L., </w:t>
      </w:r>
      <w:r w:rsidR="00E20162">
        <w:rPr>
          <w:rFonts w:ascii="Times New Roman" w:hAnsi="Times New Roman" w:cs="Times New Roman"/>
          <w:sz w:val="20"/>
          <w:szCs w:val="20"/>
          <w:lang w:val="en-US"/>
        </w:rPr>
        <w:t>&amp; Megali, C.</w:t>
      </w:r>
      <w:r>
        <w:rPr>
          <w:rFonts w:ascii="Times New Roman" w:hAnsi="Times New Roman" w:cs="Times New Roman"/>
          <w:sz w:val="20"/>
          <w:szCs w:val="20"/>
          <w:lang w:val="en-US"/>
        </w:rPr>
        <w:t xml:space="preserve"> (2009)</w:t>
      </w:r>
      <w:r w:rsidR="00BF3C30">
        <w:rPr>
          <w:rFonts w:ascii="Times New Roman" w:hAnsi="Times New Roman" w:cs="Times New Roman"/>
          <w:sz w:val="20"/>
          <w:szCs w:val="20"/>
          <w:lang w:val="en-US"/>
        </w:rPr>
        <w:t>.</w:t>
      </w:r>
      <w:r>
        <w:rPr>
          <w:rFonts w:ascii="Times New Roman" w:hAnsi="Times New Roman" w:cs="Times New Roman"/>
          <w:sz w:val="20"/>
          <w:szCs w:val="20"/>
          <w:lang w:val="en-US"/>
        </w:rPr>
        <w:t xml:space="preserve"> </w:t>
      </w:r>
      <w:r w:rsidRPr="009A2281">
        <w:rPr>
          <w:rFonts w:ascii="Times New Roman" w:hAnsi="Times New Roman" w:cs="Times New Roman"/>
          <w:sz w:val="20"/>
          <w:szCs w:val="20"/>
          <w:lang w:val="en-US"/>
        </w:rPr>
        <w:t>Measuring Perf</w:t>
      </w:r>
      <w:r>
        <w:rPr>
          <w:rFonts w:ascii="Times New Roman" w:hAnsi="Times New Roman" w:cs="Times New Roman"/>
          <w:sz w:val="20"/>
          <w:szCs w:val="20"/>
          <w:lang w:val="en-US"/>
        </w:rPr>
        <w:t xml:space="preserve">ormance in Social Enterprises. In: </w:t>
      </w:r>
      <w:r w:rsidRPr="009A2281">
        <w:rPr>
          <w:rFonts w:ascii="Times New Roman" w:hAnsi="Times New Roman" w:cs="Times New Roman"/>
          <w:i/>
          <w:sz w:val="20"/>
          <w:szCs w:val="20"/>
          <w:lang w:val="en-US"/>
        </w:rPr>
        <w:t>Nonprofit and Voluntary Sector Quarterly</w:t>
      </w:r>
      <w:r>
        <w:rPr>
          <w:rFonts w:ascii="Times New Roman" w:hAnsi="Times New Roman" w:cs="Times New Roman"/>
          <w:sz w:val="20"/>
          <w:szCs w:val="20"/>
          <w:lang w:val="en-US"/>
        </w:rPr>
        <w:t xml:space="preserve"> 40(1), S. 149-</w:t>
      </w:r>
      <w:r w:rsidRPr="009A2281">
        <w:rPr>
          <w:rFonts w:ascii="Times New Roman" w:hAnsi="Times New Roman" w:cs="Times New Roman"/>
          <w:sz w:val="20"/>
          <w:szCs w:val="20"/>
          <w:lang w:val="en-US"/>
        </w:rPr>
        <w:t>165.</w:t>
      </w:r>
    </w:p>
    <w:p w14:paraId="215447F9" w14:textId="77777777" w:rsidR="00AA485E" w:rsidRDefault="00AA485E" w:rsidP="00E924C1">
      <w:pPr>
        <w:spacing w:after="40" w:line="240" w:lineRule="auto"/>
        <w:ind w:left="284" w:hanging="284"/>
        <w:rPr>
          <w:rFonts w:ascii="Times New Roman" w:hAnsi="Times New Roman" w:cs="Times New Roman"/>
          <w:sz w:val="20"/>
          <w:szCs w:val="20"/>
          <w:lang w:val="en-US"/>
        </w:rPr>
      </w:pPr>
      <w:r>
        <w:rPr>
          <w:rFonts w:ascii="Times New Roman" w:hAnsi="Times New Roman" w:cs="Times New Roman"/>
          <w:sz w:val="20"/>
          <w:szCs w:val="20"/>
          <w:lang w:val="en-US"/>
        </w:rPr>
        <w:t>Barrett, H., Balloun, J.L. &amp;</w:t>
      </w:r>
      <w:r w:rsidRPr="00AA485E">
        <w:rPr>
          <w:rFonts w:ascii="Times New Roman" w:hAnsi="Times New Roman" w:cs="Times New Roman"/>
          <w:sz w:val="20"/>
          <w:szCs w:val="20"/>
          <w:lang w:val="en-US"/>
        </w:rPr>
        <w:t xml:space="preserve"> Weinstein, A. (2005): The Impact of Creativity on Performance in Non-profits. In: </w:t>
      </w:r>
      <w:r w:rsidRPr="00AA485E">
        <w:rPr>
          <w:rFonts w:ascii="Times New Roman" w:hAnsi="Times New Roman" w:cs="Times New Roman"/>
          <w:i/>
          <w:sz w:val="20"/>
          <w:szCs w:val="20"/>
          <w:lang w:val="en-US"/>
        </w:rPr>
        <w:t>International Journal of Nonprofit and Voluntary Sector Marketing</w:t>
      </w:r>
      <w:r>
        <w:rPr>
          <w:rFonts w:ascii="Times New Roman" w:hAnsi="Times New Roman" w:cs="Times New Roman"/>
          <w:sz w:val="20"/>
          <w:szCs w:val="20"/>
          <w:lang w:val="en-US"/>
        </w:rPr>
        <w:t xml:space="preserve"> 10(</w:t>
      </w:r>
      <w:r w:rsidRPr="00AA485E">
        <w:rPr>
          <w:rFonts w:ascii="Times New Roman" w:hAnsi="Times New Roman" w:cs="Times New Roman"/>
          <w:sz w:val="20"/>
          <w:szCs w:val="20"/>
          <w:lang w:val="en-US"/>
        </w:rPr>
        <w:t>2</w:t>
      </w:r>
      <w:r>
        <w:rPr>
          <w:rFonts w:ascii="Times New Roman" w:hAnsi="Times New Roman" w:cs="Times New Roman"/>
          <w:sz w:val="20"/>
          <w:szCs w:val="20"/>
          <w:lang w:val="en-US"/>
        </w:rPr>
        <w:t>)</w:t>
      </w:r>
      <w:r w:rsidRPr="00AA485E">
        <w:rPr>
          <w:rFonts w:ascii="Times New Roman" w:hAnsi="Times New Roman" w:cs="Times New Roman"/>
          <w:sz w:val="20"/>
          <w:szCs w:val="20"/>
          <w:lang w:val="en-US"/>
        </w:rPr>
        <w:t>, S. 213-223.</w:t>
      </w:r>
    </w:p>
    <w:p w14:paraId="3959CFAF" w14:textId="77777777" w:rsidR="00DF3A02" w:rsidRDefault="00DF3A02" w:rsidP="00DF3A02">
      <w:pPr>
        <w:spacing w:after="40" w:line="240" w:lineRule="auto"/>
        <w:ind w:left="284" w:hanging="284"/>
        <w:rPr>
          <w:rFonts w:ascii="Times New Roman" w:hAnsi="Times New Roman" w:cs="Times New Roman"/>
          <w:sz w:val="20"/>
          <w:szCs w:val="20"/>
          <w:lang w:val="en-US"/>
        </w:rPr>
      </w:pPr>
      <w:r w:rsidRPr="00DF3A02">
        <w:rPr>
          <w:rFonts w:ascii="Times New Roman" w:hAnsi="Times New Roman" w:cs="Times New Roman"/>
          <w:sz w:val="20"/>
          <w:szCs w:val="20"/>
          <w:lang w:val="en-US"/>
        </w:rPr>
        <w:t>B</w:t>
      </w:r>
      <w:r>
        <w:rPr>
          <w:rFonts w:ascii="Times New Roman" w:hAnsi="Times New Roman" w:cs="Times New Roman"/>
          <w:sz w:val="20"/>
          <w:szCs w:val="20"/>
          <w:lang w:val="en-US"/>
        </w:rPr>
        <w:t xml:space="preserve">attilana, J., Sngul, M., Pache, A.-C. &amp; Model, J. (2015). </w:t>
      </w:r>
      <w:r w:rsidRPr="00DF3A02">
        <w:rPr>
          <w:rFonts w:ascii="Times New Roman" w:hAnsi="Times New Roman" w:cs="Times New Roman"/>
          <w:sz w:val="20"/>
          <w:szCs w:val="20"/>
          <w:lang w:val="en-US"/>
        </w:rPr>
        <w:t xml:space="preserve">Harnessing Productive Tensions in Hybrid Organizations: The Case of Work Integration Social Enterprises. </w:t>
      </w:r>
      <w:r>
        <w:rPr>
          <w:rFonts w:ascii="Times New Roman" w:hAnsi="Times New Roman" w:cs="Times New Roman"/>
          <w:sz w:val="20"/>
          <w:szCs w:val="20"/>
          <w:lang w:val="en-US"/>
        </w:rPr>
        <w:t xml:space="preserve">In: </w:t>
      </w:r>
      <w:r w:rsidRPr="00DF3A02">
        <w:rPr>
          <w:rFonts w:ascii="Times New Roman" w:hAnsi="Times New Roman" w:cs="Times New Roman"/>
          <w:i/>
          <w:sz w:val="20"/>
          <w:szCs w:val="20"/>
          <w:lang w:val="en-US"/>
        </w:rPr>
        <w:t>Academy of Management Journal</w:t>
      </w:r>
      <w:r w:rsidRPr="00DF3A02">
        <w:rPr>
          <w:rFonts w:ascii="Times New Roman" w:hAnsi="Times New Roman" w:cs="Times New Roman"/>
          <w:sz w:val="20"/>
          <w:szCs w:val="20"/>
          <w:lang w:val="en-US"/>
        </w:rPr>
        <w:t xml:space="preserve">, 58(6), </w:t>
      </w:r>
      <w:r>
        <w:rPr>
          <w:rFonts w:ascii="Times New Roman" w:hAnsi="Times New Roman" w:cs="Times New Roman"/>
          <w:sz w:val="20"/>
          <w:szCs w:val="20"/>
          <w:lang w:val="en-US"/>
        </w:rPr>
        <w:t xml:space="preserve">S. </w:t>
      </w:r>
      <w:r w:rsidRPr="00DF3A02">
        <w:rPr>
          <w:rFonts w:ascii="Times New Roman" w:hAnsi="Times New Roman" w:cs="Times New Roman"/>
          <w:sz w:val="20"/>
          <w:szCs w:val="20"/>
          <w:lang w:val="en-US"/>
        </w:rPr>
        <w:t>1658–1858.</w:t>
      </w:r>
    </w:p>
    <w:p w14:paraId="45814E35" w14:textId="77777777" w:rsidR="00EA4EAE" w:rsidRDefault="00EA4EAE" w:rsidP="00DF3A02">
      <w:pPr>
        <w:spacing w:after="40" w:line="240" w:lineRule="auto"/>
        <w:ind w:left="284" w:hanging="284"/>
        <w:rPr>
          <w:rFonts w:ascii="Times New Roman" w:hAnsi="Times New Roman" w:cs="Times New Roman"/>
          <w:sz w:val="20"/>
          <w:szCs w:val="20"/>
          <w:lang w:val="en-US"/>
        </w:rPr>
      </w:pPr>
      <w:r w:rsidRPr="00EA4EAE">
        <w:rPr>
          <w:rFonts w:ascii="Times New Roman" w:hAnsi="Times New Roman" w:cs="Times New Roman"/>
          <w:sz w:val="20"/>
          <w:szCs w:val="20"/>
          <w:lang w:val="en-US"/>
        </w:rPr>
        <w:t>Bernstei</w:t>
      </w:r>
      <w:r>
        <w:rPr>
          <w:rFonts w:ascii="Times New Roman" w:hAnsi="Times New Roman" w:cs="Times New Roman"/>
          <w:sz w:val="20"/>
          <w:szCs w:val="20"/>
          <w:lang w:val="en-US"/>
        </w:rPr>
        <w:t xml:space="preserve">n, R., </w:t>
      </w:r>
      <w:r w:rsidRPr="00EA4EAE">
        <w:rPr>
          <w:rFonts w:ascii="Times New Roman" w:hAnsi="Times New Roman" w:cs="Times New Roman"/>
          <w:sz w:val="20"/>
          <w:szCs w:val="20"/>
          <w:lang w:val="en-US"/>
        </w:rPr>
        <w:t xml:space="preserve">Buse, </w:t>
      </w:r>
      <w:r>
        <w:rPr>
          <w:rFonts w:ascii="Times New Roman" w:hAnsi="Times New Roman" w:cs="Times New Roman"/>
          <w:sz w:val="20"/>
          <w:szCs w:val="20"/>
          <w:lang w:val="en-US"/>
        </w:rPr>
        <w:t>K.,</w:t>
      </w:r>
      <w:r w:rsidRPr="00EA4EAE">
        <w:rPr>
          <w:rFonts w:ascii="Times New Roman" w:hAnsi="Times New Roman" w:cs="Times New Roman"/>
          <w:sz w:val="20"/>
          <w:szCs w:val="20"/>
          <w:lang w:val="en-US"/>
        </w:rPr>
        <w:t xml:space="preserve"> Bilimoria, </w:t>
      </w:r>
      <w:r>
        <w:rPr>
          <w:rFonts w:ascii="Times New Roman" w:hAnsi="Times New Roman" w:cs="Times New Roman"/>
          <w:sz w:val="20"/>
          <w:szCs w:val="20"/>
          <w:lang w:val="en-US"/>
        </w:rPr>
        <w:t>D.</w:t>
      </w:r>
      <w:r w:rsidRPr="00EA4EAE">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(2016): </w:t>
      </w:r>
      <w:r w:rsidRPr="00EA4EAE">
        <w:rPr>
          <w:rFonts w:ascii="Times New Roman" w:hAnsi="Times New Roman" w:cs="Times New Roman"/>
          <w:sz w:val="20"/>
          <w:szCs w:val="20"/>
          <w:lang w:val="en-US"/>
        </w:rPr>
        <w:t>Revisiting Agency and Stewardship Theories: Perspectives from No</w:t>
      </w:r>
      <w:r>
        <w:rPr>
          <w:rFonts w:ascii="Times New Roman" w:hAnsi="Times New Roman" w:cs="Times New Roman"/>
          <w:sz w:val="20"/>
          <w:szCs w:val="20"/>
          <w:lang w:val="en-US"/>
        </w:rPr>
        <w:t xml:space="preserve">nprofit Board Chairs and CEOs. In: </w:t>
      </w:r>
      <w:r w:rsidRPr="00EA4EAE">
        <w:rPr>
          <w:rFonts w:ascii="Times New Roman" w:hAnsi="Times New Roman" w:cs="Times New Roman"/>
          <w:i/>
          <w:sz w:val="20"/>
          <w:szCs w:val="20"/>
          <w:lang w:val="en-US"/>
        </w:rPr>
        <w:t xml:space="preserve">Nonprofit Management &amp; Leadership </w:t>
      </w:r>
      <w:r w:rsidRPr="00E20162">
        <w:rPr>
          <w:rFonts w:ascii="Times New Roman" w:hAnsi="Times New Roman" w:cs="Times New Roman"/>
          <w:sz w:val="20"/>
          <w:szCs w:val="20"/>
          <w:lang w:val="en-US"/>
        </w:rPr>
        <w:t>26(4),</w:t>
      </w:r>
      <w:r>
        <w:rPr>
          <w:rFonts w:ascii="Times New Roman" w:hAnsi="Times New Roman" w:cs="Times New Roman"/>
          <w:sz w:val="20"/>
          <w:szCs w:val="20"/>
          <w:lang w:val="en-US"/>
        </w:rPr>
        <w:t xml:space="preserve"> S.</w:t>
      </w:r>
      <w:r w:rsidRPr="00EA4EAE">
        <w:rPr>
          <w:rFonts w:ascii="Times New Roman" w:hAnsi="Times New Roman" w:cs="Times New Roman"/>
          <w:sz w:val="20"/>
          <w:szCs w:val="20"/>
          <w:lang w:val="en-US"/>
        </w:rPr>
        <w:t>489-498.</w:t>
      </w:r>
    </w:p>
    <w:p w14:paraId="0CA214BC" w14:textId="4CB4A891" w:rsidR="00616C13" w:rsidRDefault="002E3844" w:rsidP="00616C13">
      <w:pPr>
        <w:spacing w:after="40" w:line="240" w:lineRule="auto"/>
        <w:ind w:left="284" w:hanging="284"/>
        <w:rPr>
          <w:rFonts w:ascii="Times New Roman" w:hAnsi="Times New Roman" w:cs="Times New Roman"/>
          <w:sz w:val="20"/>
          <w:szCs w:val="20"/>
          <w:lang w:val="en-US"/>
        </w:rPr>
      </w:pPr>
      <w:r w:rsidRPr="00331D5D">
        <w:rPr>
          <w:rFonts w:ascii="Times New Roman" w:hAnsi="Times New Roman" w:cs="Times New Roman"/>
          <w:sz w:val="20"/>
          <w:szCs w:val="20"/>
          <w:lang w:val="en-US"/>
        </w:rPr>
        <w:t>Bhattarai</w:t>
      </w:r>
      <w:r w:rsidR="007754E1" w:rsidRPr="00331D5D">
        <w:rPr>
          <w:rFonts w:ascii="Times New Roman" w:hAnsi="Times New Roman" w:cs="Times New Roman"/>
          <w:sz w:val="20"/>
          <w:szCs w:val="20"/>
          <w:lang w:val="en-US"/>
        </w:rPr>
        <w:t xml:space="preserve">, C. R., </w:t>
      </w:r>
      <w:r w:rsidR="009E4A9E" w:rsidRPr="00331D5D">
        <w:rPr>
          <w:rFonts w:ascii="Times New Roman" w:hAnsi="Times New Roman" w:cs="Times New Roman"/>
          <w:sz w:val="20"/>
          <w:szCs w:val="20"/>
          <w:lang w:val="en-US"/>
        </w:rPr>
        <w:t xml:space="preserve">Kwong, C. C. Y. &amp; Tasavori, M. </w:t>
      </w:r>
      <w:r w:rsidR="007754E1" w:rsidRPr="00331D5D">
        <w:rPr>
          <w:rFonts w:ascii="Times New Roman" w:hAnsi="Times New Roman" w:cs="Times New Roman"/>
          <w:sz w:val="20"/>
          <w:szCs w:val="20"/>
          <w:lang w:val="en-US"/>
        </w:rPr>
        <w:t xml:space="preserve">(2019). </w:t>
      </w:r>
      <w:r w:rsidR="007754E1" w:rsidRPr="00E01849">
        <w:rPr>
          <w:rFonts w:ascii="Times New Roman" w:hAnsi="Times New Roman" w:cs="Times New Roman"/>
          <w:sz w:val="20"/>
          <w:szCs w:val="20"/>
          <w:lang w:val="en-US"/>
        </w:rPr>
        <w:t xml:space="preserve">Market Orientation, Market Disruptiveness Capability and Social Enterprise Performance: An Empirical </w:t>
      </w:r>
      <w:r w:rsidR="009E4A9E" w:rsidRPr="00E01849">
        <w:rPr>
          <w:rFonts w:ascii="Times New Roman" w:hAnsi="Times New Roman" w:cs="Times New Roman"/>
          <w:sz w:val="20"/>
          <w:szCs w:val="20"/>
          <w:lang w:val="en-US"/>
        </w:rPr>
        <w:t xml:space="preserve">Study from the United Kingdom. In: </w:t>
      </w:r>
      <w:r w:rsidR="007754E1" w:rsidRPr="00E01849">
        <w:rPr>
          <w:rFonts w:ascii="Times New Roman" w:hAnsi="Times New Roman" w:cs="Times New Roman"/>
          <w:i/>
          <w:sz w:val="20"/>
          <w:szCs w:val="20"/>
          <w:lang w:val="en-US"/>
        </w:rPr>
        <w:t>Jou</w:t>
      </w:r>
      <w:r w:rsidR="009E4A9E" w:rsidRPr="00E01849">
        <w:rPr>
          <w:rFonts w:ascii="Times New Roman" w:hAnsi="Times New Roman" w:cs="Times New Roman"/>
          <w:i/>
          <w:sz w:val="20"/>
          <w:szCs w:val="20"/>
          <w:lang w:val="en-US"/>
        </w:rPr>
        <w:t xml:space="preserve">rnal of Business Research </w:t>
      </w:r>
      <w:r w:rsidR="009E4A9E" w:rsidRPr="00E20162">
        <w:rPr>
          <w:rFonts w:ascii="Times New Roman" w:hAnsi="Times New Roman" w:cs="Times New Roman"/>
          <w:sz w:val="20"/>
          <w:szCs w:val="20"/>
          <w:lang w:val="en-US"/>
        </w:rPr>
        <w:t>96(</w:t>
      </w:r>
      <w:r w:rsidR="009E4A9E" w:rsidRPr="00E01849">
        <w:rPr>
          <w:rFonts w:ascii="Times New Roman" w:hAnsi="Times New Roman" w:cs="Times New Roman"/>
          <w:sz w:val="20"/>
          <w:szCs w:val="20"/>
          <w:lang w:val="en-US"/>
        </w:rPr>
        <w:t>1), S.</w:t>
      </w:r>
      <w:r w:rsidR="007754E1" w:rsidRPr="00E01849">
        <w:rPr>
          <w:rFonts w:ascii="Times New Roman" w:hAnsi="Times New Roman" w:cs="Times New Roman"/>
          <w:sz w:val="20"/>
          <w:szCs w:val="20"/>
          <w:lang w:val="en-US"/>
        </w:rPr>
        <w:t xml:space="preserve"> 47-60.</w:t>
      </w:r>
    </w:p>
    <w:p w14:paraId="41021CBB" w14:textId="0AC82BE8" w:rsidR="00616C13" w:rsidRDefault="00E20162" w:rsidP="00616C13">
      <w:pPr>
        <w:spacing w:after="40" w:line="240" w:lineRule="auto"/>
        <w:ind w:left="284" w:hanging="284"/>
        <w:rPr>
          <w:rFonts w:ascii="Times New Roman" w:hAnsi="Times New Roman" w:cs="Times New Roman"/>
          <w:sz w:val="20"/>
          <w:szCs w:val="20"/>
          <w:lang w:val="en-US"/>
        </w:rPr>
      </w:pPr>
      <w:r>
        <w:rPr>
          <w:rFonts w:ascii="Times New Roman" w:hAnsi="Times New Roman" w:cs="Times New Roman"/>
          <w:sz w:val="20"/>
          <w:szCs w:val="20"/>
          <w:lang w:val="en-US"/>
        </w:rPr>
        <w:t>Bhuian, S.N.,</w:t>
      </w:r>
      <w:r w:rsidR="00616C13" w:rsidRPr="00616C13">
        <w:rPr>
          <w:rFonts w:ascii="Times New Roman" w:hAnsi="Times New Roman" w:cs="Times New Roman"/>
          <w:sz w:val="20"/>
          <w:szCs w:val="20"/>
          <w:lang w:val="en-US"/>
        </w:rPr>
        <w:t xml:space="preserve"> Menguc, B. &amp; Bell, S.J. (2005): Just Entrepreneurial Enough: The Moderating Effect of Entre</w:t>
      </w:r>
      <w:r w:rsidR="00616C13" w:rsidRPr="00616C13">
        <w:rPr>
          <w:rFonts w:ascii="Times New Roman" w:hAnsi="Times New Roman" w:cs="Times New Roman"/>
          <w:sz w:val="20"/>
          <w:szCs w:val="20"/>
          <w:lang w:val="en-US"/>
        </w:rPr>
        <w:softHyphen/>
        <w:t xml:space="preserve">preneurship on the Relationship Between Market Orientation and Performance. In: </w:t>
      </w:r>
      <w:r w:rsidR="00616C13" w:rsidRPr="00616C13">
        <w:rPr>
          <w:rFonts w:ascii="Times New Roman" w:hAnsi="Times New Roman" w:cs="Times New Roman"/>
          <w:i/>
          <w:sz w:val="20"/>
          <w:szCs w:val="20"/>
          <w:lang w:val="en-US"/>
        </w:rPr>
        <w:t>Journal of Business Research</w:t>
      </w:r>
      <w:r w:rsidR="00616C13">
        <w:rPr>
          <w:rFonts w:ascii="Times New Roman" w:hAnsi="Times New Roman" w:cs="Times New Roman"/>
          <w:sz w:val="20"/>
          <w:szCs w:val="20"/>
          <w:lang w:val="en-US"/>
        </w:rPr>
        <w:t xml:space="preserve"> 58(</w:t>
      </w:r>
      <w:r w:rsidR="00616C13" w:rsidRPr="00616C13">
        <w:rPr>
          <w:rFonts w:ascii="Times New Roman" w:hAnsi="Times New Roman" w:cs="Times New Roman"/>
          <w:sz w:val="20"/>
          <w:szCs w:val="20"/>
          <w:lang w:val="en-US"/>
        </w:rPr>
        <w:t>1</w:t>
      </w:r>
      <w:r w:rsidR="00616C13">
        <w:rPr>
          <w:rFonts w:ascii="Times New Roman" w:hAnsi="Times New Roman" w:cs="Times New Roman"/>
          <w:sz w:val="20"/>
          <w:szCs w:val="20"/>
          <w:lang w:val="en-US"/>
        </w:rPr>
        <w:t>)</w:t>
      </w:r>
      <w:r w:rsidR="00616C13" w:rsidRPr="00616C13">
        <w:rPr>
          <w:rFonts w:ascii="Times New Roman" w:hAnsi="Times New Roman" w:cs="Times New Roman"/>
          <w:sz w:val="20"/>
          <w:szCs w:val="20"/>
          <w:lang w:val="en-US"/>
        </w:rPr>
        <w:t>, S. 9-17.</w:t>
      </w:r>
    </w:p>
    <w:p w14:paraId="091500C3" w14:textId="5D7EC52E" w:rsidR="00334778" w:rsidRPr="00334778" w:rsidRDefault="00334778" w:rsidP="00334778">
      <w:pPr>
        <w:spacing w:after="40" w:line="240" w:lineRule="auto"/>
        <w:ind w:left="284" w:hanging="284"/>
        <w:rPr>
          <w:rFonts w:ascii="Times New Roman" w:hAnsi="Times New Roman" w:cs="Times New Roman"/>
          <w:sz w:val="20"/>
          <w:szCs w:val="20"/>
          <w:lang w:val="en-US"/>
        </w:rPr>
      </w:pPr>
      <w:r w:rsidRPr="00334778">
        <w:rPr>
          <w:rFonts w:ascii="Times New Roman" w:hAnsi="Times New Roman" w:cs="Times New Roman"/>
          <w:sz w:val="20"/>
          <w:szCs w:val="20"/>
          <w:lang w:val="en-US"/>
        </w:rPr>
        <w:t>Bosch</w:t>
      </w:r>
      <w:r>
        <w:rPr>
          <w:rFonts w:ascii="Times New Roman" w:hAnsi="Times New Roman" w:cs="Times New Roman"/>
          <w:sz w:val="20"/>
          <w:szCs w:val="20"/>
          <w:lang w:val="en-US"/>
        </w:rPr>
        <w:t xml:space="preserve">ee, J. </w:t>
      </w:r>
      <w:r w:rsidR="00E20162">
        <w:rPr>
          <w:rFonts w:ascii="Times New Roman" w:hAnsi="Times New Roman" w:cs="Times New Roman"/>
          <w:sz w:val="20"/>
          <w:szCs w:val="20"/>
          <w:lang w:val="en-US"/>
        </w:rPr>
        <w:t>&amp;</w:t>
      </w:r>
      <w:r>
        <w:rPr>
          <w:rFonts w:ascii="Times New Roman" w:hAnsi="Times New Roman" w:cs="Times New Roman"/>
          <w:sz w:val="20"/>
          <w:szCs w:val="20"/>
          <w:lang w:val="en-US"/>
        </w:rPr>
        <w:t xml:space="preserve"> McClurg, J. (2003): Toward a Better Understanding of Social Entrepreneurship: S</w:t>
      </w:r>
      <w:r w:rsidRPr="00334778">
        <w:rPr>
          <w:rFonts w:ascii="Times New Roman" w:hAnsi="Times New Roman" w:cs="Times New Roman"/>
          <w:sz w:val="20"/>
          <w:szCs w:val="20"/>
          <w:lang w:val="en-US"/>
        </w:rPr>
        <w:t>ome</w:t>
      </w:r>
    </w:p>
    <w:p w14:paraId="05CAEF9E" w14:textId="77777777" w:rsidR="00334778" w:rsidRPr="00334778" w:rsidRDefault="00334778" w:rsidP="00334778">
      <w:pPr>
        <w:spacing w:after="40" w:line="240" w:lineRule="auto"/>
        <w:ind w:left="284"/>
        <w:rPr>
          <w:rFonts w:ascii="Times New Roman" w:hAnsi="Times New Roman" w:cs="Times New Roman"/>
          <w:sz w:val="20"/>
          <w:szCs w:val="20"/>
          <w:lang w:val="fr-CH"/>
        </w:rPr>
      </w:pPr>
      <w:r w:rsidRPr="00334778">
        <w:rPr>
          <w:rFonts w:ascii="Times New Roman" w:hAnsi="Times New Roman" w:cs="Times New Roman"/>
          <w:sz w:val="20"/>
          <w:szCs w:val="20"/>
          <w:lang w:val="fr-CH"/>
        </w:rPr>
        <w:t xml:space="preserve">Important Distinctions, </w:t>
      </w:r>
      <w:r>
        <w:rPr>
          <w:rFonts w:ascii="Times New Roman" w:hAnsi="Times New Roman" w:cs="Times New Roman"/>
          <w:sz w:val="20"/>
          <w:szCs w:val="20"/>
          <w:lang w:val="fr-CH"/>
        </w:rPr>
        <w:t>URL unter</w:t>
      </w:r>
      <w:r w:rsidRPr="00334778">
        <w:rPr>
          <w:rFonts w:ascii="Times New Roman" w:hAnsi="Times New Roman" w:cs="Times New Roman"/>
          <w:sz w:val="20"/>
          <w:szCs w:val="20"/>
          <w:lang w:val="fr-CH"/>
        </w:rPr>
        <w:t xml:space="preserve">: </w:t>
      </w:r>
      <w:hyperlink r:id="rId10" w:history="1">
        <w:r w:rsidRPr="005F0A39">
          <w:rPr>
            <w:rStyle w:val="Hyperlink"/>
            <w:rFonts w:ascii="Times New Roman" w:hAnsi="Times New Roman" w:cs="Times New Roman"/>
            <w:sz w:val="20"/>
            <w:szCs w:val="20"/>
            <w:lang w:val="fr-CH"/>
          </w:rPr>
          <w:t>www.caledonia.org.uk/papers/Social-Entrepreneurship.pdf</w:t>
        </w:r>
      </w:hyperlink>
      <w:r>
        <w:rPr>
          <w:rFonts w:ascii="Times New Roman" w:hAnsi="Times New Roman" w:cs="Times New Roman"/>
          <w:sz w:val="20"/>
          <w:szCs w:val="20"/>
          <w:lang w:val="fr-CH"/>
        </w:rPr>
        <w:t xml:space="preserve"> </w:t>
      </w:r>
    </w:p>
    <w:p w14:paraId="55572B68" w14:textId="77777777" w:rsidR="0053335C" w:rsidRDefault="0053335C" w:rsidP="00BA033D">
      <w:pPr>
        <w:spacing w:after="40" w:line="240" w:lineRule="auto"/>
        <w:ind w:left="284" w:hanging="284"/>
        <w:rPr>
          <w:rFonts w:ascii="Times New Roman" w:hAnsi="Times New Roman" w:cs="Times New Roman"/>
          <w:sz w:val="20"/>
          <w:szCs w:val="20"/>
          <w:lang w:val="en-US"/>
        </w:rPr>
      </w:pPr>
      <w:r w:rsidRPr="009832E7">
        <w:rPr>
          <w:rFonts w:ascii="Times New Roman" w:hAnsi="Times New Roman" w:cs="Times New Roman"/>
          <w:sz w:val="20"/>
          <w:szCs w:val="20"/>
          <w:lang w:val="en-US"/>
        </w:rPr>
        <w:t xml:space="preserve">Child, C. (2016). </w:t>
      </w:r>
      <w:r w:rsidRPr="00E01849">
        <w:rPr>
          <w:rFonts w:ascii="Times New Roman" w:hAnsi="Times New Roman" w:cs="Times New Roman"/>
          <w:sz w:val="20"/>
          <w:szCs w:val="20"/>
          <w:lang w:val="en-US"/>
        </w:rPr>
        <w:t xml:space="preserve">Tip of the Iceberg: The Nonprofit Underpinnings of For-Profit Social Enterprise. In: </w:t>
      </w:r>
      <w:r w:rsidRPr="00E01849">
        <w:rPr>
          <w:rFonts w:ascii="Times New Roman" w:hAnsi="Times New Roman" w:cs="Times New Roman"/>
          <w:i/>
          <w:sz w:val="20"/>
          <w:szCs w:val="20"/>
          <w:lang w:val="en-US"/>
        </w:rPr>
        <w:t xml:space="preserve">Nonprofit and Voluntary Sector Quarterly </w:t>
      </w:r>
      <w:r w:rsidRPr="00E20162">
        <w:rPr>
          <w:rFonts w:ascii="Times New Roman" w:hAnsi="Times New Roman" w:cs="Times New Roman"/>
          <w:sz w:val="20"/>
          <w:szCs w:val="20"/>
          <w:lang w:val="en-US"/>
        </w:rPr>
        <w:t>45(</w:t>
      </w:r>
      <w:r w:rsidRPr="00E01849">
        <w:rPr>
          <w:rFonts w:ascii="Times New Roman" w:hAnsi="Times New Roman" w:cs="Times New Roman"/>
          <w:sz w:val="20"/>
          <w:szCs w:val="20"/>
          <w:lang w:val="en-US"/>
        </w:rPr>
        <w:t>2), S. 217-237.</w:t>
      </w:r>
    </w:p>
    <w:p w14:paraId="0C2918AA" w14:textId="77777777" w:rsidR="00B05AB8" w:rsidRDefault="00B05AB8" w:rsidP="00BA033D">
      <w:pPr>
        <w:spacing w:after="40" w:line="240" w:lineRule="auto"/>
        <w:ind w:left="284" w:hanging="284"/>
        <w:rPr>
          <w:rFonts w:ascii="Times New Roman" w:hAnsi="Times New Roman" w:cs="Times New Roman"/>
          <w:sz w:val="20"/>
          <w:szCs w:val="20"/>
          <w:lang w:val="en-US"/>
        </w:rPr>
      </w:pPr>
      <w:r w:rsidRPr="00B05AB8">
        <w:rPr>
          <w:rFonts w:ascii="Times New Roman" w:hAnsi="Times New Roman" w:cs="Times New Roman"/>
          <w:sz w:val="20"/>
          <w:szCs w:val="20"/>
          <w:lang w:val="en-US"/>
        </w:rPr>
        <w:t xml:space="preserve">Chen, H.L. &amp; Hsu, C.-H. (2013): Entrepreneurial Orientation and Firm Performance in Non-profit Service Organizations: Contingent Effect of Market Orientation. In: </w:t>
      </w:r>
      <w:r w:rsidRPr="00B05AB8">
        <w:rPr>
          <w:rFonts w:ascii="Times New Roman" w:hAnsi="Times New Roman" w:cs="Times New Roman"/>
          <w:i/>
          <w:sz w:val="20"/>
          <w:szCs w:val="20"/>
          <w:lang w:val="en-US"/>
        </w:rPr>
        <w:t>Service Industries Journal</w:t>
      </w:r>
      <w:r w:rsidRPr="00B05AB8">
        <w:rPr>
          <w:rFonts w:ascii="Times New Roman" w:hAnsi="Times New Roman" w:cs="Times New Roman"/>
          <w:sz w:val="20"/>
          <w:szCs w:val="20"/>
          <w:lang w:val="en-US"/>
        </w:rPr>
        <w:t xml:space="preserve"> </w:t>
      </w:r>
      <w:r>
        <w:rPr>
          <w:rFonts w:ascii="Times New Roman" w:hAnsi="Times New Roman" w:cs="Times New Roman"/>
          <w:sz w:val="20"/>
          <w:szCs w:val="20"/>
          <w:lang w:val="en-US"/>
        </w:rPr>
        <w:t>33(</w:t>
      </w:r>
      <w:r w:rsidRPr="00B05AB8">
        <w:rPr>
          <w:rFonts w:ascii="Times New Roman" w:hAnsi="Times New Roman" w:cs="Times New Roman"/>
          <w:sz w:val="20"/>
          <w:szCs w:val="20"/>
          <w:lang w:val="en-US"/>
        </w:rPr>
        <w:t>5</w:t>
      </w:r>
      <w:r>
        <w:rPr>
          <w:rFonts w:ascii="Times New Roman" w:hAnsi="Times New Roman" w:cs="Times New Roman"/>
          <w:sz w:val="20"/>
          <w:szCs w:val="20"/>
          <w:lang w:val="en-US"/>
        </w:rPr>
        <w:t>)</w:t>
      </w:r>
      <w:r w:rsidRPr="00B05AB8">
        <w:rPr>
          <w:rFonts w:ascii="Times New Roman" w:hAnsi="Times New Roman" w:cs="Times New Roman"/>
          <w:sz w:val="20"/>
          <w:szCs w:val="20"/>
          <w:lang w:val="en-US"/>
        </w:rPr>
        <w:t>, S. 445-466.</w:t>
      </w:r>
    </w:p>
    <w:p w14:paraId="1FA3EA1B" w14:textId="117EF00F" w:rsidR="00334778" w:rsidRPr="00334778" w:rsidRDefault="00334778" w:rsidP="00334778">
      <w:pPr>
        <w:spacing w:after="40" w:line="240" w:lineRule="auto"/>
        <w:ind w:left="284" w:hanging="284"/>
        <w:rPr>
          <w:rFonts w:ascii="Times New Roman" w:hAnsi="Times New Roman" w:cs="Times New Roman"/>
          <w:sz w:val="20"/>
          <w:szCs w:val="20"/>
          <w:lang w:val="en-US"/>
        </w:rPr>
      </w:pPr>
      <w:r>
        <w:rPr>
          <w:rFonts w:ascii="Times New Roman" w:hAnsi="Times New Roman" w:cs="Times New Roman"/>
          <w:sz w:val="20"/>
          <w:szCs w:val="20"/>
          <w:lang w:val="en-US"/>
        </w:rPr>
        <w:t>Cho, A.H. (2006): Politics, Values and Social Entrepreneurship: a Critical A</w:t>
      </w:r>
      <w:r w:rsidR="00E20162">
        <w:rPr>
          <w:rFonts w:ascii="Times New Roman" w:hAnsi="Times New Roman" w:cs="Times New Roman"/>
          <w:sz w:val="20"/>
          <w:szCs w:val="20"/>
          <w:lang w:val="en-US"/>
        </w:rPr>
        <w:t>ppraisal. I</w:t>
      </w:r>
      <w:r w:rsidRPr="00334778">
        <w:rPr>
          <w:rFonts w:ascii="Times New Roman" w:hAnsi="Times New Roman" w:cs="Times New Roman"/>
          <w:sz w:val="20"/>
          <w:szCs w:val="20"/>
          <w:lang w:val="en-US"/>
        </w:rPr>
        <w:t>n</w:t>
      </w:r>
      <w:r w:rsidR="00E20162">
        <w:rPr>
          <w:rFonts w:ascii="Times New Roman" w:hAnsi="Times New Roman" w:cs="Times New Roman"/>
          <w:sz w:val="20"/>
          <w:szCs w:val="20"/>
          <w:lang w:val="en-US"/>
        </w:rPr>
        <w:t>:</w:t>
      </w:r>
      <w:r w:rsidRPr="00334778">
        <w:rPr>
          <w:rFonts w:ascii="Times New Roman" w:hAnsi="Times New Roman" w:cs="Times New Roman"/>
          <w:sz w:val="20"/>
          <w:szCs w:val="20"/>
          <w:lang w:val="en-US"/>
        </w:rPr>
        <w:t xml:space="preserve"> Mair, J.,</w:t>
      </w:r>
    </w:p>
    <w:p w14:paraId="6E58D80F" w14:textId="609B148A" w:rsidR="00334778" w:rsidRDefault="00334778" w:rsidP="00334778">
      <w:pPr>
        <w:spacing w:after="40" w:line="240" w:lineRule="auto"/>
        <w:ind w:left="284"/>
        <w:rPr>
          <w:rFonts w:ascii="Times New Roman" w:hAnsi="Times New Roman" w:cs="Times New Roman"/>
          <w:sz w:val="20"/>
          <w:szCs w:val="20"/>
          <w:lang w:val="en-US"/>
        </w:rPr>
      </w:pPr>
      <w:r w:rsidRPr="00334778">
        <w:rPr>
          <w:rFonts w:ascii="Times New Roman" w:hAnsi="Times New Roman" w:cs="Times New Roman"/>
          <w:sz w:val="20"/>
          <w:szCs w:val="20"/>
          <w:lang w:val="en-US"/>
        </w:rPr>
        <w:t xml:space="preserve">Robinson, J. </w:t>
      </w:r>
      <w:r w:rsidR="00E20162">
        <w:rPr>
          <w:rFonts w:ascii="Times New Roman" w:hAnsi="Times New Roman" w:cs="Times New Roman"/>
          <w:sz w:val="20"/>
          <w:szCs w:val="20"/>
          <w:lang w:val="en-US"/>
        </w:rPr>
        <w:t>&amp;</w:t>
      </w:r>
      <w:r w:rsidRPr="00334778">
        <w:rPr>
          <w:rFonts w:ascii="Times New Roman" w:hAnsi="Times New Roman" w:cs="Times New Roman"/>
          <w:sz w:val="20"/>
          <w:szCs w:val="20"/>
          <w:lang w:val="en-US"/>
        </w:rPr>
        <w:t xml:space="preserve"> Hockerts, K. (</w:t>
      </w:r>
      <w:r w:rsidR="00E20162">
        <w:rPr>
          <w:rFonts w:ascii="Times New Roman" w:hAnsi="Times New Roman" w:cs="Times New Roman"/>
          <w:sz w:val="20"/>
          <w:szCs w:val="20"/>
          <w:lang w:val="en-US"/>
        </w:rPr>
        <w:t xml:space="preserve">Hrsg.): </w:t>
      </w:r>
      <w:r w:rsidRPr="00334778">
        <w:rPr>
          <w:rFonts w:ascii="Times New Roman" w:hAnsi="Times New Roman" w:cs="Times New Roman"/>
          <w:i/>
          <w:sz w:val="20"/>
          <w:szCs w:val="20"/>
          <w:lang w:val="en-US"/>
        </w:rPr>
        <w:t>Social Entrepreneurship</w:t>
      </w:r>
      <w:r w:rsidRPr="00334778">
        <w:rPr>
          <w:rFonts w:ascii="Times New Roman" w:hAnsi="Times New Roman" w:cs="Times New Roman"/>
          <w:sz w:val="20"/>
          <w:szCs w:val="20"/>
          <w:lang w:val="en-US"/>
        </w:rPr>
        <w:t>, Palgrave Macmillan, Basingstoke,</w:t>
      </w:r>
      <w:r>
        <w:rPr>
          <w:rFonts w:ascii="Times New Roman" w:hAnsi="Times New Roman" w:cs="Times New Roman"/>
          <w:sz w:val="20"/>
          <w:szCs w:val="20"/>
          <w:lang w:val="en-US"/>
        </w:rPr>
        <w:t xml:space="preserve"> S</w:t>
      </w:r>
      <w:r w:rsidRPr="00334778">
        <w:rPr>
          <w:rFonts w:ascii="Times New Roman" w:hAnsi="Times New Roman" w:cs="Times New Roman"/>
          <w:sz w:val="20"/>
          <w:szCs w:val="20"/>
          <w:lang w:val="en-US"/>
        </w:rPr>
        <w:t>. 34-56.</w:t>
      </w:r>
    </w:p>
    <w:p w14:paraId="1E52654D" w14:textId="3B637EA1" w:rsidR="00BF2D97" w:rsidRDefault="00BF2D97" w:rsidP="00BF2D97">
      <w:pPr>
        <w:spacing w:after="40" w:line="240" w:lineRule="auto"/>
        <w:ind w:left="284" w:hanging="284"/>
        <w:rPr>
          <w:rFonts w:ascii="Times New Roman" w:hAnsi="Times New Roman" w:cs="Times New Roman"/>
          <w:sz w:val="20"/>
          <w:szCs w:val="20"/>
          <w:lang w:val="en-US"/>
        </w:rPr>
      </w:pPr>
      <w:r w:rsidRPr="00BF2D97">
        <w:rPr>
          <w:rFonts w:ascii="Times New Roman" w:hAnsi="Times New Roman" w:cs="Times New Roman"/>
          <w:sz w:val="20"/>
          <w:szCs w:val="20"/>
          <w:lang w:val="en-US"/>
        </w:rPr>
        <w:t>Coombes, S. M. T., Morris, M.</w:t>
      </w:r>
      <w:r>
        <w:rPr>
          <w:rFonts w:ascii="Times New Roman" w:hAnsi="Times New Roman" w:cs="Times New Roman"/>
          <w:sz w:val="20"/>
          <w:szCs w:val="20"/>
          <w:lang w:val="en-US"/>
        </w:rPr>
        <w:t xml:space="preserve"> H., Allen, J. A. &amp; Webb, J. W. </w:t>
      </w:r>
      <w:r w:rsidRPr="00BF2D97">
        <w:rPr>
          <w:rFonts w:ascii="Times New Roman" w:hAnsi="Times New Roman" w:cs="Times New Roman"/>
          <w:sz w:val="20"/>
          <w:szCs w:val="20"/>
          <w:lang w:val="en-US"/>
        </w:rPr>
        <w:t>(2011). Behavio</w:t>
      </w:r>
      <w:r>
        <w:rPr>
          <w:rFonts w:ascii="Times New Roman" w:hAnsi="Times New Roman" w:cs="Times New Roman"/>
          <w:sz w:val="20"/>
          <w:szCs w:val="20"/>
          <w:lang w:val="en-US"/>
        </w:rPr>
        <w:t xml:space="preserve">ural Orientations of Non-Profit Boards as a Factor </w:t>
      </w:r>
      <w:r w:rsidRPr="00BF2D97">
        <w:rPr>
          <w:rFonts w:ascii="Times New Roman" w:hAnsi="Times New Roman" w:cs="Times New Roman"/>
          <w:sz w:val="20"/>
          <w:szCs w:val="20"/>
          <w:lang w:val="en-US"/>
        </w:rPr>
        <w:t>in Entrepreneurial Perfo</w:t>
      </w:r>
      <w:r>
        <w:rPr>
          <w:rFonts w:ascii="Times New Roman" w:hAnsi="Times New Roman" w:cs="Times New Roman"/>
          <w:sz w:val="20"/>
          <w:szCs w:val="20"/>
          <w:lang w:val="en-US"/>
        </w:rPr>
        <w:t xml:space="preserve">rmance: Does Governance Matter? </w:t>
      </w:r>
      <w:r w:rsidRPr="00BF2D97">
        <w:rPr>
          <w:rFonts w:ascii="Times New Roman" w:hAnsi="Times New Roman" w:cs="Times New Roman"/>
          <w:i/>
          <w:sz w:val="20"/>
          <w:szCs w:val="20"/>
          <w:lang w:val="en-US"/>
        </w:rPr>
        <w:t>Journal of Management Studies</w:t>
      </w:r>
      <w:r w:rsidRPr="00BF2D97">
        <w:rPr>
          <w:rFonts w:ascii="Times New Roman" w:hAnsi="Times New Roman" w:cs="Times New Roman"/>
          <w:sz w:val="20"/>
          <w:szCs w:val="20"/>
          <w:lang w:val="en-US"/>
        </w:rPr>
        <w:t xml:space="preserve"> 48(4), S. 829-856.</w:t>
      </w:r>
    </w:p>
    <w:p w14:paraId="6E7DC29A" w14:textId="77777777" w:rsidR="00212B58" w:rsidRDefault="00212B58" w:rsidP="00212B58">
      <w:pPr>
        <w:spacing w:after="40" w:line="240" w:lineRule="auto"/>
        <w:rPr>
          <w:rFonts w:ascii="Times New Roman" w:hAnsi="Times New Roman" w:cs="Times New Roman"/>
          <w:sz w:val="20"/>
          <w:szCs w:val="20"/>
          <w:lang w:val="en-US"/>
        </w:rPr>
      </w:pPr>
      <w:r w:rsidRPr="00212B58">
        <w:rPr>
          <w:rFonts w:ascii="Times New Roman" w:hAnsi="Times New Roman" w:cs="Times New Roman"/>
          <w:sz w:val="20"/>
          <w:szCs w:val="20"/>
          <w:lang w:val="en-US"/>
        </w:rPr>
        <w:t>Covin, J. G. &amp; Slevin, D. P. (1989)</w:t>
      </w:r>
      <w:r>
        <w:rPr>
          <w:rFonts w:ascii="Times New Roman" w:hAnsi="Times New Roman" w:cs="Times New Roman"/>
          <w:sz w:val="20"/>
          <w:szCs w:val="20"/>
          <w:lang w:val="en-US"/>
        </w:rPr>
        <w:t xml:space="preserve">. Strategic Management of Small </w:t>
      </w:r>
      <w:r w:rsidRPr="00212B58">
        <w:rPr>
          <w:rFonts w:ascii="Times New Roman" w:hAnsi="Times New Roman" w:cs="Times New Roman"/>
          <w:sz w:val="20"/>
          <w:szCs w:val="20"/>
          <w:lang w:val="en-US"/>
        </w:rPr>
        <w:t>Firms in Hostile and Benign Env</w:t>
      </w:r>
      <w:r>
        <w:rPr>
          <w:rFonts w:ascii="Times New Roman" w:hAnsi="Times New Roman" w:cs="Times New Roman"/>
          <w:sz w:val="20"/>
          <w:szCs w:val="20"/>
          <w:lang w:val="en-US"/>
        </w:rPr>
        <w:t>ironments.</w:t>
      </w:r>
    </w:p>
    <w:p w14:paraId="210ABFEC" w14:textId="56E37148" w:rsidR="00212B58" w:rsidRPr="00E01849" w:rsidRDefault="00212B58" w:rsidP="00212B58">
      <w:pPr>
        <w:spacing w:after="40" w:line="240" w:lineRule="auto"/>
        <w:ind w:firstLine="284"/>
        <w:rPr>
          <w:rFonts w:ascii="Times New Roman" w:hAnsi="Times New Roman" w:cs="Times New Roman"/>
          <w:sz w:val="20"/>
          <w:szCs w:val="20"/>
          <w:lang w:val="en-US"/>
        </w:rPr>
      </w:pPr>
      <w:r w:rsidRPr="00212B58">
        <w:rPr>
          <w:rFonts w:ascii="Times New Roman" w:hAnsi="Times New Roman" w:cs="Times New Roman"/>
          <w:i/>
          <w:sz w:val="20"/>
          <w:szCs w:val="20"/>
          <w:lang w:val="en-US"/>
        </w:rPr>
        <w:t>Strategic Management Journal</w:t>
      </w:r>
      <w:r w:rsidRPr="00212B58">
        <w:rPr>
          <w:rFonts w:ascii="Times New Roman" w:hAnsi="Times New Roman" w:cs="Times New Roman"/>
          <w:sz w:val="20"/>
          <w:szCs w:val="20"/>
          <w:lang w:val="en-US"/>
        </w:rPr>
        <w:t xml:space="preserve"> 10(1), S. 75-87.</w:t>
      </w:r>
    </w:p>
    <w:p w14:paraId="6165B7E0" w14:textId="386FD6FD" w:rsidR="00BB3BD7" w:rsidRDefault="00BB3BD7" w:rsidP="00BA033D">
      <w:pPr>
        <w:spacing w:after="40" w:line="240" w:lineRule="auto"/>
        <w:ind w:left="284" w:hanging="284"/>
        <w:rPr>
          <w:rFonts w:ascii="Times New Roman" w:hAnsi="Times New Roman" w:cs="Times New Roman"/>
          <w:sz w:val="20"/>
          <w:szCs w:val="20"/>
          <w:lang w:val="en-US"/>
        </w:rPr>
      </w:pPr>
      <w:r w:rsidRPr="00E01849">
        <w:rPr>
          <w:rFonts w:ascii="Times New Roman" w:hAnsi="Times New Roman" w:cs="Times New Roman"/>
          <w:sz w:val="20"/>
          <w:szCs w:val="20"/>
          <w:lang w:val="en-US"/>
        </w:rPr>
        <w:t xml:space="preserve">Dart, R. (2004). The Legitimacy of Social Enterprise. In: </w:t>
      </w:r>
      <w:r w:rsidRPr="00E01849">
        <w:rPr>
          <w:rFonts w:ascii="Times New Roman" w:hAnsi="Times New Roman" w:cs="Times New Roman"/>
          <w:i/>
          <w:sz w:val="20"/>
          <w:szCs w:val="20"/>
          <w:lang w:val="en-US"/>
        </w:rPr>
        <w:t>Nonprofit Management and Leadership 14</w:t>
      </w:r>
      <w:r w:rsidRPr="00E01849">
        <w:rPr>
          <w:rFonts w:ascii="Times New Roman" w:hAnsi="Times New Roman" w:cs="Times New Roman"/>
          <w:sz w:val="20"/>
          <w:szCs w:val="20"/>
          <w:lang w:val="en-US"/>
        </w:rPr>
        <w:t xml:space="preserve">(4), </w:t>
      </w:r>
      <w:r w:rsidR="00E20162">
        <w:rPr>
          <w:rFonts w:ascii="Times New Roman" w:hAnsi="Times New Roman" w:cs="Times New Roman"/>
          <w:sz w:val="20"/>
          <w:szCs w:val="20"/>
          <w:lang w:val="en-US"/>
        </w:rPr>
        <w:br/>
      </w:r>
      <w:r w:rsidRPr="00E01849">
        <w:rPr>
          <w:rFonts w:ascii="Times New Roman" w:hAnsi="Times New Roman" w:cs="Times New Roman"/>
          <w:sz w:val="20"/>
          <w:szCs w:val="20"/>
          <w:lang w:val="en-US"/>
        </w:rPr>
        <w:t>S. 411-425.</w:t>
      </w:r>
    </w:p>
    <w:p w14:paraId="164BF31B" w14:textId="18B9EFF6" w:rsidR="00C35F5C" w:rsidRPr="00C35F5C" w:rsidRDefault="00C35F5C" w:rsidP="00C35F5C">
      <w:pPr>
        <w:spacing w:after="40" w:line="240" w:lineRule="auto"/>
        <w:ind w:left="284" w:hanging="284"/>
        <w:rPr>
          <w:rFonts w:ascii="Times New Roman" w:hAnsi="Times New Roman" w:cs="Times New Roman"/>
          <w:sz w:val="20"/>
          <w:szCs w:val="20"/>
          <w:lang w:val="en-US"/>
        </w:rPr>
      </w:pPr>
      <w:r w:rsidRPr="00C35F5C">
        <w:rPr>
          <w:rFonts w:ascii="Times New Roman" w:hAnsi="Times New Roman" w:cs="Times New Roman"/>
          <w:sz w:val="20"/>
          <w:szCs w:val="20"/>
          <w:lang w:val="en-US"/>
        </w:rPr>
        <w:t xml:space="preserve">Dees, J. G. (1998). Enterprising nonprofits. </w:t>
      </w:r>
      <w:r w:rsidRPr="00C35F5C">
        <w:rPr>
          <w:rFonts w:ascii="Times New Roman" w:hAnsi="Times New Roman" w:cs="Times New Roman"/>
          <w:i/>
          <w:sz w:val="20"/>
          <w:szCs w:val="20"/>
          <w:lang w:val="en-US"/>
        </w:rPr>
        <w:t>Harvard Business Review</w:t>
      </w:r>
      <w:r w:rsidRPr="00C35F5C">
        <w:rPr>
          <w:rFonts w:ascii="Times New Roman" w:hAnsi="Times New Roman" w:cs="Times New Roman"/>
          <w:sz w:val="20"/>
          <w:szCs w:val="20"/>
          <w:lang w:val="en-US"/>
        </w:rPr>
        <w:t xml:space="preserve">, 76(1), </w:t>
      </w:r>
      <w:r>
        <w:rPr>
          <w:rFonts w:ascii="Times New Roman" w:hAnsi="Times New Roman" w:cs="Times New Roman"/>
          <w:sz w:val="20"/>
          <w:szCs w:val="20"/>
          <w:lang w:val="en-US"/>
        </w:rPr>
        <w:t xml:space="preserve">S. </w:t>
      </w:r>
      <w:r w:rsidR="00E20162">
        <w:rPr>
          <w:rFonts w:ascii="Times New Roman" w:hAnsi="Times New Roman" w:cs="Times New Roman"/>
          <w:sz w:val="20"/>
          <w:szCs w:val="20"/>
          <w:lang w:val="en-US"/>
        </w:rPr>
        <w:t>54-67,</w:t>
      </w:r>
      <w:r w:rsidRPr="00C35F5C">
        <w:rPr>
          <w:rFonts w:ascii="Times New Roman" w:hAnsi="Times New Roman" w:cs="Times New Roman"/>
          <w:sz w:val="20"/>
          <w:szCs w:val="20"/>
          <w:lang w:val="en-US"/>
        </w:rPr>
        <w:t xml:space="preserve"> </w:t>
      </w:r>
      <w:r w:rsidR="00E20162">
        <w:rPr>
          <w:rFonts w:ascii="Times New Roman" w:hAnsi="Times New Roman" w:cs="Times New Roman"/>
          <w:sz w:val="20"/>
          <w:szCs w:val="20"/>
          <w:lang w:val="en-US"/>
        </w:rPr>
        <w:t>URL unter:</w:t>
      </w:r>
    </w:p>
    <w:p w14:paraId="7ABA0768" w14:textId="22B40132" w:rsidR="00C35F5C" w:rsidRDefault="00C27C5F" w:rsidP="00E20162">
      <w:pPr>
        <w:spacing w:after="40" w:line="240" w:lineRule="auto"/>
        <w:ind w:left="284"/>
        <w:rPr>
          <w:rFonts w:ascii="Times New Roman" w:hAnsi="Times New Roman" w:cs="Times New Roman"/>
          <w:sz w:val="20"/>
          <w:szCs w:val="20"/>
          <w:lang w:val="en-US"/>
        </w:rPr>
      </w:pPr>
      <w:hyperlink r:id="rId11" w:history="1">
        <w:r w:rsidR="00C35F5C" w:rsidRPr="002818CB">
          <w:rPr>
            <w:rStyle w:val="Hyperlink"/>
            <w:rFonts w:ascii="Times New Roman" w:hAnsi="Times New Roman" w:cs="Times New Roman"/>
            <w:sz w:val="20"/>
            <w:szCs w:val="20"/>
            <w:lang w:val="en-US"/>
          </w:rPr>
          <w:t>https://hbr.org/1998/01/enterprising-nonprofits</w:t>
        </w:r>
      </w:hyperlink>
      <w:r w:rsidR="00C35F5C">
        <w:rPr>
          <w:rFonts w:ascii="Times New Roman" w:hAnsi="Times New Roman" w:cs="Times New Roman"/>
          <w:sz w:val="20"/>
          <w:szCs w:val="20"/>
          <w:lang w:val="en-US"/>
        </w:rPr>
        <w:t xml:space="preserve"> </w:t>
      </w:r>
    </w:p>
    <w:p w14:paraId="4DBB0E40" w14:textId="699B14FB" w:rsidR="009B6BE7" w:rsidRPr="00E01849" w:rsidRDefault="009B6BE7" w:rsidP="009B6BE7">
      <w:pPr>
        <w:spacing w:after="40" w:line="240" w:lineRule="auto"/>
        <w:ind w:left="284" w:hanging="284"/>
        <w:rPr>
          <w:rFonts w:ascii="Times New Roman" w:hAnsi="Times New Roman" w:cs="Times New Roman"/>
          <w:sz w:val="20"/>
          <w:szCs w:val="20"/>
          <w:lang w:val="en-US"/>
        </w:rPr>
      </w:pPr>
      <w:r w:rsidRPr="009B6BE7">
        <w:rPr>
          <w:rFonts w:ascii="Times New Roman" w:hAnsi="Times New Roman" w:cs="Times New Roman"/>
          <w:sz w:val="20"/>
          <w:szCs w:val="20"/>
          <w:lang w:val="en-US"/>
        </w:rPr>
        <w:t xml:space="preserve">Defourny, J. </w:t>
      </w:r>
      <w:r>
        <w:rPr>
          <w:rFonts w:ascii="Times New Roman" w:hAnsi="Times New Roman" w:cs="Times New Roman"/>
          <w:sz w:val="20"/>
          <w:szCs w:val="20"/>
          <w:lang w:val="en-US"/>
        </w:rPr>
        <w:t>&amp;</w:t>
      </w:r>
      <w:r w:rsidRPr="009B6BE7">
        <w:rPr>
          <w:rFonts w:ascii="Times New Roman" w:hAnsi="Times New Roman" w:cs="Times New Roman"/>
          <w:sz w:val="20"/>
          <w:szCs w:val="20"/>
          <w:lang w:val="en-US"/>
        </w:rPr>
        <w:t xml:space="preserve"> Nyssens, M. (2016)</w:t>
      </w:r>
      <w:r>
        <w:rPr>
          <w:rFonts w:ascii="Times New Roman" w:hAnsi="Times New Roman" w:cs="Times New Roman"/>
          <w:sz w:val="20"/>
          <w:szCs w:val="20"/>
          <w:lang w:val="en-US"/>
        </w:rPr>
        <w:t xml:space="preserve">. </w:t>
      </w:r>
      <w:r w:rsidRPr="009B6BE7">
        <w:rPr>
          <w:rFonts w:ascii="Times New Roman" w:hAnsi="Times New Roman" w:cs="Times New Roman"/>
          <w:sz w:val="20"/>
          <w:szCs w:val="20"/>
          <w:lang w:val="en-US"/>
        </w:rPr>
        <w:t>Fundamentals for an International Typo</w:t>
      </w:r>
      <w:r>
        <w:rPr>
          <w:rFonts w:ascii="Times New Roman" w:hAnsi="Times New Roman" w:cs="Times New Roman"/>
          <w:sz w:val="20"/>
          <w:szCs w:val="20"/>
          <w:lang w:val="en-US"/>
        </w:rPr>
        <w:t>lo</w:t>
      </w:r>
      <w:r w:rsidR="00E20162">
        <w:rPr>
          <w:rFonts w:ascii="Times New Roman" w:hAnsi="Times New Roman" w:cs="Times New Roman"/>
          <w:sz w:val="20"/>
          <w:szCs w:val="20"/>
          <w:lang w:val="en-US"/>
        </w:rPr>
        <w:t xml:space="preserve">gy of Social Enterprise Models. In: </w:t>
      </w:r>
      <w:r w:rsidRPr="009B6BE7">
        <w:rPr>
          <w:rFonts w:ascii="Times New Roman" w:hAnsi="Times New Roman" w:cs="Times New Roman"/>
          <w:i/>
          <w:sz w:val="20"/>
          <w:szCs w:val="20"/>
          <w:lang w:val="en-US"/>
        </w:rPr>
        <w:t>ICSEM Working Papers, No. 33</w:t>
      </w:r>
      <w:r w:rsidRPr="009B6BE7">
        <w:rPr>
          <w:rFonts w:ascii="Times New Roman" w:hAnsi="Times New Roman" w:cs="Times New Roman"/>
          <w:sz w:val="20"/>
          <w:szCs w:val="20"/>
          <w:lang w:val="en-US"/>
        </w:rPr>
        <w:t>, Liege</w:t>
      </w:r>
      <w:r>
        <w:rPr>
          <w:rFonts w:ascii="Times New Roman" w:hAnsi="Times New Roman" w:cs="Times New Roman"/>
          <w:sz w:val="20"/>
          <w:szCs w:val="20"/>
          <w:lang w:val="en-US"/>
        </w:rPr>
        <w:t xml:space="preserve">: The International Comparative </w:t>
      </w:r>
      <w:r w:rsidRPr="009B6BE7">
        <w:rPr>
          <w:rFonts w:ascii="Times New Roman" w:hAnsi="Times New Roman" w:cs="Times New Roman"/>
          <w:sz w:val="20"/>
          <w:szCs w:val="20"/>
          <w:lang w:val="en-US"/>
        </w:rPr>
        <w:t>Social En</w:t>
      </w:r>
      <w:r w:rsidR="00E20162">
        <w:rPr>
          <w:rFonts w:ascii="Times New Roman" w:hAnsi="Times New Roman" w:cs="Times New Roman"/>
          <w:sz w:val="20"/>
          <w:szCs w:val="20"/>
          <w:lang w:val="en-US"/>
        </w:rPr>
        <w:t>terprise Models (ICSEM) Project, S. 1-32.</w:t>
      </w:r>
    </w:p>
    <w:p w14:paraId="1C1E95A1" w14:textId="77777777" w:rsidR="00811539" w:rsidRPr="00E01849" w:rsidRDefault="00BB3BD7" w:rsidP="00BA033D">
      <w:pPr>
        <w:spacing w:after="40" w:line="240" w:lineRule="auto"/>
        <w:ind w:left="284" w:hanging="284"/>
        <w:rPr>
          <w:rFonts w:ascii="Times New Roman" w:hAnsi="Times New Roman" w:cs="Times New Roman"/>
          <w:sz w:val="20"/>
          <w:szCs w:val="20"/>
          <w:lang w:val="en-US"/>
        </w:rPr>
      </w:pPr>
      <w:r w:rsidRPr="00E01849">
        <w:rPr>
          <w:rFonts w:ascii="Times New Roman" w:hAnsi="Times New Roman" w:cs="Times New Roman"/>
          <w:sz w:val="20"/>
          <w:szCs w:val="20"/>
          <w:lang w:val="en-US"/>
        </w:rPr>
        <w:t>Di Zhang, D. &amp; Swanson, L. A. (2013). Social Entrepreneurship in Nonprofit Organizations: An Empirical Inve</w:t>
      </w:r>
      <w:r w:rsidR="00EA603D" w:rsidRPr="00E01849">
        <w:rPr>
          <w:rFonts w:ascii="Times New Roman" w:hAnsi="Times New Roman" w:cs="Times New Roman"/>
          <w:sz w:val="20"/>
          <w:szCs w:val="20"/>
          <w:lang w:val="en-US"/>
        </w:rPr>
        <w:t>stigation of the Synergy b</w:t>
      </w:r>
      <w:r w:rsidRPr="00E01849">
        <w:rPr>
          <w:rFonts w:ascii="Times New Roman" w:hAnsi="Times New Roman" w:cs="Times New Roman"/>
          <w:sz w:val="20"/>
          <w:szCs w:val="20"/>
          <w:lang w:val="en-US"/>
        </w:rPr>
        <w:t>etween So</w:t>
      </w:r>
      <w:r w:rsidR="00EA603D" w:rsidRPr="00E01849">
        <w:rPr>
          <w:rFonts w:ascii="Times New Roman" w:hAnsi="Times New Roman" w:cs="Times New Roman"/>
          <w:sz w:val="20"/>
          <w:szCs w:val="20"/>
          <w:lang w:val="en-US"/>
        </w:rPr>
        <w:t>cial and Business Objectives. In:</w:t>
      </w:r>
      <w:r w:rsidRPr="00E01849">
        <w:rPr>
          <w:rFonts w:ascii="Times New Roman" w:hAnsi="Times New Roman" w:cs="Times New Roman"/>
          <w:sz w:val="20"/>
          <w:szCs w:val="20"/>
          <w:lang w:val="en-US"/>
        </w:rPr>
        <w:t xml:space="preserve"> </w:t>
      </w:r>
      <w:r w:rsidRPr="00E01849">
        <w:rPr>
          <w:rFonts w:ascii="Times New Roman" w:hAnsi="Times New Roman" w:cs="Times New Roman"/>
          <w:i/>
          <w:sz w:val="20"/>
          <w:szCs w:val="20"/>
          <w:lang w:val="en-US"/>
        </w:rPr>
        <w:t>Journal of Nonprofit and</w:t>
      </w:r>
      <w:r w:rsidR="00EA603D" w:rsidRPr="00E01849">
        <w:rPr>
          <w:rFonts w:ascii="Times New Roman" w:hAnsi="Times New Roman" w:cs="Times New Roman"/>
          <w:i/>
          <w:sz w:val="20"/>
          <w:szCs w:val="20"/>
          <w:lang w:val="en-US"/>
        </w:rPr>
        <w:t xml:space="preserve"> Public Sector Marketing </w:t>
      </w:r>
      <w:r w:rsidR="00EA603D" w:rsidRPr="00E20162">
        <w:rPr>
          <w:rFonts w:ascii="Times New Roman" w:hAnsi="Times New Roman" w:cs="Times New Roman"/>
          <w:sz w:val="20"/>
          <w:szCs w:val="20"/>
          <w:lang w:val="en-US"/>
        </w:rPr>
        <w:t>25(1</w:t>
      </w:r>
      <w:r w:rsidR="00EA603D" w:rsidRPr="00E01849">
        <w:rPr>
          <w:rFonts w:ascii="Times New Roman" w:hAnsi="Times New Roman" w:cs="Times New Roman"/>
          <w:sz w:val="20"/>
          <w:szCs w:val="20"/>
          <w:lang w:val="en-US"/>
        </w:rPr>
        <w:t xml:space="preserve">), S. </w:t>
      </w:r>
      <w:r w:rsidRPr="00E01849">
        <w:rPr>
          <w:rFonts w:ascii="Times New Roman" w:hAnsi="Times New Roman" w:cs="Times New Roman"/>
          <w:sz w:val="20"/>
          <w:szCs w:val="20"/>
          <w:lang w:val="en-US"/>
        </w:rPr>
        <w:t>105-125.</w:t>
      </w:r>
    </w:p>
    <w:p w14:paraId="5C5EF5F0" w14:textId="77777777" w:rsidR="00666B98" w:rsidRDefault="00666B98" w:rsidP="00BA033D">
      <w:pPr>
        <w:spacing w:after="40" w:line="240" w:lineRule="auto"/>
        <w:ind w:left="284" w:hanging="284"/>
        <w:rPr>
          <w:rFonts w:ascii="Times New Roman" w:hAnsi="Times New Roman" w:cs="Times New Roman"/>
          <w:sz w:val="20"/>
          <w:szCs w:val="20"/>
          <w:lang w:val="en-US"/>
        </w:rPr>
      </w:pPr>
      <w:r w:rsidRPr="00E01849">
        <w:rPr>
          <w:rFonts w:ascii="Times New Roman" w:hAnsi="Times New Roman" w:cs="Times New Roman"/>
          <w:sz w:val="20"/>
          <w:szCs w:val="20"/>
          <w:lang w:val="en-US"/>
        </w:rPr>
        <w:t>Duvnäs, H., Stenholm, P</w:t>
      </w:r>
      <w:r w:rsidR="005163A7" w:rsidRPr="00E01849">
        <w:rPr>
          <w:rFonts w:ascii="Times New Roman" w:hAnsi="Times New Roman" w:cs="Times New Roman"/>
          <w:sz w:val="20"/>
          <w:szCs w:val="20"/>
          <w:lang w:val="en-US"/>
        </w:rPr>
        <w:t>., Brännback, M. &amp; Carsrud, A.</w:t>
      </w:r>
      <w:r w:rsidRPr="00E01849">
        <w:rPr>
          <w:rFonts w:ascii="Times New Roman" w:hAnsi="Times New Roman" w:cs="Times New Roman"/>
          <w:sz w:val="20"/>
          <w:szCs w:val="20"/>
          <w:lang w:val="en-US"/>
        </w:rPr>
        <w:t xml:space="preserve"> L. </w:t>
      </w:r>
      <w:r w:rsidR="00811539" w:rsidRPr="00E01849">
        <w:rPr>
          <w:rFonts w:ascii="Times New Roman" w:hAnsi="Times New Roman" w:cs="Times New Roman"/>
          <w:sz w:val="20"/>
          <w:szCs w:val="20"/>
          <w:lang w:val="en-US"/>
        </w:rPr>
        <w:t xml:space="preserve">(2012). What Are the Outcomes of Innovativeness within Social Entrepreneurship? The Relationship between Innovative Orientation and Social Enterprise Economic Performance. In: </w:t>
      </w:r>
      <w:r w:rsidR="00811539" w:rsidRPr="00E01849">
        <w:rPr>
          <w:rFonts w:ascii="Times New Roman" w:hAnsi="Times New Roman" w:cs="Times New Roman"/>
          <w:i/>
          <w:sz w:val="20"/>
          <w:szCs w:val="20"/>
          <w:lang w:val="en-US"/>
        </w:rPr>
        <w:t xml:space="preserve">Journal of Strategic Innovation and Sustainability </w:t>
      </w:r>
      <w:r w:rsidR="00811539" w:rsidRPr="00E20162">
        <w:rPr>
          <w:rFonts w:ascii="Times New Roman" w:hAnsi="Times New Roman" w:cs="Times New Roman"/>
          <w:sz w:val="20"/>
          <w:szCs w:val="20"/>
          <w:lang w:val="en-US"/>
        </w:rPr>
        <w:t>8(1),</w:t>
      </w:r>
      <w:r w:rsidR="00811539" w:rsidRPr="00E01849">
        <w:rPr>
          <w:rFonts w:ascii="Times New Roman" w:hAnsi="Times New Roman" w:cs="Times New Roman"/>
          <w:sz w:val="20"/>
          <w:szCs w:val="20"/>
          <w:lang w:val="en-US"/>
        </w:rPr>
        <w:t xml:space="preserve"> S. 68-80.</w:t>
      </w:r>
    </w:p>
    <w:p w14:paraId="420DD7B9" w14:textId="77777777" w:rsidR="00552B51" w:rsidRPr="00552B51" w:rsidRDefault="00552B51" w:rsidP="00552B51">
      <w:pPr>
        <w:spacing w:after="40" w:line="240" w:lineRule="auto"/>
        <w:ind w:left="284" w:hanging="284"/>
        <w:rPr>
          <w:rFonts w:ascii="Times New Roman" w:hAnsi="Times New Roman" w:cs="Times New Roman"/>
          <w:sz w:val="20"/>
          <w:szCs w:val="20"/>
          <w:lang w:val="en-US"/>
        </w:rPr>
      </w:pPr>
      <w:r w:rsidRPr="00552B51">
        <w:rPr>
          <w:rFonts w:ascii="Times New Roman" w:hAnsi="Times New Roman" w:cs="Times New Roman"/>
          <w:sz w:val="20"/>
          <w:szCs w:val="20"/>
          <w:lang w:val="en-US"/>
        </w:rPr>
        <w:t>Eikenberry, A.M.</w:t>
      </w:r>
      <w:r w:rsidR="00DB0C92">
        <w:rPr>
          <w:rFonts w:ascii="Times New Roman" w:hAnsi="Times New Roman" w:cs="Times New Roman"/>
          <w:sz w:val="20"/>
          <w:szCs w:val="20"/>
          <w:lang w:val="en-US"/>
        </w:rPr>
        <w:t xml:space="preserve"> and Kluver, J.D. (2004). The Marketization of the Nonprofit Sector: Civil S</w:t>
      </w:r>
      <w:r w:rsidRPr="00552B51">
        <w:rPr>
          <w:rFonts w:ascii="Times New Roman" w:hAnsi="Times New Roman" w:cs="Times New Roman"/>
          <w:sz w:val="20"/>
          <w:szCs w:val="20"/>
          <w:lang w:val="en-US"/>
        </w:rPr>
        <w:t>ociety at</w:t>
      </w:r>
    </w:p>
    <w:p w14:paraId="28199E63" w14:textId="77777777" w:rsidR="00334778" w:rsidRDefault="00DB0C92" w:rsidP="00DB0C92">
      <w:pPr>
        <w:spacing w:after="40" w:line="240" w:lineRule="auto"/>
        <w:ind w:left="284"/>
        <w:rPr>
          <w:rFonts w:ascii="Times New Roman" w:hAnsi="Times New Roman" w:cs="Times New Roman"/>
          <w:sz w:val="20"/>
          <w:szCs w:val="20"/>
          <w:lang w:val="en-US"/>
        </w:rPr>
      </w:pPr>
      <w:r>
        <w:rPr>
          <w:rFonts w:ascii="Times New Roman" w:hAnsi="Times New Roman" w:cs="Times New Roman"/>
          <w:sz w:val="20"/>
          <w:szCs w:val="20"/>
          <w:lang w:val="en-US"/>
        </w:rPr>
        <w:t xml:space="preserve">Risk?”. In: </w:t>
      </w:r>
      <w:r w:rsidR="00552B51" w:rsidRPr="00552B51">
        <w:rPr>
          <w:rFonts w:ascii="Times New Roman" w:hAnsi="Times New Roman" w:cs="Times New Roman"/>
          <w:sz w:val="20"/>
          <w:szCs w:val="20"/>
          <w:lang w:val="en-US"/>
        </w:rPr>
        <w:t xml:space="preserve"> </w:t>
      </w:r>
      <w:r w:rsidR="00552B51" w:rsidRPr="00DB0C92">
        <w:rPr>
          <w:rFonts w:ascii="Times New Roman" w:hAnsi="Times New Roman" w:cs="Times New Roman"/>
          <w:i/>
          <w:sz w:val="20"/>
          <w:szCs w:val="20"/>
          <w:lang w:val="en-US"/>
        </w:rPr>
        <w:t>Public Administration Review</w:t>
      </w:r>
      <w:r>
        <w:rPr>
          <w:rFonts w:ascii="Times New Roman" w:hAnsi="Times New Roman" w:cs="Times New Roman"/>
          <w:sz w:val="20"/>
          <w:szCs w:val="20"/>
          <w:lang w:val="en-US"/>
        </w:rPr>
        <w:t xml:space="preserve"> 64(</w:t>
      </w:r>
      <w:r w:rsidR="00552B51" w:rsidRPr="00552B51">
        <w:rPr>
          <w:rFonts w:ascii="Times New Roman" w:hAnsi="Times New Roman" w:cs="Times New Roman"/>
          <w:sz w:val="20"/>
          <w:szCs w:val="20"/>
          <w:lang w:val="en-US"/>
        </w:rPr>
        <w:t>2</w:t>
      </w:r>
      <w:r>
        <w:rPr>
          <w:rFonts w:ascii="Times New Roman" w:hAnsi="Times New Roman" w:cs="Times New Roman"/>
          <w:sz w:val="20"/>
          <w:szCs w:val="20"/>
          <w:lang w:val="en-US"/>
        </w:rPr>
        <w:t>), S.</w:t>
      </w:r>
      <w:r w:rsidR="00552B51" w:rsidRPr="00552B51">
        <w:rPr>
          <w:rFonts w:ascii="Times New Roman" w:hAnsi="Times New Roman" w:cs="Times New Roman"/>
          <w:sz w:val="20"/>
          <w:szCs w:val="20"/>
          <w:lang w:val="en-US"/>
        </w:rPr>
        <w:t xml:space="preserve"> 132-140.</w:t>
      </w:r>
    </w:p>
    <w:p w14:paraId="79DE0F0F" w14:textId="77777777" w:rsidR="00B11A47" w:rsidRPr="00E01849" w:rsidRDefault="00B11A47" w:rsidP="00B11A47">
      <w:pPr>
        <w:spacing w:after="40" w:line="240" w:lineRule="auto"/>
        <w:ind w:left="284" w:hanging="284"/>
        <w:rPr>
          <w:rFonts w:ascii="Times New Roman" w:hAnsi="Times New Roman" w:cs="Times New Roman"/>
          <w:sz w:val="20"/>
          <w:szCs w:val="20"/>
          <w:lang w:val="en-US"/>
        </w:rPr>
      </w:pPr>
      <w:r w:rsidRPr="00B11A47">
        <w:rPr>
          <w:rFonts w:ascii="Times New Roman" w:hAnsi="Times New Roman" w:cs="Times New Roman"/>
          <w:sz w:val="20"/>
          <w:szCs w:val="20"/>
          <w:lang w:val="en-US"/>
        </w:rPr>
        <w:t>Erpf,</w:t>
      </w:r>
      <w:r>
        <w:rPr>
          <w:rFonts w:ascii="Times New Roman" w:hAnsi="Times New Roman" w:cs="Times New Roman"/>
          <w:sz w:val="20"/>
          <w:szCs w:val="20"/>
          <w:lang w:val="en-US"/>
        </w:rPr>
        <w:t xml:space="preserve"> P., </w:t>
      </w:r>
      <w:r w:rsidRPr="00B11A47">
        <w:rPr>
          <w:rFonts w:ascii="Times New Roman" w:hAnsi="Times New Roman" w:cs="Times New Roman"/>
          <w:sz w:val="20"/>
          <w:szCs w:val="20"/>
          <w:lang w:val="en-US"/>
        </w:rPr>
        <w:t>Ripper</w:t>
      </w:r>
      <w:r>
        <w:rPr>
          <w:rFonts w:ascii="Times New Roman" w:hAnsi="Times New Roman" w:cs="Times New Roman"/>
          <w:sz w:val="20"/>
          <w:szCs w:val="20"/>
          <w:lang w:val="en-US"/>
        </w:rPr>
        <w:t>, M. J.</w:t>
      </w:r>
      <w:r w:rsidRPr="00B11A47">
        <w:rPr>
          <w:rFonts w:ascii="Times New Roman" w:hAnsi="Times New Roman" w:cs="Times New Roman"/>
          <w:sz w:val="20"/>
          <w:szCs w:val="20"/>
          <w:lang w:val="en-US"/>
        </w:rPr>
        <w:t xml:space="preserve"> &amp; Castignetti</w:t>
      </w:r>
      <w:r>
        <w:rPr>
          <w:rFonts w:ascii="Times New Roman" w:hAnsi="Times New Roman" w:cs="Times New Roman"/>
          <w:sz w:val="20"/>
          <w:szCs w:val="20"/>
          <w:lang w:val="en-US"/>
        </w:rPr>
        <w:t xml:space="preserve">, M. (2019): Understanding </w:t>
      </w:r>
      <w:r w:rsidRPr="00B11A47">
        <w:rPr>
          <w:rFonts w:ascii="Times New Roman" w:hAnsi="Times New Roman" w:cs="Times New Roman"/>
          <w:sz w:val="20"/>
          <w:szCs w:val="20"/>
          <w:lang w:val="en-US"/>
        </w:rPr>
        <w:t>Social Entrepreneurship Based on Self-Evaluations of Organizationa</w:t>
      </w:r>
      <w:r>
        <w:rPr>
          <w:rFonts w:ascii="Times New Roman" w:hAnsi="Times New Roman" w:cs="Times New Roman"/>
          <w:sz w:val="20"/>
          <w:szCs w:val="20"/>
          <w:lang w:val="en-US"/>
        </w:rPr>
        <w:t>l Leaders – Insights from an International Survey. In:</w:t>
      </w:r>
      <w:r w:rsidRPr="00B11A47">
        <w:rPr>
          <w:rFonts w:ascii="Times New Roman" w:hAnsi="Times New Roman" w:cs="Times New Roman"/>
          <w:sz w:val="20"/>
          <w:szCs w:val="20"/>
          <w:lang w:val="en-US"/>
        </w:rPr>
        <w:t xml:space="preserve"> </w:t>
      </w:r>
      <w:r w:rsidRPr="00B11A47">
        <w:rPr>
          <w:rFonts w:ascii="Times New Roman" w:hAnsi="Times New Roman" w:cs="Times New Roman"/>
          <w:i/>
          <w:sz w:val="20"/>
          <w:szCs w:val="20"/>
          <w:lang w:val="en-US"/>
        </w:rPr>
        <w:t>Journal of Social Entrepreneurship</w:t>
      </w:r>
      <w:r w:rsidRPr="00B11A47">
        <w:rPr>
          <w:rFonts w:ascii="Times New Roman" w:hAnsi="Times New Roman" w:cs="Times New Roman"/>
          <w:sz w:val="20"/>
          <w:szCs w:val="20"/>
          <w:lang w:val="en-US"/>
        </w:rPr>
        <w:t>,</w:t>
      </w:r>
      <w:r>
        <w:rPr>
          <w:rFonts w:ascii="Times New Roman" w:hAnsi="Times New Roman" w:cs="Times New Roman"/>
          <w:sz w:val="20"/>
          <w:szCs w:val="20"/>
          <w:lang w:val="en-US"/>
        </w:rPr>
        <w:t xml:space="preserve"> online first. </w:t>
      </w:r>
    </w:p>
    <w:p w14:paraId="56F49D25" w14:textId="77777777" w:rsidR="005B20CC" w:rsidRDefault="00A330D8" w:rsidP="00BA033D">
      <w:pPr>
        <w:spacing w:after="40" w:line="240" w:lineRule="auto"/>
        <w:ind w:left="284" w:hanging="284"/>
        <w:rPr>
          <w:rFonts w:ascii="Times New Roman" w:hAnsi="Times New Roman" w:cs="Times New Roman"/>
          <w:sz w:val="20"/>
          <w:szCs w:val="20"/>
          <w:lang w:val="en-US"/>
        </w:rPr>
      </w:pPr>
      <w:r w:rsidRPr="00E01849">
        <w:rPr>
          <w:rFonts w:ascii="Times New Roman" w:hAnsi="Times New Roman" w:cs="Times New Roman"/>
          <w:sz w:val="20"/>
          <w:szCs w:val="20"/>
          <w:lang w:val="en-US"/>
        </w:rPr>
        <w:t>Fitzgerald, T. &amp; Shepherd, D. (2018). Emerging Str</w:t>
      </w:r>
      <w:r w:rsidR="00811539" w:rsidRPr="00E01849">
        <w:rPr>
          <w:rFonts w:ascii="Times New Roman" w:hAnsi="Times New Roman" w:cs="Times New Roman"/>
          <w:sz w:val="20"/>
          <w:szCs w:val="20"/>
          <w:lang w:val="en-US"/>
        </w:rPr>
        <w:t>uctures for Social Enterprises w</w:t>
      </w:r>
      <w:r w:rsidRPr="00E01849">
        <w:rPr>
          <w:rFonts w:ascii="Times New Roman" w:hAnsi="Times New Roman" w:cs="Times New Roman"/>
          <w:sz w:val="20"/>
          <w:szCs w:val="20"/>
          <w:lang w:val="en-US"/>
        </w:rPr>
        <w:t xml:space="preserve">ithin Nonprofits: An Institutional Logics Perspective. In: </w:t>
      </w:r>
      <w:r w:rsidRPr="00E01849">
        <w:rPr>
          <w:rFonts w:ascii="Times New Roman" w:hAnsi="Times New Roman" w:cs="Times New Roman"/>
          <w:i/>
          <w:sz w:val="20"/>
          <w:szCs w:val="20"/>
          <w:lang w:val="en-US"/>
        </w:rPr>
        <w:t xml:space="preserve">Nonprofit and Voluntary Sector Quarterly </w:t>
      </w:r>
      <w:r w:rsidRPr="0091501E">
        <w:rPr>
          <w:rFonts w:ascii="Times New Roman" w:hAnsi="Times New Roman" w:cs="Times New Roman"/>
          <w:sz w:val="20"/>
          <w:szCs w:val="20"/>
          <w:lang w:val="en-US"/>
        </w:rPr>
        <w:t>47(3</w:t>
      </w:r>
      <w:r w:rsidRPr="00E01849">
        <w:rPr>
          <w:rFonts w:ascii="Times New Roman" w:hAnsi="Times New Roman" w:cs="Times New Roman"/>
          <w:sz w:val="20"/>
          <w:szCs w:val="20"/>
          <w:lang w:val="en-US"/>
        </w:rPr>
        <w:t>), S. 474-492.</w:t>
      </w:r>
    </w:p>
    <w:p w14:paraId="013D8776" w14:textId="77777777" w:rsidR="00F81868" w:rsidRPr="00F81868" w:rsidRDefault="00F81868" w:rsidP="00BA033D">
      <w:pPr>
        <w:spacing w:after="40" w:line="240" w:lineRule="auto"/>
        <w:ind w:left="284" w:hanging="284"/>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Kovic, M. &amp; Hänsli, N. (2018). </w:t>
      </w:r>
      <w:r w:rsidRPr="00F81868">
        <w:rPr>
          <w:rFonts w:ascii="Times New Roman" w:hAnsi="Times New Roman" w:cs="Times New Roman"/>
          <w:sz w:val="20"/>
          <w:szCs w:val="20"/>
          <w:lang w:val="en-US"/>
        </w:rPr>
        <w:t>Do Millennials Care About NPOs? Intergenerational Differences in Attitudes Towards Nonprofit Organizations</w:t>
      </w:r>
      <w:r>
        <w:rPr>
          <w:rFonts w:ascii="Times New Roman" w:hAnsi="Times New Roman" w:cs="Times New Roman"/>
          <w:sz w:val="20"/>
          <w:szCs w:val="20"/>
          <w:lang w:val="en-US"/>
        </w:rPr>
        <w:t xml:space="preserve">, In: </w:t>
      </w:r>
      <w:r w:rsidRPr="00E924C1">
        <w:rPr>
          <w:rFonts w:ascii="Times New Roman" w:hAnsi="Times New Roman" w:cs="Times New Roman"/>
          <w:i/>
          <w:sz w:val="20"/>
          <w:szCs w:val="20"/>
          <w:lang w:val="en-US"/>
        </w:rPr>
        <w:t>Voluntas: International Journal of Voluntary and Nonprofit Organizations</w:t>
      </w:r>
      <w:r>
        <w:rPr>
          <w:rFonts w:ascii="Times New Roman" w:hAnsi="Times New Roman" w:cs="Times New Roman"/>
          <w:sz w:val="20"/>
          <w:szCs w:val="20"/>
          <w:lang w:val="en-US"/>
        </w:rPr>
        <w:t xml:space="preserve"> 29(5), S. </w:t>
      </w:r>
      <w:r w:rsidRPr="00F81868">
        <w:rPr>
          <w:rFonts w:ascii="Times New Roman" w:hAnsi="Times New Roman" w:cs="Times New Roman"/>
          <w:sz w:val="20"/>
          <w:szCs w:val="20"/>
          <w:lang w:val="en-US"/>
        </w:rPr>
        <w:t>1112-1127</w:t>
      </w:r>
      <w:r>
        <w:rPr>
          <w:rFonts w:ascii="Times New Roman" w:hAnsi="Times New Roman" w:cs="Times New Roman"/>
          <w:sz w:val="20"/>
          <w:szCs w:val="20"/>
          <w:lang w:val="en-US"/>
        </w:rPr>
        <w:t xml:space="preserve">. </w:t>
      </w:r>
    </w:p>
    <w:p w14:paraId="159E46AC" w14:textId="74D8A08A" w:rsidR="005A37D9" w:rsidRDefault="005A37D9" w:rsidP="005A37D9">
      <w:pPr>
        <w:spacing w:after="40" w:line="240" w:lineRule="auto"/>
        <w:ind w:left="284" w:hanging="284"/>
        <w:rPr>
          <w:rFonts w:ascii="Times New Roman" w:hAnsi="Times New Roman" w:cs="Times New Roman"/>
          <w:sz w:val="20"/>
          <w:szCs w:val="20"/>
          <w:lang w:val="en-US"/>
        </w:rPr>
      </w:pPr>
      <w:r w:rsidRPr="005A37D9">
        <w:rPr>
          <w:rFonts w:ascii="Times New Roman" w:hAnsi="Times New Roman" w:cs="Times New Roman"/>
          <w:sz w:val="20"/>
          <w:szCs w:val="20"/>
          <w:lang w:val="en-US"/>
        </w:rPr>
        <w:t>H</w:t>
      </w:r>
      <w:r>
        <w:rPr>
          <w:rFonts w:ascii="Times New Roman" w:hAnsi="Times New Roman" w:cs="Times New Roman"/>
          <w:sz w:val="20"/>
          <w:szCs w:val="20"/>
          <w:lang w:val="en-US"/>
        </w:rPr>
        <w:t>augh, H. (2007). Community-led Social Venture C</w:t>
      </w:r>
      <w:r w:rsidRPr="005A37D9">
        <w:rPr>
          <w:rFonts w:ascii="Times New Roman" w:hAnsi="Times New Roman" w:cs="Times New Roman"/>
          <w:sz w:val="20"/>
          <w:szCs w:val="20"/>
          <w:lang w:val="en-US"/>
        </w:rPr>
        <w:t xml:space="preserve">reation. </w:t>
      </w:r>
      <w:r>
        <w:rPr>
          <w:rFonts w:ascii="Times New Roman" w:hAnsi="Times New Roman" w:cs="Times New Roman"/>
          <w:sz w:val="20"/>
          <w:szCs w:val="20"/>
          <w:lang w:val="en-US"/>
        </w:rPr>
        <w:t xml:space="preserve">In: </w:t>
      </w:r>
      <w:r w:rsidRPr="005A37D9">
        <w:rPr>
          <w:rFonts w:ascii="Times New Roman" w:hAnsi="Times New Roman" w:cs="Times New Roman"/>
          <w:i/>
          <w:sz w:val="20"/>
          <w:szCs w:val="20"/>
          <w:lang w:val="en-US"/>
        </w:rPr>
        <w:t>Entrepreneurship Theory and Practice</w:t>
      </w:r>
      <w:r>
        <w:rPr>
          <w:rFonts w:ascii="Times New Roman" w:hAnsi="Times New Roman" w:cs="Times New Roman"/>
          <w:sz w:val="20"/>
          <w:szCs w:val="20"/>
          <w:lang w:val="en-US"/>
        </w:rPr>
        <w:t xml:space="preserve"> 31</w:t>
      </w:r>
      <w:r w:rsidR="0091501E">
        <w:rPr>
          <w:rFonts w:ascii="Times New Roman" w:hAnsi="Times New Roman" w:cs="Times New Roman"/>
          <w:sz w:val="20"/>
          <w:szCs w:val="20"/>
          <w:lang w:val="en-US"/>
        </w:rPr>
        <w:t>(2)</w:t>
      </w:r>
      <w:r>
        <w:rPr>
          <w:rFonts w:ascii="Times New Roman" w:hAnsi="Times New Roman" w:cs="Times New Roman"/>
          <w:sz w:val="20"/>
          <w:szCs w:val="20"/>
          <w:lang w:val="en-US"/>
        </w:rPr>
        <w:t xml:space="preserve">, </w:t>
      </w:r>
      <w:r w:rsidR="0091501E">
        <w:rPr>
          <w:rFonts w:ascii="Times New Roman" w:hAnsi="Times New Roman" w:cs="Times New Roman"/>
          <w:sz w:val="20"/>
          <w:szCs w:val="20"/>
          <w:lang w:val="en-US"/>
        </w:rPr>
        <w:br/>
        <w:t xml:space="preserve">S. </w:t>
      </w:r>
      <w:r>
        <w:rPr>
          <w:rFonts w:ascii="Times New Roman" w:hAnsi="Times New Roman" w:cs="Times New Roman"/>
          <w:sz w:val="20"/>
          <w:szCs w:val="20"/>
          <w:lang w:val="en-US"/>
        </w:rPr>
        <w:t>161-182.</w:t>
      </w:r>
    </w:p>
    <w:p w14:paraId="3665C180" w14:textId="60B65F76" w:rsidR="005D57CB" w:rsidRDefault="005D57CB" w:rsidP="005D57CB">
      <w:pPr>
        <w:spacing w:after="40" w:line="240" w:lineRule="auto"/>
        <w:ind w:left="284" w:hanging="284"/>
        <w:rPr>
          <w:rFonts w:ascii="Times New Roman" w:hAnsi="Times New Roman" w:cs="Times New Roman"/>
          <w:sz w:val="20"/>
          <w:szCs w:val="20"/>
          <w:lang w:val="en-US"/>
        </w:rPr>
      </w:pPr>
      <w:r w:rsidRPr="005D57CB">
        <w:rPr>
          <w:rFonts w:ascii="Times New Roman" w:hAnsi="Times New Roman" w:cs="Times New Roman"/>
          <w:sz w:val="20"/>
          <w:szCs w:val="20"/>
          <w:lang w:val="en-US"/>
        </w:rPr>
        <w:t>Helm, S. T. &amp; Andersson, F.</w:t>
      </w:r>
      <w:r>
        <w:rPr>
          <w:rFonts w:ascii="Times New Roman" w:hAnsi="Times New Roman" w:cs="Times New Roman"/>
          <w:sz w:val="20"/>
          <w:szCs w:val="20"/>
          <w:lang w:val="en-US"/>
        </w:rPr>
        <w:t xml:space="preserve"> O. (2010). Beyond Taxonomy: An </w:t>
      </w:r>
      <w:r w:rsidRPr="005D57CB">
        <w:rPr>
          <w:rFonts w:ascii="Times New Roman" w:hAnsi="Times New Roman" w:cs="Times New Roman"/>
          <w:sz w:val="20"/>
          <w:szCs w:val="20"/>
          <w:lang w:val="en-US"/>
        </w:rPr>
        <w:t>Empirical Validation of Social En</w:t>
      </w:r>
      <w:r>
        <w:rPr>
          <w:rFonts w:ascii="Times New Roman" w:hAnsi="Times New Roman" w:cs="Times New Roman"/>
          <w:sz w:val="20"/>
          <w:szCs w:val="20"/>
          <w:lang w:val="en-US"/>
        </w:rPr>
        <w:t xml:space="preserve">trepreneurship in the Nonprofit </w:t>
      </w:r>
      <w:r w:rsidRPr="005D57CB">
        <w:rPr>
          <w:rFonts w:ascii="Times New Roman" w:hAnsi="Times New Roman" w:cs="Times New Roman"/>
          <w:sz w:val="20"/>
          <w:szCs w:val="20"/>
          <w:lang w:val="en-US"/>
        </w:rPr>
        <w:t xml:space="preserve">Sector. </w:t>
      </w:r>
      <w:r w:rsidRPr="005D57CB">
        <w:rPr>
          <w:rFonts w:ascii="Times New Roman" w:hAnsi="Times New Roman" w:cs="Times New Roman"/>
          <w:i/>
          <w:sz w:val="20"/>
          <w:szCs w:val="20"/>
          <w:lang w:val="en-US"/>
        </w:rPr>
        <w:t>Nonprofit Management and Leadership</w:t>
      </w:r>
      <w:r w:rsidRPr="005D57CB">
        <w:rPr>
          <w:rFonts w:ascii="Times New Roman" w:hAnsi="Times New Roman" w:cs="Times New Roman"/>
          <w:sz w:val="20"/>
          <w:szCs w:val="20"/>
          <w:lang w:val="en-US"/>
        </w:rPr>
        <w:t xml:space="preserve"> 20(3), S. 259-276.</w:t>
      </w:r>
    </w:p>
    <w:p w14:paraId="7409F2A2" w14:textId="77777777" w:rsidR="00666B98" w:rsidRDefault="003D5742" w:rsidP="00BA033D">
      <w:pPr>
        <w:spacing w:after="40" w:line="240" w:lineRule="auto"/>
        <w:ind w:left="284" w:hanging="284"/>
        <w:rPr>
          <w:rFonts w:ascii="Times New Roman" w:hAnsi="Times New Roman" w:cs="Times New Roman"/>
          <w:sz w:val="20"/>
          <w:szCs w:val="20"/>
          <w:lang w:val="en-US"/>
        </w:rPr>
      </w:pPr>
      <w:r w:rsidRPr="003D5742">
        <w:rPr>
          <w:rFonts w:ascii="Times New Roman" w:hAnsi="Times New Roman" w:cs="Times New Roman"/>
          <w:sz w:val="20"/>
          <w:szCs w:val="20"/>
          <w:lang w:val="en-US"/>
        </w:rPr>
        <w:t>LeR</w:t>
      </w:r>
      <w:r w:rsidR="00A36F2A" w:rsidRPr="003D5742">
        <w:rPr>
          <w:rFonts w:ascii="Times New Roman" w:hAnsi="Times New Roman" w:cs="Times New Roman"/>
          <w:sz w:val="20"/>
          <w:szCs w:val="20"/>
          <w:lang w:val="en-US"/>
        </w:rPr>
        <w:t>oux, K. (2005). What Drives Nonprofit Entrepreneurship? A Look at Budget Trends of Metro Detroit Social Service</w:t>
      </w:r>
      <w:r w:rsidR="00A36F2A" w:rsidRPr="00E01849">
        <w:rPr>
          <w:rFonts w:ascii="Times New Roman" w:hAnsi="Times New Roman" w:cs="Times New Roman"/>
          <w:sz w:val="20"/>
          <w:szCs w:val="20"/>
          <w:lang w:val="en-US"/>
        </w:rPr>
        <w:t xml:space="preserve"> Agencies. In: </w:t>
      </w:r>
      <w:r w:rsidR="00A36F2A" w:rsidRPr="00E01849">
        <w:rPr>
          <w:rFonts w:ascii="Times New Roman" w:hAnsi="Times New Roman" w:cs="Times New Roman"/>
          <w:i/>
          <w:sz w:val="20"/>
          <w:szCs w:val="20"/>
          <w:lang w:val="en-US"/>
        </w:rPr>
        <w:t xml:space="preserve">American Review of Public Administration </w:t>
      </w:r>
      <w:r w:rsidR="00A36F2A" w:rsidRPr="0091501E">
        <w:rPr>
          <w:rFonts w:ascii="Times New Roman" w:hAnsi="Times New Roman" w:cs="Times New Roman"/>
          <w:sz w:val="20"/>
          <w:szCs w:val="20"/>
          <w:lang w:val="en-US"/>
        </w:rPr>
        <w:t>35(</w:t>
      </w:r>
      <w:r w:rsidR="00A36F2A" w:rsidRPr="00E01849">
        <w:rPr>
          <w:rFonts w:ascii="Times New Roman" w:hAnsi="Times New Roman" w:cs="Times New Roman"/>
          <w:sz w:val="20"/>
          <w:szCs w:val="20"/>
          <w:lang w:val="en-US"/>
        </w:rPr>
        <w:t>4), S. 350-362.</w:t>
      </w:r>
    </w:p>
    <w:p w14:paraId="3CAE379C" w14:textId="77777777" w:rsidR="00EA4EAE" w:rsidRPr="00EA4EAE" w:rsidRDefault="00EA4EAE" w:rsidP="00BA033D">
      <w:pPr>
        <w:spacing w:after="40" w:line="240" w:lineRule="auto"/>
        <w:ind w:left="284" w:hanging="284"/>
        <w:rPr>
          <w:rFonts w:ascii="Times New Roman" w:hAnsi="Times New Roman" w:cs="Times New Roman"/>
          <w:sz w:val="20"/>
          <w:szCs w:val="20"/>
          <w:lang w:val="en-US"/>
        </w:rPr>
      </w:pPr>
      <w:r>
        <w:rPr>
          <w:rFonts w:ascii="Times New Roman" w:hAnsi="Times New Roman" w:cs="Times New Roman"/>
          <w:sz w:val="20"/>
          <w:szCs w:val="20"/>
          <w:lang w:val="en-US"/>
        </w:rPr>
        <w:t xml:space="preserve">LeRoux, K. &amp; Langer, J. (2016). </w:t>
      </w:r>
      <w:r w:rsidRPr="00EA4EAE">
        <w:rPr>
          <w:rFonts w:ascii="Times New Roman" w:hAnsi="Times New Roman" w:cs="Times New Roman"/>
          <w:sz w:val="20"/>
          <w:szCs w:val="20"/>
          <w:lang w:val="en-US"/>
        </w:rPr>
        <w:t>What Nonprofit Executives Want and What They Get from Board Members</w:t>
      </w:r>
      <w:r>
        <w:rPr>
          <w:rFonts w:ascii="Times New Roman" w:hAnsi="Times New Roman" w:cs="Times New Roman"/>
          <w:sz w:val="20"/>
          <w:szCs w:val="20"/>
          <w:lang w:val="en-US"/>
        </w:rPr>
        <w:t xml:space="preserve">. In: </w:t>
      </w:r>
      <w:r w:rsidRPr="00EA4EAE">
        <w:rPr>
          <w:rFonts w:ascii="Times New Roman" w:hAnsi="Times New Roman" w:cs="Times New Roman"/>
          <w:i/>
          <w:sz w:val="20"/>
          <w:szCs w:val="20"/>
          <w:lang w:val="en-US"/>
        </w:rPr>
        <w:t>Nonprofit Management &amp; Leadership</w:t>
      </w:r>
      <w:r>
        <w:rPr>
          <w:rFonts w:ascii="Times New Roman" w:hAnsi="Times New Roman" w:cs="Times New Roman"/>
          <w:i/>
          <w:sz w:val="20"/>
          <w:szCs w:val="20"/>
          <w:lang w:val="en-US"/>
        </w:rPr>
        <w:t xml:space="preserve"> </w:t>
      </w:r>
      <w:r w:rsidRPr="0091501E">
        <w:rPr>
          <w:rFonts w:ascii="Times New Roman" w:hAnsi="Times New Roman" w:cs="Times New Roman"/>
          <w:sz w:val="20"/>
          <w:szCs w:val="20"/>
          <w:lang w:val="en-US"/>
        </w:rPr>
        <w:t>27</w:t>
      </w:r>
      <w:r w:rsidRPr="00EA4EAE">
        <w:rPr>
          <w:rFonts w:ascii="Times New Roman" w:hAnsi="Times New Roman" w:cs="Times New Roman"/>
          <w:sz w:val="20"/>
          <w:szCs w:val="20"/>
          <w:lang w:val="en-US"/>
        </w:rPr>
        <w:t>(2)</w:t>
      </w:r>
      <w:r>
        <w:rPr>
          <w:rFonts w:ascii="Times New Roman" w:hAnsi="Times New Roman" w:cs="Times New Roman"/>
          <w:sz w:val="20"/>
          <w:szCs w:val="20"/>
          <w:lang w:val="en-US"/>
        </w:rPr>
        <w:t xml:space="preserve">, S. </w:t>
      </w:r>
      <w:r w:rsidRPr="00EA4EAE">
        <w:rPr>
          <w:rFonts w:ascii="Times New Roman" w:hAnsi="Times New Roman" w:cs="Times New Roman"/>
          <w:sz w:val="20"/>
          <w:szCs w:val="20"/>
          <w:lang w:val="en-US"/>
        </w:rPr>
        <w:t>147-164</w:t>
      </w:r>
      <w:r>
        <w:rPr>
          <w:rFonts w:ascii="Times New Roman" w:hAnsi="Times New Roman" w:cs="Times New Roman"/>
          <w:sz w:val="20"/>
          <w:szCs w:val="20"/>
          <w:lang w:val="en-US"/>
        </w:rPr>
        <w:t xml:space="preserve">. </w:t>
      </w:r>
    </w:p>
    <w:p w14:paraId="02983C8F" w14:textId="77777777" w:rsidR="0041491F" w:rsidRDefault="00332D07" w:rsidP="00BA033D">
      <w:pPr>
        <w:spacing w:after="40" w:line="240" w:lineRule="auto"/>
        <w:ind w:left="284" w:hanging="284"/>
        <w:rPr>
          <w:rFonts w:ascii="Times New Roman" w:hAnsi="Times New Roman" w:cs="Times New Roman"/>
          <w:sz w:val="20"/>
          <w:szCs w:val="20"/>
          <w:lang w:val="en-US"/>
        </w:rPr>
      </w:pPr>
      <w:r w:rsidRPr="00580211">
        <w:rPr>
          <w:rFonts w:ascii="Times New Roman" w:hAnsi="Times New Roman" w:cs="Times New Roman"/>
          <w:sz w:val="20"/>
          <w:szCs w:val="20"/>
          <w:lang w:val="en-US"/>
        </w:rPr>
        <w:t xml:space="preserve">Liu, G., Takeda, S. &amp; Ko, W.-W. (2014). </w:t>
      </w:r>
      <w:r w:rsidRPr="00E01849">
        <w:rPr>
          <w:rFonts w:ascii="Times New Roman" w:hAnsi="Times New Roman" w:cs="Times New Roman"/>
          <w:sz w:val="20"/>
          <w:szCs w:val="20"/>
          <w:lang w:val="en-US"/>
        </w:rPr>
        <w:t xml:space="preserve">Strategic Orientation and Social Enterprise Performance. In: </w:t>
      </w:r>
      <w:r w:rsidRPr="00E01849">
        <w:rPr>
          <w:rFonts w:ascii="Times New Roman" w:hAnsi="Times New Roman" w:cs="Times New Roman"/>
          <w:i/>
          <w:sz w:val="20"/>
          <w:szCs w:val="20"/>
          <w:lang w:val="en-US"/>
        </w:rPr>
        <w:t xml:space="preserve">Nonprofit and Voluntary Sector Quarterly </w:t>
      </w:r>
      <w:r w:rsidRPr="0091501E">
        <w:rPr>
          <w:rFonts w:ascii="Times New Roman" w:hAnsi="Times New Roman" w:cs="Times New Roman"/>
          <w:sz w:val="20"/>
          <w:szCs w:val="20"/>
          <w:lang w:val="en-US"/>
        </w:rPr>
        <w:t>43</w:t>
      </w:r>
      <w:r w:rsidRPr="00E01849">
        <w:rPr>
          <w:rFonts w:ascii="Times New Roman" w:hAnsi="Times New Roman" w:cs="Times New Roman"/>
          <w:sz w:val="20"/>
          <w:szCs w:val="20"/>
          <w:lang w:val="en-US"/>
        </w:rPr>
        <w:t>(3), S. 480-501.</w:t>
      </w:r>
    </w:p>
    <w:p w14:paraId="2557E81B" w14:textId="77777777" w:rsidR="00C911C5" w:rsidRPr="00C911C5" w:rsidRDefault="00C911C5" w:rsidP="00BA033D">
      <w:pPr>
        <w:spacing w:after="40" w:line="240" w:lineRule="auto"/>
        <w:ind w:left="284" w:hanging="284"/>
        <w:rPr>
          <w:rFonts w:ascii="Times New Roman" w:hAnsi="Times New Roman" w:cs="Times New Roman"/>
          <w:sz w:val="20"/>
          <w:szCs w:val="20"/>
          <w:lang w:val="en-US"/>
        </w:rPr>
      </w:pPr>
      <w:r>
        <w:rPr>
          <w:rFonts w:ascii="Times New Roman" w:hAnsi="Times New Roman" w:cs="Times New Roman"/>
          <w:sz w:val="20"/>
          <w:szCs w:val="20"/>
          <w:lang w:val="en-US"/>
        </w:rPr>
        <w:t xml:space="preserve">Lu, J. &amp; Park, J. (2018): </w:t>
      </w:r>
      <w:r w:rsidRPr="00C911C5">
        <w:rPr>
          <w:rFonts w:ascii="Times New Roman" w:hAnsi="Times New Roman" w:cs="Times New Roman"/>
          <w:sz w:val="20"/>
          <w:szCs w:val="20"/>
          <w:lang w:val="en-US"/>
        </w:rPr>
        <w:t>Bureaucratization, Professionalization, and Advocacy Engagement in Nonprofit Human Service Organizations</w:t>
      </w:r>
      <w:r>
        <w:rPr>
          <w:rFonts w:ascii="Times New Roman" w:hAnsi="Times New Roman" w:cs="Times New Roman"/>
          <w:sz w:val="20"/>
          <w:szCs w:val="20"/>
          <w:lang w:val="en-US"/>
        </w:rPr>
        <w:t xml:space="preserve">. In: </w:t>
      </w:r>
      <w:r w:rsidRPr="00C911C5">
        <w:rPr>
          <w:rFonts w:ascii="Times New Roman" w:hAnsi="Times New Roman" w:cs="Times New Roman"/>
          <w:i/>
          <w:sz w:val="20"/>
          <w:szCs w:val="20"/>
          <w:lang w:val="en-US"/>
        </w:rPr>
        <w:t xml:space="preserve">Human Service Organizations: Management, Leadership &amp; Governance </w:t>
      </w:r>
      <w:r w:rsidRPr="0091501E">
        <w:rPr>
          <w:rFonts w:ascii="Times New Roman" w:hAnsi="Times New Roman" w:cs="Times New Roman"/>
          <w:sz w:val="20"/>
          <w:szCs w:val="20"/>
          <w:lang w:val="en-US"/>
        </w:rPr>
        <w:t>42</w:t>
      </w:r>
      <w:r>
        <w:rPr>
          <w:rFonts w:ascii="Times New Roman" w:hAnsi="Times New Roman" w:cs="Times New Roman"/>
          <w:sz w:val="20"/>
          <w:szCs w:val="20"/>
          <w:lang w:val="en-US"/>
        </w:rPr>
        <w:t xml:space="preserve">(4), S. </w:t>
      </w:r>
      <w:r w:rsidRPr="00C911C5">
        <w:rPr>
          <w:rFonts w:ascii="Times New Roman" w:hAnsi="Times New Roman" w:cs="Times New Roman"/>
          <w:sz w:val="20"/>
          <w:szCs w:val="20"/>
          <w:lang w:val="en-US"/>
        </w:rPr>
        <w:t>380-395</w:t>
      </w:r>
      <w:r>
        <w:rPr>
          <w:rFonts w:ascii="Times New Roman" w:hAnsi="Times New Roman" w:cs="Times New Roman"/>
          <w:sz w:val="20"/>
          <w:szCs w:val="20"/>
          <w:lang w:val="en-US"/>
        </w:rPr>
        <w:t xml:space="preserve">. </w:t>
      </w:r>
    </w:p>
    <w:p w14:paraId="38702974" w14:textId="161BA96A" w:rsidR="002D0B1F" w:rsidRPr="002D0B1F" w:rsidRDefault="002D0B1F" w:rsidP="002F7F52">
      <w:pPr>
        <w:spacing w:after="40" w:line="240" w:lineRule="auto"/>
        <w:ind w:left="284" w:hanging="284"/>
        <w:rPr>
          <w:rFonts w:ascii="Times New Roman" w:hAnsi="Times New Roman" w:cs="Times New Roman"/>
          <w:sz w:val="20"/>
          <w:szCs w:val="20"/>
          <w:lang w:val="en-US"/>
        </w:rPr>
      </w:pPr>
      <w:r w:rsidRPr="002D0B1F">
        <w:rPr>
          <w:rFonts w:ascii="Times New Roman" w:hAnsi="Times New Roman" w:cs="Times New Roman"/>
          <w:sz w:val="20"/>
          <w:szCs w:val="20"/>
          <w:lang w:val="en-US"/>
        </w:rPr>
        <w:t>Lurtz, K. &amp; Kreutzer, K. (2016) Entrepreneurial Orientation a</w:t>
      </w:r>
      <w:r w:rsidR="002F7F52">
        <w:rPr>
          <w:rFonts w:ascii="Times New Roman" w:hAnsi="Times New Roman" w:cs="Times New Roman"/>
          <w:sz w:val="20"/>
          <w:szCs w:val="20"/>
          <w:lang w:val="en-US"/>
        </w:rPr>
        <w:t xml:space="preserve">nd Social Venture Creation: The </w:t>
      </w:r>
      <w:r w:rsidRPr="002D0B1F">
        <w:rPr>
          <w:rFonts w:ascii="Times New Roman" w:hAnsi="Times New Roman" w:cs="Times New Roman"/>
          <w:sz w:val="20"/>
          <w:szCs w:val="20"/>
          <w:lang w:val="en-US"/>
        </w:rPr>
        <w:t xml:space="preserve">Pivotal Role of Social Risk-Taking and Collaboration. </w:t>
      </w:r>
      <w:r w:rsidR="0091501E">
        <w:rPr>
          <w:rFonts w:ascii="Times New Roman" w:hAnsi="Times New Roman" w:cs="Times New Roman"/>
          <w:sz w:val="20"/>
          <w:szCs w:val="20"/>
          <w:lang w:val="en-US"/>
        </w:rPr>
        <w:t xml:space="preserve">In: </w:t>
      </w:r>
      <w:r w:rsidRPr="002D0B1F">
        <w:rPr>
          <w:rFonts w:ascii="Times New Roman" w:hAnsi="Times New Roman" w:cs="Times New Roman"/>
          <w:i/>
          <w:sz w:val="20"/>
          <w:szCs w:val="20"/>
          <w:lang w:val="en-US"/>
        </w:rPr>
        <w:t>Nonprofit and Voluntary Sector Quarterly</w:t>
      </w:r>
      <w:r>
        <w:rPr>
          <w:rFonts w:ascii="Times New Roman" w:hAnsi="Times New Roman" w:cs="Times New Roman"/>
          <w:sz w:val="20"/>
          <w:szCs w:val="20"/>
          <w:lang w:val="en-US"/>
        </w:rPr>
        <w:t>, 46</w:t>
      </w:r>
      <w:r w:rsidRPr="002D0B1F">
        <w:rPr>
          <w:rFonts w:ascii="Times New Roman" w:hAnsi="Times New Roman" w:cs="Times New Roman"/>
          <w:sz w:val="20"/>
          <w:szCs w:val="20"/>
          <w:lang w:val="en-US"/>
        </w:rPr>
        <w:t xml:space="preserve">(1), </w:t>
      </w:r>
      <w:r>
        <w:rPr>
          <w:rFonts w:ascii="Times New Roman" w:hAnsi="Times New Roman" w:cs="Times New Roman"/>
          <w:sz w:val="20"/>
          <w:szCs w:val="20"/>
          <w:lang w:val="en-US"/>
        </w:rPr>
        <w:t>S. 92-1</w:t>
      </w:r>
      <w:r w:rsidRPr="002D0B1F">
        <w:rPr>
          <w:rFonts w:ascii="Times New Roman" w:hAnsi="Times New Roman" w:cs="Times New Roman"/>
          <w:sz w:val="20"/>
          <w:szCs w:val="20"/>
          <w:lang w:val="en-US"/>
        </w:rPr>
        <w:t>15.</w:t>
      </w:r>
    </w:p>
    <w:p w14:paraId="41F32939" w14:textId="4C9484AA" w:rsidR="0041491F" w:rsidRDefault="002833EC" w:rsidP="00BA033D">
      <w:pPr>
        <w:spacing w:after="40" w:line="240" w:lineRule="auto"/>
        <w:ind w:left="284" w:hanging="284"/>
        <w:rPr>
          <w:rFonts w:ascii="Times New Roman" w:hAnsi="Times New Roman" w:cs="Times New Roman"/>
          <w:sz w:val="20"/>
          <w:szCs w:val="20"/>
          <w:lang w:val="en-US"/>
        </w:rPr>
      </w:pPr>
      <w:r w:rsidRPr="00E01849">
        <w:rPr>
          <w:rFonts w:ascii="Times New Roman" w:hAnsi="Times New Roman" w:cs="Times New Roman"/>
          <w:sz w:val="20"/>
          <w:szCs w:val="20"/>
          <w:lang w:val="en-US"/>
        </w:rPr>
        <w:t>Miles, M. P.,</w:t>
      </w:r>
      <w:r w:rsidR="0041491F" w:rsidRPr="00E01849">
        <w:rPr>
          <w:rFonts w:ascii="Times New Roman" w:hAnsi="Times New Roman" w:cs="Times New Roman"/>
          <w:sz w:val="20"/>
          <w:szCs w:val="20"/>
          <w:lang w:val="en-US"/>
        </w:rPr>
        <w:t xml:space="preserve"> Verreynne, M.-L., Luke, B., Eversole, R. &amp; Barraket, J. (2012). The Relationship of Entrepreneurial Orientation, Vincentian Values and Economic and Social Performance in Social Enterprise. In: </w:t>
      </w:r>
      <w:r w:rsidR="0041491F" w:rsidRPr="00E01849">
        <w:rPr>
          <w:rFonts w:ascii="Times New Roman" w:hAnsi="Times New Roman" w:cs="Times New Roman"/>
          <w:i/>
          <w:sz w:val="20"/>
          <w:szCs w:val="20"/>
          <w:lang w:val="en-US"/>
        </w:rPr>
        <w:t>Review of Business 33</w:t>
      </w:r>
      <w:r w:rsidR="0041491F" w:rsidRPr="00E01849">
        <w:rPr>
          <w:rFonts w:ascii="Times New Roman" w:hAnsi="Times New Roman" w:cs="Times New Roman"/>
          <w:sz w:val="20"/>
          <w:szCs w:val="20"/>
          <w:lang w:val="en-US"/>
        </w:rPr>
        <w:t>(2), S. 91-102.</w:t>
      </w:r>
    </w:p>
    <w:p w14:paraId="78B249D7" w14:textId="6A3C03CA" w:rsidR="00212B58" w:rsidRPr="00E01849" w:rsidRDefault="00212B58" w:rsidP="00212B58">
      <w:pPr>
        <w:spacing w:after="40" w:line="240" w:lineRule="auto"/>
        <w:ind w:left="284" w:hanging="284"/>
        <w:rPr>
          <w:rFonts w:ascii="Times New Roman" w:hAnsi="Times New Roman" w:cs="Times New Roman"/>
          <w:sz w:val="20"/>
          <w:szCs w:val="20"/>
          <w:lang w:val="en-US"/>
        </w:rPr>
      </w:pPr>
      <w:r w:rsidRPr="00212B58">
        <w:rPr>
          <w:rFonts w:ascii="Times New Roman" w:hAnsi="Times New Roman" w:cs="Times New Roman"/>
          <w:sz w:val="20"/>
          <w:szCs w:val="20"/>
          <w:lang w:val="en-US"/>
        </w:rPr>
        <w:t>Miller, D. (1983). The Correlat</w:t>
      </w:r>
      <w:r>
        <w:rPr>
          <w:rFonts w:ascii="Times New Roman" w:hAnsi="Times New Roman" w:cs="Times New Roman"/>
          <w:sz w:val="20"/>
          <w:szCs w:val="20"/>
          <w:lang w:val="en-US"/>
        </w:rPr>
        <w:t xml:space="preserve">es of Entrepreneurship in Three </w:t>
      </w:r>
      <w:r w:rsidRPr="00212B58">
        <w:rPr>
          <w:rFonts w:ascii="Times New Roman" w:hAnsi="Times New Roman" w:cs="Times New Roman"/>
          <w:sz w:val="20"/>
          <w:szCs w:val="20"/>
          <w:lang w:val="en-US"/>
        </w:rPr>
        <w:t xml:space="preserve">Types of Firms. </w:t>
      </w:r>
      <w:r w:rsidRPr="00212B58">
        <w:rPr>
          <w:rFonts w:ascii="Times New Roman" w:hAnsi="Times New Roman" w:cs="Times New Roman"/>
          <w:i/>
          <w:sz w:val="20"/>
          <w:szCs w:val="20"/>
          <w:lang w:val="en-US"/>
        </w:rPr>
        <w:t>Management Science</w:t>
      </w:r>
      <w:r w:rsidRPr="00212B58">
        <w:rPr>
          <w:rFonts w:ascii="Times New Roman" w:hAnsi="Times New Roman" w:cs="Times New Roman"/>
          <w:sz w:val="20"/>
          <w:szCs w:val="20"/>
          <w:lang w:val="en-US"/>
        </w:rPr>
        <w:t xml:space="preserve"> 29(7), S. 770–791.</w:t>
      </w:r>
    </w:p>
    <w:p w14:paraId="288140A2" w14:textId="77777777" w:rsidR="008E0217" w:rsidRPr="00E01849" w:rsidRDefault="00836A69" w:rsidP="00BA033D">
      <w:pPr>
        <w:spacing w:after="40" w:line="240" w:lineRule="auto"/>
        <w:ind w:left="284" w:hanging="284"/>
        <w:rPr>
          <w:rFonts w:ascii="Times New Roman" w:hAnsi="Times New Roman" w:cs="Times New Roman"/>
          <w:sz w:val="20"/>
          <w:szCs w:val="20"/>
          <w:lang w:val="en-US"/>
        </w:rPr>
      </w:pPr>
      <w:r w:rsidRPr="00E01849">
        <w:rPr>
          <w:rFonts w:ascii="Times New Roman" w:hAnsi="Times New Roman" w:cs="Times New Roman"/>
          <w:sz w:val="20"/>
          <w:szCs w:val="20"/>
          <w:lang w:val="en-US"/>
        </w:rPr>
        <w:t>Miller-Stevens, K., Taylor, J. A., Morris, J. C. &amp; Lanivich, S. E. (2018). Assessing</w:t>
      </w:r>
      <w:r w:rsidR="002833EC" w:rsidRPr="00E01849">
        <w:rPr>
          <w:rFonts w:ascii="Times New Roman" w:hAnsi="Times New Roman" w:cs="Times New Roman"/>
          <w:sz w:val="20"/>
          <w:szCs w:val="20"/>
          <w:lang w:val="en-US"/>
        </w:rPr>
        <w:t xml:space="preserve"> Value Differences b</w:t>
      </w:r>
      <w:r w:rsidRPr="00E01849">
        <w:rPr>
          <w:rFonts w:ascii="Times New Roman" w:hAnsi="Times New Roman" w:cs="Times New Roman"/>
          <w:sz w:val="20"/>
          <w:szCs w:val="20"/>
          <w:lang w:val="en-US"/>
        </w:rPr>
        <w:t xml:space="preserve">etween Leaders of Two Social Venture Types: Benefit Corporations and Nonprofit Organizations. In: </w:t>
      </w:r>
      <w:r w:rsidR="00F81868" w:rsidRPr="00E924C1">
        <w:rPr>
          <w:rFonts w:ascii="Times New Roman" w:hAnsi="Times New Roman" w:cs="Times New Roman"/>
          <w:i/>
          <w:sz w:val="20"/>
          <w:szCs w:val="20"/>
          <w:lang w:val="en-US"/>
        </w:rPr>
        <w:t xml:space="preserve">Voluntas: International Journal of Voluntary and Nonprofit </w:t>
      </w:r>
      <w:r w:rsidR="00F81868">
        <w:rPr>
          <w:rFonts w:ascii="Times New Roman" w:hAnsi="Times New Roman" w:cs="Times New Roman"/>
          <w:i/>
          <w:sz w:val="20"/>
          <w:szCs w:val="20"/>
          <w:lang w:val="en-US"/>
        </w:rPr>
        <w:t xml:space="preserve">Organizations </w:t>
      </w:r>
      <w:r w:rsidRPr="0091501E">
        <w:rPr>
          <w:rFonts w:ascii="Times New Roman" w:hAnsi="Times New Roman" w:cs="Times New Roman"/>
          <w:sz w:val="20"/>
          <w:szCs w:val="20"/>
          <w:lang w:val="en-US"/>
        </w:rPr>
        <w:t>29(</w:t>
      </w:r>
      <w:r w:rsidRPr="00E01849">
        <w:rPr>
          <w:rFonts w:ascii="Times New Roman" w:hAnsi="Times New Roman" w:cs="Times New Roman"/>
          <w:sz w:val="20"/>
          <w:szCs w:val="20"/>
          <w:lang w:val="en-US"/>
        </w:rPr>
        <w:t>5): S. 938-950.</w:t>
      </w:r>
    </w:p>
    <w:p w14:paraId="019940ED" w14:textId="117FB8B2" w:rsidR="002833EC" w:rsidRDefault="002F261D" w:rsidP="00BA033D">
      <w:pPr>
        <w:spacing w:after="40" w:line="240" w:lineRule="auto"/>
        <w:ind w:left="284" w:hanging="284"/>
        <w:rPr>
          <w:rFonts w:ascii="Times New Roman" w:hAnsi="Times New Roman" w:cs="Times New Roman"/>
          <w:sz w:val="20"/>
          <w:szCs w:val="20"/>
          <w:lang w:val="en-US"/>
        </w:rPr>
      </w:pPr>
      <w:r w:rsidRPr="00E01849">
        <w:rPr>
          <w:rFonts w:ascii="Times New Roman" w:hAnsi="Times New Roman" w:cs="Times New Roman"/>
          <w:sz w:val="20"/>
          <w:szCs w:val="20"/>
          <w:lang w:val="en-US"/>
        </w:rPr>
        <w:t xml:space="preserve">Newman, A., Neesham, C., Manville, G. &amp; Tse, H. H. M. (2017). Examining the Influence of Servant and Entrepreneurial Leadership on the Work Outcomes of Employees in Social Enterprises. In: </w:t>
      </w:r>
      <w:r w:rsidRPr="00E01849">
        <w:rPr>
          <w:rFonts w:ascii="Times New Roman" w:hAnsi="Times New Roman" w:cs="Times New Roman"/>
          <w:i/>
          <w:sz w:val="20"/>
          <w:szCs w:val="20"/>
          <w:lang w:val="en-US"/>
        </w:rPr>
        <w:t>International Journal of Human Resource Management</w:t>
      </w:r>
      <w:r w:rsidRPr="00E01849">
        <w:rPr>
          <w:rFonts w:ascii="Times New Roman" w:hAnsi="Times New Roman" w:cs="Times New Roman"/>
          <w:sz w:val="20"/>
          <w:szCs w:val="20"/>
          <w:lang w:val="en-US"/>
        </w:rPr>
        <w:t>, first online.</w:t>
      </w:r>
    </w:p>
    <w:p w14:paraId="6BDD4999" w14:textId="701E0231" w:rsidR="00724BA5" w:rsidRDefault="00724BA5" w:rsidP="00724BA5">
      <w:pPr>
        <w:spacing w:after="40" w:line="240" w:lineRule="auto"/>
        <w:ind w:left="284" w:hanging="284"/>
        <w:rPr>
          <w:rFonts w:ascii="Times New Roman" w:hAnsi="Times New Roman" w:cs="Times New Roman"/>
          <w:sz w:val="20"/>
          <w:szCs w:val="20"/>
          <w:lang w:val="en-US"/>
        </w:rPr>
      </w:pPr>
      <w:r w:rsidRPr="00724BA5">
        <w:rPr>
          <w:rFonts w:ascii="Times New Roman" w:hAnsi="Times New Roman" w:cs="Times New Roman"/>
          <w:sz w:val="20"/>
          <w:szCs w:val="20"/>
          <w:lang w:val="en-US"/>
        </w:rPr>
        <w:t>Pearce, J. A., Fritz, D. A. &amp; Davis, P. S. (201</w:t>
      </w:r>
      <w:r>
        <w:rPr>
          <w:rFonts w:ascii="Times New Roman" w:hAnsi="Times New Roman" w:cs="Times New Roman"/>
          <w:sz w:val="20"/>
          <w:szCs w:val="20"/>
          <w:lang w:val="en-US"/>
        </w:rPr>
        <w:t xml:space="preserve">0). Entrepreneurial Orientation </w:t>
      </w:r>
      <w:r w:rsidRPr="00724BA5">
        <w:rPr>
          <w:rFonts w:ascii="Times New Roman" w:hAnsi="Times New Roman" w:cs="Times New Roman"/>
          <w:sz w:val="20"/>
          <w:szCs w:val="20"/>
          <w:lang w:val="en-US"/>
        </w:rPr>
        <w:t>and the Performance of Relig</w:t>
      </w:r>
      <w:r>
        <w:rPr>
          <w:rFonts w:ascii="Times New Roman" w:hAnsi="Times New Roman" w:cs="Times New Roman"/>
          <w:sz w:val="20"/>
          <w:szCs w:val="20"/>
          <w:lang w:val="en-US"/>
        </w:rPr>
        <w:t xml:space="preserve">ious Congregations as Predicted </w:t>
      </w:r>
      <w:r w:rsidRPr="00724BA5">
        <w:rPr>
          <w:rFonts w:ascii="Times New Roman" w:hAnsi="Times New Roman" w:cs="Times New Roman"/>
          <w:sz w:val="20"/>
          <w:szCs w:val="20"/>
          <w:lang w:val="en-US"/>
        </w:rPr>
        <w:t xml:space="preserve">by Rational Choice Theory. </w:t>
      </w:r>
      <w:r w:rsidR="0091501E">
        <w:rPr>
          <w:rFonts w:ascii="Times New Roman" w:hAnsi="Times New Roman" w:cs="Times New Roman"/>
          <w:sz w:val="20"/>
          <w:szCs w:val="20"/>
          <w:lang w:val="en-US"/>
        </w:rPr>
        <w:t xml:space="preserve">In: </w:t>
      </w:r>
      <w:r w:rsidRPr="00724BA5">
        <w:rPr>
          <w:rFonts w:ascii="Times New Roman" w:hAnsi="Times New Roman" w:cs="Times New Roman"/>
          <w:i/>
          <w:sz w:val="20"/>
          <w:szCs w:val="20"/>
          <w:lang w:val="en-US"/>
        </w:rPr>
        <w:t>Entrepreneurship Theory and Practice</w:t>
      </w:r>
      <w:r>
        <w:rPr>
          <w:rFonts w:ascii="Times New Roman" w:hAnsi="Times New Roman" w:cs="Times New Roman"/>
          <w:sz w:val="20"/>
          <w:szCs w:val="20"/>
          <w:lang w:val="en-US"/>
        </w:rPr>
        <w:t xml:space="preserve">, </w:t>
      </w:r>
      <w:r w:rsidRPr="00724BA5">
        <w:rPr>
          <w:rFonts w:ascii="Times New Roman" w:hAnsi="Times New Roman" w:cs="Times New Roman"/>
          <w:sz w:val="20"/>
          <w:szCs w:val="20"/>
          <w:lang w:val="en-US"/>
        </w:rPr>
        <w:t xml:space="preserve">34(1), </w:t>
      </w:r>
      <w:r w:rsidR="0091501E">
        <w:rPr>
          <w:rFonts w:ascii="Times New Roman" w:hAnsi="Times New Roman" w:cs="Times New Roman"/>
          <w:sz w:val="20"/>
          <w:szCs w:val="20"/>
          <w:lang w:val="en-US"/>
        </w:rPr>
        <w:br/>
      </w:r>
      <w:r w:rsidRPr="00724BA5">
        <w:rPr>
          <w:rFonts w:ascii="Times New Roman" w:hAnsi="Times New Roman" w:cs="Times New Roman"/>
          <w:sz w:val="20"/>
          <w:szCs w:val="20"/>
          <w:lang w:val="en-US"/>
        </w:rPr>
        <w:t>S. 219-248.</w:t>
      </w:r>
    </w:p>
    <w:p w14:paraId="79527B0F" w14:textId="4A470FC1" w:rsidR="009965FD" w:rsidRDefault="009965FD" w:rsidP="00BA033D">
      <w:pPr>
        <w:spacing w:after="40" w:line="240" w:lineRule="auto"/>
        <w:ind w:left="284" w:hanging="284"/>
        <w:rPr>
          <w:rFonts w:ascii="Times New Roman" w:hAnsi="Times New Roman" w:cs="Times New Roman"/>
          <w:sz w:val="20"/>
          <w:szCs w:val="20"/>
          <w:lang w:val="en-US"/>
        </w:rPr>
      </w:pPr>
      <w:r>
        <w:rPr>
          <w:rFonts w:ascii="Times New Roman" w:hAnsi="Times New Roman" w:cs="Times New Roman"/>
          <w:sz w:val="20"/>
          <w:szCs w:val="20"/>
          <w:lang w:val="en-US"/>
        </w:rPr>
        <w:t>Pugh</w:t>
      </w:r>
      <w:r w:rsidRPr="009965FD">
        <w:rPr>
          <w:rFonts w:ascii="Times New Roman" w:hAnsi="Times New Roman" w:cs="Times New Roman"/>
          <w:sz w:val="20"/>
          <w:szCs w:val="20"/>
          <w:lang w:val="en-US"/>
        </w:rPr>
        <w:t>, D</w:t>
      </w:r>
      <w:r>
        <w:rPr>
          <w:rFonts w:ascii="Times New Roman" w:hAnsi="Times New Roman" w:cs="Times New Roman"/>
          <w:sz w:val="20"/>
          <w:szCs w:val="20"/>
          <w:lang w:val="en-US"/>
        </w:rPr>
        <w:t>. S., Hickson</w:t>
      </w:r>
      <w:r w:rsidR="004C5F85">
        <w:rPr>
          <w:rFonts w:ascii="Times New Roman" w:hAnsi="Times New Roman" w:cs="Times New Roman"/>
          <w:sz w:val="20"/>
          <w:szCs w:val="20"/>
          <w:lang w:val="en-US"/>
        </w:rPr>
        <w:t xml:space="preserve">, D. J. &amp; </w:t>
      </w:r>
      <w:r w:rsidRPr="009965FD">
        <w:rPr>
          <w:rFonts w:ascii="Times New Roman" w:hAnsi="Times New Roman" w:cs="Times New Roman"/>
          <w:sz w:val="20"/>
          <w:szCs w:val="20"/>
          <w:lang w:val="en-US"/>
        </w:rPr>
        <w:t>H</w:t>
      </w:r>
      <w:r w:rsidR="004C5F85">
        <w:rPr>
          <w:rFonts w:ascii="Times New Roman" w:hAnsi="Times New Roman" w:cs="Times New Roman"/>
          <w:sz w:val="20"/>
          <w:szCs w:val="20"/>
          <w:lang w:val="en-US"/>
        </w:rPr>
        <w:t xml:space="preserve">inings, C. R. &amp; Turner, C. (1968). Dimensions of Organization Structure. </w:t>
      </w:r>
      <w:r w:rsidR="0091501E">
        <w:rPr>
          <w:rFonts w:ascii="Times New Roman" w:hAnsi="Times New Roman" w:cs="Times New Roman"/>
          <w:sz w:val="20"/>
          <w:szCs w:val="20"/>
          <w:lang w:val="en-US"/>
        </w:rPr>
        <w:br/>
      </w:r>
      <w:r w:rsidR="004C5F85">
        <w:rPr>
          <w:rFonts w:ascii="Times New Roman" w:hAnsi="Times New Roman" w:cs="Times New Roman"/>
          <w:sz w:val="20"/>
          <w:szCs w:val="20"/>
          <w:lang w:val="en-US"/>
        </w:rPr>
        <w:t>I</w:t>
      </w:r>
      <w:r w:rsidRPr="009965FD">
        <w:rPr>
          <w:rFonts w:ascii="Times New Roman" w:hAnsi="Times New Roman" w:cs="Times New Roman"/>
          <w:sz w:val="20"/>
          <w:szCs w:val="20"/>
          <w:lang w:val="en-US"/>
        </w:rPr>
        <w:t xml:space="preserve">n: </w:t>
      </w:r>
      <w:r w:rsidRPr="004C5F85">
        <w:rPr>
          <w:rFonts w:ascii="Times New Roman" w:hAnsi="Times New Roman" w:cs="Times New Roman"/>
          <w:i/>
          <w:sz w:val="20"/>
          <w:szCs w:val="20"/>
          <w:lang w:val="en-US"/>
        </w:rPr>
        <w:t>Administrative Science Quarterly</w:t>
      </w:r>
      <w:r w:rsidRPr="009965FD">
        <w:rPr>
          <w:rFonts w:ascii="Times New Roman" w:hAnsi="Times New Roman" w:cs="Times New Roman"/>
          <w:sz w:val="20"/>
          <w:szCs w:val="20"/>
          <w:lang w:val="en-US"/>
        </w:rPr>
        <w:t>, 13(1), S. 65 - 105</w:t>
      </w:r>
    </w:p>
    <w:p w14:paraId="6F5C6ECE" w14:textId="71AB7BA5" w:rsidR="00E3595C" w:rsidRPr="00C1492D" w:rsidRDefault="00E3595C" w:rsidP="00BA033D">
      <w:pPr>
        <w:spacing w:after="40" w:line="240" w:lineRule="auto"/>
        <w:ind w:left="284" w:hanging="284"/>
        <w:rPr>
          <w:rFonts w:ascii="Times New Roman" w:hAnsi="Times New Roman" w:cs="Times New Roman"/>
          <w:i/>
          <w:sz w:val="20"/>
          <w:szCs w:val="20"/>
          <w:lang w:val="en-US"/>
        </w:rPr>
      </w:pPr>
      <w:r w:rsidRPr="00E3595C">
        <w:rPr>
          <w:rFonts w:ascii="Times New Roman" w:hAnsi="Times New Roman" w:cs="Times New Roman"/>
          <w:sz w:val="20"/>
          <w:szCs w:val="20"/>
          <w:lang w:val="en-US"/>
        </w:rPr>
        <w:t>Rawhouser,</w:t>
      </w:r>
      <w:r w:rsidR="00C1492D">
        <w:rPr>
          <w:rFonts w:ascii="Times New Roman" w:hAnsi="Times New Roman" w:cs="Times New Roman"/>
          <w:sz w:val="20"/>
          <w:szCs w:val="20"/>
          <w:lang w:val="en-US"/>
        </w:rPr>
        <w:t xml:space="preserve"> H., </w:t>
      </w:r>
      <w:r w:rsidRPr="00E3595C">
        <w:rPr>
          <w:rFonts w:ascii="Times New Roman" w:hAnsi="Times New Roman" w:cs="Times New Roman"/>
          <w:sz w:val="20"/>
          <w:szCs w:val="20"/>
          <w:lang w:val="en-US"/>
        </w:rPr>
        <w:t xml:space="preserve">Cummings, </w:t>
      </w:r>
      <w:r w:rsidR="00C1492D">
        <w:rPr>
          <w:rFonts w:ascii="Times New Roman" w:hAnsi="Times New Roman" w:cs="Times New Roman"/>
          <w:sz w:val="20"/>
          <w:szCs w:val="20"/>
          <w:lang w:val="en-US"/>
        </w:rPr>
        <w:t>M. &amp;</w:t>
      </w:r>
      <w:r w:rsidRPr="00E3595C">
        <w:rPr>
          <w:rFonts w:ascii="Times New Roman" w:hAnsi="Times New Roman" w:cs="Times New Roman"/>
          <w:sz w:val="20"/>
          <w:szCs w:val="20"/>
          <w:lang w:val="en-US"/>
        </w:rPr>
        <w:t xml:space="preserve"> Newbert, </w:t>
      </w:r>
      <w:r w:rsidR="00C1492D">
        <w:rPr>
          <w:rFonts w:ascii="Times New Roman" w:hAnsi="Times New Roman" w:cs="Times New Roman"/>
          <w:sz w:val="20"/>
          <w:szCs w:val="20"/>
          <w:lang w:val="en-US"/>
        </w:rPr>
        <w:t>S.</w:t>
      </w:r>
      <w:r w:rsidRPr="00E3595C">
        <w:rPr>
          <w:rFonts w:ascii="Times New Roman" w:hAnsi="Times New Roman" w:cs="Times New Roman"/>
          <w:sz w:val="20"/>
          <w:szCs w:val="20"/>
          <w:lang w:val="en-US"/>
        </w:rPr>
        <w:t xml:space="preserve"> L.</w:t>
      </w:r>
      <w:r w:rsidR="00C1492D">
        <w:rPr>
          <w:rFonts w:ascii="Times New Roman" w:hAnsi="Times New Roman" w:cs="Times New Roman"/>
          <w:sz w:val="20"/>
          <w:szCs w:val="20"/>
          <w:lang w:val="en-US"/>
        </w:rPr>
        <w:t xml:space="preserve"> (2019): </w:t>
      </w:r>
      <w:r w:rsidR="00C1492D" w:rsidRPr="00C1492D">
        <w:rPr>
          <w:rFonts w:ascii="Times New Roman" w:hAnsi="Times New Roman" w:cs="Times New Roman"/>
          <w:sz w:val="20"/>
          <w:szCs w:val="20"/>
          <w:lang w:val="en-US"/>
        </w:rPr>
        <w:t>Social Impact Measurement: Current Approaches and Future Directions for Social Entrepreneurship Research</w:t>
      </w:r>
      <w:r w:rsidR="00C1492D">
        <w:rPr>
          <w:rFonts w:ascii="Times New Roman" w:hAnsi="Times New Roman" w:cs="Times New Roman"/>
          <w:sz w:val="20"/>
          <w:szCs w:val="20"/>
          <w:lang w:val="en-US"/>
        </w:rPr>
        <w:t>. In</w:t>
      </w:r>
      <w:r w:rsidR="00C1492D" w:rsidRPr="00C1492D">
        <w:rPr>
          <w:rFonts w:ascii="Times New Roman" w:hAnsi="Times New Roman" w:cs="Times New Roman"/>
          <w:i/>
          <w:sz w:val="20"/>
          <w:szCs w:val="20"/>
          <w:lang w:val="en-US"/>
        </w:rPr>
        <w:t>: Entrepreneurship Theory and Practice</w:t>
      </w:r>
      <w:r w:rsidR="00C1492D">
        <w:rPr>
          <w:rFonts w:ascii="Times New Roman" w:hAnsi="Times New Roman" w:cs="Times New Roman"/>
          <w:i/>
          <w:sz w:val="20"/>
          <w:szCs w:val="20"/>
          <w:lang w:val="en-US"/>
        </w:rPr>
        <w:t xml:space="preserve"> </w:t>
      </w:r>
      <w:r w:rsidR="00C1492D" w:rsidRPr="00C1492D">
        <w:rPr>
          <w:rFonts w:ascii="Times New Roman" w:hAnsi="Times New Roman" w:cs="Times New Roman"/>
          <w:sz w:val="20"/>
          <w:szCs w:val="20"/>
          <w:lang w:val="en-US"/>
        </w:rPr>
        <w:t xml:space="preserve">(43)1, </w:t>
      </w:r>
      <w:r w:rsidR="0091501E">
        <w:rPr>
          <w:rFonts w:ascii="Times New Roman" w:hAnsi="Times New Roman" w:cs="Times New Roman"/>
          <w:sz w:val="20"/>
          <w:szCs w:val="20"/>
          <w:lang w:val="en-US"/>
        </w:rPr>
        <w:br/>
        <w:t xml:space="preserve">S. </w:t>
      </w:r>
      <w:r w:rsidR="00C1492D" w:rsidRPr="00C1492D">
        <w:rPr>
          <w:rFonts w:ascii="Times New Roman" w:hAnsi="Times New Roman" w:cs="Times New Roman"/>
          <w:sz w:val="20"/>
          <w:szCs w:val="20"/>
          <w:lang w:val="en-US"/>
        </w:rPr>
        <w:t xml:space="preserve">82-115. </w:t>
      </w:r>
    </w:p>
    <w:p w14:paraId="4813C335" w14:textId="77777777" w:rsidR="00353434" w:rsidRPr="00E01849" w:rsidRDefault="00353434" w:rsidP="00353434">
      <w:pPr>
        <w:spacing w:after="40" w:line="240" w:lineRule="auto"/>
        <w:ind w:left="284" w:hanging="284"/>
        <w:rPr>
          <w:rFonts w:ascii="Times New Roman" w:hAnsi="Times New Roman" w:cs="Times New Roman"/>
          <w:sz w:val="20"/>
          <w:szCs w:val="20"/>
          <w:lang w:val="en-US"/>
        </w:rPr>
      </w:pPr>
      <w:r w:rsidRPr="00FF0124">
        <w:rPr>
          <w:rFonts w:ascii="Times New Roman" w:hAnsi="Times New Roman" w:cs="Times New Roman"/>
          <w:sz w:val="20"/>
          <w:szCs w:val="20"/>
          <w:lang w:val="en-US"/>
        </w:rPr>
        <w:t xml:space="preserve">Sassmannshausen, S. P., &amp; C. Volkmann (2018). </w:t>
      </w:r>
      <w:r w:rsidRPr="00353434">
        <w:rPr>
          <w:rFonts w:ascii="Times New Roman" w:hAnsi="Times New Roman" w:cs="Times New Roman"/>
          <w:sz w:val="20"/>
          <w:szCs w:val="20"/>
          <w:lang w:val="en-US"/>
        </w:rPr>
        <w:t>The Scientomet</w:t>
      </w:r>
      <w:r>
        <w:rPr>
          <w:rFonts w:ascii="Times New Roman" w:hAnsi="Times New Roman" w:cs="Times New Roman"/>
          <w:sz w:val="20"/>
          <w:szCs w:val="20"/>
          <w:lang w:val="en-US"/>
        </w:rPr>
        <w:t xml:space="preserve">rics of Social Entrepreneurship </w:t>
      </w:r>
      <w:r w:rsidRPr="00353434">
        <w:rPr>
          <w:rFonts w:ascii="Times New Roman" w:hAnsi="Times New Roman" w:cs="Times New Roman"/>
          <w:sz w:val="20"/>
          <w:szCs w:val="20"/>
          <w:lang w:val="en-US"/>
        </w:rPr>
        <w:t>and Its Estab</w:t>
      </w:r>
      <w:r>
        <w:rPr>
          <w:rFonts w:ascii="Times New Roman" w:hAnsi="Times New Roman" w:cs="Times New Roman"/>
          <w:sz w:val="20"/>
          <w:szCs w:val="20"/>
          <w:lang w:val="en-US"/>
        </w:rPr>
        <w:t xml:space="preserve">lishment as an Academic Field. In: </w:t>
      </w:r>
      <w:r w:rsidRPr="00353434">
        <w:rPr>
          <w:rFonts w:ascii="Times New Roman" w:hAnsi="Times New Roman" w:cs="Times New Roman"/>
          <w:i/>
          <w:sz w:val="20"/>
          <w:szCs w:val="20"/>
          <w:lang w:val="en-US"/>
        </w:rPr>
        <w:t>Journal of Small Business Management</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56 (2), S. </w:t>
      </w:r>
      <w:r w:rsidRPr="00353434">
        <w:rPr>
          <w:rFonts w:ascii="Times New Roman" w:hAnsi="Times New Roman" w:cs="Times New Roman"/>
          <w:sz w:val="20"/>
          <w:szCs w:val="20"/>
          <w:lang w:val="en-US"/>
        </w:rPr>
        <w:t>251–273.</w:t>
      </w:r>
    </w:p>
    <w:p w14:paraId="39349CB3" w14:textId="77777777" w:rsidR="00521194" w:rsidRDefault="00A330D8" w:rsidP="00BA033D">
      <w:pPr>
        <w:spacing w:after="40" w:line="240" w:lineRule="auto"/>
        <w:ind w:left="284" w:hanging="284"/>
        <w:rPr>
          <w:rFonts w:ascii="Times New Roman" w:hAnsi="Times New Roman" w:cs="Times New Roman"/>
          <w:sz w:val="20"/>
          <w:szCs w:val="20"/>
          <w:lang w:val="en-US"/>
        </w:rPr>
      </w:pPr>
      <w:r w:rsidRPr="00E01849">
        <w:rPr>
          <w:rFonts w:ascii="Times New Roman" w:hAnsi="Times New Roman" w:cs="Times New Roman"/>
          <w:sz w:val="20"/>
          <w:szCs w:val="20"/>
          <w:lang w:val="en-US"/>
        </w:rPr>
        <w:t xml:space="preserve">Shier, M. L., Handy, F. &amp; Jennings, C. (2019). Intraorganizational Conditions Supporting Social Innovations by Human Service Nonprofits. In: </w:t>
      </w:r>
      <w:r w:rsidRPr="00E01849">
        <w:rPr>
          <w:rFonts w:ascii="Times New Roman" w:hAnsi="Times New Roman" w:cs="Times New Roman"/>
          <w:i/>
          <w:sz w:val="20"/>
          <w:szCs w:val="20"/>
          <w:lang w:val="en-US"/>
        </w:rPr>
        <w:t>Nonprofit and Voluntary Sector Quarterly 48(</w:t>
      </w:r>
      <w:r w:rsidRPr="00E01849">
        <w:rPr>
          <w:rFonts w:ascii="Times New Roman" w:hAnsi="Times New Roman" w:cs="Times New Roman"/>
          <w:sz w:val="20"/>
          <w:szCs w:val="20"/>
          <w:lang w:val="en-US"/>
        </w:rPr>
        <w:t>1), S. 173-193.</w:t>
      </w:r>
    </w:p>
    <w:p w14:paraId="326C4DB4" w14:textId="2DE158B1" w:rsidR="004E3040" w:rsidRPr="00E01849" w:rsidRDefault="004E3040" w:rsidP="004E3040">
      <w:pPr>
        <w:spacing w:after="40" w:line="240" w:lineRule="auto"/>
        <w:ind w:left="284" w:hanging="284"/>
        <w:rPr>
          <w:rFonts w:ascii="Times New Roman" w:hAnsi="Times New Roman" w:cs="Times New Roman"/>
          <w:sz w:val="20"/>
          <w:szCs w:val="20"/>
          <w:lang w:val="en-US"/>
        </w:rPr>
      </w:pPr>
      <w:r w:rsidRPr="004E3040">
        <w:rPr>
          <w:rFonts w:ascii="Times New Roman" w:hAnsi="Times New Roman" w:cs="Times New Roman"/>
          <w:sz w:val="20"/>
          <w:szCs w:val="20"/>
          <w:lang w:val="en-US"/>
        </w:rPr>
        <w:t>Short, J. C.,</w:t>
      </w:r>
      <w:r>
        <w:rPr>
          <w:rFonts w:ascii="Times New Roman" w:hAnsi="Times New Roman" w:cs="Times New Roman"/>
          <w:sz w:val="20"/>
          <w:szCs w:val="20"/>
          <w:lang w:val="en-US"/>
        </w:rPr>
        <w:t xml:space="preserve"> T. W. Moss, </w:t>
      </w:r>
      <w:r w:rsidR="0091501E">
        <w:rPr>
          <w:rFonts w:ascii="Times New Roman" w:hAnsi="Times New Roman" w:cs="Times New Roman"/>
          <w:sz w:val="20"/>
          <w:szCs w:val="20"/>
          <w:lang w:val="en-US"/>
        </w:rPr>
        <w:t>&amp;</w:t>
      </w:r>
      <w:r>
        <w:rPr>
          <w:rFonts w:ascii="Times New Roman" w:hAnsi="Times New Roman" w:cs="Times New Roman"/>
          <w:sz w:val="20"/>
          <w:szCs w:val="20"/>
          <w:lang w:val="en-US"/>
        </w:rPr>
        <w:t xml:space="preserve"> G. T. Lumpkin (2009). </w:t>
      </w:r>
      <w:r w:rsidRPr="004E3040">
        <w:rPr>
          <w:rFonts w:ascii="Times New Roman" w:hAnsi="Times New Roman" w:cs="Times New Roman"/>
          <w:sz w:val="20"/>
          <w:szCs w:val="20"/>
          <w:lang w:val="en-US"/>
        </w:rPr>
        <w:t>Research i</w:t>
      </w:r>
      <w:r>
        <w:rPr>
          <w:rFonts w:ascii="Times New Roman" w:hAnsi="Times New Roman" w:cs="Times New Roman"/>
          <w:sz w:val="20"/>
          <w:szCs w:val="20"/>
          <w:lang w:val="en-US"/>
        </w:rPr>
        <w:t xml:space="preserve">n Social Entrepreneurship: Past </w:t>
      </w:r>
      <w:r w:rsidRPr="004E3040">
        <w:rPr>
          <w:rFonts w:ascii="Times New Roman" w:hAnsi="Times New Roman" w:cs="Times New Roman"/>
          <w:sz w:val="20"/>
          <w:szCs w:val="20"/>
          <w:lang w:val="en-US"/>
        </w:rPr>
        <w:t>Contributions and Future Oppo</w:t>
      </w:r>
      <w:r>
        <w:rPr>
          <w:rFonts w:ascii="Times New Roman" w:hAnsi="Times New Roman" w:cs="Times New Roman"/>
          <w:sz w:val="20"/>
          <w:szCs w:val="20"/>
          <w:lang w:val="en-US"/>
        </w:rPr>
        <w:t xml:space="preserve">rtunities. In: </w:t>
      </w:r>
      <w:r w:rsidRPr="004E3040">
        <w:rPr>
          <w:rFonts w:ascii="Times New Roman" w:hAnsi="Times New Roman" w:cs="Times New Roman"/>
          <w:i/>
          <w:sz w:val="20"/>
          <w:szCs w:val="20"/>
          <w:lang w:val="en-US"/>
        </w:rPr>
        <w:t>Strategic Entrepreneurship Journal</w:t>
      </w:r>
      <w:r>
        <w:rPr>
          <w:rFonts w:ascii="Times New Roman" w:hAnsi="Times New Roman" w:cs="Times New Roman"/>
          <w:sz w:val="20"/>
          <w:szCs w:val="20"/>
          <w:lang w:val="en-US"/>
        </w:rPr>
        <w:t xml:space="preserve">, 3(2), S. </w:t>
      </w:r>
      <w:r w:rsidRPr="004E3040">
        <w:rPr>
          <w:rFonts w:ascii="Times New Roman" w:hAnsi="Times New Roman" w:cs="Times New Roman"/>
          <w:sz w:val="20"/>
          <w:szCs w:val="20"/>
          <w:lang w:val="en-US"/>
        </w:rPr>
        <w:t>161–194.</w:t>
      </w:r>
    </w:p>
    <w:p w14:paraId="7FEDC196" w14:textId="77777777" w:rsidR="00521194" w:rsidRPr="00E01849" w:rsidRDefault="00521194" w:rsidP="00BA033D">
      <w:pPr>
        <w:spacing w:after="40" w:line="240" w:lineRule="auto"/>
        <w:ind w:left="284" w:hanging="284"/>
        <w:rPr>
          <w:rFonts w:ascii="Times New Roman" w:hAnsi="Times New Roman" w:cs="Times New Roman"/>
          <w:sz w:val="20"/>
          <w:szCs w:val="20"/>
          <w:lang w:val="en-US"/>
        </w:rPr>
      </w:pPr>
      <w:r w:rsidRPr="00E01849">
        <w:rPr>
          <w:rFonts w:ascii="Times New Roman" w:hAnsi="Times New Roman" w:cs="Times New Roman"/>
          <w:sz w:val="20"/>
          <w:szCs w:val="20"/>
          <w:lang w:val="en-US"/>
        </w:rPr>
        <w:t xml:space="preserve">Smith, B. R., Knapp, J.; Barr, T. F.; Stevens, C. E. &amp; Cannatelli, B. L. (2010). Social Enterprises and the Timing of Conception: Organizational Identity Tension, Management, and Marketing. In: </w:t>
      </w:r>
      <w:r w:rsidRPr="00E01849">
        <w:rPr>
          <w:rFonts w:ascii="Times New Roman" w:hAnsi="Times New Roman" w:cs="Times New Roman"/>
          <w:i/>
          <w:sz w:val="20"/>
          <w:szCs w:val="20"/>
          <w:lang w:val="en-US"/>
        </w:rPr>
        <w:t xml:space="preserve">Journal of Nonprofit and Public Sector Marketing </w:t>
      </w:r>
      <w:r w:rsidRPr="0091501E">
        <w:rPr>
          <w:rFonts w:ascii="Times New Roman" w:hAnsi="Times New Roman" w:cs="Times New Roman"/>
          <w:sz w:val="20"/>
          <w:szCs w:val="20"/>
          <w:lang w:val="en-US"/>
        </w:rPr>
        <w:t>22</w:t>
      </w:r>
      <w:r w:rsidRPr="00E01849">
        <w:rPr>
          <w:rFonts w:ascii="Times New Roman" w:hAnsi="Times New Roman" w:cs="Times New Roman"/>
          <w:sz w:val="20"/>
          <w:szCs w:val="20"/>
          <w:lang w:val="en-US"/>
        </w:rPr>
        <w:t>(2), S. 108-134.</w:t>
      </w:r>
    </w:p>
    <w:p w14:paraId="5F289778" w14:textId="391452D2" w:rsidR="007754E1" w:rsidRDefault="005165B7" w:rsidP="00BA033D">
      <w:pPr>
        <w:spacing w:after="40" w:line="240" w:lineRule="auto"/>
        <w:ind w:left="284" w:hanging="284"/>
        <w:rPr>
          <w:rFonts w:ascii="Times New Roman" w:hAnsi="Times New Roman" w:cs="Times New Roman"/>
          <w:sz w:val="20"/>
          <w:szCs w:val="20"/>
          <w:lang w:val="en-US"/>
        </w:rPr>
      </w:pPr>
      <w:r w:rsidRPr="00E01849">
        <w:rPr>
          <w:rFonts w:ascii="Times New Roman" w:hAnsi="Times New Roman" w:cs="Times New Roman"/>
          <w:sz w:val="20"/>
          <w:szCs w:val="20"/>
          <w:lang w:val="en-US"/>
        </w:rPr>
        <w:t>Stevens, R., Moray, N. &amp; Bruneel, J.</w:t>
      </w:r>
      <w:r w:rsidR="00521194" w:rsidRPr="00E01849">
        <w:rPr>
          <w:rFonts w:ascii="Times New Roman" w:hAnsi="Times New Roman" w:cs="Times New Roman"/>
          <w:sz w:val="20"/>
          <w:szCs w:val="20"/>
          <w:lang w:val="en-US"/>
        </w:rPr>
        <w:t xml:space="preserve"> (2014). The Social and Economic Mission of Social Enterprises: Dimensions, Measurement, Validation, and Relation. In: </w:t>
      </w:r>
      <w:r w:rsidR="00521194" w:rsidRPr="00E01849">
        <w:rPr>
          <w:rFonts w:ascii="Times New Roman" w:hAnsi="Times New Roman" w:cs="Times New Roman"/>
          <w:i/>
          <w:sz w:val="20"/>
          <w:szCs w:val="20"/>
          <w:lang w:val="en-US"/>
        </w:rPr>
        <w:t xml:space="preserve">Entrepreneurship Theory and Practice </w:t>
      </w:r>
      <w:r w:rsidR="00521194" w:rsidRPr="0091501E">
        <w:rPr>
          <w:rFonts w:ascii="Times New Roman" w:hAnsi="Times New Roman" w:cs="Times New Roman"/>
          <w:sz w:val="20"/>
          <w:szCs w:val="20"/>
          <w:lang w:val="en-US"/>
        </w:rPr>
        <w:t>39</w:t>
      </w:r>
      <w:r w:rsidR="00521194" w:rsidRPr="00E01849">
        <w:rPr>
          <w:rFonts w:ascii="Times New Roman" w:hAnsi="Times New Roman" w:cs="Times New Roman"/>
          <w:sz w:val="20"/>
          <w:szCs w:val="20"/>
          <w:lang w:val="en-US"/>
        </w:rPr>
        <w:t xml:space="preserve">(5), </w:t>
      </w:r>
      <w:r w:rsidR="0091501E">
        <w:rPr>
          <w:rFonts w:ascii="Times New Roman" w:hAnsi="Times New Roman" w:cs="Times New Roman"/>
          <w:sz w:val="20"/>
          <w:szCs w:val="20"/>
          <w:lang w:val="en-US"/>
        </w:rPr>
        <w:br/>
      </w:r>
      <w:r w:rsidR="00521194" w:rsidRPr="00E01849">
        <w:rPr>
          <w:rFonts w:ascii="Times New Roman" w:hAnsi="Times New Roman" w:cs="Times New Roman"/>
          <w:sz w:val="20"/>
          <w:szCs w:val="20"/>
          <w:lang w:val="en-US"/>
        </w:rPr>
        <w:t>S. 1051-1082.</w:t>
      </w:r>
    </w:p>
    <w:p w14:paraId="3347B9BA" w14:textId="55892D5E" w:rsidR="004148E9" w:rsidRPr="004148E9" w:rsidRDefault="004148E9" w:rsidP="00BA033D">
      <w:pPr>
        <w:spacing w:after="40" w:line="240" w:lineRule="auto"/>
        <w:ind w:left="284" w:hanging="284"/>
        <w:rPr>
          <w:rFonts w:ascii="Times New Roman" w:hAnsi="Times New Roman" w:cs="Times New Roman"/>
          <w:sz w:val="20"/>
          <w:szCs w:val="20"/>
          <w:lang w:val="en-US"/>
        </w:rPr>
      </w:pPr>
      <w:r w:rsidRPr="00650FC6">
        <w:rPr>
          <w:rFonts w:ascii="Times New Roman" w:hAnsi="Times New Roman" w:cs="Times New Roman"/>
          <w:sz w:val="20"/>
          <w:szCs w:val="20"/>
          <w:lang w:val="en-US"/>
        </w:rPr>
        <w:t xml:space="preserve">Suykens, B., De Rynck, F., Verschuere, B. (2018). </w:t>
      </w:r>
      <w:r>
        <w:rPr>
          <w:rFonts w:ascii="Times New Roman" w:hAnsi="Times New Roman" w:cs="Times New Roman"/>
          <w:sz w:val="20"/>
          <w:szCs w:val="20"/>
          <w:lang w:val="en-US"/>
        </w:rPr>
        <w:t>Nonprofit Organizations in Between the Nonprofit and Market Spheres: Shifting Goals, Governance and M</w:t>
      </w:r>
      <w:r w:rsidRPr="004148E9">
        <w:rPr>
          <w:rFonts w:ascii="Times New Roman" w:hAnsi="Times New Roman" w:cs="Times New Roman"/>
          <w:sz w:val="20"/>
          <w:szCs w:val="20"/>
          <w:lang w:val="en-US"/>
        </w:rPr>
        <w:t>anagement?</w:t>
      </w:r>
      <w:r>
        <w:rPr>
          <w:rFonts w:ascii="Times New Roman" w:hAnsi="Times New Roman" w:cs="Times New Roman"/>
          <w:sz w:val="20"/>
          <w:szCs w:val="20"/>
          <w:lang w:val="en-US"/>
        </w:rPr>
        <w:t xml:space="preserve"> </w:t>
      </w:r>
      <w:r w:rsidR="0091501E">
        <w:rPr>
          <w:rFonts w:ascii="Times New Roman" w:hAnsi="Times New Roman" w:cs="Times New Roman"/>
          <w:sz w:val="20"/>
          <w:szCs w:val="20"/>
          <w:lang w:val="en-US"/>
        </w:rPr>
        <w:t xml:space="preserve">In: </w:t>
      </w:r>
      <w:r w:rsidRPr="004148E9">
        <w:rPr>
          <w:rFonts w:ascii="Times New Roman" w:hAnsi="Times New Roman" w:cs="Times New Roman"/>
          <w:i/>
          <w:sz w:val="20"/>
          <w:szCs w:val="20"/>
          <w:lang w:val="en-US"/>
        </w:rPr>
        <w:t>Nonprofit Management and LeadershipVolume</w:t>
      </w:r>
      <w:r w:rsidRPr="004148E9">
        <w:rPr>
          <w:rFonts w:ascii="Times New Roman" w:hAnsi="Times New Roman" w:cs="Times New Roman"/>
          <w:sz w:val="20"/>
          <w:szCs w:val="20"/>
          <w:lang w:val="en-US"/>
        </w:rPr>
        <w:t xml:space="preserve"> </w:t>
      </w:r>
      <w:r w:rsidRPr="0091501E">
        <w:rPr>
          <w:rFonts w:ascii="Times New Roman" w:hAnsi="Times New Roman" w:cs="Times New Roman"/>
          <w:sz w:val="20"/>
          <w:szCs w:val="20"/>
          <w:lang w:val="en-US"/>
        </w:rPr>
        <w:t>29(</w:t>
      </w:r>
      <w:r w:rsidRPr="004148E9">
        <w:rPr>
          <w:rFonts w:ascii="Times New Roman" w:hAnsi="Times New Roman" w:cs="Times New Roman"/>
          <w:sz w:val="20"/>
          <w:szCs w:val="20"/>
          <w:lang w:val="en-US"/>
        </w:rPr>
        <w:t>4</w:t>
      </w:r>
      <w:r>
        <w:rPr>
          <w:rFonts w:ascii="Times New Roman" w:hAnsi="Times New Roman" w:cs="Times New Roman"/>
          <w:sz w:val="20"/>
          <w:szCs w:val="20"/>
          <w:lang w:val="en-US"/>
        </w:rPr>
        <w:t xml:space="preserve">), </w:t>
      </w:r>
      <w:r w:rsidR="0091501E">
        <w:rPr>
          <w:rFonts w:ascii="Times New Roman" w:hAnsi="Times New Roman" w:cs="Times New Roman"/>
          <w:sz w:val="20"/>
          <w:szCs w:val="20"/>
          <w:lang w:val="en-US"/>
        </w:rPr>
        <w:t xml:space="preserve">S. </w:t>
      </w:r>
      <w:r>
        <w:rPr>
          <w:rFonts w:ascii="Times New Roman" w:hAnsi="Times New Roman" w:cs="Times New Roman"/>
          <w:sz w:val="20"/>
          <w:szCs w:val="20"/>
          <w:lang w:val="en-US"/>
        </w:rPr>
        <w:t xml:space="preserve">623-636. </w:t>
      </w:r>
    </w:p>
    <w:p w14:paraId="61ACD3F5" w14:textId="0A9E5E58" w:rsidR="007754E1" w:rsidRDefault="007754E1" w:rsidP="00BA033D">
      <w:pPr>
        <w:spacing w:after="40" w:line="240" w:lineRule="auto"/>
        <w:ind w:left="284" w:hanging="284"/>
        <w:rPr>
          <w:rFonts w:ascii="Times New Roman" w:hAnsi="Times New Roman" w:cs="Times New Roman"/>
          <w:sz w:val="20"/>
          <w:szCs w:val="20"/>
          <w:lang w:val="en-US"/>
        </w:rPr>
      </w:pPr>
      <w:r w:rsidRPr="00E01849">
        <w:rPr>
          <w:rFonts w:ascii="Times New Roman" w:hAnsi="Times New Roman" w:cs="Times New Roman"/>
          <w:sz w:val="20"/>
          <w:szCs w:val="20"/>
          <w:lang w:val="en-US"/>
        </w:rPr>
        <w:t xml:space="preserve">Tykkylainen, S., Syrjä, P., Puumalainen, K. &amp; Sjögén, H. (2016). Growth Orientation in Social Enterprises. </w:t>
      </w:r>
      <w:r w:rsidR="0091501E">
        <w:rPr>
          <w:rFonts w:ascii="Times New Roman" w:hAnsi="Times New Roman" w:cs="Times New Roman"/>
          <w:sz w:val="20"/>
          <w:szCs w:val="20"/>
          <w:lang w:val="en-US"/>
        </w:rPr>
        <w:br/>
      </w:r>
      <w:r w:rsidRPr="00E01849">
        <w:rPr>
          <w:rFonts w:ascii="Times New Roman" w:hAnsi="Times New Roman" w:cs="Times New Roman"/>
          <w:sz w:val="20"/>
          <w:szCs w:val="20"/>
          <w:lang w:val="en-US"/>
        </w:rPr>
        <w:t xml:space="preserve">In: </w:t>
      </w:r>
      <w:r w:rsidRPr="00E01849">
        <w:rPr>
          <w:rFonts w:ascii="Times New Roman" w:hAnsi="Times New Roman" w:cs="Times New Roman"/>
          <w:i/>
          <w:sz w:val="20"/>
          <w:szCs w:val="20"/>
          <w:lang w:val="en-US"/>
        </w:rPr>
        <w:t>International Journal of Entrepreneurial Venturing 8</w:t>
      </w:r>
      <w:r w:rsidRPr="00E01849">
        <w:rPr>
          <w:rFonts w:ascii="Times New Roman" w:hAnsi="Times New Roman" w:cs="Times New Roman"/>
          <w:sz w:val="20"/>
          <w:szCs w:val="20"/>
          <w:lang w:val="en-US"/>
        </w:rPr>
        <w:t>(3), S. 296-316.</w:t>
      </w:r>
    </w:p>
    <w:p w14:paraId="3E4C5178" w14:textId="0484E9F0" w:rsidR="005A37D9" w:rsidRPr="00E01849" w:rsidRDefault="005A37D9" w:rsidP="005A37D9">
      <w:pPr>
        <w:spacing w:after="40" w:line="240" w:lineRule="auto"/>
        <w:ind w:left="284" w:hanging="284"/>
        <w:rPr>
          <w:rFonts w:ascii="Times New Roman" w:hAnsi="Times New Roman" w:cs="Times New Roman"/>
          <w:sz w:val="20"/>
          <w:szCs w:val="20"/>
          <w:lang w:val="en-US"/>
        </w:rPr>
      </w:pPr>
      <w:r w:rsidRPr="005A37D9">
        <w:rPr>
          <w:rFonts w:ascii="Times New Roman" w:hAnsi="Times New Roman" w:cs="Times New Roman"/>
          <w:sz w:val="20"/>
          <w:szCs w:val="20"/>
          <w:lang w:val="en-US"/>
        </w:rPr>
        <w:t>Weerawardena, J., &amp; Mor</w:t>
      </w:r>
      <w:r w:rsidR="0091501E">
        <w:rPr>
          <w:rFonts w:ascii="Times New Roman" w:hAnsi="Times New Roman" w:cs="Times New Roman"/>
          <w:sz w:val="20"/>
          <w:szCs w:val="20"/>
          <w:lang w:val="en-US"/>
        </w:rPr>
        <w:t>t, G. S. (2006). Investigating Social E</w:t>
      </w:r>
      <w:r w:rsidRPr="005A37D9">
        <w:rPr>
          <w:rFonts w:ascii="Times New Roman" w:hAnsi="Times New Roman" w:cs="Times New Roman"/>
          <w:sz w:val="20"/>
          <w:szCs w:val="20"/>
          <w:lang w:val="en-US"/>
        </w:rPr>
        <w:t>tre</w:t>
      </w:r>
      <w:r>
        <w:rPr>
          <w:rFonts w:ascii="Times New Roman" w:hAnsi="Times New Roman" w:cs="Times New Roman"/>
          <w:sz w:val="20"/>
          <w:szCs w:val="20"/>
          <w:lang w:val="en-US"/>
        </w:rPr>
        <w:t xml:space="preserve">preneurship: A Multidimensional Model. </w:t>
      </w:r>
      <w:r w:rsidR="0091501E">
        <w:rPr>
          <w:rFonts w:ascii="Times New Roman" w:hAnsi="Times New Roman" w:cs="Times New Roman"/>
          <w:sz w:val="20"/>
          <w:szCs w:val="20"/>
          <w:lang w:val="en-US"/>
        </w:rPr>
        <w:br/>
      </w:r>
      <w:r>
        <w:rPr>
          <w:rFonts w:ascii="Times New Roman" w:hAnsi="Times New Roman" w:cs="Times New Roman"/>
          <w:sz w:val="20"/>
          <w:szCs w:val="20"/>
          <w:lang w:val="en-US"/>
        </w:rPr>
        <w:t xml:space="preserve">In: </w:t>
      </w:r>
      <w:r w:rsidRPr="005A37D9">
        <w:rPr>
          <w:rFonts w:ascii="Times New Roman" w:hAnsi="Times New Roman" w:cs="Times New Roman"/>
          <w:i/>
          <w:sz w:val="20"/>
          <w:szCs w:val="20"/>
          <w:lang w:val="en-US"/>
        </w:rPr>
        <w:t>Journal of World Business</w:t>
      </w:r>
      <w:r w:rsidRPr="005A37D9">
        <w:rPr>
          <w:rFonts w:ascii="Times New Roman" w:hAnsi="Times New Roman" w:cs="Times New Roman"/>
          <w:sz w:val="20"/>
          <w:szCs w:val="20"/>
          <w:lang w:val="en-US"/>
        </w:rPr>
        <w:t>, 41, 21-35.</w:t>
      </w:r>
    </w:p>
    <w:p w14:paraId="10DE3EEA" w14:textId="77777777" w:rsidR="00CD534A" w:rsidRPr="009832E7" w:rsidRDefault="00CD534A" w:rsidP="00CD534A">
      <w:pPr>
        <w:spacing w:after="60" w:line="240" w:lineRule="auto"/>
        <w:rPr>
          <w:rFonts w:ascii="Times New Roman" w:hAnsi="Times New Roman" w:cs="Times New Roman"/>
          <w:sz w:val="20"/>
          <w:szCs w:val="20"/>
          <w:lang w:val="en-US"/>
        </w:rPr>
      </w:pPr>
    </w:p>
    <w:sectPr w:rsidR="00CD534A" w:rsidRPr="009832E7" w:rsidSect="008F2D03">
      <w:endnotePr>
        <w:numFmt w:val="decimal"/>
      </w:endnotePr>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EB70E8" w14:textId="77777777" w:rsidR="00C27C5F" w:rsidRDefault="00C27C5F" w:rsidP="001665D3">
      <w:pPr>
        <w:spacing w:after="0" w:line="240" w:lineRule="auto"/>
      </w:pPr>
      <w:r>
        <w:separator/>
      </w:r>
    </w:p>
  </w:endnote>
  <w:endnote w:type="continuationSeparator" w:id="0">
    <w:p w14:paraId="58570D31" w14:textId="77777777" w:rsidR="00C27C5F" w:rsidRDefault="00C27C5F" w:rsidP="00166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w:altName w:val="Times New Roman"/>
    <w:charset w:val="00"/>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7122918"/>
      <w:docPartObj>
        <w:docPartGallery w:val="Page Numbers (Bottom of Page)"/>
        <w:docPartUnique/>
      </w:docPartObj>
    </w:sdtPr>
    <w:sdtEndPr>
      <w:rPr>
        <w:rFonts w:ascii="Times New Roman" w:hAnsi="Times New Roman" w:cs="Times New Roman"/>
      </w:rPr>
    </w:sdtEndPr>
    <w:sdtContent>
      <w:p w14:paraId="632EEB5A" w14:textId="56E42FDB" w:rsidR="00B80D18" w:rsidRPr="008C3673" w:rsidRDefault="00B80D18">
        <w:pPr>
          <w:pStyle w:val="Fuzeile"/>
          <w:jc w:val="center"/>
          <w:rPr>
            <w:rFonts w:ascii="Times New Roman" w:hAnsi="Times New Roman" w:cs="Times New Roman"/>
          </w:rPr>
        </w:pPr>
        <w:r w:rsidRPr="008C3673">
          <w:rPr>
            <w:rFonts w:ascii="Times New Roman" w:hAnsi="Times New Roman" w:cs="Times New Roman"/>
          </w:rPr>
          <w:fldChar w:fldCharType="begin"/>
        </w:r>
        <w:r w:rsidRPr="008C3673">
          <w:rPr>
            <w:rFonts w:ascii="Times New Roman" w:hAnsi="Times New Roman" w:cs="Times New Roman"/>
          </w:rPr>
          <w:instrText>PAGE   \* MERGEFORMAT</w:instrText>
        </w:r>
        <w:r w:rsidRPr="008C3673">
          <w:rPr>
            <w:rFonts w:ascii="Times New Roman" w:hAnsi="Times New Roman" w:cs="Times New Roman"/>
          </w:rPr>
          <w:fldChar w:fldCharType="separate"/>
        </w:r>
        <w:r w:rsidR="00580211" w:rsidRPr="00580211">
          <w:rPr>
            <w:rFonts w:ascii="Times New Roman" w:hAnsi="Times New Roman" w:cs="Times New Roman"/>
            <w:noProof/>
            <w:lang w:val="de-DE"/>
          </w:rPr>
          <w:t>7</w:t>
        </w:r>
        <w:r w:rsidRPr="008C3673">
          <w:rPr>
            <w:rFonts w:ascii="Times New Roman" w:hAnsi="Times New Roman" w:cs="Times New Roman"/>
          </w:rPr>
          <w:fldChar w:fldCharType="end"/>
        </w:r>
      </w:p>
    </w:sdtContent>
  </w:sdt>
  <w:p w14:paraId="215E9CCD" w14:textId="77777777" w:rsidR="00B80D18" w:rsidRDefault="00B80D1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4E5BE" w14:textId="77777777" w:rsidR="00C27C5F" w:rsidRDefault="00C27C5F" w:rsidP="001665D3">
      <w:pPr>
        <w:spacing w:after="0" w:line="240" w:lineRule="auto"/>
      </w:pPr>
      <w:r>
        <w:separator/>
      </w:r>
    </w:p>
  </w:footnote>
  <w:footnote w:type="continuationSeparator" w:id="0">
    <w:p w14:paraId="4D58B372" w14:textId="77777777" w:rsidR="00C27C5F" w:rsidRDefault="00C27C5F" w:rsidP="001665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C78A5"/>
    <w:multiLevelType w:val="hybridMultilevel"/>
    <w:tmpl w:val="299245D2"/>
    <w:lvl w:ilvl="0" w:tplc="26A4CB76">
      <w:start w:val="101"/>
      <w:numFmt w:val="bullet"/>
      <w:lvlText w:val=""/>
      <w:lvlJc w:val="left"/>
      <w:pPr>
        <w:ind w:left="720" w:hanging="360"/>
      </w:pPr>
      <w:rPr>
        <w:rFonts w:ascii="Wingdings" w:eastAsiaTheme="minorHAnsi" w:hAnsi="Wingding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B511715"/>
    <w:multiLevelType w:val="hybridMultilevel"/>
    <w:tmpl w:val="5DFC2B1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1B67491"/>
    <w:multiLevelType w:val="hybridMultilevel"/>
    <w:tmpl w:val="457285A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299900EF"/>
    <w:multiLevelType w:val="hybridMultilevel"/>
    <w:tmpl w:val="FDD0A9B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32651206"/>
    <w:multiLevelType w:val="hybridMultilevel"/>
    <w:tmpl w:val="AC886D38"/>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489D0346"/>
    <w:multiLevelType w:val="hybridMultilevel"/>
    <w:tmpl w:val="FF74B8FA"/>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77DD3E05"/>
    <w:multiLevelType w:val="hybridMultilevel"/>
    <w:tmpl w:val="B94E68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9AD325E"/>
    <w:multiLevelType w:val="hybridMultilevel"/>
    <w:tmpl w:val="27A0779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5"/>
  </w:num>
  <w:num w:numId="5">
    <w:abstractNumId w:val="4"/>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5D3"/>
    <w:rsid w:val="00002C99"/>
    <w:rsid w:val="000073F9"/>
    <w:rsid w:val="00007F03"/>
    <w:rsid w:val="00007F35"/>
    <w:rsid w:val="00021B51"/>
    <w:rsid w:val="00023744"/>
    <w:rsid w:val="00026C9F"/>
    <w:rsid w:val="00030879"/>
    <w:rsid w:val="00034EBE"/>
    <w:rsid w:val="00036E13"/>
    <w:rsid w:val="00040356"/>
    <w:rsid w:val="000413C5"/>
    <w:rsid w:val="000427A1"/>
    <w:rsid w:val="0004395D"/>
    <w:rsid w:val="000443C0"/>
    <w:rsid w:val="00047EE2"/>
    <w:rsid w:val="00053D4F"/>
    <w:rsid w:val="00054215"/>
    <w:rsid w:val="0005479A"/>
    <w:rsid w:val="00054933"/>
    <w:rsid w:val="00054F4D"/>
    <w:rsid w:val="00055946"/>
    <w:rsid w:val="00056908"/>
    <w:rsid w:val="00056C17"/>
    <w:rsid w:val="00061658"/>
    <w:rsid w:val="00063017"/>
    <w:rsid w:val="0006331A"/>
    <w:rsid w:val="00066E71"/>
    <w:rsid w:val="00070199"/>
    <w:rsid w:val="00073068"/>
    <w:rsid w:val="0009057A"/>
    <w:rsid w:val="00091759"/>
    <w:rsid w:val="00094ED9"/>
    <w:rsid w:val="00095815"/>
    <w:rsid w:val="000A0947"/>
    <w:rsid w:val="000A47C6"/>
    <w:rsid w:val="000B214D"/>
    <w:rsid w:val="000B560B"/>
    <w:rsid w:val="000C510B"/>
    <w:rsid w:val="000C60E3"/>
    <w:rsid w:val="000D31C9"/>
    <w:rsid w:val="000D56B9"/>
    <w:rsid w:val="000D6F51"/>
    <w:rsid w:val="000E098D"/>
    <w:rsid w:val="000F20B9"/>
    <w:rsid w:val="00101187"/>
    <w:rsid w:val="00102544"/>
    <w:rsid w:val="00102960"/>
    <w:rsid w:val="001101D2"/>
    <w:rsid w:val="00113708"/>
    <w:rsid w:val="00114DCB"/>
    <w:rsid w:val="00121A4C"/>
    <w:rsid w:val="0012408A"/>
    <w:rsid w:val="001306D6"/>
    <w:rsid w:val="001345E6"/>
    <w:rsid w:val="00143AB3"/>
    <w:rsid w:val="00151776"/>
    <w:rsid w:val="00155719"/>
    <w:rsid w:val="001601EA"/>
    <w:rsid w:val="00162DAA"/>
    <w:rsid w:val="00163C7C"/>
    <w:rsid w:val="001665D3"/>
    <w:rsid w:val="00167F12"/>
    <w:rsid w:val="00180226"/>
    <w:rsid w:val="001814F3"/>
    <w:rsid w:val="001948A0"/>
    <w:rsid w:val="00194BA7"/>
    <w:rsid w:val="001A0B7A"/>
    <w:rsid w:val="001A39A0"/>
    <w:rsid w:val="001A4B8E"/>
    <w:rsid w:val="001A5368"/>
    <w:rsid w:val="001B3C25"/>
    <w:rsid w:val="001B63DC"/>
    <w:rsid w:val="001B64F9"/>
    <w:rsid w:val="001C258C"/>
    <w:rsid w:val="001C3E47"/>
    <w:rsid w:val="001C7385"/>
    <w:rsid w:val="001D3760"/>
    <w:rsid w:val="001D7273"/>
    <w:rsid w:val="001D784E"/>
    <w:rsid w:val="001E045B"/>
    <w:rsid w:val="001E243D"/>
    <w:rsid w:val="001E4E4F"/>
    <w:rsid w:val="001E4FDE"/>
    <w:rsid w:val="001E6BFF"/>
    <w:rsid w:val="001F05F4"/>
    <w:rsid w:val="001F368E"/>
    <w:rsid w:val="001F6FE8"/>
    <w:rsid w:val="0020092C"/>
    <w:rsid w:val="00203F57"/>
    <w:rsid w:val="002048DE"/>
    <w:rsid w:val="00210159"/>
    <w:rsid w:val="0021173A"/>
    <w:rsid w:val="0021251D"/>
    <w:rsid w:val="00212B58"/>
    <w:rsid w:val="0022148B"/>
    <w:rsid w:val="002215A7"/>
    <w:rsid w:val="00223ED6"/>
    <w:rsid w:val="00224CC4"/>
    <w:rsid w:val="00227A10"/>
    <w:rsid w:val="00240213"/>
    <w:rsid w:val="00242766"/>
    <w:rsid w:val="00244853"/>
    <w:rsid w:val="00263DB4"/>
    <w:rsid w:val="0026684E"/>
    <w:rsid w:val="00275059"/>
    <w:rsid w:val="00275BCB"/>
    <w:rsid w:val="00280669"/>
    <w:rsid w:val="00281655"/>
    <w:rsid w:val="00282B7A"/>
    <w:rsid w:val="002833EC"/>
    <w:rsid w:val="00283E4E"/>
    <w:rsid w:val="00290FC3"/>
    <w:rsid w:val="002942CA"/>
    <w:rsid w:val="00294C0C"/>
    <w:rsid w:val="002964E8"/>
    <w:rsid w:val="002A0A24"/>
    <w:rsid w:val="002A102A"/>
    <w:rsid w:val="002A41E5"/>
    <w:rsid w:val="002A4337"/>
    <w:rsid w:val="002A56F9"/>
    <w:rsid w:val="002B1520"/>
    <w:rsid w:val="002B28A9"/>
    <w:rsid w:val="002B2B4B"/>
    <w:rsid w:val="002B3B43"/>
    <w:rsid w:val="002B7CC0"/>
    <w:rsid w:val="002C46B3"/>
    <w:rsid w:val="002D0552"/>
    <w:rsid w:val="002D0B1F"/>
    <w:rsid w:val="002D239A"/>
    <w:rsid w:val="002D24D7"/>
    <w:rsid w:val="002D6AED"/>
    <w:rsid w:val="002E1B5F"/>
    <w:rsid w:val="002E3844"/>
    <w:rsid w:val="002E4583"/>
    <w:rsid w:val="002E6E0E"/>
    <w:rsid w:val="002F1AC4"/>
    <w:rsid w:val="002F1E6E"/>
    <w:rsid w:val="002F261D"/>
    <w:rsid w:val="002F5D2E"/>
    <w:rsid w:val="002F689B"/>
    <w:rsid w:val="002F7F52"/>
    <w:rsid w:val="00307BA8"/>
    <w:rsid w:val="00317020"/>
    <w:rsid w:val="00321C7E"/>
    <w:rsid w:val="0033045D"/>
    <w:rsid w:val="00331D5D"/>
    <w:rsid w:val="00332D07"/>
    <w:rsid w:val="0033356E"/>
    <w:rsid w:val="00334778"/>
    <w:rsid w:val="00337517"/>
    <w:rsid w:val="003475F3"/>
    <w:rsid w:val="003508E9"/>
    <w:rsid w:val="00353434"/>
    <w:rsid w:val="003542A5"/>
    <w:rsid w:val="00355FC3"/>
    <w:rsid w:val="003621D3"/>
    <w:rsid w:val="003631C2"/>
    <w:rsid w:val="00364E6E"/>
    <w:rsid w:val="00365843"/>
    <w:rsid w:val="00370645"/>
    <w:rsid w:val="00371CE3"/>
    <w:rsid w:val="003754FE"/>
    <w:rsid w:val="003765D8"/>
    <w:rsid w:val="00376714"/>
    <w:rsid w:val="00376A11"/>
    <w:rsid w:val="003778B7"/>
    <w:rsid w:val="003804F8"/>
    <w:rsid w:val="00384BD5"/>
    <w:rsid w:val="00393869"/>
    <w:rsid w:val="00394DD3"/>
    <w:rsid w:val="003A0808"/>
    <w:rsid w:val="003A09CA"/>
    <w:rsid w:val="003A14BF"/>
    <w:rsid w:val="003A3517"/>
    <w:rsid w:val="003A5408"/>
    <w:rsid w:val="003A6267"/>
    <w:rsid w:val="003A67FA"/>
    <w:rsid w:val="003B2EB9"/>
    <w:rsid w:val="003C033D"/>
    <w:rsid w:val="003C0369"/>
    <w:rsid w:val="003C18C1"/>
    <w:rsid w:val="003C2AFD"/>
    <w:rsid w:val="003C319C"/>
    <w:rsid w:val="003C36C4"/>
    <w:rsid w:val="003C4221"/>
    <w:rsid w:val="003C43C1"/>
    <w:rsid w:val="003D0D49"/>
    <w:rsid w:val="003D1001"/>
    <w:rsid w:val="003D2587"/>
    <w:rsid w:val="003D51BC"/>
    <w:rsid w:val="003D5742"/>
    <w:rsid w:val="003D6CB5"/>
    <w:rsid w:val="003F1B6E"/>
    <w:rsid w:val="003F3200"/>
    <w:rsid w:val="003F4494"/>
    <w:rsid w:val="003F674B"/>
    <w:rsid w:val="003F686A"/>
    <w:rsid w:val="00400298"/>
    <w:rsid w:val="004007B2"/>
    <w:rsid w:val="004031EA"/>
    <w:rsid w:val="00410E87"/>
    <w:rsid w:val="00411AA7"/>
    <w:rsid w:val="004148E9"/>
    <w:rsid w:val="0041491F"/>
    <w:rsid w:val="00415205"/>
    <w:rsid w:val="0041662A"/>
    <w:rsid w:val="00425E93"/>
    <w:rsid w:val="004409FA"/>
    <w:rsid w:val="00444422"/>
    <w:rsid w:val="00445D47"/>
    <w:rsid w:val="004467AB"/>
    <w:rsid w:val="00450A5D"/>
    <w:rsid w:val="004522FE"/>
    <w:rsid w:val="004565CD"/>
    <w:rsid w:val="00460A7E"/>
    <w:rsid w:val="00460B28"/>
    <w:rsid w:val="004614D4"/>
    <w:rsid w:val="0046368A"/>
    <w:rsid w:val="00463C37"/>
    <w:rsid w:val="00466BA9"/>
    <w:rsid w:val="00470EF8"/>
    <w:rsid w:val="004803BA"/>
    <w:rsid w:val="00482C5D"/>
    <w:rsid w:val="00492617"/>
    <w:rsid w:val="0049502D"/>
    <w:rsid w:val="004B58E5"/>
    <w:rsid w:val="004B7CDD"/>
    <w:rsid w:val="004C5F85"/>
    <w:rsid w:val="004D07D4"/>
    <w:rsid w:val="004D24DB"/>
    <w:rsid w:val="004D57DD"/>
    <w:rsid w:val="004D76B4"/>
    <w:rsid w:val="004E0BEB"/>
    <w:rsid w:val="004E3040"/>
    <w:rsid w:val="004F4604"/>
    <w:rsid w:val="004F51F1"/>
    <w:rsid w:val="00501932"/>
    <w:rsid w:val="005163A7"/>
    <w:rsid w:val="005165B7"/>
    <w:rsid w:val="00521194"/>
    <w:rsid w:val="00521368"/>
    <w:rsid w:val="005234DC"/>
    <w:rsid w:val="0053225C"/>
    <w:rsid w:val="0053335C"/>
    <w:rsid w:val="00552B51"/>
    <w:rsid w:val="005535E7"/>
    <w:rsid w:val="005648F1"/>
    <w:rsid w:val="005746D0"/>
    <w:rsid w:val="00580211"/>
    <w:rsid w:val="00584B43"/>
    <w:rsid w:val="00593031"/>
    <w:rsid w:val="0059353A"/>
    <w:rsid w:val="0059523B"/>
    <w:rsid w:val="005A37D9"/>
    <w:rsid w:val="005A3E9E"/>
    <w:rsid w:val="005A3ED2"/>
    <w:rsid w:val="005A3FC1"/>
    <w:rsid w:val="005A4236"/>
    <w:rsid w:val="005A5BD8"/>
    <w:rsid w:val="005A6A01"/>
    <w:rsid w:val="005A6A96"/>
    <w:rsid w:val="005B20CC"/>
    <w:rsid w:val="005B31CC"/>
    <w:rsid w:val="005C212C"/>
    <w:rsid w:val="005D56CA"/>
    <w:rsid w:val="005D57CB"/>
    <w:rsid w:val="005D5D92"/>
    <w:rsid w:val="005D6ED6"/>
    <w:rsid w:val="005E3D81"/>
    <w:rsid w:val="005E50D8"/>
    <w:rsid w:val="005E571D"/>
    <w:rsid w:val="005E6FE4"/>
    <w:rsid w:val="005F0294"/>
    <w:rsid w:val="005F2761"/>
    <w:rsid w:val="005F330C"/>
    <w:rsid w:val="005F3D69"/>
    <w:rsid w:val="005F4A2C"/>
    <w:rsid w:val="006062CA"/>
    <w:rsid w:val="00607FA4"/>
    <w:rsid w:val="00610DA6"/>
    <w:rsid w:val="00610F8D"/>
    <w:rsid w:val="006162A6"/>
    <w:rsid w:val="006163B9"/>
    <w:rsid w:val="00616C13"/>
    <w:rsid w:val="00617075"/>
    <w:rsid w:val="00635D95"/>
    <w:rsid w:val="006419D2"/>
    <w:rsid w:val="00645261"/>
    <w:rsid w:val="00646934"/>
    <w:rsid w:val="00650FC6"/>
    <w:rsid w:val="00651838"/>
    <w:rsid w:val="00657B03"/>
    <w:rsid w:val="00657D8B"/>
    <w:rsid w:val="006630B8"/>
    <w:rsid w:val="00664920"/>
    <w:rsid w:val="00665100"/>
    <w:rsid w:val="00666079"/>
    <w:rsid w:val="00666B98"/>
    <w:rsid w:val="006672D5"/>
    <w:rsid w:val="0066760A"/>
    <w:rsid w:val="00673F82"/>
    <w:rsid w:val="006A02D3"/>
    <w:rsid w:val="006A2291"/>
    <w:rsid w:val="006A256A"/>
    <w:rsid w:val="006A3767"/>
    <w:rsid w:val="006A3C99"/>
    <w:rsid w:val="006B29E7"/>
    <w:rsid w:val="006B7539"/>
    <w:rsid w:val="006C0A5A"/>
    <w:rsid w:val="006C5857"/>
    <w:rsid w:val="006D2985"/>
    <w:rsid w:val="006D64D2"/>
    <w:rsid w:val="006E76C6"/>
    <w:rsid w:val="006E77A5"/>
    <w:rsid w:val="006F07FF"/>
    <w:rsid w:val="006F285B"/>
    <w:rsid w:val="006F2F4A"/>
    <w:rsid w:val="006F75AE"/>
    <w:rsid w:val="00702153"/>
    <w:rsid w:val="00710C77"/>
    <w:rsid w:val="00712956"/>
    <w:rsid w:val="00714649"/>
    <w:rsid w:val="00714F6E"/>
    <w:rsid w:val="00717CA6"/>
    <w:rsid w:val="00724BA5"/>
    <w:rsid w:val="007333AF"/>
    <w:rsid w:val="007468BD"/>
    <w:rsid w:val="00751486"/>
    <w:rsid w:val="007540CB"/>
    <w:rsid w:val="0076159C"/>
    <w:rsid w:val="00763F25"/>
    <w:rsid w:val="007749BD"/>
    <w:rsid w:val="007754E1"/>
    <w:rsid w:val="00776F10"/>
    <w:rsid w:val="007808F8"/>
    <w:rsid w:val="00780E9C"/>
    <w:rsid w:val="00782B3C"/>
    <w:rsid w:val="00784C2B"/>
    <w:rsid w:val="00791256"/>
    <w:rsid w:val="00791592"/>
    <w:rsid w:val="00791E28"/>
    <w:rsid w:val="007A0215"/>
    <w:rsid w:val="007A021B"/>
    <w:rsid w:val="007A0F04"/>
    <w:rsid w:val="007A2B17"/>
    <w:rsid w:val="007A55A0"/>
    <w:rsid w:val="007B088F"/>
    <w:rsid w:val="007B5684"/>
    <w:rsid w:val="007C5BB9"/>
    <w:rsid w:val="007C5D54"/>
    <w:rsid w:val="007C67CE"/>
    <w:rsid w:val="007D0AD0"/>
    <w:rsid w:val="007D0F98"/>
    <w:rsid w:val="007D1169"/>
    <w:rsid w:val="007E076A"/>
    <w:rsid w:val="007E0B8E"/>
    <w:rsid w:val="007F3F26"/>
    <w:rsid w:val="007F6641"/>
    <w:rsid w:val="0080222F"/>
    <w:rsid w:val="00802B3B"/>
    <w:rsid w:val="0080499B"/>
    <w:rsid w:val="00805D1D"/>
    <w:rsid w:val="00811539"/>
    <w:rsid w:val="00813D92"/>
    <w:rsid w:val="008144E7"/>
    <w:rsid w:val="0081789E"/>
    <w:rsid w:val="008208D4"/>
    <w:rsid w:val="00827160"/>
    <w:rsid w:val="00831B44"/>
    <w:rsid w:val="00836A69"/>
    <w:rsid w:val="0083720B"/>
    <w:rsid w:val="00840748"/>
    <w:rsid w:val="00842806"/>
    <w:rsid w:val="00842FB9"/>
    <w:rsid w:val="0084372A"/>
    <w:rsid w:val="008441EC"/>
    <w:rsid w:val="00851481"/>
    <w:rsid w:val="00851706"/>
    <w:rsid w:val="00851BD5"/>
    <w:rsid w:val="00852B11"/>
    <w:rsid w:val="00854C7F"/>
    <w:rsid w:val="008607F0"/>
    <w:rsid w:val="008611E5"/>
    <w:rsid w:val="00861A8D"/>
    <w:rsid w:val="0086559A"/>
    <w:rsid w:val="00871487"/>
    <w:rsid w:val="00871B0A"/>
    <w:rsid w:val="00873B1F"/>
    <w:rsid w:val="00874C1F"/>
    <w:rsid w:val="00876E12"/>
    <w:rsid w:val="00881DA2"/>
    <w:rsid w:val="00884095"/>
    <w:rsid w:val="008930BE"/>
    <w:rsid w:val="00893E57"/>
    <w:rsid w:val="0089797F"/>
    <w:rsid w:val="008A04A8"/>
    <w:rsid w:val="008A0773"/>
    <w:rsid w:val="008A4CA0"/>
    <w:rsid w:val="008A783E"/>
    <w:rsid w:val="008B1C87"/>
    <w:rsid w:val="008B4875"/>
    <w:rsid w:val="008C0C07"/>
    <w:rsid w:val="008C3673"/>
    <w:rsid w:val="008D0A73"/>
    <w:rsid w:val="008D3B62"/>
    <w:rsid w:val="008D6722"/>
    <w:rsid w:val="008E0217"/>
    <w:rsid w:val="008E113D"/>
    <w:rsid w:val="008E33D3"/>
    <w:rsid w:val="008E7140"/>
    <w:rsid w:val="008F0E93"/>
    <w:rsid w:val="008F2D03"/>
    <w:rsid w:val="008F40FB"/>
    <w:rsid w:val="00901016"/>
    <w:rsid w:val="0090331E"/>
    <w:rsid w:val="009038C5"/>
    <w:rsid w:val="009073A7"/>
    <w:rsid w:val="009107D0"/>
    <w:rsid w:val="00911DA4"/>
    <w:rsid w:val="00914255"/>
    <w:rsid w:val="0091501E"/>
    <w:rsid w:val="00925992"/>
    <w:rsid w:val="009267BB"/>
    <w:rsid w:val="00932CAD"/>
    <w:rsid w:val="009417C6"/>
    <w:rsid w:val="00943700"/>
    <w:rsid w:val="00946F33"/>
    <w:rsid w:val="0094712B"/>
    <w:rsid w:val="00951A30"/>
    <w:rsid w:val="009524B1"/>
    <w:rsid w:val="00953EF1"/>
    <w:rsid w:val="00960C0B"/>
    <w:rsid w:val="009611AD"/>
    <w:rsid w:val="00975815"/>
    <w:rsid w:val="00975F2C"/>
    <w:rsid w:val="009832E7"/>
    <w:rsid w:val="009879F2"/>
    <w:rsid w:val="009910DE"/>
    <w:rsid w:val="00992861"/>
    <w:rsid w:val="00992FB3"/>
    <w:rsid w:val="009965FD"/>
    <w:rsid w:val="009A2281"/>
    <w:rsid w:val="009A387A"/>
    <w:rsid w:val="009A417A"/>
    <w:rsid w:val="009A57DC"/>
    <w:rsid w:val="009A68A8"/>
    <w:rsid w:val="009B205C"/>
    <w:rsid w:val="009B25A3"/>
    <w:rsid w:val="009B4780"/>
    <w:rsid w:val="009B5F17"/>
    <w:rsid w:val="009B65E7"/>
    <w:rsid w:val="009B6BE7"/>
    <w:rsid w:val="009C062B"/>
    <w:rsid w:val="009C2BA9"/>
    <w:rsid w:val="009C5486"/>
    <w:rsid w:val="009D5C24"/>
    <w:rsid w:val="009D6346"/>
    <w:rsid w:val="009D6A1B"/>
    <w:rsid w:val="009D75E2"/>
    <w:rsid w:val="009E4A9E"/>
    <w:rsid w:val="009E7957"/>
    <w:rsid w:val="009F0527"/>
    <w:rsid w:val="00A011F9"/>
    <w:rsid w:val="00A03156"/>
    <w:rsid w:val="00A05CB7"/>
    <w:rsid w:val="00A0685A"/>
    <w:rsid w:val="00A06FE1"/>
    <w:rsid w:val="00A074C6"/>
    <w:rsid w:val="00A07CCC"/>
    <w:rsid w:val="00A17990"/>
    <w:rsid w:val="00A203CD"/>
    <w:rsid w:val="00A2066F"/>
    <w:rsid w:val="00A21CBE"/>
    <w:rsid w:val="00A321FD"/>
    <w:rsid w:val="00A330D8"/>
    <w:rsid w:val="00A33F30"/>
    <w:rsid w:val="00A3641F"/>
    <w:rsid w:val="00A36816"/>
    <w:rsid w:val="00A36F2A"/>
    <w:rsid w:val="00A40390"/>
    <w:rsid w:val="00A42D59"/>
    <w:rsid w:val="00A463E5"/>
    <w:rsid w:val="00A463F1"/>
    <w:rsid w:val="00A6132A"/>
    <w:rsid w:val="00A617D9"/>
    <w:rsid w:val="00A65DD2"/>
    <w:rsid w:val="00A70470"/>
    <w:rsid w:val="00A72AF3"/>
    <w:rsid w:val="00A73E8E"/>
    <w:rsid w:val="00A74907"/>
    <w:rsid w:val="00A832E4"/>
    <w:rsid w:val="00A84CEC"/>
    <w:rsid w:val="00A91650"/>
    <w:rsid w:val="00A94839"/>
    <w:rsid w:val="00A954F0"/>
    <w:rsid w:val="00AA04EF"/>
    <w:rsid w:val="00AA485E"/>
    <w:rsid w:val="00AA7E2E"/>
    <w:rsid w:val="00AB4C39"/>
    <w:rsid w:val="00AC39B8"/>
    <w:rsid w:val="00AC47B4"/>
    <w:rsid w:val="00AC6666"/>
    <w:rsid w:val="00AE2484"/>
    <w:rsid w:val="00AE3067"/>
    <w:rsid w:val="00AE4D51"/>
    <w:rsid w:val="00AE4F6F"/>
    <w:rsid w:val="00AF102C"/>
    <w:rsid w:val="00AF2627"/>
    <w:rsid w:val="00AF2A8A"/>
    <w:rsid w:val="00AF2EE5"/>
    <w:rsid w:val="00AF35B6"/>
    <w:rsid w:val="00AF3FF5"/>
    <w:rsid w:val="00B045C3"/>
    <w:rsid w:val="00B05AB8"/>
    <w:rsid w:val="00B06E59"/>
    <w:rsid w:val="00B1149B"/>
    <w:rsid w:val="00B11A47"/>
    <w:rsid w:val="00B143DE"/>
    <w:rsid w:val="00B15AF7"/>
    <w:rsid w:val="00B17E47"/>
    <w:rsid w:val="00B20261"/>
    <w:rsid w:val="00B21378"/>
    <w:rsid w:val="00B22BC5"/>
    <w:rsid w:val="00B23987"/>
    <w:rsid w:val="00B2698C"/>
    <w:rsid w:val="00B32AAF"/>
    <w:rsid w:val="00B3430A"/>
    <w:rsid w:val="00B456CD"/>
    <w:rsid w:val="00B46AA6"/>
    <w:rsid w:val="00B502B5"/>
    <w:rsid w:val="00B51332"/>
    <w:rsid w:val="00B5405F"/>
    <w:rsid w:val="00B55297"/>
    <w:rsid w:val="00B610C8"/>
    <w:rsid w:val="00B610E2"/>
    <w:rsid w:val="00B61126"/>
    <w:rsid w:val="00B718CC"/>
    <w:rsid w:val="00B72786"/>
    <w:rsid w:val="00B80D18"/>
    <w:rsid w:val="00B94E7B"/>
    <w:rsid w:val="00BA033D"/>
    <w:rsid w:val="00BA43E1"/>
    <w:rsid w:val="00BA5044"/>
    <w:rsid w:val="00BB15D2"/>
    <w:rsid w:val="00BB29E4"/>
    <w:rsid w:val="00BB2D59"/>
    <w:rsid w:val="00BB3BD7"/>
    <w:rsid w:val="00BC079F"/>
    <w:rsid w:val="00BC1A83"/>
    <w:rsid w:val="00BC475B"/>
    <w:rsid w:val="00BD6243"/>
    <w:rsid w:val="00BF1088"/>
    <w:rsid w:val="00BF2D97"/>
    <w:rsid w:val="00BF3C30"/>
    <w:rsid w:val="00BF52E0"/>
    <w:rsid w:val="00C00054"/>
    <w:rsid w:val="00C00E3A"/>
    <w:rsid w:val="00C01E9F"/>
    <w:rsid w:val="00C0548F"/>
    <w:rsid w:val="00C10087"/>
    <w:rsid w:val="00C119BA"/>
    <w:rsid w:val="00C13CDA"/>
    <w:rsid w:val="00C1492D"/>
    <w:rsid w:val="00C27C5F"/>
    <w:rsid w:val="00C27CDC"/>
    <w:rsid w:val="00C27F1A"/>
    <w:rsid w:val="00C35F5C"/>
    <w:rsid w:val="00C51015"/>
    <w:rsid w:val="00C51475"/>
    <w:rsid w:val="00C52662"/>
    <w:rsid w:val="00C53096"/>
    <w:rsid w:val="00C5384B"/>
    <w:rsid w:val="00C54852"/>
    <w:rsid w:val="00C57FE3"/>
    <w:rsid w:val="00C61F34"/>
    <w:rsid w:val="00C662AD"/>
    <w:rsid w:val="00C722FB"/>
    <w:rsid w:val="00C7250A"/>
    <w:rsid w:val="00C74211"/>
    <w:rsid w:val="00C8109D"/>
    <w:rsid w:val="00C83290"/>
    <w:rsid w:val="00C85B5D"/>
    <w:rsid w:val="00C86529"/>
    <w:rsid w:val="00C86C32"/>
    <w:rsid w:val="00C90C42"/>
    <w:rsid w:val="00C911C5"/>
    <w:rsid w:val="00C92F8C"/>
    <w:rsid w:val="00C93190"/>
    <w:rsid w:val="00C93DB8"/>
    <w:rsid w:val="00C945EA"/>
    <w:rsid w:val="00C951B9"/>
    <w:rsid w:val="00C979D6"/>
    <w:rsid w:val="00CA0F22"/>
    <w:rsid w:val="00CB2B7F"/>
    <w:rsid w:val="00CB4A5B"/>
    <w:rsid w:val="00CB6701"/>
    <w:rsid w:val="00CC6BB9"/>
    <w:rsid w:val="00CD1574"/>
    <w:rsid w:val="00CD1675"/>
    <w:rsid w:val="00CD1B93"/>
    <w:rsid w:val="00CD534A"/>
    <w:rsid w:val="00CD53D0"/>
    <w:rsid w:val="00CD72A7"/>
    <w:rsid w:val="00CE35B5"/>
    <w:rsid w:val="00CF2AA8"/>
    <w:rsid w:val="00CF5EE9"/>
    <w:rsid w:val="00CF7118"/>
    <w:rsid w:val="00D043EB"/>
    <w:rsid w:val="00D073A1"/>
    <w:rsid w:val="00D115FD"/>
    <w:rsid w:val="00D13515"/>
    <w:rsid w:val="00D155AA"/>
    <w:rsid w:val="00D237C3"/>
    <w:rsid w:val="00D24F50"/>
    <w:rsid w:val="00D27534"/>
    <w:rsid w:val="00D312CD"/>
    <w:rsid w:val="00D32A3A"/>
    <w:rsid w:val="00D3403B"/>
    <w:rsid w:val="00D40269"/>
    <w:rsid w:val="00D428C9"/>
    <w:rsid w:val="00D47792"/>
    <w:rsid w:val="00D5306E"/>
    <w:rsid w:val="00D54CDF"/>
    <w:rsid w:val="00D566BE"/>
    <w:rsid w:val="00D619FC"/>
    <w:rsid w:val="00D66C04"/>
    <w:rsid w:val="00D702EF"/>
    <w:rsid w:val="00D70F9D"/>
    <w:rsid w:val="00D7727B"/>
    <w:rsid w:val="00D83725"/>
    <w:rsid w:val="00D86DD6"/>
    <w:rsid w:val="00D91644"/>
    <w:rsid w:val="00DB0C92"/>
    <w:rsid w:val="00DB5261"/>
    <w:rsid w:val="00DB5980"/>
    <w:rsid w:val="00DB69D6"/>
    <w:rsid w:val="00DC1C21"/>
    <w:rsid w:val="00DC3EC7"/>
    <w:rsid w:val="00DC5D60"/>
    <w:rsid w:val="00DE0BB3"/>
    <w:rsid w:val="00DE233F"/>
    <w:rsid w:val="00DE5796"/>
    <w:rsid w:val="00DF04AA"/>
    <w:rsid w:val="00DF0FE6"/>
    <w:rsid w:val="00DF18C6"/>
    <w:rsid w:val="00DF3A02"/>
    <w:rsid w:val="00E01849"/>
    <w:rsid w:val="00E02DF9"/>
    <w:rsid w:val="00E03AAF"/>
    <w:rsid w:val="00E05144"/>
    <w:rsid w:val="00E066E5"/>
    <w:rsid w:val="00E10806"/>
    <w:rsid w:val="00E12CE8"/>
    <w:rsid w:val="00E14A94"/>
    <w:rsid w:val="00E14C7E"/>
    <w:rsid w:val="00E15184"/>
    <w:rsid w:val="00E17224"/>
    <w:rsid w:val="00E20162"/>
    <w:rsid w:val="00E20294"/>
    <w:rsid w:val="00E204EB"/>
    <w:rsid w:val="00E224E0"/>
    <w:rsid w:val="00E24ED5"/>
    <w:rsid w:val="00E3595C"/>
    <w:rsid w:val="00E35FFD"/>
    <w:rsid w:val="00E41FB2"/>
    <w:rsid w:val="00E44E18"/>
    <w:rsid w:val="00E4606A"/>
    <w:rsid w:val="00E46EF1"/>
    <w:rsid w:val="00E529CF"/>
    <w:rsid w:val="00E5347F"/>
    <w:rsid w:val="00E5683B"/>
    <w:rsid w:val="00E56FE1"/>
    <w:rsid w:val="00E712B7"/>
    <w:rsid w:val="00E73B13"/>
    <w:rsid w:val="00E84FF8"/>
    <w:rsid w:val="00E91DE7"/>
    <w:rsid w:val="00E924C1"/>
    <w:rsid w:val="00E93262"/>
    <w:rsid w:val="00E93FCA"/>
    <w:rsid w:val="00E96261"/>
    <w:rsid w:val="00EA054F"/>
    <w:rsid w:val="00EA25B5"/>
    <w:rsid w:val="00EA4EAE"/>
    <w:rsid w:val="00EA5E87"/>
    <w:rsid w:val="00EA603D"/>
    <w:rsid w:val="00EB0E60"/>
    <w:rsid w:val="00EB4A15"/>
    <w:rsid w:val="00EB749A"/>
    <w:rsid w:val="00EC141B"/>
    <w:rsid w:val="00EC535D"/>
    <w:rsid w:val="00EC58BB"/>
    <w:rsid w:val="00ED5ACB"/>
    <w:rsid w:val="00EE0017"/>
    <w:rsid w:val="00EE0F3F"/>
    <w:rsid w:val="00EE3BA5"/>
    <w:rsid w:val="00EE7479"/>
    <w:rsid w:val="00EE7596"/>
    <w:rsid w:val="00EF0710"/>
    <w:rsid w:val="00F026A1"/>
    <w:rsid w:val="00F06A40"/>
    <w:rsid w:val="00F124F0"/>
    <w:rsid w:val="00F14B3A"/>
    <w:rsid w:val="00F1544C"/>
    <w:rsid w:val="00F241E2"/>
    <w:rsid w:val="00F2746B"/>
    <w:rsid w:val="00F30022"/>
    <w:rsid w:val="00F30DE6"/>
    <w:rsid w:val="00F34CB6"/>
    <w:rsid w:val="00F43837"/>
    <w:rsid w:val="00F47C3F"/>
    <w:rsid w:val="00F57621"/>
    <w:rsid w:val="00F623B1"/>
    <w:rsid w:val="00F81868"/>
    <w:rsid w:val="00F8287D"/>
    <w:rsid w:val="00F83A53"/>
    <w:rsid w:val="00F922DC"/>
    <w:rsid w:val="00F92443"/>
    <w:rsid w:val="00F9638E"/>
    <w:rsid w:val="00FB62F1"/>
    <w:rsid w:val="00FC106E"/>
    <w:rsid w:val="00FC517D"/>
    <w:rsid w:val="00FC6317"/>
    <w:rsid w:val="00FD3C02"/>
    <w:rsid w:val="00FD66FB"/>
    <w:rsid w:val="00FF0124"/>
    <w:rsid w:val="00FF5BCA"/>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625141"/>
  <w15:docId w15:val="{61E5D081-FD3C-4770-A249-BEC01471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D634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1665D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665D3"/>
    <w:rPr>
      <w:sz w:val="20"/>
      <w:szCs w:val="20"/>
    </w:rPr>
  </w:style>
  <w:style w:type="character" w:styleId="Funotenzeichen">
    <w:name w:val="footnote reference"/>
    <w:basedOn w:val="Absatz-Standardschriftart"/>
    <w:uiPriority w:val="99"/>
    <w:semiHidden/>
    <w:unhideWhenUsed/>
    <w:rsid w:val="001665D3"/>
    <w:rPr>
      <w:vertAlign w:val="superscript"/>
    </w:rPr>
  </w:style>
  <w:style w:type="paragraph" w:styleId="Endnotentext">
    <w:name w:val="endnote text"/>
    <w:basedOn w:val="Standard"/>
    <w:link w:val="EndnotentextZchn"/>
    <w:uiPriority w:val="99"/>
    <w:semiHidden/>
    <w:unhideWhenUsed/>
    <w:rsid w:val="001665D3"/>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1665D3"/>
    <w:rPr>
      <w:sz w:val="20"/>
      <w:szCs w:val="20"/>
    </w:rPr>
  </w:style>
  <w:style w:type="character" w:styleId="Endnotenzeichen">
    <w:name w:val="endnote reference"/>
    <w:basedOn w:val="Absatz-Standardschriftart"/>
    <w:uiPriority w:val="99"/>
    <w:semiHidden/>
    <w:unhideWhenUsed/>
    <w:rsid w:val="001665D3"/>
    <w:rPr>
      <w:vertAlign w:val="superscript"/>
    </w:rPr>
  </w:style>
  <w:style w:type="paragraph" w:styleId="Listenabsatz">
    <w:name w:val="List Paragraph"/>
    <w:aliases w:val="Aufzählung"/>
    <w:basedOn w:val="Standard"/>
    <w:uiPriority w:val="34"/>
    <w:qFormat/>
    <w:rsid w:val="00CD534A"/>
    <w:pPr>
      <w:ind w:left="720"/>
      <w:contextualSpacing/>
    </w:pPr>
  </w:style>
  <w:style w:type="table" w:styleId="Tabellenraster">
    <w:name w:val="Table Grid"/>
    <w:basedOn w:val="NormaleTabelle"/>
    <w:uiPriority w:val="39"/>
    <w:rsid w:val="00E35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121A4C"/>
    <w:pPr>
      <w:spacing w:after="0" w:line="240" w:lineRule="auto"/>
    </w:pPr>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121A4C"/>
    <w:rPr>
      <w:rFonts w:ascii="Lucida Grande" w:hAnsi="Lucida Grande"/>
      <w:sz w:val="18"/>
      <w:szCs w:val="18"/>
    </w:rPr>
  </w:style>
  <w:style w:type="character" w:styleId="Kommentarzeichen">
    <w:name w:val="annotation reference"/>
    <w:basedOn w:val="Absatz-Standardschriftart"/>
    <w:uiPriority w:val="99"/>
    <w:semiHidden/>
    <w:unhideWhenUsed/>
    <w:rsid w:val="00121A4C"/>
    <w:rPr>
      <w:sz w:val="18"/>
      <w:szCs w:val="18"/>
    </w:rPr>
  </w:style>
  <w:style w:type="paragraph" w:styleId="Kommentartext">
    <w:name w:val="annotation text"/>
    <w:basedOn w:val="Standard"/>
    <w:link w:val="KommentartextZchn"/>
    <w:uiPriority w:val="99"/>
    <w:unhideWhenUsed/>
    <w:rsid w:val="00121A4C"/>
    <w:pPr>
      <w:spacing w:line="240" w:lineRule="auto"/>
    </w:pPr>
    <w:rPr>
      <w:sz w:val="24"/>
      <w:szCs w:val="24"/>
    </w:rPr>
  </w:style>
  <w:style w:type="character" w:customStyle="1" w:styleId="KommentartextZchn">
    <w:name w:val="Kommentartext Zchn"/>
    <w:basedOn w:val="Absatz-Standardschriftart"/>
    <w:link w:val="Kommentartext"/>
    <w:uiPriority w:val="99"/>
    <w:rsid w:val="00121A4C"/>
    <w:rPr>
      <w:sz w:val="24"/>
      <w:szCs w:val="24"/>
    </w:rPr>
  </w:style>
  <w:style w:type="paragraph" w:styleId="Kommentarthema">
    <w:name w:val="annotation subject"/>
    <w:basedOn w:val="Kommentartext"/>
    <w:next w:val="Kommentartext"/>
    <w:link w:val="KommentarthemaZchn"/>
    <w:uiPriority w:val="99"/>
    <w:semiHidden/>
    <w:unhideWhenUsed/>
    <w:rsid w:val="00121A4C"/>
    <w:rPr>
      <w:b/>
      <w:bCs/>
      <w:sz w:val="20"/>
      <w:szCs w:val="20"/>
    </w:rPr>
  </w:style>
  <w:style w:type="character" w:customStyle="1" w:styleId="KommentarthemaZchn">
    <w:name w:val="Kommentarthema Zchn"/>
    <w:basedOn w:val="KommentartextZchn"/>
    <w:link w:val="Kommentarthema"/>
    <w:uiPriority w:val="99"/>
    <w:semiHidden/>
    <w:rsid w:val="00121A4C"/>
    <w:rPr>
      <w:b/>
      <w:bCs/>
      <w:sz w:val="20"/>
      <w:szCs w:val="20"/>
    </w:rPr>
  </w:style>
  <w:style w:type="paragraph" w:styleId="StandardWeb">
    <w:name w:val="Normal (Web)"/>
    <w:basedOn w:val="Standard"/>
    <w:uiPriority w:val="99"/>
    <w:semiHidden/>
    <w:unhideWhenUsed/>
    <w:rsid w:val="00712956"/>
    <w:pPr>
      <w:spacing w:before="100" w:beforeAutospacing="1" w:after="100" w:afterAutospacing="1" w:line="240" w:lineRule="auto"/>
    </w:pPr>
    <w:rPr>
      <w:rFonts w:ascii="Times New Roman" w:eastAsia="Times New Roman" w:hAnsi="Times New Roman" w:cs="Times New Roman"/>
      <w:sz w:val="24"/>
      <w:szCs w:val="24"/>
      <w:lang w:val="fr-CH" w:eastAsia="fr-CH"/>
    </w:rPr>
  </w:style>
  <w:style w:type="character" w:styleId="Hyperlink">
    <w:name w:val="Hyperlink"/>
    <w:basedOn w:val="Absatz-Standardschriftart"/>
    <w:uiPriority w:val="99"/>
    <w:unhideWhenUsed/>
    <w:rsid w:val="00650FC6"/>
    <w:rPr>
      <w:color w:val="0563C1" w:themeColor="hyperlink"/>
      <w:u w:val="single"/>
    </w:rPr>
  </w:style>
  <w:style w:type="character" w:styleId="BesuchterLink">
    <w:name w:val="FollowedHyperlink"/>
    <w:basedOn w:val="Absatz-Standardschriftart"/>
    <w:uiPriority w:val="99"/>
    <w:semiHidden/>
    <w:unhideWhenUsed/>
    <w:rsid w:val="006B29E7"/>
    <w:rPr>
      <w:color w:val="954F72" w:themeColor="followedHyperlink"/>
      <w:u w:val="single"/>
    </w:rPr>
  </w:style>
  <w:style w:type="paragraph" w:styleId="Kopfzeile">
    <w:name w:val="header"/>
    <w:basedOn w:val="Standard"/>
    <w:link w:val="KopfzeileZchn"/>
    <w:uiPriority w:val="99"/>
    <w:unhideWhenUsed/>
    <w:rsid w:val="00992FB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92FB3"/>
  </w:style>
  <w:style w:type="paragraph" w:styleId="Fuzeile">
    <w:name w:val="footer"/>
    <w:basedOn w:val="Standard"/>
    <w:link w:val="FuzeileZchn"/>
    <w:uiPriority w:val="99"/>
    <w:unhideWhenUsed/>
    <w:rsid w:val="00992FB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92F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05321">
      <w:bodyDiv w:val="1"/>
      <w:marLeft w:val="0"/>
      <w:marRight w:val="0"/>
      <w:marTop w:val="0"/>
      <w:marBottom w:val="0"/>
      <w:divBdr>
        <w:top w:val="none" w:sz="0" w:space="0" w:color="auto"/>
        <w:left w:val="none" w:sz="0" w:space="0" w:color="auto"/>
        <w:bottom w:val="none" w:sz="0" w:space="0" w:color="auto"/>
        <w:right w:val="none" w:sz="0" w:space="0" w:color="auto"/>
      </w:divBdr>
    </w:div>
    <w:div w:id="161627061">
      <w:bodyDiv w:val="1"/>
      <w:marLeft w:val="0"/>
      <w:marRight w:val="0"/>
      <w:marTop w:val="0"/>
      <w:marBottom w:val="0"/>
      <w:divBdr>
        <w:top w:val="none" w:sz="0" w:space="0" w:color="auto"/>
        <w:left w:val="none" w:sz="0" w:space="0" w:color="auto"/>
        <w:bottom w:val="none" w:sz="0" w:space="0" w:color="auto"/>
        <w:right w:val="none" w:sz="0" w:space="0" w:color="auto"/>
      </w:divBdr>
    </w:div>
    <w:div w:id="181942719">
      <w:bodyDiv w:val="1"/>
      <w:marLeft w:val="0"/>
      <w:marRight w:val="0"/>
      <w:marTop w:val="0"/>
      <w:marBottom w:val="0"/>
      <w:divBdr>
        <w:top w:val="none" w:sz="0" w:space="0" w:color="auto"/>
        <w:left w:val="none" w:sz="0" w:space="0" w:color="auto"/>
        <w:bottom w:val="none" w:sz="0" w:space="0" w:color="auto"/>
        <w:right w:val="none" w:sz="0" w:space="0" w:color="auto"/>
      </w:divBdr>
    </w:div>
    <w:div w:id="189343221">
      <w:bodyDiv w:val="1"/>
      <w:marLeft w:val="0"/>
      <w:marRight w:val="0"/>
      <w:marTop w:val="0"/>
      <w:marBottom w:val="0"/>
      <w:divBdr>
        <w:top w:val="none" w:sz="0" w:space="0" w:color="auto"/>
        <w:left w:val="none" w:sz="0" w:space="0" w:color="auto"/>
        <w:bottom w:val="none" w:sz="0" w:space="0" w:color="auto"/>
        <w:right w:val="none" w:sz="0" w:space="0" w:color="auto"/>
      </w:divBdr>
    </w:div>
    <w:div w:id="273634037">
      <w:bodyDiv w:val="1"/>
      <w:marLeft w:val="0"/>
      <w:marRight w:val="0"/>
      <w:marTop w:val="0"/>
      <w:marBottom w:val="0"/>
      <w:divBdr>
        <w:top w:val="none" w:sz="0" w:space="0" w:color="auto"/>
        <w:left w:val="none" w:sz="0" w:space="0" w:color="auto"/>
        <w:bottom w:val="none" w:sz="0" w:space="0" w:color="auto"/>
        <w:right w:val="none" w:sz="0" w:space="0" w:color="auto"/>
      </w:divBdr>
    </w:div>
    <w:div w:id="314720343">
      <w:bodyDiv w:val="1"/>
      <w:marLeft w:val="0"/>
      <w:marRight w:val="0"/>
      <w:marTop w:val="0"/>
      <w:marBottom w:val="0"/>
      <w:divBdr>
        <w:top w:val="none" w:sz="0" w:space="0" w:color="auto"/>
        <w:left w:val="none" w:sz="0" w:space="0" w:color="auto"/>
        <w:bottom w:val="none" w:sz="0" w:space="0" w:color="auto"/>
        <w:right w:val="none" w:sz="0" w:space="0" w:color="auto"/>
      </w:divBdr>
    </w:div>
    <w:div w:id="367295895">
      <w:bodyDiv w:val="1"/>
      <w:marLeft w:val="0"/>
      <w:marRight w:val="0"/>
      <w:marTop w:val="0"/>
      <w:marBottom w:val="0"/>
      <w:divBdr>
        <w:top w:val="none" w:sz="0" w:space="0" w:color="auto"/>
        <w:left w:val="none" w:sz="0" w:space="0" w:color="auto"/>
        <w:bottom w:val="none" w:sz="0" w:space="0" w:color="auto"/>
        <w:right w:val="none" w:sz="0" w:space="0" w:color="auto"/>
      </w:divBdr>
    </w:div>
    <w:div w:id="430780980">
      <w:bodyDiv w:val="1"/>
      <w:marLeft w:val="0"/>
      <w:marRight w:val="0"/>
      <w:marTop w:val="0"/>
      <w:marBottom w:val="0"/>
      <w:divBdr>
        <w:top w:val="none" w:sz="0" w:space="0" w:color="auto"/>
        <w:left w:val="none" w:sz="0" w:space="0" w:color="auto"/>
        <w:bottom w:val="none" w:sz="0" w:space="0" w:color="auto"/>
        <w:right w:val="none" w:sz="0" w:space="0" w:color="auto"/>
      </w:divBdr>
    </w:div>
    <w:div w:id="453525448">
      <w:bodyDiv w:val="1"/>
      <w:marLeft w:val="0"/>
      <w:marRight w:val="0"/>
      <w:marTop w:val="0"/>
      <w:marBottom w:val="0"/>
      <w:divBdr>
        <w:top w:val="none" w:sz="0" w:space="0" w:color="auto"/>
        <w:left w:val="none" w:sz="0" w:space="0" w:color="auto"/>
        <w:bottom w:val="none" w:sz="0" w:space="0" w:color="auto"/>
        <w:right w:val="none" w:sz="0" w:space="0" w:color="auto"/>
      </w:divBdr>
    </w:div>
    <w:div w:id="495194591">
      <w:bodyDiv w:val="1"/>
      <w:marLeft w:val="0"/>
      <w:marRight w:val="0"/>
      <w:marTop w:val="0"/>
      <w:marBottom w:val="0"/>
      <w:divBdr>
        <w:top w:val="none" w:sz="0" w:space="0" w:color="auto"/>
        <w:left w:val="none" w:sz="0" w:space="0" w:color="auto"/>
        <w:bottom w:val="none" w:sz="0" w:space="0" w:color="auto"/>
        <w:right w:val="none" w:sz="0" w:space="0" w:color="auto"/>
      </w:divBdr>
    </w:div>
    <w:div w:id="500777144">
      <w:bodyDiv w:val="1"/>
      <w:marLeft w:val="0"/>
      <w:marRight w:val="0"/>
      <w:marTop w:val="0"/>
      <w:marBottom w:val="0"/>
      <w:divBdr>
        <w:top w:val="none" w:sz="0" w:space="0" w:color="auto"/>
        <w:left w:val="none" w:sz="0" w:space="0" w:color="auto"/>
        <w:bottom w:val="none" w:sz="0" w:space="0" w:color="auto"/>
        <w:right w:val="none" w:sz="0" w:space="0" w:color="auto"/>
      </w:divBdr>
    </w:div>
    <w:div w:id="557203912">
      <w:bodyDiv w:val="1"/>
      <w:marLeft w:val="0"/>
      <w:marRight w:val="0"/>
      <w:marTop w:val="0"/>
      <w:marBottom w:val="0"/>
      <w:divBdr>
        <w:top w:val="none" w:sz="0" w:space="0" w:color="auto"/>
        <w:left w:val="none" w:sz="0" w:space="0" w:color="auto"/>
        <w:bottom w:val="none" w:sz="0" w:space="0" w:color="auto"/>
        <w:right w:val="none" w:sz="0" w:space="0" w:color="auto"/>
      </w:divBdr>
    </w:div>
    <w:div w:id="609701800">
      <w:bodyDiv w:val="1"/>
      <w:marLeft w:val="0"/>
      <w:marRight w:val="0"/>
      <w:marTop w:val="0"/>
      <w:marBottom w:val="0"/>
      <w:divBdr>
        <w:top w:val="none" w:sz="0" w:space="0" w:color="auto"/>
        <w:left w:val="none" w:sz="0" w:space="0" w:color="auto"/>
        <w:bottom w:val="none" w:sz="0" w:space="0" w:color="auto"/>
        <w:right w:val="none" w:sz="0" w:space="0" w:color="auto"/>
      </w:divBdr>
    </w:div>
    <w:div w:id="610019049">
      <w:bodyDiv w:val="1"/>
      <w:marLeft w:val="0"/>
      <w:marRight w:val="0"/>
      <w:marTop w:val="0"/>
      <w:marBottom w:val="0"/>
      <w:divBdr>
        <w:top w:val="none" w:sz="0" w:space="0" w:color="auto"/>
        <w:left w:val="none" w:sz="0" w:space="0" w:color="auto"/>
        <w:bottom w:val="none" w:sz="0" w:space="0" w:color="auto"/>
        <w:right w:val="none" w:sz="0" w:space="0" w:color="auto"/>
      </w:divBdr>
    </w:div>
    <w:div w:id="671176233">
      <w:bodyDiv w:val="1"/>
      <w:marLeft w:val="0"/>
      <w:marRight w:val="0"/>
      <w:marTop w:val="0"/>
      <w:marBottom w:val="0"/>
      <w:divBdr>
        <w:top w:val="none" w:sz="0" w:space="0" w:color="auto"/>
        <w:left w:val="none" w:sz="0" w:space="0" w:color="auto"/>
        <w:bottom w:val="none" w:sz="0" w:space="0" w:color="auto"/>
        <w:right w:val="none" w:sz="0" w:space="0" w:color="auto"/>
      </w:divBdr>
    </w:div>
    <w:div w:id="674651999">
      <w:bodyDiv w:val="1"/>
      <w:marLeft w:val="0"/>
      <w:marRight w:val="0"/>
      <w:marTop w:val="0"/>
      <w:marBottom w:val="0"/>
      <w:divBdr>
        <w:top w:val="none" w:sz="0" w:space="0" w:color="auto"/>
        <w:left w:val="none" w:sz="0" w:space="0" w:color="auto"/>
        <w:bottom w:val="none" w:sz="0" w:space="0" w:color="auto"/>
        <w:right w:val="none" w:sz="0" w:space="0" w:color="auto"/>
      </w:divBdr>
    </w:div>
    <w:div w:id="700398938">
      <w:bodyDiv w:val="1"/>
      <w:marLeft w:val="0"/>
      <w:marRight w:val="0"/>
      <w:marTop w:val="0"/>
      <w:marBottom w:val="0"/>
      <w:divBdr>
        <w:top w:val="none" w:sz="0" w:space="0" w:color="auto"/>
        <w:left w:val="none" w:sz="0" w:space="0" w:color="auto"/>
        <w:bottom w:val="none" w:sz="0" w:space="0" w:color="auto"/>
        <w:right w:val="none" w:sz="0" w:space="0" w:color="auto"/>
      </w:divBdr>
    </w:div>
    <w:div w:id="771360621">
      <w:bodyDiv w:val="1"/>
      <w:marLeft w:val="0"/>
      <w:marRight w:val="0"/>
      <w:marTop w:val="0"/>
      <w:marBottom w:val="0"/>
      <w:divBdr>
        <w:top w:val="none" w:sz="0" w:space="0" w:color="auto"/>
        <w:left w:val="none" w:sz="0" w:space="0" w:color="auto"/>
        <w:bottom w:val="none" w:sz="0" w:space="0" w:color="auto"/>
        <w:right w:val="none" w:sz="0" w:space="0" w:color="auto"/>
      </w:divBdr>
    </w:div>
    <w:div w:id="776490630">
      <w:bodyDiv w:val="1"/>
      <w:marLeft w:val="0"/>
      <w:marRight w:val="0"/>
      <w:marTop w:val="0"/>
      <w:marBottom w:val="0"/>
      <w:divBdr>
        <w:top w:val="none" w:sz="0" w:space="0" w:color="auto"/>
        <w:left w:val="none" w:sz="0" w:space="0" w:color="auto"/>
        <w:bottom w:val="none" w:sz="0" w:space="0" w:color="auto"/>
        <w:right w:val="none" w:sz="0" w:space="0" w:color="auto"/>
      </w:divBdr>
    </w:div>
    <w:div w:id="776564730">
      <w:bodyDiv w:val="1"/>
      <w:marLeft w:val="0"/>
      <w:marRight w:val="0"/>
      <w:marTop w:val="0"/>
      <w:marBottom w:val="0"/>
      <w:divBdr>
        <w:top w:val="none" w:sz="0" w:space="0" w:color="auto"/>
        <w:left w:val="none" w:sz="0" w:space="0" w:color="auto"/>
        <w:bottom w:val="none" w:sz="0" w:space="0" w:color="auto"/>
        <w:right w:val="none" w:sz="0" w:space="0" w:color="auto"/>
      </w:divBdr>
    </w:div>
    <w:div w:id="778067501">
      <w:bodyDiv w:val="1"/>
      <w:marLeft w:val="0"/>
      <w:marRight w:val="0"/>
      <w:marTop w:val="0"/>
      <w:marBottom w:val="0"/>
      <w:divBdr>
        <w:top w:val="none" w:sz="0" w:space="0" w:color="auto"/>
        <w:left w:val="none" w:sz="0" w:space="0" w:color="auto"/>
        <w:bottom w:val="none" w:sz="0" w:space="0" w:color="auto"/>
        <w:right w:val="none" w:sz="0" w:space="0" w:color="auto"/>
      </w:divBdr>
      <w:divsChild>
        <w:div w:id="944383015">
          <w:marLeft w:val="0"/>
          <w:marRight w:val="0"/>
          <w:marTop w:val="0"/>
          <w:marBottom w:val="0"/>
          <w:divBdr>
            <w:top w:val="none" w:sz="0" w:space="0" w:color="auto"/>
            <w:left w:val="none" w:sz="0" w:space="0" w:color="auto"/>
            <w:bottom w:val="none" w:sz="0" w:space="0" w:color="auto"/>
            <w:right w:val="none" w:sz="0" w:space="0" w:color="auto"/>
          </w:divBdr>
        </w:div>
        <w:div w:id="1887255397">
          <w:marLeft w:val="0"/>
          <w:marRight w:val="0"/>
          <w:marTop w:val="0"/>
          <w:marBottom w:val="0"/>
          <w:divBdr>
            <w:top w:val="none" w:sz="0" w:space="0" w:color="auto"/>
            <w:left w:val="none" w:sz="0" w:space="0" w:color="auto"/>
            <w:bottom w:val="none" w:sz="0" w:space="0" w:color="auto"/>
            <w:right w:val="none" w:sz="0" w:space="0" w:color="auto"/>
          </w:divBdr>
        </w:div>
        <w:div w:id="459808441">
          <w:marLeft w:val="0"/>
          <w:marRight w:val="0"/>
          <w:marTop w:val="0"/>
          <w:marBottom w:val="0"/>
          <w:divBdr>
            <w:top w:val="none" w:sz="0" w:space="0" w:color="auto"/>
            <w:left w:val="none" w:sz="0" w:space="0" w:color="auto"/>
            <w:bottom w:val="none" w:sz="0" w:space="0" w:color="auto"/>
            <w:right w:val="none" w:sz="0" w:space="0" w:color="auto"/>
          </w:divBdr>
        </w:div>
      </w:divsChild>
    </w:div>
    <w:div w:id="910310451">
      <w:bodyDiv w:val="1"/>
      <w:marLeft w:val="0"/>
      <w:marRight w:val="0"/>
      <w:marTop w:val="0"/>
      <w:marBottom w:val="0"/>
      <w:divBdr>
        <w:top w:val="none" w:sz="0" w:space="0" w:color="auto"/>
        <w:left w:val="none" w:sz="0" w:space="0" w:color="auto"/>
        <w:bottom w:val="none" w:sz="0" w:space="0" w:color="auto"/>
        <w:right w:val="none" w:sz="0" w:space="0" w:color="auto"/>
      </w:divBdr>
    </w:div>
    <w:div w:id="915554705">
      <w:bodyDiv w:val="1"/>
      <w:marLeft w:val="0"/>
      <w:marRight w:val="0"/>
      <w:marTop w:val="0"/>
      <w:marBottom w:val="0"/>
      <w:divBdr>
        <w:top w:val="none" w:sz="0" w:space="0" w:color="auto"/>
        <w:left w:val="none" w:sz="0" w:space="0" w:color="auto"/>
        <w:bottom w:val="none" w:sz="0" w:space="0" w:color="auto"/>
        <w:right w:val="none" w:sz="0" w:space="0" w:color="auto"/>
      </w:divBdr>
    </w:div>
    <w:div w:id="916087630">
      <w:bodyDiv w:val="1"/>
      <w:marLeft w:val="0"/>
      <w:marRight w:val="0"/>
      <w:marTop w:val="0"/>
      <w:marBottom w:val="0"/>
      <w:divBdr>
        <w:top w:val="none" w:sz="0" w:space="0" w:color="auto"/>
        <w:left w:val="none" w:sz="0" w:space="0" w:color="auto"/>
        <w:bottom w:val="none" w:sz="0" w:space="0" w:color="auto"/>
        <w:right w:val="none" w:sz="0" w:space="0" w:color="auto"/>
      </w:divBdr>
    </w:div>
    <w:div w:id="1103767220">
      <w:bodyDiv w:val="1"/>
      <w:marLeft w:val="0"/>
      <w:marRight w:val="0"/>
      <w:marTop w:val="0"/>
      <w:marBottom w:val="0"/>
      <w:divBdr>
        <w:top w:val="none" w:sz="0" w:space="0" w:color="auto"/>
        <w:left w:val="none" w:sz="0" w:space="0" w:color="auto"/>
        <w:bottom w:val="none" w:sz="0" w:space="0" w:color="auto"/>
        <w:right w:val="none" w:sz="0" w:space="0" w:color="auto"/>
      </w:divBdr>
    </w:div>
    <w:div w:id="1165168347">
      <w:bodyDiv w:val="1"/>
      <w:marLeft w:val="0"/>
      <w:marRight w:val="0"/>
      <w:marTop w:val="0"/>
      <w:marBottom w:val="0"/>
      <w:divBdr>
        <w:top w:val="none" w:sz="0" w:space="0" w:color="auto"/>
        <w:left w:val="none" w:sz="0" w:space="0" w:color="auto"/>
        <w:bottom w:val="none" w:sz="0" w:space="0" w:color="auto"/>
        <w:right w:val="none" w:sz="0" w:space="0" w:color="auto"/>
      </w:divBdr>
    </w:div>
    <w:div w:id="1249148506">
      <w:bodyDiv w:val="1"/>
      <w:marLeft w:val="0"/>
      <w:marRight w:val="0"/>
      <w:marTop w:val="0"/>
      <w:marBottom w:val="0"/>
      <w:divBdr>
        <w:top w:val="none" w:sz="0" w:space="0" w:color="auto"/>
        <w:left w:val="none" w:sz="0" w:space="0" w:color="auto"/>
        <w:bottom w:val="none" w:sz="0" w:space="0" w:color="auto"/>
        <w:right w:val="none" w:sz="0" w:space="0" w:color="auto"/>
      </w:divBdr>
    </w:div>
    <w:div w:id="1273978832">
      <w:bodyDiv w:val="1"/>
      <w:marLeft w:val="0"/>
      <w:marRight w:val="0"/>
      <w:marTop w:val="0"/>
      <w:marBottom w:val="0"/>
      <w:divBdr>
        <w:top w:val="none" w:sz="0" w:space="0" w:color="auto"/>
        <w:left w:val="none" w:sz="0" w:space="0" w:color="auto"/>
        <w:bottom w:val="none" w:sz="0" w:space="0" w:color="auto"/>
        <w:right w:val="none" w:sz="0" w:space="0" w:color="auto"/>
      </w:divBdr>
    </w:div>
    <w:div w:id="1295520052">
      <w:bodyDiv w:val="1"/>
      <w:marLeft w:val="0"/>
      <w:marRight w:val="0"/>
      <w:marTop w:val="0"/>
      <w:marBottom w:val="0"/>
      <w:divBdr>
        <w:top w:val="none" w:sz="0" w:space="0" w:color="auto"/>
        <w:left w:val="none" w:sz="0" w:space="0" w:color="auto"/>
        <w:bottom w:val="none" w:sz="0" w:space="0" w:color="auto"/>
        <w:right w:val="none" w:sz="0" w:space="0" w:color="auto"/>
      </w:divBdr>
    </w:div>
    <w:div w:id="1318722720">
      <w:bodyDiv w:val="1"/>
      <w:marLeft w:val="0"/>
      <w:marRight w:val="0"/>
      <w:marTop w:val="0"/>
      <w:marBottom w:val="0"/>
      <w:divBdr>
        <w:top w:val="none" w:sz="0" w:space="0" w:color="auto"/>
        <w:left w:val="none" w:sz="0" w:space="0" w:color="auto"/>
        <w:bottom w:val="none" w:sz="0" w:space="0" w:color="auto"/>
        <w:right w:val="none" w:sz="0" w:space="0" w:color="auto"/>
      </w:divBdr>
    </w:div>
    <w:div w:id="1430471171">
      <w:bodyDiv w:val="1"/>
      <w:marLeft w:val="0"/>
      <w:marRight w:val="0"/>
      <w:marTop w:val="0"/>
      <w:marBottom w:val="0"/>
      <w:divBdr>
        <w:top w:val="none" w:sz="0" w:space="0" w:color="auto"/>
        <w:left w:val="none" w:sz="0" w:space="0" w:color="auto"/>
        <w:bottom w:val="none" w:sz="0" w:space="0" w:color="auto"/>
        <w:right w:val="none" w:sz="0" w:space="0" w:color="auto"/>
      </w:divBdr>
    </w:div>
    <w:div w:id="1683047810">
      <w:bodyDiv w:val="1"/>
      <w:marLeft w:val="0"/>
      <w:marRight w:val="0"/>
      <w:marTop w:val="0"/>
      <w:marBottom w:val="0"/>
      <w:divBdr>
        <w:top w:val="none" w:sz="0" w:space="0" w:color="auto"/>
        <w:left w:val="none" w:sz="0" w:space="0" w:color="auto"/>
        <w:bottom w:val="none" w:sz="0" w:space="0" w:color="auto"/>
        <w:right w:val="none" w:sz="0" w:space="0" w:color="auto"/>
      </w:divBdr>
    </w:div>
    <w:div w:id="1704747400">
      <w:bodyDiv w:val="1"/>
      <w:marLeft w:val="0"/>
      <w:marRight w:val="0"/>
      <w:marTop w:val="0"/>
      <w:marBottom w:val="0"/>
      <w:divBdr>
        <w:top w:val="none" w:sz="0" w:space="0" w:color="auto"/>
        <w:left w:val="none" w:sz="0" w:space="0" w:color="auto"/>
        <w:bottom w:val="none" w:sz="0" w:space="0" w:color="auto"/>
        <w:right w:val="none" w:sz="0" w:space="0" w:color="auto"/>
      </w:divBdr>
    </w:div>
    <w:div w:id="1710102361">
      <w:bodyDiv w:val="1"/>
      <w:marLeft w:val="0"/>
      <w:marRight w:val="0"/>
      <w:marTop w:val="0"/>
      <w:marBottom w:val="0"/>
      <w:divBdr>
        <w:top w:val="none" w:sz="0" w:space="0" w:color="auto"/>
        <w:left w:val="none" w:sz="0" w:space="0" w:color="auto"/>
        <w:bottom w:val="none" w:sz="0" w:space="0" w:color="auto"/>
        <w:right w:val="none" w:sz="0" w:space="0" w:color="auto"/>
      </w:divBdr>
    </w:div>
    <w:div w:id="1820726912">
      <w:bodyDiv w:val="1"/>
      <w:marLeft w:val="0"/>
      <w:marRight w:val="0"/>
      <w:marTop w:val="0"/>
      <w:marBottom w:val="0"/>
      <w:divBdr>
        <w:top w:val="none" w:sz="0" w:space="0" w:color="auto"/>
        <w:left w:val="none" w:sz="0" w:space="0" w:color="auto"/>
        <w:bottom w:val="none" w:sz="0" w:space="0" w:color="auto"/>
        <w:right w:val="none" w:sz="0" w:space="0" w:color="auto"/>
      </w:divBdr>
    </w:div>
    <w:div w:id="1840073272">
      <w:bodyDiv w:val="1"/>
      <w:marLeft w:val="0"/>
      <w:marRight w:val="0"/>
      <w:marTop w:val="0"/>
      <w:marBottom w:val="0"/>
      <w:divBdr>
        <w:top w:val="none" w:sz="0" w:space="0" w:color="auto"/>
        <w:left w:val="none" w:sz="0" w:space="0" w:color="auto"/>
        <w:bottom w:val="none" w:sz="0" w:space="0" w:color="auto"/>
        <w:right w:val="none" w:sz="0" w:space="0" w:color="auto"/>
      </w:divBdr>
    </w:div>
    <w:div w:id="1886602032">
      <w:bodyDiv w:val="1"/>
      <w:marLeft w:val="0"/>
      <w:marRight w:val="0"/>
      <w:marTop w:val="0"/>
      <w:marBottom w:val="0"/>
      <w:divBdr>
        <w:top w:val="none" w:sz="0" w:space="0" w:color="auto"/>
        <w:left w:val="none" w:sz="0" w:space="0" w:color="auto"/>
        <w:bottom w:val="none" w:sz="0" w:space="0" w:color="auto"/>
        <w:right w:val="none" w:sz="0" w:space="0" w:color="auto"/>
      </w:divBdr>
    </w:div>
    <w:div w:id="1979869711">
      <w:bodyDiv w:val="1"/>
      <w:marLeft w:val="0"/>
      <w:marRight w:val="0"/>
      <w:marTop w:val="0"/>
      <w:marBottom w:val="0"/>
      <w:divBdr>
        <w:top w:val="none" w:sz="0" w:space="0" w:color="auto"/>
        <w:left w:val="none" w:sz="0" w:space="0" w:color="auto"/>
        <w:bottom w:val="none" w:sz="0" w:space="0" w:color="auto"/>
        <w:right w:val="none" w:sz="0" w:space="0" w:color="auto"/>
      </w:divBdr>
    </w:div>
    <w:div w:id="1986855417">
      <w:bodyDiv w:val="1"/>
      <w:marLeft w:val="0"/>
      <w:marRight w:val="0"/>
      <w:marTop w:val="0"/>
      <w:marBottom w:val="0"/>
      <w:divBdr>
        <w:top w:val="none" w:sz="0" w:space="0" w:color="auto"/>
        <w:left w:val="none" w:sz="0" w:space="0" w:color="auto"/>
        <w:bottom w:val="none" w:sz="0" w:space="0" w:color="auto"/>
        <w:right w:val="none" w:sz="0" w:space="0" w:color="auto"/>
      </w:divBdr>
    </w:div>
    <w:div w:id="2024282890">
      <w:bodyDiv w:val="1"/>
      <w:marLeft w:val="0"/>
      <w:marRight w:val="0"/>
      <w:marTop w:val="0"/>
      <w:marBottom w:val="0"/>
      <w:divBdr>
        <w:top w:val="none" w:sz="0" w:space="0" w:color="auto"/>
        <w:left w:val="none" w:sz="0" w:space="0" w:color="auto"/>
        <w:bottom w:val="none" w:sz="0" w:space="0" w:color="auto"/>
        <w:right w:val="none" w:sz="0" w:space="0" w:color="auto"/>
      </w:divBdr>
    </w:div>
    <w:div w:id="205245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br.org/1998/01/enterprising-nonprofits" TargetMode="External"/><Relationship Id="rId5" Type="http://schemas.openxmlformats.org/officeDocument/2006/relationships/webSettings" Target="webSettings.xml"/><Relationship Id="rId10" Type="http://schemas.openxmlformats.org/officeDocument/2006/relationships/hyperlink" Target="http://www.caledonia.org.uk/papers/Social-Entrepreneurship.pdf"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2ADC1-9E1B-4A26-90EC-D17148682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8657</Words>
  <Characters>47619</Characters>
  <Application>Microsoft Office Word</Application>
  <DocSecurity>0</DocSecurity>
  <Lines>396</Lines>
  <Paragraphs>112</Paragraphs>
  <ScaleCrop>false</ScaleCrop>
  <HeadingPairs>
    <vt:vector size="2" baseType="variant">
      <vt:variant>
        <vt:lpstr>Titel</vt:lpstr>
      </vt:variant>
      <vt:variant>
        <vt:i4>1</vt:i4>
      </vt:variant>
    </vt:vector>
  </HeadingPairs>
  <TitlesOfParts>
    <vt:vector size="1" baseType="lpstr">
      <vt:lpstr/>
    </vt:vector>
  </TitlesOfParts>
  <Company>UniversitÃ© de Fribourg</Company>
  <LinksUpToDate>false</LinksUpToDate>
  <CharactersWithSpaces>56164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GMUER Markus</dc:creator>
  <cp:keywords/>
  <dc:description/>
  <cp:lastModifiedBy>ERPF Philipp</cp:lastModifiedBy>
  <cp:revision>32</cp:revision>
  <cp:lastPrinted>2019-10-15T21:09:00Z</cp:lastPrinted>
  <dcterms:created xsi:type="dcterms:W3CDTF">2019-10-15T19:44:00Z</dcterms:created>
  <dcterms:modified xsi:type="dcterms:W3CDTF">2019-12-09T11:40:00Z</dcterms:modified>
</cp:coreProperties>
</file>