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FD981" w14:textId="77777777" w:rsidR="00DC5AA8" w:rsidRDefault="00DC5AA8"/>
    <w:p w14:paraId="42181C34" w14:textId="3D1EC389" w:rsidR="00DC5AA8" w:rsidRDefault="00E77616" w:rsidP="006F7781">
      <w:pPr>
        <w:keepNext/>
        <w:pBdr>
          <w:top w:val="nil"/>
          <w:left w:val="nil"/>
          <w:bottom w:val="nil"/>
          <w:right w:val="nil"/>
          <w:between w:val="nil"/>
        </w:pBdr>
        <w:spacing w:before="120"/>
        <w:ind w:hanging="60"/>
        <w:jc w:val="center"/>
        <w:rPr>
          <w:b/>
          <w:smallCaps/>
          <w:color w:val="000000"/>
          <w:sz w:val="32"/>
          <w:szCs w:val="32"/>
        </w:rPr>
      </w:pPr>
      <w:r>
        <w:rPr>
          <w:b/>
          <w:smallCaps/>
          <w:color w:val="000000"/>
          <w:sz w:val="32"/>
          <w:szCs w:val="32"/>
        </w:rPr>
        <w:t>gen</w:t>
      </w:r>
      <w:r>
        <w:rPr>
          <w:b/>
          <w:smallCaps/>
          <w:sz w:val="32"/>
          <w:szCs w:val="32"/>
        </w:rPr>
        <w:t>d</w:t>
      </w:r>
      <w:r>
        <w:rPr>
          <w:b/>
          <w:smallCaps/>
          <w:color w:val="000000"/>
          <w:sz w:val="32"/>
          <w:szCs w:val="32"/>
        </w:rPr>
        <w:t xml:space="preserve">er issues in the </w:t>
      </w:r>
      <w:r w:rsidR="006F7781">
        <w:rPr>
          <w:b/>
          <w:smallCaps/>
          <w:color w:val="000000"/>
          <w:sz w:val="32"/>
          <w:szCs w:val="32"/>
        </w:rPr>
        <w:t xml:space="preserve">Virtual Training to </w:t>
      </w:r>
      <w:r>
        <w:rPr>
          <w:b/>
          <w:smallCaps/>
          <w:color w:val="000000"/>
          <w:sz w:val="32"/>
          <w:szCs w:val="32"/>
        </w:rPr>
        <w:t>Kangaroo Contest</w:t>
      </w:r>
      <w:r w:rsidR="00A03D06">
        <w:rPr>
          <w:b/>
          <w:smallCaps/>
          <w:color w:val="000000"/>
          <w:sz w:val="32"/>
          <w:szCs w:val="32"/>
        </w:rPr>
        <w:t xml:space="preserve"> </w:t>
      </w:r>
    </w:p>
    <w:p w14:paraId="31FED7ED" w14:textId="77777777" w:rsidR="00DC5AA8" w:rsidRDefault="00DC5AA8"/>
    <w:p w14:paraId="18AE5B31" w14:textId="3001B26C" w:rsidR="00DC5AA8" w:rsidRDefault="00E77616">
      <w:r>
        <w:t>Mark Applebaum, Kaye Academic College of Education, Israel,</w:t>
      </w:r>
      <w:r w:rsidRPr="00A03D06">
        <w:t xml:space="preserve"> </w:t>
      </w:r>
      <w:hyperlink r:id="rId9">
        <w:r w:rsidRPr="00A03D06">
          <w:rPr>
            <w:sz w:val="26"/>
            <w:szCs w:val="26"/>
          </w:rPr>
          <w:t>mark@kay</w:t>
        </w:r>
        <w:bookmarkStart w:id="0" w:name="_GoBack"/>
        <w:bookmarkEnd w:id="0"/>
        <w:r w:rsidRPr="00A03D06">
          <w:rPr>
            <w:sz w:val="26"/>
            <w:szCs w:val="26"/>
          </w:rPr>
          <w:t>e.ac.il</w:t>
        </w:r>
      </w:hyperlink>
      <w:r w:rsidR="00BA0AC7">
        <w:rPr>
          <w:sz w:val="26"/>
          <w:szCs w:val="26"/>
        </w:rPr>
        <w:t xml:space="preserve"> </w:t>
      </w:r>
      <w:r w:rsidR="00A03D06">
        <w:rPr>
          <w:sz w:val="26"/>
          <w:szCs w:val="26"/>
        </w:rPr>
        <w:t xml:space="preserve"> </w:t>
      </w:r>
      <w:r w:rsidR="00A03D06">
        <w:t xml:space="preserve"> </w:t>
      </w:r>
    </w:p>
    <w:p w14:paraId="73ED3433" w14:textId="2C2AB916" w:rsidR="00DC5AA8" w:rsidRDefault="00E77616">
      <w:proofErr w:type="spellStart"/>
      <w:r>
        <w:t>Erga</w:t>
      </w:r>
      <w:proofErr w:type="spellEnd"/>
      <w:r>
        <w:t xml:space="preserve"> Heller, Kaye Academic College of Education, Israel, </w:t>
      </w:r>
      <w:hyperlink r:id="rId10" w:history="1">
        <w:r w:rsidR="00A03D06" w:rsidRPr="00F633DE">
          <w:rPr>
            <w:rStyle w:val="Hyperlink"/>
          </w:rPr>
          <w:t>heller@kaye.ac.il</w:t>
        </w:r>
      </w:hyperlink>
      <w:r w:rsidR="00A03D06">
        <w:t xml:space="preserve"> </w:t>
      </w:r>
    </w:p>
    <w:p w14:paraId="6DF87AB7" w14:textId="3C3F662C" w:rsidR="00DC5AA8" w:rsidRDefault="00E77616">
      <w:proofErr w:type="spellStart"/>
      <w:r>
        <w:t>Lior</w:t>
      </w:r>
      <w:proofErr w:type="spellEnd"/>
      <w:r>
        <w:t xml:space="preserve"> </w:t>
      </w:r>
      <w:proofErr w:type="spellStart"/>
      <w:r>
        <w:t>Solomovich</w:t>
      </w:r>
      <w:proofErr w:type="spellEnd"/>
      <w:r>
        <w:t xml:space="preserve">, Kaye Academic College of Education, Israel, </w:t>
      </w:r>
      <w:r w:rsidRPr="00A03D06">
        <w:rPr>
          <w:sz w:val="26"/>
          <w:szCs w:val="26"/>
          <w:u w:val="single"/>
        </w:rPr>
        <w:t>liorso</w:t>
      </w:r>
      <w:hyperlink r:id="rId11">
        <w:r w:rsidRPr="00A03D06">
          <w:rPr>
            <w:sz w:val="26"/>
            <w:szCs w:val="26"/>
            <w:u w:val="single"/>
          </w:rPr>
          <w:t>@kaye.ac.il</w:t>
        </w:r>
      </w:hyperlink>
      <w:r w:rsidR="00A03D06">
        <w:rPr>
          <w:sz w:val="26"/>
          <w:szCs w:val="26"/>
          <w:u w:val="single"/>
        </w:rPr>
        <w:t xml:space="preserve"> </w:t>
      </w:r>
      <w:r w:rsidR="00A03D06">
        <w:t xml:space="preserve">  </w:t>
      </w:r>
    </w:p>
    <w:p w14:paraId="7088B7C9" w14:textId="5B546F79" w:rsidR="00DC5AA8" w:rsidRDefault="00E77616">
      <w:r>
        <w:t xml:space="preserve">Judith Zamir, Kaye Academic College of Education, Israel, </w:t>
      </w:r>
      <w:hyperlink r:id="rId12" w:history="1">
        <w:r w:rsidR="00A03D06" w:rsidRPr="00F633DE">
          <w:rPr>
            <w:rStyle w:val="Hyperlink"/>
            <w:sz w:val="26"/>
            <w:szCs w:val="26"/>
          </w:rPr>
          <w:t>judithzamir@gmail.com</w:t>
        </w:r>
      </w:hyperlink>
      <w:r w:rsidR="00A03D06">
        <w:t xml:space="preserve"> </w:t>
      </w:r>
    </w:p>
    <w:p w14:paraId="47FF9D38" w14:textId="77777777" w:rsidR="00DC5AA8" w:rsidRDefault="00DC5AA8"/>
    <w:p w14:paraId="343F4948" w14:textId="77777777" w:rsidR="00DC5AA8" w:rsidRDefault="00E77616">
      <w:pPr>
        <w:pBdr>
          <w:top w:val="nil"/>
          <w:left w:val="nil"/>
          <w:bottom w:val="nil"/>
          <w:right w:val="nil"/>
          <w:between w:val="nil"/>
        </w:pBdr>
        <w:ind w:hanging="60"/>
        <w:jc w:val="center"/>
        <w:rPr>
          <w:color w:val="000000"/>
          <w:sz w:val="26"/>
          <w:szCs w:val="26"/>
        </w:rPr>
      </w:pPr>
      <w:r>
        <w:rPr>
          <w:color w:val="000000"/>
          <w:sz w:val="26"/>
          <w:szCs w:val="26"/>
        </w:rPr>
        <w:t> </w:t>
      </w:r>
    </w:p>
    <w:p w14:paraId="7AEB241F" w14:textId="77777777" w:rsidR="00DC5AA8" w:rsidRDefault="00DC5AA8">
      <w:pPr>
        <w:widowControl w:val="0"/>
        <w:pBdr>
          <w:top w:val="nil"/>
          <w:left w:val="nil"/>
          <w:bottom w:val="nil"/>
          <w:right w:val="nil"/>
          <w:between w:val="nil"/>
        </w:pBdr>
        <w:ind w:hanging="60"/>
        <w:rPr>
          <w:rFonts w:ascii="New York" w:eastAsia="New York" w:hAnsi="New York" w:cs="New York"/>
          <w:i/>
          <w:color w:val="000000"/>
        </w:rPr>
      </w:pPr>
    </w:p>
    <w:p w14:paraId="29D5B8B7" w14:textId="77777777" w:rsidR="00DC5AA8" w:rsidRDefault="00E77616">
      <w:pPr>
        <w:jc w:val="both"/>
        <w:rPr>
          <w:i/>
          <w:sz w:val="26"/>
          <w:szCs w:val="26"/>
        </w:rPr>
      </w:pPr>
      <w:r>
        <w:rPr>
          <w:i/>
          <w:sz w:val="26"/>
          <w:szCs w:val="26"/>
        </w:rPr>
        <w:t xml:space="preserve">In today’s technologically enhanced world mathematics competitions become available to more boys and girls who are interested in challenging tasks. The issue of attracting girls to mathematics in general and to math competitions in particular has captured our attention when we were </w:t>
      </w:r>
      <w:proofErr w:type="spellStart"/>
      <w:r>
        <w:rPr>
          <w:i/>
          <w:sz w:val="26"/>
          <w:szCs w:val="26"/>
        </w:rPr>
        <w:t>analyzing</w:t>
      </w:r>
      <w:proofErr w:type="spellEnd"/>
      <w:r>
        <w:rPr>
          <w:i/>
          <w:sz w:val="26"/>
          <w:szCs w:val="26"/>
        </w:rPr>
        <w:t xml:space="preserve"> data from the final stage of the Kangaroo mathematics contest in Israel. With general finding showing boys having better results, further analysis of differences across Grades 2-6 indicates that in some grades the gap is smaller than in others. For instance, only insignificant differences were found in Grade 4 for all difficulty levels. Furthermore, on some tasks, across all five grades, the girls' performance was better than the boys'. In this respect, continuous investigation is needed to ascertain whether a certain trend exists and if so, what might be the possible factors that make it happen.</w:t>
      </w:r>
    </w:p>
    <w:p w14:paraId="071C1D46" w14:textId="60404352" w:rsidR="00DC5AA8" w:rsidRDefault="00E77616">
      <w:pPr>
        <w:jc w:val="both"/>
        <w:rPr>
          <w:i/>
          <w:sz w:val="26"/>
          <w:szCs w:val="26"/>
        </w:rPr>
      </w:pPr>
      <w:r>
        <w:rPr>
          <w:i/>
          <w:sz w:val="26"/>
          <w:szCs w:val="26"/>
        </w:rPr>
        <w:t xml:space="preserve">In this paper we look at gender-related issues pertinent to participation in the </w:t>
      </w:r>
      <w:r w:rsidR="006F7781">
        <w:rPr>
          <w:i/>
          <w:sz w:val="26"/>
          <w:szCs w:val="26"/>
        </w:rPr>
        <w:t xml:space="preserve">Virtual Training to </w:t>
      </w:r>
      <w:r>
        <w:rPr>
          <w:i/>
          <w:sz w:val="26"/>
          <w:szCs w:val="26"/>
        </w:rPr>
        <w:t>Israeli Kangaroo Contest in 5</w:t>
      </w:r>
      <w:r>
        <w:rPr>
          <w:i/>
          <w:sz w:val="26"/>
          <w:szCs w:val="26"/>
          <w:vertAlign w:val="superscript"/>
        </w:rPr>
        <w:t>th</w:t>
      </w:r>
      <w:r>
        <w:rPr>
          <w:i/>
          <w:sz w:val="26"/>
          <w:szCs w:val="26"/>
        </w:rPr>
        <w:t xml:space="preserve"> and 6</w:t>
      </w:r>
      <w:r>
        <w:rPr>
          <w:i/>
          <w:sz w:val="26"/>
          <w:szCs w:val="26"/>
          <w:vertAlign w:val="superscript"/>
        </w:rPr>
        <w:t>th</w:t>
      </w:r>
      <w:r>
        <w:rPr>
          <w:i/>
          <w:sz w:val="26"/>
          <w:szCs w:val="26"/>
        </w:rPr>
        <w:t xml:space="preserve"> grades. Our study concentrates on the following questions:  Are there any difference in boys' and girls' participation patterns and their performance in online problem-solving program as a part of training to the annually Kangaroo Contest. </w:t>
      </w:r>
    </w:p>
    <w:p w14:paraId="5C9BC345" w14:textId="77777777" w:rsidR="00DC5AA8" w:rsidRDefault="00DC5AA8">
      <w:pPr>
        <w:pBdr>
          <w:top w:val="nil"/>
          <w:left w:val="nil"/>
          <w:bottom w:val="nil"/>
          <w:right w:val="nil"/>
          <w:between w:val="nil"/>
        </w:pBdr>
        <w:ind w:hanging="60"/>
        <w:jc w:val="both"/>
        <w:rPr>
          <w:i/>
          <w:sz w:val="26"/>
          <w:szCs w:val="26"/>
        </w:rPr>
      </w:pPr>
    </w:p>
    <w:p w14:paraId="5E9F1AC9" w14:textId="77777777" w:rsidR="00DC5AA8" w:rsidRDefault="00DC5AA8">
      <w:pPr>
        <w:widowControl w:val="0"/>
        <w:pBdr>
          <w:top w:val="nil"/>
          <w:left w:val="nil"/>
          <w:bottom w:val="nil"/>
          <w:right w:val="nil"/>
          <w:between w:val="nil"/>
        </w:pBdr>
        <w:ind w:hanging="60"/>
        <w:rPr>
          <w:rFonts w:ascii="New York" w:eastAsia="New York" w:hAnsi="New York" w:cs="New York"/>
          <w:i/>
          <w:color w:val="000000"/>
        </w:rPr>
      </w:pPr>
    </w:p>
    <w:p w14:paraId="18D3805E" w14:textId="77777777" w:rsidR="00DC5AA8" w:rsidRDefault="00E77616">
      <w:pPr>
        <w:widowControl w:val="0"/>
        <w:pBdr>
          <w:top w:val="nil"/>
          <w:left w:val="nil"/>
          <w:bottom w:val="nil"/>
          <w:right w:val="nil"/>
          <w:between w:val="nil"/>
        </w:pBdr>
        <w:ind w:hanging="60"/>
        <w:rPr>
          <w:rFonts w:ascii="New York" w:eastAsia="New York" w:hAnsi="New York" w:cs="New York"/>
          <w:i/>
          <w:color w:val="000000"/>
        </w:rPr>
      </w:pPr>
      <w:r>
        <w:rPr>
          <w:rFonts w:ascii="New York" w:eastAsia="New York" w:hAnsi="New York" w:cs="New York"/>
          <w:i/>
          <w:color w:val="000000"/>
        </w:rPr>
        <w:t>Key words: gender, online mathematics competitions, challenge, problem-solving</w:t>
      </w:r>
    </w:p>
    <w:p w14:paraId="04F0467B" w14:textId="77777777" w:rsidR="00DC5AA8" w:rsidRDefault="00DC5AA8">
      <w:pPr>
        <w:keepNext/>
        <w:pBdr>
          <w:top w:val="nil"/>
          <w:left w:val="nil"/>
          <w:bottom w:val="nil"/>
          <w:right w:val="nil"/>
          <w:between w:val="nil"/>
        </w:pBdr>
        <w:spacing w:before="120"/>
        <w:ind w:hanging="60"/>
        <w:rPr>
          <w:b/>
          <w:smallCaps/>
          <w:color w:val="000000"/>
          <w:sz w:val="26"/>
          <w:szCs w:val="26"/>
        </w:rPr>
      </w:pPr>
    </w:p>
    <w:p w14:paraId="10CC963B" w14:textId="77777777" w:rsidR="00DC5AA8" w:rsidRDefault="00E77616">
      <w:pPr>
        <w:keepNext/>
        <w:pBdr>
          <w:top w:val="nil"/>
          <w:left w:val="nil"/>
          <w:bottom w:val="nil"/>
          <w:right w:val="nil"/>
          <w:between w:val="nil"/>
        </w:pBdr>
        <w:spacing w:before="120"/>
        <w:ind w:hanging="60"/>
        <w:rPr>
          <w:b/>
          <w:smallCaps/>
          <w:color w:val="000000"/>
          <w:sz w:val="26"/>
          <w:szCs w:val="26"/>
        </w:rPr>
      </w:pPr>
      <w:r>
        <w:rPr>
          <w:b/>
          <w:smallCaps/>
          <w:color w:val="000000"/>
          <w:sz w:val="26"/>
          <w:szCs w:val="26"/>
        </w:rPr>
        <w:t>Introduction</w:t>
      </w:r>
    </w:p>
    <w:p w14:paraId="13AC1C18" w14:textId="77777777" w:rsidR="00DC5AA8" w:rsidRDefault="00E77616">
      <w:pPr>
        <w:pBdr>
          <w:top w:val="nil"/>
          <w:left w:val="nil"/>
          <w:bottom w:val="nil"/>
          <w:right w:val="nil"/>
          <w:between w:val="nil"/>
        </w:pBdr>
        <w:spacing w:line="240" w:lineRule="auto"/>
        <w:ind w:left="0" w:right="0"/>
        <w:jc w:val="both"/>
        <w:rPr>
          <w:color w:val="000000"/>
        </w:rPr>
      </w:pPr>
      <w:r>
        <w:rPr>
          <w:color w:val="000000"/>
        </w:rPr>
        <w:t xml:space="preserve">Many educators express concern regarding the gender gap in mathematics performance and the underrepresentation of women in science, technology, engineering and mathematics (STEM) careers (Hyde et al., 2008). Gender inequity is particularly evident in data related to the number of girls that participated in the International Math Olympiad, or the number of female professors in university mathematics and engineering departments (Hyde &amp; Mertz, 2009).  </w:t>
      </w:r>
    </w:p>
    <w:p w14:paraId="4CBE8335" w14:textId="77777777" w:rsidR="00DC5AA8" w:rsidRDefault="00E77616">
      <w:pPr>
        <w:pBdr>
          <w:top w:val="nil"/>
          <w:left w:val="nil"/>
          <w:bottom w:val="nil"/>
          <w:right w:val="nil"/>
          <w:between w:val="nil"/>
        </w:pBdr>
        <w:spacing w:line="240" w:lineRule="auto"/>
        <w:ind w:left="0" w:right="0"/>
        <w:jc w:val="both"/>
        <w:rPr>
          <w:color w:val="000000"/>
        </w:rPr>
      </w:pPr>
      <w:r>
        <w:rPr>
          <w:color w:val="000000"/>
        </w:rPr>
        <w:lastRenderedPageBreak/>
        <w:t xml:space="preserve">Several researchers pointed at mathematics performance in </w:t>
      </w:r>
      <w:proofErr w:type="spellStart"/>
      <w:r>
        <w:rPr>
          <w:color w:val="000000"/>
        </w:rPr>
        <w:t>favor</w:t>
      </w:r>
      <w:proofErr w:type="spellEnd"/>
      <w:r>
        <w:rPr>
          <w:color w:val="000000"/>
        </w:rPr>
        <w:t xml:space="preserve"> of boys (</w:t>
      </w:r>
      <w:proofErr w:type="spellStart"/>
      <w:r>
        <w:rPr>
          <w:color w:val="000000"/>
        </w:rPr>
        <w:t>Aunola</w:t>
      </w:r>
      <w:proofErr w:type="spellEnd"/>
      <w:r>
        <w:rPr>
          <w:color w:val="000000"/>
        </w:rPr>
        <w:t xml:space="preserve"> et al., 2004, </w:t>
      </w:r>
      <w:proofErr w:type="spellStart"/>
      <w:r>
        <w:rPr>
          <w:color w:val="000000"/>
        </w:rPr>
        <w:t>Githua</w:t>
      </w:r>
      <w:proofErr w:type="spellEnd"/>
      <w:r>
        <w:rPr>
          <w:color w:val="000000"/>
        </w:rPr>
        <w:t xml:space="preserve"> &amp; </w:t>
      </w:r>
      <w:proofErr w:type="spellStart"/>
      <w:r>
        <w:rPr>
          <w:color w:val="000000"/>
        </w:rPr>
        <w:t>Mwangi</w:t>
      </w:r>
      <w:proofErr w:type="spellEnd"/>
      <w:r>
        <w:rPr>
          <w:color w:val="000000"/>
        </w:rPr>
        <w:t xml:space="preserve">, 2003, Marsh et al., 2008), whereas others (Lindberg et al., 2010) claimed that no significant gender gap exists in mathematics. Moreover, Robinson and </w:t>
      </w:r>
      <w:proofErr w:type="spellStart"/>
      <w:r>
        <w:rPr>
          <w:color w:val="000000"/>
        </w:rPr>
        <w:t>Lubenski</w:t>
      </w:r>
      <w:proofErr w:type="spellEnd"/>
      <w:r>
        <w:rPr>
          <w:color w:val="000000"/>
        </w:rPr>
        <w:t xml:space="preserve"> (2011), and Brown and </w:t>
      </w:r>
      <w:proofErr w:type="spellStart"/>
      <w:r>
        <w:rPr>
          <w:color w:val="000000"/>
        </w:rPr>
        <w:t>Kanyongo</w:t>
      </w:r>
      <w:proofErr w:type="spellEnd"/>
      <w:r>
        <w:rPr>
          <w:color w:val="000000"/>
        </w:rPr>
        <w:t xml:space="preserve"> (2010) showed that over the last four decades, girls have achieved slightly better grades in mathematics than boys. </w:t>
      </w:r>
    </w:p>
    <w:p w14:paraId="43BC74D3" w14:textId="77777777" w:rsidR="00DC5AA8" w:rsidRDefault="00E77616">
      <w:pPr>
        <w:pBdr>
          <w:top w:val="nil"/>
          <w:left w:val="nil"/>
          <w:bottom w:val="nil"/>
          <w:right w:val="nil"/>
          <w:between w:val="nil"/>
        </w:pBdr>
        <w:spacing w:line="240" w:lineRule="auto"/>
        <w:ind w:left="0" w:right="0"/>
        <w:jc w:val="both"/>
        <w:rPr>
          <w:color w:val="000000"/>
        </w:rPr>
      </w:pPr>
      <w:r>
        <w:rPr>
          <w:color w:val="000000"/>
        </w:rPr>
        <w:t xml:space="preserve">As Halpern et al. (2007) pointed out, “There are no single or simple answers to the complex question about sex difference in mathematics”, and all “early experience, biological factors, educational policy, and cultural context” need to be considered when approaching this question. </w:t>
      </w:r>
      <w:proofErr w:type="spellStart"/>
      <w:r>
        <w:rPr>
          <w:color w:val="000000"/>
        </w:rPr>
        <w:t>Gherasim</w:t>
      </w:r>
      <w:proofErr w:type="spellEnd"/>
      <w:r>
        <w:rPr>
          <w:color w:val="000000"/>
        </w:rPr>
        <w:t xml:space="preserve"> et al. (2013) also argued that there is a need for more studies on gender differences in order to fill the gaps regarding the mechanisms that are conducive to enhancing mathematical performance. </w:t>
      </w:r>
    </w:p>
    <w:p w14:paraId="2FDAA40F" w14:textId="77777777" w:rsidR="00DC5AA8" w:rsidRDefault="00E77616">
      <w:pPr>
        <w:pBdr>
          <w:top w:val="nil"/>
          <w:left w:val="nil"/>
          <w:bottom w:val="nil"/>
          <w:right w:val="nil"/>
          <w:between w:val="nil"/>
        </w:pBdr>
        <w:spacing w:line="240" w:lineRule="auto"/>
        <w:ind w:left="0" w:right="0"/>
        <w:jc w:val="both"/>
        <w:rPr>
          <w:color w:val="000000"/>
        </w:rPr>
      </w:pPr>
      <w:r>
        <w:rPr>
          <w:color w:val="000000"/>
        </w:rPr>
        <w:t xml:space="preserve">In what way do gender differences appear (if at all) in the context of mathematics competition? Indeed, </w:t>
      </w:r>
      <w:proofErr w:type="spellStart"/>
      <w:r>
        <w:rPr>
          <w:color w:val="000000"/>
        </w:rPr>
        <w:t>Niederle</w:t>
      </w:r>
      <w:proofErr w:type="spellEnd"/>
      <w:r>
        <w:rPr>
          <w:color w:val="000000"/>
        </w:rPr>
        <w:t xml:space="preserve"> and </w:t>
      </w:r>
      <w:proofErr w:type="spellStart"/>
      <w:r>
        <w:rPr>
          <w:color w:val="000000"/>
        </w:rPr>
        <w:t>Vesterlund</w:t>
      </w:r>
      <w:proofErr w:type="spellEnd"/>
      <w:r>
        <w:rPr>
          <w:color w:val="000000"/>
        </w:rPr>
        <w:t xml:space="preserve"> (2010) found that gender difference in competitive performance does not reflect the differences in non-competitive performance. </w:t>
      </w:r>
      <w:proofErr w:type="spellStart"/>
      <w:r>
        <w:rPr>
          <w:color w:val="000000"/>
        </w:rPr>
        <w:t>Gneezy</w:t>
      </w:r>
      <w:proofErr w:type="spellEnd"/>
      <w:r>
        <w:rPr>
          <w:color w:val="000000"/>
        </w:rPr>
        <w:t xml:space="preserve"> et al. (2003) even revealed that gender gap in performance under competition conditions is three times greater than in non-competitive environments. </w:t>
      </w:r>
      <w:proofErr w:type="spellStart"/>
      <w:r>
        <w:rPr>
          <w:color w:val="000000"/>
        </w:rPr>
        <w:t>Leedy</w:t>
      </w:r>
      <w:proofErr w:type="spellEnd"/>
      <w:r>
        <w:rPr>
          <w:color w:val="000000"/>
        </w:rPr>
        <w:t xml:space="preserve"> et al. (2003) studied beliefs held by students participating in regional math competitions, as well as those held by their parents and teachers. They found that mathematics is still viewed as a male-dominated discipline, while girls and women fail to acknowledge the existence of the bias. They argue that the task of the school is not to ignore or deny differences in learning styles, attitudes and performance but to acknowledge and use them for developing strategies aimed at providing gender-equitable education. However, there is not enough data about how gender-related differences are manifested in mathematics competitions and what patterns emerge from these differences. </w:t>
      </w:r>
    </w:p>
    <w:p w14:paraId="71D4B261" w14:textId="77777777" w:rsidR="00DC5AA8" w:rsidRDefault="00E77616">
      <w:pPr>
        <w:pBdr>
          <w:top w:val="nil"/>
          <w:left w:val="nil"/>
          <w:bottom w:val="nil"/>
          <w:right w:val="nil"/>
          <w:between w:val="nil"/>
        </w:pBdr>
        <w:spacing w:line="240" w:lineRule="auto"/>
        <w:ind w:left="0" w:right="0"/>
        <w:jc w:val="both"/>
        <w:rPr>
          <w:color w:val="000000"/>
        </w:rPr>
      </w:pPr>
      <w:r>
        <w:rPr>
          <w:color w:val="000000"/>
        </w:rPr>
        <w:t>Applebaum et al., (2013) investigated gender issues in the context of the Virtual Mathematical Marathon by studying participation and performance. While observing students’ participation during the first two years of the competition, they found that girls and boys showed similar patterns regarding the decision to remain in the competition, or to abandon it, regardless of the results in previous rounds.</w:t>
      </w:r>
    </w:p>
    <w:p w14:paraId="07CC38C4" w14:textId="77777777" w:rsidR="00DC5AA8" w:rsidRDefault="00E77616">
      <w:pPr>
        <w:pBdr>
          <w:top w:val="nil"/>
          <w:left w:val="nil"/>
          <w:bottom w:val="nil"/>
          <w:right w:val="nil"/>
          <w:between w:val="nil"/>
        </w:pBdr>
        <w:spacing w:line="240" w:lineRule="auto"/>
        <w:ind w:left="0" w:right="0"/>
        <w:jc w:val="both"/>
        <w:rPr>
          <w:color w:val="000000"/>
        </w:rPr>
      </w:pPr>
      <w:bookmarkStart w:id="1" w:name="_gjdgxs" w:colFirst="0" w:colLast="0"/>
      <w:bookmarkEnd w:id="1"/>
      <w:r>
        <w:rPr>
          <w:color w:val="000000"/>
        </w:rPr>
        <w:t>In this research we analyse boys' and girls' performance in the first stage</w:t>
      </w:r>
      <w:r w:rsidR="00282398">
        <w:rPr>
          <w:color w:val="000000"/>
        </w:rPr>
        <w:t xml:space="preserve"> of 2018 Israeli competition (as part of an International Kangaroo Contest)</w:t>
      </w:r>
      <w:r>
        <w:rPr>
          <w:color w:val="000000"/>
        </w:rPr>
        <w:t xml:space="preserve">, whereas students participated in online internet training throughout 16 weeks (students had to identify themselves) from home or sometimes from their schools. </w:t>
      </w:r>
    </w:p>
    <w:p w14:paraId="40AA5EB1" w14:textId="77777777" w:rsidR="00DC5AA8" w:rsidRDefault="00DC5AA8">
      <w:pPr>
        <w:keepNext/>
        <w:pBdr>
          <w:top w:val="nil"/>
          <w:left w:val="nil"/>
          <w:bottom w:val="nil"/>
          <w:right w:val="nil"/>
          <w:between w:val="nil"/>
        </w:pBdr>
        <w:spacing w:before="120"/>
        <w:ind w:hanging="60"/>
        <w:rPr>
          <w:b/>
          <w:smallCaps/>
          <w:color w:val="000000"/>
          <w:sz w:val="26"/>
          <w:szCs w:val="26"/>
        </w:rPr>
      </w:pPr>
    </w:p>
    <w:p w14:paraId="62FF7B93" w14:textId="77777777" w:rsidR="00DC5AA8" w:rsidRDefault="00E77616">
      <w:pPr>
        <w:keepNext/>
        <w:pBdr>
          <w:top w:val="nil"/>
          <w:left w:val="nil"/>
          <w:bottom w:val="nil"/>
          <w:right w:val="nil"/>
          <w:between w:val="nil"/>
        </w:pBdr>
        <w:spacing w:before="120" w:line="360" w:lineRule="auto"/>
        <w:ind w:left="0" w:right="0"/>
        <w:rPr>
          <w:b/>
          <w:smallCaps/>
          <w:color w:val="000000"/>
        </w:rPr>
      </w:pPr>
      <w:r>
        <w:rPr>
          <w:b/>
          <w:smallCaps/>
          <w:color w:val="000000"/>
        </w:rPr>
        <w:t>mathematical Competitions: opportunities for learning and fun</w:t>
      </w:r>
    </w:p>
    <w:p w14:paraId="7E3496FB" w14:textId="77777777" w:rsidR="00DC5AA8" w:rsidRDefault="00E77616">
      <w:pPr>
        <w:pBdr>
          <w:top w:val="nil"/>
          <w:left w:val="nil"/>
          <w:bottom w:val="nil"/>
          <w:right w:val="nil"/>
          <w:between w:val="nil"/>
        </w:pBdr>
        <w:ind w:hanging="60"/>
        <w:rPr>
          <w:color w:val="000000"/>
        </w:rPr>
      </w:pPr>
      <w:bookmarkStart w:id="2" w:name="_30j0zll" w:colFirst="0" w:colLast="0"/>
      <w:bookmarkEnd w:id="2"/>
      <w:r>
        <w:rPr>
          <w:color w:val="000000"/>
        </w:rPr>
        <w:t>Mathematical competitions in their current form boast more than 100 years of history and tradition, are organized in different formats, in different venues and for different types of students. They are considered to be “one of the main tools to foster Mathematical Creativity in the school system</w:t>
      </w:r>
      <w:proofErr w:type="gramStart"/>
      <w:r>
        <w:rPr>
          <w:color w:val="000000"/>
        </w:rPr>
        <w:t>“ (</w:t>
      </w:r>
      <w:proofErr w:type="gramEnd"/>
      <w:r>
        <w:rPr>
          <w:color w:val="000000"/>
        </w:rPr>
        <w:t xml:space="preserve">Silva, 2014). </w:t>
      </w:r>
      <w:proofErr w:type="spellStart"/>
      <w:r>
        <w:rPr>
          <w:color w:val="000000"/>
        </w:rPr>
        <w:t>Kahane</w:t>
      </w:r>
      <w:proofErr w:type="spellEnd"/>
      <w:r>
        <w:rPr>
          <w:color w:val="000000"/>
        </w:rPr>
        <w:t xml:space="preserve"> (1999) claimed that large popular competitions could reveal hidden aptitudes and talents and stimulate large numbers of children and young adults. Bicknell (2008) found the use of competitions in mathematics programs to have numerous advantages, such as student satisfaction, enhancement of students’ self-directed learning skills, sense of autonomy, and cooperative team skills. Robertson (2007) reported that success in mathematics competitions, and mathematics achievements in general, seem to be linked to the love and interest instilled in students’ learning experience. It also provides an opportunity to acquire high-level skills with extra training and the development of a particular culture that encourages hard work, learning, and </w:t>
      </w:r>
      <w:r>
        <w:rPr>
          <w:color w:val="000000"/>
        </w:rPr>
        <w:lastRenderedPageBreak/>
        <w:t xml:space="preserve">achievement.  The interplay between cognitive, metacognitive, affective, and social factors merits particular attention by researchers because it may give us more insight into the development of mathematical potential in young learners (Applebaum et al., 2013). </w:t>
      </w:r>
    </w:p>
    <w:p w14:paraId="4291208E" w14:textId="77777777" w:rsidR="00DC5AA8" w:rsidRDefault="00E77616">
      <w:pPr>
        <w:pBdr>
          <w:top w:val="nil"/>
          <w:left w:val="nil"/>
          <w:bottom w:val="nil"/>
          <w:right w:val="nil"/>
          <w:between w:val="nil"/>
        </w:pBdr>
        <w:spacing w:line="240" w:lineRule="auto"/>
        <w:ind w:left="0" w:right="0"/>
        <w:rPr>
          <w:color w:val="000000"/>
        </w:rPr>
      </w:pPr>
      <w:r>
        <w:rPr>
          <w:color w:val="000000"/>
        </w:rPr>
        <w:t>Among the variety of competitions, the Kangaroo Contest stands out in its main objective: popularization of mathematics with the special purpose of showing young participants that mathematics can be interesting, beneficial and even fun (</w:t>
      </w:r>
      <w:proofErr w:type="spellStart"/>
      <w:r>
        <w:rPr>
          <w:color w:val="000000"/>
        </w:rPr>
        <w:t>Kenderov</w:t>
      </w:r>
      <w:proofErr w:type="spellEnd"/>
      <w:r>
        <w:rPr>
          <w:color w:val="000000"/>
        </w:rPr>
        <w:t xml:space="preserve"> et al., 2009).</w:t>
      </w:r>
    </w:p>
    <w:p w14:paraId="549ACDB6" w14:textId="77777777" w:rsidR="00DC5AA8" w:rsidRDefault="00E77616">
      <w:pPr>
        <w:pBdr>
          <w:top w:val="nil"/>
          <w:left w:val="nil"/>
          <w:bottom w:val="nil"/>
          <w:right w:val="nil"/>
          <w:between w:val="nil"/>
        </w:pBdr>
        <w:ind w:hanging="60"/>
        <w:rPr>
          <w:color w:val="000000"/>
        </w:rPr>
      </w:pPr>
      <w:r>
        <w:rPr>
          <w:color w:val="000000"/>
        </w:rPr>
        <w:t xml:space="preserve">Kangaroo Contest’s target population is not just the most mathematically talented students. Instead, it aims to attract as many students as possible, with the purpose of showing them that mathematics can be interesting, beneficial and even fun. Although, sadly, it has generally become accepted that the vast majority of people find mathematics difficult, very abstract and unapproachable, the number of contestants in the Contest proves that this need not be the case. With a huge number of competitors, the Contest helps eradicate such prejudice towards mathematics. </w:t>
      </w:r>
    </w:p>
    <w:p w14:paraId="51D2AF0F" w14:textId="77777777" w:rsidR="00DC5AA8" w:rsidRDefault="00E77616">
      <w:pPr>
        <w:pBdr>
          <w:top w:val="nil"/>
          <w:left w:val="nil"/>
          <w:bottom w:val="nil"/>
          <w:right w:val="nil"/>
          <w:between w:val="nil"/>
        </w:pBdr>
        <w:ind w:hanging="60"/>
        <w:rPr>
          <w:color w:val="000000"/>
        </w:rPr>
      </w:pPr>
      <w:r>
        <w:rPr>
          <w:color w:val="000000"/>
        </w:rPr>
        <w:t xml:space="preserve">Choosing appropriately challenging tasks is an important condition in the successful contribution of mathematical competitions to developing students’ learning potential (Bicknell, 2008). In contrast to other more challenging competitions, the Kangaroo Contest' problems are more appropriate, according to the challenging task concept suggested by </w:t>
      </w:r>
      <w:proofErr w:type="spellStart"/>
      <w:r>
        <w:rPr>
          <w:color w:val="000000"/>
        </w:rPr>
        <w:t>Leikin</w:t>
      </w:r>
      <w:proofErr w:type="spellEnd"/>
      <w:r>
        <w:rPr>
          <w:color w:val="000000"/>
        </w:rPr>
        <w:t xml:space="preserve"> (2009). Such tasks should be neither too easy nor too difficult, so as to motivate students and develop their mathematical curiosity and interest in the subject. </w:t>
      </w:r>
    </w:p>
    <w:p w14:paraId="1A92BA87" w14:textId="77777777" w:rsidR="00DC5AA8" w:rsidRDefault="00E77616">
      <w:pPr>
        <w:pBdr>
          <w:top w:val="nil"/>
          <w:left w:val="nil"/>
          <w:bottom w:val="nil"/>
          <w:right w:val="nil"/>
          <w:between w:val="nil"/>
        </w:pBdr>
        <w:spacing w:line="240" w:lineRule="auto"/>
        <w:ind w:left="0" w:right="0"/>
        <w:rPr>
          <w:color w:val="000000"/>
        </w:rPr>
      </w:pPr>
      <w:r>
        <w:rPr>
          <w:color w:val="000000"/>
          <w:sz w:val="26"/>
          <w:szCs w:val="26"/>
        </w:rPr>
        <w:t xml:space="preserve"> </w:t>
      </w:r>
      <w:r>
        <w:rPr>
          <w:color w:val="000000"/>
        </w:rPr>
        <w:t>Regarding the tasks and learning opportunities, Brinkmann (2009) mentioned that, when asked about the most beautiful mathematical problems, Grade 7 and 8 students named puzzles, while commenting that the problems should not be too difficult. For example, more than half of the students cited as 'a beautiful math problem' one of the 2003 Kangaroo Contest problems, which targeted spatial abilities in the context of paper folding (Brinkmann, 2009). Moreover, Applebaum’s recent study confirmed earlier research that spatial thinking and mathematics are interrelated, especially in early grades, thus indicating that early intervention is crucial for closing achievement gaps in math (Applebaum, 2017).</w:t>
      </w:r>
    </w:p>
    <w:p w14:paraId="0A0A8BFD" w14:textId="77777777" w:rsidR="00DC5AA8" w:rsidRDefault="00DC5AA8">
      <w:pPr>
        <w:keepNext/>
        <w:pBdr>
          <w:top w:val="nil"/>
          <w:left w:val="nil"/>
          <w:bottom w:val="nil"/>
          <w:right w:val="nil"/>
          <w:between w:val="nil"/>
        </w:pBdr>
        <w:spacing w:before="120"/>
        <w:ind w:hanging="60"/>
        <w:rPr>
          <w:b/>
          <w:smallCaps/>
          <w:color w:val="000000"/>
          <w:sz w:val="26"/>
          <w:szCs w:val="26"/>
        </w:rPr>
      </w:pPr>
    </w:p>
    <w:p w14:paraId="51A90C33" w14:textId="77777777" w:rsidR="00DC5AA8" w:rsidRDefault="00E77616">
      <w:pPr>
        <w:keepNext/>
        <w:pBdr>
          <w:top w:val="nil"/>
          <w:left w:val="nil"/>
          <w:bottom w:val="nil"/>
          <w:right w:val="nil"/>
          <w:between w:val="nil"/>
        </w:pBdr>
        <w:spacing w:before="120"/>
        <w:ind w:hanging="60"/>
        <w:rPr>
          <w:b/>
          <w:smallCaps/>
          <w:color w:val="000000"/>
          <w:sz w:val="26"/>
          <w:szCs w:val="26"/>
        </w:rPr>
      </w:pPr>
      <w:r>
        <w:rPr>
          <w:b/>
          <w:smallCaps/>
          <w:color w:val="000000"/>
          <w:sz w:val="26"/>
          <w:szCs w:val="26"/>
        </w:rPr>
        <w:t xml:space="preserve">gender-related data on mathematics competitions: is there an issue? </w:t>
      </w:r>
    </w:p>
    <w:p w14:paraId="5D45EF92" w14:textId="77777777" w:rsidR="00DC5AA8" w:rsidRDefault="00E77616">
      <w:pPr>
        <w:pBdr>
          <w:top w:val="nil"/>
          <w:left w:val="nil"/>
          <w:bottom w:val="nil"/>
          <w:right w:val="nil"/>
          <w:between w:val="nil"/>
        </w:pBdr>
        <w:ind w:hanging="60"/>
        <w:rPr>
          <w:color w:val="000000"/>
        </w:rPr>
      </w:pPr>
      <w:r>
        <w:rPr>
          <w:color w:val="000000"/>
        </w:rPr>
        <w:t xml:space="preserve">Several educators express a concern regarding gender difference in mathematics performance and underrepresentation of women in science, technology, engineering and mathematics (STEM) careers (National Academy of Science, Beyond Bias and Barriers: Finding the potential of women in academic science and engineering, 2006; Hyde et al., 2008). Gender inequity is particularly evident in data related to number of girls participated in the International Math Olympiad, or number of female professors in university mathematics and engineering departments (Hyde &amp; Mertz, 2009).  There are several ways in how this problem may be addressed. </w:t>
      </w:r>
    </w:p>
    <w:p w14:paraId="5F049538" w14:textId="77777777" w:rsidR="00DC5AA8" w:rsidRDefault="00E77616">
      <w:pPr>
        <w:pBdr>
          <w:top w:val="nil"/>
          <w:left w:val="nil"/>
          <w:bottom w:val="nil"/>
          <w:right w:val="nil"/>
          <w:between w:val="nil"/>
        </w:pBdr>
        <w:ind w:hanging="60"/>
        <w:rPr>
          <w:color w:val="FBD4B4"/>
        </w:rPr>
      </w:pPr>
      <w:r>
        <w:rPr>
          <w:color w:val="000000"/>
        </w:rPr>
        <w:t xml:space="preserve">First, psychologists are looking for gender differences in brain structure, in hormones, in the use of brain hemispheres, nuances of cognitive or behavioural development and consequent spatial and numerical abilities that may predispose males to a greater aptitude and success in mathematics (Halpern, 1997, </w:t>
      </w:r>
      <w:proofErr w:type="spellStart"/>
      <w:r>
        <w:rPr>
          <w:color w:val="000000"/>
        </w:rPr>
        <w:t>Moir</w:t>
      </w:r>
      <w:proofErr w:type="spellEnd"/>
      <w:r>
        <w:rPr>
          <w:color w:val="000000"/>
        </w:rPr>
        <w:t xml:space="preserve"> &amp; </w:t>
      </w:r>
      <w:proofErr w:type="spellStart"/>
      <w:r>
        <w:rPr>
          <w:color w:val="000000"/>
        </w:rPr>
        <w:t>Jessel</w:t>
      </w:r>
      <w:proofErr w:type="spellEnd"/>
      <w:r>
        <w:rPr>
          <w:color w:val="000000"/>
        </w:rPr>
        <w:t>, 1989). However, several finding reported in the literature regarding this matter are not consistent (</w:t>
      </w:r>
      <w:proofErr w:type="spellStart"/>
      <w:r>
        <w:rPr>
          <w:color w:val="000000"/>
        </w:rPr>
        <w:t>Spelke</w:t>
      </w:r>
      <w:proofErr w:type="spellEnd"/>
      <w:r>
        <w:rPr>
          <w:color w:val="000000"/>
        </w:rPr>
        <w:t>, 2005), partly due to the fact that experience alters brain structures and functioning (Halpern, et al., 2007).</w:t>
      </w:r>
    </w:p>
    <w:p w14:paraId="4DDD75BC" w14:textId="77777777" w:rsidR="00DC5AA8" w:rsidRDefault="00E77616">
      <w:pPr>
        <w:pBdr>
          <w:top w:val="nil"/>
          <w:left w:val="nil"/>
          <w:bottom w:val="nil"/>
          <w:right w:val="nil"/>
          <w:between w:val="nil"/>
        </w:pBdr>
        <w:ind w:hanging="60"/>
        <w:rPr>
          <w:color w:val="000000"/>
        </w:rPr>
      </w:pPr>
      <w:r>
        <w:rPr>
          <w:color w:val="000000"/>
        </w:rPr>
        <w:lastRenderedPageBreak/>
        <w:t xml:space="preserve">Second, detailed measurements of students’ achievements in mathematics are being performed by educators at different stages of schooling in an attempt to identify the moment of occurrence and further dynamics of gender gaps in mathematics. Many studies are consistent in their observation that the gender gap becomes more evident as </w:t>
      </w:r>
      <w:proofErr w:type="spellStart"/>
      <w:r>
        <w:rPr>
          <w:color w:val="000000"/>
        </w:rPr>
        <w:t>students</w:t>
      </w:r>
      <w:proofErr w:type="spellEnd"/>
      <w:r>
        <w:rPr>
          <w:color w:val="000000"/>
        </w:rPr>
        <w:t xml:space="preserve"> progress towards higher grades, especially if testing involves advanced topics in mathematics and higher cognitive level items. In contrast to earlier findings, some more current data provide no evidence of a gender difference favouring males emerging in the high school years (Hyde et al., 2008). </w:t>
      </w:r>
    </w:p>
    <w:p w14:paraId="43FA98D2" w14:textId="77777777" w:rsidR="00DC5AA8" w:rsidRDefault="00E77616">
      <w:pPr>
        <w:pBdr>
          <w:top w:val="nil"/>
          <w:left w:val="nil"/>
          <w:bottom w:val="nil"/>
          <w:right w:val="nil"/>
          <w:between w:val="nil"/>
        </w:pBdr>
        <w:ind w:hanging="60"/>
        <w:rPr>
          <w:color w:val="000000"/>
        </w:rPr>
      </w:pPr>
      <w:r>
        <w:rPr>
          <w:color w:val="000000"/>
        </w:rPr>
        <w:t xml:space="preserve">Yet another interesting observation is that “achievement gains are insufficient unless the self-beliefs of girls have changes correspondingly” (Lloyd, Walsh, &amp; </w:t>
      </w:r>
      <w:proofErr w:type="spellStart"/>
      <w:r>
        <w:rPr>
          <w:color w:val="000000"/>
        </w:rPr>
        <w:t>Yailagh</w:t>
      </w:r>
      <w:proofErr w:type="spellEnd"/>
      <w:r>
        <w:rPr>
          <w:color w:val="000000"/>
        </w:rPr>
        <w:t>, 2005, p.385). Research that views gender differences through the lenses of the attribution theory (see e.g. Bandura, 1997) suggests that girls tend to attribute their math successes to external factors and to effort and their failures to their own lack of ability (</w:t>
      </w:r>
      <w:r w:rsidR="00282398">
        <w:rPr>
          <w:color w:val="000000"/>
        </w:rPr>
        <w:t>self-defeating</w:t>
      </w:r>
      <w:r>
        <w:rPr>
          <w:color w:val="000000"/>
        </w:rPr>
        <w:t xml:space="preserve"> pattern), whereas boys tend to attribute the causes of their successes to internal factors and their failure to external factors (self-enhancing pattern). Since it is better for an individual to attribute success to ability, rather than to effort because ability attributions are more strongly related to motivation and skill development (Schunk &amp; Gunn, 1986), these patterns have explained in part girl’s poorer achievement (Lloyd et al., 2005). </w:t>
      </w:r>
    </w:p>
    <w:p w14:paraId="7FC57CDD" w14:textId="77777777" w:rsidR="00DC5AA8" w:rsidRDefault="00E77616" w:rsidP="00FF608B">
      <w:pPr>
        <w:pBdr>
          <w:top w:val="nil"/>
          <w:left w:val="nil"/>
          <w:bottom w:val="nil"/>
          <w:right w:val="nil"/>
          <w:between w:val="nil"/>
        </w:pBdr>
        <w:ind w:hanging="60"/>
      </w:pPr>
      <w:r>
        <w:t xml:space="preserve"> According to </w:t>
      </w:r>
      <w:r w:rsidR="00282398">
        <w:t>Asante (2012) s</w:t>
      </w:r>
      <w:r>
        <w:t xml:space="preserve">econdary students' attitudes towards </w:t>
      </w:r>
      <w:r w:rsidR="00FF608B">
        <w:t>mathematics are</w:t>
      </w:r>
      <w:r>
        <w:t xml:space="preserve"> influenced by set of factors as “School environment, </w:t>
      </w:r>
      <w:r w:rsidR="00FF608B">
        <w:t>teachers' attitudes</w:t>
      </w:r>
      <w:r>
        <w:t xml:space="preserve"> and beliefs, teaching styles and behaviour and parental a</w:t>
      </w:r>
      <w:r w:rsidR="00282398">
        <w:t>ttitudes towards mathematics”. F</w:t>
      </w:r>
      <w:r>
        <w:t>ocused on girls being discouraged from studying math this study strongly argue that girls receive less encouragement and support in the classroom than boys.  Williams, (2006) showed that many classrooms created the atmosphere of competition among students. Such an atmosphere played to the strength of boys, who were socialized to compete, but often intimidated girls, who were more often socialized to collaborate.</w:t>
      </w:r>
    </w:p>
    <w:p w14:paraId="56541C8D" w14:textId="77777777" w:rsidR="00DC5AA8" w:rsidRDefault="00E77616">
      <w:pPr>
        <w:pBdr>
          <w:top w:val="nil"/>
          <w:left w:val="nil"/>
          <w:bottom w:val="nil"/>
          <w:right w:val="nil"/>
          <w:between w:val="nil"/>
        </w:pBdr>
        <w:ind w:hanging="60"/>
        <w:rPr>
          <w:color w:val="000000"/>
        </w:rPr>
      </w:pPr>
      <w:r>
        <w:rPr>
          <w:color w:val="000000"/>
        </w:rPr>
        <w:t xml:space="preserve"> Third way of addressing the gender gap in mathematics is to investigate the influence of socio-cultural factors. According to Von </w:t>
      </w:r>
      <w:proofErr w:type="spellStart"/>
      <w:r>
        <w:rPr>
          <w:color w:val="000000"/>
        </w:rPr>
        <w:t>Glaserfeld</w:t>
      </w:r>
      <w:proofErr w:type="spellEnd"/>
      <w:r>
        <w:rPr>
          <w:color w:val="000000"/>
        </w:rPr>
        <w:t xml:space="preserve"> (1989), the context in which learners find themselves is important in the acquisition of knowledge. First, it was found that parents have greater expectations for sons regarding their mathematical performance that they have for daughters, and this has an influence on the students’ results (</w:t>
      </w:r>
      <w:proofErr w:type="spellStart"/>
      <w:r>
        <w:rPr>
          <w:color w:val="000000"/>
        </w:rPr>
        <w:t>Leder</w:t>
      </w:r>
      <w:proofErr w:type="spellEnd"/>
      <w:r>
        <w:rPr>
          <w:color w:val="000000"/>
        </w:rPr>
        <w:t>, 1993).  It was also observed that even talented and motivated girls “are not immune to the ill effects of gender bias” (</w:t>
      </w:r>
      <w:proofErr w:type="spellStart"/>
      <w:r>
        <w:rPr>
          <w:color w:val="000000"/>
        </w:rPr>
        <w:t>Leedy</w:t>
      </w:r>
      <w:proofErr w:type="spellEnd"/>
      <w:r>
        <w:rPr>
          <w:color w:val="000000"/>
        </w:rPr>
        <w:t xml:space="preserve">, </w:t>
      </w:r>
      <w:proofErr w:type="spellStart"/>
      <w:r>
        <w:rPr>
          <w:color w:val="000000"/>
        </w:rPr>
        <w:t>LaLonde</w:t>
      </w:r>
      <w:proofErr w:type="spellEnd"/>
      <w:r>
        <w:rPr>
          <w:color w:val="000000"/>
        </w:rPr>
        <w:t xml:space="preserve">, &amp; </w:t>
      </w:r>
      <w:proofErr w:type="spellStart"/>
      <w:r>
        <w:rPr>
          <w:color w:val="000000"/>
        </w:rPr>
        <w:t>Runk</w:t>
      </w:r>
      <w:proofErr w:type="spellEnd"/>
      <w:r>
        <w:rPr>
          <w:color w:val="000000"/>
        </w:rPr>
        <w:t xml:space="preserve">, 2003, p.290). In this respect it is unfortunate that stereotypes that girls and women lack mathematical ability persist and are widely held by parents and teachers (Hyde et al., 2008). </w:t>
      </w:r>
      <w:proofErr w:type="spellStart"/>
      <w:r>
        <w:rPr>
          <w:color w:val="000000"/>
        </w:rPr>
        <w:t>Leedy</w:t>
      </w:r>
      <w:proofErr w:type="spellEnd"/>
      <w:r>
        <w:rPr>
          <w:color w:val="000000"/>
        </w:rPr>
        <w:t xml:space="preserve"> et al. (2003) studied beliefs held by students participating in regional math competitions, as well as by their parents and teachers</w:t>
      </w:r>
      <w:r>
        <w:t>, and</w:t>
      </w:r>
      <w:r>
        <w:rPr>
          <w:color w:val="000000"/>
        </w:rPr>
        <w:t xml:space="preserve"> </w:t>
      </w:r>
      <w:r>
        <w:t xml:space="preserve">found that mathematics is still viewed as a male domain by men, while girls and women fail to acknowledge the existence of the bias. </w:t>
      </w:r>
      <w:r>
        <w:rPr>
          <w:sz w:val="26"/>
          <w:szCs w:val="26"/>
        </w:rPr>
        <w:t>Yet</w:t>
      </w:r>
      <w:r>
        <w:t xml:space="preserve"> other researchers have found interesting results that showed that gender differences in mathematics performance are declining, or non-existent in gender equal countries (</w:t>
      </w:r>
      <w:r>
        <w:rPr>
          <w:sz w:val="26"/>
          <w:szCs w:val="26"/>
        </w:rPr>
        <w:t xml:space="preserve">Quest et al., 2010, </w:t>
      </w:r>
      <w:proofErr w:type="spellStart"/>
      <w:r>
        <w:rPr>
          <w:sz w:val="26"/>
          <w:szCs w:val="26"/>
        </w:rPr>
        <w:t>Guiso</w:t>
      </w:r>
      <w:proofErr w:type="spellEnd"/>
      <w:r>
        <w:rPr>
          <w:sz w:val="26"/>
          <w:szCs w:val="26"/>
        </w:rPr>
        <w:t xml:space="preserve"> et al., 2008). </w:t>
      </w:r>
      <w:proofErr w:type="spellStart"/>
      <w:r>
        <w:t>Leedy</w:t>
      </w:r>
      <w:proofErr w:type="spellEnd"/>
      <w:r>
        <w:t xml:space="preserve"> et al. (2003)</w:t>
      </w:r>
      <w:r>
        <w:rPr>
          <w:color w:val="000000"/>
        </w:rPr>
        <w:t xml:space="preserve"> also argue that the task of the school is not to ignore or deny differences in learning styles, attitudes and performance but to acknowledge them and use for developing strategies aiming at providing gender equitable education.</w:t>
      </w:r>
    </w:p>
    <w:p w14:paraId="73D82735" w14:textId="77777777" w:rsidR="00DC5AA8" w:rsidRDefault="00E77616">
      <w:pPr>
        <w:pBdr>
          <w:top w:val="nil"/>
          <w:left w:val="nil"/>
          <w:bottom w:val="nil"/>
          <w:right w:val="nil"/>
          <w:between w:val="nil"/>
        </w:pBdr>
        <w:ind w:hanging="60"/>
        <w:rPr>
          <w:color w:val="000000"/>
        </w:rPr>
      </w:pPr>
      <w:r>
        <w:rPr>
          <w:color w:val="000000"/>
        </w:rPr>
        <w:t xml:space="preserve">In conclusion, in all three perspectives in research on gender in mathematics – cognitive, instructional, and socio-cultural – care is needed in considering how the data are collected, examined and interpreted because within neither approach there is a fully consistent theory that </w:t>
      </w:r>
      <w:r>
        <w:rPr>
          <w:color w:val="000000"/>
        </w:rPr>
        <w:lastRenderedPageBreak/>
        <w:t>could explain the existing gender difference observed at the higher level of mathematical tasks. As Halpern et al. (2007) point out, “there are no single or simple answers to the complex question about sex difference in mathematics”, and all “early experience, biological factors, educational policy, and cultural context” need to be considered when approaching this question.</w:t>
      </w:r>
    </w:p>
    <w:p w14:paraId="4665223A" w14:textId="77777777" w:rsidR="00DC5AA8" w:rsidRDefault="00DC5AA8">
      <w:pPr>
        <w:keepNext/>
        <w:pBdr>
          <w:top w:val="nil"/>
          <w:left w:val="nil"/>
          <w:bottom w:val="nil"/>
          <w:right w:val="nil"/>
          <w:between w:val="nil"/>
        </w:pBdr>
        <w:spacing w:before="120" w:line="240" w:lineRule="auto"/>
        <w:ind w:left="0" w:right="0"/>
        <w:rPr>
          <w:b/>
          <w:smallCaps/>
          <w:color w:val="000000"/>
          <w:sz w:val="28"/>
          <w:szCs w:val="28"/>
        </w:rPr>
      </w:pPr>
    </w:p>
    <w:p w14:paraId="30DEDC38" w14:textId="77777777" w:rsidR="00DC5AA8" w:rsidRDefault="00E77616">
      <w:pPr>
        <w:keepNext/>
        <w:pBdr>
          <w:top w:val="nil"/>
          <w:left w:val="nil"/>
          <w:bottom w:val="nil"/>
          <w:right w:val="nil"/>
          <w:between w:val="nil"/>
        </w:pBdr>
        <w:spacing w:before="120"/>
        <w:ind w:hanging="60"/>
        <w:rPr>
          <w:b/>
          <w:smallCaps/>
          <w:color w:val="000000"/>
          <w:sz w:val="26"/>
          <w:szCs w:val="26"/>
        </w:rPr>
      </w:pPr>
      <w:r>
        <w:rPr>
          <w:b/>
          <w:smallCaps/>
          <w:color w:val="000000"/>
          <w:sz w:val="26"/>
          <w:szCs w:val="26"/>
        </w:rPr>
        <w:t xml:space="preserve">technology and gender: what patterns </w:t>
      </w:r>
      <w:r w:rsidRPr="00FF608B">
        <w:rPr>
          <w:bCs/>
          <w:smallCaps/>
          <w:color w:val="000000"/>
          <w:sz w:val="26"/>
          <w:szCs w:val="26"/>
        </w:rPr>
        <w:t>EMERGE</w:t>
      </w:r>
      <w:r>
        <w:rPr>
          <w:b/>
          <w:smallCaps/>
          <w:color w:val="000000"/>
          <w:sz w:val="26"/>
          <w:szCs w:val="26"/>
        </w:rPr>
        <w:t xml:space="preserve"> in </w:t>
      </w:r>
      <w:r w:rsidR="00FF608B">
        <w:rPr>
          <w:b/>
          <w:smallCaps/>
          <w:color w:val="000000"/>
          <w:sz w:val="26"/>
          <w:szCs w:val="26"/>
        </w:rPr>
        <w:t>mathematics</w:t>
      </w:r>
      <w:r>
        <w:rPr>
          <w:b/>
          <w:smallCaps/>
          <w:color w:val="000000"/>
          <w:sz w:val="26"/>
          <w:szCs w:val="26"/>
        </w:rPr>
        <w:t xml:space="preserve"> competitions?</w:t>
      </w:r>
    </w:p>
    <w:p w14:paraId="70B31F51" w14:textId="77777777" w:rsidR="00DC5AA8" w:rsidRDefault="00E77616">
      <w:pPr>
        <w:pBdr>
          <w:top w:val="nil"/>
          <w:left w:val="nil"/>
          <w:bottom w:val="nil"/>
          <w:right w:val="nil"/>
          <w:between w:val="nil"/>
        </w:pBdr>
        <w:ind w:hanging="60"/>
        <w:rPr>
          <w:b/>
          <w:smallCaps/>
          <w:color w:val="000000"/>
        </w:rPr>
      </w:pPr>
      <w:r>
        <w:rPr>
          <w:color w:val="000000"/>
        </w:rPr>
        <w:t xml:space="preserve">While previous section summarizes research related to gender issue in mathematics education showing no conclusive findings, similar observation can be drawn from technology-related studies that we will review very briefly.  For instance </w:t>
      </w:r>
      <w:proofErr w:type="spellStart"/>
      <w:r>
        <w:rPr>
          <w:color w:val="000000"/>
        </w:rPr>
        <w:t>Fogasz</w:t>
      </w:r>
      <w:proofErr w:type="spellEnd"/>
      <w:r>
        <w:rPr>
          <w:color w:val="000000"/>
        </w:rPr>
        <w:t xml:space="preserve"> (2006) reports  that when talking about classroom practices that involve computers as a learning tool, mathematics teacher held gendered beliefs about their students that incorporation of technology has</w:t>
      </w:r>
      <w:r w:rsidR="00FF608B">
        <w:rPr>
          <w:color w:val="000000"/>
        </w:rPr>
        <w:t xml:space="preserve"> more positive effects on males'</w:t>
      </w:r>
      <w:r>
        <w:rPr>
          <w:color w:val="000000"/>
        </w:rPr>
        <w:t xml:space="preserve"> classroom engagement and on their affective responses, and thus techn</w:t>
      </w:r>
      <w:r w:rsidR="00FF608B">
        <w:rPr>
          <w:color w:val="000000"/>
        </w:rPr>
        <w:t>ological approach benefits boys'</w:t>
      </w:r>
      <w:r>
        <w:rPr>
          <w:color w:val="000000"/>
        </w:rPr>
        <w:t xml:space="preserve"> learning to a greater extend. </w:t>
      </w:r>
    </w:p>
    <w:p w14:paraId="22C55180" w14:textId="77777777" w:rsidR="00DC5AA8" w:rsidRDefault="00E77616">
      <w:pPr>
        <w:pBdr>
          <w:top w:val="nil"/>
          <w:left w:val="nil"/>
          <w:bottom w:val="nil"/>
          <w:right w:val="nil"/>
          <w:between w:val="nil"/>
        </w:pBdr>
        <w:ind w:hanging="60"/>
        <w:rPr>
          <w:b/>
          <w:smallCaps/>
          <w:color w:val="000000"/>
        </w:rPr>
      </w:pPr>
      <w:r>
        <w:rPr>
          <w:color w:val="000000"/>
        </w:rPr>
        <w:t xml:space="preserve">At the same time Wood, </w:t>
      </w:r>
      <w:proofErr w:type="spellStart"/>
      <w:r>
        <w:rPr>
          <w:color w:val="000000"/>
        </w:rPr>
        <w:t>Viskic</w:t>
      </w:r>
      <w:proofErr w:type="spellEnd"/>
      <w:r>
        <w:rPr>
          <w:color w:val="000000"/>
        </w:rPr>
        <w:t xml:space="preserve">, &amp; </w:t>
      </w:r>
      <w:proofErr w:type="spellStart"/>
      <w:r>
        <w:rPr>
          <w:color w:val="000000"/>
        </w:rPr>
        <w:t>Petocz</w:t>
      </w:r>
      <w:proofErr w:type="spellEnd"/>
      <w:r>
        <w:rPr>
          <w:color w:val="000000"/>
        </w:rPr>
        <w:t xml:space="preserve"> (2003) found no gender differences in the students’ use of computers or in their attitudes towards the use of computers. This agrees with ideas expressed by </w:t>
      </w:r>
      <w:proofErr w:type="spellStart"/>
      <w:r>
        <w:rPr>
          <w:color w:val="000000"/>
        </w:rPr>
        <w:t>Willams</w:t>
      </w:r>
      <w:proofErr w:type="spellEnd"/>
      <w:r>
        <w:rPr>
          <w:color w:val="000000"/>
        </w:rPr>
        <w:t xml:space="preserve"> (2006) quoted above, who reviews studies showing that girls are as confident and active as are boys in creating webpages, writing blogs, reading websites, and chatting online, among other activities. </w:t>
      </w:r>
    </w:p>
    <w:p w14:paraId="06D464B5" w14:textId="77777777" w:rsidR="00DC5AA8" w:rsidRDefault="00E77616">
      <w:pPr>
        <w:pBdr>
          <w:top w:val="nil"/>
          <w:left w:val="nil"/>
          <w:bottom w:val="nil"/>
          <w:right w:val="nil"/>
          <w:between w:val="nil"/>
        </w:pBdr>
        <w:ind w:hanging="60"/>
        <w:rPr>
          <w:color w:val="000000"/>
        </w:rPr>
      </w:pPr>
      <w:r>
        <w:rPr>
          <w:color w:val="000000"/>
        </w:rPr>
        <w:t xml:space="preserve">As was mentioned in publications </w:t>
      </w:r>
      <w:proofErr w:type="spellStart"/>
      <w:r>
        <w:rPr>
          <w:color w:val="000000"/>
        </w:rPr>
        <w:t>Freiman</w:t>
      </w:r>
      <w:proofErr w:type="spellEnd"/>
      <w:r>
        <w:rPr>
          <w:color w:val="000000"/>
        </w:rPr>
        <w:t xml:space="preserve"> et al., (2009); </w:t>
      </w:r>
      <w:proofErr w:type="spellStart"/>
      <w:r>
        <w:rPr>
          <w:color w:val="000000"/>
        </w:rPr>
        <w:t>Freiman</w:t>
      </w:r>
      <w:proofErr w:type="spellEnd"/>
      <w:r>
        <w:rPr>
          <w:color w:val="000000"/>
        </w:rPr>
        <w:t xml:space="preserve"> &amp; </w:t>
      </w:r>
      <w:proofErr w:type="spellStart"/>
      <w:r>
        <w:rPr>
          <w:color w:val="000000"/>
        </w:rPr>
        <w:t>Applebaim</w:t>
      </w:r>
      <w:proofErr w:type="spellEnd"/>
      <w:r>
        <w:rPr>
          <w:color w:val="000000"/>
        </w:rPr>
        <w:t xml:space="preserve">, (2009), Internet can be a suitable challenging environment for organizing mathematics competitions and problem solving activities, contributing potentially to the development of mathematical ability and giftedness. A recent analysis of middle-school students participating  in a web-based mathematics competition </w:t>
      </w:r>
      <w:proofErr w:type="spellStart"/>
      <w:r>
        <w:rPr>
          <w:color w:val="000000"/>
        </w:rPr>
        <w:t>Carreira</w:t>
      </w:r>
      <w:proofErr w:type="spellEnd"/>
      <w:r>
        <w:rPr>
          <w:color w:val="000000"/>
        </w:rPr>
        <w:t xml:space="preserve"> et al. (2012) argue that although it cannot be said that by solving problems online, students do better in mathematics, their data provide us with an evidence that the use of technology tends to involve more complex mathematical thinking. </w:t>
      </w:r>
    </w:p>
    <w:p w14:paraId="1D2838FD" w14:textId="77777777" w:rsidR="00DC5AA8" w:rsidRDefault="00E77616" w:rsidP="00FF608B">
      <w:pPr>
        <w:pBdr>
          <w:top w:val="nil"/>
          <w:left w:val="nil"/>
          <w:bottom w:val="nil"/>
          <w:right w:val="nil"/>
          <w:between w:val="nil"/>
        </w:pBdr>
        <w:ind w:hanging="60"/>
        <w:rPr>
          <w:color w:val="000000"/>
        </w:rPr>
      </w:pPr>
      <w:r>
        <w:rPr>
          <w:color w:val="000000"/>
        </w:rPr>
        <w:t>Being a part of a powerful set of out-of-regular-classroom activities such as mathematical clubs, mathematical camps, mathematics competitions (Olympiads), on-line mathematics competitions  play a significant role in nurturing interest and motivating young learners of mathematics, as well as in identification and fostering the most able and talented (</w:t>
      </w:r>
      <w:proofErr w:type="spellStart"/>
      <w:r>
        <w:rPr>
          <w:color w:val="000000"/>
        </w:rPr>
        <w:t>Skvortsov</w:t>
      </w:r>
      <w:proofErr w:type="spellEnd"/>
      <w:r>
        <w:rPr>
          <w:color w:val="000000"/>
        </w:rPr>
        <w:t xml:space="preserve">, 1978; Karnes &amp; Riley, 1996; Robertson, 2007; Bicknell, 2008).  The choice of appropriate challenging tasks is also an important condition of success of mathematic as competitions in developing students' learning potential. </w:t>
      </w:r>
      <w:r w:rsidR="00FF608B">
        <w:rPr>
          <w:color w:val="000000"/>
        </w:rPr>
        <w:t>The tasks</w:t>
      </w:r>
      <w:r>
        <w:rPr>
          <w:color w:val="000000"/>
        </w:rPr>
        <w:t xml:space="preserve"> should motivate students to persevere with task completion and develop mathematical curiosity and interest in the subject.  As well, they must  support and advance students' beliefs about the creative nature of mathematics, the constructive nature of the learning process, and the dynamic nature of mathematical problems as having different solution paths and supporting individual learning styles and knowledge construction. </w:t>
      </w:r>
    </w:p>
    <w:p w14:paraId="2B1F1575" w14:textId="77777777" w:rsidR="00DC5AA8" w:rsidRDefault="00DC5AA8">
      <w:pPr>
        <w:keepNext/>
        <w:spacing w:before="120" w:line="240" w:lineRule="auto"/>
        <w:ind w:left="0" w:right="0"/>
        <w:rPr>
          <w:b/>
          <w:smallCaps/>
          <w:sz w:val="28"/>
          <w:szCs w:val="28"/>
        </w:rPr>
      </w:pPr>
    </w:p>
    <w:p w14:paraId="6286F149" w14:textId="77777777" w:rsidR="00DC5AA8" w:rsidRDefault="00E77616">
      <w:pPr>
        <w:keepNext/>
        <w:spacing w:before="120" w:line="240" w:lineRule="auto"/>
        <w:ind w:left="0" w:right="0"/>
        <w:rPr>
          <w:b/>
          <w:smallCaps/>
          <w:sz w:val="28"/>
          <w:szCs w:val="28"/>
        </w:rPr>
      </w:pPr>
      <w:r>
        <w:rPr>
          <w:b/>
          <w:smallCaps/>
          <w:sz w:val="28"/>
          <w:szCs w:val="28"/>
        </w:rPr>
        <w:t>Gender Issue of Israeli students in Israeli National and International tests</w:t>
      </w:r>
    </w:p>
    <w:p w14:paraId="6DE357CE" w14:textId="77777777" w:rsidR="00DC5AA8" w:rsidRDefault="00E77616">
      <w:pPr>
        <w:spacing w:line="240" w:lineRule="auto"/>
        <w:ind w:left="0" w:right="0"/>
        <w:jc w:val="both"/>
      </w:pPr>
      <w:r>
        <w:t xml:space="preserve">In National Israeli Math tests, for grade 5 gaps were found in </w:t>
      </w:r>
      <w:proofErr w:type="spellStart"/>
      <w:r>
        <w:t>favor</w:t>
      </w:r>
      <w:proofErr w:type="spellEnd"/>
      <w:r>
        <w:t xml:space="preserve"> of boys (about a quarter of standard deviation on average), and it seems to be expanding somewhat over the years 2012-2017.</w:t>
      </w:r>
    </w:p>
    <w:p w14:paraId="45AC7551" w14:textId="77777777" w:rsidR="00DC5AA8" w:rsidRDefault="00E77616">
      <w:pPr>
        <w:spacing w:line="240" w:lineRule="auto"/>
        <w:ind w:left="0" w:right="0"/>
        <w:jc w:val="both"/>
      </w:pPr>
      <w:r>
        <w:t>At the same time in National Israeli Math tests, for grade 8, the achievements of boys and girls are similar throughout the years 2012-2017. The same picture is when comparing the achievements of Israeli boys and girls in TIMSS tests (2007,2011,2015).</w:t>
      </w:r>
    </w:p>
    <w:p w14:paraId="041D8B75" w14:textId="77777777" w:rsidR="00DC5AA8" w:rsidRDefault="00E77616">
      <w:pPr>
        <w:spacing w:line="240" w:lineRule="auto"/>
        <w:ind w:left="0" w:right="0"/>
        <w:jc w:val="both"/>
      </w:pPr>
      <w:r>
        <w:t xml:space="preserve">The gap in </w:t>
      </w:r>
      <w:proofErr w:type="spellStart"/>
      <w:r>
        <w:t>favor</w:t>
      </w:r>
      <w:proofErr w:type="spellEnd"/>
      <w:r>
        <w:t xml:space="preserve"> to boys at an average of 16 points (about 1/6 of standard deviation on average) found again in the PISA tests in mathematics literacy in years 2006, 2009,2012. (Rapp, 2014)</w:t>
      </w:r>
    </w:p>
    <w:p w14:paraId="7C7BB19C" w14:textId="77777777" w:rsidR="00E77616" w:rsidRDefault="00E77616">
      <w:pPr>
        <w:pBdr>
          <w:top w:val="nil"/>
          <w:left w:val="nil"/>
          <w:bottom w:val="nil"/>
          <w:right w:val="nil"/>
          <w:between w:val="nil"/>
        </w:pBdr>
        <w:ind w:hanging="60"/>
        <w:rPr>
          <w:color w:val="000000"/>
        </w:rPr>
      </w:pPr>
    </w:p>
    <w:p w14:paraId="3059B106" w14:textId="77777777" w:rsidR="00DC5AA8" w:rsidRDefault="00E77616" w:rsidP="00E77616">
      <w:pPr>
        <w:pBdr>
          <w:top w:val="nil"/>
          <w:left w:val="nil"/>
          <w:bottom w:val="nil"/>
          <w:right w:val="nil"/>
          <w:between w:val="nil"/>
        </w:pBdr>
        <w:ind w:hanging="60"/>
        <w:rPr>
          <w:color w:val="000000"/>
          <w:highlight w:val="yellow"/>
        </w:rPr>
      </w:pPr>
      <w:r>
        <w:rPr>
          <w:color w:val="000000"/>
        </w:rPr>
        <w:t xml:space="preserve">In the following section we describe the Kangaroo Contest Virtual Training (KCVT) structure that allowed us to collect appropriate data. </w:t>
      </w:r>
    </w:p>
    <w:p w14:paraId="7BE8F6B0" w14:textId="77777777" w:rsidR="00DC5AA8" w:rsidRDefault="00DC5AA8"/>
    <w:p w14:paraId="334CB107" w14:textId="77777777" w:rsidR="00DC5AA8" w:rsidRDefault="00E77616">
      <w:pPr>
        <w:keepNext/>
        <w:pBdr>
          <w:top w:val="nil"/>
          <w:left w:val="nil"/>
          <w:bottom w:val="nil"/>
          <w:right w:val="nil"/>
          <w:between w:val="nil"/>
        </w:pBdr>
        <w:spacing w:before="120"/>
        <w:ind w:hanging="60"/>
        <w:rPr>
          <w:b/>
          <w:smallCaps/>
          <w:color w:val="000000"/>
          <w:sz w:val="26"/>
          <w:szCs w:val="26"/>
        </w:rPr>
      </w:pPr>
      <w:r>
        <w:rPr>
          <w:b/>
          <w:smallCaps/>
          <w:color w:val="000000"/>
          <w:sz w:val="26"/>
          <w:szCs w:val="26"/>
        </w:rPr>
        <w:t xml:space="preserve">Structure of the Kangaroo Contest Virtual training </w:t>
      </w:r>
      <w:r>
        <w:rPr>
          <w:b/>
          <w:smallCaps/>
          <w:sz w:val="26"/>
          <w:szCs w:val="26"/>
        </w:rPr>
        <w:t>(KCVT)</w:t>
      </w:r>
    </w:p>
    <w:p w14:paraId="20303362" w14:textId="77777777" w:rsidR="00DC5AA8" w:rsidRDefault="00E77616">
      <w:pPr>
        <w:pBdr>
          <w:top w:val="nil"/>
          <w:left w:val="nil"/>
          <w:bottom w:val="nil"/>
          <w:right w:val="nil"/>
          <w:between w:val="nil"/>
        </w:pBdr>
        <w:ind w:hanging="60"/>
        <w:rPr>
          <w:color w:val="000000"/>
        </w:rPr>
      </w:pPr>
      <w:r>
        <w:rPr>
          <w:color w:val="000000"/>
        </w:rPr>
        <w:t>The official aim of the KCVT is to help to motivated students to prepare themselves to International Kangaroo Contest. The hidden aim of the KCVT was to involve students to mathematical activity and to improve their mathematical thinking skills.</w:t>
      </w:r>
    </w:p>
    <w:p w14:paraId="74300845" w14:textId="77777777" w:rsidR="00DC5AA8" w:rsidRDefault="00E77616">
      <w:pPr>
        <w:pBdr>
          <w:top w:val="nil"/>
          <w:left w:val="nil"/>
          <w:bottom w:val="nil"/>
          <w:right w:val="nil"/>
          <w:between w:val="nil"/>
        </w:pBdr>
        <w:ind w:hanging="60"/>
        <w:rPr>
          <w:color w:val="000000"/>
        </w:rPr>
      </w:pPr>
      <w:r>
        <w:rPr>
          <w:color w:val="000000"/>
        </w:rPr>
        <w:t xml:space="preserve"> According to our model of the KCVT, one set of 8 non-routine challenging problems was posted every week on the special website (</w:t>
      </w:r>
      <w:hyperlink r:id="rId13">
        <w:r>
          <w:rPr>
            <w:color w:val="0000FF"/>
            <w:u w:val="single"/>
          </w:rPr>
          <w:t>www.kangaroo4u.tik-tak.co.il</w:t>
        </w:r>
      </w:hyperlink>
      <w:r>
        <w:rPr>
          <w:color w:val="000000"/>
        </w:rPr>
        <w:t>) during 16 weeks, from November, 2018 to March 2019. In total, 16 sets of 8 problems were offered to the participants. All problems were ordered according to increasing difficulty: sets 1-6 were defined as "easy level", sets 7-12 – "average level" and sets 13-16 – "high level".</w:t>
      </w:r>
    </w:p>
    <w:p w14:paraId="71BA3ED1" w14:textId="77777777" w:rsidR="00DC5AA8" w:rsidRDefault="00E77616">
      <w:pPr>
        <w:pBdr>
          <w:top w:val="nil"/>
          <w:left w:val="nil"/>
          <w:bottom w:val="nil"/>
          <w:right w:val="nil"/>
          <w:between w:val="nil"/>
        </w:pBdr>
        <w:ind w:hanging="60"/>
        <w:rPr>
          <w:color w:val="000000"/>
        </w:rPr>
      </w:pPr>
      <w:r>
        <w:rPr>
          <w:color w:val="000000"/>
        </w:rPr>
        <w:t xml:space="preserve">Every registered member could login, choose a problem, solve it, and submit an answer by selecting it from a multiple-choice menu (5 distractors). The automatic scoring system immediately evaluated students' success producing a score for the problems and adjusting a total score that affected the overall standing. </w:t>
      </w:r>
    </w:p>
    <w:p w14:paraId="1108CC98" w14:textId="77777777" w:rsidR="00DC5AA8" w:rsidRDefault="00E77616">
      <w:pPr>
        <w:pBdr>
          <w:top w:val="nil"/>
          <w:left w:val="nil"/>
          <w:bottom w:val="nil"/>
          <w:right w:val="nil"/>
          <w:between w:val="nil"/>
        </w:pBdr>
        <w:ind w:hanging="60"/>
        <w:rPr>
          <w:color w:val="000000"/>
        </w:rPr>
      </w:pPr>
      <w:r>
        <w:rPr>
          <w:color w:val="000000"/>
        </w:rPr>
        <w:t>Participants could join the KCVT, solve as many problems as they wished, withdraw, and come back at any time. The tasks were selected by a team of experts in mathematics and mathematics education from International Kangaroo Contest that were used in real Kangaroo competitions in previous years.</w:t>
      </w:r>
    </w:p>
    <w:p w14:paraId="199D8FA7" w14:textId="77777777" w:rsidR="00DC5AA8" w:rsidRDefault="00DC5AA8">
      <w:pPr>
        <w:pBdr>
          <w:top w:val="nil"/>
          <w:left w:val="nil"/>
          <w:bottom w:val="nil"/>
          <w:right w:val="nil"/>
          <w:between w:val="nil"/>
        </w:pBdr>
        <w:ind w:hanging="60"/>
        <w:rPr>
          <w:color w:val="000000"/>
        </w:rPr>
      </w:pPr>
    </w:p>
    <w:p w14:paraId="4C9CC87E" w14:textId="77777777" w:rsidR="003F6D29" w:rsidRDefault="003F6D29">
      <w:pPr>
        <w:rPr>
          <w:b/>
          <w:smallCaps/>
          <w:color w:val="000000"/>
          <w:sz w:val="28"/>
          <w:szCs w:val="28"/>
        </w:rPr>
      </w:pPr>
      <w:r>
        <w:rPr>
          <w:b/>
          <w:smallCaps/>
          <w:color w:val="000000"/>
          <w:sz w:val="28"/>
          <w:szCs w:val="28"/>
        </w:rPr>
        <w:br w:type="page"/>
      </w:r>
    </w:p>
    <w:p w14:paraId="35C466E9" w14:textId="77777777" w:rsidR="00DC5AA8" w:rsidRDefault="00E77616" w:rsidP="003F6D29">
      <w:pPr>
        <w:keepNext/>
        <w:pBdr>
          <w:top w:val="nil"/>
          <w:left w:val="nil"/>
          <w:bottom w:val="nil"/>
          <w:right w:val="nil"/>
          <w:between w:val="nil"/>
        </w:pBdr>
        <w:spacing w:after="0" w:line="360" w:lineRule="auto"/>
        <w:ind w:left="0" w:right="0"/>
        <w:rPr>
          <w:b/>
          <w:smallCaps/>
          <w:color w:val="000000"/>
          <w:sz w:val="28"/>
          <w:szCs w:val="28"/>
        </w:rPr>
      </w:pPr>
      <w:r>
        <w:rPr>
          <w:b/>
          <w:smallCaps/>
          <w:color w:val="000000"/>
          <w:sz w:val="28"/>
          <w:szCs w:val="28"/>
        </w:rPr>
        <w:lastRenderedPageBreak/>
        <w:t>The Study</w:t>
      </w:r>
    </w:p>
    <w:p w14:paraId="4AACCA04" w14:textId="77777777" w:rsidR="00DC5AA8" w:rsidRDefault="00E77616" w:rsidP="00140F83">
      <w:pPr>
        <w:keepNext/>
        <w:pBdr>
          <w:top w:val="nil"/>
          <w:left w:val="nil"/>
          <w:bottom w:val="nil"/>
          <w:right w:val="nil"/>
          <w:between w:val="nil"/>
        </w:pBdr>
        <w:spacing w:line="360" w:lineRule="auto"/>
        <w:ind w:left="0" w:right="0"/>
        <w:rPr>
          <w:b/>
          <w:color w:val="000000"/>
          <w:sz w:val="28"/>
          <w:szCs w:val="28"/>
        </w:rPr>
      </w:pPr>
      <w:r>
        <w:rPr>
          <w:b/>
          <w:color w:val="000000"/>
          <w:sz w:val="28"/>
          <w:szCs w:val="28"/>
        </w:rPr>
        <w:t xml:space="preserve">Research Questions  </w:t>
      </w:r>
    </w:p>
    <w:p w14:paraId="61CEDF55" w14:textId="77777777" w:rsidR="00DC5AA8" w:rsidRDefault="00E77616" w:rsidP="00140F83">
      <w:pPr>
        <w:spacing w:line="360" w:lineRule="auto"/>
      </w:pPr>
      <w:r>
        <w:t>In this study, we use data from the KCVT stage to investigate the following research questions:</w:t>
      </w:r>
    </w:p>
    <w:p w14:paraId="585A9E96" w14:textId="77777777" w:rsidR="00DC5AA8" w:rsidRDefault="00E77616" w:rsidP="00140F83">
      <w:pPr>
        <w:pStyle w:val="ListParagraph"/>
        <w:keepNext/>
        <w:numPr>
          <w:ilvl w:val="0"/>
          <w:numId w:val="1"/>
        </w:numPr>
        <w:spacing w:after="160" w:line="360" w:lineRule="auto"/>
        <w:ind w:right="0"/>
      </w:pPr>
      <w:r>
        <w:t>Is there any difference between boys and girls regarding to persistence in their participation in KCVT?</w:t>
      </w:r>
    </w:p>
    <w:p w14:paraId="2782D11C" w14:textId="77777777" w:rsidR="00DC5AA8" w:rsidRPr="003F6D29" w:rsidRDefault="00E77616" w:rsidP="00140F83">
      <w:pPr>
        <w:pStyle w:val="ListParagraph"/>
        <w:keepNext/>
        <w:numPr>
          <w:ilvl w:val="0"/>
          <w:numId w:val="1"/>
        </w:numPr>
        <w:spacing w:after="160" w:line="360" w:lineRule="auto"/>
        <w:ind w:right="0"/>
        <w:rPr>
          <w:sz w:val="28"/>
          <w:szCs w:val="28"/>
        </w:rPr>
      </w:pPr>
      <w:r>
        <w:t>Are there any gender-related patterns in the participation of boys compared with girls according to different levels of difficulty?</w:t>
      </w:r>
    </w:p>
    <w:p w14:paraId="609CF93C" w14:textId="77777777" w:rsidR="00DC5AA8" w:rsidRDefault="00E77616">
      <w:pPr>
        <w:keepNext/>
        <w:spacing w:after="160" w:line="480" w:lineRule="auto"/>
        <w:ind w:left="1080" w:right="0" w:hanging="360"/>
        <w:rPr>
          <w:b/>
        </w:rPr>
      </w:pPr>
      <w:r>
        <w:rPr>
          <w:b/>
        </w:rPr>
        <w:t xml:space="preserve"> </w:t>
      </w:r>
    </w:p>
    <w:p w14:paraId="01125961" w14:textId="77777777" w:rsidR="00DC5AA8" w:rsidRDefault="00E77616">
      <w:pPr>
        <w:keepNext/>
        <w:spacing w:after="160" w:line="480" w:lineRule="auto"/>
        <w:ind w:left="1080" w:right="0" w:hanging="360"/>
        <w:rPr>
          <w:b/>
          <w:color w:val="323232"/>
          <w:sz w:val="28"/>
          <w:szCs w:val="28"/>
          <w:highlight w:val="white"/>
        </w:rPr>
      </w:pPr>
      <w:r>
        <w:rPr>
          <w:b/>
          <w:color w:val="323232"/>
          <w:sz w:val="28"/>
          <w:szCs w:val="28"/>
          <w:highlight w:val="white"/>
        </w:rPr>
        <w:t>Methodology</w:t>
      </w:r>
    </w:p>
    <w:p w14:paraId="37FB84E7" w14:textId="77777777" w:rsidR="00DC5AA8" w:rsidRDefault="00E77616" w:rsidP="00E77616">
      <w:pPr>
        <w:keepNext/>
        <w:spacing w:after="160" w:line="360" w:lineRule="auto"/>
        <w:ind w:left="1077" w:right="0" w:hanging="357"/>
      </w:pPr>
      <w:r w:rsidRPr="003F6D29">
        <w:t>This research followed a quantitative methodology based on the analysis of an external database software. The implementation of T-tests and descriptive statistics enabled the researchers to compare several variables between girls and boys</w:t>
      </w:r>
      <w:r>
        <w:t xml:space="preserve"> performance. </w:t>
      </w:r>
    </w:p>
    <w:p w14:paraId="47266145" w14:textId="77777777" w:rsidR="00DC5AA8" w:rsidRDefault="00E77616" w:rsidP="00E77616">
      <w:pPr>
        <w:keepNext/>
        <w:spacing w:after="0" w:line="480" w:lineRule="auto"/>
        <w:ind w:left="0" w:right="0"/>
        <w:rPr>
          <w:b/>
          <w:sz w:val="28"/>
          <w:szCs w:val="28"/>
        </w:rPr>
      </w:pPr>
      <w:r>
        <w:rPr>
          <w:b/>
          <w:sz w:val="28"/>
          <w:szCs w:val="28"/>
        </w:rPr>
        <w:t>Participants</w:t>
      </w:r>
    </w:p>
    <w:p w14:paraId="266E60B8" w14:textId="77777777" w:rsidR="00DC5AA8" w:rsidRDefault="00E77616">
      <w:r>
        <w:t>Every student who wanted to participate in the contest (possibly sometimes due to the encouragement of the students' parents) could do it without any early condition (such as a test or an interview). The students only needed to pay a very low registration fee. The students' ages ranged between 11 and 12 years old, and they came from different parts of Israel, from large cities as well as smaller cities and villages, and from different socioeconomic backgrounds. In total there were 1005 kids: 546 boys and 459 girls that took part in the KCVT.</w:t>
      </w:r>
    </w:p>
    <w:p w14:paraId="738145B6" w14:textId="77777777" w:rsidR="00DC5AA8" w:rsidRDefault="00DC5AA8">
      <w:pPr>
        <w:keepNext/>
        <w:pBdr>
          <w:top w:val="nil"/>
          <w:left w:val="nil"/>
          <w:bottom w:val="nil"/>
          <w:right w:val="nil"/>
          <w:between w:val="nil"/>
        </w:pBdr>
        <w:spacing w:line="360" w:lineRule="auto"/>
        <w:ind w:left="0" w:right="0"/>
        <w:rPr>
          <w:b/>
          <w:sz w:val="28"/>
          <w:szCs w:val="28"/>
        </w:rPr>
      </w:pPr>
    </w:p>
    <w:p w14:paraId="415C5346" w14:textId="77777777" w:rsidR="00DC5AA8" w:rsidRDefault="00E77616">
      <w:pPr>
        <w:keepNext/>
        <w:pBdr>
          <w:top w:val="nil"/>
          <w:left w:val="nil"/>
          <w:bottom w:val="nil"/>
          <w:right w:val="nil"/>
          <w:between w:val="nil"/>
        </w:pBdr>
        <w:spacing w:line="360" w:lineRule="auto"/>
        <w:ind w:left="0" w:right="0"/>
        <w:rPr>
          <w:b/>
          <w:color w:val="000000"/>
          <w:sz w:val="28"/>
          <w:szCs w:val="28"/>
        </w:rPr>
      </w:pPr>
      <w:r>
        <w:rPr>
          <w:b/>
          <w:color w:val="000000"/>
          <w:sz w:val="28"/>
          <w:szCs w:val="28"/>
        </w:rPr>
        <w:t xml:space="preserve">The results </w:t>
      </w:r>
    </w:p>
    <w:p w14:paraId="0DF37D86" w14:textId="77777777" w:rsidR="00DC5AA8" w:rsidRDefault="00E77616">
      <w:r>
        <w:t>In order to investigate the first sub-question, we have collected and analysed the data about boys' and girls' participation for each of 16 sets. We collected and compared the numbers of initial enrolment and on-going visits for boys and girls separately.</w:t>
      </w:r>
    </w:p>
    <w:p w14:paraId="51233008" w14:textId="77777777" w:rsidR="00DC5AA8" w:rsidRDefault="00E77616" w:rsidP="00E77616">
      <w:pPr>
        <w:pBdr>
          <w:top w:val="nil"/>
          <w:left w:val="nil"/>
          <w:bottom w:val="nil"/>
          <w:right w:val="nil"/>
          <w:between w:val="nil"/>
        </w:pBdr>
        <w:ind w:left="0" w:right="0"/>
        <w:rPr>
          <w:b/>
          <w:color w:val="000000"/>
        </w:rPr>
      </w:pPr>
      <w:r>
        <w:rPr>
          <w:color w:val="000000"/>
        </w:rPr>
        <w:t>In order to address the second sub-question, we have analysed the data about boys' and girls' attempts to solve either all or some particular problems from each set. For example, some students could attempt only the questions from easy level (sets 1-6).  We were interested if the student was trying to stay in a 'safer' zone, or to take some greater 'risks' solving average level problems (sets 7-12) or even high level problems (sets 13-16). In this respect, we were curious whether a virtual problem solving environment had allowed girls to exhibit risk-taking behaviour at a rate comparable to the one of boys.  We have compared the number of girls and boys among this group.  The next section presents our findings.</w:t>
      </w:r>
    </w:p>
    <w:p w14:paraId="4DF67F24" w14:textId="77777777" w:rsidR="00DC5AA8" w:rsidRDefault="00E77616">
      <w:pPr>
        <w:pBdr>
          <w:top w:val="nil"/>
          <w:left w:val="nil"/>
          <w:bottom w:val="nil"/>
          <w:right w:val="nil"/>
          <w:between w:val="nil"/>
        </w:pBdr>
        <w:spacing w:line="240" w:lineRule="auto"/>
        <w:ind w:left="0" w:right="0"/>
        <w:jc w:val="both"/>
        <w:rPr>
          <w:color w:val="000000"/>
          <w:sz w:val="26"/>
          <w:szCs w:val="26"/>
        </w:rPr>
      </w:pPr>
      <w:r>
        <w:rPr>
          <w:color w:val="000000"/>
        </w:rPr>
        <w:lastRenderedPageBreak/>
        <w:t xml:space="preserve">Regarding the first research question, in Picture 1 we present the descriptive data according to boys' and girls' participation in KCVT.  According to the data presented below, no differences were found between boys' and girls' behaviour in KCVT: at each set participated approximately the same per cents of boys and girls. </w:t>
      </w:r>
    </w:p>
    <w:p w14:paraId="047878ED" w14:textId="5C6B467B" w:rsidR="00DC5AA8" w:rsidRDefault="000912BC">
      <w:pPr>
        <w:pBdr>
          <w:top w:val="nil"/>
          <w:left w:val="nil"/>
          <w:bottom w:val="nil"/>
          <w:right w:val="nil"/>
          <w:between w:val="nil"/>
        </w:pBdr>
        <w:spacing w:line="480" w:lineRule="auto"/>
        <w:ind w:left="0" w:right="0"/>
        <w:jc w:val="both"/>
        <w:rPr>
          <w:color w:val="000000"/>
        </w:rPr>
      </w:pPr>
      <w:r>
        <w:rPr>
          <w:noProof/>
          <w:lang w:val="en-US"/>
        </w:rPr>
        <w:drawing>
          <wp:inline distT="0" distB="0" distL="0" distR="0" wp14:anchorId="1A7BC104" wp14:editId="73F3CB10">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C3BE58" w14:textId="77777777" w:rsidR="00DC5AA8" w:rsidRDefault="00E77616" w:rsidP="003F6D29">
      <w:pPr>
        <w:pBdr>
          <w:top w:val="nil"/>
          <w:left w:val="nil"/>
          <w:bottom w:val="nil"/>
          <w:right w:val="nil"/>
          <w:between w:val="nil"/>
        </w:pBdr>
        <w:spacing w:after="0" w:line="360" w:lineRule="auto"/>
        <w:ind w:left="0" w:right="0"/>
        <w:jc w:val="both"/>
        <w:rPr>
          <w:color w:val="000000"/>
        </w:rPr>
      </w:pPr>
      <w:proofErr w:type="gramStart"/>
      <w:r>
        <w:rPr>
          <w:color w:val="000000"/>
        </w:rPr>
        <w:t>Picture 1.</w:t>
      </w:r>
      <w:proofErr w:type="gramEnd"/>
      <w:r>
        <w:rPr>
          <w:color w:val="000000"/>
        </w:rPr>
        <w:t xml:space="preserve"> Boys and girls persistence in KCVT (in %) </w:t>
      </w:r>
    </w:p>
    <w:p w14:paraId="1C69E9D2" w14:textId="77777777" w:rsidR="00DC5AA8" w:rsidRDefault="00E77616">
      <w:r>
        <w:t>Boys and girls per cents of participants were the same and it decreased in the same pattern: if with first set coped 82.2% boys and 81.1% girls, with the set N4 coped 41.4% of boys and 40.1% of girls, then with set N8: 26.9% of boys and 22.7% of girls, with set N12: 14.7% of boys and 13.1% of girls, and at the end with set N16: 1.8% of boys and 2.2% of girls.</w:t>
      </w:r>
    </w:p>
    <w:p w14:paraId="263BEB71" w14:textId="068D7E31" w:rsidR="00DC5AA8" w:rsidRDefault="00E77616">
      <w:r>
        <w:t xml:space="preserve"> No differences were foun</w:t>
      </w:r>
      <w:r w:rsidR="007B7D50">
        <w:t>d between boys' and girls' per cents</w:t>
      </w:r>
      <w:r>
        <w:t xml:space="preserve"> when coped with sets of different level of difficulty: easy (sets 1 – 6), average (sets 7 – 12)</w:t>
      </w:r>
      <w:proofErr w:type="gramStart"/>
      <w:r>
        <w:t>,</w:t>
      </w:r>
      <w:proofErr w:type="gramEnd"/>
      <w:r>
        <w:t xml:space="preserve"> high (sets 13-16).</w:t>
      </w:r>
    </w:p>
    <w:p w14:paraId="63C412D5" w14:textId="1DD9FAE8" w:rsidR="00DC5AA8" w:rsidRDefault="007B7D50">
      <w:r>
        <w:t>We also checked the per cents</w:t>
      </w:r>
      <w:r w:rsidR="00E77616">
        <w:t xml:space="preserve"> of boys and girls that submitted different number of tasks</w:t>
      </w:r>
      <w:r>
        <w:t xml:space="preserve"> in total</w:t>
      </w:r>
      <w:r w:rsidR="00E77616">
        <w:t xml:space="preserve"> (1-16).</w:t>
      </w:r>
    </w:p>
    <w:p w14:paraId="74136BD6" w14:textId="77777777" w:rsidR="00DC5AA8" w:rsidRDefault="00E77616">
      <w:r>
        <w:t>In Pic 2 we present the collected data:</w:t>
      </w:r>
    </w:p>
    <w:p w14:paraId="281CF79D" w14:textId="737533CB" w:rsidR="00DC5AA8" w:rsidRDefault="000912BC">
      <w:r>
        <w:rPr>
          <w:noProof/>
          <w:lang w:val="en-US"/>
        </w:rPr>
        <w:lastRenderedPageBreak/>
        <w:drawing>
          <wp:inline distT="0" distB="0" distL="0" distR="0" wp14:anchorId="7250E1B6" wp14:editId="4E7B64E1">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541A13" w14:textId="77777777" w:rsidR="00DC5AA8" w:rsidRDefault="00E77616">
      <w:proofErr w:type="gramStart"/>
      <w:r>
        <w:t>Picture 2.</w:t>
      </w:r>
      <w:proofErr w:type="gramEnd"/>
      <w:r>
        <w:t xml:space="preserve"> Per cents of boys and girls per submitted tasks</w:t>
      </w:r>
    </w:p>
    <w:p w14:paraId="07793528" w14:textId="4266BBA1" w:rsidR="00DC5AA8" w:rsidRDefault="00E77616">
      <w:r>
        <w:t xml:space="preserve">The per cent of girls than submitted only one task (of 16) was bigger (but not significantly) than those of boys: 25.7% (girls) vs 23.1% (boys). In general, it means that about quarter of all participants left the training after first tasting of problems. After tasting 2 sets left the training </w:t>
      </w:r>
      <w:r w:rsidR="007B7D50">
        <w:t xml:space="preserve">additional </w:t>
      </w:r>
      <w:r>
        <w:t>16.1% of girls and 16.8% of boys.</w:t>
      </w:r>
    </w:p>
    <w:p w14:paraId="4FF8E286" w14:textId="77777777" w:rsidR="00DC5AA8" w:rsidRDefault="00E77616">
      <w:r>
        <w:t>And after submitting 3 sets in total left the training 57.7% of girls and 51.3% of boys.</w:t>
      </w:r>
    </w:p>
    <w:p w14:paraId="1A1701DA" w14:textId="1B5B6681" w:rsidR="00DC5AA8" w:rsidRDefault="00E77616" w:rsidP="007B7D50">
      <w:r>
        <w:t xml:space="preserve">No gender differences were found in </w:t>
      </w:r>
      <w:r w:rsidR="007B7D50">
        <w:t>participants' persistent in KCVT</w:t>
      </w:r>
      <w:r>
        <w:t>.</w:t>
      </w:r>
    </w:p>
    <w:p w14:paraId="7FAED37F" w14:textId="77777777" w:rsidR="00DC5AA8" w:rsidRDefault="00E77616">
      <w:r>
        <w:t>In order to address the second sub-question, we have analysed the data about boys’ and girls’ means for all sets and then the means of sets of the same difficulty level.</w:t>
      </w:r>
    </w:p>
    <w:p w14:paraId="70F49E07" w14:textId="77777777" w:rsidR="00DC5AA8" w:rsidRDefault="00E77616">
      <w:r>
        <w:t>In Table 1 we present the data according gender differences when coped with all tasks in 16 weeks.</w:t>
      </w:r>
    </w:p>
    <w:tbl>
      <w:tblPr>
        <w:tblStyle w:val="a"/>
        <w:tblW w:w="9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1"/>
        <w:gridCol w:w="567"/>
        <w:gridCol w:w="709"/>
        <w:gridCol w:w="69"/>
        <w:gridCol w:w="672"/>
        <w:gridCol w:w="251"/>
        <w:gridCol w:w="709"/>
        <w:gridCol w:w="79"/>
        <w:gridCol w:w="488"/>
        <w:gridCol w:w="193"/>
        <w:gridCol w:w="515"/>
        <w:gridCol w:w="567"/>
        <w:gridCol w:w="426"/>
        <w:gridCol w:w="615"/>
        <w:gridCol w:w="235"/>
        <w:gridCol w:w="446"/>
        <w:gridCol w:w="405"/>
        <w:gridCol w:w="59"/>
        <w:gridCol w:w="652"/>
        <w:gridCol w:w="766"/>
      </w:tblGrid>
      <w:tr w:rsidR="00DC5AA8" w14:paraId="68959BB5" w14:textId="77777777" w:rsidTr="00816024">
        <w:trPr>
          <w:gridAfter w:val="10"/>
          <w:wAfter w:w="4686" w:type="dxa"/>
        </w:trPr>
        <w:tc>
          <w:tcPr>
            <w:tcW w:w="851" w:type="dxa"/>
            <w:vMerge w:val="restart"/>
            <w:tcBorders>
              <w:left w:val="nil"/>
              <w:bottom w:val="nil"/>
              <w:right w:val="nil"/>
            </w:tcBorders>
            <w:shd w:val="clear" w:color="auto" w:fill="FFFFFF"/>
            <w:tcMar>
              <w:top w:w="0" w:type="dxa"/>
              <w:bottom w:w="0" w:type="dxa"/>
            </w:tcMar>
            <w:vAlign w:val="bottom"/>
          </w:tcPr>
          <w:p w14:paraId="735F6C26" w14:textId="77777777" w:rsidR="00DC5AA8" w:rsidRPr="00574531" w:rsidRDefault="008100DB">
            <w:pPr>
              <w:rPr>
                <w:rFonts w:asciiTheme="majorBidi" w:hAnsiTheme="majorBidi" w:cstheme="majorBidi"/>
              </w:rPr>
            </w:pPr>
            <w:r w:rsidRPr="00574531">
              <w:rPr>
                <w:rFonts w:asciiTheme="majorBidi" w:hAnsiTheme="majorBidi" w:cstheme="majorBidi"/>
                <w:shd w:val="clear" w:color="auto" w:fill="FFFFFF"/>
              </w:rPr>
              <w:t>E</w:t>
            </w:r>
            <w:r w:rsidR="0021593A" w:rsidRPr="00574531">
              <w:rPr>
                <w:rFonts w:asciiTheme="majorBidi" w:hAnsiTheme="majorBidi" w:cstheme="majorBidi"/>
                <w:shd w:val="clear" w:color="auto" w:fill="FFFFFF"/>
              </w:rPr>
              <w:t>asy level</w:t>
            </w:r>
          </w:p>
        </w:tc>
        <w:tc>
          <w:tcPr>
            <w:tcW w:w="1345" w:type="dxa"/>
            <w:gridSpan w:val="3"/>
            <w:tcBorders>
              <w:left w:val="nil"/>
              <w:right w:val="nil"/>
            </w:tcBorders>
            <w:shd w:val="clear" w:color="auto" w:fill="FFFFFF"/>
            <w:tcMar>
              <w:top w:w="0" w:type="dxa"/>
              <w:bottom w:w="0" w:type="dxa"/>
            </w:tcMar>
            <w:vAlign w:val="bottom"/>
          </w:tcPr>
          <w:p w14:paraId="2EC4E684" w14:textId="77777777" w:rsidR="00DC5AA8" w:rsidRDefault="00471EC4" w:rsidP="00471EC4">
            <w:pPr>
              <w:jc w:val="right"/>
            </w:pPr>
            <w:r>
              <w:t xml:space="preserve">   </w:t>
            </w:r>
          </w:p>
        </w:tc>
        <w:tc>
          <w:tcPr>
            <w:tcW w:w="672" w:type="dxa"/>
            <w:tcBorders>
              <w:left w:val="nil"/>
              <w:right w:val="nil"/>
            </w:tcBorders>
            <w:shd w:val="clear" w:color="auto" w:fill="FFFFFF"/>
            <w:tcMar>
              <w:top w:w="0" w:type="dxa"/>
              <w:bottom w:w="0" w:type="dxa"/>
            </w:tcMar>
          </w:tcPr>
          <w:p w14:paraId="52CC2168" w14:textId="77777777" w:rsidR="00DC5AA8" w:rsidRDefault="00DC5AA8"/>
        </w:tc>
        <w:tc>
          <w:tcPr>
            <w:tcW w:w="1039" w:type="dxa"/>
            <w:gridSpan w:val="3"/>
            <w:tcBorders>
              <w:left w:val="nil"/>
              <w:right w:val="nil"/>
            </w:tcBorders>
            <w:shd w:val="clear" w:color="auto" w:fill="FFFFFF"/>
            <w:tcMar>
              <w:top w:w="0" w:type="dxa"/>
              <w:bottom w:w="0" w:type="dxa"/>
            </w:tcMar>
          </w:tcPr>
          <w:p w14:paraId="7C2A693F" w14:textId="77777777" w:rsidR="00DC5AA8" w:rsidRDefault="00471EC4">
            <w:r>
              <w:t>Gender</w:t>
            </w:r>
          </w:p>
        </w:tc>
        <w:tc>
          <w:tcPr>
            <w:tcW w:w="681" w:type="dxa"/>
            <w:gridSpan w:val="2"/>
            <w:tcBorders>
              <w:left w:val="nil"/>
              <w:right w:val="nil"/>
            </w:tcBorders>
            <w:shd w:val="clear" w:color="auto" w:fill="FFFFFF"/>
            <w:tcMar>
              <w:top w:w="0" w:type="dxa"/>
              <w:bottom w:w="0" w:type="dxa"/>
            </w:tcMar>
          </w:tcPr>
          <w:p w14:paraId="02148742" w14:textId="77777777" w:rsidR="00DC5AA8" w:rsidRDefault="00DC5AA8" w:rsidP="008100DB">
            <w:pPr>
              <w:ind w:left="0"/>
            </w:pPr>
          </w:p>
        </w:tc>
      </w:tr>
      <w:tr w:rsidR="00DC5AA8" w14:paraId="5877BE45" w14:textId="77777777" w:rsidTr="00816024">
        <w:trPr>
          <w:gridAfter w:val="2"/>
          <w:wAfter w:w="1418" w:type="dxa"/>
        </w:trPr>
        <w:tc>
          <w:tcPr>
            <w:tcW w:w="851" w:type="dxa"/>
            <w:vMerge/>
            <w:tcBorders>
              <w:left w:val="nil"/>
              <w:bottom w:val="nil"/>
              <w:right w:val="nil"/>
            </w:tcBorders>
            <w:shd w:val="clear" w:color="auto" w:fill="FFFFFF"/>
            <w:tcMar>
              <w:top w:w="0" w:type="dxa"/>
              <w:bottom w:w="0" w:type="dxa"/>
            </w:tcMar>
            <w:vAlign w:val="bottom"/>
          </w:tcPr>
          <w:p w14:paraId="4E835974" w14:textId="77777777" w:rsidR="00DC5AA8" w:rsidRPr="00574531" w:rsidRDefault="00DC5AA8">
            <w:pPr>
              <w:widowControl w:val="0"/>
              <w:pBdr>
                <w:top w:val="nil"/>
                <w:left w:val="nil"/>
                <w:bottom w:val="nil"/>
                <w:right w:val="nil"/>
                <w:between w:val="nil"/>
              </w:pBdr>
              <w:spacing w:after="0"/>
              <w:ind w:left="0" w:right="0"/>
            </w:pPr>
          </w:p>
        </w:tc>
        <w:tc>
          <w:tcPr>
            <w:tcW w:w="2977" w:type="dxa"/>
            <w:gridSpan w:val="6"/>
            <w:tcBorders>
              <w:left w:val="nil"/>
            </w:tcBorders>
            <w:shd w:val="clear" w:color="auto" w:fill="FFFFFF"/>
            <w:tcMar>
              <w:top w:w="0" w:type="dxa"/>
              <w:bottom w:w="0" w:type="dxa"/>
            </w:tcMar>
            <w:vAlign w:val="bottom"/>
          </w:tcPr>
          <w:p w14:paraId="200B9ACC" w14:textId="77777777" w:rsidR="00DC5AA8" w:rsidRDefault="00E77616">
            <w:r>
              <w:t>Boys</w:t>
            </w:r>
          </w:p>
        </w:tc>
        <w:tc>
          <w:tcPr>
            <w:tcW w:w="1842" w:type="dxa"/>
            <w:gridSpan w:val="5"/>
            <w:tcBorders>
              <w:left w:val="nil"/>
              <w:right w:val="nil"/>
            </w:tcBorders>
            <w:shd w:val="clear" w:color="auto" w:fill="FFFFFF"/>
            <w:tcMar>
              <w:top w:w="0" w:type="dxa"/>
              <w:bottom w:w="0" w:type="dxa"/>
            </w:tcMar>
            <w:vAlign w:val="bottom"/>
          </w:tcPr>
          <w:p w14:paraId="783E4DE9" w14:textId="77777777" w:rsidR="00DC5AA8" w:rsidRDefault="00E77616">
            <w:r>
              <w:t>Girls</w:t>
            </w:r>
          </w:p>
        </w:tc>
        <w:tc>
          <w:tcPr>
            <w:tcW w:w="1041" w:type="dxa"/>
            <w:gridSpan w:val="2"/>
            <w:tcBorders>
              <w:left w:val="nil"/>
              <w:right w:val="nil"/>
            </w:tcBorders>
            <w:shd w:val="clear" w:color="auto" w:fill="FFFFFF"/>
            <w:tcMar>
              <w:top w:w="0" w:type="dxa"/>
              <w:bottom w:w="0" w:type="dxa"/>
            </w:tcMar>
          </w:tcPr>
          <w:p w14:paraId="093FE0A1" w14:textId="77777777" w:rsidR="00DC5AA8" w:rsidRDefault="00DC5AA8"/>
        </w:tc>
        <w:tc>
          <w:tcPr>
            <w:tcW w:w="681" w:type="dxa"/>
            <w:gridSpan w:val="2"/>
            <w:tcBorders>
              <w:left w:val="nil"/>
              <w:right w:val="nil"/>
            </w:tcBorders>
            <w:shd w:val="clear" w:color="auto" w:fill="FFFFFF"/>
            <w:tcMar>
              <w:top w:w="0" w:type="dxa"/>
              <w:bottom w:w="0" w:type="dxa"/>
            </w:tcMar>
          </w:tcPr>
          <w:p w14:paraId="72993310" w14:textId="77777777" w:rsidR="00DC5AA8" w:rsidRDefault="00DC5AA8"/>
        </w:tc>
        <w:tc>
          <w:tcPr>
            <w:tcW w:w="464" w:type="dxa"/>
            <w:gridSpan w:val="2"/>
            <w:tcBorders>
              <w:left w:val="nil"/>
              <w:right w:val="nil"/>
            </w:tcBorders>
            <w:shd w:val="clear" w:color="auto" w:fill="FFFFFF"/>
            <w:tcMar>
              <w:top w:w="0" w:type="dxa"/>
              <w:bottom w:w="0" w:type="dxa"/>
            </w:tcMar>
          </w:tcPr>
          <w:p w14:paraId="7A48DDF3" w14:textId="77777777" w:rsidR="00DC5AA8" w:rsidRDefault="00DC5AA8"/>
        </w:tc>
      </w:tr>
      <w:tr w:rsidR="00DC5AA8" w14:paraId="71B90D8D" w14:textId="77777777" w:rsidTr="00471EC4">
        <w:tc>
          <w:tcPr>
            <w:tcW w:w="851" w:type="dxa"/>
            <w:vMerge/>
            <w:tcBorders>
              <w:left w:val="nil"/>
              <w:bottom w:val="nil"/>
              <w:right w:val="nil"/>
            </w:tcBorders>
            <w:shd w:val="clear" w:color="auto" w:fill="FFFFFF"/>
            <w:tcMar>
              <w:top w:w="0" w:type="dxa"/>
              <w:bottom w:w="0" w:type="dxa"/>
            </w:tcMar>
            <w:vAlign w:val="bottom"/>
          </w:tcPr>
          <w:p w14:paraId="04CB34D0" w14:textId="77777777" w:rsidR="00DC5AA8" w:rsidRPr="00574531" w:rsidRDefault="00DC5AA8">
            <w:pPr>
              <w:widowControl w:val="0"/>
              <w:pBdr>
                <w:top w:val="nil"/>
                <w:left w:val="nil"/>
                <w:bottom w:val="nil"/>
                <w:right w:val="nil"/>
                <w:between w:val="nil"/>
              </w:pBdr>
              <w:spacing w:after="0"/>
              <w:ind w:left="0" w:right="0"/>
            </w:pPr>
          </w:p>
        </w:tc>
        <w:tc>
          <w:tcPr>
            <w:tcW w:w="567" w:type="dxa"/>
            <w:tcBorders>
              <w:left w:val="nil"/>
              <w:right w:val="nil"/>
            </w:tcBorders>
            <w:shd w:val="clear" w:color="auto" w:fill="FFFFFF"/>
            <w:tcMar>
              <w:top w:w="0" w:type="dxa"/>
              <w:bottom w:w="0" w:type="dxa"/>
            </w:tcMar>
            <w:vAlign w:val="bottom"/>
          </w:tcPr>
          <w:p w14:paraId="02B5B794" w14:textId="77777777" w:rsidR="00DC5AA8" w:rsidRDefault="00E77616">
            <w:r>
              <w:t>N</w:t>
            </w:r>
          </w:p>
        </w:tc>
        <w:tc>
          <w:tcPr>
            <w:tcW w:w="709" w:type="dxa"/>
            <w:tcBorders>
              <w:left w:val="nil"/>
              <w:right w:val="nil"/>
            </w:tcBorders>
            <w:shd w:val="clear" w:color="auto" w:fill="FFFFFF"/>
            <w:tcMar>
              <w:top w:w="0" w:type="dxa"/>
              <w:bottom w:w="0" w:type="dxa"/>
            </w:tcMar>
            <w:vAlign w:val="bottom"/>
          </w:tcPr>
          <w:p w14:paraId="10505C18" w14:textId="77777777" w:rsidR="00DC5AA8" w:rsidRDefault="00E77616">
            <w:r>
              <w:t>Mean</w:t>
            </w:r>
            <w:r w:rsidR="00471EC4">
              <w:t xml:space="preserve"> (of 40)</w:t>
            </w:r>
          </w:p>
        </w:tc>
        <w:tc>
          <w:tcPr>
            <w:tcW w:w="992" w:type="dxa"/>
            <w:gridSpan w:val="3"/>
            <w:tcBorders>
              <w:left w:val="nil"/>
              <w:right w:val="nil"/>
            </w:tcBorders>
            <w:shd w:val="clear" w:color="auto" w:fill="FFFFFF"/>
            <w:tcMar>
              <w:top w:w="0" w:type="dxa"/>
              <w:bottom w:w="0" w:type="dxa"/>
            </w:tcMar>
            <w:vAlign w:val="bottom"/>
          </w:tcPr>
          <w:p w14:paraId="75E9C874" w14:textId="77777777" w:rsidR="00DC5AA8" w:rsidRDefault="00E77616">
            <w:r>
              <w:t>Std. Deviation</w:t>
            </w:r>
          </w:p>
        </w:tc>
        <w:tc>
          <w:tcPr>
            <w:tcW w:w="709" w:type="dxa"/>
            <w:tcBorders>
              <w:left w:val="nil"/>
            </w:tcBorders>
            <w:shd w:val="clear" w:color="auto" w:fill="FFFFFF"/>
            <w:tcMar>
              <w:top w:w="0" w:type="dxa"/>
              <w:bottom w:w="0" w:type="dxa"/>
            </w:tcMar>
            <w:vAlign w:val="bottom"/>
          </w:tcPr>
          <w:p w14:paraId="24BC02C7" w14:textId="77777777" w:rsidR="00DC5AA8" w:rsidRDefault="00E77616">
            <w:r>
              <w:t>Std. Error Mean</w:t>
            </w:r>
          </w:p>
        </w:tc>
        <w:tc>
          <w:tcPr>
            <w:tcW w:w="567" w:type="dxa"/>
            <w:gridSpan w:val="2"/>
            <w:tcBorders>
              <w:left w:val="nil"/>
              <w:right w:val="nil"/>
            </w:tcBorders>
            <w:shd w:val="clear" w:color="auto" w:fill="FFFFFF"/>
            <w:tcMar>
              <w:top w:w="0" w:type="dxa"/>
              <w:bottom w:w="0" w:type="dxa"/>
            </w:tcMar>
            <w:vAlign w:val="bottom"/>
          </w:tcPr>
          <w:p w14:paraId="5BC350DA" w14:textId="77777777" w:rsidR="00DC5AA8" w:rsidRDefault="00E77616">
            <w:r>
              <w:t>N</w:t>
            </w:r>
          </w:p>
        </w:tc>
        <w:tc>
          <w:tcPr>
            <w:tcW w:w="708" w:type="dxa"/>
            <w:gridSpan w:val="2"/>
            <w:tcBorders>
              <w:left w:val="nil"/>
              <w:right w:val="nil"/>
            </w:tcBorders>
            <w:shd w:val="clear" w:color="auto" w:fill="FFFFFF"/>
            <w:tcMar>
              <w:top w:w="0" w:type="dxa"/>
              <w:bottom w:w="0" w:type="dxa"/>
            </w:tcMar>
            <w:vAlign w:val="bottom"/>
          </w:tcPr>
          <w:p w14:paraId="6F019CC0" w14:textId="77777777" w:rsidR="00DC5AA8" w:rsidRDefault="00E77616">
            <w:r>
              <w:t>Mean</w:t>
            </w:r>
            <w:r w:rsidR="00471EC4">
              <w:t xml:space="preserve"> (of 40)</w:t>
            </w:r>
          </w:p>
        </w:tc>
        <w:tc>
          <w:tcPr>
            <w:tcW w:w="993" w:type="dxa"/>
            <w:gridSpan w:val="2"/>
            <w:tcBorders>
              <w:left w:val="nil"/>
              <w:right w:val="nil"/>
            </w:tcBorders>
            <w:shd w:val="clear" w:color="auto" w:fill="FFFFFF"/>
            <w:tcMar>
              <w:top w:w="0" w:type="dxa"/>
              <w:bottom w:w="0" w:type="dxa"/>
            </w:tcMar>
            <w:vAlign w:val="bottom"/>
          </w:tcPr>
          <w:p w14:paraId="2BE75E9F" w14:textId="77777777" w:rsidR="00DC5AA8" w:rsidRDefault="00E77616">
            <w:r>
              <w:t>Std. Deviation</w:t>
            </w:r>
          </w:p>
        </w:tc>
        <w:tc>
          <w:tcPr>
            <w:tcW w:w="850" w:type="dxa"/>
            <w:gridSpan w:val="2"/>
            <w:tcBorders>
              <w:left w:val="nil"/>
              <w:right w:val="nil"/>
            </w:tcBorders>
            <w:shd w:val="clear" w:color="auto" w:fill="FFFFFF"/>
            <w:tcMar>
              <w:top w:w="0" w:type="dxa"/>
              <w:bottom w:w="0" w:type="dxa"/>
            </w:tcMar>
            <w:vAlign w:val="bottom"/>
          </w:tcPr>
          <w:p w14:paraId="6625D0C0" w14:textId="77777777" w:rsidR="00DC5AA8" w:rsidRDefault="00E77616">
            <w:r>
              <w:t>Std. Error Mean</w:t>
            </w:r>
          </w:p>
        </w:tc>
        <w:tc>
          <w:tcPr>
            <w:tcW w:w="851" w:type="dxa"/>
            <w:gridSpan w:val="2"/>
            <w:tcBorders>
              <w:left w:val="nil"/>
              <w:right w:val="nil"/>
            </w:tcBorders>
            <w:shd w:val="clear" w:color="auto" w:fill="FFFFFF"/>
            <w:tcMar>
              <w:top w:w="0" w:type="dxa"/>
              <w:bottom w:w="0" w:type="dxa"/>
            </w:tcMar>
          </w:tcPr>
          <w:p w14:paraId="53C65188" w14:textId="77777777" w:rsidR="00DC5AA8" w:rsidRDefault="00E77616">
            <w:r>
              <w:t>t</w:t>
            </w:r>
          </w:p>
        </w:tc>
        <w:tc>
          <w:tcPr>
            <w:tcW w:w="711" w:type="dxa"/>
            <w:gridSpan w:val="2"/>
            <w:tcBorders>
              <w:left w:val="nil"/>
              <w:right w:val="nil"/>
            </w:tcBorders>
            <w:shd w:val="clear" w:color="auto" w:fill="FFFFFF"/>
            <w:tcMar>
              <w:top w:w="0" w:type="dxa"/>
              <w:bottom w:w="0" w:type="dxa"/>
            </w:tcMar>
          </w:tcPr>
          <w:p w14:paraId="7A32AAF1" w14:textId="77777777" w:rsidR="00DC5AA8" w:rsidRDefault="00E77616">
            <w:r>
              <w:t>df</w:t>
            </w:r>
          </w:p>
        </w:tc>
        <w:tc>
          <w:tcPr>
            <w:tcW w:w="766" w:type="dxa"/>
            <w:tcBorders>
              <w:left w:val="nil"/>
              <w:right w:val="nil"/>
            </w:tcBorders>
            <w:shd w:val="clear" w:color="auto" w:fill="FFFFFF"/>
            <w:tcMar>
              <w:top w:w="0" w:type="dxa"/>
              <w:bottom w:w="0" w:type="dxa"/>
            </w:tcMar>
          </w:tcPr>
          <w:p w14:paraId="04D4C5E8" w14:textId="77777777" w:rsidR="00DC5AA8" w:rsidRDefault="00E77616">
            <w:r>
              <w:t>Sig.(2-tailed)</w:t>
            </w:r>
          </w:p>
        </w:tc>
      </w:tr>
      <w:tr w:rsidR="00DC5AA8" w14:paraId="5E7076F8" w14:textId="77777777" w:rsidTr="00471EC4">
        <w:tc>
          <w:tcPr>
            <w:tcW w:w="851" w:type="dxa"/>
            <w:tcBorders>
              <w:left w:val="nil"/>
              <w:bottom w:val="nil"/>
              <w:right w:val="nil"/>
            </w:tcBorders>
            <w:shd w:val="clear" w:color="auto" w:fill="FFFFFF"/>
            <w:tcMar>
              <w:top w:w="0" w:type="dxa"/>
              <w:bottom w:w="0" w:type="dxa"/>
            </w:tcMar>
          </w:tcPr>
          <w:p w14:paraId="6349C3DF" w14:textId="77777777" w:rsidR="00DC5AA8" w:rsidRPr="00574531" w:rsidRDefault="00E77616">
            <w:r w:rsidRPr="00574531">
              <w:t>Set 1</w:t>
            </w:r>
          </w:p>
        </w:tc>
        <w:tc>
          <w:tcPr>
            <w:tcW w:w="567" w:type="dxa"/>
            <w:tcBorders>
              <w:left w:val="nil"/>
              <w:bottom w:val="nil"/>
              <w:right w:val="nil"/>
            </w:tcBorders>
            <w:shd w:val="clear" w:color="auto" w:fill="FFFFFF"/>
            <w:tcMar>
              <w:top w:w="0" w:type="dxa"/>
              <w:bottom w:w="0" w:type="dxa"/>
            </w:tcMar>
          </w:tcPr>
          <w:p w14:paraId="1FEC2059" w14:textId="77777777" w:rsidR="00DC5AA8" w:rsidRDefault="00E77616">
            <w:r>
              <w:t>449</w:t>
            </w:r>
          </w:p>
        </w:tc>
        <w:tc>
          <w:tcPr>
            <w:tcW w:w="709" w:type="dxa"/>
            <w:tcBorders>
              <w:left w:val="nil"/>
              <w:bottom w:val="nil"/>
              <w:right w:val="nil"/>
            </w:tcBorders>
            <w:shd w:val="clear" w:color="auto" w:fill="FFFFFF"/>
            <w:tcMar>
              <w:top w:w="0" w:type="dxa"/>
              <w:bottom w:w="0" w:type="dxa"/>
            </w:tcMar>
          </w:tcPr>
          <w:p w14:paraId="40A1C41C" w14:textId="77777777" w:rsidR="00DC5AA8" w:rsidRDefault="00E77616">
            <w:r>
              <w:t>25.66</w:t>
            </w:r>
          </w:p>
        </w:tc>
        <w:tc>
          <w:tcPr>
            <w:tcW w:w="992" w:type="dxa"/>
            <w:gridSpan w:val="3"/>
            <w:tcBorders>
              <w:left w:val="nil"/>
              <w:bottom w:val="nil"/>
              <w:right w:val="nil"/>
            </w:tcBorders>
            <w:shd w:val="clear" w:color="auto" w:fill="FFFFFF"/>
            <w:tcMar>
              <w:top w:w="0" w:type="dxa"/>
              <w:bottom w:w="0" w:type="dxa"/>
            </w:tcMar>
          </w:tcPr>
          <w:p w14:paraId="18ED2E7B" w14:textId="77777777" w:rsidR="00DC5AA8" w:rsidRDefault="00E77616">
            <w:r>
              <w:t>10.048</w:t>
            </w:r>
          </w:p>
        </w:tc>
        <w:tc>
          <w:tcPr>
            <w:tcW w:w="709" w:type="dxa"/>
            <w:tcBorders>
              <w:left w:val="nil"/>
              <w:bottom w:val="nil"/>
            </w:tcBorders>
            <w:shd w:val="clear" w:color="auto" w:fill="FFFFFF"/>
            <w:tcMar>
              <w:top w:w="0" w:type="dxa"/>
              <w:bottom w:w="0" w:type="dxa"/>
            </w:tcMar>
          </w:tcPr>
          <w:p w14:paraId="5E1CE306" w14:textId="77777777" w:rsidR="00DC5AA8" w:rsidRDefault="00E77616">
            <w:r>
              <w:t>.474</w:t>
            </w:r>
          </w:p>
        </w:tc>
        <w:tc>
          <w:tcPr>
            <w:tcW w:w="567" w:type="dxa"/>
            <w:gridSpan w:val="2"/>
            <w:tcBorders>
              <w:left w:val="nil"/>
              <w:bottom w:val="nil"/>
              <w:right w:val="nil"/>
            </w:tcBorders>
            <w:shd w:val="clear" w:color="auto" w:fill="FFFFFF"/>
            <w:tcMar>
              <w:top w:w="0" w:type="dxa"/>
              <w:bottom w:w="0" w:type="dxa"/>
            </w:tcMar>
          </w:tcPr>
          <w:p w14:paraId="153E3BD1" w14:textId="77777777" w:rsidR="00DC5AA8" w:rsidRDefault="00E77616">
            <w:r>
              <w:t>372</w:t>
            </w:r>
          </w:p>
        </w:tc>
        <w:tc>
          <w:tcPr>
            <w:tcW w:w="708" w:type="dxa"/>
            <w:gridSpan w:val="2"/>
            <w:tcBorders>
              <w:left w:val="nil"/>
              <w:bottom w:val="nil"/>
              <w:right w:val="nil"/>
            </w:tcBorders>
            <w:shd w:val="clear" w:color="auto" w:fill="FFFFFF"/>
            <w:tcMar>
              <w:top w:w="0" w:type="dxa"/>
              <w:bottom w:w="0" w:type="dxa"/>
            </w:tcMar>
          </w:tcPr>
          <w:p w14:paraId="0F898437" w14:textId="77777777" w:rsidR="00DC5AA8" w:rsidRDefault="00E77616">
            <w:r>
              <w:t>26.26</w:t>
            </w:r>
          </w:p>
        </w:tc>
        <w:tc>
          <w:tcPr>
            <w:tcW w:w="993" w:type="dxa"/>
            <w:gridSpan w:val="2"/>
            <w:tcBorders>
              <w:left w:val="nil"/>
              <w:bottom w:val="nil"/>
              <w:right w:val="nil"/>
            </w:tcBorders>
            <w:shd w:val="clear" w:color="auto" w:fill="FFFFFF"/>
            <w:tcMar>
              <w:top w:w="0" w:type="dxa"/>
              <w:bottom w:w="0" w:type="dxa"/>
            </w:tcMar>
          </w:tcPr>
          <w:p w14:paraId="29A1E9CE" w14:textId="77777777" w:rsidR="00DC5AA8" w:rsidRDefault="00E77616">
            <w:r>
              <w:t>10.128</w:t>
            </w:r>
          </w:p>
        </w:tc>
        <w:tc>
          <w:tcPr>
            <w:tcW w:w="850" w:type="dxa"/>
            <w:gridSpan w:val="2"/>
            <w:tcBorders>
              <w:left w:val="nil"/>
              <w:bottom w:val="nil"/>
              <w:right w:val="nil"/>
            </w:tcBorders>
            <w:shd w:val="clear" w:color="auto" w:fill="FFFFFF"/>
            <w:tcMar>
              <w:top w:w="0" w:type="dxa"/>
              <w:bottom w:w="0" w:type="dxa"/>
            </w:tcMar>
          </w:tcPr>
          <w:p w14:paraId="439343AD" w14:textId="77777777" w:rsidR="00DC5AA8" w:rsidRDefault="00E77616">
            <w:r>
              <w:t>.525</w:t>
            </w:r>
          </w:p>
        </w:tc>
        <w:tc>
          <w:tcPr>
            <w:tcW w:w="851" w:type="dxa"/>
            <w:gridSpan w:val="2"/>
            <w:tcBorders>
              <w:left w:val="nil"/>
              <w:bottom w:val="nil"/>
              <w:right w:val="nil"/>
            </w:tcBorders>
            <w:shd w:val="clear" w:color="auto" w:fill="FFFFFF"/>
            <w:tcMar>
              <w:top w:w="0" w:type="dxa"/>
              <w:bottom w:w="0" w:type="dxa"/>
            </w:tcMar>
          </w:tcPr>
          <w:p w14:paraId="03981466" w14:textId="77777777" w:rsidR="00DC5AA8" w:rsidRDefault="00E77616">
            <w:r>
              <w:t>-.858</w:t>
            </w:r>
          </w:p>
        </w:tc>
        <w:tc>
          <w:tcPr>
            <w:tcW w:w="711" w:type="dxa"/>
            <w:gridSpan w:val="2"/>
            <w:tcBorders>
              <w:left w:val="nil"/>
              <w:bottom w:val="nil"/>
              <w:right w:val="nil"/>
            </w:tcBorders>
            <w:shd w:val="clear" w:color="auto" w:fill="FFFFFF"/>
            <w:tcMar>
              <w:top w:w="0" w:type="dxa"/>
              <w:bottom w:w="0" w:type="dxa"/>
            </w:tcMar>
          </w:tcPr>
          <w:p w14:paraId="7C534AA4" w14:textId="77777777" w:rsidR="00DC5AA8" w:rsidRDefault="00E77616">
            <w:r>
              <w:t>819</w:t>
            </w:r>
          </w:p>
        </w:tc>
        <w:tc>
          <w:tcPr>
            <w:tcW w:w="766" w:type="dxa"/>
            <w:tcBorders>
              <w:left w:val="nil"/>
              <w:bottom w:val="nil"/>
              <w:right w:val="nil"/>
            </w:tcBorders>
            <w:shd w:val="clear" w:color="auto" w:fill="FFFFFF"/>
            <w:tcMar>
              <w:top w:w="0" w:type="dxa"/>
              <w:bottom w:w="0" w:type="dxa"/>
            </w:tcMar>
          </w:tcPr>
          <w:p w14:paraId="2263819F" w14:textId="77777777" w:rsidR="00DC5AA8" w:rsidRDefault="00E77616">
            <w:r>
              <w:t>.391</w:t>
            </w:r>
          </w:p>
        </w:tc>
      </w:tr>
      <w:tr w:rsidR="00DC5AA8" w14:paraId="439756DE" w14:textId="77777777" w:rsidTr="00471EC4">
        <w:tc>
          <w:tcPr>
            <w:tcW w:w="851" w:type="dxa"/>
            <w:tcBorders>
              <w:top w:val="nil"/>
              <w:left w:val="nil"/>
              <w:bottom w:val="nil"/>
              <w:right w:val="nil"/>
            </w:tcBorders>
            <w:shd w:val="clear" w:color="auto" w:fill="FFFFFF"/>
            <w:tcMar>
              <w:top w:w="0" w:type="dxa"/>
              <w:bottom w:w="0" w:type="dxa"/>
            </w:tcMar>
          </w:tcPr>
          <w:p w14:paraId="1B90E981" w14:textId="77777777" w:rsidR="00DC5AA8" w:rsidRPr="00574531" w:rsidRDefault="00E77616">
            <w:r w:rsidRPr="00574531">
              <w:t>Set 2</w:t>
            </w:r>
          </w:p>
        </w:tc>
        <w:tc>
          <w:tcPr>
            <w:tcW w:w="567" w:type="dxa"/>
            <w:tcBorders>
              <w:top w:val="nil"/>
              <w:left w:val="nil"/>
              <w:bottom w:val="nil"/>
              <w:right w:val="nil"/>
            </w:tcBorders>
            <w:shd w:val="clear" w:color="auto" w:fill="FFFFFF"/>
            <w:tcMar>
              <w:top w:w="0" w:type="dxa"/>
              <w:bottom w:w="0" w:type="dxa"/>
            </w:tcMar>
          </w:tcPr>
          <w:p w14:paraId="215AB270" w14:textId="77777777" w:rsidR="00DC5AA8" w:rsidRDefault="00E77616">
            <w:r>
              <w:t>355</w:t>
            </w:r>
          </w:p>
        </w:tc>
        <w:tc>
          <w:tcPr>
            <w:tcW w:w="709" w:type="dxa"/>
            <w:tcBorders>
              <w:top w:val="nil"/>
              <w:left w:val="nil"/>
              <w:bottom w:val="nil"/>
              <w:right w:val="nil"/>
            </w:tcBorders>
            <w:shd w:val="clear" w:color="auto" w:fill="FFFFFF"/>
            <w:tcMar>
              <w:top w:w="0" w:type="dxa"/>
              <w:bottom w:w="0" w:type="dxa"/>
            </w:tcMar>
          </w:tcPr>
          <w:p w14:paraId="2F7C2B7C" w14:textId="77777777" w:rsidR="00DC5AA8" w:rsidRDefault="00E77616">
            <w:r>
              <w:t>22.68</w:t>
            </w:r>
          </w:p>
        </w:tc>
        <w:tc>
          <w:tcPr>
            <w:tcW w:w="992" w:type="dxa"/>
            <w:gridSpan w:val="3"/>
            <w:tcBorders>
              <w:top w:val="nil"/>
              <w:left w:val="nil"/>
              <w:bottom w:val="nil"/>
              <w:right w:val="nil"/>
            </w:tcBorders>
            <w:shd w:val="clear" w:color="auto" w:fill="FFFFFF"/>
            <w:tcMar>
              <w:top w:w="0" w:type="dxa"/>
              <w:bottom w:w="0" w:type="dxa"/>
            </w:tcMar>
          </w:tcPr>
          <w:p w14:paraId="499D01BF" w14:textId="77777777" w:rsidR="00DC5AA8" w:rsidRDefault="00E77616">
            <w:r>
              <w:t>11.862</w:t>
            </w:r>
          </w:p>
        </w:tc>
        <w:tc>
          <w:tcPr>
            <w:tcW w:w="709" w:type="dxa"/>
            <w:tcBorders>
              <w:top w:val="nil"/>
              <w:left w:val="nil"/>
              <w:bottom w:val="nil"/>
            </w:tcBorders>
            <w:shd w:val="clear" w:color="auto" w:fill="FFFFFF"/>
            <w:tcMar>
              <w:top w:w="0" w:type="dxa"/>
              <w:bottom w:w="0" w:type="dxa"/>
            </w:tcMar>
          </w:tcPr>
          <w:p w14:paraId="2758E417" w14:textId="77777777" w:rsidR="00DC5AA8" w:rsidRDefault="00E77616">
            <w:r>
              <w:t>.630</w:t>
            </w:r>
          </w:p>
        </w:tc>
        <w:tc>
          <w:tcPr>
            <w:tcW w:w="567" w:type="dxa"/>
            <w:gridSpan w:val="2"/>
            <w:tcBorders>
              <w:top w:val="nil"/>
              <w:left w:val="nil"/>
              <w:bottom w:val="nil"/>
              <w:right w:val="nil"/>
            </w:tcBorders>
            <w:shd w:val="clear" w:color="auto" w:fill="FFFFFF"/>
            <w:tcMar>
              <w:top w:w="0" w:type="dxa"/>
              <w:bottom w:w="0" w:type="dxa"/>
            </w:tcMar>
          </w:tcPr>
          <w:p w14:paraId="183308D2" w14:textId="77777777" w:rsidR="00DC5AA8" w:rsidRDefault="00E77616">
            <w:r>
              <w:t>303</w:t>
            </w:r>
          </w:p>
        </w:tc>
        <w:tc>
          <w:tcPr>
            <w:tcW w:w="708" w:type="dxa"/>
            <w:gridSpan w:val="2"/>
            <w:tcBorders>
              <w:top w:val="nil"/>
              <w:left w:val="nil"/>
              <w:bottom w:val="nil"/>
              <w:right w:val="nil"/>
            </w:tcBorders>
            <w:shd w:val="clear" w:color="auto" w:fill="FFFFFF"/>
            <w:tcMar>
              <w:top w:w="0" w:type="dxa"/>
              <w:bottom w:w="0" w:type="dxa"/>
            </w:tcMar>
          </w:tcPr>
          <w:p w14:paraId="78E6182F" w14:textId="77777777" w:rsidR="00DC5AA8" w:rsidRDefault="00E77616">
            <w:r>
              <w:t>23.63</w:t>
            </w:r>
          </w:p>
        </w:tc>
        <w:tc>
          <w:tcPr>
            <w:tcW w:w="993" w:type="dxa"/>
            <w:gridSpan w:val="2"/>
            <w:tcBorders>
              <w:top w:val="nil"/>
              <w:left w:val="nil"/>
              <w:bottom w:val="nil"/>
              <w:right w:val="nil"/>
            </w:tcBorders>
            <w:shd w:val="clear" w:color="auto" w:fill="FFFFFF"/>
            <w:tcMar>
              <w:top w:w="0" w:type="dxa"/>
              <w:bottom w:w="0" w:type="dxa"/>
            </w:tcMar>
          </w:tcPr>
          <w:p w14:paraId="2E3AB03F" w14:textId="77777777" w:rsidR="00DC5AA8" w:rsidRDefault="00E77616">
            <w:r>
              <w:t>11.681</w:t>
            </w:r>
          </w:p>
        </w:tc>
        <w:tc>
          <w:tcPr>
            <w:tcW w:w="850" w:type="dxa"/>
            <w:gridSpan w:val="2"/>
            <w:tcBorders>
              <w:top w:val="nil"/>
              <w:left w:val="nil"/>
              <w:bottom w:val="nil"/>
              <w:right w:val="nil"/>
            </w:tcBorders>
            <w:shd w:val="clear" w:color="auto" w:fill="FFFFFF"/>
            <w:tcMar>
              <w:top w:w="0" w:type="dxa"/>
              <w:bottom w:w="0" w:type="dxa"/>
            </w:tcMar>
          </w:tcPr>
          <w:p w14:paraId="1C882D64" w14:textId="77777777" w:rsidR="00DC5AA8" w:rsidRDefault="00E77616">
            <w:r>
              <w:t>.671</w:t>
            </w:r>
          </w:p>
        </w:tc>
        <w:tc>
          <w:tcPr>
            <w:tcW w:w="851" w:type="dxa"/>
            <w:gridSpan w:val="2"/>
            <w:tcBorders>
              <w:top w:val="nil"/>
              <w:left w:val="nil"/>
              <w:bottom w:val="nil"/>
              <w:right w:val="nil"/>
            </w:tcBorders>
            <w:shd w:val="clear" w:color="auto" w:fill="FFFFFF"/>
            <w:tcMar>
              <w:top w:w="0" w:type="dxa"/>
              <w:bottom w:w="0" w:type="dxa"/>
            </w:tcMar>
          </w:tcPr>
          <w:p w14:paraId="2F421A43" w14:textId="77777777" w:rsidR="00DC5AA8" w:rsidRDefault="00E77616">
            <w:r>
              <w:t>-1.036</w:t>
            </w:r>
          </w:p>
        </w:tc>
        <w:tc>
          <w:tcPr>
            <w:tcW w:w="711" w:type="dxa"/>
            <w:gridSpan w:val="2"/>
            <w:tcBorders>
              <w:top w:val="nil"/>
              <w:left w:val="nil"/>
              <w:bottom w:val="nil"/>
              <w:right w:val="nil"/>
            </w:tcBorders>
            <w:shd w:val="clear" w:color="auto" w:fill="FFFFFF"/>
            <w:tcMar>
              <w:top w:w="0" w:type="dxa"/>
              <w:bottom w:w="0" w:type="dxa"/>
            </w:tcMar>
          </w:tcPr>
          <w:p w14:paraId="15F65A61" w14:textId="77777777" w:rsidR="00DC5AA8" w:rsidRDefault="00E77616">
            <w:r>
              <w:t>656</w:t>
            </w:r>
          </w:p>
        </w:tc>
        <w:tc>
          <w:tcPr>
            <w:tcW w:w="766" w:type="dxa"/>
            <w:tcBorders>
              <w:top w:val="nil"/>
              <w:left w:val="nil"/>
              <w:bottom w:val="nil"/>
              <w:right w:val="nil"/>
            </w:tcBorders>
            <w:shd w:val="clear" w:color="auto" w:fill="FFFFFF"/>
            <w:tcMar>
              <w:top w:w="0" w:type="dxa"/>
              <w:bottom w:w="0" w:type="dxa"/>
            </w:tcMar>
          </w:tcPr>
          <w:p w14:paraId="26F5ED24" w14:textId="77777777" w:rsidR="00DC5AA8" w:rsidRDefault="00E77616">
            <w:r>
              <w:t>.301</w:t>
            </w:r>
          </w:p>
        </w:tc>
      </w:tr>
      <w:tr w:rsidR="00DC5AA8" w14:paraId="200A4F6B" w14:textId="77777777" w:rsidTr="00471EC4">
        <w:tc>
          <w:tcPr>
            <w:tcW w:w="851" w:type="dxa"/>
            <w:tcBorders>
              <w:top w:val="nil"/>
              <w:left w:val="nil"/>
              <w:bottom w:val="nil"/>
              <w:right w:val="nil"/>
            </w:tcBorders>
            <w:shd w:val="clear" w:color="auto" w:fill="FFFFFF"/>
            <w:tcMar>
              <w:top w:w="0" w:type="dxa"/>
              <w:bottom w:w="0" w:type="dxa"/>
            </w:tcMar>
          </w:tcPr>
          <w:p w14:paraId="1FEC65DB" w14:textId="77777777" w:rsidR="00DC5AA8" w:rsidRPr="00574531" w:rsidRDefault="00E77616">
            <w:r w:rsidRPr="00574531">
              <w:t>Set 3</w:t>
            </w:r>
          </w:p>
        </w:tc>
        <w:tc>
          <w:tcPr>
            <w:tcW w:w="567" w:type="dxa"/>
            <w:tcBorders>
              <w:top w:val="nil"/>
              <w:left w:val="nil"/>
              <w:bottom w:val="nil"/>
              <w:right w:val="nil"/>
            </w:tcBorders>
            <w:shd w:val="clear" w:color="auto" w:fill="FFFFFF"/>
            <w:tcMar>
              <w:top w:w="0" w:type="dxa"/>
              <w:bottom w:w="0" w:type="dxa"/>
            </w:tcMar>
          </w:tcPr>
          <w:p w14:paraId="4B0C48EA" w14:textId="77777777" w:rsidR="00DC5AA8" w:rsidRDefault="00E77616">
            <w:r>
              <w:t>293</w:t>
            </w:r>
          </w:p>
        </w:tc>
        <w:tc>
          <w:tcPr>
            <w:tcW w:w="709" w:type="dxa"/>
            <w:tcBorders>
              <w:top w:val="nil"/>
              <w:left w:val="nil"/>
              <w:bottom w:val="nil"/>
              <w:right w:val="nil"/>
            </w:tcBorders>
            <w:shd w:val="clear" w:color="auto" w:fill="FFFFFF"/>
            <w:tcMar>
              <w:top w:w="0" w:type="dxa"/>
              <w:bottom w:w="0" w:type="dxa"/>
            </w:tcMar>
          </w:tcPr>
          <w:p w14:paraId="3156285A" w14:textId="77777777" w:rsidR="00DC5AA8" w:rsidRDefault="00E77616">
            <w:r>
              <w:t>26.59</w:t>
            </w:r>
          </w:p>
        </w:tc>
        <w:tc>
          <w:tcPr>
            <w:tcW w:w="992" w:type="dxa"/>
            <w:gridSpan w:val="3"/>
            <w:tcBorders>
              <w:top w:val="nil"/>
              <w:left w:val="nil"/>
              <w:bottom w:val="nil"/>
              <w:right w:val="nil"/>
            </w:tcBorders>
            <w:shd w:val="clear" w:color="auto" w:fill="FFFFFF"/>
            <w:tcMar>
              <w:top w:w="0" w:type="dxa"/>
              <w:bottom w:w="0" w:type="dxa"/>
            </w:tcMar>
          </w:tcPr>
          <w:p w14:paraId="5156DB63" w14:textId="77777777" w:rsidR="00DC5AA8" w:rsidRDefault="00E77616">
            <w:r>
              <w:t>11.398</w:t>
            </w:r>
          </w:p>
        </w:tc>
        <w:tc>
          <w:tcPr>
            <w:tcW w:w="709" w:type="dxa"/>
            <w:tcBorders>
              <w:top w:val="nil"/>
              <w:left w:val="nil"/>
              <w:bottom w:val="nil"/>
            </w:tcBorders>
            <w:shd w:val="clear" w:color="auto" w:fill="FFFFFF"/>
            <w:tcMar>
              <w:top w:w="0" w:type="dxa"/>
              <w:bottom w:w="0" w:type="dxa"/>
            </w:tcMar>
          </w:tcPr>
          <w:p w14:paraId="0C2B44E0" w14:textId="77777777" w:rsidR="00DC5AA8" w:rsidRDefault="00E77616">
            <w:r>
              <w:t>.666</w:t>
            </w:r>
          </w:p>
        </w:tc>
        <w:tc>
          <w:tcPr>
            <w:tcW w:w="567" w:type="dxa"/>
            <w:gridSpan w:val="2"/>
            <w:tcBorders>
              <w:top w:val="nil"/>
              <w:left w:val="nil"/>
              <w:bottom w:val="nil"/>
              <w:right w:val="nil"/>
            </w:tcBorders>
            <w:shd w:val="clear" w:color="auto" w:fill="FFFFFF"/>
            <w:tcMar>
              <w:top w:w="0" w:type="dxa"/>
              <w:bottom w:w="0" w:type="dxa"/>
            </w:tcMar>
          </w:tcPr>
          <w:p w14:paraId="72FE0C08" w14:textId="77777777" w:rsidR="00DC5AA8" w:rsidRDefault="00E77616">
            <w:r>
              <w:t>250</w:t>
            </w:r>
          </w:p>
        </w:tc>
        <w:tc>
          <w:tcPr>
            <w:tcW w:w="708" w:type="dxa"/>
            <w:gridSpan w:val="2"/>
            <w:tcBorders>
              <w:top w:val="nil"/>
              <w:left w:val="nil"/>
              <w:bottom w:val="nil"/>
              <w:right w:val="nil"/>
            </w:tcBorders>
            <w:shd w:val="clear" w:color="auto" w:fill="FFFFFF"/>
            <w:tcMar>
              <w:top w:w="0" w:type="dxa"/>
              <w:bottom w:w="0" w:type="dxa"/>
            </w:tcMar>
          </w:tcPr>
          <w:p w14:paraId="172073C3" w14:textId="77777777" w:rsidR="00DC5AA8" w:rsidRDefault="00E77616">
            <w:r>
              <w:t>27.34</w:t>
            </w:r>
          </w:p>
        </w:tc>
        <w:tc>
          <w:tcPr>
            <w:tcW w:w="993" w:type="dxa"/>
            <w:gridSpan w:val="2"/>
            <w:tcBorders>
              <w:top w:val="nil"/>
              <w:left w:val="nil"/>
              <w:bottom w:val="nil"/>
              <w:right w:val="nil"/>
            </w:tcBorders>
            <w:shd w:val="clear" w:color="auto" w:fill="FFFFFF"/>
            <w:tcMar>
              <w:top w:w="0" w:type="dxa"/>
              <w:bottom w:w="0" w:type="dxa"/>
            </w:tcMar>
          </w:tcPr>
          <w:p w14:paraId="5305C632" w14:textId="77777777" w:rsidR="00DC5AA8" w:rsidRDefault="00E77616">
            <w:r>
              <w:t>11.014</w:t>
            </w:r>
          </w:p>
        </w:tc>
        <w:tc>
          <w:tcPr>
            <w:tcW w:w="850" w:type="dxa"/>
            <w:gridSpan w:val="2"/>
            <w:tcBorders>
              <w:top w:val="nil"/>
              <w:left w:val="nil"/>
              <w:bottom w:val="nil"/>
              <w:right w:val="nil"/>
            </w:tcBorders>
            <w:shd w:val="clear" w:color="auto" w:fill="FFFFFF"/>
            <w:tcMar>
              <w:top w:w="0" w:type="dxa"/>
              <w:bottom w:w="0" w:type="dxa"/>
            </w:tcMar>
          </w:tcPr>
          <w:p w14:paraId="1F915B83" w14:textId="77777777" w:rsidR="00DC5AA8" w:rsidRDefault="00E77616">
            <w:r>
              <w:t>.697</w:t>
            </w:r>
          </w:p>
        </w:tc>
        <w:tc>
          <w:tcPr>
            <w:tcW w:w="851" w:type="dxa"/>
            <w:gridSpan w:val="2"/>
            <w:tcBorders>
              <w:top w:val="nil"/>
              <w:left w:val="nil"/>
              <w:bottom w:val="nil"/>
              <w:right w:val="nil"/>
            </w:tcBorders>
            <w:shd w:val="clear" w:color="auto" w:fill="FFFFFF"/>
            <w:tcMar>
              <w:top w:w="0" w:type="dxa"/>
              <w:bottom w:w="0" w:type="dxa"/>
            </w:tcMar>
          </w:tcPr>
          <w:p w14:paraId="267060EC" w14:textId="77777777" w:rsidR="00DC5AA8" w:rsidRDefault="00E77616">
            <w:r>
              <w:t>-.779</w:t>
            </w:r>
          </w:p>
        </w:tc>
        <w:tc>
          <w:tcPr>
            <w:tcW w:w="711" w:type="dxa"/>
            <w:gridSpan w:val="2"/>
            <w:tcBorders>
              <w:top w:val="nil"/>
              <w:left w:val="nil"/>
              <w:bottom w:val="nil"/>
              <w:right w:val="nil"/>
            </w:tcBorders>
            <w:shd w:val="clear" w:color="auto" w:fill="FFFFFF"/>
            <w:tcMar>
              <w:top w:w="0" w:type="dxa"/>
              <w:bottom w:w="0" w:type="dxa"/>
            </w:tcMar>
          </w:tcPr>
          <w:p w14:paraId="4042F748" w14:textId="77777777" w:rsidR="00DC5AA8" w:rsidRDefault="00E77616">
            <w:r>
              <w:t>541</w:t>
            </w:r>
          </w:p>
        </w:tc>
        <w:tc>
          <w:tcPr>
            <w:tcW w:w="766" w:type="dxa"/>
            <w:tcBorders>
              <w:top w:val="nil"/>
              <w:left w:val="nil"/>
              <w:bottom w:val="nil"/>
              <w:right w:val="nil"/>
            </w:tcBorders>
            <w:shd w:val="clear" w:color="auto" w:fill="FFFFFF"/>
            <w:tcMar>
              <w:top w:w="0" w:type="dxa"/>
              <w:bottom w:w="0" w:type="dxa"/>
            </w:tcMar>
          </w:tcPr>
          <w:p w14:paraId="64154BD0" w14:textId="77777777" w:rsidR="00DC5AA8" w:rsidRDefault="00E77616">
            <w:r>
              <w:t>.436</w:t>
            </w:r>
          </w:p>
        </w:tc>
      </w:tr>
      <w:tr w:rsidR="00DC5AA8" w14:paraId="51FA2656" w14:textId="77777777" w:rsidTr="00471EC4">
        <w:tc>
          <w:tcPr>
            <w:tcW w:w="851" w:type="dxa"/>
            <w:tcBorders>
              <w:top w:val="nil"/>
              <w:left w:val="nil"/>
              <w:bottom w:val="nil"/>
              <w:right w:val="nil"/>
            </w:tcBorders>
            <w:shd w:val="clear" w:color="auto" w:fill="FFFFFF"/>
            <w:tcMar>
              <w:top w:w="0" w:type="dxa"/>
              <w:bottom w:w="0" w:type="dxa"/>
            </w:tcMar>
          </w:tcPr>
          <w:p w14:paraId="46958214" w14:textId="77777777" w:rsidR="00DC5AA8" w:rsidRPr="00574531" w:rsidRDefault="00E77616">
            <w:r w:rsidRPr="00574531">
              <w:t>Set 4</w:t>
            </w:r>
          </w:p>
        </w:tc>
        <w:tc>
          <w:tcPr>
            <w:tcW w:w="567" w:type="dxa"/>
            <w:tcBorders>
              <w:top w:val="nil"/>
              <w:left w:val="nil"/>
              <w:bottom w:val="nil"/>
              <w:right w:val="nil"/>
            </w:tcBorders>
            <w:shd w:val="clear" w:color="auto" w:fill="FFFFFF"/>
            <w:tcMar>
              <w:top w:w="0" w:type="dxa"/>
              <w:bottom w:w="0" w:type="dxa"/>
            </w:tcMar>
          </w:tcPr>
          <w:p w14:paraId="70AC1AAB" w14:textId="77777777" w:rsidR="00DC5AA8" w:rsidRDefault="00E77616">
            <w:r>
              <w:t>226</w:t>
            </w:r>
          </w:p>
        </w:tc>
        <w:tc>
          <w:tcPr>
            <w:tcW w:w="709" w:type="dxa"/>
            <w:tcBorders>
              <w:top w:val="nil"/>
              <w:left w:val="nil"/>
              <w:bottom w:val="nil"/>
              <w:right w:val="nil"/>
            </w:tcBorders>
            <w:shd w:val="clear" w:color="auto" w:fill="FFFFFF"/>
            <w:tcMar>
              <w:top w:w="0" w:type="dxa"/>
              <w:bottom w:w="0" w:type="dxa"/>
            </w:tcMar>
          </w:tcPr>
          <w:p w14:paraId="1588176C" w14:textId="77777777" w:rsidR="00DC5AA8" w:rsidRDefault="00E77616">
            <w:r>
              <w:t>22.04</w:t>
            </w:r>
          </w:p>
        </w:tc>
        <w:tc>
          <w:tcPr>
            <w:tcW w:w="992" w:type="dxa"/>
            <w:gridSpan w:val="3"/>
            <w:tcBorders>
              <w:top w:val="nil"/>
              <w:left w:val="nil"/>
              <w:bottom w:val="nil"/>
              <w:right w:val="nil"/>
            </w:tcBorders>
            <w:shd w:val="clear" w:color="auto" w:fill="FFFFFF"/>
            <w:tcMar>
              <w:top w:w="0" w:type="dxa"/>
              <w:bottom w:w="0" w:type="dxa"/>
            </w:tcMar>
          </w:tcPr>
          <w:p w14:paraId="20F7431B" w14:textId="77777777" w:rsidR="00DC5AA8" w:rsidRDefault="00E77616">
            <w:r>
              <w:t>12.241</w:t>
            </w:r>
          </w:p>
        </w:tc>
        <w:tc>
          <w:tcPr>
            <w:tcW w:w="709" w:type="dxa"/>
            <w:tcBorders>
              <w:top w:val="nil"/>
              <w:left w:val="nil"/>
              <w:bottom w:val="nil"/>
            </w:tcBorders>
            <w:shd w:val="clear" w:color="auto" w:fill="FFFFFF"/>
            <w:tcMar>
              <w:top w:w="0" w:type="dxa"/>
              <w:bottom w:w="0" w:type="dxa"/>
            </w:tcMar>
          </w:tcPr>
          <w:p w14:paraId="48D6377A" w14:textId="77777777" w:rsidR="00DC5AA8" w:rsidRDefault="00E77616">
            <w:r>
              <w:t>.814</w:t>
            </w:r>
          </w:p>
        </w:tc>
        <w:tc>
          <w:tcPr>
            <w:tcW w:w="567" w:type="dxa"/>
            <w:gridSpan w:val="2"/>
            <w:tcBorders>
              <w:top w:val="nil"/>
              <w:left w:val="nil"/>
              <w:bottom w:val="nil"/>
              <w:right w:val="nil"/>
            </w:tcBorders>
            <w:shd w:val="clear" w:color="auto" w:fill="FFFFFF"/>
            <w:tcMar>
              <w:top w:w="0" w:type="dxa"/>
              <w:bottom w:w="0" w:type="dxa"/>
            </w:tcMar>
          </w:tcPr>
          <w:p w14:paraId="5D1B26E6" w14:textId="77777777" w:rsidR="00DC5AA8" w:rsidRDefault="00E77616">
            <w:r>
              <w:t>184</w:t>
            </w:r>
          </w:p>
        </w:tc>
        <w:tc>
          <w:tcPr>
            <w:tcW w:w="708" w:type="dxa"/>
            <w:gridSpan w:val="2"/>
            <w:tcBorders>
              <w:top w:val="nil"/>
              <w:left w:val="nil"/>
              <w:bottom w:val="nil"/>
              <w:right w:val="nil"/>
            </w:tcBorders>
            <w:shd w:val="clear" w:color="auto" w:fill="FFFFFF"/>
            <w:tcMar>
              <w:top w:w="0" w:type="dxa"/>
              <w:bottom w:w="0" w:type="dxa"/>
            </w:tcMar>
          </w:tcPr>
          <w:p w14:paraId="75B02EC0" w14:textId="77777777" w:rsidR="00DC5AA8" w:rsidRDefault="00E77616">
            <w:r>
              <w:t>20.92</w:t>
            </w:r>
          </w:p>
        </w:tc>
        <w:tc>
          <w:tcPr>
            <w:tcW w:w="993" w:type="dxa"/>
            <w:gridSpan w:val="2"/>
            <w:tcBorders>
              <w:top w:val="nil"/>
              <w:left w:val="nil"/>
              <w:bottom w:val="nil"/>
              <w:right w:val="nil"/>
            </w:tcBorders>
            <w:shd w:val="clear" w:color="auto" w:fill="FFFFFF"/>
            <w:tcMar>
              <w:top w:w="0" w:type="dxa"/>
              <w:bottom w:w="0" w:type="dxa"/>
            </w:tcMar>
          </w:tcPr>
          <w:p w14:paraId="02FE7CDB" w14:textId="77777777" w:rsidR="00DC5AA8" w:rsidRDefault="00E77616">
            <w:r>
              <w:t>12.009</w:t>
            </w:r>
          </w:p>
        </w:tc>
        <w:tc>
          <w:tcPr>
            <w:tcW w:w="850" w:type="dxa"/>
            <w:gridSpan w:val="2"/>
            <w:tcBorders>
              <w:top w:val="nil"/>
              <w:left w:val="nil"/>
              <w:bottom w:val="nil"/>
              <w:right w:val="nil"/>
            </w:tcBorders>
            <w:shd w:val="clear" w:color="auto" w:fill="FFFFFF"/>
            <w:tcMar>
              <w:top w:w="0" w:type="dxa"/>
              <w:bottom w:w="0" w:type="dxa"/>
            </w:tcMar>
          </w:tcPr>
          <w:p w14:paraId="78088FD5" w14:textId="77777777" w:rsidR="00DC5AA8" w:rsidRDefault="00E77616">
            <w:r>
              <w:t>.885</w:t>
            </w:r>
          </w:p>
        </w:tc>
        <w:tc>
          <w:tcPr>
            <w:tcW w:w="851" w:type="dxa"/>
            <w:gridSpan w:val="2"/>
            <w:tcBorders>
              <w:top w:val="nil"/>
              <w:left w:val="nil"/>
              <w:bottom w:val="nil"/>
              <w:right w:val="nil"/>
            </w:tcBorders>
            <w:shd w:val="clear" w:color="auto" w:fill="FFFFFF"/>
            <w:tcMar>
              <w:top w:w="0" w:type="dxa"/>
              <w:bottom w:w="0" w:type="dxa"/>
            </w:tcMar>
          </w:tcPr>
          <w:p w14:paraId="7B82DA02" w14:textId="77777777" w:rsidR="00DC5AA8" w:rsidRDefault="00E77616">
            <w:r>
              <w:t>.922</w:t>
            </w:r>
          </w:p>
        </w:tc>
        <w:tc>
          <w:tcPr>
            <w:tcW w:w="711" w:type="dxa"/>
            <w:gridSpan w:val="2"/>
            <w:tcBorders>
              <w:top w:val="nil"/>
              <w:left w:val="nil"/>
              <w:bottom w:val="nil"/>
              <w:right w:val="nil"/>
            </w:tcBorders>
            <w:shd w:val="clear" w:color="auto" w:fill="FFFFFF"/>
            <w:tcMar>
              <w:top w:w="0" w:type="dxa"/>
              <w:bottom w:w="0" w:type="dxa"/>
            </w:tcMar>
          </w:tcPr>
          <w:p w14:paraId="65F28AC4" w14:textId="77777777" w:rsidR="00DC5AA8" w:rsidRDefault="00E77616">
            <w:r>
              <w:t>408</w:t>
            </w:r>
          </w:p>
        </w:tc>
        <w:tc>
          <w:tcPr>
            <w:tcW w:w="766" w:type="dxa"/>
            <w:tcBorders>
              <w:top w:val="nil"/>
              <w:left w:val="nil"/>
              <w:bottom w:val="nil"/>
              <w:right w:val="nil"/>
            </w:tcBorders>
            <w:shd w:val="clear" w:color="auto" w:fill="FFFFFF"/>
            <w:tcMar>
              <w:top w:w="0" w:type="dxa"/>
              <w:bottom w:w="0" w:type="dxa"/>
            </w:tcMar>
          </w:tcPr>
          <w:p w14:paraId="24C26DC7" w14:textId="77777777" w:rsidR="00DC5AA8" w:rsidRDefault="00E77616">
            <w:r>
              <w:t>.357</w:t>
            </w:r>
          </w:p>
        </w:tc>
      </w:tr>
      <w:tr w:rsidR="00DC5AA8" w14:paraId="76C08465" w14:textId="77777777" w:rsidTr="00471EC4">
        <w:tc>
          <w:tcPr>
            <w:tcW w:w="851" w:type="dxa"/>
            <w:tcBorders>
              <w:top w:val="nil"/>
              <w:left w:val="nil"/>
              <w:bottom w:val="nil"/>
              <w:right w:val="nil"/>
            </w:tcBorders>
            <w:shd w:val="clear" w:color="auto" w:fill="FFFFFF"/>
            <w:tcMar>
              <w:top w:w="0" w:type="dxa"/>
              <w:bottom w:w="0" w:type="dxa"/>
            </w:tcMar>
          </w:tcPr>
          <w:p w14:paraId="049D902E" w14:textId="77777777" w:rsidR="00DC5AA8" w:rsidRPr="00574531" w:rsidRDefault="00E77616">
            <w:r w:rsidRPr="00574531">
              <w:t>Set 5</w:t>
            </w:r>
          </w:p>
        </w:tc>
        <w:tc>
          <w:tcPr>
            <w:tcW w:w="567" w:type="dxa"/>
            <w:tcBorders>
              <w:top w:val="nil"/>
              <w:left w:val="nil"/>
              <w:bottom w:val="nil"/>
              <w:right w:val="nil"/>
            </w:tcBorders>
            <w:shd w:val="clear" w:color="auto" w:fill="FFFFFF"/>
            <w:tcMar>
              <w:top w:w="0" w:type="dxa"/>
              <w:bottom w:w="0" w:type="dxa"/>
            </w:tcMar>
          </w:tcPr>
          <w:p w14:paraId="2BB0ED82" w14:textId="77777777" w:rsidR="00DC5AA8" w:rsidRDefault="00E77616">
            <w:r>
              <w:t>197</w:t>
            </w:r>
          </w:p>
        </w:tc>
        <w:tc>
          <w:tcPr>
            <w:tcW w:w="709" w:type="dxa"/>
            <w:tcBorders>
              <w:top w:val="nil"/>
              <w:left w:val="nil"/>
              <w:bottom w:val="nil"/>
              <w:right w:val="nil"/>
            </w:tcBorders>
            <w:shd w:val="clear" w:color="auto" w:fill="FFFFFF"/>
            <w:tcMar>
              <w:top w:w="0" w:type="dxa"/>
              <w:bottom w:w="0" w:type="dxa"/>
            </w:tcMar>
          </w:tcPr>
          <w:p w14:paraId="3D9461ED" w14:textId="77777777" w:rsidR="00DC5AA8" w:rsidRDefault="00E77616">
            <w:r>
              <w:t>25.48</w:t>
            </w:r>
          </w:p>
        </w:tc>
        <w:tc>
          <w:tcPr>
            <w:tcW w:w="992" w:type="dxa"/>
            <w:gridSpan w:val="3"/>
            <w:tcBorders>
              <w:top w:val="nil"/>
              <w:left w:val="nil"/>
              <w:bottom w:val="nil"/>
              <w:right w:val="nil"/>
            </w:tcBorders>
            <w:shd w:val="clear" w:color="auto" w:fill="FFFFFF"/>
            <w:tcMar>
              <w:top w:w="0" w:type="dxa"/>
              <w:bottom w:w="0" w:type="dxa"/>
            </w:tcMar>
          </w:tcPr>
          <w:p w14:paraId="007DA8CD" w14:textId="77777777" w:rsidR="00DC5AA8" w:rsidRDefault="00E77616">
            <w:r>
              <w:t>12.233</w:t>
            </w:r>
          </w:p>
        </w:tc>
        <w:tc>
          <w:tcPr>
            <w:tcW w:w="709" w:type="dxa"/>
            <w:tcBorders>
              <w:top w:val="nil"/>
              <w:left w:val="nil"/>
              <w:bottom w:val="nil"/>
            </w:tcBorders>
            <w:shd w:val="clear" w:color="auto" w:fill="FFFFFF"/>
            <w:tcMar>
              <w:top w:w="0" w:type="dxa"/>
              <w:bottom w:w="0" w:type="dxa"/>
            </w:tcMar>
          </w:tcPr>
          <w:p w14:paraId="6FC182EE" w14:textId="77777777" w:rsidR="00DC5AA8" w:rsidRDefault="00E77616">
            <w:r>
              <w:t>.872</w:t>
            </w:r>
          </w:p>
        </w:tc>
        <w:tc>
          <w:tcPr>
            <w:tcW w:w="567" w:type="dxa"/>
            <w:gridSpan w:val="2"/>
            <w:tcBorders>
              <w:top w:val="nil"/>
              <w:left w:val="nil"/>
              <w:bottom w:val="nil"/>
              <w:right w:val="nil"/>
            </w:tcBorders>
            <w:shd w:val="clear" w:color="auto" w:fill="FFFFFF"/>
            <w:tcMar>
              <w:top w:w="0" w:type="dxa"/>
              <w:bottom w:w="0" w:type="dxa"/>
            </w:tcMar>
          </w:tcPr>
          <w:p w14:paraId="6DC8E915" w14:textId="77777777" w:rsidR="00DC5AA8" w:rsidRDefault="00E77616">
            <w:r>
              <w:t>147</w:t>
            </w:r>
          </w:p>
        </w:tc>
        <w:tc>
          <w:tcPr>
            <w:tcW w:w="708" w:type="dxa"/>
            <w:gridSpan w:val="2"/>
            <w:tcBorders>
              <w:top w:val="nil"/>
              <w:left w:val="nil"/>
              <w:bottom w:val="nil"/>
              <w:right w:val="nil"/>
            </w:tcBorders>
            <w:shd w:val="clear" w:color="auto" w:fill="FFFFFF"/>
            <w:tcMar>
              <w:top w:w="0" w:type="dxa"/>
              <w:bottom w:w="0" w:type="dxa"/>
            </w:tcMar>
          </w:tcPr>
          <w:p w14:paraId="4FA2C356" w14:textId="77777777" w:rsidR="00DC5AA8" w:rsidRDefault="00E77616">
            <w:r>
              <w:t>24.76</w:t>
            </w:r>
          </w:p>
        </w:tc>
        <w:tc>
          <w:tcPr>
            <w:tcW w:w="993" w:type="dxa"/>
            <w:gridSpan w:val="2"/>
            <w:tcBorders>
              <w:top w:val="nil"/>
              <w:left w:val="nil"/>
              <w:bottom w:val="nil"/>
              <w:right w:val="nil"/>
            </w:tcBorders>
            <w:shd w:val="clear" w:color="auto" w:fill="FFFFFF"/>
            <w:tcMar>
              <w:top w:w="0" w:type="dxa"/>
              <w:bottom w:w="0" w:type="dxa"/>
            </w:tcMar>
          </w:tcPr>
          <w:p w14:paraId="322CAC0F" w14:textId="77777777" w:rsidR="00DC5AA8" w:rsidRDefault="00E77616">
            <w:r>
              <w:t>11.767</w:t>
            </w:r>
          </w:p>
        </w:tc>
        <w:tc>
          <w:tcPr>
            <w:tcW w:w="850" w:type="dxa"/>
            <w:gridSpan w:val="2"/>
            <w:tcBorders>
              <w:top w:val="nil"/>
              <w:left w:val="nil"/>
              <w:bottom w:val="nil"/>
              <w:right w:val="nil"/>
            </w:tcBorders>
            <w:shd w:val="clear" w:color="auto" w:fill="FFFFFF"/>
            <w:tcMar>
              <w:top w:w="0" w:type="dxa"/>
              <w:bottom w:w="0" w:type="dxa"/>
            </w:tcMar>
          </w:tcPr>
          <w:p w14:paraId="76D191EA" w14:textId="77777777" w:rsidR="00DC5AA8" w:rsidRDefault="00E77616">
            <w:r>
              <w:t>.971</w:t>
            </w:r>
          </w:p>
        </w:tc>
        <w:tc>
          <w:tcPr>
            <w:tcW w:w="851" w:type="dxa"/>
            <w:gridSpan w:val="2"/>
            <w:tcBorders>
              <w:top w:val="nil"/>
              <w:left w:val="nil"/>
              <w:bottom w:val="nil"/>
              <w:right w:val="nil"/>
            </w:tcBorders>
            <w:shd w:val="clear" w:color="auto" w:fill="FFFFFF"/>
            <w:tcMar>
              <w:top w:w="0" w:type="dxa"/>
              <w:bottom w:w="0" w:type="dxa"/>
            </w:tcMar>
          </w:tcPr>
          <w:p w14:paraId="60D7AF5F" w14:textId="77777777" w:rsidR="00DC5AA8" w:rsidRDefault="00E77616">
            <w:r>
              <w:t>.549</w:t>
            </w:r>
          </w:p>
        </w:tc>
        <w:tc>
          <w:tcPr>
            <w:tcW w:w="711" w:type="dxa"/>
            <w:gridSpan w:val="2"/>
            <w:tcBorders>
              <w:top w:val="nil"/>
              <w:left w:val="nil"/>
              <w:bottom w:val="nil"/>
              <w:right w:val="nil"/>
            </w:tcBorders>
            <w:shd w:val="clear" w:color="auto" w:fill="FFFFFF"/>
            <w:tcMar>
              <w:top w:w="0" w:type="dxa"/>
              <w:bottom w:w="0" w:type="dxa"/>
            </w:tcMar>
          </w:tcPr>
          <w:p w14:paraId="4D6FC8F8" w14:textId="77777777" w:rsidR="00DC5AA8" w:rsidRDefault="00E77616">
            <w:r>
              <w:t>342</w:t>
            </w:r>
          </w:p>
        </w:tc>
        <w:tc>
          <w:tcPr>
            <w:tcW w:w="766" w:type="dxa"/>
            <w:tcBorders>
              <w:top w:val="nil"/>
              <w:left w:val="nil"/>
              <w:bottom w:val="nil"/>
              <w:right w:val="nil"/>
            </w:tcBorders>
            <w:shd w:val="clear" w:color="auto" w:fill="FFFFFF"/>
            <w:tcMar>
              <w:top w:w="0" w:type="dxa"/>
              <w:bottom w:w="0" w:type="dxa"/>
            </w:tcMar>
          </w:tcPr>
          <w:p w14:paraId="547DBCCA" w14:textId="77777777" w:rsidR="00DC5AA8" w:rsidRDefault="00E77616">
            <w:r>
              <w:t>.583</w:t>
            </w:r>
          </w:p>
        </w:tc>
      </w:tr>
      <w:tr w:rsidR="00DC5AA8" w14:paraId="76B606A3" w14:textId="77777777" w:rsidTr="0021593A">
        <w:trPr>
          <w:trHeight w:val="749"/>
        </w:trPr>
        <w:tc>
          <w:tcPr>
            <w:tcW w:w="851" w:type="dxa"/>
            <w:tcBorders>
              <w:top w:val="nil"/>
              <w:left w:val="nil"/>
              <w:bottom w:val="single" w:sz="4" w:space="0" w:color="auto"/>
              <w:right w:val="nil"/>
            </w:tcBorders>
            <w:shd w:val="clear" w:color="auto" w:fill="FFFFFF"/>
            <w:tcMar>
              <w:top w:w="0" w:type="dxa"/>
              <w:bottom w:w="0" w:type="dxa"/>
            </w:tcMar>
          </w:tcPr>
          <w:p w14:paraId="52A40FED" w14:textId="77777777" w:rsidR="00DC5AA8" w:rsidRPr="00574531" w:rsidRDefault="00E77616">
            <w:r w:rsidRPr="00574531">
              <w:t>Set 6</w:t>
            </w:r>
          </w:p>
        </w:tc>
        <w:tc>
          <w:tcPr>
            <w:tcW w:w="567" w:type="dxa"/>
            <w:tcBorders>
              <w:top w:val="nil"/>
              <w:left w:val="nil"/>
              <w:bottom w:val="single" w:sz="4" w:space="0" w:color="auto"/>
              <w:right w:val="nil"/>
            </w:tcBorders>
            <w:shd w:val="clear" w:color="auto" w:fill="FFFFFF"/>
            <w:tcMar>
              <w:top w:w="0" w:type="dxa"/>
              <w:bottom w:w="0" w:type="dxa"/>
            </w:tcMar>
          </w:tcPr>
          <w:p w14:paraId="7B03CD0A" w14:textId="77777777" w:rsidR="00DC5AA8" w:rsidRDefault="00E77616">
            <w:r>
              <w:t>177</w:t>
            </w:r>
          </w:p>
        </w:tc>
        <w:tc>
          <w:tcPr>
            <w:tcW w:w="709" w:type="dxa"/>
            <w:tcBorders>
              <w:top w:val="nil"/>
              <w:left w:val="nil"/>
              <w:bottom w:val="single" w:sz="4" w:space="0" w:color="auto"/>
              <w:right w:val="nil"/>
            </w:tcBorders>
            <w:shd w:val="clear" w:color="auto" w:fill="FFFFFF"/>
            <w:tcMar>
              <w:top w:w="0" w:type="dxa"/>
              <w:bottom w:w="0" w:type="dxa"/>
            </w:tcMar>
          </w:tcPr>
          <w:p w14:paraId="5BDDDF95" w14:textId="77777777" w:rsidR="00DC5AA8" w:rsidRDefault="00E77616">
            <w:r>
              <w:t>25.93</w:t>
            </w:r>
          </w:p>
        </w:tc>
        <w:tc>
          <w:tcPr>
            <w:tcW w:w="992" w:type="dxa"/>
            <w:gridSpan w:val="3"/>
            <w:tcBorders>
              <w:top w:val="nil"/>
              <w:left w:val="nil"/>
              <w:bottom w:val="single" w:sz="4" w:space="0" w:color="auto"/>
              <w:right w:val="nil"/>
            </w:tcBorders>
            <w:shd w:val="clear" w:color="auto" w:fill="FFFFFF"/>
            <w:tcMar>
              <w:top w:w="0" w:type="dxa"/>
              <w:bottom w:w="0" w:type="dxa"/>
            </w:tcMar>
          </w:tcPr>
          <w:p w14:paraId="69D74725" w14:textId="77777777" w:rsidR="00DC5AA8" w:rsidRDefault="00E77616">
            <w:r>
              <w:t>12.368</w:t>
            </w:r>
          </w:p>
        </w:tc>
        <w:tc>
          <w:tcPr>
            <w:tcW w:w="709" w:type="dxa"/>
            <w:tcBorders>
              <w:top w:val="nil"/>
              <w:left w:val="nil"/>
              <w:bottom w:val="single" w:sz="4" w:space="0" w:color="auto"/>
            </w:tcBorders>
            <w:shd w:val="clear" w:color="auto" w:fill="FFFFFF"/>
            <w:tcMar>
              <w:top w:w="0" w:type="dxa"/>
              <w:bottom w:w="0" w:type="dxa"/>
            </w:tcMar>
          </w:tcPr>
          <w:p w14:paraId="02D1457D" w14:textId="77777777" w:rsidR="00DC5AA8" w:rsidRDefault="00E77616">
            <w:r>
              <w:t>.930</w:t>
            </w:r>
          </w:p>
        </w:tc>
        <w:tc>
          <w:tcPr>
            <w:tcW w:w="567" w:type="dxa"/>
            <w:gridSpan w:val="2"/>
            <w:tcBorders>
              <w:top w:val="nil"/>
              <w:left w:val="nil"/>
              <w:bottom w:val="single" w:sz="4" w:space="0" w:color="auto"/>
              <w:right w:val="nil"/>
            </w:tcBorders>
            <w:shd w:val="clear" w:color="auto" w:fill="FFFFFF"/>
            <w:tcMar>
              <w:top w:w="0" w:type="dxa"/>
              <w:bottom w:w="0" w:type="dxa"/>
            </w:tcMar>
          </w:tcPr>
          <w:p w14:paraId="3163873B" w14:textId="77777777" w:rsidR="00DC5AA8" w:rsidRDefault="00E77616">
            <w:r>
              <w:t>136</w:t>
            </w:r>
          </w:p>
        </w:tc>
        <w:tc>
          <w:tcPr>
            <w:tcW w:w="708" w:type="dxa"/>
            <w:gridSpan w:val="2"/>
            <w:tcBorders>
              <w:top w:val="nil"/>
              <w:left w:val="nil"/>
              <w:bottom w:val="single" w:sz="4" w:space="0" w:color="auto"/>
              <w:right w:val="nil"/>
            </w:tcBorders>
            <w:shd w:val="clear" w:color="auto" w:fill="FFFFFF"/>
            <w:tcMar>
              <w:top w:w="0" w:type="dxa"/>
              <w:bottom w:w="0" w:type="dxa"/>
            </w:tcMar>
          </w:tcPr>
          <w:p w14:paraId="5247AC77" w14:textId="77777777" w:rsidR="00DC5AA8" w:rsidRDefault="00E77616">
            <w:r>
              <w:t>24.34</w:t>
            </w:r>
          </w:p>
        </w:tc>
        <w:tc>
          <w:tcPr>
            <w:tcW w:w="993" w:type="dxa"/>
            <w:gridSpan w:val="2"/>
            <w:tcBorders>
              <w:top w:val="nil"/>
              <w:left w:val="nil"/>
              <w:bottom w:val="single" w:sz="4" w:space="0" w:color="auto"/>
              <w:right w:val="nil"/>
            </w:tcBorders>
            <w:shd w:val="clear" w:color="auto" w:fill="FFFFFF"/>
            <w:tcMar>
              <w:top w:w="0" w:type="dxa"/>
              <w:bottom w:w="0" w:type="dxa"/>
            </w:tcMar>
          </w:tcPr>
          <w:p w14:paraId="22B02D65" w14:textId="77777777" w:rsidR="00DC5AA8" w:rsidRDefault="00E77616">
            <w:r>
              <w:t>11.528</w:t>
            </w:r>
          </w:p>
        </w:tc>
        <w:tc>
          <w:tcPr>
            <w:tcW w:w="850" w:type="dxa"/>
            <w:gridSpan w:val="2"/>
            <w:tcBorders>
              <w:top w:val="nil"/>
              <w:left w:val="nil"/>
              <w:bottom w:val="single" w:sz="4" w:space="0" w:color="auto"/>
              <w:right w:val="nil"/>
            </w:tcBorders>
            <w:shd w:val="clear" w:color="auto" w:fill="FFFFFF"/>
            <w:tcMar>
              <w:top w:w="0" w:type="dxa"/>
              <w:bottom w:w="0" w:type="dxa"/>
            </w:tcMar>
          </w:tcPr>
          <w:p w14:paraId="5BCA3F33" w14:textId="77777777" w:rsidR="00DC5AA8" w:rsidRDefault="00E77616">
            <w:r>
              <w:t>.989</w:t>
            </w:r>
          </w:p>
        </w:tc>
        <w:tc>
          <w:tcPr>
            <w:tcW w:w="851" w:type="dxa"/>
            <w:gridSpan w:val="2"/>
            <w:tcBorders>
              <w:top w:val="nil"/>
              <w:left w:val="nil"/>
              <w:bottom w:val="single" w:sz="4" w:space="0" w:color="auto"/>
              <w:right w:val="nil"/>
            </w:tcBorders>
            <w:shd w:val="clear" w:color="auto" w:fill="FFFFFF"/>
            <w:tcMar>
              <w:top w:w="0" w:type="dxa"/>
              <w:bottom w:w="0" w:type="dxa"/>
            </w:tcMar>
          </w:tcPr>
          <w:p w14:paraId="78E77A9D" w14:textId="77777777" w:rsidR="00DC5AA8" w:rsidRDefault="00E77616">
            <w:r>
              <w:t>1.175</w:t>
            </w:r>
          </w:p>
        </w:tc>
        <w:tc>
          <w:tcPr>
            <w:tcW w:w="711" w:type="dxa"/>
            <w:gridSpan w:val="2"/>
            <w:tcBorders>
              <w:top w:val="nil"/>
              <w:left w:val="nil"/>
              <w:bottom w:val="single" w:sz="4" w:space="0" w:color="auto"/>
              <w:right w:val="nil"/>
            </w:tcBorders>
            <w:shd w:val="clear" w:color="auto" w:fill="FFFFFF"/>
            <w:tcMar>
              <w:top w:w="0" w:type="dxa"/>
              <w:bottom w:w="0" w:type="dxa"/>
            </w:tcMar>
          </w:tcPr>
          <w:p w14:paraId="6357D93C" w14:textId="77777777" w:rsidR="00DC5AA8" w:rsidRDefault="00E77616">
            <w:r>
              <w:t>300</w:t>
            </w:r>
          </w:p>
        </w:tc>
        <w:tc>
          <w:tcPr>
            <w:tcW w:w="766" w:type="dxa"/>
            <w:tcBorders>
              <w:top w:val="nil"/>
              <w:left w:val="nil"/>
              <w:bottom w:val="single" w:sz="4" w:space="0" w:color="auto"/>
              <w:right w:val="nil"/>
            </w:tcBorders>
            <w:shd w:val="clear" w:color="auto" w:fill="FFFFFF"/>
            <w:tcMar>
              <w:top w:w="0" w:type="dxa"/>
              <w:bottom w:w="0" w:type="dxa"/>
            </w:tcMar>
          </w:tcPr>
          <w:p w14:paraId="3C35CAE8" w14:textId="77777777" w:rsidR="0021593A" w:rsidRDefault="00E77616" w:rsidP="0021593A">
            <w:r>
              <w:t>.241</w:t>
            </w:r>
          </w:p>
        </w:tc>
      </w:tr>
      <w:tr w:rsidR="0021593A" w14:paraId="3B0A04EE" w14:textId="77777777" w:rsidTr="0021593A">
        <w:trPr>
          <w:trHeight w:val="566"/>
        </w:trPr>
        <w:tc>
          <w:tcPr>
            <w:tcW w:w="851" w:type="dxa"/>
            <w:tcBorders>
              <w:top w:val="single" w:sz="4" w:space="0" w:color="auto"/>
              <w:left w:val="nil"/>
              <w:bottom w:val="nil"/>
              <w:right w:val="nil"/>
            </w:tcBorders>
            <w:shd w:val="clear" w:color="auto" w:fill="FFFFFF"/>
            <w:tcMar>
              <w:top w:w="0" w:type="dxa"/>
              <w:bottom w:w="0" w:type="dxa"/>
            </w:tcMar>
          </w:tcPr>
          <w:p w14:paraId="40298BAF" w14:textId="77777777" w:rsidR="0021593A" w:rsidRPr="00574531" w:rsidRDefault="0021593A" w:rsidP="0021593A">
            <w:r w:rsidRPr="00574531">
              <w:t xml:space="preserve">Average </w:t>
            </w:r>
            <w:r w:rsidRPr="00574531">
              <w:lastRenderedPageBreak/>
              <w:t>level</w:t>
            </w:r>
          </w:p>
        </w:tc>
        <w:tc>
          <w:tcPr>
            <w:tcW w:w="567" w:type="dxa"/>
            <w:tcBorders>
              <w:top w:val="single" w:sz="4" w:space="0" w:color="auto"/>
              <w:left w:val="nil"/>
              <w:bottom w:val="nil"/>
              <w:right w:val="nil"/>
            </w:tcBorders>
            <w:shd w:val="clear" w:color="auto" w:fill="FFFFFF"/>
            <w:tcMar>
              <w:top w:w="0" w:type="dxa"/>
              <w:bottom w:w="0" w:type="dxa"/>
            </w:tcMar>
          </w:tcPr>
          <w:p w14:paraId="14E084C7" w14:textId="77777777" w:rsidR="0021593A" w:rsidRDefault="0021593A" w:rsidP="0021593A"/>
        </w:tc>
        <w:tc>
          <w:tcPr>
            <w:tcW w:w="709" w:type="dxa"/>
            <w:tcBorders>
              <w:top w:val="single" w:sz="4" w:space="0" w:color="auto"/>
              <w:left w:val="nil"/>
              <w:bottom w:val="nil"/>
              <w:right w:val="nil"/>
            </w:tcBorders>
            <w:shd w:val="clear" w:color="auto" w:fill="FFFFFF"/>
            <w:tcMar>
              <w:top w:w="0" w:type="dxa"/>
              <w:bottom w:w="0" w:type="dxa"/>
            </w:tcMar>
          </w:tcPr>
          <w:p w14:paraId="045295B9" w14:textId="77777777" w:rsidR="0021593A" w:rsidRDefault="0021593A" w:rsidP="0021593A"/>
        </w:tc>
        <w:tc>
          <w:tcPr>
            <w:tcW w:w="992" w:type="dxa"/>
            <w:gridSpan w:val="3"/>
            <w:tcBorders>
              <w:top w:val="single" w:sz="4" w:space="0" w:color="auto"/>
              <w:left w:val="nil"/>
              <w:bottom w:val="nil"/>
              <w:right w:val="nil"/>
            </w:tcBorders>
            <w:shd w:val="clear" w:color="auto" w:fill="FFFFFF"/>
            <w:tcMar>
              <w:top w:w="0" w:type="dxa"/>
              <w:bottom w:w="0" w:type="dxa"/>
            </w:tcMar>
          </w:tcPr>
          <w:p w14:paraId="6F467BFF" w14:textId="77777777" w:rsidR="0021593A" w:rsidRDefault="0021593A" w:rsidP="0021593A"/>
        </w:tc>
        <w:tc>
          <w:tcPr>
            <w:tcW w:w="709" w:type="dxa"/>
            <w:tcBorders>
              <w:top w:val="single" w:sz="4" w:space="0" w:color="auto"/>
              <w:left w:val="nil"/>
              <w:bottom w:val="nil"/>
            </w:tcBorders>
            <w:shd w:val="clear" w:color="auto" w:fill="FFFFFF"/>
            <w:tcMar>
              <w:top w:w="0" w:type="dxa"/>
              <w:bottom w:w="0" w:type="dxa"/>
            </w:tcMar>
          </w:tcPr>
          <w:p w14:paraId="7E0FE2C3" w14:textId="77777777" w:rsidR="0021593A" w:rsidRDefault="0021593A" w:rsidP="0021593A"/>
        </w:tc>
        <w:tc>
          <w:tcPr>
            <w:tcW w:w="567" w:type="dxa"/>
            <w:gridSpan w:val="2"/>
            <w:tcBorders>
              <w:top w:val="single" w:sz="4" w:space="0" w:color="auto"/>
              <w:left w:val="nil"/>
              <w:bottom w:val="nil"/>
              <w:right w:val="nil"/>
            </w:tcBorders>
            <w:shd w:val="clear" w:color="auto" w:fill="FFFFFF"/>
            <w:tcMar>
              <w:top w:w="0" w:type="dxa"/>
              <w:bottom w:w="0" w:type="dxa"/>
            </w:tcMar>
          </w:tcPr>
          <w:p w14:paraId="427B603B" w14:textId="77777777" w:rsidR="0021593A" w:rsidRDefault="0021593A" w:rsidP="0021593A"/>
        </w:tc>
        <w:tc>
          <w:tcPr>
            <w:tcW w:w="708" w:type="dxa"/>
            <w:gridSpan w:val="2"/>
            <w:tcBorders>
              <w:top w:val="single" w:sz="4" w:space="0" w:color="auto"/>
              <w:left w:val="nil"/>
              <w:bottom w:val="nil"/>
              <w:right w:val="nil"/>
            </w:tcBorders>
            <w:shd w:val="clear" w:color="auto" w:fill="FFFFFF"/>
            <w:tcMar>
              <w:top w:w="0" w:type="dxa"/>
              <w:bottom w:w="0" w:type="dxa"/>
            </w:tcMar>
          </w:tcPr>
          <w:p w14:paraId="122787FC" w14:textId="77777777" w:rsidR="0021593A" w:rsidRDefault="0021593A" w:rsidP="0021593A"/>
        </w:tc>
        <w:tc>
          <w:tcPr>
            <w:tcW w:w="993" w:type="dxa"/>
            <w:gridSpan w:val="2"/>
            <w:tcBorders>
              <w:top w:val="single" w:sz="4" w:space="0" w:color="auto"/>
              <w:left w:val="nil"/>
              <w:bottom w:val="nil"/>
              <w:right w:val="nil"/>
            </w:tcBorders>
            <w:shd w:val="clear" w:color="auto" w:fill="FFFFFF"/>
            <w:tcMar>
              <w:top w:w="0" w:type="dxa"/>
              <w:bottom w:w="0" w:type="dxa"/>
            </w:tcMar>
          </w:tcPr>
          <w:p w14:paraId="11988C24" w14:textId="77777777" w:rsidR="0021593A" w:rsidRDefault="0021593A" w:rsidP="0021593A"/>
        </w:tc>
        <w:tc>
          <w:tcPr>
            <w:tcW w:w="850" w:type="dxa"/>
            <w:gridSpan w:val="2"/>
            <w:tcBorders>
              <w:top w:val="single" w:sz="4" w:space="0" w:color="auto"/>
              <w:left w:val="nil"/>
              <w:bottom w:val="nil"/>
              <w:right w:val="nil"/>
            </w:tcBorders>
            <w:shd w:val="clear" w:color="auto" w:fill="FFFFFF"/>
            <w:tcMar>
              <w:top w:w="0" w:type="dxa"/>
              <w:bottom w:w="0" w:type="dxa"/>
            </w:tcMar>
          </w:tcPr>
          <w:p w14:paraId="24450065" w14:textId="77777777" w:rsidR="0021593A" w:rsidRDefault="0021593A" w:rsidP="0021593A"/>
        </w:tc>
        <w:tc>
          <w:tcPr>
            <w:tcW w:w="851" w:type="dxa"/>
            <w:gridSpan w:val="2"/>
            <w:tcBorders>
              <w:top w:val="single" w:sz="4" w:space="0" w:color="auto"/>
              <w:left w:val="nil"/>
              <w:bottom w:val="nil"/>
              <w:right w:val="nil"/>
            </w:tcBorders>
            <w:shd w:val="clear" w:color="auto" w:fill="FFFFFF"/>
            <w:tcMar>
              <w:top w:w="0" w:type="dxa"/>
              <w:bottom w:w="0" w:type="dxa"/>
            </w:tcMar>
          </w:tcPr>
          <w:p w14:paraId="062CE8D4" w14:textId="77777777" w:rsidR="0021593A" w:rsidRDefault="0021593A" w:rsidP="0021593A"/>
        </w:tc>
        <w:tc>
          <w:tcPr>
            <w:tcW w:w="711" w:type="dxa"/>
            <w:gridSpan w:val="2"/>
            <w:tcBorders>
              <w:top w:val="single" w:sz="4" w:space="0" w:color="auto"/>
              <w:left w:val="nil"/>
              <w:bottom w:val="nil"/>
              <w:right w:val="nil"/>
            </w:tcBorders>
            <w:shd w:val="clear" w:color="auto" w:fill="FFFFFF"/>
            <w:tcMar>
              <w:top w:w="0" w:type="dxa"/>
              <w:bottom w:w="0" w:type="dxa"/>
            </w:tcMar>
          </w:tcPr>
          <w:p w14:paraId="03ECC118" w14:textId="77777777" w:rsidR="0021593A" w:rsidRDefault="0021593A" w:rsidP="0021593A"/>
        </w:tc>
        <w:tc>
          <w:tcPr>
            <w:tcW w:w="766" w:type="dxa"/>
            <w:tcBorders>
              <w:top w:val="single" w:sz="4" w:space="0" w:color="auto"/>
              <w:left w:val="nil"/>
              <w:bottom w:val="nil"/>
              <w:right w:val="nil"/>
            </w:tcBorders>
            <w:shd w:val="clear" w:color="auto" w:fill="FFFFFF"/>
            <w:tcMar>
              <w:top w:w="0" w:type="dxa"/>
              <w:bottom w:w="0" w:type="dxa"/>
            </w:tcMar>
          </w:tcPr>
          <w:p w14:paraId="2CB8726A" w14:textId="77777777" w:rsidR="0021593A" w:rsidRDefault="0021593A" w:rsidP="0021593A"/>
        </w:tc>
      </w:tr>
      <w:tr w:rsidR="00DC5AA8" w14:paraId="634D7280" w14:textId="77777777" w:rsidTr="00471EC4">
        <w:tc>
          <w:tcPr>
            <w:tcW w:w="851" w:type="dxa"/>
            <w:tcBorders>
              <w:top w:val="nil"/>
              <w:left w:val="nil"/>
              <w:bottom w:val="nil"/>
              <w:right w:val="nil"/>
            </w:tcBorders>
            <w:shd w:val="clear" w:color="auto" w:fill="FFFFFF"/>
            <w:tcMar>
              <w:top w:w="0" w:type="dxa"/>
              <w:bottom w:w="0" w:type="dxa"/>
            </w:tcMar>
          </w:tcPr>
          <w:p w14:paraId="0A6BEFB0" w14:textId="77777777" w:rsidR="00DC5AA8" w:rsidRPr="00574531" w:rsidRDefault="00E77616">
            <w:r w:rsidRPr="00574531">
              <w:lastRenderedPageBreak/>
              <w:t>Set 7</w:t>
            </w:r>
          </w:p>
        </w:tc>
        <w:tc>
          <w:tcPr>
            <w:tcW w:w="567" w:type="dxa"/>
            <w:tcBorders>
              <w:top w:val="nil"/>
              <w:left w:val="nil"/>
              <w:bottom w:val="nil"/>
              <w:right w:val="nil"/>
            </w:tcBorders>
            <w:shd w:val="clear" w:color="auto" w:fill="FFFFFF"/>
            <w:tcMar>
              <w:top w:w="0" w:type="dxa"/>
              <w:bottom w:w="0" w:type="dxa"/>
            </w:tcMar>
          </w:tcPr>
          <w:p w14:paraId="69D6E284" w14:textId="77777777" w:rsidR="00DC5AA8" w:rsidRDefault="00E77616">
            <w:r>
              <w:t>148</w:t>
            </w:r>
          </w:p>
        </w:tc>
        <w:tc>
          <w:tcPr>
            <w:tcW w:w="709" w:type="dxa"/>
            <w:tcBorders>
              <w:top w:val="nil"/>
              <w:left w:val="nil"/>
              <w:bottom w:val="nil"/>
              <w:right w:val="nil"/>
            </w:tcBorders>
            <w:shd w:val="clear" w:color="auto" w:fill="FFFFFF"/>
            <w:tcMar>
              <w:top w:w="0" w:type="dxa"/>
              <w:bottom w:w="0" w:type="dxa"/>
            </w:tcMar>
          </w:tcPr>
          <w:p w14:paraId="73BCC8E7" w14:textId="77777777" w:rsidR="00DC5AA8" w:rsidRDefault="00E77616">
            <w:r>
              <w:t>22.87</w:t>
            </w:r>
          </w:p>
        </w:tc>
        <w:tc>
          <w:tcPr>
            <w:tcW w:w="992" w:type="dxa"/>
            <w:gridSpan w:val="3"/>
            <w:tcBorders>
              <w:top w:val="nil"/>
              <w:left w:val="nil"/>
              <w:bottom w:val="nil"/>
              <w:right w:val="nil"/>
            </w:tcBorders>
            <w:shd w:val="clear" w:color="auto" w:fill="FFFFFF"/>
            <w:tcMar>
              <w:top w:w="0" w:type="dxa"/>
              <w:bottom w:w="0" w:type="dxa"/>
            </w:tcMar>
          </w:tcPr>
          <w:p w14:paraId="2C7435CA" w14:textId="77777777" w:rsidR="00DC5AA8" w:rsidRDefault="00E77616">
            <w:r>
              <w:t>14.047</w:t>
            </w:r>
          </w:p>
        </w:tc>
        <w:tc>
          <w:tcPr>
            <w:tcW w:w="709" w:type="dxa"/>
            <w:tcBorders>
              <w:top w:val="nil"/>
              <w:left w:val="nil"/>
              <w:bottom w:val="nil"/>
            </w:tcBorders>
            <w:shd w:val="clear" w:color="auto" w:fill="FFFFFF"/>
            <w:tcMar>
              <w:top w:w="0" w:type="dxa"/>
              <w:bottom w:w="0" w:type="dxa"/>
            </w:tcMar>
          </w:tcPr>
          <w:p w14:paraId="01404135" w14:textId="77777777" w:rsidR="00DC5AA8" w:rsidRDefault="00E77616">
            <w:r>
              <w:t>1.155</w:t>
            </w:r>
          </w:p>
        </w:tc>
        <w:tc>
          <w:tcPr>
            <w:tcW w:w="567" w:type="dxa"/>
            <w:gridSpan w:val="2"/>
            <w:tcBorders>
              <w:top w:val="nil"/>
              <w:left w:val="nil"/>
              <w:bottom w:val="nil"/>
              <w:right w:val="nil"/>
            </w:tcBorders>
            <w:shd w:val="clear" w:color="auto" w:fill="FFFFFF"/>
            <w:tcMar>
              <w:top w:w="0" w:type="dxa"/>
              <w:bottom w:w="0" w:type="dxa"/>
            </w:tcMar>
          </w:tcPr>
          <w:p w14:paraId="191231EC" w14:textId="77777777" w:rsidR="00DC5AA8" w:rsidRDefault="00E77616">
            <w:r>
              <w:t>104</w:t>
            </w:r>
          </w:p>
        </w:tc>
        <w:tc>
          <w:tcPr>
            <w:tcW w:w="708" w:type="dxa"/>
            <w:gridSpan w:val="2"/>
            <w:tcBorders>
              <w:top w:val="nil"/>
              <w:left w:val="nil"/>
              <w:bottom w:val="nil"/>
              <w:right w:val="nil"/>
            </w:tcBorders>
            <w:shd w:val="clear" w:color="auto" w:fill="FFFFFF"/>
            <w:tcMar>
              <w:top w:w="0" w:type="dxa"/>
              <w:bottom w:w="0" w:type="dxa"/>
            </w:tcMar>
          </w:tcPr>
          <w:p w14:paraId="6A11EFE4" w14:textId="77777777" w:rsidR="00DC5AA8" w:rsidRDefault="00E77616">
            <w:r>
              <w:t>21.63</w:t>
            </w:r>
          </w:p>
        </w:tc>
        <w:tc>
          <w:tcPr>
            <w:tcW w:w="993" w:type="dxa"/>
            <w:gridSpan w:val="2"/>
            <w:tcBorders>
              <w:top w:val="nil"/>
              <w:left w:val="nil"/>
              <w:bottom w:val="nil"/>
              <w:right w:val="nil"/>
            </w:tcBorders>
            <w:shd w:val="clear" w:color="auto" w:fill="FFFFFF"/>
            <w:tcMar>
              <w:top w:w="0" w:type="dxa"/>
              <w:bottom w:w="0" w:type="dxa"/>
            </w:tcMar>
          </w:tcPr>
          <w:p w14:paraId="4D2CFC45" w14:textId="77777777" w:rsidR="00DC5AA8" w:rsidRDefault="00E77616">
            <w:r>
              <w:t>13.062</w:t>
            </w:r>
          </w:p>
        </w:tc>
        <w:tc>
          <w:tcPr>
            <w:tcW w:w="850" w:type="dxa"/>
            <w:gridSpan w:val="2"/>
            <w:tcBorders>
              <w:top w:val="nil"/>
              <w:left w:val="nil"/>
              <w:bottom w:val="nil"/>
              <w:right w:val="nil"/>
            </w:tcBorders>
            <w:shd w:val="clear" w:color="auto" w:fill="FFFFFF"/>
            <w:tcMar>
              <w:top w:w="0" w:type="dxa"/>
              <w:bottom w:w="0" w:type="dxa"/>
            </w:tcMar>
          </w:tcPr>
          <w:p w14:paraId="51D6BD94" w14:textId="77777777" w:rsidR="00DC5AA8" w:rsidRDefault="00E77616">
            <w:r>
              <w:t>1.281</w:t>
            </w:r>
          </w:p>
        </w:tc>
        <w:tc>
          <w:tcPr>
            <w:tcW w:w="851" w:type="dxa"/>
            <w:gridSpan w:val="2"/>
            <w:tcBorders>
              <w:top w:val="nil"/>
              <w:left w:val="nil"/>
              <w:bottom w:val="nil"/>
              <w:right w:val="nil"/>
            </w:tcBorders>
            <w:shd w:val="clear" w:color="auto" w:fill="FFFFFF"/>
            <w:tcMar>
              <w:top w:w="0" w:type="dxa"/>
              <w:bottom w:w="0" w:type="dxa"/>
            </w:tcMar>
          </w:tcPr>
          <w:p w14:paraId="3633C0CA" w14:textId="77777777" w:rsidR="00DC5AA8" w:rsidRDefault="00E77616">
            <w:r>
              <w:t>.717</w:t>
            </w:r>
          </w:p>
        </w:tc>
        <w:tc>
          <w:tcPr>
            <w:tcW w:w="711" w:type="dxa"/>
            <w:gridSpan w:val="2"/>
            <w:tcBorders>
              <w:top w:val="nil"/>
              <w:left w:val="nil"/>
              <w:bottom w:val="nil"/>
              <w:right w:val="nil"/>
            </w:tcBorders>
            <w:shd w:val="clear" w:color="auto" w:fill="FFFFFF"/>
            <w:tcMar>
              <w:top w:w="0" w:type="dxa"/>
              <w:bottom w:w="0" w:type="dxa"/>
            </w:tcMar>
          </w:tcPr>
          <w:p w14:paraId="7A77E00B" w14:textId="77777777" w:rsidR="00DC5AA8" w:rsidRDefault="00E77616">
            <w:r>
              <w:t>231</w:t>
            </w:r>
          </w:p>
        </w:tc>
        <w:tc>
          <w:tcPr>
            <w:tcW w:w="766" w:type="dxa"/>
            <w:tcBorders>
              <w:top w:val="nil"/>
              <w:left w:val="nil"/>
              <w:bottom w:val="nil"/>
              <w:right w:val="nil"/>
            </w:tcBorders>
            <w:shd w:val="clear" w:color="auto" w:fill="FFFFFF"/>
            <w:tcMar>
              <w:top w:w="0" w:type="dxa"/>
              <w:bottom w:w="0" w:type="dxa"/>
            </w:tcMar>
          </w:tcPr>
          <w:p w14:paraId="63DAFDF4" w14:textId="77777777" w:rsidR="00DC5AA8" w:rsidRDefault="00E77616">
            <w:r>
              <w:t>.474</w:t>
            </w:r>
          </w:p>
        </w:tc>
      </w:tr>
      <w:tr w:rsidR="00DC5AA8" w14:paraId="58058D12" w14:textId="77777777" w:rsidTr="00471EC4">
        <w:tc>
          <w:tcPr>
            <w:tcW w:w="851" w:type="dxa"/>
            <w:tcBorders>
              <w:top w:val="nil"/>
              <w:left w:val="nil"/>
              <w:bottom w:val="nil"/>
              <w:right w:val="nil"/>
            </w:tcBorders>
            <w:shd w:val="clear" w:color="auto" w:fill="FFFFFF"/>
            <w:tcMar>
              <w:top w:w="0" w:type="dxa"/>
              <w:bottom w:w="0" w:type="dxa"/>
            </w:tcMar>
          </w:tcPr>
          <w:p w14:paraId="2D2E71D1" w14:textId="77777777" w:rsidR="00DC5AA8" w:rsidRPr="00574531" w:rsidRDefault="00E77616">
            <w:r w:rsidRPr="00574531">
              <w:t>Set 8</w:t>
            </w:r>
          </w:p>
        </w:tc>
        <w:tc>
          <w:tcPr>
            <w:tcW w:w="567" w:type="dxa"/>
            <w:tcBorders>
              <w:top w:val="nil"/>
              <w:left w:val="nil"/>
              <w:bottom w:val="nil"/>
              <w:right w:val="nil"/>
            </w:tcBorders>
            <w:shd w:val="clear" w:color="auto" w:fill="FFFFFF"/>
            <w:tcMar>
              <w:top w:w="0" w:type="dxa"/>
              <w:bottom w:w="0" w:type="dxa"/>
            </w:tcMar>
          </w:tcPr>
          <w:p w14:paraId="69D1262E" w14:textId="77777777" w:rsidR="00DC5AA8" w:rsidRDefault="00E77616">
            <w:r>
              <w:t>147</w:t>
            </w:r>
          </w:p>
        </w:tc>
        <w:tc>
          <w:tcPr>
            <w:tcW w:w="709" w:type="dxa"/>
            <w:tcBorders>
              <w:top w:val="nil"/>
              <w:left w:val="nil"/>
              <w:bottom w:val="nil"/>
              <w:right w:val="nil"/>
            </w:tcBorders>
            <w:shd w:val="clear" w:color="auto" w:fill="FFFFFF"/>
            <w:tcMar>
              <w:top w:w="0" w:type="dxa"/>
              <w:bottom w:w="0" w:type="dxa"/>
            </w:tcMar>
          </w:tcPr>
          <w:p w14:paraId="17B2A8F3" w14:textId="77777777" w:rsidR="00DC5AA8" w:rsidRDefault="00E77616">
            <w:r>
              <w:t>21.56</w:t>
            </w:r>
          </w:p>
        </w:tc>
        <w:tc>
          <w:tcPr>
            <w:tcW w:w="992" w:type="dxa"/>
            <w:gridSpan w:val="3"/>
            <w:tcBorders>
              <w:top w:val="nil"/>
              <w:left w:val="nil"/>
              <w:bottom w:val="nil"/>
              <w:right w:val="nil"/>
            </w:tcBorders>
            <w:shd w:val="clear" w:color="auto" w:fill="FFFFFF"/>
            <w:tcMar>
              <w:top w:w="0" w:type="dxa"/>
              <w:bottom w:w="0" w:type="dxa"/>
            </w:tcMar>
          </w:tcPr>
          <w:p w14:paraId="3C083DE1" w14:textId="77777777" w:rsidR="00DC5AA8" w:rsidRDefault="00E77616">
            <w:r>
              <w:t>12.792</w:t>
            </w:r>
          </w:p>
        </w:tc>
        <w:tc>
          <w:tcPr>
            <w:tcW w:w="709" w:type="dxa"/>
            <w:tcBorders>
              <w:top w:val="nil"/>
              <w:left w:val="nil"/>
              <w:bottom w:val="nil"/>
            </w:tcBorders>
            <w:shd w:val="clear" w:color="auto" w:fill="FFFFFF"/>
            <w:tcMar>
              <w:top w:w="0" w:type="dxa"/>
              <w:bottom w:w="0" w:type="dxa"/>
            </w:tcMar>
          </w:tcPr>
          <w:p w14:paraId="233AC525" w14:textId="77777777" w:rsidR="00DC5AA8" w:rsidRDefault="00E77616">
            <w:r>
              <w:t>1.055</w:t>
            </w:r>
          </w:p>
        </w:tc>
        <w:tc>
          <w:tcPr>
            <w:tcW w:w="567" w:type="dxa"/>
            <w:gridSpan w:val="2"/>
            <w:tcBorders>
              <w:top w:val="nil"/>
              <w:left w:val="nil"/>
              <w:bottom w:val="nil"/>
              <w:right w:val="nil"/>
            </w:tcBorders>
            <w:shd w:val="clear" w:color="auto" w:fill="FFFFFF"/>
            <w:tcMar>
              <w:top w:w="0" w:type="dxa"/>
              <w:bottom w:w="0" w:type="dxa"/>
            </w:tcMar>
          </w:tcPr>
          <w:p w14:paraId="20A9DF34" w14:textId="77777777" w:rsidR="00DC5AA8" w:rsidRDefault="00E77616">
            <w:r>
              <w:t>104</w:t>
            </w:r>
          </w:p>
        </w:tc>
        <w:tc>
          <w:tcPr>
            <w:tcW w:w="708" w:type="dxa"/>
            <w:gridSpan w:val="2"/>
            <w:tcBorders>
              <w:top w:val="nil"/>
              <w:left w:val="nil"/>
              <w:bottom w:val="nil"/>
              <w:right w:val="nil"/>
            </w:tcBorders>
            <w:shd w:val="clear" w:color="auto" w:fill="FFFFFF"/>
            <w:tcMar>
              <w:top w:w="0" w:type="dxa"/>
              <w:bottom w:w="0" w:type="dxa"/>
            </w:tcMar>
          </w:tcPr>
          <w:p w14:paraId="2FE4A1A9" w14:textId="77777777" w:rsidR="00DC5AA8" w:rsidRDefault="00E77616">
            <w:r>
              <w:t>20.58</w:t>
            </w:r>
          </w:p>
        </w:tc>
        <w:tc>
          <w:tcPr>
            <w:tcW w:w="993" w:type="dxa"/>
            <w:gridSpan w:val="2"/>
            <w:tcBorders>
              <w:top w:val="nil"/>
              <w:left w:val="nil"/>
              <w:bottom w:val="nil"/>
              <w:right w:val="nil"/>
            </w:tcBorders>
            <w:shd w:val="clear" w:color="auto" w:fill="FFFFFF"/>
            <w:tcMar>
              <w:top w:w="0" w:type="dxa"/>
              <w:bottom w:w="0" w:type="dxa"/>
            </w:tcMar>
          </w:tcPr>
          <w:p w14:paraId="711AAD14" w14:textId="77777777" w:rsidR="00DC5AA8" w:rsidRDefault="00E77616">
            <w:r>
              <w:t>13.534</w:t>
            </w:r>
          </w:p>
        </w:tc>
        <w:tc>
          <w:tcPr>
            <w:tcW w:w="850" w:type="dxa"/>
            <w:gridSpan w:val="2"/>
            <w:tcBorders>
              <w:top w:val="nil"/>
              <w:left w:val="nil"/>
              <w:bottom w:val="nil"/>
              <w:right w:val="nil"/>
            </w:tcBorders>
            <w:shd w:val="clear" w:color="auto" w:fill="FFFFFF"/>
            <w:tcMar>
              <w:top w:w="0" w:type="dxa"/>
              <w:bottom w:w="0" w:type="dxa"/>
            </w:tcMar>
          </w:tcPr>
          <w:p w14:paraId="276ECC8E" w14:textId="77777777" w:rsidR="00DC5AA8" w:rsidRDefault="00E77616">
            <w:r>
              <w:t>1.327</w:t>
            </w:r>
          </w:p>
        </w:tc>
        <w:tc>
          <w:tcPr>
            <w:tcW w:w="851" w:type="dxa"/>
            <w:gridSpan w:val="2"/>
            <w:tcBorders>
              <w:top w:val="nil"/>
              <w:left w:val="nil"/>
              <w:bottom w:val="nil"/>
              <w:right w:val="nil"/>
            </w:tcBorders>
            <w:shd w:val="clear" w:color="auto" w:fill="FFFFFF"/>
            <w:tcMar>
              <w:top w:w="0" w:type="dxa"/>
              <w:bottom w:w="0" w:type="dxa"/>
            </w:tcMar>
          </w:tcPr>
          <w:p w14:paraId="60AA39D4" w14:textId="77777777" w:rsidR="00DC5AA8" w:rsidRDefault="00E77616">
            <w:r>
              <w:t>.588</w:t>
            </w:r>
          </w:p>
        </w:tc>
        <w:tc>
          <w:tcPr>
            <w:tcW w:w="711" w:type="dxa"/>
            <w:gridSpan w:val="2"/>
            <w:tcBorders>
              <w:top w:val="nil"/>
              <w:left w:val="nil"/>
              <w:bottom w:val="nil"/>
              <w:right w:val="nil"/>
            </w:tcBorders>
            <w:shd w:val="clear" w:color="auto" w:fill="FFFFFF"/>
            <w:tcMar>
              <w:top w:w="0" w:type="dxa"/>
              <w:bottom w:w="0" w:type="dxa"/>
            </w:tcMar>
          </w:tcPr>
          <w:p w14:paraId="7D795679" w14:textId="77777777" w:rsidR="00DC5AA8" w:rsidRDefault="00E77616">
            <w:r>
              <w:t>249</w:t>
            </w:r>
          </w:p>
        </w:tc>
        <w:tc>
          <w:tcPr>
            <w:tcW w:w="766" w:type="dxa"/>
            <w:tcBorders>
              <w:top w:val="nil"/>
              <w:left w:val="nil"/>
              <w:bottom w:val="nil"/>
              <w:right w:val="nil"/>
            </w:tcBorders>
            <w:shd w:val="clear" w:color="auto" w:fill="FFFFFF"/>
            <w:tcMar>
              <w:top w:w="0" w:type="dxa"/>
              <w:bottom w:w="0" w:type="dxa"/>
            </w:tcMar>
          </w:tcPr>
          <w:p w14:paraId="32F765B5" w14:textId="77777777" w:rsidR="00DC5AA8" w:rsidRDefault="00E77616">
            <w:r>
              <w:t>.557</w:t>
            </w:r>
          </w:p>
        </w:tc>
      </w:tr>
      <w:tr w:rsidR="00DC5AA8" w14:paraId="6D3EEAD8" w14:textId="77777777" w:rsidTr="00471EC4">
        <w:tc>
          <w:tcPr>
            <w:tcW w:w="851" w:type="dxa"/>
            <w:tcBorders>
              <w:top w:val="nil"/>
              <w:left w:val="nil"/>
              <w:bottom w:val="nil"/>
              <w:right w:val="nil"/>
            </w:tcBorders>
            <w:shd w:val="clear" w:color="auto" w:fill="FFFFFF"/>
            <w:tcMar>
              <w:top w:w="0" w:type="dxa"/>
              <w:bottom w:w="0" w:type="dxa"/>
            </w:tcMar>
          </w:tcPr>
          <w:p w14:paraId="6801CDD8" w14:textId="77777777" w:rsidR="00DC5AA8" w:rsidRPr="00574531" w:rsidRDefault="00E77616">
            <w:r w:rsidRPr="00574531">
              <w:t>Set 9</w:t>
            </w:r>
          </w:p>
        </w:tc>
        <w:tc>
          <w:tcPr>
            <w:tcW w:w="567" w:type="dxa"/>
            <w:tcBorders>
              <w:top w:val="nil"/>
              <w:left w:val="nil"/>
              <w:bottom w:val="nil"/>
              <w:right w:val="nil"/>
            </w:tcBorders>
            <w:shd w:val="clear" w:color="auto" w:fill="FFFFFF"/>
            <w:tcMar>
              <w:top w:w="0" w:type="dxa"/>
              <w:bottom w:w="0" w:type="dxa"/>
            </w:tcMar>
          </w:tcPr>
          <w:p w14:paraId="2842BD4C" w14:textId="77777777" w:rsidR="00DC5AA8" w:rsidRDefault="00E77616">
            <w:r>
              <w:t>126</w:t>
            </w:r>
          </w:p>
        </w:tc>
        <w:tc>
          <w:tcPr>
            <w:tcW w:w="709" w:type="dxa"/>
            <w:tcBorders>
              <w:top w:val="nil"/>
              <w:left w:val="nil"/>
              <w:bottom w:val="nil"/>
              <w:right w:val="nil"/>
            </w:tcBorders>
            <w:shd w:val="clear" w:color="auto" w:fill="FFFFFF"/>
            <w:tcMar>
              <w:top w:w="0" w:type="dxa"/>
              <w:bottom w:w="0" w:type="dxa"/>
            </w:tcMar>
          </w:tcPr>
          <w:p w14:paraId="2364E0AE" w14:textId="77777777" w:rsidR="00DC5AA8" w:rsidRDefault="00E77616">
            <w:r>
              <w:t>21.75</w:t>
            </w:r>
          </w:p>
        </w:tc>
        <w:tc>
          <w:tcPr>
            <w:tcW w:w="992" w:type="dxa"/>
            <w:gridSpan w:val="3"/>
            <w:tcBorders>
              <w:top w:val="nil"/>
              <w:left w:val="nil"/>
              <w:bottom w:val="nil"/>
              <w:right w:val="nil"/>
            </w:tcBorders>
            <w:shd w:val="clear" w:color="auto" w:fill="FFFFFF"/>
            <w:tcMar>
              <w:top w:w="0" w:type="dxa"/>
              <w:bottom w:w="0" w:type="dxa"/>
            </w:tcMar>
          </w:tcPr>
          <w:p w14:paraId="700C4568" w14:textId="77777777" w:rsidR="00DC5AA8" w:rsidRDefault="00E77616">
            <w:r>
              <w:t>13.059</w:t>
            </w:r>
          </w:p>
        </w:tc>
        <w:tc>
          <w:tcPr>
            <w:tcW w:w="709" w:type="dxa"/>
            <w:tcBorders>
              <w:top w:val="nil"/>
              <w:left w:val="nil"/>
              <w:bottom w:val="nil"/>
            </w:tcBorders>
            <w:shd w:val="clear" w:color="auto" w:fill="FFFFFF"/>
            <w:tcMar>
              <w:top w:w="0" w:type="dxa"/>
              <w:bottom w:w="0" w:type="dxa"/>
            </w:tcMar>
          </w:tcPr>
          <w:p w14:paraId="21CF8A97" w14:textId="77777777" w:rsidR="00DC5AA8" w:rsidRDefault="00E77616">
            <w:r>
              <w:t>1.163</w:t>
            </w:r>
          </w:p>
        </w:tc>
        <w:tc>
          <w:tcPr>
            <w:tcW w:w="567" w:type="dxa"/>
            <w:gridSpan w:val="2"/>
            <w:tcBorders>
              <w:top w:val="nil"/>
              <w:left w:val="nil"/>
              <w:bottom w:val="nil"/>
              <w:right w:val="nil"/>
            </w:tcBorders>
            <w:shd w:val="clear" w:color="auto" w:fill="FFFFFF"/>
            <w:tcMar>
              <w:top w:w="0" w:type="dxa"/>
              <w:bottom w:w="0" w:type="dxa"/>
            </w:tcMar>
          </w:tcPr>
          <w:p w14:paraId="3204743C" w14:textId="77777777" w:rsidR="00DC5AA8" w:rsidRDefault="00E77616">
            <w:r>
              <w:t>83</w:t>
            </w:r>
          </w:p>
        </w:tc>
        <w:tc>
          <w:tcPr>
            <w:tcW w:w="708" w:type="dxa"/>
            <w:gridSpan w:val="2"/>
            <w:tcBorders>
              <w:top w:val="nil"/>
              <w:left w:val="nil"/>
              <w:bottom w:val="nil"/>
              <w:right w:val="nil"/>
            </w:tcBorders>
            <w:shd w:val="clear" w:color="auto" w:fill="FFFFFF"/>
            <w:tcMar>
              <w:top w:w="0" w:type="dxa"/>
              <w:bottom w:w="0" w:type="dxa"/>
            </w:tcMar>
          </w:tcPr>
          <w:p w14:paraId="6FEBF02B" w14:textId="77777777" w:rsidR="00DC5AA8" w:rsidRDefault="00E77616">
            <w:r>
              <w:t>22.77</w:t>
            </w:r>
          </w:p>
        </w:tc>
        <w:tc>
          <w:tcPr>
            <w:tcW w:w="993" w:type="dxa"/>
            <w:gridSpan w:val="2"/>
            <w:tcBorders>
              <w:top w:val="nil"/>
              <w:left w:val="nil"/>
              <w:bottom w:val="nil"/>
              <w:right w:val="nil"/>
            </w:tcBorders>
            <w:shd w:val="clear" w:color="auto" w:fill="FFFFFF"/>
            <w:tcMar>
              <w:top w:w="0" w:type="dxa"/>
              <w:bottom w:w="0" w:type="dxa"/>
            </w:tcMar>
          </w:tcPr>
          <w:p w14:paraId="4969A1AC" w14:textId="77777777" w:rsidR="00DC5AA8" w:rsidRDefault="00E77616">
            <w:r>
              <w:t>11.589</w:t>
            </w:r>
          </w:p>
        </w:tc>
        <w:tc>
          <w:tcPr>
            <w:tcW w:w="850" w:type="dxa"/>
            <w:gridSpan w:val="2"/>
            <w:tcBorders>
              <w:top w:val="nil"/>
              <w:left w:val="nil"/>
              <w:bottom w:val="nil"/>
              <w:right w:val="nil"/>
            </w:tcBorders>
            <w:shd w:val="clear" w:color="auto" w:fill="FFFFFF"/>
            <w:tcMar>
              <w:top w:w="0" w:type="dxa"/>
              <w:bottom w:w="0" w:type="dxa"/>
            </w:tcMar>
          </w:tcPr>
          <w:p w14:paraId="746C2DA8" w14:textId="77777777" w:rsidR="00DC5AA8" w:rsidRDefault="00E77616">
            <w:r>
              <w:t>1.272</w:t>
            </w:r>
          </w:p>
        </w:tc>
        <w:tc>
          <w:tcPr>
            <w:tcW w:w="851" w:type="dxa"/>
            <w:gridSpan w:val="2"/>
            <w:tcBorders>
              <w:top w:val="nil"/>
              <w:left w:val="nil"/>
              <w:bottom w:val="nil"/>
              <w:right w:val="nil"/>
            </w:tcBorders>
            <w:shd w:val="clear" w:color="auto" w:fill="FFFFFF"/>
            <w:tcMar>
              <w:top w:w="0" w:type="dxa"/>
              <w:bottom w:w="0" w:type="dxa"/>
            </w:tcMar>
          </w:tcPr>
          <w:p w14:paraId="75206EA1" w14:textId="77777777" w:rsidR="00DC5AA8" w:rsidRDefault="00E77616">
            <w:r>
              <w:t>-.580</w:t>
            </w:r>
          </w:p>
        </w:tc>
        <w:tc>
          <w:tcPr>
            <w:tcW w:w="711" w:type="dxa"/>
            <w:gridSpan w:val="2"/>
            <w:tcBorders>
              <w:top w:val="nil"/>
              <w:left w:val="nil"/>
              <w:bottom w:val="nil"/>
              <w:right w:val="nil"/>
            </w:tcBorders>
            <w:shd w:val="clear" w:color="auto" w:fill="FFFFFF"/>
            <w:tcMar>
              <w:top w:w="0" w:type="dxa"/>
              <w:bottom w:w="0" w:type="dxa"/>
            </w:tcMar>
          </w:tcPr>
          <w:p w14:paraId="78410634" w14:textId="77777777" w:rsidR="00DC5AA8" w:rsidRDefault="00E77616">
            <w:r>
              <w:t>207</w:t>
            </w:r>
          </w:p>
        </w:tc>
        <w:tc>
          <w:tcPr>
            <w:tcW w:w="766" w:type="dxa"/>
            <w:tcBorders>
              <w:top w:val="nil"/>
              <w:left w:val="nil"/>
              <w:bottom w:val="nil"/>
              <w:right w:val="nil"/>
            </w:tcBorders>
            <w:shd w:val="clear" w:color="auto" w:fill="FFFFFF"/>
            <w:tcMar>
              <w:top w:w="0" w:type="dxa"/>
              <w:bottom w:w="0" w:type="dxa"/>
            </w:tcMar>
          </w:tcPr>
          <w:p w14:paraId="7197F27F" w14:textId="77777777" w:rsidR="00DC5AA8" w:rsidRDefault="00E77616">
            <w:r>
              <w:t>.562</w:t>
            </w:r>
          </w:p>
        </w:tc>
      </w:tr>
      <w:tr w:rsidR="00DC5AA8" w14:paraId="2F85E481" w14:textId="77777777" w:rsidTr="00471EC4">
        <w:tc>
          <w:tcPr>
            <w:tcW w:w="851" w:type="dxa"/>
            <w:tcBorders>
              <w:top w:val="nil"/>
              <w:left w:val="nil"/>
              <w:bottom w:val="nil"/>
              <w:right w:val="nil"/>
            </w:tcBorders>
            <w:shd w:val="clear" w:color="auto" w:fill="FFFFFF"/>
            <w:tcMar>
              <w:top w:w="0" w:type="dxa"/>
              <w:bottom w:w="0" w:type="dxa"/>
            </w:tcMar>
          </w:tcPr>
          <w:p w14:paraId="21C45249" w14:textId="77777777" w:rsidR="00DC5AA8" w:rsidRPr="00574531" w:rsidRDefault="00E77616">
            <w:r w:rsidRPr="00574531">
              <w:t>Set 10</w:t>
            </w:r>
          </w:p>
        </w:tc>
        <w:tc>
          <w:tcPr>
            <w:tcW w:w="567" w:type="dxa"/>
            <w:tcBorders>
              <w:top w:val="nil"/>
              <w:left w:val="nil"/>
              <w:bottom w:val="nil"/>
              <w:right w:val="nil"/>
            </w:tcBorders>
            <w:shd w:val="clear" w:color="auto" w:fill="FFFFFF"/>
            <w:tcMar>
              <w:top w:w="0" w:type="dxa"/>
              <w:bottom w:w="0" w:type="dxa"/>
            </w:tcMar>
          </w:tcPr>
          <w:p w14:paraId="03959111" w14:textId="77777777" w:rsidR="00DC5AA8" w:rsidRDefault="00E77616">
            <w:r>
              <w:t>102</w:t>
            </w:r>
          </w:p>
        </w:tc>
        <w:tc>
          <w:tcPr>
            <w:tcW w:w="709" w:type="dxa"/>
            <w:tcBorders>
              <w:top w:val="nil"/>
              <w:left w:val="nil"/>
              <w:bottom w:val="nil"/>
              <w:right w:val="nil"/>
            </w:tcBorders>
            <w:shd w:val="clear" w:color="auto" w:fill="FFFFFF"/>
            <w:tcMar>
              <w:top w:w="0" w:type="dxa"/>
              <w:bottom w:w="0" w:type="dxa"/>
            </w:tcMar>
          </w:tcPr>
          <w:p w14:paraId="1BEAE4C9" w14:textId="77777777" w:rsidR="00DC5AA8" w:rsidRDefault="00E77616">
            <w:r>
              <w:t>25.29</w:t>
            </w:r>
          </w:p>
        </w:tc>
        <w:tc>
          <w:tcPr>
            <w:tcW w:w="992" w:type="dxa"/>
            <w:gridSpan w:val="3"/>
            <w:tcBorders>
              <w:top w:val="nil"/>
              <w:left w:val="nil"/>
              <w:bottom w:val="nil"/>
              <w:right w:val="nil"/>
            </w:tcBorders>
            <w:shd w:val="clear" w:color="auto" w:fill="FFFFFF"/>
            <w:tcMar>
              <w:top w:w="0" w:type="dxa"/>
              <w:bottom w:w="0" w:type="dxa"/>
            </w:tcMar>
          </w:tcPr>
          <w:p w14:paraId="1D57C1EC" w14:textId="77777777" w:rsidR="00DC5AA8" w:rsidRDefault="00E77616">
            <w:r>
              <w:t>13.694</w:t>
            </w:r>
          </w:p>
        </w:tc>
        <w:tc>
          <w:tcPr>
            <w:tcW w:w="709" w:type="dxa"/>
            <w:tcBorders>
              <w:top w:val="nil"/>
              <w:left w:val="nil"/>
              <w:bottom w:val="nil"/>
            </w:tcBorders>
            <w:shd w:val="clear" w:color="auto" w:fill="FFFFFF"/>
            <w:tcMar>
              <w:top w:w="0" w:type="dxa"/>
              <w:bottom w:w="0" w:type="dxa"/>
            </w:tcMar>
          </w:tcPr>
          <w:p w14:paraId="4AB7387A" w14:textId="77777777" w:rsidR="00DC5AA8" w:rsidRDefault="00E77616">
            <w:r>
              <w:t>1.356</w:t>
            </w:r>
          </w:p>
        </w:tc>
        <w:tc>
          <w:tcPr>
            <w:tcW w:w="567" w:type="dxa"/>
            <w:gridSpan w:val="2"/>
            <w:tcBorders>
              <w:top w:val="nil"/>
              <w:left w:val="nil"/>
              <w:bottom w:val="nil"/>
              <w:right w:val="nil"/>
            </w:tcBorders>
            <w:shd w:val="clear" w:color="auto" w:fill="FFFFFF"/>
            <w:tcMar>
              <w:top w:w="0" w:type="dxa"/>
              <w:bottom w:w="0" w:type="dxa"/>
            </w:tcMar>
          </w:tcPr>
          <w:p w14:paraId="71FE6D92" w14:textId="77777777" w:rsidR="00DC5AA8" w:rsidRDefault="00E77616">
            <w:r>
              <w:t>81</w:t>
            </w:r>
          </w:p>
        </w:tc>
        <w:tc>
          <w:tcPr>
            <w:tcW w:w="708" w:type="dxa"/>
            <w:gridSpan w:val="2"/>
            <w:tcBorders>
              <w:top w:val="nil"/>
              <w:left w:val="nil"/>
              <w:bottom w:val="nil"/>
              <w:right w:val="nil"/>
            </w:tcBorders>
            <w:shd w:val="clear" w:color="auto" w:fill="FFFFFF"/>
            <w:tcMar>
              <w:top w:w="0" w:type="dxa"/>
              <w:bottom w:w="0" w:type="dxa"/>
            </w:tcMar>
          </w:tcPr>
          <w:p w14:paraId="48BE5E4B" w14:textId="77777777" w:rsidR="00DC5AA8" w:rsidRDefault="00E77616">
            <w:r>
              <w:t>21.85</w:t>
            </w:r>
          </w:p>
        </w:tc>
        <w:tc>
          <w:tcPr>
            <w:tcW w:w="993" w:type="dxa"/>
            <w:gridSpan w:val="2"/>
            <w:tcBorders>
              <w:top w:val="nil"/>
              <w:left w:val="nil"/>
              <w:bottom w:val="nil"/>
              <w:right w:val="nil"/>
            </w:tcBorders>
            <w:shd w:val="clear" w:color="auto" w:fill="FFFFFF"/>
            <w:tcMar>
              <w:top w:w="0" w:type="dxa"/>
              <w:bottom w:w="0" w:type="dxa"/>
            </w:tcMar>
          </w:tcPr>
          <w:p w14:paraId="4A343E95" w14:textId="77777777" w:rsidR="00DC5AA8" w:rsidRDefault="00E77616">
            <w:r>
              <w:t>13.144</w:t>
            </w:r>
          </w:p>
        </w:tc>
        <w:tc>
          <w:tcPr>
            <w:tcW w:w="850" w:type="dxa"/>
            <w:gridSpan w:val="2"/>
            <w:tcBorders>
              <w:top w:val="nil"/>
              <w:left w:val="nil"/>
              <w:bottom w:val="nil"/>
              <w:right w:val="nil"/>
            </w:tcBorders>
            <w:shd w:val="clear" w:color="auto" w:fill="FFFFFF"/>
            <w:tcMar>
              <w:top w:w="0" w:type="dxa"/>
              <w:bottom w:w="0" w:type="dxa"/>
            </w:tcMar>
          </w:tcPr>
          <w:p w14:paraId="5151C414" w14:textId="77777777" w:rsidR="00DC5AA8" w:rsidRDefault="00E77616">
            <w:r>
              <w:t>1.460</w:t>
            </w:r>
          </w:p>
        </w:tc>
        <w:tc>
          <w:tcPr>
            <w:tcW w:w="851" w:type="dxa"/>
            <w:gridSpan w:val="2"/>
            <w:tcBorders>
              <w:top w:val="nil"/>
              <w:left w:val="nil"/>
              <w:bottom w:val="nil"/>
              <w:right w:val="nil"/>
            </w:tcBorders>
            <w:shd w:val="clear" w:color="auto" w:fill="FFFFFF"/>
            <w:tcMar>
              <w:top w:w="0" w:type="dxa"/>
              <w:bottom w:w="0" w:type="dxa"/>
            </w:tcMar>
          </w:tcPr>
          <w:p w14:paraId="48DC06F6" w14:textId="77777777" w:rsidR="00DC5AA8" w:rsidRDefault="00E77616">
            <w:r>
              <w:t>1.719</w:t>
            </w:r>
          </w:p>
        </w:tc>
        <w:tc>
          <w:tcPr>
            <w:tcW w:w="711" w:type="dxa"/>
            <w:gridSpan w:val="2"/>
            <w:tcBorders>
              <w:top w:val="nil"/>
              <w:left w:val="nil"/>
              <w:bottom w:val="nil"/>
              <w:right w:val="nil"/>
            </w:tcBorders>
            <w:shd w:val="clear" w:color="auto" w:fill="FFFFFF"/>
            <w:tcMar>
              <w:top w:w="0" w:type="dxa"/>
              <w:bottom w:w="0" w:type="dxa"/>
            </w:tcMar>
          </w:tcPr>
          <w:p w14:paraId="3C03E116" w14:textId="77777777" w:rsidR="00DC5AA8" w:rsidRDefault="00E77616">
            <w:r>
              <w:t>181</w:t>
            </w:r>
          </w:p>
        </w:tc>
        <w:tc>
          <w:tcPr>
            <w:tcW w:w="766" w:type="dxa"/>
            <w:tcBorders>
              <w:top w:val="nil"/>
              <w:left w:val="nil"/>
              <w:bottom w:val="nil"/>
              <w:right w:val="nil"/>
            </w:tcBorders>
            <w:shd w:val="clear" w:color="auto" w:fill="FFFFFF"/>
            <w:tcMar>
              <w:top w:w="0" w:type="dxa"/>
              <w:bottom w:w="0" w:type="dxa"/>
            </w:tcMar>
          </w:tcPr>
          <w:p w14:paraId="7BDEDB09" w14:textId="77777777" w:rsidR="00DC5AA8" w:rsidRDefault="00E77616">
            <w:r>
              <w:t>.087</w:t>
            </w:r>
          </w:p>
        </w:tc>
      </w:tr>
      <w:tr w:rsidR="00DC5AA8" w14:paraId="5EF7FCDC" w14:textId="77777777" w:rsidTr="00471EC4">
        <w:tc>
          <w:tcPr>
            <w:tcW w:w="851" w:type="dxa"/>
            <w:tcBorders>
              <w:top w:val="nil"/>
              <w:left w:val="nil"/>
              <w:bottom w:val="nil"/>
              <w:right w:val="nil"/>
            </w:tcBorders>
            <w:shd w:val="clear" w:color="auto" w:fill="FFFFFF"/>
            <w:tcMar>
              <w:top w:w="0" w:type="dxa"/>
              <w:bottom w:w="0" w:type="dxa"/>
            </w:tcMar>
          </w:tcPr>
          <w:p w14:paraId="3E9BE2A2" w14:textId="77777777" w:rsidR="00DC5AA8" w:rsidRPr="00574531" w:rsidRDefault="00E77616">
            <w:r w:rsidRPr="00574531">
              <w:t>Set 11</w:t>
            </w:r>
          </w:p>
        </w:tc>
        <w:tc>
          <w:tcPr>
            <w:tcW w:w="567" w:type="dxa"/>
            <w:tcBorders>
              <w:top w:val="nil"/>
              <w:left w:val="nil"/>
              <w:bottom w:val="nil"/>
              <w:right w:val="nil"/>
            </w:tcBorders>
            <w:shd w:val="clear" w:color="auto" w:fill="FFFFFF"/>
            <w:tcMar>
              <w:top w:w="0" w:type="dxa"/>
              <w:bottom w:w="0" w:type="dxa"/>
            </w:tcMar>
          </w:tcPr>
          <w:p w14:paraId="7D523C69" w14:textId="77777777" w:rsidR="00DC5AA8" w:rsidRDefault="00E77616">
            <w:r>
              <w:t>108</w:t>
            </w:r>
          </w:p>
        </w:tc>
        <w:tc>
          <w:tcPr>
            <w:tcW w:w="709" w:type="dxa"/>
            <w:tcBorders>
              <w:top w:val="nil"/>
              <w:left w:val="nil"/>
              <w:bottom w:val="nil"/>
              <w:right w:val="nil"/>
            </w:tcBorders>
            <w:shd w:val="clear" w:color="auto" w:fill="FFFFFF"/>
            <w:tcMar>
              <w:top w:w="0" w:type="dxa"/>
              <w:bottom w:w="0" w:type="dxa"/>
            </w:tcMar>
          </w:tcPr>
          <w:p w14:paraId="56E486FF" w14:textId="77777777" w:rsidR="00DC5AA8" w:rsidRDefault="00E77616">
            <w:r>
              <w:t>21.57</w:t>
            </w:r>
          </w:p>
        </w:tc>
        <w:tc>
          <w:tcPr>
            <w:tcW w:w="992" w:type="dxa"/>
            <w:gridSpan w:val="3"/>
            <w:tcBorders>
              <w:top w:val="nil"/>
              <w:left w:val="nil"/>
              <w:bottom w:val="nil"/>
              <w:right w:val="nil"/>
            </w:tcBorders>
            <w:shd w:val="clear" w:color="auto" w:fill="FFFFFF"/>
            <w:tcMar>
              <w:top w:w="0" w:type="dxa"/>
              <w:bottom w:w="0" w:type="dxa"/>
            </w:tcMar>
          </w:tcPr>
          <w:p w14:paraId="181BD269" w14:textId="77777777" w:rsidR="00DC5AA8" w:rsidRDefault="00E77616">
            <w:r>
              <w:t>13.319</w:t>
            </w:r>
          </w:p>
        </w:tc>
        <w:tc>
          <w:tcPr>
            <w:tcW w:w="709" w:type="dxa"/>
            <w:tcBorders>
              <w:top w:val="nil"/>
              <w:left w:val="nil"/>
              <w:bottom w:val="nil"/>
            </w:tcBorders>
            <w:shd w:val="clear" w:color="auto" w:fill="FFFFFF"/>
            <w:tcMar>
              <w:top w:w="0" w:type="dxa"/>
              <w:bottom w:w="0" w:type="dxa"/>
            </w:tcMar>
          </w:tcPr>
          <w:p w14:paraId="7E63BD97" w14:textId="77777777" w:rsidR="00DC5AA8" w:rsidRDefault="00E77616">
            <w:r>
              <w:t>1.282</w:t>
            </w:r>
          </w:p>
        </w:tc>
        <w:tc>
          <w:tcPr>
            <w:tcW w:w="567" w:type="dxa"/>
            <w:gridSpan w:val="2"/>
            <w:tcBorders>
              <w:top w:val="nil"/>
              <w:left w:val="nil"/>
              <w:bottom w:val="nil"/>
              <w:right w:val="nil"/>
            </w:tcBorders>
            <w:shd w:val="clear" w:color="auto" w:fill="FFFFFF"/>
            <w:tcMar>
              <w:top w:w="0" w:type="dxa"/>
              <w:bottom w:w="0" w:type="dxa"/>
            </w:tcMar>
          </w:tcPr>
          <w:p w14:paraId="536D3394" w14:textId="77777777" w:rsidR="00DC5AA8" w:rsidRDefault="00E77616">
            <w:r>
              <w:t>62</w:t>
            </w:r>
          </w:p>
        </w:tc>
        <w:tc>
          <w:tcPr>
            <w:tcW w:w="708" w:type="dxa"/>
            <w:gridSpan w:val="2"/>
            <w:tcBorders>
              <w:top w:val="nil"/>
              <w:left w:val="nil"/>
              <w:bottom w:val="nil"/>
              <w:right w:val="nil"/>
            </w:tcBorders>
            <w:shd w:val="clear" w:color="auto" w:fill="FFFFFF"/>
            <w:tcMar>
              <w:top w:w="0" w:type="dxa"/>
              <w:bottom w:w="0" w:type="dxa"/>
            </w:tcMar>
          </w:tcPr>
          <w:p w14:paraId="1F6099FF" w14:textId="77777777" w:rsidR="00DC5AA8" w:rsidRDefault="00E77616">
            <w:r>
              <w:t>19.52</w:t>
            </w:r>
          </w:p>
        </w:tc>
        <w:tc>
          <w:tcPr>
            <w:tcW w:w="993" w:type="dxa"/>
            <w:gridSpan w:val="2"/>
            <w:tcBorders>
              <w:top w:val="nil"/>
              <w:left w:val="nil"/>
              <w:bottom w:val="nil"/>
              <w:right w:val="nil"/>
            </w:tcBorders>
            <w:shd w:val="clear" w:color="auto" w:fill="FFFFFF"/>
            <w:tcMar>
              <w:top w:w="0" w:type="dxa"/>
              <w:bottom w:w="0" w:type="dxa"/>
            </w:tcMar>
          </w:tcPr>
          <w:p w14:paraId="58008E52" w14:textId="77777777" w:rsidR="00DC5AA8" w:rsidRDefault="00E77616">
            <w:r>
              <w:t>14.249</w:t>
            </w:r>
          </w:p>
        </w:tc>
        <w:tc>
          <w:tcPr>
            <w:tcW w:w="850" w:type="dxa"/>
            <w:gridSpan w:val="2"/>
            <w:tcBorders>
              <w:top w:val="nil"/>
              <w:left w:val="nil"/>
              <w:bottom w:val="nil"/>
              <w:right w:val="nil"/>
            </w:tcBorders>
            <w:shd w:val="clear" w:color="auto" w:fill="FFFFFF"/>
            <w:tcMar>
              <w:top w:w="0" w:type="dxa"/>
              <w:bottom w:w="0" w:type="dxa"/>
            </w:tcMar>
          </w:tcPr>
          <w:p w14:paraId="2860D2F5" w14:textId="77777777" w:rsidR="00DC5AA8" w:rsidRDefault="00E77616">
            <w:r>
              <w:t>1.810</w:t>
            </w:r>
          </w:p>
        </w:tc>
        <w:tc>
          <w:tcPr>
            <w:tcW w:w="851" w:type="dxa"/>
            <w:gridSpan w:val="2"/>
            <w:tcBorders>
              <w:top w:val="nil"/>
              <w:left w:val="nil"/>
              <w:bottom w:val="nil"/>
              <w:right w:val="nil"/>
            </w:tcBorders>
            <w:shd w:val="clear" w:color="auto" w:fill="FFFFFF"/>
            <w:tcMar>
              <w:top w:w="0" w:type="dxa"/>
              <w:bottom w:w="0" w:type="dxa"/>
            </w:tcMar>
          </w:tcPr>
          <w:p w14:paraId="2589BB73" w14:textId="77777777" w:rsidR="00DC5AA8" w:rsidRDefault="00E77616">
            <w:r>
              <w:t>.945</w:t>
            </w:r>
          </w:p>
        </w:tc>
        <w:tc>
          <w:tcPr>
            <w:tcW w:w="711" w:type="dxa"/>
            <w:gridSpan w:val="2"/>
            <w:tcBorders>
              <w:top w:val="nil"/>
              <w:left w:val="nil"/>
              <w:bottom w:val="nil"/>
              <w:right w:val="nil"/>
            </w:tcBorders>
            <w:shd w:val="clear" w:color="auto" w:fill="FFFFFF"/>
            <w:tcMar>
              <w:top w:w="0" w:type="dxa"/>
              <w:bottom w:w="0" w:type="dxa"/>
            </w:tcMar>
          </w:tcPr>
          <w:p w14:paraId="2FE8F854" w14:textId="77777777" w:rsidR="00DC5AA8" w:rsidRDefault="00E77616">
            <w:r>
              <w:t>168</w:t>
            </w:r>
          </w:p>
        </w:tc>
        <w:tc>
          <w:tcPr>
            <w:tcW w:w="766" w:type="dxa"/>
            <w:tcBorders>
              <w:top w:val="nil"/>
              <w:left w:val="nil"/>
              <w:bottom w:val="nil"/>
              <w:right w:val="nil"/>
            </w:tcBorders>
            <w:shd w:val="clear" w:color="auto" w:fill="FFFFFF"/>
            <w:tcMar>
              <w:top w:w="0" w:type="dxa"/>
              <w:bottom w:w="0" w:type="dxa"/>
            </w:tcMar>
          </w:tcPr>
          <w:p w14:paraId="178B8848" w14:textId="77777777" w:rsidR="00DC5AA8" w:rsidRDefault="00E77616">
            <w:r>
              <w:t>.346</w:t>
            </w:r>
          </w:p>
        </w:tc>
      </w:tr>
      <w:tr w:rsidR="00DC5AA8" w14:paraId="1F1BDA9C" w14:textId="77777777" w:rsidTr="0021593A">
        <w:trPr>
          <w:trHeight w:val="599"/>
        </w:trPr>
        <w:tc>
          <w:tcPr>
            <w:tcW w:w="851" w:type="dxa"/>
            <w:tcBorders>
              <w:top w:val="nil"/>
              <w:left w:val="nil"/>
              <w:bottom w:val="single" w:sz="4" w:space="0" w:color="auto"/>
              <w:right w:val="nil"/>
            </w:tcBorders>
            <w:shd w:val="clear" w:color="auto" w:fill="FFFFFF"/>
            <w:tcMar>
              <w:top w:w="0" w:type="dxa"/>
              <w:bottom w:w="0" w:type="dxa"/>
            </w:tcMar>
          </w:tcPr>
          <w:p w14:paraId="6AAC616E" w14:textId="77777777" w:rsidR="00DC5AA8" w:rsidRPr="00574531" w:rsidRDefault="00E77616">
            <w:r w:rsidRPr="00574531">
              <w:t>Set 12</w:t>
            </w:r>
          </w:p>
        </w:tc>
        <w:tc>
          <w:tcPr>
            <w:tcW w:w="567" w:type="dxa"/>
            <w:tcBorders>
              <w:top w:val="nil"/>
              <w:left w:val="nil"/>
              <w:bottom w:val="single" w:sz="4" w:space="0" w:color="auto"/>
              <w:right w:val="nil"/>
            </w:tcBorders>
            <w:shd w:val="clear" w:color="auto" w:fill="FFFFFF"/>
            <w:tcMar>
              <w:top w:w="0" w:type="dxa"/>
              <w:bottom w:w="0" w:type="dxa"/>
            </w:tcMar>
          </w:tcPr>
          <w:p w14:paraId="7222AD2C" w14:textId="77777777" w:rsidR="00DC5AA8" w:rsidRDefault="00E77616">
            <w:r>
              <w:t>80</w:t>
            </w:r>
          </w:p>
        </w:tc>
        <w:tc>
          <w:tcPr>
            <w:tcW w:w="709" w:type="dxa"/>
            <w:tcBorders>
              <w:top w:val="nil"/>
              <w:left w:val="nil"/>
              <w:bottom w:val="single" w:sz="4" w:space="0" w:color="auto"/>
              <w:right w:val="nil"/>
            </w:tcBorders>
            <w:shd w:val="clear" w:color="auto" w:fill="FFFFFF"/>
            <w:tcMar>
              <w:top w:w="0" w:type="dxa"/>
              <w:bottom w:w="0" w:type="dxa"/>
            </w:tcMar>
          </w:tcPr>
          <w:p w14:paraId="375A669F" w14:textId="77777777" w:rsidR="00DC5AA8" w:rsidRDefault="00E77616">
            <w:r>
              <w:t>19.94</w:t>
            </w:r>
          </w:p>
        </w:tc>
        <w:tc>
          <w:tcPr>
            <w:tcW w:w="992" w:type="dxa"/>
            <w:gridSpan w:val="3"/>
            <w:tcBorders>
              <w:top w:val="nil"/>
              <w:left w:val="nil"/>
              <w:bottom w:val="single" w:sz="4" w:space="0" w:color="auto"/>
              <w:right w:val="nil"/>
            </w:tcBorders>
            <w:shd w:val="clear" w:color="auto" w:fill="FFFFFF"/>
            <w:tcMar>
              <w:top w:w="0" w:type="dxa"/>
              <w:bottom w:w="0" w:type="dxa"/>
            </w:tcMar>
          </w:tcPr>
          <w:p w14:paraId="221FC27F" w14:textId="77777777" w:rsidR="00DC5AA8" w:rsidRDefault="00E77616">
            <w:r>
              <w:t>13.745</w:t>
            </w:r>
          </w:p>
        </w:tc>
        <w:tc>
          <w:tcPr>
            <w:tcW w:w="709" w:type="dxa"/>
            <w:tcBorders>
              <w:top w:val="nil"/>
              <w:left w:val="nil"/>
              <w:bottom w:val="single" w:sz="4" w:space="0" w:color="auto"/>
            </w:tcBorders>
            <w:shd w:val="clear" w:color="auto" w:fill="FFFFFF"/>
            <w:tcMar>
              <w:top w:w="0" w:type="dxa"/>
              <w:bottom w:w="0" w:type="dxa"/>
            </w:tcMar>
          </w:tcPr>
          <w:p w14:paraId="377548B8" w14:textId="77777777" w:rsidR="00DC5AA8" w:rsidRDefault="00E77616">
            <w:r>
              <w:t>1.537</w:t>
            </w:r>
          </w:p>
        </w:tc>
        <w:tc>
          <w:tcPr>
            <w:tcW w:w="567" w:type="dxa"/>
            <w:gridSpan w:val="2"/>
            <w:tcBorders>
              <w:top w:val="nil"/>
              <w:left w:val="nil"/>
              <w:bottom w:val="single" w:sz="4" w:space="0" w:color="auto"/>
              <w:right w:val="nil"/>
            </w:tcBorders>
            <w:shd w:val="clear" w:color="auto" w:fill="FFFFFF"/>
            <w:tcMar>
              <w:top w:w="0" w:type="dxa"/>
              <w:bottom w:w="0" w:type="dxa"/>
            </w:tcMar>
          </w:tcPr>
          <w:p w14:paraId="297398BB" w14:textId="77777777" w:rsidR="00DC5AA8" w:rsidRDefault="00E77616">
            <w:r>
              <w:t>60</w:t>
            </w:r>
          </w:p>
        </w:tc>
        <w:tc>
          <w:tcPr>
            <w:tcW w:w="708" w:type="dxa"/>
            <w:gridSpan w:val="2"/>
            <w:tcBorders>
              <w:top w:val="nil"/>
              <w:left w:val="nil"/>
              <w:bottom w:val="single" w:sz="4" w:space="0" w:color="auto"/>
              <w:right w:val="nil"/>
            </w:tcBorders>
            <w:shd w:val="clear" w:color="auto" w:fill="FFFFFF"/>
            <w:tcMar>
              <w:top w:w="0" w:type="dxa"/>
              <w:bottom w:w="0" w:type="dxa"/>
            </w:tcMar>
          </w:tcPr>
          <w:p w14:paraId="52B70843" w14:textId="77777777" w:rsidR="00DC5AA8" w:rsidRDefault="00E77616">
            <w:r>
              <w:t>22.33</w:t>
            </w:r>
          </w:p>
        </w:tc>
        <w:tc>
          <w:tcPr>
            <w:tcW w:w="993" w:type="dxa"/>
            <w:gridSpan w:val="2"/>
            <w:tcBorders>
              <w:top w:val="nil"/>
              <w:left w:val="nil"/>
              <w:bottom w:val="single" w:sz="4" w:space="0" w:color="auto"/>
              <w:right w:val="nil"/>
            </w:tcBorders>
            <w:shd w:val="clear" w:color="auto" w:fill="FFFFFF"/>
            <w:tcMar>
              <w:top w:w="0" w:type="dxa"/>
              <w:bottom w:w="0" w:type="dxa"/>
            </w:tcMar>
          </w:tcPr>
          <w:p w14:paraId="52C4D35F" w14:textId="77777777" w:rsidR="00DC5AA8" w:rsidRDefault="00E77616">
            <w:r>
              <w:t>14.186</w:t>
            </w:r>
          </w:p>
        </w:tc>
        <w:tc>
          <w:tcPr>
            <w:tcW w:w="850" w:type="dxa"/>
            <w:gridSpan w:val="2"/>
            <w:tcBorders>
              <w:top w:val="nil"/>
              <w:left w:val="nil"/>
              <w:bottom w:val="single" w:sz="4" w:space="0" w:color="auto"/>
              <w:right w:val="nil"/>
            </w:tcBorders>
            <w:shd w:val="clear" w:color="auto" w:fill="FFFFFF"/>
            <w:tcMar>
              <w:top w:w="0" w:type="dxa"/>
              <w:bottom w:w="0" w:type="dxa"/>
            </w:tcMar>
          </w:tcPr>
          <w:p w14:paraId="63EDC5F7" w14:textId="77777777" w:rsidR="00DC5AA8" w:rsidRDefault="00E77616">
            <w:r>
              <w:t>1.831</w:t>
            </w:r>
          </w:p>
        </w:tc>
        <w:tc>
          <w:tcPr>
            <w:tcW w:w="851" w:type="dxa"/>
            <w:gridSpan w:val="2"/>
            <w:tcBorders>
              <w:top w:val="nil"/>
              <w:left w:val="nil"/>
              <w:bottom w:val="single" w:sz="4" w:space="0" w:color="auto"/>
              <w:right w:val="nil"/>
            </w:tcBorders>
            <w:shd w:val="clear" w:color="auto" w:fill="FFFFFF"/>
            <w:tcMar>
              <w:top w:w="0" w:type="dxa"/>
              <w:bottom w:w="0" w:type="dxa"/>
            </w:tcMar>
          </w:tcPr>
          <w:p w14:paraId="33D0887F" w14:textId="77777777" w:rsidR="00DC5AA8" w:rsidRDefault="00E77616">
            <w:r>
              <w:t>-1.007</w:t>
            </w:r>
          </w:p>
        </w:tc>
        <w:tc>
          <w:tcPr>
            <w:tcW w:w="711" w:type="dxa"/>
            <w:gridSpan w:val="2"/>
            <w:tcBorders>
              <w:top w:val="nil"/>
              <w:left w:val="nil"/>
              <w:bottom w:val="single" w:sz="4" w:space="0" w:color="auto"/>
              <w:right w:val="nil"/>
            </w:tcBorders>
            <w:shd w:val="clear" w:color="auto" w:fill="FFFFFF"/>
            <w:tcMar>
              <w:top w:w="0" w:type="dxa"/>
              <w:bottom w:w="0" w:type="dxa"/>
            </w:tcMar>
          </w:tcPr>
          <w:p w14:paraId="62113BF6" w14:textId="77777777" w:rsidR="00DC5AA8" w:rsidRDefault="00E77616">
            <w:r>
              <w:t>138</w:t>
            </w:r>
          </w:p>
        </w:tc>
        <w:tc>
          <w:tcPr>
            <w:tcW w:w="766" w:type="dxa"/>
            <w:tcBorders>
              <w:top w:val="nil"/>
              <w:left w:val="nil"/>
              <w:bottom w:val="single" w:sz="4" w:space="0" w:color="auto"/>
              <w:right w:val="nil"/>
            </w:tcBorders>
            <w:shd w:val="clear" w:color="auto" w:fill="FFFFFF"/>
            <w:tcMar>
              <w:top w:w="0" w:type="dxa"/>
              <w:bottom w:w="0" w:type="dxa"/>
            </w:tcMar>
          </w:tcPr>
          <w:p w14:paraId="4A3645AD" w14:textId="77777777" w:rsidR="0021593A" w:rsidRDefault="00E77616" w:rsidP="0021593A">
            <w:r>
              <w:t>.316</w:t>
            </w:r>
          </w:p>
        </w:tc>
      </w:tr>
      <w:tr w:rsidR="0021593A" w14:paraId="0BE46262" w14:textId="77777777" w:rsidTr="0021593A">
        <w:trPr>
          <w:trHeight w:val="275"/>
        </w:trPr>
        <w:tc>
          <w:tcPr>
            <w:tcW w:w="851" w:type="dxa"/>
            <w:tcBorders>
              <w:top w:val="single" w:sz="4" w:space="0" w:color="auto"/>
              <w:left w:val="nil"/>
              <w:bottom w:val="nil"/>
              <w:right w:val="nil"/>
            </w:tcBorders>
            <w:shd w:val="clear" w:color="auto" w:fill="FFFFFF"/>
            <w:tcMar>
              <w:top w:w="0" w:type="dxa"/>
              <w:bottom w:w="0" w:type="dxa"/>
            </w:tcMar>
          </w:tcPr>
          <w:p w14:paraId="0A9E6792" w14:textId="77777777" w:rsidR="0021593A" w:rsidRPr="00574531" w:rsidRDefault="0021593A" w:rsidP="0021593A">
            <w:r w:rsidRPr="00574531">
              <w:t xml:space="preserve">High </w:t>
            </w:r>
            <w:r w:rsidR="008100DB" w:rsidRPr="00574531">
              <w:t>level</w:t>
            </w:r>
          </w:p>
        </w:tc>
        <w:tc>
          <w:tcPr>
            <w:tcW w:w="567" w:type="dxa"/>
            <w:tcBorders>
              <w:top w:val="single" w:sz="4" w:space="0" w:color="auto"/>
              <w:left w:val="nil"/>
              <w:bottom w:val="nil"/>
              <w:right w:val="nil"/>
            </w:tcBorders>
            <w:shd w:val="clear" w:color="auto" w:fill="FFFFFF"/>
            <w:tcMar>
              <w:top w:w="0" w:type="dxa"/>
              <w:bottom w:w="0" w:type="dxa"/>
            </w:tcMar>
          </w:tcPr>
          <w:p w14:paraId="79F7F7CB" w14:textId="77777777" w:rsidR="0021593A" w:rsidRDefault="0021593A" w:rsidP="0021593A"/>
        </w:tc>
        <w:tc>
          <w:tcPr>
            <w:tcW w:w="709" w:type="dxa"/>
            <w:tcBorders>
              <w:top w:val="single" w:sz="4" w:space="0" w:color="auto"/>
              <w:left w:val="nil"/>
              <w:bottom w:val="nil"/>
              <w:right w:val="nil"/>
            </w:tcBorders>
            <w:shd w:val="clear" w:color="auto" w:fill="FFFFFF"/>
            <w:tcMar>
              <w:top w:w="0" w:type="dxa"/>
              <w:bottom w:w="0" w:type="dxa"/>
            </w:tcMar>
          </w:tcPr>
          <w:p w14:paraId="38EA29F2" w14:textId="77777777" w:rsidR="0021593A" w:rsidRDefault="0021593A" w:rsidP="0021593A"/>
        </w:tc>
        <w:tc>
          <w:tcPr>
            <w:tcW w:w="992" w:type="dxa"/>
            <w:gridSpan w:val="3"/>
            <w:tcBorders>
              <w:top w:val="single" w:sz="4" w:space="0" w:color="auto"/>
              <w:left w:val="nil"/>
              <w:bottom w:val="nil"/>
              <w:right w:val="nil"/>
            </w:tcBorders>
            <w:shd w:val="clear" w:color="auto" w:fill="FFFFFF"/>
            <w:tcMar>
              <w:top w:w="0" w:type="dxa"/>
              <w:bottom w:w="0" w:type="dxa"/>
            </w:tcMar>
          </w:tcPr>
          <w:p w14:paraId="0A5804DB" w14:textId="77777777" w:rsidR="0021593A" w:rsidRDefault="0021593A" w:rsidP="0021593A"/>
        </w:tc>
        <w:tc>
          <w:tcPr>
            <w:tcW w:w="709" w:type="dxa"/>
            <w:tcBorders>
              <w:top w:val="single" w:sz="4" w:space="0" w:color="auto"/>
              <w:left w:val="nil"/>
              <w:bottom w:val="nil"/>
            </w:tcBorders>
            <w:shd w:val="clear" w:color="auto" w:fill="FFFFFF"/>
            <w:tcMar>
              <w:top w:w="0" w:type="dxa"/>
              <w:bottom w:w="0" w:type="dxa"/>
            </w:tcMar>
          </w:tcPr>
          <w:p w14:paraId="6DBEF429" w14:textId="77777777" w:rsidR="0021593A" w:rsidRDefault="0021593A" w:rsidP="0021593A"/>
        </w:tc>
        <w:tc>
          <w:tcPr>
            <w:tcW w:w="567" w:type="dxa"/>
            <w:gridSpan w:val="2"/>
            <w:tcBorders>
              <w:top w:val="single" w:sz="4" w:space="0" w:color="auto"/>
              <w:left w:val="nil"/>
              <w:bottom w:val="nil"/>
              <w:right w:val="nil"/>
            </w:tcBorders>
            <w:shd w:val="clear" w:color="auto" w:fill="FFFFFF"/>
            <w:tcMar>
              <w:top w:w="0" w:type="dxa"/>
              <w:bottom w:w="0" w:type="dxa"/>
            </w:tcMar>
          </w:tcPr>
          <w:p w14:paraId="51A9C859" w14:textId="77777777" w:rsidR="0021593A" w:rsidRDefault="0021593A" w:rsidP="0021593A"/>
        </w:tc>
        <w:tc>
          <w:tcPr>
            <w:tcW w:w="708" w:type="dxa"/>
            <w:gridSpan w:val="2"/>
            <w:tcBorders>
              <w:top w:val="single" w:sz="4" w:space="0" w:color="auto"/>
              <w:left w:val="nil"/>
              <w:bottom w:val="nil"/>
              <w:right w:val="nil"/>
            </w:tcBorders>
            <w:shd w:val="clear" w:color="auto" w:fill="FFFFFF"/>
            <w:tcMar>
              <w:top w:w="0" w:type="dxa"/>
              <w:bottom w:w="0" w:type="dxa"/>
            </w:tcMar>
          </w:tcPr>
          <w:p w14:paraId="7977D71E" w14:textId="77777777" w:rsidR="0021593A" w:rsidRDefault="0021593A" w:rsidP="0021593A"/>
        </w:tc>
        <w:tc>
          <w:tcPr>
            <w:tcW w:w="993" w:type="dxa"/>
            <w:gridSpan w:val="2"/>
            <w:tcBorders>
              <w:top w:val="single" w:sz="4" w:space="0" w:color="auto"/>
              <w:left w:val="nil"/>
              <w:bottom w:val="nil"/>
              <w:right w:val="nil"/>
            </w:tcBorders>
            <w:shd w:val="clear" w:color="auto" w:fill="FFFFFF"/>
            <w:tcMar>
              <w:top w:w="0" w:type="dxa"/>
              <w:bottom w:w="0" w:type="dxa"/>
            </w:tcMar>
          </w:tcPr>
          <w:p w14:paraId="0584A378" w14:textId="77777777" w:rsidR="0021593A" w:rsidRDefault="0021593A" w:rsidP="0021593A"/>
        </w:tc>
        <w:tc>
          <w:tcPr>
            <w:tcW w:w="850" w:type="dxa"/>
            <w:gridSpan w:val="2"/>
            <w:tcBorders>
              <w:top w:val="single" w:sz="4" w:space="0" w:color="auto"/>
              <w:left w:val="nil"/>
              <w:bottom w:val="nil"/>
              <w:right w:val="nil"/>
            </w:tcBorders>
            <w:shd w:val="clear" w:color="auto" w:fill="FFFFFF"/>
            <w:tcMar>
              <w:top w:w="0" w:type="dxa"/>
              <w:bottom w:w="0" w:type="dxa"/>
            </w:tcMar>
          </w:tcPr>
          <w:p w14:paraId="4C7FF8F3" w14:textId="77777777" w:rsidR="0021593A" w:rsidRDefault="0021593A" w:rsidP="0021593A"/>
        </w:tc>
        <w:tc>
          <w:tcPr>
            <w:tcW w:w="851" w:type="dxa"/>
            <w:gridSpan w:val="2"/>
            <w:tcBorders>
              <w:top w:val="single" w:sz="4" w:space="0" w:color="auto"/>
              <w:left w:val="nil"/>
              <w:bottom w:val="nil"/>
              <w:right w:val="nil"/>
            </w:tcBorders>
            <w:shd w:val="clear" w:color="auto" w:fill="FFFFFF"/>
            <w:tcMar>
              <w:top w:w="0" w:type="dxa"/>
              <w:bottom w:w="0" w:type="dxa"/>
            </w:tcMar>
          </w:tcPr>
          <w:p w14:paraId="647E719E" w14:textId="77777777" w:rsidR="0021593A" w:rsidRDefault="0021593A" w:rsidP="0021593A"/>
        </w:tc>
        <w:tc>
          <w:tcPr>
            <w:tcW w:w="711" w:type="dxa"/>
            <w:gridSpan w:val="2"/>
            <w:tcBorders>
              <w:top w:val="single" w:sz="4" w:space="0" w:color="auto"/>
              <w:left w:val="nil"/>
              <w:bottom w:val="nil"/>
              <w:right w:val="nil"/>
            </w:tcBorders>
            <w:shd w:val="clear" w:color="auto" w:fill="FFFFFF"/>
            <w:tcMar>
              <w:top w:w="0" w:type="dxa"/>
              <w:bottom w:w="0" w:type="dxa"/>
            </w:tcMar>
          </w:tcPr>
          <w:p w14:paraId="61D9B774" w14:textId="77777777" w:rsidR="0021593A" w:rsidRDefault="0021593A" w:rsidP="0021593A"/>
        </w:tc>
        <w:tc>
          <w:tcPr>
            <w:tcW w:w="766" w:type="dxa"/>
            <w:tcBorders>
              <w:top w:val="single" w:sz="4" w:space="0" w:color="auto"/>
              <w:left w:val="nil"/>
              <w:bottom w:val="nil"/>
              <w:right w:val="nil"/>
            </w:tcBorders>
            <w:shd w:val="clear" w:color="auto" w:fill="FFFFFF"/>
            <w:tcMar>
              <w:top w:w="0" w:type="dxa"/>
              <w:bottom w:w="0" w:type="dxa"/>
            </w:tcMar>
          </w:tcPr>
          <w:p w14:paraId="785FBD0C" w14:textId="77777777" w:rsidR="0021593A" w:rsidRDefault="0021593A" w:rsidP="0021593A"/>
        </w:tc>
      </w:tr>
      <w:tr w:rsidR="00DC5AA8" w14:paraId="3596F9B2" w14:textId="77777777" w:rsidTr="00471EC4">
        <w:tc>
          <w:tcPr>
            <w:tcW w:w="851" w:type="dxa"/>
            <w:tcBorders>
              <w:top w:val="nil"/>
              <w:left w:val="nil"/>
              <w:bottom w:val="nil"/>
              <w:right w:val="nil"/>
            </w:tcBorders>
            <w:shd w:val="clear" w:color="auto" w:fill="FFFFFF"/>
            <w:tcMar>
              <w:top w:w="0" w:type="dxa"/>
              <w:bottom w:w="0" w:type="dxa"/>
            </w:tcMar>
          </w:tcPr>
          <w:p w14:paraId="539F082A" w14:textId="77777777" w:rsidR="00DC5AA8" w:rsidRPr="00574531" w:rsidRDefault="00E77616">
            <w:r w:rsidRPr="00574531">
              <w:t>Set 13</w:t>
            </w:r>
            <w:r w:rsidR="008100DB" w:rsidRPr="00574531">
              <w:t xml:space="preserve">       </w:t>
            </w:r>
          </w:p>
        </w:tc>
        <w:tc>
          <w:tcPr>
            <w:tcW w:w="567" w:type="dxa"/>
            <w:tcBorders>
              <w:top w:val="nil"/>
              <w:left w:val="nil"/>
              <w:bottom w:val="nil"/>
              <w:right w:val="nil"/>
            </w:tcBorders>
            <w:shd w:val="clear" w:color="auto" w:fill="FFFFFF"/>
            <w:tcMar>
              <w:top w:w="0" w:type="dxa"/>
              <w:bottom w:w="0" w:type="dxa"/>
            </w:tcMar>
          </w:tcPr>
          <w:p w14:paraId="170926CD" w14:textId="77777777" w:rsidR="00DC5AA8" w:rsidRDefault="00E77616">
            <w:r>
              <w:t>65</w:t>
            </w:r>
          </w:p>
        </w:tc>
        <w:tc>
          <w:tcPr>
            <w:tcW w:w="709" w:type="dxa"/>
            <w:tcBorders>
              <w:top w:val="nil"/>
              <w:left w:val="nil"/>
              <w:bottom w:val="nil"/>
              <w:right w:val="nil"/>
            </w:tcBorders>
            <w:shd w:val="clear" w:color="auto" w:fill="FFFFFF"/>
            <w:tcMar>
              <w:top w:w="0" w:type="dxa"/>
              <w:bottom w:w="0" w:type="dxa"/>
            </w:tcMar>
          </w:tcPr>
          <w:p w14:paraId="55223D65" w14:textId="77777777" w:rsidR="00DC5AA8" w:rsidRDefault="00E77616">
            <w:r>
              <w:t>19.62</w:t>
            </w:r>
          </w:p>
        </w:tc>
        <w:tc>
          <w:tcPr>
            <w:tcW w:w="992" w:type="dxa"/>
            <w:gridSpan w:val="3"/>
            <w:tcBorders>
              <w:top w:val="nil"/>
              <w:left w:val="nil"/>
              <w:bottom w:val="nil"/>
              <w:right w:val="nil"/>
            </w:tcBorders>
            <w:shd w:val="clear" w:color="auto" w:fill="FFFFFF"/>
            <w:tcMar>
              <w:top w:w="0" w:type="dxa"/>
              <w:bottom w:w="0" w:type="dxa"/>
            </w:tcMar>
          </w:tcPr>
          <w:p w14:paraId="1D9A2B01" w14:textId="77777777" w:rsidR="00DC5AA8" w:rsidRDefault="00E77616">
            <w:r>
              <w:t>12.909</w:t>
            </w:r>
          </w:p>
        </w:tc>
        <w:tc>
          <w:tcPr>
            <w:tcW w:w="709" w:type="dxa"/>
            <w:tcBorders>
              <w:top w:val="nil"/>
              <w:left w:val="nil"/>
              <w:bottom w:val="nil"/>
            </w:tcBorders>
            <w:shd w:val="clear" w:color="auto" w:fill="FFFFFF"/>
            <w:tcMar>
              <w:top w:w="0" w:type="dxa"/>
              <w:bottom w:w="0" w:type="dxa"/>
            </w:tcMar>
          </w:tcPr>
          <w:p w14:paraId="3E707AA3" w14:textId="77777777" w:rsidR="00DC5AA8" w:rsidRDefault="00E77616">
            <w:r>
              <w:t>1.601</w:t>
            </w:r>
          </w:p>
        </w:tc>
        <w:tc>
          <w:tcPr>
            <w:tcW w:w="567" w:type="dxa"/>
            <w:gridSpan w:val="2"/>
            <w:tcBorders>
              <w:top w:val="nil"/>
              <w:left w:val="nil"/>
              <w:bottom w:val="nil"/>
              <w:right w:val="nil"/>
            </w:tcBorders>
            <w:shd w:val="clear" w:color="auto" w:fill="FFFFFF"/>
            <w:tcMar>
              <w:top w:w="0" w:type="dxa"/>
              <w:bottom w:w="0" w:type="dxa"/>
            </w:tcMar>
          </w:tcPr>
          <w:p w14:paraId="7C1D9EAC" w14:textId="77777777" w:rsidR="00DC5AA8" w:rsidRDefault="00E77616">
            <w:r>
              <w:t>55</w:t>
            </w:r>
          </w:p>
        </w:tc>
        <w:tc>
          <w:tcPr>
            <w:tcW w:w="708" w:type="dxa"/>
            <w:gridSpan w:val="2"/>
            <w:tcBorders>
              <w:top w:val="nil"/>
              <w:left w:val="nil"/>
              <w:bottom w:val="nil"/>
              <w:right w:val="nil"/>
            </w:tcBorders>
            <w:shd w:val="clear" w:color="auto" w:fill="FFFFFF"/>
            <w:tcMar>
              <w:top w:w="0" w:type="dxa"/>
              <w:bottom w:w="0" w:type="dxa"/>
            </w:tcMar>
          </w:tcPr>
          <w:p w14:paraId="175D1610" w14:textId="77777777" w:rsidR="00DC5AA8" w:rsidRDefault="00E77616">
            <w:r>
              <w:t>19.18</w:t>
            </w:r>
          </w:p>
        </w:tc>
        <w:tc>
          <w:tcPr>
            <w:tcW w:w="993" w:type="dxa"/>
            <w:gridSpan w:val="2"/>
            <w:tcBorders>
              <w:top w:val="nil"/>
              <w:left w:val="nil"/>
              <w:bottom w:val="nil"/>
              <w:right w:val="nil"/>
            </w:tcBorders>
            <w:shd w:val="clear" w:color="auto" w:fill="FFFFFF"/>
            <w:tcMar>
              <w:top w:w="0" w:type="dxa"/>
              <w:bottom w:w="0" w:type="dxa"/>
            </w:tcMar>
          </w:tcPr>
          <w:p w14:paraId="692414BD" w14:textId="77777777" w:rsidR="00DC5AA8" w:rsidRDefault="00E77616">
            <w:r>
              <w:t>12.389</w:t>
            </w:r>
          </w:p>
        </w:tc>
        <w:tc>
          <w:tcPr>
            <w:tcW w:w="850" w:type="dxa"/>
            <w:gridSpan w:val="2"/>
            <w:tcBorders>
              <w:top w:val="nil"/>
              <w:left w:val="nil"/>
              <w:bottom w:val="nil"/>
              <w:right w:val="nil"/>
            </w:tcBorders>
            <w:shd w:val="clear" w:color="auto" w:fill="FFFFFF"/>
            <w:tcMar>
              <w:top w:w="0" w:type="dxa"/>
              <w:bottom w:w="0" w:type="dxa"/>
            </w:tcMar>
          </w:tcPr>
          <w:p w14:paraId="283C87F4" w14:textId="77777777" w:rsidR="00DC5AA8" w:rsidRDefault="00E77616">
            <w:r>
              <w:t>1.671</w:t>
            </w:r>
          </w:p>
        </w:tc>
        <w:tc>
          <w:tcPr>
            <w:tcW w:w="851" w:type="dxa"/>
            <w:gridSpan w:val="2"/>
            <w:tcBorders>
              <w:top w:val="nil"/>
              <w:left w:val="nil"/>
              <w:bottom w:val="nil"/>
              <w:right w:val="nil"/>
            </w:tcBorders>
            <w:shd w:val="clear" w:color="auto" w:fill="FFFFFF"/>
            <w:tcMar>
              <w:top w:w="0" w:type="dxa"/>
              <w:bottom w:w="0" w:type="dxa"/>
            </w:tcMar>
          </w:tcPr>
          <w:p w14:paraId="353867B2" w14:textId="77777777" w:rsidR="00DC5AA8" w:rsidRDefault="00E77616">
            <w:r>
              <w:t>.187</w:t>
            </w:r>
          </w:p>
        </w:tc>
        <w:tc>
          <w:tcPr>
            <w:tcW w:w="711" w:type="dxa"/>
            <w:gridSpan w:val="2"/>
            <w:tcBorders>
              <w:top w:val="nil"/>
              <w:left w:val="nil"/>
              <w:bottom w:val="nil"/>
              <w:right w:val="nil"/>
            </w:tcBorders>
            <w:shd w:val="clear" w:color="auto" w:fill="FFFFFF"/>
            <w:tcMar>
              <w:top w:w="0" w:type="dxa"/>
              <w:bottom w:w="0" w:type="dxa"/>
            </w:tcMar>
          </w:tcPr>
          <w:p w14:paraId="4FEED927" w14:textId="77777777" w:rsidR="00DC5AA8" w:rsidRDefault="00E77616">
            <w:r>
              <w:t>118</w:t>
            </w:r>
          </w:p>
        </w:tc>
        <w:tc>
          <w:tcPr>
            <w:tcW w:w="766" w:type="dxa"/>
            <w:tcBorders>
              <w:top w:val="nil"/>
              <w:left w:val="nil"/>
              <w:bottom w:val="nil"/>
              <w:right w:val="nil"/>
            </w:tcBorders>
            <w:shd w:val="clear" w:color="auto" w:fill="FFFFFF"/>
            <w:tcMar>
              <w:top w:w="0" w:type="dxa"/>
              <w:bottom w:w="0" w:type="dxa"/>
            </w:tcMar>
          </w:tcPr>
          <w:p w14:paraId="190D7D92" w14:textId="77777777" w:rsidR="00DC5AA8" w:rsidRDefault="00E77616">
            <w:r>
              <w:t>.852</w:t>
            </w:r>
          </w:p>
        </w:tc>
      </w:tr>
      <w:tr w:rsidR="00DC5AA8" w14:paraId="309AD5E4" w14:textId="77777777" w:rsidTr="00471EC4">
        <w:tc>
          <w:tcPr>
            <w:tcW w:w="851" w:type="dxa"/>
            <w:tcBorders>
              <w:top w:val="nil"/>
              <w:left w:val="nil"/>
              <w:bottom w:val="nil"/>
              <w:right w:val="nil"/>
            </w:tcBorders>
            <w:shd w:val="clear" w:color="auto" w:fill="FFFFFF"/>
            <w:tcMar>
              <w:top w:w="0" w:type="dxa"/>
              <w:bottom w:w="0" w:type="dxa"/>
            </w:tcMar>
          </w:tcPr>
          <w:p w14:paraId="7BF5E938" w14:textId="77777777" w:rsidR="00DC5AA8" w:rsidRPr="00574531" w:rsidRDefault="00E77616">
            <w:r w:rsidRPr="00574531">
              <w:t>Set 14</w:t>
            </w:r>
          </w:p>
        </w:tc>
        <w:tc>
          <w:tcPr>
            <w:tcW w:w="567" w:type="dxa"/>
            <w:tcBorders>
              <w:top w:val="nil"/>
              <w:left w:val="nil"/>
              <w:bottom w:val="nil"/>
              <w:right w:val="nil"/>
            </w:tcBorders>
            <w:shd w:val="clear" w:color="auto" w:fill="FFFFFF"/>
            <w:tcMar>
              <w:top w:w="0" w:type="dxa"/>
              <w:bottom w:w="0" w:type="dxa"/>
            </w:tcMar>
          </w:tcPr>
          <w:p w14:paraId="2400F518" w14:textId="77777777" w:rsidR="00DC5AA8" w:rsidRDefault="00E77616">
            <w:r>
              <w:t>42</w:t>
            </w:r>
          </w:p>
        </w:tc>
        <w:tc>
          <w:tcPr>
            <w:tcW w:w="709" w:type="dxa"/>
            <w:tcBorders>
              <w:top w:val="nil"/>
              <w:left w:val="nil"/>
              <w:bottom w:val="nil"/>
              <w:right w:val="nil"/>
            </w:tcBorders>
            <w:shd w:val="clear" w:color="auto" w:fill="FFFFFF"/>
            <w:tcMar>
              <w:top w:w="0" w:type="dxa"/>
              <w:bottom w:w="0" w:type="dxa"/>
            </w:tcMar>
          </w:tcPr>
          <w:p w14:paraId="53C754FC" w14:textId="77777777" w:rsidR="00DC5AA8" w:rsidRDefault="00E77616">
            <w:r>
              <w:t>18.57</w:t>
            </w:r>
          </w:p>
        </w:tc>
        <w:tc>
          <w:tcPr>
            <w:tcW w:w="992" w:type="dxa"/>
            <w:gridSpan w:val="3"/>
            <w:tcBorders>
              <w:top w:val="nil"/>
              <w:left w:val="nil"/>
              <w:bottom w:val="nil"/>
              <w:right w:val="nil"/>
            </w:tcBorders>
            <w:shd w:val="clear" w:color="auto" w:fill="FFFFFF"/>
            <w:tcMar>
              <w:top w:w="0" w:type="dxa"/>
              <w:bottom w:w="0" w:type="dxa"/>
            </w:tcMar>
          </w:tcPr>
          <w:p w14:paraId="21143B63" w14:textId="77777777" w:rsidR="00DC5AA8" w:rsidRDefault="00E77616">
            <w:r>
              <w:t>13.981</w:t>
            </w:r>
          </w:p>
        </w:tc>
        <w:tc>
          <w:tcPr>
            <w:tcW w:w="709" w:type="dxa"/>
            <w:tcBorders>
              <w:top w:val="nil"/>
              <w:left w:val="nil"/>
              <w:bottom w:val="nil"/>
            </w:tcBorders>
            <w:shd w:val="clear" w:color="auto" w:fill="FFFFFF"/>
            <w:tcMar>
              <w:top w:w="0" w:type="dxa"/>
              <w:bottom w:w="0" w:type="dxa"/>
            </w:tcMar>
          </w:tcPr>
          <w:p w14:paraId="203717C3" w14:textId="77777777" w:rsidR="00DC5AA8" w:rsidRDefault="00E77616">
            <w:r>
              <w:t>2.157</w:t>
            </w:r>
          </w:p>
        </w:tc>
        <w:tc>
          <w:tcPr>
            <w:tcW w:w="567" w:type="dxa"/>
            <w:gridSpan w:val="2"/>
            <w:tcBorders>
              <w:top w:val="nil"/>
              <w:left w:val="nil"/>
              <w:bottom w:val="nil"/>
              <w:right w:val="nil"/>
            </w:tcBorders>
            <w:shd w:val="clear" w:color="auto" w:fill="FFFFFF"/>
            <w:tcMar>
              <w:top w:w="0" w:type="dxa"/>
              <w:bottom w:w="0" w:type="dxa"/>
            </w:tcMar>
          </w:tcPr>
          <w:p w14:paraId="7C9762A9" w14:textId="77777777" w:rsidR="00DC5AA8" w:rsidRDefault="00E77616">
            <w:r>
              <w:t>29</w:t>
            </w:r>
          </w:p>
        </w:tc>
        <w:tc>
          <w:tcPr>
            <w:tcW w:w="708" w:type="dxa"/>
            <w:gridSpan w:val="2"/>
            <w:tcBorders>
              <w:top w:val="nil"/>
              <w:left w:val="nil"/>
              <w:bottom w:val="nil"/>
              <w:right w:val="nil"/>
            </w:tcBorders>
            <w:shd w:val="clear" w:color="auto" w:fill="FFFFFF"/>
            <w:tcMar>
              <w:top w:w="0" w:type="dxa"/>
              <w:bottom w:w="0" w:type="dxa"/>
            </w:tcMar>
          </w:tcPr>
          <w:p w14:paraId="56B0F0E5" w14:textId="77777777" w:rsidR="00DC5AA8" w:rsidRDefault="00E77616">
            <w:r>
              <w:t>17.41</w:t>
            </w:r>
          </w:p>
        </w:tc>
        <w:tc>
          <w:tcPr>
            <w:tcW w:w="993" w:type="dxa"/>
            <w:gridSpan w:val="2"/>
            <w:tcBorders>
              <w:top w:val="nil"/>
              <w:left w:val="nil"/>
              <w:bottom w:val="nil"/>
              <w:right w:val="nil"/>
            </w:tcBorders>
            <w:shd w:val="clear" w:color="auto" w:fill="FFFFFF"/>
            <w:tcMar>
              <w:top w:w="0" w:type="dxa"/>
              <w:bottom w:w="0" w:type="dxa"/>
            </w:tcMar>
          </w:tcPr>
          <w:p w14:paraId="5D1652A3" w14:textId="77777777" w:rsidR="00DC5AA8" w:rsidRDefault="00E77616">
            <w:r>
              <w:t>14.244</w:t>
            </w:r>
          </w:p>
        </w:tc>
        <w:tc>
          <w:tcPr>
            <w:tcW w:w="850" w:type="dxa"/>
            <w:gridSpan w:val="2"/>
            <w:tcBorders>
              <w:top w:val="nil"/>
              <w:left w:val="nil"/>
              <w:bottom w:val="nil"/>
              <w:right w:val="nil"/>
            </w:tcBorders>
            <w:shd w:val="clear" w:color="auto" w:fill="FFFFFF"/>
            <w:tcMar>
              <w:top w:w="0" w:type="dxa"/>
              <w:bottom w:w="0" w:type="dxa"/>
            </w:tcMar>
          </w:tcPr>
          <w:p w14:paraId="3C6D2210" w14:textId="77777777" w:rsidR="00DC5AA8" w:rsidRDefault="00E77616">
            <w:r>
              <w:t>2.645</w:t>
            </w:r>
          </w:p>
        </w:tc>
        <w:tc>
          <w:tcPr>
            <w:tcW w:w="851" w:type="dxa"/>
            <w:gridSpan w:val="2"/>
            <w:tcBorders>
              <w:top w:val="nil"/>
              <w:left w:val="nil"/>
              <w:bottom w:val="nil"/>
              <w:right w:val="nil"/>
            </w:tcBorders>
            <w:shd w:val="clear" w:color="auto" w:fill="FFFFFF"/>
            <w:tcMar>
              <w:top w:w="0" w:type="dxa"/>
              <w:bottom w:w="0" w:type="dxa"/>
            </w:tcMar>
          </w:tcPr>
          <w:p w14:paraId="41C09A67" w14:textId="77777777" w:rsidR="00DC5AA8" w:rsidRDefault="00E77616">
            <w:r>
              <w:t>.340</w:t>
            </w:r>
          </w:p>
        </w:tc>
        <w:tc>
          <w:tcPr>
            <w:tcW w:w="711" w:type="dxa"/>
            <w:gridSpan w:val="2"/>
            <w:tcBorders>
              <w:top w:val="nil"/>
              <w:left w:val="nil"/>
              <w:bottom w:val="nil"/>
              <w:right w:val="nil"/>
            </w:tcBorders>
            <w:shd w:val="clear" w:color="auto" w:fill="FFFFFF"/>
            <w:tcMar>
              <w:top w:w="0" w:type="dxa"/>
              <w:bottom w:w="0" w:type="dxa"/>
            </w:tcMar>
          </w:tcPr>
          <w:p w14:paraId="14F02C0D" w14:textId="77777777" w:rsidR="00DC5AA8" w:rsidRDefault="00E77616">
            <w:r>
              <w:t>69</w:t>
            </w:r>
          </w:p>
        </w:tc>
        <w:tc>
          <w:tcPr>
            <w:tcW w:w="766" w:type="dxa"/>
            <w:tcBorders>
              <w:top w:val="nil"/>
              <w:left w:val="nil"/>
              <w:bottom w:val="nil"/>
              <w:right w:val="nil"/>
            </w:tcBorders>
            <w:shd w:val="clear" w:color="auto" w:fill="FFFFFF"/>
            <w:tcMar>
              <w:top w:w="0" w:type="dxa"/>
              <w:bottom w:w="0" w:type="dxa"/>
            </w:tcMar>
          </w:tcPr>
          <w:p w14:paraId="5CD69EE6" w14:textId="77777777" w:rsidR="00DC5AA8" w:rsidRDefault="00E77616">
            <w:r>
              <w:t>.735</w:t>
            </w:r>
          </w:p>
        </w:tc>
      </w:tr>
      <w:tr w:rsidR="00DC5AA8" w14:paraId="738658FD" w14:textId="77777777" w:rsidTr="00471EC4">
        <w:tc>
          <w:tcPr>
            <w:tcW w:w="851" w:type="dxa"/>
            <w:tcBorders>
              <w:top w:val="nil"/>
              <w:left w:val="nil"/>
              <w:bottom w:val="nil"/>
              <w:right w:val="nil"/>
            </w:tcBorders>
            <w:shd w:val="clear" w:color="auto" w:fill="FFFFFF"/>
            <w:tcMar>
              <w:top w:w="0" w:type="dxa"/>
              <w:bottom w:w="0" w:type="dxa"/>
            </w:tcMar>
          </w:tcPr>
          <w:p w14:paraId="3F0C5ABA" w14:textId="77777777" w:rsidR="00DC5AA8" w:rsidRPr="00574531" w:rsidRDefault="00E77616">
            <w:r w:rsidRPr="00574531">
              <w:t>Set 15</w:t>
            </w:r>
          </w:p>
        </w:tc>
        <w:tc>
          <w:tcPr>
            <w:tcW w:w="567" w:type="dxa"/>
            <w:tcBorders>
              <w:top w:val="nil"/>
              <w:left w:val="nil"/>
              <w:bottom w:val="nil"/>
              <w:right w:val="nil"/>
            </w:tcBorders>
            <w:shd w:val="clear" w:color="auto" w:fill="FFFFFF"/>
            <w:tcMar>
              <w:top w:w="0" w:type="dxa"/>
              <w:bottom w:w="0" w:type="dxa"/>
            </w:tcMar>
          </w:tcPr>
          <w:p w14:paraId="580175AC" w14:textId="77777777" w:rsidR="00DC5AA8" w:rsidRDefault="00E77616">
            <w:r>
              <w:t>24</w:t>
            </w:r>
          </w:p>
        </w:tc>
        <w:tc>
          <w:tcPr>
            <w:tcW w:w="709" w:type="dxa"/>
            <w:tcBorders>
              <w:top w:val="nil"/>
              <w:left w:val="nil"/>
              <w:bottom w:val="nil"/>
              <w:right w:val="nil"/>
            </w:tcBorders>
            <w:shd w:val="clear" w:color="auto" w:fill="FFFFFF"/>
            <w:tcMar>
              <w:top w:w="0" w:type="dxa"/>
              <w:bottom w:w="0" w:type="dxa"/>
            </w:tcMar>
          </w:tcPr>
          <w:p w14:paraId="4B0C3B19" w14:textId="77777777" w:rsidR="00DC5AA8" w:rsidRDefault="00E77616">
            <w:r>
              <w:t>23.75</w:t>
            </w:r>
          </w:p>
        </w:tc>
        <w:tc>
          <w:tcPr>
            <w:tcW w:w="992" w:type="dxa"/>
            <w:gridSpan w:val="3"/>
            <w:tcBorders>
              <w:top w:val="nil"/>
              <w:left w:val="nil"/>
              <w:bottom w:val="nil"/>
              <w:right w:val="nil"/>
            </w:tcBorders>
            <w:shd w:val="clear" w:color="auto" w:fill="FFFFFF"/>
            <w:tcMar>
              <w:top w:w="0" w:type="dxa"/>
              <w:bottom w:w="0" w:type="dxa"/>
            </w:tcMar>
          </w:tcPr>
          <w:p w14:paraId="2F441256" w14:textId="77777777" w:rsidR="00DC5AA8" w:rsidRDefault="00E77616">
            <w:r>
              <w:t>13.126</w:t>
            </w:r>
          </w:p>
        </w:tc>
        <w:tc>
          <w:tcPr>
            <w:tcW w:w="709" w:type="dxa"/>
            <w:tcBorders>
              <w:top w:val="nil"/>
              <w:left w:val="nil"/>
              <w:bottom w:val="nil"/>
            </w:tcBorders>
            <w:shd w:val="clear" w:color="auto" w:fill="FFFFFF"/>
            <w:tcMar>
              <w:top w:w="0" w:type="dxa"/>
              <w:bottom w:w="0" w:type="dxa"/>
            </w:tcMar>
          </w:tcPr>
          <w:p w14:paraId="6180486E" w14:textId="77777777" w:rsidR="00DC5AA8" w:rsidRDefault="00E77616">
            <w:r>
              <w:t>2.679</w:t>
            </w:r>
          </w:p>
        </w:tc>
        <w:tc>
          <w:tcPr>
            <w:tcW w:w="567" w:type="dxa"/>
            <w:gridSpan w:val="2"/>
            <w:tcBorders>
              <w:top w:val="nil"/>
              <w:left w:val="nil"/>
              <w:bottom w:val="nil"/>
              <w:right w:val="nil"/>
            </w:tcBorders>
            <w:shd w:val="clear" w:color="auto" w:fill="FFFFFF"/>
            <w:tcMar>
              <w:top w:w="0" w:type="dxa"/>
              <w:bottom w:w="0" w:type="dxa"/>
            </w:tcMar>
          </w:tcPr>
          <w:p w14:paraId="11677FFA" w14:textId="77777777" w:rsidR="00DC5AA8" w:rsidRDefault="00E77616">
            <w:r>
              <w:t>33</w:t>
            </w:r>
          </w:p>
        </w:tc>
        <w:tc>
          <w:tcPr>
            <w:tcW w:w="708" w:type="dxa"/>
            <w:gridSpan w:val="2"/>
            <w:tcBorders>
              <w:top w:val="nil"/>
              <w:left w:val="nil"/>
              <w:bottom w:val="nil"/>
              <w:right w:val="nil"/>
            </w:tcBorders>
            <w:shd w:val="clear" w:color="auto" w:fill="FFFFFF"/>
            <w:tcMar>
              <w:top w:w="0" w:type="dxa"/>
              <w:bottom w:w="0" w:type="dxa"/>
            </w:tcMar>
          </w:tcPr>
          <w:p w14:paraId="4AA54F65" w14:textId="77777777" w:rsidR="00DC5AA8" w:rsidRDefault="00E77616">
            <w:r>
              <w:t>19.39</w:t>
            </w:r>
          </w:p>
        </w:tc>
        <w:tc>
          <w:tcPr>
            <w:tcW w:w="993" w:type="dxa"/>
            <w:gridSpan w:val="2"/>
            <w:tcBorders>
              <w:top w:val="nil"/>
              <w:left w:val="nil"/>
              <w:bottom w:val="nil"/>
              <w:right w:val="nil"/>
            </w:tcBorders>
            <w:shd w:val="clear" w:color="auto" w:fill="FFFFFF"/>
            <w:tcMar>
              <w:top w:w="0" w:type="dxa"/>
              <w:bottom w:w="0" w:type="dxa"/>
            </w:tcMar>
          </w:tcPr>
          <w:p w14:paraId="42E3AAA9" w14:textId="77777777" w:rsidR="00DC5AA8" w:rsidRDefault="00E77616">
            <w:r>
              <w:t>12.104</w:t>
            </w:r>
          </w:p>
        </w:tc>
        <w:tc>
          <w:tcPr>
            <w:tcW w:w="850" w:type="dxa"/>
            <w:gridSpan w:val="2"/>
            <w:tcBorders>
              <w:top w:val="nil"/>
              <w:left w:val="nil"/>
              <w:bottom w:val="nil"/>
              <w:right w:val="nil"/>
            </w:tcBorders>
            <w:shd w:val="clear" w:color="auto" w:fill="FFFFFF"/>
            <w:tcMar>
              <w:top w:w="0" w:type="dxa"/>
              <w:bottom w:w="0" w:type="dxa"/>
            </w:tcMar>
          </w:tcPr>
          <w:p w14:paraId="3316EE7C" w14:textId="77777777" w:rsidR="00DC5AA8" w:rsidRDefault="00E77616">
            <w:r>
              <w:t>2.107</w:t>
            </w:r>
          </w:p>
        </w:tc>
        <w:tc>
          <w:tcPr>
            <w:tcW w:w="851" w:type="dxa"/>
            <w:gridSpan w:val="2"/>
            <w:tcBorders>
              <w:top w:val="nil"/>
              <w:left w:val="nil"/>
              <w:bottom w:val="nil"/>
              <w:right w:val="nil"/>
            </w:tcBorders>
            <w:shd w:val="clear" w:color="auto" w:fill="FFFFFF"/>
            <w:tcMar>
              <w:top w:w="0" w:type="dxa"/>
              <w:bottom w:w="0" w:type="dxa"/>
            </w:tcMar>
          </w:tcPr>
          <w:p w14:paraId="11C7E3C4" w14:textId="77777777" w:rsidR="00DC5AA8" w:rsidRDefault="00E77616">
            <w:r>
              <w:t>1.295</w:t>
            </w:r>
          </w:p>
        </w:tc>
        <w:tc>
          <w:tcPr>
            <w:tcW w:w="711" w:type="dxa"/>
            <w:gridSpan w:val="2"/>
            <w:tcBorders>
              <w:top w:val="nil"/>
              <w:left w:val="nil"/>
              <w:bottom w:val="nil"/>
              <w:right w:val="nil"/>
            </w:tcBorders>
            <w:shd w:val="clear" w:color="auto" w:fill="FFFFFF"/>
            <w:tcMar>
              <w:top w:w="0" w:type="dxa"/>
              <w:bottom w:w="0" w:type="dxa"/>
            </w:tcMar>
          </w:tcPr>
          <w:p w14:paraId="3C798C14" w14:textId="77777777" w:rsidR="00DC5AA8" w:rsidRDefault="00E77616">
            <w:r>
              <w:t>55</w:t>
            </w:r>
          </w:p>
        </w:tc>
        <w:tc>
          <w:tcPr>
            <w:tcW w:w="766" w:type="dxa"/>
            <w:tcBorders>
              <w:top w:val="nil"/>
              <w:left w:val="nil"/>
              <w:bottom w:val="nil"/>
              <w:right w:val="nil"/>
            </w:tcBorders>
            <w:shd w:val="clear" w:color="auto" w:fill="FFFFFF"/>
            <w:tcMar>
              <w:top w:w="0" w:type="dxa"/>
              <w:bottom w:w="0" w:type="dxa"/>
            </w:tcMar>
          </w:tcPr>
          <w:p w14:paraId="1DFFA5BF" w14:textId="77777777" w:rsidR="00DC5AA8" w:rsidRDefault="00E77616">
            <w:r>
              <w:t>.201</w:t>
            </w:r>
          </w:p>
        </w:tc>
      </w:tr>
      <w:tr w:rsidR="00DC5AA8" w14:paraId="088AF6ED" w14:textId="77777777" w:rsidTr="00471EC4">
        <w:tc>
          <w:tcPr>
            <w:tcW w:w="851" w:type="dxa"/>
            <w:tcBorders>
              <w:top w:val="nil"/>
              <w:left w:val="nil"/>
              <w:bottom w:val="nil"/>
              <w:right w:val="nil"/>
            </w:tcBorders>
            <w:shd w:val="clear" w:color="auto" w:fill="FFFFFF"/>
            <w:tcMar>
              <w:top w:w="0" w:type="dxa"/>
              <w:bottom w:w="0" w:type="dxa"/>
            </w:tcMar>
          </w:tcPr>
          <w:p w14:paraId="0410E27E" w14:textId="77777777" w:rsidR="00DC5AA8" w:rsidRPr="00574531" w:rsidRDefault="00E77616">
            <w:r w:rsidRPr="00574531">
              <w:t>Set 16</w:t>
            </w:r>
          </w:p>
        </w:tc>
        <w:tc>
          <w:tcPr>
            <w:tcW w:w="567" w:type="dxa"/>
            <w:tcBorders>
              <w:top w:val="nil"/>
              <w:left w:val="nil"/>
              <w:bottom w:val="nil"/>
              <w:right w:val="nil"/>
            </w:tcBorders>
            <w:shd w:val="clear" w:color="auto" w:fill="FFFFFF"/>
            <w:tcMar>
              <w:top w:w="0" w:type="dxa"/>
              <w:bottom w:w="0" w:type="dxa"/>
            </w:tcMar>
          </w:tcPr>
          <w:p w14:paraId="16CDA390" w14:textId="77777777" w:rsidR="00DC5AA8" w:rsidRDefault="00E77616">
            <w:r>
              <w:t>10</w:t>
            </w:r>
          </w:p>
        </w:tc>
        <w:tc>
          <w:tcPr>
            <w:tcW w:w="709" w:type="dxa"/>
            <w:tcBorders>
              <w:top w:val="nil"/>
              <w:left w:val="nil"/>
              <w:bottom w:val="nil"/>
              <w:right w:val="nil"/>
            </w:tcBorders>
            <w:shd w:val="clear" w:color="auto" w:fill="FFFFFF"/>
            <w:tcMar>
              <w:top w:w="0" w:type="dxa"/>
              <w:bottom w:w="0" w:type="dxa"/>
            </w:tcMar>
          </w:tcPr>
          <w:p w14:paraId="6A089018" w14:textId="77777777" w:rsidR="00DC5AA8" w:rsidRDefault="00E77616">
            <w:r>
              <w:t>12.00</w:t>
            </w:r>
          </w:p>
        </w:tc>
        <w:tc>
          <w:tcPr>
            <w:tcW w:w="992" w:type="dxa"/>
            <w:gridSpan w:val="3"/>
            <w:tcBorders>
              <w:top w:val="nil"/>
              <w:left w:val="nil"/>
              <w:bottom w:val="nil"/>
              <w:right w:val="nil"/>
            </w:tcBorders>
            <w:shd w:val="clear" w:color="auto" w:fill="FFFFFF"/>
            <w:tcMar>
              <w:top w:w="0" w:type="dxa"/>
              <w:bottom w:w="0" w:type="dxa"/>
            </w:tcMar>
          </w:tcPr>
          <w:p w14:paraId="658CDF2E" w14:textId="77777777" w:rsidR="00DC5AA8" w:rsidRDefault="00E77616">
            <w:r>
              <w:t>14.181</w:t>
            </w:r>
          </w:p>
        </w:tc>
        <w:tc>
          <w:tcPr>
            <w:tcW w:w="709" w:type="dxa"/>
            <w:tcBorders>
              <w:top w:val="nil"/>
              <w:left w:val="nil"/>
              <w:bottom w:val="nil"/>
            </w:tcBorders>
            <w:shd w:val="clear" w:color="auto" w:fill="FFFFFF"/>
            <w:tcMar>
              <w:top w:w="0" w:type="dxa"/>
              <w:bottom w:w="0" w:type="dxa"/>
            </w:tcMar>
          </w:tcPr>
          <w:p w14:paraId="685AC837" w14:textId="77777777" w:rsidR="00DC5AA8" w:rsidRDefault="00E77616">
            <w:r>
              <w:t>4.485</w:t>
            </w:r>
          </w:p>
        </w:tc>
        <w:tc>
          <w:tcPr>
            <w:tcW w:w="567" w:type="dxa"/>
            <w:gridSpan w:val="2"/>
            <w:tcBorders>
              <w:top w:val="nil"/>
              <w:left w:val="nil"/>
              <w:bottom w:val="nil"/>
              <w:right w:val="nil"/>
            </w:tcBorders>
            <w:shd w:val="clear" w:color="auto" w:fill="FFFFFF"/>
            <w:tcMar>
              <w:top w:w="0" w:type="dxa"/>
              <w:bottom w:w="0" w:type="dxa"/>
            </w:tcMar>
          </w:tcPr>
          <w:p w14:paraId="7DBFE462" w14:textId="77777777" w:rsidR="00DC5AA8" w:rsidRDefault="00E77616">
            <w:r>
              <w:t>10</w:t>
            </w:r>
          </w:p>
        </w:tc>
        <w:tc>
          <w:tcPr>
            <w:tcW w:w="708" w:type="dxa"/>
            <w:gridSpan w:val="2"/>
            <w:tcBorders>
              <w:top w:val="nil"/>
              <w:left w:val="nil"/>
              <w:bottom w:val="nil"/>
              <w:right w:val="nil"/>
            </w:tcBorders>
            <w:shd w:val="clear" w:color="auto" w:fill="FFFFFF"/>
            <w:tcMar>
              <w:top w:w="0" w:type="dxa"/>
              <w:bottom w:w="0" w:type="dxa"/>
            </w:tcMar>
          </w:tcPr>
          <w:p w14:paraId="45A96DDA" w14:textId="77777777" w:rsidR="00DC5AA8" w:rsidRDefault="00E77616">
            <w:r>
              <w:t>15.50</w:t>
            </w:r>
          </w:p>
        </w:tc>
        <w:tc>
          <w:tcPr>
            <w:tcW w:w="993" w:type="dxa"/>
            <w:gridSpan w:val="2"/>
            <w:tcBorders>
              <w:top w:val="nil"/>
              <w:left w:val="nil"/>
              <w:bottom w:val="nil"/>
              <w:right w:val="nil"/>
            </w:tcBorders>
            <w:shd w:val="clear" w:color="auto" w:fill="FFFFFF"/>
            <w:tcMar>
              <w:top w:w="0" w:type="dxa"/>
              <w:bottom w:w="0" w:type="dxa"/>
            </w:tcMar>
          </w:tcPr>
          <w:p w14:paraId="0FE80D8E" w14:textId="77777777" w:rsidR="00DC5AA8" w:rsidRDefault="00E77616">
            <w:r>
              <w:t>13.427</w:t>
            </w:r>
          </w:p>
        </w:tc>
        <w:tc>
          <w:tcPr>
            <w:tcW w:w="850" w:type="dxa"/>
            <w:gridSpan w:val="2"/>
            <w:tcBorders>
              <w:top w:val="nil"/>
              <w:left w:val="nil"/>
              <w:bottom w:val="nil"/>
              <w:right w:val="nil"/>
            </w:tcBorders>
            <w:shd w:val="clear" w:color="auto" w:fill="FFFFFF"/>
            <w:tcMar>
              <w:top w:w="0" w:type="dxa"/>
              <w:bottom w:w="0" w:type="dxa"/>
            </w:tcMar>
          </w:tcPr>
          <w:p w14:paraId="545CAD64" w14:textId="77777777" w:rsidR="00DC5AA8" w:rsidRDefault="00E77616">
            <w:r>
              <w:t>4.246</w:t>
            </w:r>
          </w:p>
        </w:tc>
        <w:tc>
          <w:tcPr>
            <w:tcW w:w="851" w:type="dxa"/>
            <w:gridSpan w:val="2"/>
            <w:tcBorders>
              <w:top w:val="nil"/>
              <w:left w:val="nil"/>
              <w:bottom w:val="nil"/>
              <w:right w:val="nil"/>
            </w:tcBorders>
            <w:shd w:val="clear" w:color="auto" w:fill="FFFFFF"/>
            <w:tcMar>
              <w:top w:w="0" w:type="dxa"/>
              <w:bottom w:w="0" w:type="dxa"/>
            </w:tcMar>
          </w:tcPr>
          <w:p w14:paraId="0274C700" w14:textId="77777777" w:rsidR="00DC5AA8" w:rsidRDefault="00E77616">
            <w:r>
              <w:t>-.567</w:t>
            </w:r>
          </w:p>
        </w:tc>
        <w:tc>
          <w:tcPr>
            <w:tcW w:w="711" w:type="dxa"/>
            <w:gridSpan w:val="2"/>
            <w:tcBorders>
              <w:top w:val="nil"/>
              <w:left w:val="nil"/>
              <w:bottom w:val="nil"/>
              <w:right w:val="nil"/>
            </w:tcBorders>
            <w:shd w:val="clear" w:color="auto" w:fill="FFFFFF"/>
            <w:tcMar>
              <w:top w:w="0" w:type="dxa"/>
              <w:bottom w:w="0" w:type="dxa"/>
            </w:tcMar>
          </w:tcPr>
          <w:p w14:paraId="5502ED2B" w14:textId="77777777" w:rsidR="00DC5AA8" w:rsidRDefault="00E77616">
            <w:r>
              <w:t>18</w:t>
            </w:r>
          </w:p>
        </w:tc>
        <w:tc>
          <w:tcPr>
            <w:tcW w:w="766" w:type="dxa"/>
            <w:tcBorders>
              <w:top w:val="nil"/>
              <w:left w:val="nil"/>
              <w:bottom w:val="nil"/>
              <w:right w:val="nil"/>
            </w:tcBorders>
            <w:shd w:val="clear" w:color="auto" w:fill="FFFFFF"/>
            <w:tcMar>
              <w:top w:w="0" w:type="dxa"/>
              <w:bottom w:w="0" w:type="dxa"/>
            </w:tcMar>
          </w:tcPr>
          <w:p w14:paraId="6C515DDE" w14:textId="77777777" w:rsidR="00DC5AA8" w:rsidRDefault="00E77616">
            <w:r>
              <w:t>.578</w:t>
            </w:r>
          </w:p>
        </w:tc>
      </w:tr>
    </w:tbl>
    <w:p w14:paraId="562F9D84" w14:textId="77777777" w:rsidR="008100DB" w:rsidRDefault="00E77616" w:rsidP="0021593A">
      <w:pPr>
        <w:spacing w:after="200"/>
        <w:ind w:left="0" w:right="0"/>
        <w:rPr>
          <w:lang w:val="en-US"/>
        </w:rPr>
      </w:pPr>
      <w:r>
        <w:t>Table 1</w:t>
      </w:r>
      <w:r w:rsidR="003F6D29">
        <w:t xml:space="preserve">. The success rate of boys and girls at each </w:t>
      </w:r>
      <w:r w:rsidR="003F6D29">
        <w:rPr>
          <w:lang w:val="en-US"/>
        </w:rPr>
        <w:t>set</w:t>
      </w:r>
    </w:p>
    <w:p w14:paraId="7BBAAC5D" w14:textId="77777777" w:rsidR="00DC5AA8" w:rsidRDefault="00E77616" w:rsidP="008100DB">
      <w:pPr>
        <w:spacing w:after="200"/>
        <w:ind w:left="0" w:right="0"/>
      </w:pPr>
      <w:r>
        <w:t>From the data presented in Table 1 we revealed that no gender differences were found through all 16 sets.</w:t>
      </w:r>
      <w:r w:rsidR="008100DB">
        <w:t xml:space="preserve"> </w:t>
      </w:r>
      <w:r>
        <w:t xml:space="preserve"> In Table 2 we present the data according gender differences when coped with different difficulty levels of tasks.</w:t>
      </w:r>
    </w:p>
    <w:p w14:paraId="43735CB4" w14:textId="77777777" w:rsidR="00DC5AA8" w:rsidRDefault="00DC5AA8"/>
    <w:tbl>
      <w:tblPr>
        <w:tblStyle w:val="a0"/>
        <w:tblW w:w="9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58"/>
        <w:gridCol w:w="706"/>
        <w:gridCol w:w="1141"/>
        <w:gridCol w:w="1555"/>
        <w:gridCol w:w="30"/>
        <w:gridCol w:w="1552"/>
        <w:gridCol w:w="712"/>
        <w:gridCol w:w="706"/>
        <w:gridCol w:w="599"/>
        <w:gridCol w:w="1189"/>
        <w:gridCol w:w="20"/>
        <w:gridCol w:w="20"/>
        <w:gridCol w:w="20"/>
      </w:tblGrid>
      <w:tr w:rsidR="00DC5AA8" w14:paraId="0A9E40B0" w14:textId="77777777" w:rsidTr="00B1000B">
        <w:trPr>
          <w:gridAfter w:val="3"/>
          <w:wAfter w:w="60" w:type="dxa"/>
        </w:trPr>
        <w:tc>
          <w:tcPr>
            <w:tcW w:w="6542" w:type="dxa"/>
            <w:gridSpan w:val="6"/>
            <w:tcBorders>
              <w:top w:val="nil"/>
              <w:left w:val="nil"/>
              <w:bottom w:val="nil"/>
              <w:right w:val="nil"/>
            </w:tcBorders>
            <w:shd w:val="clear" w:color="auto" w:fill="FFFFFF"/>
            <w:vAlign w:val="center"/>
          </w:tcPr>
          <w:p w14:paraId="3BB8350A" w14:textId="77777777" w:rsidR="00DC5AA8" w:rsidRDefault="00E77616">
            <w:r>
              <w:t>Group Statistics &amp; Independent Samples Test</w:t>
            </w:r>
          </w:p>
        </w:tc>
        <w:tc>
          <w:tcPr>
            <w:tcW w:w="712" w:type="dxa"/>
            <w:tcBorders>
              <w:top w:val="nil"/>
              <w:left w:val="nil"/>
              <w:bottom w:val="nil"/>
              <w:right w:val="nil"/>
            </w:tcBorders>
            <w:shd w:val="clear" w:color="auto" w:fill="FFFFFF"/>
          </w:tcPr>
          <w:p w14:paraId="24D79DB2" w14:textId="77777777" w:rsidR="00DC5AA8" w:rsidRDefault="00DC5AA8"/>
        </w:tc>
        <w:tc>
          <w:tcPr>
            <w:tcW w:w="1305" w:type="dxa"/>
            <w:gridSpan w:val="2"/>
            <w:tcBorders>
              <w:top w:val="nil"/>
              <w:left w:val="nil"/>
              <w:bottom w:val="nil"/>
              <w:right w:val="nil"/>
            </w:tcBorders>
            <w:shd w:val="clear" w:color="auto" w:fill="FFFFFF"/>
          </w:tcPr>
          <w:p w14:paraId="7EC98010" w14:textId="77777777" w:rsidR="00DC5AA8" w:rsidRDefault="00DC5AA8"/>
        </w:tc>
        <w:tc>
          <w:tcPr>
            <w:tcW w:w="1189" w:type="dxa"/>
            <w:tcBorders>
              <w:top w:val="nil"/>
              <w:left w:val="nil"/>
              <w:bottom w:val="nil"/>
              <w:right w:val="nil"/>
            </w:tcBorders>
            <w:shd w:val="clear" w:color="auto" w:fill="FFFFFF"/>
          </w:tcPr>
          <w:p w14:paraId="1342F42E" w14:textId="77777777" w:rsidR="00DC5AA8" w:rsidRDefault="00DC5AA8"/>
        </w:tc>
      </w:tr>
      <w:tr w:rsidR="00DC5AA8" w14:paraId="27474268" w14:textId="77777777" w:rsidTr="00B1000B">
        <w:trPr>
          <w:gridAfter w:val="3"/>
          <w:wAfter w:w="60" w:type="dxa"/>
        </w:trPr>
        <w:tc>
          <w:tcPr>
            <w:tcW w:w="1559" w:type="dxa"/>
            <w:vMerge w:val="restart"/>
            <w:tcBorders>
              <w:left w:val="nil"/>
              <w:bottom w:val="nil"/>
              <w:right w:val="nil"/>
            </w:tcBorders>
            <w:shd w:val="clear" w:color="auto" w:fill="FFFFFF"/>
            <w:vAlign w:val="bottom"/>
          </w:tcPr>
          <w:p w14:paraId="74244759" w14:textId="77777777" w:rsidR="00DC5AA8" w:rsidRDefault="00E77616">
            <w:r>
              <w:t>Sets</w:t>
            </w:r>
          </w:p>
        </w:tc>
        <w:tc>
          <w:tcPr>
            <w:tcW w:w="4983" w:type="dxa"/>
            <w:gridSpan w:val="5"/>
            <w:tcBorders>
              <w:left w:val="nil"/>
              <w:right w:val="nil"/>
            </w:tcBorders>
            <w:shd w:val="clear" w:color="auto" w:fill="FFFFFF"/>
            <w:vAlign w:val="bottom"/>
          </w:tcPr>
          <w:p w14:paraId="2ED21001" w14:textId="77777777" w:rsidR="00DC5AA8" w:rsidRDefault="00E77616">
            <w:r>
              <w:t>GENDER</w:t>
            </w:r>
          </w:p>
        </w:tc>
        <w:tc>
          <w:tcPr>
            <w:tcW w:w="712" w:type="dxa"/>
            <w:tcBorders>
              <w:left w:val="nil"/>
              <w:right w:val="nil"/>
            </w:tcBorders>
            <w:shd w:val="clear" w:color="auto" w:fill="FFFFFF"/>
          </w:tcPr>
          <w:p w14:paraId="4BBCB4C7" w14:textId="77777777" w:rsidR="00DC5AA8" w:rsidRDefault="00DC5AA8"/>
        </w:tc>
        <w:tc>
          <w:tcPr>
            <w:tcW w:w="1305" w:type="dxa"/>
            <w:gridSpan w:val="2"/>
            <w:tcBorders>
              <w:left w:val="nil"/>
              <w:right w:val="nil"/>
            </w:tcBorders>
            <w:shd w:val="clear" w:color="auto" w:fill="FFFFFF"/>
          </w:tcPr>
          <w:p w14:paraId="21701BE6" w14:textId="77777777" w:rsidR="00DC5AA8" w:rsidRDefault="00DC5AA8"/>
        </w:tc>
        <w:tc>
          <w:tcPr>
            <w:tcW w:w="1189" w:type="dxa"/>
            <w:tcBorders>
              <w:left w:val="nil"/>
              <w:right w:val="nil"/>
            </w:tcBorders>
            <w:shd w:val="clear" w:color="auto" w:fill="FFFFFF"/>
          </w:tcPr>
          <w:p w14:paraId="64EB05B8" w14:textId="77777777" w:rsidR="00DC5AA8" w:rsidRDefault="00DC5AA8"/>
        </w:tc>
      </w:tr>
      <w:tr w:rsidR="00DC5AA8" w14:paraId="662FABC9" w14:textId="77777777" w:rsidTr="00B1000B">
        <w:trPr>
          <w:gridAfter w:val="3"/>
          <w:wAfter w:w="60" w:type="dxa"/>
        </w:trPr>
        <w:tc>
          <w:tcPr>
            <w:tcW w:w="1559" w:type="dxa"/>
            <w:vMerge/>
            <w:tcBorders>
              <w:left w:val="nil"/>
              <w:bottom w:val="nil"/>
              <w:right w:val="nil"/>
            </w:tcBorders>
            <w:shd w:val="clear" w:color="auto" w:fill="FFFFFF"/>
            <w:vAlign w:val="bottom"/>
          </w:tcPr>
          <w:p w14:paraId="73CB4C18" w14:textId="77777777" w:rsidR="00DC5AA8" w:rsidRDefault="00DC5AA8">
            <w:pPr>
              <w:widowControl w:val="0"/>
              <w:pBdr>
                <w:top w:val="nil"/>
                <w:left w:val="nil"/>
                <w:bottom w:val="nil"/>
                <w:right w:val="nil"/>
                <w:between w:val="nil"/>
              </w:pBdr>
              <w:spacing w:after="0"/>
              <w:ind w:left="0" w:right="0"/>
            </w:pPr>
          </w:p>
        </w:tc>
        <w:tc>
          <w:tcPr>
            <w:tcW w:w="3403" w:type="dxa"/>
            <w:gridSpan w:val="3"/>
            <w:tcBorders>
              <w:left w:val="nil"/>
            </w:tcBorders>
            <w:shd w:val="clear" w:color="auto" w:fill="FFFFFF"/>
            <w:vAlign w:val="bottom"/>
          </w:tcPr>
          <w:p w14:paraId="59333D63" w14:textId="77777777" w:rsidR="00DC5AA8" w:rsidRDefault="00E77616">
            <w:r>
              <w:t>Boys</w:t>
            </w:r>
          </w:p>
        </w:tc>
        <w:tc>
          <w:tcPr>
            <w:tcW w:w="1580" w:type="dxa"/>
            <w:gridSpan w:val="2"/>
            <w:tcBorders>
              <w:left w:val="nil"/>
              <w:right w:val="nil"/>
            </w:tcBorders>
            <w:shd w:val="clear" w:color="auto" w:fill="FFFFFF"/>
            <w:vAlign w:val="bottom"/>
          </w:tcPr>
          <w:p w14:paraId="1DC6E4CB" w14:textId="77777777" w:rsidR="00DC5AA8" w:rsidRDefault="00E77616">
            <w:r>
              <w:t>Girls</w:t>
            </w:r>
          </w:p>
        </w:tc>
        <w:tc>
          <w:tcPr>
            <w:tcW w:w="712" w:type="dxa"/>
            <w:tcBorders>
              <w:left w:val="nil"/>
              <w:right w:val="nil"/>
            </w:tcBorders>
            <w:shd w:val="clear" w:color="auto" w:fill="FFFFFF"/>
          </w:tcPr>
          <w:p w14:paraId="724413D0" w14:textId="77777777" w:rsidR="00DC5AA8" w:rsidRDefault="00DC5AA8"/>
        </w:tc>
        <w:tc>
          <w:tcPr>
            <w:tcW w:w="1305" w:type="dxa"/>
            <w:gridSpan w:val="2"/>
            <w:tcBorders>
              <w:left w:val="nil"/>
              <w:right w:val="nil"/>
            </w:tcBorders>
            <w:shd w:val="clear" w:color="auto" w:fill="FFFFFF"/>
          </w:tcPr>
          <w:p w14:paraId="38B90B1F" w14:textId="77777777" w:rsidR="00DC5AA8" w:rsidRDefault="00DC5AA8"/>
        </w:tc>
        <w:tc>
          <w:tcPr>
            <w:tcW w:w="1189" w:type="dxa"/>
            <w:tcBorders>
              <w:left w:val="nil"/>
              <w:right w:val="nil"/>
            </w:tcBorders>
            <w:shd w:val="clear" w:color="auto" w:fill="FFFFFF"/>
          </w:tcPr>
          <w:p w14:paraId="2DEC8824" w14:textId="77777777" w:rsidR="00DC5AA8" w:rsidRDefault="00DC5AA8"/>
        </w:tc>
      </w:tr>
      <w:tr w:rsidR="00DC5AA8" w14:paraId="71BCF068" w14:textId="77777777" w:rsidTr="00B1000B">
        <w:tc>
          <w:tcPr>
            <w:tcW w:w="1559" w:type="dxa"/>
            <w:vMerge/>
            <w:tcBorders>
              <w:left w:val="nil"/>
              <w:bottom w:val="nil"/>
              <w:right w:val="nil"/>
            </w:tcBorders>
            <w:shd w:val="clear" w:color="auto" w:fill="FFFFFF"/>
            <w:vAlign w:val="bottom"/>
          </w:tcPr>
          <w:p w14:paraId="4DDE2EA3" w14:textId="77777777" w:rsidR="00DC5AA8" w:rsidRDefault="00DC5AA8">
            <w:pPr>
              <w:widowControl w:val="0"/>
              <w:pBdr>
                <w:top w:val="nil"/>
                <w:left w:val="nil"/>
                <w:bottom w:val="nil"/>
                <w:right w:val="nil"/>
                <w:between w:val="nil"/>
              </w:pBdr>
              <w:spacing w:after="0"/>
              <w:ind w:left="0" w:right="0"/>
            </w:pPr>
          </w:p>
        </w:tc>
        <w:tc>
          <w:tcPr>
            <w:tcW w:w="707" w:type="dxa"/>
            <w:tcBorders>
              <w:left w:val="nil"/>
            </w:tcBorders>
            <w:shd w:val="clear" w:color="auto" w:fill="FFFFFF"/>
            <w:vAlign w:val="bottom"/>
          </w:tcPr>
          <w:p w14:paraId="5FAFFD47" w14:textId="77777777" w:rsidR="00DC5AA8" w:rsidRDefault="00E77616">
            <w:r>
              <w:t>N</w:t>
            </w:r>
          </w:p>
        </w:tc>
        <w:tc>
          <w:tcPr>
            <w:tcW w:w="1141" w:type="dxa"/>
            <w:tcBorders>
              <w:left w:val="nil"/>
            </w:tcBorders>
            <w:shd w:val="clear" w:color="auto" w:fill="FFFFFF"/>
            <w:vAlign w:val="bottom"/>
          </w:tcPr>
          <w:p w14:paraId="7D94735E" w14:textId="77777777" w:rsidR="00DC5AA8" w:rsidRDefault="00E77616">
            <w:r>
              <w:t>Mean (of 40)</w:t>
            </w:r>
          </w:p>
        </w:tc>
        <w:tc>
          <w:tcPr>
            <w:tcW w:w="1555" w:type="dxa"/>
            <w:tcBorders>
              <w:left w:val="nil"/>
              <w:right w:val="nil"/>
            </w:tcBorders>
            <w:shd w:val="clear" w:color="auto" w:fill="FFFFFF"/>
            <w:vAlign w:val="bottom"/>
          </w:tcPr>
          <w:p w14:paraId="431AD08A" w14:textId="77777777" w:rsidR="00DC5AA8" w:rsidRDefault="00E77616">
            <w:r>
              <w:t>Std. Deviation</w:t>
            </w:r>
          </w:p>
        </w:tc>
        <w:tc>
          <w:tcPr>
            <w:tcW w:w="28" w:type="dxa"/>
            <w:tcBorders>
              <w:left w:val="nil"/>
            </w:tcBorders>
            <w:shd w:val="clear" w:color="auto" w:fill="FFFFFF"/>
            <w:vAlign w:val="bottom"/>
          </w:tcPr>
          <w:p w14:paraId="76BF0D7B" w14:textId="77777777" w:rsidR="00DC5AA8" w:rsidRDefault="00DC5AA8"/>
        </w:tc>
        <w:tc>
          <w:tcPr>
            <w:tcW w:w="1552" w:type="dxa"/>
            <w:tcBorders>
              <w:left w:val="nil"/>
              <w:right w:val="nil"/>
            </w:tcBorders>
            <w:shd w:val="clear" w:color="auto" w:fill="FFFFFF"/>
            <w:vAlign w:val="bottom"/>
          </w:tcPr>
          <w:p w14:paraId="1A750F3D" w14:textId="77777777" w:rsidR="00DC5AA8" w:rsidRDefault="00E77616">
            <w:r>
              <w:t>N</w:t>
            </w:r>
          </w:p>
        </w:tc>
        <w:tc>
          <w:tcPr>
            <w:tcW w:w="1418" w:type="dxa"/>
            <w:gridSpan w:val="2"/>
            <w:tcBorders>
              <w:left w:val="nil"/>
            </w:tcBorders>
            <w:shd w:val="clear" w:color="auto" w:fill="FFFFFF"/>
            <w:vAlign w:val="bottom"/>
          </w:tcPr>
          <w:p w14:paraId="17D64BD6" w14:textId="77777777" w:rsidR="00DC5AA8" w:rsidRDefault="00E77616">
            <w:r>
              <w:t>Mean (of 40)</w:t>
            </w:r>
          </w:p>
        </w:tc>
        <w:tc>
          <w:tcPr>
            <w:tcW w:w="1788" w:type="dxa"/>
            <w:gridSpan w:val="2"/>
            <w:tcBorders>
              <w:left w:val="nil"/>
              <w:right w:val="nil"/>
            </w:tcBorders>
            <w:shd w:val="clear" w:color="auto" w:fill="FFFFFF"/>
            <w:vAlign w:val="bottom"/>
          </w:tcPr>
          <w:p w14:paraId="13281ED2" w14:textId="77777777" w:rsidR="00DC5AA8" w:rsidRDefault="00E77616">
            <w:r>
              <w:t>Std. Deviation</w:t>
            </w:r>
          </w:p>
        </w:tc>
        <w:tc>
          <w:tcPr>
            <w:tcW w:w="20" w:type="dxa"/>
            <w:tcBorders>
              <w:left w:val="nil"/>
              <w:right w:val="nil"/>
            </w:tcBorders>
            <w:shd w:val="clear" w:color="auto" w:fill="FFFFFF"/>
          </w:tcPr>
          <w:p w14:paraId="05331C1C" w14:textId="77777777" w:rsidR="00DC5AA8" w:rsidRDefault="00DC5AA8"/>
        </w:tc>
        <w:tc>
          <w:tcPr>
            <w:tcW w:w="20" w:type="dxa"/>
            <w:tcBorders>
              <w:left w:val="nil"/>
              <w:right w:val="nil"/>
            </w:tcBorders>
            <w:shd w:val="clear" w:color="auto" w:fill="FFFFFF"/>
          </w:tcPr>
          <w:p w14:paraId="14CA0C08" w14:textId="77777777" w:rsidR="00DC5AA8" w:rsidRDefault="00DC5AA8"/>
        </w:tc>
        <w:tc>
          <w:tcPr>
            <w:tcW w:w="20" w:type="dxa"/>
            <w:tcBorders>
              <w:left w:val="nil"/>
              <w:right w:val="nil"/>
            </w:tcBorders>
            <w:shd w:val="clear" w:color="auto" w:fill="FFFFFF"/>
          </w:tcPr>
          <w:p w14:paraId="263C48AE" w14:textId="77777777" w:rsidR="00DC5AA8" w:rsidRDefault="00DC5AA8"/>
        </w:tc>
      </w:tr>
      <w:tr w:rsidR="00DC5AA8" w14:paraId="5957528B" w14:textId="77777777" w:rsidTr="00B1000B">
        <w:tc>
          <w:tcPr>
            <w:tcW w:w="1559" w:type="dxa"/>
            <w:tcBorders>
              <w:left w:val="nil"/>
              <w:bottom w:val="nil"/>
              <w:right w:val="nil"/>
            </w:tcBorders>
            <w:shd w:val="clear" w:color="auto" w:fill="FFFFFF"/>
          </w:tcPr>
          <w:p w14:paraId="785FC4A2" w14:textId="77777777" w:rsidR="00DC5AA8" w:rsidRDefault="00E77616">
            <w:r>
              <w:t>Easy  1-6</w:t>
            </w:r>
          </w:p>
        </w:tc>
        <w:tc>
          <w:tcPr>
            <w:tcW w:w="707" w:type="dxa"/>
            <w:tcBorders>
              <w:left w:val="nil"/>
              <w:bottom w:val="nil"/>
            </w:tcBorders>
            <w:shd w:val="clear" w:color="auto" w:fill="FFFFFF"/>
          </w:tcPr>
          <w:p w14:paraId="0D0768A0" w14:textId="77777777" w:rsidR="00DC5AA8" w:rsidRDefault="00E77616">
            <w:r>
              <w:t>506</w:t>
            </w:r>
          </w:p>
        </w:tc>
        <w:tc>
          <w:tcPr>
            <w:tcW w:w="1141" w:type="dxa"/>
            <w:tcBorders>
              <w:left w:val="nil"/>
              <w:bottom w:val="nil"/>
            </w:tcBorders>
            <w:shd w:val="clear" w:color="auto" w:fill="FFFFFF"/>
          </w:tcPr>
          <w:p w14:paraId="704579A5" w14:textId="77777777" w:rsidR="00DC5AA8" w:rsidRDefault="00E77616">
            <w:r>
              <w:t>24.722</w:t>
            </w:r>
          </w:p>
        </w:tc>
        <w:tc>
          <w:tcPr>
            <w:tcW w:w="1555" w:type="dxa"/>
            <w:tcBorders>
              <w:left w:val="nil"/>
              <w:bottom w:val="nil"/>
              <w:right w:val="nil"/>
            </w:tcBorders>
            <w:shd w:val="clear" w:color="auto" w:fill="FFFFFF"/>
          </w:tcPr>
          <w:p w14:paraId="34589FA2" w14:textId="77777777" w:rsidR="00DC5AA8" w:rsidRDefault="00E77616">
            <w:r>
              <w:t>11.483</w:t>
            </w:r>
          </w:p>
        </w:tc>
        <w:tc>
          <w:tcPr>
            <w:tcW w:w="28" w:type="dxa"/>
            <w:tcBorders>
              <w:left w:val="nil"/>
              <w:bottom w:val="nil"/>
            </w:tcBorders>
            <w:shd w:val="clear" w:color="auto" w:fill="FFFFFF"/>
          </w:tcPr>
          <w:p w14:paraId="46F0EAE2" w14:textId="77777777" w:rsidR="00DC5AA8" w:rsidRDefault="00DC5AA8"/>
        </w:tc>
        <w:tc>
          <w:tcPr>
            <w:tcW w:w="1552" w:type="dxa"/>
            <w:tcBorders>
              <w:left w:val="nil"/>
              <w:bottom w:val="nil"/>
              <w:right w:val="nil"/>
            </w:tcBorders>
            <w:shd w:val="clear" w:color="auto" w:fill="FFFFFF"/>
          </w:tcPr>
          <w:p w14:paraId="236FC28F" w14:textId="77777777" w:rsidR="00DC5AA8" w:rsidRDefault="00E77616">
            <w:r>
              <w:t>433</w:t>
            </w:r>
          </w:p>
        </w:tc>
        <w:tc>
          <w:tcPr>
            <w:tcW w:w="1418" w:type="dxa"/>
            <w:gridSpan w:val="2"/>
            <w:tcBorders>
              <w:left w:val="nil"/>
              <w:bottom w:val="nil"/>
            </w:tcBorders>
            <w:shd w:val="clear" w:color="auto" w:fill="FFFFFF"/>
          </w:tcPr>
          <w:p w14:paraId="1187B55A" w14:textId="77777777" w:rsidR="00DC5AA8" w:rsidRDefault="00E77616">
            <w:r>
              <w:t>24.829</w:t>
            </w:r>
          </w:p>
        </w:tc>
        <w:tc>
          <w:tcPr>
            <w:tcW w:w="1788" w:type="dxa"/>
            <w:gridSpan w:val="2"/>
            <w:tcBorders>
              <w:left w:val="nil"/>
              <w:bottom w:val="nil"/>
              <w:right w:val="nil"/>
            </w:tcBorders>
            <w:shd w:val="clear" w:color="auto" w:fill="FFFFFF"/>
          </w:tcPr>
          <w:p w14:paraId="1E450986" w14:textId="77777777" w:rsidR="00DC5AA8" w:rsidRDefault="00E77616">
            <w:r>
              <w:t>11.206</w:t>
            </w:r>
          </w:p>
        </w:tc>
        <w:tc>
          <w:tcPr>
            <w:tcW w:w="20" w:type="dxa"/>
            <w:tcBorders>
              <w:left w:val="nil"/>
              <w:bottom w:val="nil"/>
              <w:right w:val="nil"/>
            </w:tcBorders>
            <w:shd w:val="clear" w:color="auto" w:fill="FFFFFF"/>
          </w:tcPr>
          <w:p w14:paraId="598B2CA0" w14:textId="77777777" w:rsidR="00DC5AA8" w:rsidRDefault="00DC5AA8"/>
        </w:tc>
        <w:tc>
          <w:tcPr>
            <w:tcW w:w="20" w:type="dxa"/>
            <w:tcBorders>
              <w:left w:val="nil"/>
              <w:bottom w:val="nil"/>
              <w:right w:val="nil"/>
            </w:tcBorders>
            <w:shd w:val="clear" w:color="auto" w:fill="FFFFFF"/>
          </w:tcPr>
          <w:p w14:paraId="4B3BD2E3" w14:textId="77777777" w:rsidR="00DC5AA8" w:rsidRDefault="00DC5AA8"/>
        </w:tc>
        <w:tc>
          <w:tcPr>
            <w:tcW w:w="20" w:type="dxa"/>
            <w:tcBorders>
              <w:left w:val="nil"/>
              <w:bottom w:val="nil"/>
              <w:right w:val="nil"/>
            </w:tcBorders>
            <w:shd w:val="clear" w:color="auto" w:fill="FFFFFF"/>
          </w:tcPr>
          <w:p w14:paraId="5116235C" w14:textId="77777777" w:rsidR="00DC5AA8" w:rsidRDefault="00DC5AA8"/>
        </w:tc>
      </w:tr>
      <w:tr w:rsidR="00DC5AA8" w14:paraId="787CEC94" w14:textId="77777777" w:rsidTr="00B1000B">
        <w:tc>
          <w:tcPr>
            <w:tcW w:w="1559" w:type="dxa"/>
            <w:tcBorders>
              <w:top w:val="nil"/>
              <w:left w:val="nil"/>
              <w:bottom w:val="nil"/>
              <w:right w:val="nil"/>
            </w:tcBorders>
            <w:shd w:val="clear" w:color="auto" w:fill="FFFFFF"/>
          </w:tcPr>
          <w:p w14:paraId="06067B56" w14:textId="77777777" w:rsidR="00DC5AA8" w:rsidRDefault="00E77616">
            <w:r>
              <w:t xml:space="preserve">Average 7-12 </w:t>
            </w:r>
          </w:p>
        </w:tc>
        <w:tc>
          <w:tcPr>
            <w:tcW w:w="707" w:type="dxa"/>
            <w:tcBorders>
              <w:top w:val="nil"/>
              <w:left w:val="nil"/>
              <w:bottom w:val="nil"/>
            </w:tcBorders>
            <w:shd w:val="clear" w:color="auto" w:fill="FFFFFF"/>
          </w:tcPr>
          <w:p w14:paraId="41B647BE" w14:textId="77777777" w:rsidR="00DC5AA8" w:rsidRDefault="00E77616">
            <w:r>
              <w:t>248</w:t>
            </w:r>
          </w:p>
        </w:tc>
        <w:tc>
          <w:tcPr>
            <w:tcW w:w="1141" w:type="dxa"/>
            <w:tcBorders>
              <w:top w:val="nil"/>
              <w:left w:val="nil"/>
              <w:bottom w:val="nil"/>
            </w:tcBorders>
            <w:shd w:val="clear" w:color="auto" w:fill="FFFFFF"/>
          </w:tcPr>
          <w:p w14:paraId="08EB1207" w14:textId="77777777" w:rsidR="00DC5AA8" w:rsidRDefault="00E77616">
            <w:r>
              <w:t>22.220</w:t>
            </w:r>
          </w:p>
        </w:tc>
        <w:tc>
          <w:tcPr>
            <w:tcW w:w="1555" w:type="dxa"/>
            <w:tcBorders>
              <w:top w:val="nil"/>
              <w:left w:val="nil"/>
              <w:bottom w:val="nil"/>
              <w:right w:val="nil"/>
            </w:tcBorders>
            <w:shd w:val="clear" w:color="auto" w:fill="FFFFFF"/>
          </w:tcPr>
          <w:p w14:paraId="3D1F4D64" w14:textId="77777777" w:rsidR="00DC5AA8" w:rsidRDefault="00E77616">
            <w:r>
              <w:t>13.425</w:t>
            </w:r>
          </w:p>
        </w:tc>
        <w:tc>
          <w:tcPr>
            <w:tcW w:w="28" w:type="dxa"/>
            <w:tcBorders>
              <w:top w:val="nil"/>
              <w:left w:val="nil"/>
              <w:bottom w:val="nil"/>
            </w:tcBorders>
            <w:shd w:val="clear" w:color="auto" w:fill="FFFFFF"/>
          </w:tcPr>
          <w:p w14:paraId="74E8CDAA" w14:textId="77777777" w:rsidR="00DC5AA8" w:rsidRDefault="00DC5AA8"/>
        </w:tc>
        <w:tc>
          <w:tcPr>
            <w:tcW w:w="1552" w:type="dxa"/>
            <w:tcBorders>
              <w:top w:val="nil"/>
              <w:left w:val="nil"/>
              <w:bottom w:val="nil"/>
              <w:right w:val="nil"/>
            </w:tcBorders>
            <w:shd w:val="clear" w:color="auto" w:fill="FFFFFF"/>
          </w:tcPr>
          <w:p w14:paraId="2226F8E2" w14:textId="77777777" w:rsidR="00DC5AA8" w:rsidRDefault="00E77616">
            <w:r>
              <w:t>163</w:t>
            </w:r>
          </w:p>
        </w:tc>
        <w:tc>
          <w:tcPr>
            <w:tcW w:w="1418" w:type="dxa"/>
            <w:gridSpan w:val="2"/>
            <w:tcBorders>
              <w:top w:val="nil"/>
              <w:left w:val="nil"/>
              <w:bottom w:val="nil"/>
            </w:tcBorders>
            <w:shd w:val="clear" w:color="auto" w:fill="FFFFFF"/>
          </w:tcPr>
          <w:p w14:paraId="4C26AEF9" w14:textId="77777777" w:rsidR="00DC5AA8" w:rsidRDefault="00E77616">
            <w:r>
              <w:t>21.456</w:t>
            </w:r>
          </w:p>
        </w:tc>
        <w:tc>
          <w:tcPr>
            <w:tcW w:w="1788" w:type="dxa"/>
            <w:gridSpan w:val="2"/>
            <w:tcBorders>
              <w:top w:val="nil"/>
              <w:left w:val="nil"/>
              <w:bottom w:val="nil"/>
              <w:right w:val="nil"/>
            </w:tcBorders>
            <w:shd w:val="clear" w:color="auto" w:fill="FFFFFF"/>
          </w:tcPr>
          <w:p w14:paraId="03135B21" w14:textId="77777777" w:rsidR="00DC5AA8" w:rsidRDefault="00E77616">
            <w:r>
              <w:t>13.240</w:t>
            </w:r>
          </w:p>
        </w:tc>
        <w:tc>
          <w:tcPr>
            <w:tcW w:w="20" w:type="dxa"/>
            <w:tcBorders>
              <w:top w:val="nil"/>
              <w:left w:val="nil"/>
              <w:bottom w:val="nil"/>
              <w:right w:val="nil"/>
            </w:tcBorders>
            <w:shd w:val="clear" w:color="auto" w:fill="FFFFFF"/>
          </w:tcPr>
          <w:p w14:paraId="189BBE35" w14:textId="77777777" w:rsidR="00DC5AA8" w:rsidRDefault="00DC5AA8"/>
        </w:tc>
        <w:tc>
          <w:tcPr>
            <w:tcW w:w="20" w:type="dxa"/>
            <w:tcBorders>
              <w:top w:val="nil"/>
              <w:left w:val="nil"/>
              <w:bottom w:val="nil"/>
              <w:right w:val="nil"/>
            </w:tcBorders>
            <w:shd w:val="clear" w:color="auto" w:fill="FFFFFF"/>
          </w:tcPr>
          <w:p w14:paraId="29DCBA18" w14:textId="77777777" w:rsidR="00DC5AA8" w:rsidRDefault="00DC5AA8"/>
        </w:tc>
        <w:tc>
          <w:tcPr>
            <w:tcW w:w="20" w:type="dxa"/>
            <w:tcBorders>
              <w:top w:val="nil"/>
              <w:left w:val="nil"/>
              <w:bottom w:val="nil"/>
              <w:right w:val="nil"/>
            </w:tcBorders>
            <w:shd w:val="clear" w:color="auto" w:fill="FFFFFF"/>
          </w:tcPr>
          <w:p w14:paraId="13DBF61A" w14:textId="77777777" w:rsidR="00DC5AA8" w:rsidRDefault="00DC5AA8"/>
        </w:tc>
      </w:tr>
      <w:tr w:rsidR="00DC5AA8" w14:paraId="7ABF03AB" w14:textId="77777777" w:rsidTr="00B1000B">
        <w:tc>
          <w:tcPr>
            <w:tcW w:w="1559" w:type="dxa"/>
            <w:tcBorders>
              <w:top w:val="nil"/>
              <w:left w:val="nil"/>
              <w:right w:val="nil"/>
            </w:tcBorders>
            <w:shd w:val="clear" w:color="auto" w:fill="FFFFFF"/>
          </w:tcPr>
          <w:p w14:paraId="6B8CDF40" w14:textId="77777777" w:rsidR="00DC5AA8" w:rsidRDefault="00E77616">
            <w:r>
              <w:t xml:space="preserve">High 13-16  </w:t>
            </w:r>
          </w:p>
        </w:tc>
        <w:tc>
          <w:tcPr>
            <w:tcW w:w="707" w:type="dxa"/>
            <w:tcBorders>
              <w:top w:val="nil"/>
              <w:left w:val="nil"/>
            </w:tcBorders>
            <w:shd w:val="clear" w:color="auto" w:fill="FFFFFF"/>
          </w:tcPr>
          <w:p w14:paraId="165D9343" w14:textId="77777777" w:rsidR="00DC5AA8" w:rsidRDefault="00E77616">
            <w:r>
              <w:t>82</w:t>
            </w:r>
          </w:p>
        </w:tc>
        <w:tc>
          <w:tcPr>
            <w:tcW w:w="1141" w:type="dxa"/>
            <w:tcBorders>
              <w:top w:val="nil"/>
              <w:left w:val="nil"/>
            </w:tcBorders>
            <w:shd w:val="clear" w:color="auto" w:fill="FFFFFF"/>
          </w:tcPr>
          <w:p w14:paraId="1EE7324E" w14:textId="77777777" w:rsidR="00DC5AA8" w:rsidRDefault="00E77616">
            <w:r>
              <w:t>19.469</w:t>
            </w:r>
          </w:p>
        </w:tc>
        <w:tc>
          <w:tcPr>
            <w:tcW w:w="1555" w:type="dxa"/>
            <w:tcBorders>
              <w:top w:val="nil"/>
              <w:left w:val="nil"/>
              <w:right w:val="nil"/>
            </w:tcBorders>
            <w:shd w:val="clear" w:color="auto" w:fill="FFFFFF"/>
          </w:tcPr>
          <w:p w14:paraId="2681A052" w14:textId="77777777" w:rsidR="00DC5AA8" w:rsidRDefault="00E77616">
            <w:r>
              <w:t>13.365</w:t>
            </w:r>
          </w:p>
        </w:tc>
        <w:tc>
          <w:tcPr>
            <w:tcW w:w="28" w:type="dxa"/>
            <w:tcBorders>
              <w:top w:val="nil"/>
              <w:left w:val="nil"/>
            </w:tcBorders>
            <w:shd w:val="clear" w:color="auto" w:fill="FFFFFF"/>
          </w:tcPr>
          <w:p w14:paraId="55F0364A" w14:textId="77777777" w:rsidR="00DC5AA8" w:rsidRDefault="00DC5AA8"/>
        </w:tc>
        <w:tc>
          <w:tcPr>
            <w:tcW w:w="1552" w:type="dxa"/>
            <w:tcBorders>
              <w:top w:val="nil"/>
              <w:left w:val="nil"/>
              <w:right w:val="nil"/>
            </w:tcBorders>
            <w:shd w:val="clear" w:color="auto" w:fill="FFFFFF"/>
          </w:tcPr>
          <w:p w14:paraId="7B5FA02D" w14:textId="77777777" w:rsidR="00DC5AA8" w:rsidRDefault="00E77616">
            <w:r>
              <w:t>68</w:t>
            </w:r>
          </w:p>
        </w:tc>
        <w:tc>
          <w:tcPr>
            <w:tcW w:w="1418" w:type="dxa"/>
            <w:gridSpan w:val="2"/>
            <w:tcBorders>
              <w:top w:val="nil"/>
              <w:left w:val="nil"/>
            </w:tcBorders>
            <w:shd w:val="clear" w:color="auto" w:fill="FFFFFF"/>
          </w:tcPr>
          <w:p w14:paraId="1E90E2C0" w14:textId="77777777" w:rsidR="00DC5AA8" w:rsidRDefault="00E77616">
            <w:r>
              <w:t>18.541</w:t>
            </w:r>
          </w:p>
        </w:tc>
        <w:tc>
          <w:tcPr>
            <w:tcW w:w="1788" w:type="dxa"/>
            <w:gridSpan w:val="2"/>
            <w:tcBorders>
              <w:top w:val="nil"/>
              <w:left w:val="nil"/>
              <w:right w:val="nil"/>
            </w:tcBorders>
            <w:shd w:val="clear" w:color="auto" w:fill="FFFFFF"/>
          </w:tcPr>
          <w:p w14:paraId="375791BA" w14:textId="77777777" w:rsidR="00DC5AA8" w:rsidRDefault="00E77616">
            <w:r>
              <w:t>12.847</w:t>
            </w:r>
          </w:p>
        </w:tc>
        <w:tc>
          <w:tcPr>
            <w:tcW w:w="20" w:type="dxa"/>
            <w:tcBorders>
              <w:top w:val="nil"/>
              <w:left w:val="nil"/>
              <w:right w:val="nil"/>
            </w:tcBorders>
            <w:shd w:val="clear" w:color="auto" w:fill="FFFFFF"/>
          </w:tcPr>
          <w:p w14:paraId="357E6C54" w14:textId="77777777" w:rsidR="00DC5AA8" w:rsidRDefault="00DC5AA8"/>
        </w:tc>
        <w:tc>
          <w:tcPr>
            <w:tcW w:w="20" w:type="dxa"/>
            <w:tcBorders>
              <w:top w:val="nil"/>
              <w:left w:val="nil"/>
              <w:right w:val="nil"/>
            </w:tcBorders>
            <w:shd w:val="clear" w:color="auto" w:fill="FFFFFF"/>
          </w:tcPr>
          <w:p w14:paraId="4E0EB199" w14:textId="77777777" w:rsidR="00DC5AA8" w:rsidRDefault="00DC5AA8"/>
        </w:tc>
        <w:tc>
          <w:tcPr>
            <w:tcW w:w="20" w:type="dxa"/>
            <w:tcBorders>
              <w:top w:val="nil"/>
              <w:left w:val="nil"/>
              <w:right w:val="nil"/>
            </w:tcBorders>
            <w:shd w:val="clear" w:color="auto" w:fill="FFFFFF"/>
          </w:tcPr>
          <w:p w14:paraId="24C027AE" w14:textId="77777777" w:rsidR="00DC5AA8" w:rsidRDefault="00DC5AA8"/>
        </w:tc>
      </w:tr>
    </w:tbl>
    <w:p w14:paraId="0CFC9F93" w14:textId="77777777" w:rsidR="00DC5AA8" w:rsidRDefault="00E77616">
      <w:r>
        <w:t xml:space="preserve">Table 2. The success rate of boys and girls at each difficulty level </w:t>
      </w:r>
    </w:p>
    <w:p w14:paraId="528285F8" w14:textId="77777777" w:rsidR="00DC5AA8" w:rsidRDefault="00E77616">
      <w:r>
        <w:t xml:space="preserve">From the data presented in Table 2 we can recognize that no gender differences in achieved scores were found when students coped with different difficulty level of tasks. </w:t>
      </w:r>
    </w:p>
    <w:p w14:paraId="745A6471" w14:textId="12263F5C" w:rsidR="00B64469" w:rsidRDefault="00E77616">
      <w:r>
        <w:t xml:space="preserve">We also compared the total number of boys and girls that got scores in 4 quarters (of </w:t>
      </w:r>
      <w:proofErr w:type="gramStart"/>
      <w:r>
        <w:t>possible  640</w:t>
      </w:r>
      <w:proofErr w:type="gramEnd"/>
      <w:r>
        <w:t xml:space="preserve"> in total). In the Table 3 we present the findings:</w:t>
      </w:r>
    </w:p>
    <w:p w14:paraId="605961C5" w14:textId="77777777" w:rsidR="00B64469" w:rsidRDefault="00B64469">
      <w:r>
        <w:br w:type="page"/>
      </w:r>
    </w:p>
    <w:p w14:paraId="54E9386B" w14:textId="77777777" w:rsidR="00DC5AA8" w:rsidRDefault="00DC5AA8"/>
    <w:tbl>
      <w:tblPr>
        <w:tblStyle w:val="a1"/>
        <w:tblW w:w="5390" w:type="dxa"/>
        <w:tblInd w:w="15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4"/>
        <w:gridCol w:w="994"/>
        <w:gridCol w:w="1276"/>
        <w:gridCol w:w="1924"/>
        <w:gridCol w:w="772"/>
      </w:tblGrid>
      <w:tr w:rsidR="00DC5AA8" w14:paraId="0E00561D" w14:textId="77777777" w:rsidTr="00B64469">
        <w:tc>
          <w:tcPr>
            <w:tcW w:w="2694" w:type="dxa"/>
            <w:gridSpan w:val="3"/>
            <w:vMerge w:val="restart"/>
            <w:tcBorders>
              <w:top w:val="nil"/>
              <w:left w:val="nil"/>
              <w:bottom w:val="nil"/>
              <w:right w:val="nil"/>
            </w:tcBorders>
            <w:shd w:val="clear" w:color="auto" w:fill="FFFFFF"/>
            <w:tcMar>
              <w:top w:w="0" w:type="dxa"/>
              <w:bottom w:w="0" w:type="dxa"/>
            </w:tcMar>
            <w:vAlign w:val="bottom"/>
          </w:tcPr>
          <w:p w14:paraId="4ACC2BBA" w14:textId="77777777" w:rsidR="00DC5AA8" w:rsidRDefault="00DC5AA8"/>
        </w:tc>
        <w:tc>
          <w:tcPr>
            <w:tcW w:w="2696" w:type="dxa"/>
            <w:gridSpan w:val="2"/>
            <w:tcBorders>
              <w:top w:val="nil"/>
              <w:left w:val="nil"/>
              <w:right w:val="nil"/>
            </w:tcBorders>
            <w:shd w:val="clear" w:color="auto" w:fill="FFFFFF"/>
            <w:tcMar>
              <w:top w:w="0" w:type="dxa"/>
              <w:bottom w:w="0" w:type="dxa"/>
            </w:tcMar>
            <w:vAlign w:val="bottom"/>
          </w:tcPr>
          <w:p w14:paraId="15B64EF9" w14:textId="77777777" w:rsidR="00DC5AA8" w:rsidRDefault="00E77616">
            <w:r>
              <w:t>Gender</w:t>
            </w:r>
          </w:p>
        </w:tc>
      </w:tr>
      <w:tr w:rsidR="00DC5AA8" w14:paraId="7E21FBFF" w14:textId="77777777" w:rsidTr="00B64469">
        <w:tc>
          <w:tcPr>
            <w:tcW w:w="2694" w:type="dxa"/>
            <w:gridSpan w:val="3"/>
            <w:vMerge/>
            <w:tcBorders>
              <w:left w:val="nil"/>
              <w:bottom w:val="nil"/>
              <w:right w:val="nil"/>
            </w:tcBorders>
            <w:shd w:val="clear" w:color="auto" w:fill="FFFFFF"/>
            <w:tcMar>
              <w:top w:w="0" w:type="dxa"/>
              <w:bottom w:w="0" w:type="dxa"/>
            </w:tcMar>
            <w:vAlign w:val="bottom"/>
          </w:tcPr>
          <w:p w14:paraId="3DF45E18" w14:textId="77777777" w:rsidR="00DC5AA8" w:rsidRDefault="00DC5AA8">
            <w:pPr>
              <w:widowControl w:val="0"/>
              <w:pBdr>
                <w:top w:val="nil"/>
                <w:left w:val="nil"/>
                <w:bottom w:val="nil"/>
                <w:right w:val="nil"/>
                <w:between w:val="nil"/>
              </w:pBdr>
              <w:spacing w:after="0"/>
              <w:ind w:left="0" w:right="0"/>
            </w:pPr>
          </w:p>
        </w:tc>
        <w:tc>
          <w:tcPr>
            <w:tcW w:w="1924" w:type="dxa"/>
            <w:tcBorders>
              <w:left w:val="nil"/>
              <w:right w:val="nil"/>
            </w:tcBorders>
            <w:shd w:val="clear" w:color="auto" w:fill="FFFFFF"/>
            <w:tcMar>
              <w:top w:w="0" w:type="dxa"/>
              <w:bottom w:w="0" w:type="dxa"/>
            </w:tcMar>
            <w:vAlign w:val="bottom"/>
          </w:tcPr>
          <w:p w14:paraId="62CA841A" w14:textId="77777777" w:rsidR="00DC5AA8" w:rsidRDefault="00E77616">
            <w:r>
              <w:t>Boys</w:t>
            </w:r>
          </w:p>
        </w:tc>
        <w:tc>
          <w:tcPr>
            <w:tcW w:w="772" w:type="dxa"/>
            <w:tcBorders>
              <w:left w:val="nil"/>
              <w:right w:val="nil"/>
            </w:tcBorders>
            <w:shd w:val="clear" w:color="auto" w:fill="FFFFFF"/>
            <w:tcMar>
              <w:top w:w="0" w:type="dxa"/>
              <w:bottom w:w="0" w:type="dxa"/>
            </w:tcMar>
            <w:vAlign w:val="bottom"/>
          </w:tcPr>
          <w:p w14:paraId="0E3ABAEE" w14:textId="77777777" w:rsidR="00DC5AA8" w:rsidRDefault="00E77616">
            <w:r>
              <w:t>Girls</w:t>
            </w:r>
          </w:p>
        </w:tc>
      </w:tr>
      <w:tr w:rsidR="00DC5AA8" w14:paraId="5806E103" w14:textId="77777777" w:rsidTr="00B64469">
        <w:tc>
          <w:tcPr>
            <w:tcW w:w="424" w:type="dxa"/>
            <w:vMerge w:val="restart"/>
            <w:tcBorders>
              <w:left w:val="nil"/>
              <w:right w:val="nil"/>
            </w:tcBorders>
            <w:shd w:val="clear" w:color="auto" w:fill="FFFFFF"/>
            <w:tcMar>
              <w:top w:w="0" w:type="dxa"/>
              <w:bottom w:w="0" w:type="dxa"/>
            </w:tcMar>
          </w:tcPr>
          <w:p w14:paraId="78CD6709" w14:textId="77777777" w:rsidR="00DC5AA8" w:rsidRDefault="00DC5AA8"/>
        </w:tc>
        <w:tc>
          <w:tcPr>
            <w:tcW w:w="994" w:type="dxa"/>
            <w:vMerge w:val="restart"/>
            <w:tcBorders>
              <w:left w:val="nil"/>
              <w:right w:val="nil"/>
            </w:tcBorders>
            <w:shd w:val="clear" w:color="auto" w:fill="FFFFFF"/>
            <w:tcMar>
              <w:top w:w="0" w:type="dxa"/>
              <w:bottom w:w="0" w:type="dxa"/>
            </w:tcMar>
          </w:tcPr>
          <w:p w14:paraId="7AF6B8C8" w14:textId="77777777" w:rsidR="00DC5AA8" w:rsidRDefault="00E77616">
            <w:r>
              <w:t>1-160</w:t>
            </w:r>
          </w:p>
        </w:tc>
        <w:tc>
          <w:tcPr>
            <w:tcW w:w="1276" w:type="dxa"/>
            <w:tcBorders>
              <w:left w:val="nil"/>
              <w:bottom w:val="nil"/>
              <w:right w:val="nil"/>
            </w:tcBorders>
            <w:shd w:val="clear" w:color="auto" w:fill="FFFFFF"/>
            <w:tcMar>
              <w:top w:w="0" w:type="dxa"/>
              <w:bottom w:w="0" w:type="dxa"/>
            </w:tcMar>
          </w:tcPr>
          <w:p w14:paraId="661BBBE0" w14:textId="77777777" w:rsidR="00DC5AA8" w:rsidRDefault="00E77616">
            <w:r>
              <w:t>Count</w:t>
            </w:r>
          </w:p>
        </w:tc>
        <w:tc>
          <w:tcPr>
            <w:tcW w:w="1924" w:type="dxa"/>
            <w:tcBorders>
              <w:left w:val="nil"/>
              <w:bottom w:val="nil"/>
              <w:right w:val="nil"/>
            </w:tcBorders>
            <w:shd w:val="clear" w:color="auto" w:fill="FFFFFF"/>
            <w:tcMar>
              <w:top w:w="0" w:type="dxa"/>
              <w:bottom w:w="0" w:type="dxa"/>
            </w:tcMar>
          </w:tcPr>
          <w:p w14:paraId="51037DE1" w14:textId="77777777" w:rsidR="00DC5AA8" w:rsidRDefault="00E77616">
            <w:r>
              <w:t>445</w:t>
            </w:r>
          </w:p>
        </w:tc>
        <w:tc>
          <w:tcPr>
            <w:tcW w:w="772" w:type="dxa"/>
            <w:tcBorders>
              <w:left w:val="nil"/>
              <w:bottom w:val="nil"/>
              <w:right w:val="nil"/>
            </w:tcBorders>
            <w:shd w:val="clear" w:color="auto" w:fill="FFFFFF"/>
            <w:tcMar>
              <w:top w:w="0" w:type="dxa"/>
              <w:bottom w:w="0" w:type="dxa"/>
            </w:tcMar>
          </w:tcPr>
          <w:p w14:paraId="0E010419" w14:textId="77777777" w:rsidR="00DC5AA8" w:rsidRDefault="00E77616">
            <w:r>
              <w:t>379</w:t>
            </w:r>
          </w:p>
        </w:tc>
      </w:tr>
      <w:tr w:rsidR="00DC5AA8" w14:paraId="64AC048F" w14:textId="77777777" w:rsidTr="00B64469">
        <w:tc>
          <w:tcPr>
            <w:tcW w:w="424" w:type="dxa"/>
            <w:vMerge/>
            <w:tcBorders>
              <w:left w:val="nil"/>
              <w:right w:val="nil"/>
            </w:tcBorders>
            <w:shd w:val="clear" w:color="auto" w:fill="FFFFFF"/>
            <w:tcMar>
              <w:top w:w="0" w:type="dxa"/>
              <w:bottom w:w="0" w:type="dxa"/>
            </w:tcMar>
          </w:tcPr>
          <w:p w14:paraId="1AF31732" w14:textId="77777777" w:rsidR="00DC5AA8" w:rsidRDefault="00DC5AA8">
            <w:pPr>
              <w:widowControl w:val="0"/>
              <w:pBdr>
                <w:top w:val="nil"/>
                <w:left w:val="nil"/>
                <w:bottom w:val="nil"/>
                <w:right w:val="nil"/>
                <w:between w:val="nil"/>
              </w:pBdr>
              <w:spacing w:after="0"/>
              <w:ind w:left="0" w:right="0"/>
            </w:pPr>
          </w:p>
        </w:tc>
        <w:tc>
          <w:tcPr>
            <w:tcW w:w="994" w:type="dxa"/>
            <w:vMerge/>
            <w:tcBorders>
              <w:left w:val="nil"/>
              <w:right w:val="nil"/>
            </w:tcBorders>
            <w:shd w:val="clear" w:color="auto" w:fill="FFFFFF"/>
            <w:tcMar>
              <w:top w:w="0" w:type="dxa"/>
              <w:bottom w:w="0" w:type="dxa"/>
            </w:tcMar>
          </w:tcPr>
          <w:p w14:paraId="7ACD8A3D" w14:textId="77777777" w:rsidR="00DC5AA8" w:rsidRDefault="00DC5AA8">
            <w:pPr>
              <w:widowControl w:val="0"/>
              <w:pBdr>
                <w:top w:val="nil"/>
                <w:left w:val="nil"/>
                <w:bottom w:val="nil"/>
                <w:right w:val="nil"/>
                <w:between w:val="nil"/>
              </w:pBdr>
              <w:spacing w:after="0"/>
              <w:ind w:left="0" w:right="0"/>
            </w:pPr>
          </w:p>
        </w:tc>
        <w:tc>
          <w:tcPr>
            <w:tcW w:w="1276" w:type="dxa"/>
            <w:tcBorders>
              <w:top w:val="nil"/>
              <w:left w:val="nil"/>
              <w:right w:val="nil"/>
            </w:tcBorders>
            <w:shd w:val="clear" w:color="auto" w:fill="FFFFFF"/>
            <w:tcMar>
              <w:top w:w="0" w:type="dxa"/>
              <w:bottom w:w="0" w:type="dxa"/>
            </w:tcMar>
          </w:tcPr>
          <w:p w14:paraId="3A3D4564" w14:textId="77777777" w:rsidR="00DC5AA8" w:rsidRDefault="00E77616">
            <w:r>
              <w:t xml:space="preserve">% within </w:t>
            </w:r>
          </w:p>
        </w:tc>
        <w:tc>
          <w:tcPr>
            <w:tcW w:w="1924" w:type="dxa"/>
            <w:tcBorders>
              <w:top w:val="nil"/>
              <w:left w:val="nil"/>
              <w:right w:val="nil"/>
            </w:tcBorders>
            <w:shd w:val="clear" w:color="auto" w:fill="FFFFFF"/>
            <w:tcMar>
              <w:top w:w="0" w:type="dxa"/>
              <w:bottom w:w="0" w:type="dxa"/>
            </w:tcMar>
          </w:tcPr>
          <w:p w14:paraId="5B9BD149" w14:textId="77777777" w:rsidR="00DC5AA8" w:rsidRDefault="00E77616">
            <w:r>
              <w:t>81.5%</w:t>
            </w:r>
          </w:p>
        </w:tc>
        <w:tc>
          <w:tcPr>
            <w:tcW w:w="772" w:type="dxa"/>
            <w:tcBorders>
              <w:top w:val="nil"/>
              <w:left w:val="nil"/>
              <w:right w:val="nil"/>
            </w:tcBorders>
            <w:shd w:val="clear" w:color="auto" w:fill="FFFFFF"/>
            <w:tcMar>
              <w:top w:w="0" w:type="dxa"/>
              <w:bottom w:w="0" w:type="dxa"/>
            </w:tcMar>
          </w:tcPr>
          <w:p w14:paraId="03B8D40F" w14:textId="77777777" w:rsidR="00DC5AA8" w:rsidRDefault="00E77616">
            <w:r>
              <w:t>82.6%</w:t>
            </w:r>
          </w:p>
        </w:tc>
      </w:tr>
      <w:tr w:rsidR="00DC5AA8" w14:paraId="5F205180" w14:textId="77777777" w:rsidTr="00B64469">
        <w:tc>
          <w:tcPr>
            <w:tcW w:w="424" w:type="dxa"/>
            <w:vMerge/>
            <w:tcBorders>
              <w:left w:val="nil"/>
              <w:right w:val="nil"/>
            </w:tcBorders>
            <w:shd w:val="clear" w:color="auto" w:fill="FFFFFF"/>
            <w:tcMar>
              <w:top w:w="0" w:type="dxa"/>
              <w:bottom w:w="0" w:type="dxa"/>
            </w:tcMar>
          </w:tcPr>
          <w:p w14:paraId="3637DC3C" w14:textId="77777777" w:rsidR="00DC5AA8" w:rsidRDefault="00DC5AA8">
            <w:pPr>
              <w:widowControl w:val="0"/>
              <w:pBdr>
                <w:top w:val="nil"/>
                <w:left w:val="nil"/>
                <w:bottom w:val="nil"/>
                <w:right w:val="nil"/>
                <w:between w:val="nil"/>
              </w:pBdr>
              <w:spacing w:after="0"/>
              <w:ind w:left="0" w:right="0"/>
            </w:pPr>
          </w:p>
        </w:tc>
        <w:tc>
          <w:tcPr>
            <w:tcW w:w="994" w:type="dxa"/>
            <w:vMerge w:val="restart"/>
            <w:tcBorders>
              <w:top w:val="nil"/>
              <w:left w:val="nil"/>
              <w:right w:val="nil"/>
            </w:tcBorders>
            <w:shd w:val="clear" w:color="auto" w:fill="FFFFFF"/>
            <w:tcMar>
              <w:top w:w="0" w:type="dxa"/>
              <w:bottom w:w="0" w:type="dxa"/>
            </w:tcMar>
          </w:tcPr>
          <w:p w14:paraId="1808AE0F" w14:textId="77777777" w:rsidR="00DC5AA8" w:rsidRDefault="00E77616">
            <w:r>
              <w:t>161-320</w:t>
            </w:r>
          </w:p>
        </w:tc>
        <w:tc>
          <w:tcPr>
            <w:tcW w:w="1276" w:type="dxa"/>
            <w:tcBorders>
              <w:top w:val="nil"/>
              <w:left w:val="nil"/>
              <w:bottom w:val="nil"/>
              <w:right w:val="nil"/>
            </w:tcBorders>
            <w:shd w:val="clear" w:color="auto" w:fill="FFFFFF"/>
            <w:tcMar>
              <w:top w:w="0" w:type="dxa"/>
              <w:bottom w:w="0" w:type="dxa"/>
            </w:tcMar>
          </w:tcPr>
          <w:p w14:paraId="200A3B23" w14:textId="77777777" w:rsidR="00DC5AA8" w:rsidRDefault="00E77616">
            <w:r>
              <w:t>Count</w:t>
            </w:r>
          </w:p>
        </w:tc>
        <w:tc>
          <w:tcPr>
            <w:tcW w:w="1924" w:type="dxa"/>
            <w:tcBorders>
              <w:top w:val="nil"/>
              <w:left w:val="nil"/>
              <w:bottom w:val="nil"/>
              <w:right w:val="nil"/>
            </w:tcBorders>
            <w:shd w:val="clear" w:color="auto" w:fill="FFFFFF"/>
            <w:tcMar>
              <w:top w:w="0" w:type="dxa"/>
              <w:bottom w:w="0" w:type="dxa"/>
            </w:tcMar>
          </w:tcPr>
          <w:p w14:paraId="438B5E58" w14:textId="77777777" w:rsidR="00DC5AA8" w:rsidRDefault="00E77616">
            <w:r>
              <w:t>54</w:t>
            </w:r>
          </w:p>
        </w:tc>
        <w:tc>
          <w:tcPr>
            <w:tcW w:w="772" w:type="dxa"/>
            <w:tcBorders>
              <w:top w:val="nil"/>
              <w:left w:val="nil"/>
              <w:bottom w:val="nil"/>
              <w:right w:val="nil"/>
            </w:tcBorders>
            <w:shd w:val="clear" w:color="auto" w:fill="FFFFFF"/>
            <w:tcMar>
              <w:top w:w="0" w:type="dxa"/>
              <w:bottom w:w="0" w:type="dxa"/>
            </w:tcMar>
          </w:tcPr>
          <w:p w14:paraId="54AF2B63" w14:textId="77777777" w:rsidR="00DC5AA8" w:rsidRDefault="00E77616">
            <w:r>
              <w:t>52</w:t>
            </w:r>
          </w:p>
        </w:tc>
      </w:tr>
      <w:tr w:rsidR="00DC5AA8" w14:paraId="213F8722" w14:textId="77777777" w:rsidTr="00B64469">
        <w:tc>
          <w:tcPr>
            <w:tcW w:w="424" w:type="dxa"/>
            <w:vMerge/>
            <w:tcBorders>
              <w:left w:val="nil"/>
              <w:right w:val="nil"/>
            </w:tcBorders>
            <w:shd w:val="clear" w:color="auto" w:fill="FFFFFF"/>
            <w:tcMar>
              <w:top w:w="0" w:type="dxa"/>
              <w:bottom w:w="0" w:type="dxa"/>
            </w:tcMar>
          </w:tcPr>
          <w:p w14:paraId="75E381D9" w14:textId="77777777" w:rsidR="00DC5AA8" w:rsidRDefault="00DC5AA8">
            <w:pPr>
              <w:widowControl w:val="0"/>
              <w:pBdr>
                <w:top w:val="nil"/>
                <w:left w:val="nil"/>
                <w:bottom w:val="nil"/>
                <w:right w:val="nil"/>
                <w:between w:val="nil"/>
              </w:pBdr>
              <w:spacing w:after="0"/>
              <w:ind w:left="0" w:right="0"/>
            </w:pPr>
          </w:p>
        </w:tc>
        <w:tc>
          <w:tcPr>
            <w:tcW w:w="994" w:type="dxa"/>
            <w:vMerge/>
            <w:tcBorders>
              <w:top w:val="nil"/>
              <w:left w:val="nil"/>
              <w:right w:val="nil"/>
            </w:tcBorders>
            <w:shd w:val="clear" w:color="auto" w:fill="FFFFFF"/>
            <w:tcMar>
              <w:top w:w="0" w:type="dxa"/>
              <w:bottom w:w="0" w:type="dxa"/>
            </w:tcMar>
          </w:tcPr>
          <w:p w14:paraId="33F966AE" w14:textId="77777777" w:rsidR="00DC5AA8" w:rsidRDefault="00DC5AA8">
            <w:pPr>
              <w:widowControl w:val="0"/>
              <w:pBdr>
                <w:top w:val="nil"/>
                <w:left w:val="nil"/>
                <w:bottom w:val="nil"/>
                <w:right w:val="nil"/>
                <w:between w:val="nil"/>
              </w:pBdr>
              <w:spacing w:after="0"/>
              <w:ind w:left="0" w:right="0"/>
            </w:pPr>
          </w:p>
        </w:tc>
        <w:tc>
          <w:tcPr>
            <w:tcW w:w="1276" w:type="dxa"/>
            <w:tcBorders>
              <w:top w:val="nil"/>
              <w:left w:val="nil"/>
              <w:right w:val="nil"/>
            </w:tcBorders>
            <w:shd w:val="clear" w:color="auto" w:fill="FFFFFF"/>
            <w:tcMar>
              <w:top w:w="0" w:type="dxa"/>
              <w:bottom w:w="0" w:type="dxa"/>
            </w:tcMar>
          </w:tcPr>
          <w:p w14:paraId="01E4FD01" w14:textId="77777777" w:rsidR="00DC5AA8" w:rsidRDefault="00E77616">
            <w:r>
              <w:t xml:space="preserve">% within </w:t>
            </w:r>
          </w:p>
        </w:tc>
        <w:tc>
          <w:tcPr>
            <w:tcW w:w="1924" w:type="dxa"/>
            <w:tcBorders>
              <w:top w:val="nil"/>
              <w:left w:val="nil"/>
              <w:right w:val="nil"/>
            </w:tcBorders>
            <w:shd w:val="clear" w:color="auto" w:fill="FFFFFF"/>
            <w:tcMar>
              <w:top w:w="0" w:type="dxa"/>
              <w:bottom w:w="0" w:type="dxa"/>
            </w:tcMar>
          </w:tcPr>
          <w:p w14:paraId="48CAB008" w14:textId="77777777" w:rsidR="00DC5AA8" w:rsidRDefault="00E77616">
            <w:r>
              <w:t>9.9%</w:t>
            </w:r>
          </w:p>
        </w:tc>
        <w:tc>
          <w:tcPr>
            <w:tcW w:w="772" w:type="dxa"/>
            <w:tcBorders>
              <w:top w:val="nil"/>
              <w:left w:val="nil"/>
              <w:right w:val="nil"/>
            </w:tcBorders>
            <w:shd w:val="clear" w:color="auto" w:fill="FFFFFF"/>
            <w:tcMar>
              <w:top w:w="0" w:type="dxa"/>
              <w:bottom w:w="0" w:type="dxa"/>
            </w:tcMar>
          </w:tcPr>
          <w:p w14:paraId="22D0043E" w14:textId="77777777" w:rsidR="00DC5AA8" w:rsidRDefault="00E77616">
            <w:r>
              <w:t>11.3%</w:t>
            </w:r>
          </w:p>
        </w:tc>
      </w:tr>
      <w:tr w:rsidR="00DC5AA8" w14:paraId="4680D5CD" w14:textId="77777777" w:rsidTr="00B64469">
        <w:tc>
          <w:tcPr>
            <w:tcW w:w="424" w:type="dxa"/>
            <w:vMerge/>
            <w:tcBorders>
              <w:left w:val="nil"/>
              <w:right w:val="nil"/>
            </w:tcBorders>
            <w:shd w:val="clear" w:color="auto" w:fill="FFFFFF"/>
            <w:tcMar>
              <w:top w:w="0" w:type="dxa"/>
              <w:bottom w:w="0" w:type="dxa"/>
            </w:tcMar>
          </w:tcPr>
          <w:p w14:paraId="1D2FD734" w14:textId="77777777" w:rsidR="00DC5AA8" w:rsidRDefault="00DC5AA8">
            <w:pPr>
              <w:widowControl w:val="0"/>
              <w:pBdr>
                <w:top w:val="nil"/>
                <w:left w:val="nil"/>
                <w:bottom w:val="nil"/>
                <w:right w:val="nil"/>
                <w:between w:val="nil"/>
              </w:pBdr>
              <w:spacing w:after="0"/>
              <w:ind w:left="0" w:right="0"/>
            </w:pPr>
          </w:p>
        </w:tc>
        <w:tc>
          <w:tcPr>
            <w:tcW w:w="994" w:type="dxa"/>
            <w:vMerge w:val="restart"/>
            <w:tcBorders>
              <w:top w:val="nil"/>
              <w:left w:val="nil"/>
              <w:right w:val="nil"/>
            </w:tcBorders>
            <w:shd w:val="clear" w:color="auto" w:fill="FFFFFF"/>
            <w:tcMar>
              <w:top w:w="0" w:type="dxa"/>
              <w:bottom w:w="0" w:type="dxa"/>
            </w:tcMar>
          </w:tcPr>
          <w:p w14:paraId="4F5FB40A" w14:textId="77777777" w:rsidR="00DC5AA8" w:rsidRDefault="00E77616">
            <w:r>
              <w:t>321-480</w:t>
            </w:r>
          </w:p>
        </w:tc>
        <w:tc>
          <w:tcPr>
            <w:tcW w:w="1276" w:type="dxa"/>
            <w:tcBorders>
              <w:top w:val="nil"/>
              <w:left w:val="nil"/>
              <w:bottom w:val="nil"/>
              <w:right w:val="nil"/>
            </w:tcBorders>
            <w:shd w:val="clear" w:color="auto" w:fill="FFFFFF"/>
            <w:tcMar>
              <w:top w:w="0" w:type="dxa"/>
              <w:bottom w:w="0" w:type="dxa"/>
            </w:tcMar>
          </w:tcPr>
          <w:p w14:paraId="258ACEC8" w14:textId="77777777" w:rsidR="00DC5AA8" w:rsidRDefault="00E77616">
            <w:r>
              <w:t>Count</w:t>
            </w:r>
          </w:p>
        </w:tc>
        <w:tc>
          <w:tcPr>
            <w:tcW w:w="1924" w:type="dxa"/>
            <w:tcBorders>
              <w:top w:val="nil"/>
              <w:left w:val="nil"/>
              <w:bottom w:val="nil"/>
              <w:right w:val="nil"/>
            </w:tcBorders>
            <w:shd w:val="clear" w:color="auto" w:fill="FFFFFF"/>
            <w:tcMar>
              <w:top w:w="0" w:type="dxa"/>
              <w:bottom w:w="0" w:type="dxa"/>
            </w:tcMar>
          </w:tcPr>
          <w:p w14:paraId="592B9EC1" w14:textId="77777777" w:rsidR="00DC5AA8" w:rsidRDefault="00E77616">
            <w:r>
              <w:t>35</w:t>
            </w:r>
          </w:p>
        </w:tc>
        <w:tc>
          <w:tcPr>
            <w:tcW w:w="772" w:type="dxa"/>
            <w:tcBorders>
              <w:top w:val="nil"/>
              <w:left w:val="nil"/>
              <w:bottom w:val="nil"/>
              <w:right w:val="nil"/>
            </w:tcBorders>
            <w:shd w:val="clear" w:color="auto" w:fill="FFFFFF"/>
            <w:tcMar>
              <w:top w:w="0" w:type="dxa"/>
              <w:bottom w:w="0" w:type="dxa"/>
            </w:tcMar>
          </w:tcPr>
          <w:p w14:paraId="7976329E" w14:textId="77777777" w:rsidR="00DC5AA8" w:rsidRDefault="00E77616">
            <w:r>
              <w:t>15</w:t>
            </w:r>
          </w:p>
        </w:tc>
      </w:tr>
      <w:tr w:rsidR="00DC5AA8" w14:paraId="370B757C" w14:textId="77777777" w:rsidTr="00B64469">
        <w:tc>
          <w:tcPr>
            <w:tcW w:w="424" w:type="dxa"/>
            <w:vMerge/>
            <w:tcBorders>
              <w:left w:val="nil"/>
              <w:right w:val="nil"/>
            </w:tcBorders>
            <w:shd w:val="clear" w:color="auto" w:fill="FFFFFF"/>
            <w:tcMar>
              <w:top w:w="0" w:type="dxa"/>
              <w:bottom w:w="0" w:type="dxa"/>
            </w:tcMar>
          </w:tcPr>
          <w:p w14:paraId="579703CB" w14:textId="77777777" w:rsidR="00DC5AA8" w:rsidRDefault="00DC5AA8">
            <w:pPr>
              <w:widowControl w:val="0"/>
              <w:pBdr>
                <w:top w:val="nil"/>
                <w:left w:val="nil"/>
                <w:bottom w:val="nil"/>
                <w:right w:val="nil"/>
                <w:between w:val="nil"/>
              </w:pBdr>
              <w:spacing w:after="0"/>
              <w:ind w:left="0" w:right="0"/>
            </w:pPr>
          </w:p>
        </w:tc>
        <w:tc>
          <w:tcPr>
            <w:tcW w:w="994" w:type="dxa"/>
            <w:vMerge/>
            <w:tcBorders>
              <w:top w:val="nil"/>
              <w:left w:val="nil"/>
              <w:right w:val="nil"/>
            </w:tcBorders>
            <w:shd w:val="clear" w:color="auto" w:fill="FFFFFF"/>
            <w:tcMar>
              <w:top w:w="0" w:type="dxa"/>
              <w:bottom w:w="0" w:type="dxa"/>
            </w:tcMar>
          </w:tcPr>
          <w:p w14:paraId="57797948" w14:textId="77777777" w:rsidR="00DC5AA8" w:rsidRDefault="00DC5AA8">
            <w:pPr>
              <w:widowControl w:val="0"/>
              <w:pBdr>
                <w:top w:val="nil"/>
                <w:left w:val="nil"/>
                <w:bottom w:val="nil"/>
                <w:right w:val="nil"/>
                <w:between w:val="nil"/>
              </w:pBdr>
              <w:spacing w:after="0"/>
              <w:ind w:left="0" w:right="0"/>
            </w:pPr>
          </w:p>
        </w:tc>
        <w:tc>
          <w:tcPr>
            <w:tcW w:w="1276" w:type="dxa"/>
            <w:tcBorders>
              <w:top w:val="nil"/>
              <w:left w:val="nil"/>
              <w:right w:val="nil"/>
            </w:tcBorders>
            <w:shd w:val="clear" w:color="auto" w:fill="FFFFFF"/>
            <w:tcMar>
              <w:top w:w="0" w:type="dxa"/>
              <w:bottom w:w="0" w:type="dxa"/>
            </w:tcMar>
          </w:tcPr>
          <w:p w14:paraId="6A2EA6A1" w14:textId="77777777" w:rsidR="00DC5AA8" w:rsidRDefault="00E77616">
            <w:r>
              <w:t xml:space="preserve">% within </w:t>
            </w:r>
          </w:p>
        </w:tc>
        <w:tc>
          <w:tcPr>
            <w:tcW w:w="1924" w:type="dxa"/>
            <w:tcBorders>
              <w:top w:val="nil"/>
              <w:left w:val="nil"/>
              <w:right w:val="nil"/>
            </w:tcBorders>
            <w:shd w:val="clear" w:color="auto" w:fill="FFFFFF"/>
            <w:tcMar>
              <w:top w:w="0" w:type="dxa"/>
              <w:bottom w:w="0" w:type="dxa"/>
            </w:tcMar>
          </w:tcPr>
          <w:p w14:paraId="1ABB68C6" w14:textId="77777777" w:rsidR="00DC5AA8" w:rsidRDefault="00E77616">
            <w:r>
              <w:t>6.4%</w:t>
            </w:r>
          </w:p>
        </w:tc>
        <w:tc>
          <w:tcPr>
            <w:tcW w:w="772" w:type="dxa"/>
            <w:tcBorders>
              <w:top w:val="nil"/>
              <w:left w:val="nil"/>
              <w:right w:val="nil"/>
            </w:tcBorders>
            <w:shd w:val="clear" w:color="auto" w:fill="FFFFFF"/>
            <w:tcMar>
              <w:top w:w="0" w:type="dxa"/>
              <w:bottom w:w="0" w:type="dxa"/>
            </w:tcMar>
          </w:tcPr>
          <w:p w14:paraId="22AF3831" w14:textId="77777777" w:rsidR="00DC5AA8" w:rsidRDefault="00E77616">
            <w:r>
              <w:t>3.3%</w:t>
            </w:r>
          </w:p>
        </w:tc>
      </w:tr>
      <w:tr w:rsidR="00DC5AA8" w14:paraId="492ECFB6" w14:textId="77777777" w:rsidTr="00B64469">
        <w:tc>
          <w:tcPr>
            <w:tcW w:w="424" w:type="dxa"/>
            <w:vMerge/>
            <w:tcBorders>
              <w:left w:val="nil"/>
              <w:right w:val="nil"/>
            </w:tcBorders>
            <w:shd w:val="clear" w:color="auto" w:fill="FFFFFF"/>
            <w:tcMar>
              <w:top w:w="0" w:type="dxa"/>
              <w:bottom w:w="0" w:type="dxa"/>
            </w:tcMar>
          </w:tcPr>
          <w:p w14:paraId="4DA6ED0A" w14:textId="77777777" w:rsidR="00DC5AA8" w:rsidRDefault="00DC5AA8">
            <w:pPr>
              <w:widowControl w:val="0"/>
              <w:pBdr>
                <w:top w:val="nil"/>
                <w:left w:val="nil"/>
                <w:bottom w:val="nil"/>
                <w:right w:val="nil"/>
                <w:between w:val="nil"/>
              </w:pBdr>
              <w:spacing w:after="0"/>
              <w:ind w:left="0" w:right="0"/>
            </w:pPr>
          </w:p>
        </w:tc>
        <w:tc>
          <w:tcPr>
            <w:tcW w:w="994" w:type="dxa"/>
            <w:vMerge w:val="restart"/>
            <w:tcBorders>
              <w:top w:val="nil"/>
              <w:left w:val="nil"/>
              <w:right w:val="nil"/>
            </w:tcBorders>
            <w:shd w:val="clear" w:color="auto" w:fill="FFFFFF"/>
            <w:tcMar>
              <w:top w:w="0" w:type="dxa"/>
              <w:bottom w:w="0" w:type="dxa"/>
            </w:tcMar>
          </w:tcPr>
          <w:p w14:paraId="17E06E0E" w14:textId="77777777" w:rsidR="00DC5AA8" w:rsidRDefault="00E77616">
            <w:r>
              <w:t>481-640</w:t>
            </w:r>
          </w:p>
        </w:tc>
        <w:tc>
          <w:tcPr>
            <w:tcW w:w="1276" w:type="dxa"/>
            <w:tcBorders>
              <w:top w:val="nil"/>
              <w:left w:val="nil"/>
              <w:bottom w:val="nil"/>
              <w:right w:val="nil"/>
            </w:tcBorders>
            <w:shd w:val="clear" w:color="auto" w:fill="FFFFFF"/>
            <w:tcMar>
              <w:top w:w="0" w:type="dxa"/>
              <w:bottom w:w="0" w:type="dxa"/>
            </w:tcMar>
          </w:tcPr>
          <w:p w14:paraId="17EAC543" w14:textId="77777777" w:rsidR="00DC5AA8" w:rsidRDefault="00E77616">
            <w:r>
              <w:t>Count</w:t>
            </w:r>
          </w:p>
        </w:tc>
        <w:tc>
          <w:tcPr>
            <w:tcW w:w="1924" w:type="dxa"/>
            <w:tcBorders>
              <w:top w:val="nil"/>
              <w:left w:val="nil"/>
              <w:bottom w:val="nil"/>
              <w:right w:val="nil"/>
            </w:tcBorders>
            <w:shd w:val="clear" w:color="auto" w:fill="FFFFFF"/>
            <w:tcMar>
              <w:top w:w="0" w:type="dxa"/>
              <w:bottom w:w="0" w:type="dxa"/>
            </w:tcMar>
          </w:tcPr>
          <w:p w14:paraId="249E5B55" w14:textId="77777777" w:rsidR="00DC5AA8" w:rsidRDefault="00E77616">
            <w:r>
              <w:t>12</w:t>
            </w:r>
          </w:p>
        </w:tc>
        <w:tc>
          <w:tcPr>
            <w:tcW w:w="772" w:type="dxa"/>
            <w:tcBorders>
              <w:top w:val="nil"/>
              <w:left w:val="nil"/>
              <w:bottom w:val="nil"/>
              <w:right w:val="nil"/>
            </w:tcBorders>
            <w:shd w:val="clear" w:color="auto" w:fill="FFFFFF"/>
            <w:tcMar>
              <w:top w:w="0" w:type="dxa"/>
              <w:bottom w:w="0" w:type="dxa"/>
            </w:tcMar>
          </w:tcPr>
          <w:p w14:paraId="6A2283FF" w14:textId="77777777" w:rsidR="00DC5AA8" w:rsidRDefault="00E77616">
            <w:r>
              <w:t>13</w:t>
            </w:r>
          </w:p>
        </w:tc>
      </w:tr>
      <w:tr w:rsidR="00DC5AA8" w14:paraId="225D961B" w14:textId="77777777" w:rsidTr="00B64469">
        <w:tc>
          <w:tcPr>
            <w:tcW w:w="424" w:type="dxa"/>
            <w:vMerge/>
            <w:tcBorders>
              <w:left w:val="nil"/>
              <w:right w:val="nil"/>
            </w:tcBorders>
            <w:shd w:val="clear" w:color="auto" w:fill="FFFFFF"/>
            <w:tcMar>
              <w:top w:w="0" w:type="dxa"/>
              <w:bottom w:w="0" w:type="dxa"/>
            </w:tcMar>
          </w:tcPr>
          <w:p w14:paraId="23E35F8C" w14:textId="77777777" w:rsidR="00DC5AA8" w:rsidRDefault="00DC5AA8">
            <w:pPr>
              <w:widowControl w:val="0"/>
              <w:pBdr>
                <w:top w:val="nil"/>
                <w:left w:val="nil"/>
                <w:bottom w:val="nil"/>
                <w:right w:val="nil"/>
                <w:between w:val="nil"/>
              </w:pBdr>
              <w:spacing w:after="0"/>
              <w:ind w:left="0" w:right="0"/>
            </w:pPr>
          </w:p>
        </w:tc>
        <w:tc>
          <w:tcPr>
            <w:tcW w:w="994" w:type="dxa"/>
            <w:vMerge/>
            <w:tcBorders>
              <w:top w:val="nil"/>
              <w:left w:val="nil"/>
              <w:right w:val="nil"/>
            </w:tcBorders>
            <w:shd w:val="clear" w:color="auto" w:fill="FFFFFF"/>
            <w:tcMar>
              <w:top w:w="0" w:type="dxa"/>
              <w:bottom w:w="0" w:type="dxa"/>
            </w:tcMar>
          </w:tcPr>
          <w:p w14:paraId="64D53CF2" w14:textId="77777777" w:rsidR="00DC5AA8" w:rsidRDefault="00DC5AA8">
            <w:pPr>
              <w:widowControl w:val="0"/>
              <w:pBdr>
                <w:top w:val="nil"/>
                <w:left w:val="nil"/>
                <w:bottom w:val="nil"/>
                <w:right w:val="nil"/>
                <w:between w:val="nil"/>
              </w:pBdr>
              <w:spacing w:after="0"/>
              <w:ind w:left="0" w:right="0"/>
            </w:pPr>
          </w:p>
        </w:tc>
        <w:tc>
          <w:tcPr>
            <w:tcW w:w="1276" w:type="dxa"/>
            <w:tcBorders>
              <w:top w:val="nil"/>
              <w:left w:val="nil"/>
              <w:right w:val="nil"/>
            </w:tcBorders>
            <w:shd w:val="clear" w:color="auto" w:fill="FFFFFF"/>
            <w:tcMar>
              <w:top w:w="0" w:type="dxa"/>
              <w:bottom w:w="0" w:type="dxa"/>
            </w:tcMar>
          </w:tcPr>
          <w:p w14:paraId="63900DDE" w14:textId="77777777" w:rsidR="00DC5AA8" w:rsidRDefault="00E77616">
            <w:r>
              <w:t xml:space="preserve">% within </w:t>
            </w:r>
          </w:p>
        </w:tc>
        <w:tc>
          <w:tcPr>
            <w:tcW w:w="1924" w:type="dxa"/>
            <w:tcBorders>
              <w:top w:val="nil"/>
              <w:left w:val="nil"/>
              <w:right w:val="nil"/>
            </w:tcBorders>
            <w:shd w:val="clear" w:color="auto" w:fill="FFFFFF"/>
            <w:tcMar>
              <w:top w:w="0" w:type="dxa"/>
              <w:bottom w:w="0" w:type="dxa"/>
            </w:tcMar>
          </w:tcPr>
          <w:p w14:paraId="2870E474" w14:textId="77777777" w:rsidR="00DC5AA8" w:rsidRDefault="00E77616">
            <w:r>
              <w:t>2.2%</w:t>
            </w:r>
          </w:p>
        </w:tc>
        <w:tc>
          <w:tcPr>
            <w:tcW w:w="772" w:type="dxa"/>
            <w:tcBorders>
              <w:top w:val="nil"/>
              <w:left w:val="nil"/>
              <w:right w:val="nil"/>
            </w:tcBorders>
            <w:shd w:val="clear" w:color="auto" w:fill="FFFFFF"/>
            <w:tcMar>
              <w:top w:w="0" w:type="dxa"/>
              <w:bottom w:w="0" w:type="dxa"/>
            </w:tcMar>
          </w:tcPr>
          <w:p w14:paraId="0DF8F1B6" w14:textId="77777777" w:rsidR="00DC5AA8" w:rsidRDefault="00E77616">
            <w:r>
              <w:t>2.8%</w:t>
            </w:r>
          </w:p>
        </w:tc>
      </w:tr>
      <w:tr w:rsidR="00DC5AA8" w14:paraId="7ACC2939" w14:textId="77777777" w:rsidTr="00B64469">
        <w:tc>
          <w:tcPr>
            <w:tcW w:w="1418" w:type="dxa"/>
            <w:gridSpan w:val="2"/>
            <w:tcBorders>
              <w:top w:val="nil"/>
              <w:left w:val="nil"/>
              <w:bottom w:val="nil"/>
              <w:right w:val="nil"/>
            </w:tcBorders>
            <w:shd w:val="clear" w:color="auto" w:fill="FFFFFF"/>
            <w:tcMar>
              <w:top w:w="0" w:type="dxa"/>
              <w:bottom w:w="0" w:type="dxa"/>
            </w:tcMar>
          </w:tcPr>
          <w:p w14:paraId="7B544C1E" w14:textId="77777777" w:rsidR="00DC5AA8" w:rsidRDefault="00E77616">
            <w:r>
              <w:t>Total</w:t>
            </w:r>
          </w:p>
        </w:tc>
        <w:tc>
          <w:tcPr>
            <w:tcW w:w="1276" w:type="dxa"/>
            <w:tcBorders>
              <w:top w:val="nil"/>
              <w:left w:val="nil"/>
              <w:bottom w:val="nil"/>
              <w:right w:val="nil"/>
            </w:tcBorders>
            <w:shd w:val="clear" w:color="auto" w:fill="FFFFFF"/>
            <w:tcMar>
              <w:top w:w="0" w:type="dxa"/>
              <w:bottom w:w="0" w:type="dxa"/>
            </w:tcMar>
          </w:tcPr>
          <w:p w14:paraId="6BF91195" w14:textId="77777777" w:rsidR="00DC5AA8" w:rsidRDefault="00E77616">
            <w:r>
              <w:t>Count</w:t>
            </w:r>
          </w:p>
        </w:tc>
        <w:tc>
          <w:tcPr>
            <w:tcW w:w="1924" w:type="dxa"/>
            <w:tcBorders>
              <w:top w:val="nil"/>
              <w:left w:val="nil"/>
              <w:bottom w:val="nil"/>
              <w:right w:val="nil"/>
            </w:tcBorders>
            <w:shd w:val="clear" w:color="auto" w:fill="FFFFFF"/>
            <w:tcMar>
              <w:top w:w="0" w:type="dxa"/>
              <w:bottom w:w="0" w:type="dxa"/>
            </w:tcMar>
          </w:tcPr>
          <w:p w14:paraId="4D24768B" w14:textId="77777777" w:rsidR="00DC5AA8" w:rsidRDefault="00E77616">
            <w:r>
              <w:t>546</w:t>
            </w:r>
          </w:p>
        </w:tc>
        <w:tc>
          <w:tcPr>
            <w:tcW w:w="772" w:type="dxa"/>
            <w:tcBorders>
              <w:top w:val="nil"/>
              <w:left w:val="nil"/>
              <w:bottom w:val="nil"/>
              <w:right w:val="nil"/>
            </w:tcBorders>
            <w:shd w:val="clear" w:color="auto" w:fill="FFFFFF"/>
            <w:tcMar>
              <w:top w:w="0" w:type="dxa"/>
              <w:bottom w:w="0" w:type="dxa"/>
            </w:tcMar>
          </w:tcPr>
          <w:p w14:paraId="0AE47E41" w14:textId="77777777" w:rsidR="00DC5AA8" w:rsidRDefault="00E77616">
            <w:r>
              <w:t>459</w:t>
            </w:r>
          </w:p>
        </w:tc>
      </w:tr>
    </w:tbl>
    <w:p w14:paraId="055676F5" w14:textId="77777777" w:rsidR="00DC5AA8" w:rsidRDefault="00E77616">
      <w:r>
        <w:t xml:space="preserve">Table 3. Per cents of boys and girls in 4 quarters of scores </w:t>
      </w:r>
    </w:p>
    <w:p w14:paraId="611E433C" w14:textId="77777777" w:rsidR="00DC5AA8" w:rsidRDefault="00E77616">
      <w:r>
        <w:t>No gender differences were found in this data.</w:t>
      </w:r>
    </w:p>
    <w:p w14:paraId="61063168" w14:textId="77777777" w:rsidR="00DC5AA8" w:rsidRDefault="00DC5AA8">
      <w:pPr>
        <w:rPr>
          <w:sz w:val="26"/>
          <w:szCs w:val="26"/>
        </w:rPr>
      </w:pPr>
    </w:p>
    <w:p w14:paraId="45A2501A" w14:textId="77777777" w:rsidR="00DC5AA8" w:rsidRDefault="00DC5AA8"/>
    <w:p w14:paraId="7EE7CFCE" w14:textId="77777777" w:rsidR="00DC5AA8" w:rsidRDefault="00E77616">
      <w:pPr>
        <w:keepNext/>
        <w:pBdr>
          <w:top w:val="nil"/>
          <w:left w:val="nil"/>
          <w:bottom w:val="nil"/>
          <w:right w:val="nil"/>
          <w:between w:val="nil"/>
        </w:pBdr>
        <w:spacing w:before="120"/>
        <w:ind w:hanging="60"/>
        <w:rPr>
          <w:b/>
          <w:smallCaps/>
          <w:color w:val="000000"/>
          <w:sz w:val="26"/>
          <w:szCs w:val="26"/>
        </w:rPr>
      </w:pPr>
      <w:r>
        <w:rPr>
          <w:b/>
          <w:smallCaps/>
          <w:color w:val="000000"/>
          <w:sz w:val="26"/>
          <w:szCs w:val="26"/>
        </w:rPr>
        <w:t xml:space="preserve">preliminary results and discussion </w:t>
      </w:r>
    </w:p>
    <w:p w14:paraId="1E1C144A" w14:textId="77777777" w:rsidR="00DC5AA8" w:rsidRDefault="00E77616">
      <w:pPr>
        <w:pBdr>
          <w:top w:val="nil"/>
          <w:left w:val="nil"/>
          <w:bottom w:val="nil"/>
          <w:right w:val="nil"/>
          <w:between w:val="nil"/>
        </w:pBdr>
        <w:ind w:hanging="60"/>
        <w:rPr>
          <w:color w:val="000000"/>
        </w:rPr>
      </w:pPr>
      <w:r>
        <w:rPr>
          <w:color w:val="000000"/>
        </w:rPr>
        <w:t>There were 1005 students participated in at least one round (of the total of sixteen rounds) of the KCVT. There were more boys (546, or 54.33%) than girls (459, or 45.7%). Our data do not indicate any significant difference in participation according to the gender: girls seem to be as active as boys.</w:t>
      </w:r>
    </w:p>
    <w:p w14:paraId="36431780" w14:textId="51FD0991" w:rsidR="00DC5AA8" w:rsidRDefault="00E77616" w:rsidP="00B64469">
      <w:pPr>
        <w:pBdr>
          <w:top w:val="nil"/>
          <w:left w:val="nil"/>
          <w:bottom w:val="nil"/>
          <w:right w:val="nil"/>
          <w:between w:val="nil"/>
        </w:pBdr>
        <w:ind w:hanging="60"/>
        <w:rPr>
          <w:color w:val="000000"/>
        </w:rPr>
      </w:pPr>
      <w:r>
        <w:rPr>
          <w:color w:val="000000"/>
        </w:rPr>
        <w:t xml:space="preserve">Further, Pic 1 and </w:t>
      </w:r>
      <w:r w:rsidR="00B64469">
        <w:rPr>
          <w:color w:val="000000"/>
        </w:rPr>
        <w:t xml:space="preserve">Pic </w:t>
      </w:r>
      <w:r>
        <w:rPr>
          <w:color w:val="000000"/>
        </w:rPr>
        <w:t xml:space="preserve">2 show how the number was changing over each round. </w:t>
      </w:r>
      <w:r w:rsidR="00B64469">
        <w:rPr>
          <w:color w:val="000000"/>
        </w:rPr>
        <w:t>W</w:t>
      </w:r>
      <w:r>
        <w:rPr>
          <w:color w:val="000000"/>
        </w:rPr>
        <w:t xml:space="preserve">e </w:t>
      </w:r>
      <w:r w:rsidR="00B64469">
        <w:rPr>
          <w:color w:val="000000"/>
        </w:rPr>
        <w:t>can conclude</w:t>
      </w:r>
      <w:r>
        <w:rPr>
          <w:color w:val="000000"/>
        </w:rPr>
        <w:t xml:space="preserve"> that the numbers of participated boys and girls are nearly the same in each of remaining sets. We can see therefore that girls who decided to continue participation were as persistent as boys. </w:t>
      </w:r>
    </w:p>
    <w:p w14:paraId="46E96151" w14:textId="7364E859" w:rsidR="00DC5AA8" w:rsidRDefault="00E77616">
      <w:pPr>
        <w:pBdr>
          <w:top w:val="nil"/>
          <w:left w:val="nil"/>
          <w:bottom w:val="nil"/>
          <w:right w:val="nil"/>
          <w:between w:val="nil"/>
        </w:pBdr>
        <w:ind w:hanging="60"/>
        <w:rPr>
          <w:color w:val="000000"/>
        </w:rPr>
      </w:pPr>
      <w:r>
        <w:rPr>
          <w:color w:val="000000"/>
        </w:rPr>
        <w:t>The number of submitted tasks by gender, according to Pic 1 and</w:t>
      </w:r>
      <w:r w:rsidR="00B64469">
        <w:rPr>
          <w:color w:val="000000"/>
        </w:rPr>
        <w:t xml:space="preserve"> Pic</w:t>
      </w:r>
      <w:r>
        <w:rPr>
          <w:color w:val="000000"/>
        </w:rPr>
        <w:t xml:space="preserve"> 2 shows that there was no significant difference in the number of attempts related to the difficulty levels between girls and boys. This observation is particularly valuable in view of the fact that in a regular classroom setting “teachers perceived that girls … produced </w:t>
      </w:r>
      <w:proofErr w:type="gramStart"/>
      <w:r>
        <w:rPr>
          <w:color w:val="000000"/>
        </w:rPr>
        <w:t>fewer</w:t>
      </w:r>
      <w:proofErr w:type="gramEnd"/>
      <w:r>
        <w:rPr>
          <w:color w:val="000000"/>
        </w:rPr>
        <w:t xml:space="preserve"> exceptional, risk-taking [learners] than did boys.” (Williams, 2006).</w:t>
      </w:r>
    </w:p>
    <w:p w14:paraId="024735C6" w14:textId="77777777" w:rsidR="00DC5AA8" w:rsidRDefault="00E77616">
      <w:pPr>
        <w:pBdr>
          <w:top w:val="nil"/>
          <w:left w:val="nil"/>
          <w:bottom w:val="nil"/>
          <w:right w:val="nil"/>
          <w:between w:val="nil"/>
        </w:pBdr>
        <w:ind w:hanging="60"/>
        <w:rPr>
          <w:color w:val="000000"/>
        </w:rPr>
      </w:pPr>
      <w:r>
        <w:rPr>
          <w:color w:val="000000"/>
        </w:rPr>
        <w:t xml:space="preserve">The dynamics of success rates is similar between the girls and the boys in all rounds (Table 1 and 2); also, both genders were more successful on easier levels and less in more difficult levels (average and high). </w:t>
      </w:r>
    </w:p>
    <w:p w14:paraId="00E69C24" w14:textId="77777777" w:rsidR="00DC5AA8" w:rsidRDefault="00DC5AA8"/>
    <w:p w14:paraId="2A00AED4" w14:textId="77777777" w:rsidR="00DC5AA8" w:rsidRDefault="00E77616">
      <w:pPr>
        <w:keepNext/>
        <w:pBdr>
          <w:top w:val="nil"/>
          <w:left w:val="nil"/>
          <w:bottom w:val="nil"/>
          <w:right w:val="nil"/>
          <w:between w:val="nil"/>
        </w:pBdr>
        <w:spacing w:before="120"/>
        <w:ind w:hanging="60"/>
        <w:rPr>
          <w:b/>
          <w:smallCaps/>
          <w:color w:val="000000"/>
          <w:sz w:val="26"/>
          <w:szCs w:val="26"/>
        </w:rPr>
      </w:pPr>
      <w:r>
        <w:rPr>
          <w:b/>
          <w:smallCaps/>
          <w:color w:val="000000"/>
          <w:sz w:val="26"/>
          <w:szCs w:val="26"/>
        </w:rPr>
        <w:lastRenderedPageBreak/>
        <w:t>Conclusions:</w:t>
      </w:r>
    </w:p>
    <w:p w14:paraId="773FC9C2" w14:textId="4F98DB0B" w:rsidR="00DC5AA8" w:rsidRDefault="00E77616">
      <w:r>
        <w:t xml:space="preserve">The gender issue in mathematics, i.e., girls being underrepresented in the STEM-related fields, still remains unresolved. This is why every inclusive </w:t>
      </w:r>
      <w:r w:rsidR="00463DD6">
        <w:t>endeavour</w:t>
      </w:r>
      <w:r>
        <w:t xml:space="preserve"> to popularize mathematics by attracting all students merits particular attention. Kangaroo Contest Virtual Training is exemplary of such inclusive competitions. With limited research available on the patterns of participation and the results of the contest, it is important to investigate gender-related issues. While </w:t>
      </w:r>
      <w:proofErr w:type="spellStart"/>
      <w:r>
        <w:t>analyzing</w:t>
      </w:r>
      <w:proofErr w:type="spellEnd"/>
      <w:r>
        <w:t xml:space="preserve"> the results of participants from Grades 5-6 in the 2018 Israeli KCVT, according to gender, we found, that there were no significant differences between boys' and girls' </w:t>
      </w:r>
      <w:r w:rsidR="00463DD6">
        <w:t>behaviour</w:t>
      </w:r>
      <w:r>
        <w:t xml:space="preserve"> during the training.</w:t>
      </w:r>
    </w:p>
    <w:p w14:paraId="652C00DC" w14:textId="77777777" w:rsidR="00DC5AA8" w:rsidRPr="00464054" w:rsidRDefault="00E77616">
      <w:r>
        <w:t>We also found that there were no differences between the achievements of boys and girls while coping with problems of different levels of difficulty</w:t>
      </w:r>
      <w:r w:rsidRPr="00464054">
        <w:t xml:space="preserve">. These results are consistent with earlier researches that also revealed no gender differences </w:t>
      </w:r>
      <w:r w:rsidR="00464054" w:rsidRPr="00464054">
        <w:t>in mathematical</w:t>
      </w:r>
      <w:r w:rsidRPr="00464054">
        <w:t xml:space="preserve"> performance (</w:t>
      </w:r>
      <w:proofErr w:type="spellStart"/>
      <w:r w:rsidRPr="00464054">
        <w:rPr>
          <w:sz w:val="26"/>
          <w:szCs w:val="26"/>
        </w:rPr>
        <w:t>Ajai</w:t>
      </w:r>
      <w:proofErr w:type="spellEnd"/>
      <w:r w:rsidRPr="00464054">
        <w:rPr>
          <w:sz w:val="26"/>
          <w:szCs w:val="26"/>
        </w:rPr>
        <w:t xml:space="preserve"> &amp; </w:t>
      </w:r>
      <w:proofErr w:type="spellStart"/>
      <w:r w:rsidRPr="00464054">
        <w:rPr>
          <w:sz w:val="26"/>
          <w:szCs w:val="26"/>
        </w:rPr>
        <w:t>Imoko</w:t>
      </w:r>
      <w:proofErr w:type="spellEnd"/>
      <w:r w:rsidRPr="00464054">
        <w:rPr>
          <w:sz w:val="26"/>
          <w:szCs w:val="26"/>
        </w:rPr>
        <w:t xml:space="preserve">, 2015, </w:t>
      </w:r>
      <w:r w:rsidRPr="00464054">
        <w:t>Applebaum et al., 2013, Devine et al., 2012).</w:t>
      </w:r>
    </w:p>
    <w:p w14:paraId="6429F75F" w14:textId="77777777" w:rsidR="00DC5AA8" w:rsidRDefault="00E77616">
      <w:r>
        <w:t>The data do not yield any far-reaching conclusions about the factors that might explain these findings.</w:t>
      </w:r>
    </w:p>
    <w:p w14:paraId="3903F697" w14:textId="36180A7D" w:rsidR="00DC5AA8" w:rsidRDefault="00E77616">
      <w:r>
        <w:t>Some other aspects like parents' encouragement to participate and gender issues in using technology should be taken into an account</w:t>
      </w:r>
      <w:r w:rsidR="00463DD6">
        <w:t xml:space="preserve"> in next research</w:t>
      </w:r>
      <w:r>
        <w:t xml:space="preserve">.  </w:t>
      </w:r>
    </w:p>
    <w:p w14:paraId="6817DB17" w14:textId="77777777" w:rsidR="00DC5AA8" w:rsidRDefault="00E77616">
      <w:r>
        <w:t xml:space="preserve">Yet, it is worthwhile to conduct further research and analysis over the next few years to see if the pattern re-appears. Furthermore, deeper analysis is needed regarding the tasks that were solved better by girls and the methods they used in solving them. </w:t>
      </w:r>
    </w:p>
    <w:p w14:paraId="182122F6" w14:textId="77777777" w:rsidR="00DC5AA8" w:rsidRDefault="00E77616">
      <w:r>
        <w:t>Our preliminary data analysis has several limitations, the major being that we did not see students’ solutions and we don't know the reason why part of them left the training. We also don't know if participants got help from their families/internet sources/book sources. Nevertheless, we observe similar participation rate, risk taking behaviour and persistence for both genders. This gender similarity is consistent with other researchers’ finding (Lloyd et al., 2005; Williams, 2006) indicating non-significant gender difference at the junior high level mathematics as well as equal abilities and interest of both boys and girls to participate in on-line activities.</w:t>
      </w:r>
    </w:p>
    <w:p w14:paraId="4A46EEF7" w14:textId="77777777" w:rsidR="00DC5AA8" w:rsidRDefault="00E77616">
      <w:pPr>
        <w:pBdr>
          <w:top w:val="nil"/>
          <w:left w:val="nil"/>
          <w:bottom w:val="nil"/>
          <w:right w:val="nil"/>
          <w:between w:val="nil"/>
        </w:pBdr>
        <w:ind w:hanging="60"/>
        <w:rPr>
          <w:color w:val="000000"/>
        </w:rPr>
      </w:pPr>
      <w:r>
        <w:rPr>
          <w:color w:val="000000"/>
        </w:rPr>
        <w:t>Our future work will use more data and look at more detailed data analysis including students’ interviews that could reveal the reasons of students’ behaviour and insightful comments about their thoughts and attitudes during this on-line problem solving activity.</w:t>
      </w:r>
    </w:p>
    <w:p w14:paraId="1E4A4B08" w14:textId="77777777" w:rsidR="00DC5AA8" w:rsidRDefault="00DC5AA8">
      <w:pPr>
        <w:keepNext/>
        <w:pBdr>
          <w:top w:val="nil"/>
          <w:left w:val="nil"/>
          <w:bottom w:val="nil"/>
          <w:right w:val="nil"/>
          <w:between w:val="nil"/>
        </w:pBdr>
        <w:spacing w:before="120"/>
        <w:ind w:hanging="60"/>
        <w:rPr>
          <w:b/>
          <w:smallCaps/>
          <w:color w:val="000000"/>
          <w:sz w:val="26"/>
          <w:szCs w:val="26"/>
        </w:rPr>
      </w:pPr>
    </w:p>
    <w:p w14:paraId="232D2875" w14:textId="77777777" w:rsidR="00DC5AA8" w:rsidRDefault="00DC5AA8">
      <w:pPr>
        <w:pBdr>
          <w:top w:val="nil"/>
          <w:left w:val="nil"/>
          <w:bottom w:val="nil"/>
          <w:right w:val="nil"/>
          <w:between w:val="nil"/>
        </w:pBdr>
        <w:ind w:hanging="60"/>
        <w:rPr>
          <w:color w:val="000000"/>
        </w:rPr>
      </w:pPr>
    </w:p>
    <w:p w14:paraId="1675CCF9" w14:textId="77777777" w:rsidR="00DC5AA8" w:rsidRDefault="00E77616">
      <w:pPr>
        <w:rPr>
          <w:sz w:val="26"/>
          <w:szCs w:val="26"/>
        </w:rPr>
      </w:pPr>
      <w:r>
        <w:br w:type="page"/>
      </w:r>
    </w:p>
    <w:p w14:paraId="40453656" w14:textId="77777777" w:rsidR="00DC5AA8" w:rsidRDefault="00E77616">
      <w:pPr>
        <w:keepNext/>
        <w:pBdr>
          <w:top w:val="nil"/>
          <w:left w:val="nil"/>
          <w:bottom w:val="nil"/>
          <w:right w:val="nil"/>
          <w:between w:val="nil"/>
        </w:pBdr>
        <w:ind w:hanging="60"/>
        <w:rPr>
          <w:b/>
          <w:color w:val="000000"/>
          <w:sz w:val="26"/>
          <w:szCs w:val="26"/>
        </w:rPr>
      </w:pPr>
      <w:r>
        <w:rPr>
          <w:b/>
          <w:color w:val="000000"/>
          <w:sz w:val="26"/>
          <w:szCs w:val="26"/>
        </w:rPr>
        <w:lastRenderedPageBreak/>
        <w:t>References</w:t>
      </w:r>
    </w:p>
    <w:p w14:paraId="1F3CBFD6" w14:textId="77777777" w:rsidR="00DC5AA8" w:rsidRDefault="00E77616">
      <w:pPr>
        <w:pBdr>
          <w:top w:val="nil"/>
          <w:left w:val="nil"/>
          <w:bottom w:val="nil"/>
          <w:right w:val="nil"/>
          <w:between w:val="nil"/>
        </w:pBdr>
        <w:ind w:left="289" w:hanging="289"/>
        <w:rPr>
          <w:sz w:val="26"/>
          <w:szCs w:val="26"/>
        </w:rPr>
      </w:pPr>
      <w:proofErr w:type="spellStart"/>
      <w:proofErr w:type="gramStart"/>
      <w:r>
        <w:rPr>
          <w:sz w:val="26"/>
          <w:szCs w:val="26"/>
        </w:rPr>
        <w:t>Ajai</w:t>
      </w:r>
      <w:proofErr w:type="spellEnd"/>
      <w:r>
        <w:rPr>
          <w:sz w:val="26"/>
          <w:szCs w:val="26"/>
        </w:rPr>
        <w:t xml:space="preserve">, J.T. &amp; </w:t>
      </w:r>
      <w:proofErr w:type="spellStart"/>
      <w:r>
        <w:rPr>
          <w:sz w:val="26"/>
          <w:szCs w:val="26"/>
        </w:rPr>
        <w:t>Imoko</w:t>
      </w:r>
      <w:proofErr w:type="spellEnd"/>
      <w:r>
        <w:rPr>
          <w:sz w:val="26"/>
          <w:szCs w:val="26"/>
        </w:rPr>
        <w:t>, I.I. (2015).</w:t>
      </w:r>
      <w:proofErr w:type="gramEnd"/>
      <w:r>
        <w:rPr>
          <w:sz w:val="26"/>
          <w:szCs w:val="26"/>
        </w:rPr>
        <w:t xml:space="preserve"> Gender differences in mathematics achievement and retention scores: A case of problem-based learning method. </w:t>
      </w:r>
      <w:r>
        <w:rPr>
          <w:i/>
          <w:sz w:val="26"/>
          <w:szCs w:val="26"/>
        </w:rPr>
        <w:t>International Journal of Research in Education and Science (IJRES)</w:t>
      </w:r>
      <w:r>
        <w:rPr>
          <w:sz w:val="26"/>
          <w:szCs w:val="26"/>
        </w:rPr>
        <w:t>, 1(1), 45- 50.</w:t>
      </w:r>
    </w:p>
    <w:p w14:paraId="78983FE4" w14:textId="77777777" w:rsidR="00DC5AA8" w:rsidRDefault="00E77616">
      <w:pPr>
        <w:pBdr>
          <w:top w:val="nil"/>
          <w:left w:val="nil"/>
          <w:bottom w:val="nil"/>
          <w:right w:val="nil"/>
          <w:between w:val="nil"/>
        </w:pBdr>
        <w:ind w:left="289" w:hanging="289"/>
        <w:rPr>
          <w:sz w:val="26"/>
          <w:szCs w:val="26"/>
        </w:rPr>
      </w:pPr>
      <w:r>
        <w:rPr>
          <w:sz w:val="26"/>
          <w:szCs w:val="26"/>
        </w:rPr>
        <w:t xml:space="preserve">Asante, K. O. (2012). Secondary students' attitudes towards mathematics. IFE </w:t>
      </w:r>
      <w:proofErr w:type="spellStart"/>
      <w:r>
        <w:rPr>
          <w:sz w:val="26"/>
          <w:szCs w:val="26"/>
        </w:rPr>
        <w:t>Psychologia</w:t>
      </w:r>
      <w:proofErr w:type="spellEnd"/>
      <w:r>
        <w:rPr>
          <w:sz w:val="26"/>
          <w:szCs w:val="26"/>
        </w:rPr>
        <w:t>: An International Journal, 20(1), 121-133.</w:t>
      </w:r>
    </w:p>
    <w:p w14:paraId="03D81527" w14:textId="77777777" w:rsidR="00DC5AA8" w:rsidRDefault="00E77616">
      <w:pPr>
        <w:pBdr>
          <w:top w:val="nil"/>
          <w:left w:val="nil"/>
          <w:bottom w:val="nil"/>
          <w:right w:val="nil"/>
          <w:between w:val="nil"/>
        </w:pBdr>
        <w:ind w:left="289" w:hanging="289"/>
        <w:rPr>
          <w:color w:val="000000"/>
          <w:sz w:val="26"/>
          <w:szCs w:val="26"/>
        </w:rPr>
      </w:pPr>
      <w:r>
        <w:rPr>
          <w:color w:val="000000"/>
          <w:sz w:val="26"/>
          <w:szCs w:val="26"/>
        </w:rPr>
        <w:t>Bandura, A. (1997). Self-efficacy: The exercise of control. New-York: Freeman.</w:t>
      </w:r>
    </w:p>
    <w:p w14:paraId="13B02E72" w14:textId="77777777" w:rsidR="00DC5AA8" w:rsidRDefault="00E77616">
      <w:pPr>
        <w:pBdr>
          <w:top w:val="nil"/>
          <w:left w:val="nil"/>
          <w:bottom w:val="nil"/>
          <w:right w:val="nil"/>
          <w:between w:val="nil"/>
        </w:pBdr>
        <w:ind w:left="289" w:hanging="289"/>
        <w:rPr>
          <w:color w:val="000000"/>
          <w:sz w:val="26"/>
          <w:szCs w:val="26"/>
        </w:rPr>
      </w:pPr>
      <w:r>
        <w:rPr>
          <w:color w:val="000000"/>
          <w:sz w:val="26"/>
          <w:szCs w:val="26"/>
        </w:rPr>
        <w:t>Bicknell, B. (2008). Gifted students and the role of mathematics competitions.</w:t>
      </w:r>
      <w:r>
        <w:rPr>
          <w:i/>
          <w:color w:val="000000"/>
          <w:sz w:val="26"/>
          <w:szCs w:val="26"/>
        </w:rPr>
        <w:t xml:space="preserve"> Australian Primary Mathematics Classroom, </w:t>
      </w:r>
      <w:r>
        <w:rPr>
          <w:color w:val="000000"/>
          <w:sz w:val="26"/>
          <w:szCs w:val="26"/>
        </w:rPr>
        <w:t>13(4), 16-20.</w:t>
      </w:r>
    </w:p>
    <w:p w14:paraId="68F28482" w14:textId="77777777" w:rsidR="00DC5AA8" w:rsidRDefault="00E77616">
      <w:pPr>
        <w:pBdr>
          <w:top w:val="nil"/>
          <w:left w:val="nil"/>
          <w:bottom w:val="nil"/>
          <w:right w:val="nil"/>
          <w:between w:val="nil"/>
        </w:pBdr>
        <w:ind w:left="289" w:hanging="289"/>
        <w:rPr>
          <w:color w:val="000000"/>
          <w:sz w:val="26"/>
          <w:szCs w:val="26"/>
        </w:rPr>
      </w:pPr>
      <w:proofErr w:type="spellStart"/>
      <w:r>
        <w:rPr>
          <w:color w:val="000000"/>
          <w:sz w:val="26"/>
          <w:szCs w:val="26"/>
        </w:rPr>
        <w:t>Carreira</w:t>
      </w:r>
      <w:proofErr w:type="spellEnd"/>
      <w:r>
        <w:rPr>
          <w:color w:val="000000"/>
          <w:sz w:val="26"/>
          <w:szCs w:val="26"/>
        </w:rPr>
        <w:t xml:space="preserve">, S., Amado, N., Ferreira, R, &amp; Carvalho e Silva, J. (2012). A web-based mathematical problem solving competition in Portugal: strategies and approaches, </w:t>
      </w:r>
      <w:hyperlink r:id="rId16">
        <w:r>
          <w:rPr>
            <w:color w:val="000000"/>
            <w:sz w:val="26"/>
            <w:szCs w:val="26"/>
          </w:rPr>
          <w:t>http://www.icme12.org/upload/UpFile2/TSG/1405.pdf</w:t>
        </w:r>
      </w:hyperlink>
      <w:r>
        <w:rPr>
          <w:color w:val="000000"/>
          <w:sz w:val="26"/>
          <w:szCs w:val="26"/>
        </w:rPr>
        <w:t xml:space="preserve">  Retrieved September 21, 2012.</w:t>
      </w:r>
    </w:p>
    <w:p w14:paraId="3AD258CD" w14:textId="77777777" w:rsidR="00DC5AA8" w:rsidRDefault="00E77616">
      <w:pPr>
        <w:pBdr>
          <w:top w:val="nil"/>
          <w:left w:val="nil"/>
          <w:bottom w:val="nil"/>
          <w:right w:val="nil"/>
          <w:between w:val="nil"/>
        </w:pBdr>
        <w:ind w:left="289" w:hanging="289"/>
        <w:rPr>
          <w:sz w:val="26"/>
          <w:szCs w:val="26"/>
        </w:rPr>
      </w:pPr>
      <w:r>
        <w:rPr>
          <w:sz w:val="26"/>
          <w:szCs w:val="26"/>
        </w:rPr>
        <w:t xml:space="preserve">Devine, A., Fawcett, K., </w:t>
      </w:r>
      <w:proofErr w:type="spellStart"/>
      <w:r>
        <w:rPr>
          <w:sz w:val="26"/>
          <w:szCs w:val="26"/>
        </w:rPr>
        <w:t>Szűcs</w:t>
      </w:r>
      <w:proofErr w:type="spellEnd"/>
      <w:r>
        <w:rPr>
          <w:sz w:val="26"/>
          <w:szCs w:val="26"/>
        </w:rPr>
        <w:t xml:space="preserve">, D. &amp; Ann </w:t>
      </w:r>
      <w:proofErr w:type="spellStart"/>
      <w:r>
        <w:rPr>
          <w:sz w:val="26"/>
          <w:szCs w:val="26"/>
        </w:rPr>
        <w:t>Dowker</w:t>
      </w:r>
      <w:proofErr w:type="spellEnd"/>
      <w:r>
        <w:rPr>
          <w:sz w:val="26"/>
          <w:szCs w:val="26"/>
        </w:rPr>
        <w:t xml:space="preserve">, A. (2012). Gender differences in mathematics anxiety and the relation to mathematics performance while controlling for test anxiety. </w:t>
      </w:r>
      <w:proofErr w:type="spellStart"/>
      <w:r>
        <w:rPr>
          <w:i/>
          <w:sz w:val="26"/>
          <w:szCs w:val="26"/>
        </w:rPr>
        <w:t>Behavioral</w:t>
      </w:r>
      <w:proofErr w:type="spellEnd"/>
      <w:r>
        <w:rPr>
          <w:i/>
          <w:sz w:val="26"/>
          <w:szCs w:val="26"/>
        </w:rPr>
        <w:t xml:space="preserve"> and Brain Functions</w:t>
      </w:r>
      <w:r>
        <w:rPr>
          <w:sz w:val="26"/>
          <w:szCs w:val="26"/>
        </w:rPr>
        <w:t>, 8:33.</w:t>
      </w:r>
    </w:p>
    <w:p w14:paraId="32A587B1" w14:textId="77777777" w:rsidR="00DC5AA8" w:rsidRDefault="00E77616">
      <w:pPr>
        <w:pBdr>
          <w:top w:val="nil"/>
          <w:left w:val="nil"/>
          <w:bottom w:val="nil"/>
          <w:right w:val="nil"/>
          <w:between w:val="nil"/>
        </w:pBdr>
        <w:ind w:left="289" w:hanging="289"/>
        <w:rPr>
          <w:color w:val="000000"/>
          <w:sz w:val="26"/>
          <w:szCs w:val="26"/>
        </w:rPr>
      </w:pPr>
      <w:proofErr w:type="spellStart"/>
      <w:r>
        <w:rPr>
          <w:color w:val="000000"/>
          <w:sz w:val="26"/>
          <w:szCs w:val="26"/>
        </w:rPr>
        <w:t>Fomin</w:t>
      </w:r>
      <w:proofErr w:type="spellEnd"/>
      <w:r>
        <w:rPr>
          <w:color w:val="000000"/>
          <w:sz w:val="26"/>
          <w:szCs w:val="26"/>
        </w:rPr>
        <w:t xml:space="preserve">, D., </w:t>
      </w:r>
      <w:proofErr w:type="spellStart"/>
      <w:r>
        <w:rPr>
          <w:color w:val="000000"/>
          <w:sz w:val="26"/>
          <w:szCs w:val="26"/>
        </w:rPr>
        <w:t>Genkin</w:t>
      </w:r>
      <w:proofErr w:type="spellEnd"/>
      <w:r>
        <w:rPr>
          <w:color w:val="000000"/>
          <w:sz w:val="26"/>
          <w:szCs w:val="26"/>
        </w:rPr>
        <w:t xml:space="preserve">, S., &amp; </w:t>
      </w:r>
      <w:proofErr w:type="spellStart"/>
      <w:r>
        <w:rPr>
          <w:color w:val="000000"/>
          <w:sz w:val="26"/>
          <w:szCs w:val="26"/>
        </w:rPr>
        <w:t>Itenberg</w:t>
      </w:r>
      <w:proofErr w:type="spellEnd"/>
      <w:r>
        <w:rPr>
          <w:color w:val="000000"/>
          <w:sz w:val="26"/>
          <w:szCs w:val="26"/>
        </w:rPr>
        <w:t>, I. (2000). Mathematical Circles: Russian Experience (Mathematical World, Vol. 7), American Mathematical Society.</w:t>
      </w:r>
    </w:p>
    <w:p w14:paraId="13535544" w14:textId="77777777" w:rsidR="00DC5AA8" w:rsidRDefault="00E77616">
      <w:pPr>
        <w:pBdr>
          <w:top w:val="nil"/>
          <w:left w:val="nil"/>
          <w:bottom w:val="nil"/>
          <w:right w:val="nil"/>
          <w:between w:val="nil"/>
        </w:pBdr>
        <w:ind w:left="289" w:hanging="289"/>
        <w:rPr>
          <w:color w:val="000000"/>
          <w:sz w:val="26"/>
          <w:szCs w:val="26"/>
        </w:rPr>
      </w:pPr>
      <w:proofErr w:type="spellStart"/>
      <w:r>
        <w:rPr>
          <w:color w:val="000000"/>
          <w:sz w:val="26"/>
          <w:szCs w:val="26"/>
        </w:rPr>
        <w:t>Freiman</w:t>
      </w:r>
      <w:proofErr w:type="spellEnd"/>
      <w:r>
        <w:rPr>
          <w:color w:val="000000"/>
          <w:sz w:val="26"/>
          <w:szCs w:val="26"/>
        </w:rPr>
        <w:t xml:space="preserve">, V., </w:t>
      </w:r>
      <w:proofErr w:type="spellStart"/>
      <w:r>
        <w:rPr>
          <w:color w:val="000000"/>
          <w:sz w:val="26"/>
          <w:szCs w:val="26"/>
        </w:rPr>
        <w:t>Kadijevich</w:t>
      </w:r>
      <w:proofErr w:type="spellEnd"/>
      <w:r>
        <w:rPr>
          <w:color w:val="000000"/>
          <w:sz w:val="26"/>
          <w:szCs w:val="26"/>
        </w:rPr>
        <w:t xml:space="preserve">, D., Kuntz, G., </w:t>
      </w:r>
      <w:proofErr w:type="spellStart"/>
      <w:r>
        <w:rPr>
          <w:color w:val="000000"/>
          <w:sz w:val="26"/>
          <w:szCs w:val="26"/>
        </w:rPr>
        <w:t>Pozdnyakov</w:t>
      </w:r>
      <w:proofErr w:type="spellEnd"/>
      <w:r>
        <w:rPr>
          <w:color w:val="000000"/>
          <w:sz w:val="26"/>
          <w:szCs w:val="26"/>
        </w:rPr>
        <w:t xml:space="preserve">, S., &amp; </w:t>
      </w:r>
      <w:proofErr w:type="spellStart"/>
      <w:r>
        <w:rPr>
          <w:color w:val="000000"/>
          <w:sz w:val="26"/>
          <w:szCs w:val="26"/>
        </w:rPr>
        <w:t>Stedoy</w:t>
      </w:r>
      <w:proofErr w:type="spellEnd"/>
      <w:r>
        <w:rPr>
          <w:color w:val="000000"/>
          <w:sz w:val="26"/>
          <w:szCs w:val="26"/>
        </w:rPr>
        <w:t>, I. (2009).</w:t>
      </w:r>
      <w:r>
        <w:rPr>
          <w:i/>
          <w:color w:val="000000"/>
          <w:sz w:val="26"/>
          <w:szCs w:val="26"/>
        </w:rPr>
        <w:t xml:space="preserve"> Challenging mathematics beyond the classroom enhanced by technology</w:t>
      </w:r>
      <w:r>
        <w:rPr>
          <w:color w:val="000000"/>
          <w:sz w:val="26"/>
          <w:szCs w:val="26"/>
        </w:rPr>
        <w:t>. In:  E. Barbeau &amp; P. Taylor (Eds.) The 16</w:t>
      </w:r>
      <w:r>
        <w:rPr>
          <w:color w:val="000000"/>
          <w:sz w:val="26"/>
          <w:szCs w:val="26"/>
          <w:vertAlign w:val="superscript"/>
        </w:rPr>
        <w:t>th</w:t>
      </w:r>
      <w:r>
        <w:rPr>
          <w:color w:val="000000"/>
          <w:sz w:val="26"/>
          <w:szCs w:val="26"/>
        </w:rPr>
        <w:t xml:space="preserve"> ICMI Study. New ICMI Study Series, Vol. 12. </w:t>
      </w:r>
      <w:r>
        <w:rPr>
          <w:color w:val="000000"/>
          <w:sz w:val="26"/>
          <w:szCs w:val="26"/>
          <w:u w:val="single"/>
        </w:rPr>
        <w:t>Challenging Mathematics in and beyond the classroom</w:t>
      </w:r>
      <w:r>
        <w:rPr>
          <w:color w:val="000000"/>
          <w:sz w:val="26"/>
          <w:szCs w:val="26"/>
        </w:rPr>
        <w:t>. Springer.</w:t>
      </w:r>
    </w:p>
    <w:p w14:paraId="7EFABB82" w14:textId="77777777" w:rsidR="00DC5AA8" w:rsidRDefault="00E77616">
      <w:pPr>
        <w:pBdr>
          <w:top w:val="nil"/>
          <w:left w:val="nil"/>
          <w:bottom w:val="nil"/>
          <w:right w:val="nil"/>
          <w:between w:val="nil"/>
        </w:pBdr>
        <w:ind w:left="289" w:hanging="289"/>
        <w:rPr>
          <w:color w:val="000000"/>
          <w:sz w:val="26"/>
          <w:szCs w:val="26"/>
        </w:rPr>
      </w:pPr>
      <w:proofErr w:type="spellStart"/>
      <w:r>
        <w:rPr>
          <w:color w:val="000000"/>
          <w:sz w:val="26"/>
          <w:szCs w:val="26"/>
        </w:rPr>
        <w:t>Freiman</w:t>
      </w:r>
      <w:proofErr w:type="spellEnd"/>
      <w:r>
        <w:rPr>
          <w:color w:val="000000"/>
          <w:sz w:val="26"/>
          <w:szCs w:val="26"/>
        </w:rPr>
        <w:t>, V., &amp; Applebaum, M. (2009).</w:t>
      </w:r>
      <w:r>
        <w:rPr>
          <w:i/>
          <w:color w:val="000000"/>
          <w:sz w:val="26"/>
          <w:szCs w:val="26"/>
        </w:rPr>
        <w:t xml:space="preserve"> Involving Students in Extra-Curricular School Mathematical Activity: Virtual Mathematical Marathon Case Study</w:t>
      </w:r>
      <w:r>
        <w:rPr>
          <w:color w:val="000000"/>
          <w:sz w:val="26"/>
          <w:szCs w:val="26"/>
        </w:rPr>
        <w:t xml:space="preserve">. In: M. </w:t>
      </w:r>
      <w:proofErr w:type="spellStart"/>
      <w:r>
        <w:rPr>
          <w:color w:val="000000"/>
          <w:sz w:val="26"/>
          <w:szCs w:val="26"/>
        </w:rPr>
        <w:t>Tzekaki</w:t>
      </w:r>
      <w:proofErr w:type="spellEnd"/>
      <w:r>
        <w:rPr>
          <w:color w:val="000000"/>
          <w:sz w:val="26"/>
          <w:szCs w:val="26"/>
        </w:rPr>
        <w:t xml:space="preserve">, M. </w:t>
      </w:r>
      <w:proofErr w:type="spellStart"/>
      <w:r>
        <w:rPr>
          <w:color w:val="000000"/>
          <w:sz w:val="26"/>
          <w:szCs w:val="26"/>
        </w:rPr>
        <w:t>Kaldrimidou</w:t>
      </w:r>
      <w:proofErr w:type="spellEnd"/>
      <w:r>
        <w:rPr>
          <w:color w:val="000000"/>
          <w:sz w:val="26"/>
          <w:szCs w:val="26"/>
        </w:rPr>
        <w:t xml:space="preserve">, H. </w:t>
      </w:r>
      <w:proofErr w:type="spellStart"/>
      <w:r>
        <w:rPr>
          <w:color w:val="000000"/>
          <w:sz w:val="26"/>
          <w:szCs w:val="26"/>
        </w:rPr>
        <w:t>Sakonidis</w:t>
      </w:r>
      <w:proofErr w:type="spellEnd"/>
      <w:r>
        <w:rPr>
          <w:color w:val="000000"/>
          <w:sz w:val="26"/>
          <w:szCs w:val="26"/>
        </w:rPr>
        <w:t xml:space="preserve">, In Search for Theories in Mathematics Education: Proceedings of the 33th Conference of the International Group for the Psychology in Mathematics Education, 1, 203-205. </w:t>
      </w:r>
    </w:p>
    <w:p w14:paraId="73F87810" w14:textId="77777777" w:rsidR="00DC5AA8" w:rsidRDefault="00E77616">
      <w:pPr>
        <w:pBdr>
          <w:top w:val="nil"/>
          <w:left w:val="nil"/>
          <w:bottom w:val="nil"/>
          <w:right w:val="nil"/>
          <w:between w:val="nil"/>
        </w:pBdr>
        <w:ind w:left="289" w:hanging="289"/>
        <w:rPr>
          <w:color w:val="000000"/>
          <w:sz w:val="26"/>
          <w:szCs w:val="26"/>
        </w:rPr>
      </w:pPr>
      <w:proofErr w:type="spellStart"/>
      <w:r>
        <w:rPr>
          <w:color w:val="000000"/>
          <w:sz w:val="26"/>
          <w:szCs w:val="26"/>
        </w:rPr>
        <w:t>Freiman</w:t>
      </w:r>
      <w:proofErr w:type="spellEnd"/>
      <w:r>
        <w:rPr>
          <w:color w:val="000000"/>
          <w:sz w:val="26"/>
          <w:szCs w:val="26"/>
        </w:rPr>
        <w:t>, V., &amp; Applebaum, M. (2011).Online Mathematical Competition: Using Virtual</w:t>
      </w:r>
    </w:p>
    <w:p w14:paraId="1E22F82C" w14:textId="77777777" w:rsidR="00DC5AA8" w:rsidRDefault="00E77616">
      <w:pPr>
        <w:pBdr>
          <w:top w:val="nil"/>
          <w:left w:val="nil"/>
          <w:bottom w:val="nil"/>
          <w:right w:val="nil"/>
          <w:between w:val="nil"/>
        </w:pBdr>
        <w:ind w:left="289" w:hanging="289"/>
        <w:rPr>
          <w:color w:val="000000"/>
          <w:sz w:val="26"/>
          <w:szCs w:val="26"/>
        </w:rPr>
      </w:pPr>
      <w:r>
        <w:rPr>
          <w:color w:val="000000"/>
          <w:sz w:val="26"/>
          <w:szCs w:val="26"/>
        </w:rPr>
        <w:t>Marathon to Challenge Promising Students and to Develop Their Persistence.</w:t>
      </w:r>
      <w:r>
        <w:rPr>
          <w:i/>
          <w:color w:val="000000"/>
          <w:sz w:val="26"/>
          <w:szCs w:val="26"/>
        </w:rPr>
        <w:t xml:space="preserve"> Canadian Journal of Science, Mathematics and Technology Education,</w:t>
      </w:r>
      <w:r>
        <w:rPr>
          <w:color w:val="000000"/>
          <w:sz w:val="26"/>
          <w:szCs w:val="26"/>
        </w:rPr>
        <w:t xml:space="preserve"> 11(1), 55 — 66.</w:t>
      </w:r>
    </w:p>
    <w:p w14:paraId="3E977B4A" w14:textId="77777777" w:rsidR="00DC5AA8" w:rsidRDefault="00E77616">
      <w:pPr>
        <w:pBdr>
          <w:top w:val="nil"/>
          <w:left w:val="nil"/>
          <w:bottom w:val="nil"/>
          <w:right w:val="nil"/>
          <w:between w:val="nil"/>
        </w:pBdr>
        <w:ind w:left="289" w:hanging="289"/>
        <w:rPr>
          <w:sz w:val="26"/>
          <w:szCs w:val="26"/>
        </w:rPr>
      </w:pPr>
      <w:proofErr w:type="spellStart"/>
      <w:r>
        <w:rPr>
          <w:sz w:val="26"/>
          <w:szCs w:val="26"/>
        </w:rPr>
        <w:t>Guiso</w:t>
      </w:r>
      <w:proofErr w:type="spellEnd"/>
      <w:r>
        <w:rPr>
          <w:sz w:val="26"/>
          <w:szCs w:val="26"/>
        </w:rPr>
        <w:t xml:space="preserve"> L., Monte F., &amp; Sapienza P. (2008). Differences in test scores correlated with</w:t>
      </w:r>
    </w:p>
    <w:p w14:paraId="54618E6A" w14:textId="77777777" w:rsidR="00DC5AA8" w:rsidRDefault="00E77616">
      <w:pPr>
        <w:pBdr>
          <w:top w:val="nil"/>
          <w:left w:val="nil"/>
          <w:bottom w:val="nil"/>
          <w:right w:val="nil"/>
          <w:between w:val="nil"/>
        </w:pBdr>
        <w:ind w:left="289" w:hanging="289"/>
        <w:rPr>
          <w:sz w:val="26"/>
          <w:szCs w:val="26"/>
        </w:rPr>
      </w:pPr>
      <w:r>
        <w:rPr>
          <w:sz w:val="26"/>
          <w:szCs w:val="26"/>
        </w:rPr>
        <w:t xml:space="preserve">indicators of gender equality. </w:t>
      </w:r>
      <w:r>
        <w:rPr>
          <w:i/>
          <w:sz w:val="26"/>
          <w:szCs w:val="26"/>
        </w:rPr>
        <w:t>Science</w:t>
      </w:r>
      <w:r>
        <w:rPr>
          <w:sz w:val="26"/>
          <w:szCs w:val="26"/>
        </w:rPr>
        <w:t>, 320:1164–1165.</w:t>
      </w:r>
    </w:p>
    <w:p w14:paraId="6FE3FD62" w14:textId="77777777" w:rsidR="00DC5AA8" w:rsidRDefault="00E77616">
      <w:pPr>
        <w:pBdr>
          <w:top w:val="nil"/>
          <w:left w:val="nil"/>
          <w:bottom w:val="nil"/>
          <w:right w:val="nil"/>
          <w:between w:val="nil"/>
        </w:pBdr>
        <w:ind w:left="289" w:hanging="289"/>
        <w:rPr>
          <w:color w:val="000000"/>
          <w:sz w:val="26"/>
          <w:szCs w:val="26"/>
        </w:rPr>
      </w:pPr>
      <w:r>
        <w:rPr>
          <w:color w:val="000000"/>
          <w:sz w:val="26"/>
          <w:szCs w:val="26"/>
        </w:rPr>
        <w:t xml:space="preserve">Halpern, D.F. (1997). Sex differences in intelligence. Implications for education. </w:t>
      </w:r>
      <w:r>
        <w:rPr>
          <w:i/>
          <w:color w:val="000000"/>
          <w:sz w:val="26"/>
          <w:szCs w:val="26"/>
        </w:rPr>
        <w:t>American Psychologist</w:t>
      </w:r>
      <w:r>
        <w:rPr>
          <w:color w:val="000000"/>
          <w:sz w:val="26"/>
          <w:szCs w:val="26"/>
        </w:rPr>
        <w:t>, 52, 1091-1102.</w:t>
      </w:r>
    </w:p>
    <w:p w14:paraId="187C8361" w14:textId="77777777" w:rsidR="00DC5AA8" w:rsidRDefault="00E77616">
      <w:pPr>
        <w:pBdr>
          <w:top w:val="nil"/>
          <w:left w:val="nil"/>
          <w:bottom w:val="nil"/>
          <w:right w:val="nil"/>
          <w:between w:val="nil"/>
        </w:pBdr>
        <w:ind w:left="289" w:hanging="289"/>
        <w:rPr>
          <w:color w:val="000000"/>
          <w:sz w:val="26"/>
          <w:szCs w:val="26"/>
        </w:rPr>
      </w:pPr>
      <w:r>
        <w:rPr>
          <w:color w:val="000000"/>
          <w:sz w:val="26"/>
          <w:szCs w:val="26"/>
        </w:rPr>
        <w:lastRenderedPageBreak/>
        <w:t>Halpern, D.F., Benbow, C.P., Geary, D.C., &amp; Gur, R.C. (2007). The science of sex difference in science and mathematics.</w:t>
      </w:r>
      <w:r>
        <w:rPr>
          <w:i/>
          <w:color w:val="000000"/>
          <w:sz w:val="26"/>
          <w:szCs w:val="26"/>
        </w:rPr>
        <w:t xml:space="preserve"> Psychological science in the public interest</w:t>
      </w:r>
      <w:r>
        <w:rPr>
          <w:color w:val="000000"/>
          <w:sz w:val="26"/>
          <w:szCs w:val="26"/>
        </w:rPr>
        <w:t>, 8(1), 1-51.</w:t>
      </w:r>
    </w:p>
    <w:p w14:paraId="7BC8CD91" w14:textId="77777777" w:rsidR="00DC5AA8" w:rsidRDefault="00E77616">
      <w:pPr>
        <w:pBdr>
          <w:top w:val="nil"/>
          <w:left w:val="nil"/>
          <w:bottom w:val="nil"/>
          <w:right w:val="nil"/>
          <w:between w:val="nil"/>
        </w:pBdr>
        <w:ind w:left="289" w:hanging="289"/>
        <w:rPr>
          <w:color w:val="000000"/>
          <w:sz w:val="26"/>
          <w:szCs w:val="26"/>
        </w:rPr>
      </w:pPr>
      <w:r>
        <w:rPr>
          <w:color w:val="000000"/>
          <w:sz w:val="26"/>
          <w:szCs w:val="26"/>
        </w:rPr>
        <w:t xml:space="preserve">Hyde, J.S., Lindberg, S.M., Linn, M.C., Ellis, A.B., &amp; Williams, C.C. (2008). Gender similarities characterize math performance. </w:t>
      </w:r>
      <w:r>
        <w:rPr>
          <w:i/>
          <w:color w:val="000000"/>
          <w:sz w:val="26"/>
          <w:szCs w:val="26"/>
        </w:rPr>
        <w:t>Science</w:t>
      </w:r>
      <w:r>
        <w:rPr>
          <w:color w:val="000000"/>
          <w:sz w:val="26"/>
          <w:szCs w:val="26"/>
        </w:rPr>
        <w:t>, 321, 494-495.</w:t>
      </w:r>
    </w:p>
    <w:p w14:paraId="61832FC1" w14:textId="77777777" w:rsidR="00DC5AA8" w:rsidRDefault="00E77616">
      <w:pPr>
        <w:pBdr>
          <w:top w:val="nil"/>
          <w:left w:val="nil"/>
          <w:bottom w:val="nil"/>
          <w:right w:val="nil"/>
          <w:between w:val="nil"/>
        </w:pBdr>
        <w:ind w:left="289" w:hanging="289"/>
        <w:rPr>
          <w:color w:val="000000"/>
          <w:sz w:val="26"/>
          <w:szCs w:val="26"/>
        </w:rPr>
      </w:pPr>
      <w:r>
        <w:rPr>
          <w:color w:val="000000"/>
          <w:sz w:val="26"/>
          <w:szCs w:val="26"/>
        </w:rPr>
        <w:t xml:space="preserve">Hyde, J.S., &amp; Mertz, J.E. (2009). Gender, culture, and mathematics performance, </w:t>
      </w:r>
      <w:r>
        <w:rPr>
          <w:i/>
          <w:color w:val="000000"/>
          <w:sz w:val="26"/>
          <w:szCs w:val="26"/>
        </w:rPr>
        <w:t>Proceedings of the National Academy of Sciences of the United States of America</w:t>
      </w:r>
      <w:r>
        <w:rPr>
          <w:color w:val="000000"/>
          <w:sz w:val="26"/>
          <w:szCs w:val="26"/>
        </w:rPr>
        <w:t>, USA, 106(22)</w:t>
      </w:r>
      <w:proofErr w:type="gramStart"/>
      <w:r>
        <w:rPr>
          <w:color w:val="000000"/>
          <w:sz w:val="26"/>
          <w:szCs w:val="26"/>
        </w:rPr>
        <w:t>,  8801</w:t>
      </w:r>
      <w:proofErr w:type="gramEnd"/>
      <w:r>
        <w:rPr>
          <w:color w:val="000000"/>
          <w:sz w:val="26"/>
          <w:szCs w:val="26"/>
        </w:rPr>
        <w:t>-8807.</w:t>
      </w:r>
    </w:p>
    <w:p w14:paraId="00CBF787" w14:textId="77777777" w:rsidR="00DC5AA8" w:rsidRDefault="00E77616">
      <w:pPr>
        <w:pBdr>
          <w:top w:val="nil"/>
          <w:left w:val="nil"/>
          <w:bottom w:val="nil"/>
          <w:right w:val="nil"/>
          <w:between w:val="nil"/>
        </w:pBdr>
        <w:ind w:left="289" w:hanging="289"/>
        <w:rPr>
          <w:color w:val="000000"/>
          <w:sz w:val="26"/>
          <w:szCs w:val="26"/>
        </w:rPr>
      </w:pPr>
      <w:r>
        <w:rPr>
          <w:color w:val="000000"/>
          <w:sz w:val="26"/>
          <w:szCs w:val="26"/>
        </w:rPr>
        <w:t xml:space="preserve">Johnson, D. (2000). Teaching Mathematics to Gifted Students in the Mixed-Ability Classroom. ERIC Digest 594.  </w:t>
      </w:r>
    </w:p>
    <w:p w14:paraId="2BE3A58D" w14:textId="77777777" w:rsidR="00DC5AA8" w:rsidRDefault="00E77616">
      <w:pPr>
        <w:pBdr>
          <w:top w:val="nil"/>
          <w:left w:val="nil"/>
          <w:bottom w:val="nil"/>
          <w:right w:val="nil"/>
          <w:between w:val="nil"/>
        </w:pBdr>
        <w:ind w:left="289" w:hanging="289"/>
        <w:rPr>
          <w:color w:val="000000"/>
          <w:sz w:val="26"/>
          <w:szCs w:val="26"/>
        </w:rPr>
      </w:pPr>
      <w:r>
        <w:rPr>
          <w:color w:val="000000"/>
          <w:sz w:val="26"/>
          <w:szCs w:val="26"/>
        </w:rPr>
        <w:t xml:space="preserve">Jones, K., &amp; Simons, H. (2000). The student experience of online mathematics enrichment. In: T. Nakahara, &amp; M. Koyama (Eds.), </w:t>
      </w:r>
      <w:r>
        <w:rPr>
          <w:i/>
          <w:color w:val="000000"/>
          <w:sz w:val="26"/>
          <w:szCs w:val="26"/>
        </w:rPr>
        <w:t>Proceedings of the 24</w:t>
      </w:r>
      <w:r>
        <w:rPr>
          <w:i/>
          <w:color w:val="000000"/>
          <w:sz w:val="26"/>
          <w:szCs w:val="26"/>
          <w:vertAlign w:val="superscript"/>
        </w:rPr>
        <w:t>th</w:t>
      </w:r>
      <w:r>
        <w:rPr>
          <w:i/>
          <w:color w:val="000000"/>
          <w:sz w:val="26"/>
          <w:szCs w:val="26"/>
        </w:rPr>
        <w:t xml:space="preserve"> Conference of the International Group for the Psychology of Mathematics Education</w:t>
      </w:r>
      <w:r>
        <w:rPr>
          <w:color w:val="000000"/>
          <w:sz w:val="26"/>
          <w:szCs w:val="26"/>
        </w:rPr>
        <w:t xml:space="preserve">, </w:t>
      </w:r>
      <w:r>
        <w:rPr>
          <w:i/>
          <w:color w:val="000000"/>
          <w:sz w:val="26"/>
          <w:szCs w:val="26"/>
        </w:rPr>
        <w:t>July 2000</w:t>
      </w:r>
      <w:r>
        <w:rPr>
          <w:color w:val="000000"/>
          <w:sz w:val="26"/>
          <w:szCs w:val="26"/>
        </w:rPr>
        <w:t>, 3, 103-110. Hiroshima: PME.</w:t>
      </w:r>
    </w:p>
    <w:p w14:paraId="5752CBD8" w14:textId="77777777" w:rsidR="00DC5AA8" w:rsidRDefault="00E77616">
      <w:pPr>
        <w:pBdr>
          <w:top w:val="nil"/>
          <w:left w:val="nil"/>
          <w:bottom w:val="nil"/>
          <w:right w:val="nil"/>
          <w:between w:val="nil"/>
        </w:pBdr>
        <w:ind w:left="289" w:hanging="289"/>
        <w:rPr>
          <w:color w:val="000000"/>
          <w:sz w:val="26"/>
          <w:szCs w:val="26"/>
        </w:rPr>
      </w:pPr>
      <w:r>
        <w:rPr>
          <w:color w:val="000000"/>
          <w:sz w:val="26"/>
          <w:szCs w:val="26"/>
        </w:rPr>
        <w:t xml:space="preserve">Karnes, F.A., &amp; </w:t>
      </w:r>
      <w:proofErr w:type="spellStart"/>
      <w:r>
        <w:rPr>
          <w:color w:val="000000"/>
          <w:sz w:val="26"/>
          <w:szCs w:val="26"/>
        </w:rPr>
        <w:t>Rilley</w:t>
      </w:r>
      <w:proofErr w:type="spellEnd"/>
      <w:r>
        <w:rPr>
          <w:color w:val="000000"/>
          <w:sz w:val="26"/>
          <w:szCs w:val="26"/>
        </w:rPr>
        <w:t xml:space="preserve">, T.L. (1996). Competitions: developing and nurturing talents. </w:t>
      </w:r>
      <w:r>
        <w:rPr>
          <w:i/>
          <w:color w:val="000000"/>
          <w:sz w:val="26"/>
          <w:szCs w:val="26"/>
        </w:rPr>
        <w:t>Gifted child today Magazine</w:t>
      </w:r>
      <w:r>
        <w:rPr>
          <w:color w:val="000000"/>
          <w:sz w:val="26"/>
          <w:szCs w:val="26"/>
        </w:rPr>
        <w:t>, 24(4), 14-15.</w:t>
      </w:r>
    </w:p>
    <w:p w14:paraId="1E62F699" w14:textId="77777777" w:rsidR="00DC5AA8" w:rsidRDefault="00E77616">
      <w:pPr>
        <w:pBdr>
          <w:top w:val="nil"/>
          <w:left w:val="nil"/>
          <w:bottom w:val="nil"/>
          <w:right w:val="nil"/>
          <w:between w:val="nil"/>
        </w:pBdr>
        <w:ind w:left="289" w:hanging="289"/>
        <w:rPr>
          <w:sz w:val="26"/>
          <w:szCs w:val="26"/>
        </w:rPr>
      </w:pPr>
      <w:r>
        <w:rPr>
          <w:sz w:val="26"/>
          <w:szCs w:val="26"/>
        </w:rPr>
        <w:t xml:space="preserve">Quest, E., Hyde J.S., &amp; Linn M.C. (2010). Cross-national patterns of gender differences in mathematics: a meta-analysis. </w:t>
      </w:r>
      <w:r>
        <w:rPr>
          <w:i/>
          <w:sz w:val="26"/>
          <w:szCs w:val="26"/>
        </w:rPr>
        <w:t>Psychol Bull</w:t>
      </w:r>
      <w:r>
        <w:rPr>
          <w:sz w:val="26"/>
          <w:szCs w:val="26"/>
        </w:rPr>
        <w:t>, 136:103–127.</w:t>
      </w:r>
    </w:p>
    <w:p w14:paraId="3970AF01" w14:textId="77777777" w:rsidR="00DC5AA8" w:rsidRDefault="00E77616">
      <w:pPr>
        <w:pBdr>
          <w:top w:val="nil"/>
          <w:left w:val="nil"/>
          <w:bottom w:val="nil"/>
          <w:right w:val="nil"/>
          <w:between w:val="nil"/>
        </w:pBdr>
        <w:ind w:left="289" w:hanging="289"/>
        <w:rPr>
          <w:color w:val="000000"/>
          <w:sz w:val="26"/>
          <w:szCs w:val="26"/>
        </w:rPr>
      </w:pPr>
      <w:proofErr w:type="spellStart"/>
      <w:proofErr w:type="gramStart"/>
      <w:r>
        <w:rPr>
          <w:color w:val="000000"/>
          <w:sz w:val="26"/>
          <w:szCs w:val="26"/>
        </w:rPr>
        <w:t>Leder</w:t>
      </w:r>
      <w:proofErr w:type="spellEnd"/>
      <w:r>
        <w:rPr>
          <w:color w:val="000000"/>
          <w:sz w:val="26"/>
          <w:szCs w:val="26"/>
        </w:rPr>
        <w:t>, G. C. (1993).</w:t>
      </w:r>
      <w:proofErr w:type="gramEnd"/>
      <w:r>
        <w:rPr>
          <w:color w:val="000000"/>
          <w:sz w:val="26"/>
          <w:szCs w:val="26"/>
        </w:rPr>
        <w:t xml:space="preserve"> Mathematics and gender. In D. A. </w:t>
      </w:r>
      <w:proofErr w:type="spellStart"/>
      <w:r>
        <w:rPr>
          <w:color w:val="000000"/>
          <w:sz w:val="26"/>
          <w:szCs w:val="26"/>
        </w:rPr>
        <w:t>Grouws</w:t>
      </w:r>
      <w:proofErr w:type="spellEnd"/>
      <w:r>
        <w:rPr>
          <w:color w:val="000000"/>
          <w:sz w:val="26"/>
          <w:szCs w:val="26"/>
        </w:rPr>
        <w:t xml:space="preserve"> (Ed.) </w:t>
      </w:r>
      <w:r>
        <w:rPr>
          <w:i/>
          <w:color w:val="000000"/>
          <w:sz w:val="26"/>
          <w:szCs w:val="26"/>
        </w:rPr>
        <w:t>Handbook of research on mathematics teaching and learning</w:t>
      </w:r>
      <w:r>
        <w:rPr>
          <w:color w:val="000000"/>
          <w:sz w:val="26"/>
          <w:szCs w:val="26"/>
        </w:rPr>
        <w:t>, 597-622. Reston, VA: National Council of Teachers of Mathematics.</w:t>
      </w:r>
    </w:p>
    <w:p w14:paraId="32F69946" w14:textId="77777777" w:rsidR="00DC5AA8" w:rsidRDefault="00E77616">
      <w:pPr>
        <w:pBdr>
          <w:top w:val="nil"/>
          <w:left w:val="nil"/>
          <w:bottom w:val="nil"/>
          <w:right w:val="nil"/>
          <w:between w:val="nil"/>
        </w:pBdr>
        <w:ind w:left="289" w:hanging="289"/>
        <w:rPr>
          <w:color w:val="000000"/>
          <w:sz w:val="26"/>
          <w:szCs w:val="26"/>
        </w:rPr>
      </w:pPr>
      <w:proofErr w:type="spellStart"/>
      <w:r>
        <w:rPr>
          <w:color w:val="000000"/>
          <w:sz w:val="26"/>
          <w:szCs w:val="26"/>
        </w:rPr>
        <w:t>Leedy</w:t>
      </w:r>
      <w:proofErr w:type="spellEnd"/>
      <w:r>
        <w:rPr>
          <w:color w:val="000000"/>
          <w:sz w:val="26"/>
          <w:szCs w:val="26"/>
        </w:rPr>
        <w:t xml:space="preserve">, M.G., </w:t>
      </w:r>
      <w:proofErr w:type="spellStart"/>
      <w:r>
        <w:rPr>
          <w:color w:val="000000"/>
          <w:sz w:val="26"/>
          <w:szCs w:val="26"/>
        </w:rPr>
        <w:t>LaLonde</w:t>
      </w:r>
      <w:proofErr w:type="spellEnd"/>
      <w:r>
        <w:rPr>
          <w:color w:val="000000"/>
          <w:sz w:val="26"/>
          <w:szCs w:val="26"/>
        </w:rPr>
        <w:t xml:space="preserve">, D., &amp; </w:t>
      </w:r>
      <w:proofErr w:type="spellStart"/>
      <w:r>
        <w:rPr>
          <w:color w:val="000000"/>
          <w:sz w:val="26"/>
          <w:szCs w:val="26"/>
        </w:rPr>
        <w:t>Runk</w:t>
      </w:r>
      <w:proofErr w:type="spellEnd"/>
      <w:r>
        <w:rPr>
          <w:color w:val="000000"/>
          <w:sz w:val="26"/>
          <w:szCs w:val="26"/>
        </w:rPr>
        <w:t xml:space="preserve">, K. (2003). Gender equity in mathematics: Beliefs of students, parents, and teachers. </w:t>
      </w:r>
      <w:r>
        <w:rPr>
          <w:i/>
          <w:color w:val="000000"/>
          <w:sz w:val="26"/>
          <w:szCs w:val="26"/>
        </w:rPr>
        <w:t>School Science and Mathematics</w:t>
      </w:r>
      <w:r>
        <w:rPr>
          <w:color w:val="000000"/>
          <w:sz w:val="26"/>
          <w:szCs w:val="26"/>
        </w:rPr>
        <w:t>, 103(6), 285-292.</w:t>
      </w:r>
    </w:p>
    <w:p w14:paraId="3962D916" w14:textId="77777777" w:rsidR="00DC5AA8" w:rsidRDefault="00E77616">
      <w:pPr>
        <w:pBdr>
          <w:top w:val="nil"/>
          <w:left w:val="nil"/>
          <w:bottom w:val="nil"/>
          <w:right w:val="nil"/>
          <w:between w:val="nil"/>
        </w:pBdr>
        <w:spacing w:before="120" w:line="360" w:lineRule="auto"/>
        <w:ind w:hanging="60"/>
        <w:jc w:val="both"/>
        <w:rPr>
          <w:color w:val="000000"/>
        </w:rPr>
      </w:pPr>
      <w:proofErr w:type="spellStart"/>
      <w:r>
        <w:rPr>
          <w:color w:val="000000"/>
        </w:rPr>
        <w:t>Leikin</w:t>
      </w:r>
      <w:proofErr w:type="spellEnd"/>
      <w:r>
        <w:rPr>
          <w:color w:val="000000"/>
        </w:rPr>
        <w:t xml:space="preserve">, R. (2004). Towards High Quality Geometrical Tasks: Reformulation of a Proof Problem. In M. J. </w:t>
      </w:r>
      <w:proofErr w:type="spellStart"/>
      <w:r>
        <w:rPr>
          <w:color w:val="000000"/>
        </w:rPr>
        <w:t>Hoines</w:t>
      </w:r>
      <w:proofErr w:type="spellEnd"/>
      <w:r>
        <w:rPr>
          <w:color w:val="000000"/>
        </w:rPr>
        <w:t xml:space="preserve"> &amp; A. B. </w:t>
      </w:r>
      <w:proofErr w:type="spellStart"/>
      <w:r>
        <w:rPr>
          <w:color w:val="000000"/>
        </w:rPr>
        <w:t>Fuglestad</w:t>
      </w:r>
      <w:proofErr w:type="spellEnd"/>
      <w:r>
        <w:rPr>
          <w:color w:val="000000"/>
        </w:rPr>
        <w:t xml:space="preserve"> (Eds.)  </w:t>
      </w:r>
      <w:r>
        <w:rPr>
          <w:i/>
          <w:color w:val="000000"/>
        </w:rPr>
        <w:t>Proceedings of the 28</w:t>
      </w:r>
      <w:r>
        <w:rPr>
          <w:i/>
          <w:color w:val="000000"/>
          <w:vertAlign w:val="superscript"/>
        </w:rPr>
        <w:t>th</w:t>
      </w:r>
      <w:r>
        <w:rPr>
          <w:i/>
          <w:color w:val="000000"/>
        </w:rPr>
        <w:t xml:space="preserve"> International Conference for the Psychology of Mathematics Education.</w:t>
      </w:r>
      <w:r>
        <w:rPr>
          <w:color w:val="000000"/>
        </w:rPr>
        <w:t xml:space="preserve"> </w:t>
      </w:r>
      <w:r>
        <w:rPr>
          <w:i/>
          <w:color w:val="000000"/>
        </w:rPr>
        <w:t>Vol. 3, 209-216</w:t>
      </w:r>
    </w:p>
    <w:p w14:paraId="202F05D9" w14:textId="77777777" w:rsidR="00DC5AA8" w:rsidRDefault="00E77616">
      <w:pPr>
        <w:pBdr>
          <w:top w:val="nil"/>
          <w:left w:val="nil"/>
          <w:bottom w:val="nil"/>
          <w:right w:val="nil"/>
          <w:between w:val="nil"/>
        </w:pBdr>
        <w:ind w:left="289" w:hanging="289"/>
        <w:rPr>
          <w:color w:val="000000"/>
          <w:sz w:val="26"/>
          <w:szCs w:val="26"/>
        </w:rPr>
      </w:pPr>
      <w:proofErr w:type="spellStart"/>
      <w:r>
        <w:rPr>
          <w:color w:val="000000"/>
          <w:sz w:val="26"/>
          <w:szCs w:val="26"/>
        </w:rPr>
        <w:t>Leikin</w:t>
      </w:r>
      <w:proofErr w:type="spellEnd"/>
      <w:r>
        <w:rPr>
          <w:color w:val="000000"/>
          <w:sz w:val="26"/>
          <w:szCs w:val="26"/>
        </w:rPr>
        <w:t xml:space="preserve">, R. (2007). Habits of mind associated with advanced mathematical thinking and solution spaces of mathematical tasks. </w:t>
      </w:r>
      <w:r>
        <w:rPr>
          <w:i/>
          <w:color w:val="000000"/>
          <w:sz w:val="26"/>
          <w:szCs w:val="26"/>
        </w:rPr>
        <w:t>The</w:t>
      </w:r>
      <w:r>
        <w:rPr>
          <w:color w:val="000000"/>
          <w:sz w:val="26"/>
          <w:szCs w:val="26"/>
        </w:rPr>
        <w:t xml:space="preserve"> </w:t>
      </w:r>
      <w:r>
        <w:rPr>
          <w:i/>
          <w:color w:val="000000"/>
          <w:sz w:val="26"/>
          <w:szCs w:val="26"/>
        </w:rPr>
        <w:t>Fifth Conference of the European Society for Research in Mathematics Education</w:t>
      </w:r>
      <w:r>
        <w:rPr>
          <w:color w:val="000000"/>
          <w:sz w:val="26"/>
          <w:szCs w:val="26"/>
        </w:rPr>
        <w:t xml:space="preserve"> - </w:t>
      </w:r>
      <w:r>
        <w:rPr>
          <w:i/>
          <w:color w:val="000000"/>
          <w:sz w:val="26"/>
          <w:szCs w:val="26"/>
        </w:rPr>
        <w:t>CERME-5.</w:t>
      </w:r>
      <w:r>
        <w:rPr>
          <w:color w:val="000000"/>
          <w:sz w:val="26"/>
          <w:szCs w:val="26"/>
        </w:rPr>
        <w:t xml:space="preserve"> (pp. 2330-2339) (CD-ROM and On-line). </w:t>
      </w:r>
      <w:hyperlink r:id="rId17">
        <w:r>
          <w:rPr>
            <w:color w:val="0000FF"/>
            <w:sz w:val="26"/>
            <w:szCs w:val="26"/>
            <w:u w:val="single"/>
          </w:rPr>
          <w:t>http://ermeweb.free.fr/Cerme5.pdf</w:t>
        </w:r>
      </w:hyperlink>
      <w:r>
        <w:rPr>
          <w:color w:val="000000"/>
          <w:sz w:val="26"/>
          <w:szCs w:val="26"/>
        </w:rPr>
        <w:t xml:space="preserve"> Retrieved September 22, 2012. </w:t>
      </w:r>
    </w:p>
    <w:p w14:paraId="47001C0A" w14:textId="77777777" w:rsidR="00DC5AA8" w:rsidRDefault="00E77616">
      <w:pPr>
        <w:pBdr>
          <w:top w:val="nil"/>
          <w:left w:val="nil"/>
          <w:bottom w:val="nil"/>
          <w:right w:val="nil"/>
          <w:between w:val="nil"/>
        </w:pBdr>
        <w:ind w:left="289" w:hanging="289"/>
        <w:rPr>
          <w:color w:val="000000"/>
          <w:sz w:val="26"/>
          <w:szCs w:val="26"/>
        </w:rPr>
      </w:pPr>
      <w:r>
        <w:rPr>
          <w:color w:val="000000"/>
          <w:sz w:val="26"/>
          <w:szCs w:val="26"/>
        </w:rPr>
        <w:t xml:space="preserve">Lloyd, J.E.V., Walsh, J., &amp; </w:t>
      </w:r>
      <w:proofErr w:type="spellStart"/>
      <w:r>
        <w:rPr>
          <w:color w:val="000000"/>
          <w:sz w:val="26"/>
          <w:szCs w:val="26"/>
        </w:rPr>
        <w:t>Yailagh</w:t>
      </w:r>
      <w:proofErr w:type="spellEnd"/>
      <w:r>
        <w:rPr>
          <w:color w:val="000000"/>
          <w:sz w:val="26"/>
          <w:szCs w:val="26"/>
        </w:rPr>
        <w:t xml:space="preserve">, M.S. (2005). Sex differences in performance attributions, self-efficacy and achievement in mathematics: if I’m so smart, why don’t I know it? </w:t>
      </w:r>
      <w:r>
        <w:rPr>
          <w:i/>
          <w:color w:val="000000"/>
          <w:sz w:val="26"/>
          <w:szCs w:val="26"/>
        </w:rPr>
        <w:t>Canadian Journal of Education</w:t>
      </w:r>
      <w:r>
        <w:rPr>
          <w:color w:val="000000"/>
          <w:sz w:val="26"/>
          <w:szCs w:val="26"/>
        </w:rPr>
        <w:t>, 28(3,) 384-408.</w:t>
      </w:r>
    </w:p>
    <w:p w14:paraId="6A408D0A" w14:textId="77777777" w:rsidR="00DC5AA8" w:rsidRDefault="00E77616">
      <w:pPr>
        <w:pBdr>
          <w:top w:val="nil"/>
          <w:left w:val="nil"/>
          <w:bottom w:val="nil"/>
          <w:right w:val="nil"/>
          <w:between w:val="nil"/>
        </w:pBdr>
        <w:ind w:left="289" w:hanging="289"/>
        <w:rPr>
          <w:color w:val="000000"/>
          <w:sz w:val="26"/>
          <w:szCs w:val="26"/>
        </w:rPr>
      </w:pPr>
      <w:r>
        <w:rPr>
          <w:color w:val="000000"/>
          <w:sz w:val="26"/>
          <w:szCs w:val="26"/>
        </w:rPr>
        <w:t xml:space="preserve">Moir, A., &amp; </w:t>
      </w:r>
      <w:proofErr w:type="spellStart"/>
      <w:r>
        <w:rPr>
          <w:color w:val="000000"/>
          <w:sz w:val="26"/>
          <w:szCs w:val="26"/>
        </w:rPr>
        <w:t>Jessel</w:t>
      </w:r>
      <w:proofErr w:type="spellEnd"/>
      <w:r>
        <w:rPr>
          <w:color w:val="000000"/>
          <w:sz w:val="26"/>
          <w:szCs w:val="26"/>
        </w:rPr>
        <w:t xml:space="preserve">, D. (1989). </w:t>
      </w:r>
      <w:proofErr w:type="spellStart"/>
      <w:r>
        <w:rPr>
          <w:color w:val="000000"/>
          <w:sz w:val="26"/>
          <w:szCs w:val="26"/>
        </w:rPr>
        <w:t>Brainsex</w:t>
      </w:r>
      <w:proofErr w:type="spellEnd"/>
      <w:r>
        <w:rPr>
          <w:color w:val="000000"/>
          <w:sz w:val="26"/>
          <w:szCs w:val="26"/>
        </w:rPr>
        <w:t xml:space="preserve">. </w:t>
      </w:r>
      <w:r>
        <w:rPr>
          <w:i/>
          <w:color w:val="000000"/>
          <w:sz w:val="26"/>
          <w:szCs w:val="26"/>
        </w:rPr>
        <w:t>The real difference between men and women</w:t>
      </w:r>
      <w:r>
        <w:rPr>
          <w:color w:val="000000"/>
          <w:sz w:val="26"/>
          <w:szCs w:val="26"/>
        </w:rPr>
        <w:t>. New York: Dell Publishing.</w:t>
      </w:r>
    </w:p>
    <w:p w14:paraId="496F9791" w14:textId="77777777" w:rsidR="00DC5AA8" w:rsidRDefault="00E77616">
      <w:pPr>
        <w:pBdr>
          <w:top w:val="nil"/>
          <w:left w:val="nil"/>
          <w:bottom w:val="nil"/>
          <w:right w:val="nil"/>
          <w:between w:val="nil"/>
        </w:pBdr>
        <w:ind w:left="289" w:hanging="289"/>
        <w:rPr>
          <w:color w:val="000000"/>
          <w:sz w:val="26"/>
          <w:szCs w:val="26"/>
        </w:rPr>
      </w:pPr>
      <w:r>
        <w:rPr>
          <w:color w:val="000000"/>
          <w:sz w:val="26"/>
          <w:szCs w:val="26"/>
        </w:rPr>
        <w:lastRenderedPageBreak/>
        <w:t>National Academy of Science, Beyond Bias and Barriers: Finding the potential of women in academic science and engineering. National Academic Press, Washington, DC, 2006.</w:t>
      </w:r>
    </w:p>
    <w:p w14:paraId="591674D5" w14:textId="77777777" w:rsidR="00DC5AA8" w:rsidRDefault="00E77616">
      <w:pPr>
        <w:pBdr>
          <w:top w:val="nil"/>
          <w:left w:val="nil"/>
          <w:bottom w:val="nil"/>
          <w:right w:val="nil"/>
          <w:between w:val="nil"/>
        </w:pBdr>
        <w:ind w:left="289" w:hanging="289"/>
        <w:rPr>
          <w:color w:val="000000"/>
          <w:sz w:val="26"/>
          <w:szCs w:val="26"/>
        </w:rPr>
      </w:pPr>
      <w:r>
        <w:rPr>
          <w:color w:val="000000"/>
          <w:sz w:val="26"/>
          <w:szCs w:val="26"/>
        </w:rPr>
        <w:t>National Council of Teachers of Mathematics (2000).</w:t>
      </w:r>
      <w:r>
        <w:rPr>
          <w:i/>
          <w:color w:val="000000"/>
          <w:sz w:val="26"/>
          <w:szCs w:val="26"/>
        </w:rPr>
        <w:t xml:space="preserve">Principles and Standards for School </w:t>
      </w:r>
      <w:proofErr w:type="spellStart"/>
      <w:r>
        <w:rPr>
          <w:i/>
          <w:color w:val="000000"/>
          <w:sz w:val="26"/>
          <w:szCs w:val="26"/>
        </w:rPr>
        <w:t>Mathematics</w:t>
      </w:r>
      <w:r>
        <w:rPr>
          <w:color w:val="000000"/>
          <w:sz w:val="26"/>
          <w:szCs w:val="26"/>
        </w:rPr>
        <w:t>.Reston</w:t>
      </w:r>
      <w:proofErr w:type="spellEnd"/>
      <w:r>
        <w:rPr>
          <w:color w:val="000000"/>
          <w:sz w:val="26"/>
          <w:szCs w:val="26"/>
        </w:rPr>
        <w:t>, VA: National Council of Teachers of Mathematics.</w:t>
      </w:r>
    </w:p>
    <w:p w14:paraId="4D8D0371" w14:textId="77777777" w:rsidR="00DC5AA8" w:rsidRDefault="00E77616">
      <w:pPr>
        <w:pBdr>
          <w:top w:val="nil"/>
          <w:left w:val="nil"/>
          <w:bottom w:val="nil"/>
          <w:right w:val="nil"/>
          <w:between w:val="nil"/>
        </w:pBdr>
        <w:ind w:left="289" w:hanging="289"/>
        <w:rPr>
          <w:color w:val="000000"/>
          <w:sz w:val="26"/>
          <w:szCs w:val="26"/>
        </w:rPr>
      </w:pPr>
      <w:proofErr w:type="spellStart"/>
      <w:proofErr w:type="gramStart"/>
      <w:r>
        <w:rPr>
          <w:color w:val="000000"/>
          <w:sz w:val="26"/>
          <w:szCs w:val="26"/>
        </w:rPr>
        <w:t>Renninger</w:t>
      </w:r>
      <w:proofErr w:type="spellEnd"/>
      <w:r>
        <w:rPr>
          <w:color w:val="000000"/>
          <w:sz w:val="26"/>
          <w:szCs w:val="26"/>
        </w:rPr>
        <w:t xml:space="preserve">, K. A., &amp; </w:t>
      </w:r>
      <w:proofErr w:type="spellStart"/>
      <w:r>
        <w:rPr>
          <w:color w:val="000000"/>
          <w:sz w:val="26"/>
          <w:szCs w:val="26"/>
        </w:rPr>
        <w:t>Shumar</w:t>
      </w:r>
      <w:proofErr w:type="spellEnd"/>
      <w:r>
        <w:rPr>
          <w:color w:val="000000"/>
          <w:sz w:val="26"/>
          <w:szCs w:val="26"/>
        </w:rPr>
        <w:t>, W. (2004).The centrality of culture and community to participant learning at the math forum.</w:t>
      </w:r>
      <w:proofErr w:type="gramEnd"/>
      <w:r>
        <w:rPr>
          <w:color w:val="000000"/>
          <w:sz w:val="26"/>
          <w:szCs w:val="26"/>
        </w:rPr>
        <w:t xml:space="preserve"> In: S. </w:t>
      </w:r>
      <w:proofErr w:type="spellStart"/>
      <w:r>
        <w:rPr>
          <w:color w:val="000000"/>
          <w:sz w:val="26"/>
          <w:szCs w:val="26"/>
        </w:rPr>
        <w:t>Barab</w:t>
      </w:r>
      <w:proofErr w:type="spellEnd"/>
      <w:r>
        <w:rPr>
          <w:color w:val="000000"/>
          <w:sz w:val="26"/>
          <w:szCs w:val="26"/>
        </w:rPr>
        <w:t xml:space="preserve">, R. Kling, &amp; J. </w:t>
      </w:r>
      <w:proofErr w:type="spellStart"/>
      <w:r>
        <w:rPr>
          <w:color w:val="000000"/>
          <w:sz w:val="26"/>
          <w:szCs w:val="26"/>
        </w:rPr>
        <w:t>Gray</w:t>
      </w:r>
      <w:proofErr w:type="spellEnd"/>
      <w:r>
        <w:rPr>
          <w:color w:val="000000"/>
          <w:sz w:val="26"/>
          <w:szCs w:val="26"/>
        </w:rPr>
        <w:t xml:space="preserve"> (Eds.), </w:t>
      </w:r>
      <w:r>
        <w:rPr>
          <w:i/>
          <w:color w:val="000000"/>
          <w:sz w:val="26"/>
          <w:szCs w:val="26"/>
        </w:rPr>
        <w:t>Designing for Virtual Communities in the Service of Learning</w:t>
      </w:r>
      <w:r>
        <w:rPr>
          <w:color w:val="000000"/>
          <w:sz w:val="26"/>
          <w:szCs w:val="26"/>
        </w:rPr>
        <w:t>, 181-209</w:t>
      </w:r>
      <w:r>
        <w:rPr>
          <w:i/>
          <w:color w:val="000000"/>
          <w:sz w:val="26"/>
          <w:szCs w:val="26"/>
        </w:rPr>
        <w:t xml:space="preserve">. </w:t>
      </w:r>
      <w:r>
        <w:rPr>
          <w:color w:val="000000"/>
          <w:sz w:val="26"/>
          <w:szCs w:val="26"/>
        </w:rPr>
        <w:t>England: Cambridge University Press.</w:t>
      </w:r>
    </w:p>
    <w:p w14:paraId="35C9EDC1" w14:textId="77777777" w:rsidR="00DC5AA8" w:rsidRDefault="00E77616">
      <w:pPr>
        <w:pBdr>
          <w:top w:val="nil"/>
          <w:left w:val="nil"/>
          <w:bottom w:val="nil"/>
          <w:right w:val="nil"/>
          <w:between w:val="nil"/>
        </w:pBdr>
        <w:ind w:left="289" w:hanging="289"/>
        <w:rPr>
          <w:color w:val="000000"/>
          <w:sz w:val="26"/>
          <w:szCs w:val="26"/>
        </w:rPr>
      </w:pPr>
      <w:r>
        <w:rPr>
          <w:color w:val="000000"/>
          <w:sz w:val="26"/>
          <w:szCs w:val="26"/>
        </w:rPr>
        <w:t xml:space="preserve">Robertson, B. (2007). </w:t>
      </w:r>
      <w:r>
        <w:rPr>
          <w:i/>
          <w:color w:val="000000"/>
          <w:sz w:val="26"/>
          <w:szCs w:val="26"/>
        </w:rPr>
        <w:t>Math Competitions: A Historical and Comparative Analysis.</w:t>
      </w:r>
      <w:r>
        <w:rPr>
          <w:color w:val="000000"/>
          <w:sz w:val="26"/>
          <w:szCs w:val="26"/>
        </w:rPr>
        <w:br/>
      </w:r>
      <w:hyperlink r:id="rId18">
        <w:r>
          <w:rPr>
            <w:color w:val="0000FF"/>
            <w:u w:val="single"/>
          </w:rPr>
          <w:t>http://dspace.nitle.org/bitstream/handle/10090/13996/1087.pdf?sequence=1</w:t>
        </w:r>
      </w:hyperlink>
      <w:r>
        <w:rPr>
          <w:color w:val="000000"/>
          <w:sz w:val="26"/>
          <w:szCs w:val="26"/>
        </w:rPr>
        <w:t xml:space="preserve"> Retrieved April 15, 2010. </w:t>
      </w:r>
    </w:p>
    <w:p w14:paraId="1EB2C794" w14:textId="77777777" w:rsidR="00DC5AA8" w:rsidRDefault="00E77616">
      <w:pPr>
        <w:pBdr>
          <w:top w:val="nil"/>
          <w:left w:val="nil"/>
          <w:bottom w:val="nil"/>
          <w:right w:val="nil"/>
          <w:between w:val="nil"/>
        </w:pBdr>
        <w:ind w:left="289" w:hanging="289"/>
        <w:rPr>
          <w:color w:val="000000"/>
          <w:sz w:val="26"/>
          <w:szCs w:val="26"/>
        </w:rPr>
      </w:pPr>
      <w:r>
        <w:rPr>
          <w:color w:val="000000"/>
          <w:sz w:val="26"/>
          <w:szCs w:val="26"/>
        </w:rPr>
        <w:t>Schunk, D.H.</w:t>
      </w:r>
      <w:proofErr w:type="gramStart"/>
      <w:r>
        <w:rPr>
          <w:color w:val="000000"/>
          <w:sz w:val="26"/>
          <w:szCs w:val="26"/>
        </w:rPr>
        <w:t>,&amp;</w:t>
      </w:r>
      <w:proofErr w:type="gramEnd"/>
      <w:r>
        <w:rPr>
          <w:color w:val="000000"/>
          <w:sz w:val="26"/>
          <w:szCs w:val="26"/>
        </w:rPr>
        <w:t xml:space="preserve"> Gunn, T.P. (1986). Self-efficacy and skill development: Influence of task strategies and attributions</w:t>
      </w:r>
      <w:r>
        <w:rPr>
          <w:i/>
          <w:color w:val="000000"/>
          <w:sz w:val="26"/>
          <w:szCs w:val="26"/>
        </w:rPr>
        <w:t>. Journal of Educational Research</w:t>
      </w:r>
      <w:r>
        <w:rPr>
          <w:color w:val="000000"/>
          <w:sz w:val="26"/>
          <w:szCs w:val="26"/>
        </w:rPr>
        <w:t>, 79(4), 238-244.</w:t>
      </w:r>
    </w:p>
    <w:p w14:paraId="4B9F30A9" w14:textId="77777777" w:rsidR="00DC5AA8" w:rsidRDefault="00E77616">
      <w:pPr>
        <w:pBdr>
          <w:top w:val="nil"/>
          <w:left w:val="nil"/>
          <w:bottom w:val="nil"/>
          <w:right w:val="nil"/>
          <w:between w:val="nil"/>
        </w:pBdr>
        <w:ind w:left="289" w:hanging="289"/>
        <w:rPr>
          <w:color w:val="000000"/>
          <w:sz w:val="26"/>
          <w:szCs w:val="26"/>
        </w:rPr>
      </w:pPr>
      <w:proofErr w:type="spellStart"/>
      <w:proofErr w:type="gramStart"/>
      <w:r>
        <w:rPr>
          <w:color w:val="000000"/>
          <w:sz w:val="26"/>
          <w:szCs w:val="26"/>
        </w:rPr>
        <w:t>Skvortsov</w:t>
      </w:r>
      <w:proofErr w:type="spellEnd"/>
      <w:r>
        <w:rPr>
          <w:color w:val="000000"/>
          <w:sz w:val="26"/>
          <w:szCs w:val="26"/>
        </w:rPr>
        <w:t xml:space="preserve">, V. (1978).Mathematical </w:t>
      </w:r>
      <w:proofErr w:type="spellStart"/>
      <w:r>
        <w:rPr>
          <w:color w:val="000000"/>
          <w:sz w:val="26"/>
          <w:szCs w:val="26"/>
        </w:rPr>
        <w:t>Olympiads.InF.Swetz</w:t>
      </w:r>
      <w:proofErr w:type="spellEnd"/>
      <w:r>
        <w:rPr>
          <w:color w:val="000000"/>
          <w:sz w:val="26"/>
          <w:szCs w:val="26"/>
        </w:rPr>
        <w:t xml:space="preserve"> (Ed.), </w:t>
      </w:r>
      <w:r>
        <w:rPr>
          <w:i/>
          <w:color w:val="000000"/>
          <w:sz w:val="26"/>
          <w:szCs w:val="26"/>
        </w:rPr>
        <w:t>Socialist mathematics education</w:t>
      </w:r>
      <w:r>
        <w:rPr>
          <w:color w:val="000000"/>
          <w:sz w:val="26"/>
          <w:szCs w:val="26"/>
        </w:rPr>
        <w:t>, 351-370.</w:t>
      </w:r>
      <w:proofErr w:type="gramEnd"/>
      <w:r>
        <w:rPr>
          <w:color w:val="000000"/>
          <w:sz w:val="26"/>
          <w:szCs w:val="26"/>
        </w:rPr>
        <w:t xml:space="preserve"> Southampton, PA: Burgundy Press.</w:t>
      </w:r>
    </w:p>
    <w:p w14:paraId="351AB091" w14:textId="77777777" w:rsidR="00DC5AA8" w:rsidRDefault="00E77616">
      <w:pPr>
        <w:pBdr>
          <w:top w:val="nil"/>
          <w:left w:val="nil"/>
          <w:bottom w:val="nil"/>
          <w:right w:val="nil"/>
          <w:between w:val="nil"/>
        </w:pBdr>
        <w:ind w:left="289" w:hanging="289"/>
        <w:rPr>
          <w:color w:val="000000"/>
          <w:sz w:val="26"/>
          <w:szCs w:val="26"/>
        </w:rPr>
      </w:pPr>
      <w:proofErr w:type="spellStart"/>
      <w:r>
        <w:rPr>
          <w:color w:val="000000"/>
          <w:sz w:val="26"/>
          <w:szCs w:val="26"/>
        </w:rPr>
        <w:t>Spelke</w:t>
      </w:r>
      <w:proofErr w:type="spellEnd"/>
      <w:r>
        <w:rPr>
          <w:color w:val="000000"/>
          <w:sz w:val="26"/>
          <w:szCs w:val="26"/>
        </w:rPr>
        <w:t xml:space="preserve">, E.S. (2005). Sex differences in intrinsic aptitude for mathematics and science? </w:t>
      </w:r>
      <w:r>
        <w:rPr>
          <w:i/>
          <w:color w:val="000000"/>
          <w:sz w:val="26"/>
          <w:szCs w:val="26"/>
        </w:rPr>
        <w:t>American Psychologist</w:t>
      </w:r>
      <w:r>
        <w:rPr>
          <w:color w:val="000000"/>
          <w:sz w:val="26"/>
          <w:szCs w:val="26"/>
        </w:rPr>
        <w:t>, 60, 950-958.</w:t>
      </w:r>
    </w:p>
    <w:p w14:paraId="5BF4771A" w14:textId="77777777" w:rsidR="00DC5AA8" w:rsidRDefault="00E77616">
      <w:pPr>
        <w:pBdr>
          <w:top w:val="nil"/>
          <w:left w:val="nil"/>
          <w:bottom w:val="nil"/>
          <w:right w:val="nil"/>
          <w:between w:val="nil"/>
        </w:pBdr>
        <w:ind w:left="289" w:hanging="289"/>
        <w:rPr>
          <w:color w:val="000000"/>
          <w:sz w:val="26"/>
          <w:szCs w:val="26"/>
        </w:rPr>
      </w:pPr>
      <w:proofErr w:type="spellStart"/>
      <w:r>
        <w:rPr>
          <w:color w:val="000000"/>
          <w:sz w:val="26"/>
          <w:szCs w:val="26"/>
        </w:rPr>
        <w:t>Sullenger</w:t>
      </w:r>
      <w:proofErr w:type="spellEnd"/>
      <w:r>
        <w:rPr>
          <w:color w:val="000000"/>
          <w:sz w:val="26"/>
          <w:szCs w:val="26"/>
        </w:rPr>
        <w:t>, K.</w:t>
      </w:r>
      <w:proofErr w:type="gramStart"/>
      <w:r>
        <w:rPr>
          <w:color w:val="000000"/>
          <w:sz w:val="26"/>
          <w:szCs w:val="26"/>
        </w:rPr>
        <w:t>,&amp;</w:t>
      </w:r>
      <w:proofErr w:type="gramEnd"/>
      <w:r>
        <w:rPr>
          <w:color w:val="000000"/>
          <w:sz w:val="26"/>
          <w:szCs w:val="26"/>
        </w:rPr>
        <w:t xml:space="preserve"> </w:t>
      </w:r>
      <w:proofErr w:type="spellStart"/>
      <w:r>
        <w:rPr>
          <w:color w:val="000000"/>
          <w:sz w:val="26"/>
          <w:szCs w:val="26"/>
        </w:rPr>
        <w:t>Freiman</w:t>
      </w:r>
      <w:proofErr w:type="spellEnd"/>
      <w:r>
        <w:rPr>
          <w:color w:val="000000"/>
          <w:sz w:val="26"/>
          <w:szCs w:val="26"/>
        </w:rPr>
        <w:t xml:space="preserve">, V. (2011). Choosing to Study Mathematics and Science beyond the Classroom: Who Participates and Why? In B. </w:t>
      </w:r>
      <w:proofErr w:type="spellStart"/>
      <w:r>
        <w:rPr>
          <w:color w:val="000000"/>
          <w:sz w:val="26"/>
          <w:szCs w:val="26"/>
        </w:rPr>
        <w:t>Sriraman</w:t>
      </w:r>
      <w:proofErr w:type="spellEnd"/>
      <w:r>
        <w:rPr>
          <w:color w:val="000000"/>
          <w:sz w:val="26"/>
          <w:szCs w:val="26"/>
        </w:rPr>
        <w:t xml:space="preserve">&amp; V. </w:t>
      </w:r>
      <w:proofErr w:type="spellStart"/>
      <w:r>
        <w:rPr>
          <w:color w:val="000000"/>
          <w:sz w:val="26"/>
          <w:szCs w:val="26"/>
        </w:rPr>
        <w:t>Freiman</w:t>
      </w:r>
      <w:proofErr w:type="spellEnd"/>
      <w:r>
        <w:rPr>
          <w:color w:val="000000"/>
          <w:sz w:val="26"/>
          <w:szCs w:val="26"/>
        </w:rPr>
        <w:t xml:space="preserve"> (Eds.) </w:t>
      </w:r>
      <w:r>
        <w:rPr>
          <w:i/>
          <w:color w:val="000000"/>
          <w:sz w:val="26"/>
          <w:szCs w:val="26"/>
        </w:rPr>
        <w:t>Interdisciplinary for the 21st Century</w:t>
      </w:r>
      <w:r>
        <w:rPr>
          <w:color w:val="000000"/>
          <w:sz w:val="26"/>
          <w:szCs w:val="26"/>
        </w:rPr>
        <w:t>. Charlotte, NC: Information Age Publishing</w:t>
      </w:r>
      <w:proofErr w:type="gramStart"/>
      <w:r>
        <w:rPr>
          <w:color w:val="000000"/>
          <w:sz w:val="26"/>
          <w:szCs w:val="26"/>
        </w:rPr>
        <w:t>,  441</w:t>
      </w:r>
      <w:proofErr w:type="gramEnd"/>
      <w:r>
        <w:rPr>
          <w:color w:val="000000"/>
          <w:sz w:val="26"/>
          <w:szCs w:val="26"/>
        </w:rPr>
        <w:t>-464.</w:t>
      </w:r>
    </w:p>
    <w:p w14:paraId="4C8A04C6" w14:textId="77777777" w:rsidR="00DC5AA8" w:rsidRDefault="00E77616">
      <w:pPr>
        <w:pBdr>
          <w:top w:val="nil"/>
          <w:left w:val="nil"/>
          <w:bottom w:val="nil"/>
          <w:right w:val="nil"/>
          <w:between w:val="nil"/>
        </w:pBdr>
        <w:ind w:left="289" w:hanging="289"/>
        <w:rPr>
          <w:color w:val="000000"/>
          <w:sz w:val="26"/>
          <w:szCs w:val="26"/>
        </w:rPr>
      </w:pPr>
      <w:r>
        <w:rPr>
          <w:color w:val="000000"/>
          <w:sz w:val="26"/>
          <w:szCs w:val="26"/>
        </w:rPr>
        <w:t xml:space="preserve">Taylor, P., </w:t>
      </w:r>
      <w:proofErr w:type="spellStart"/>
      <w:r>
        <w:rPr>
          <w:color w:val="000000"/>
          <w:sz w:val="26"/>
          <w:szCs w:val="26"/>
        </w:rPr>
        <w:t>Gourdeau</w:t>
      </w:r>
      <w:proofErr w:type="spellEnd"/>
      <w:r>
        <w:rPr>
          <w:color w:val="000000"/>
          <w:sz w:val="26"/>
          <w:szCs w:val="26"/>
        </w:rPr>
        <w:t xml:space="preserve">, F., &amp; </w:t>
      </w:r>
      <w:proofErr w:type="spellStart"/>
      <w:r>
        <w:rPr>
          <w:color w:val="000000"/>
          <w:sz w:val="26"/>
          <w:szCs w:val="26"/>
        </w:rPr>
        <w:t>Kenderov</w:t>
      </w:r>
      <w:proofErr w:type="spellEnd"/>
      <w:r>
        <w:rPr>
          <w:color w:val="000000"/>
          <w:sz w:val="26"/>
          <w:szCs w:val="26"/>
        </w:rPr>
        <w:t>, P. (2004).</w:t>
      </w:r>
      <w:r>
        <w:rPr>
          <w:i/>
          <w:color w:val="000000"/>
          <w:sz w:val="26"/>
          <w:szCs w:val="26"/>
        </w:rPr>
        <w:t xml:space="preserve"> The Role of Competitions in Mathematics </w:t>
      </w:r>
      <w:proofErr w:type="spellStart"/>
      <w:r>
        <w:rPr>
          <w:i/>
          <w:color w:val="000000"/>
          <w:sz w:val="26"/>
          <w:szCs w:val="26"/>
        </w:rPr>
        <w:t>Education</w:t>
      </w:r>
      <w:r>
        <w:rPr>
          <w:color w:val="000000"/>
          <w:sz w:val="26"/>
          <w:szCs w:val="26"/>
        </w:rPr>
        <w:t>.</w:t>
      </w:r>
      <w:hyperlink r:id="rId19">
        <w:r>
          <w:rPr>
            <w:color w:val="0000FF"/>
            <w:u w:val="single"/>
          </w:rPr>
          <w:t>http</w:t>
        </w:r>
        <w:proofErr w:type="spellEnd"/>
        <w:r>
          <w:rPr>
            <w:color w:val="0000FF"/>
            <w:u w:val="single"/>
          </w:rPr>
          <w:t>://www.amt.edu.au/icme10dg16proc.html</w:t>
        </w:r>
      </w:hyperlink>
      <w:r>
        <w:rPr>
          <w:color w:val="000000"/>
          <w:sz w:val="26"/>
          <w:szCs w:val="26"/>
        </w:rPr>
        <w:t>.  Retrieved on April 15, 2010.</w:t>
      </w:r>
    </w:p>
    <w:p w14:paraId="65E60215" w14:textId="77777777" w:rsidR="00DC5AA8" w:rsidRDefault="00E77616">
      <w:pPr>
        <w:pBdr>
          <w:top w:val="nil"/>
          <w:left w:val="nil"/>
          <w:bottom w:val="nil"/>
          <w:right w:val="nil"/>
          <w:between w:val="nil"/>
        </w:pBdr>
        <w:ind w:left="289" w:hanging="289"/>
        <w:rPr>
          <w:color w:val="000000"/>
          <w:sz w:val="26"/>
          <w:szCs w:val="26"/>
        </w:rPr>
      </w:pPr>
      <w:r>
        <w:rPr>
          <w:color w:val="000000"/>
          <w:sz w:val="26"/>
          <w:szCs w:val="26"/>
        </w:rPr>
        <w:t xml:space="preserve">Williams, B.T. (2006). Girl power in a digital world: considering the complexity of gender, literacy and technology. </w:t>
      </w:r>
      <w:r>
        <w:rPr>
          <w:i/>
          <w:color w:val="000000"/>
          <w:sz w:val="26"/>
          <w:szCs w:val="26"/>
        </w:rPr>
        <w:t>Journal of adolescent and adult literacy</w:t>
      </w:r>
      <w:r>
        <w:rPr>
          <w:color w:val="000000"/>
          <w:sz w:val="26"/>
          <w:szCs w:val="26"/>
        </w:rPr>
        <w:t>, 50(4), 300-307.</w:t>
      </w:r>
    </w:p>
    <w:p w14:paraId="43EADDE2" w14:textId="77777777" w:rsidR="00DC5AA8" w:rsidRDefault="00DC5AA8"/>
    <w:p w14:paraId="244F036A" w14:textId="77777777" w:rsidR="00DC5AA8" w:rsidRDefault="00DC5AA8">
      <w:pPr>
        <w:pBdr>
          <w:top w:val="nil"/>
          <w:left w:val="nil"/>
          <w:bottom w:val="nil"/>
          <w:right w:val="nil"/>
          <w:between w:val="nil"/>
        </w:pBdr>
        <w:ind w:hanging="60"/>
        <w:rPr>
          <w:color w:val="000000"/>
        </w:rPr>
      </w:pPr>
    </w:p>
    <w:p w14:paraId="0642CAF5" w14:textId="77777777" w:rsidR="00DC5AA8" w:rsidRDefault="00DC5AA8">
      <w:pPr>
        <w:pBdr>
          <w:top w:val="nil"/>
          <w:left w:val="nil"/>
          <w:bottom w:val="nil"/>
          <w:right w:val="nil"/>
          <w:between w:val="nil"/>
        </w:pBdr>
        <w:ind w:hanging="60"/>
      </w:pPr>
    </w:p>
    <w:p w14:paraId="4B70DD7D" w14:textId="77777777" w:rsidR="00DC5AA8" w:rsidRDefault="00DC5AA8"/>
    <w:sectPr w:rsidR="00DC5AA8">
      <w:footerReference w:type="first" r:id="rId20"/>
      <w:pgSz w:w="11899" w:h="16838"/>
      <w:pgMar w:top="1418" w:right="1134" w:bottom="1418" w:left="1134" w:header="850" w:footer="850"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5CBE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CBE28" w16cid:durableId="20A4BC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EB42A" w14:textId="77777777" w:rsidR="008066EA" w:rsidRDefault="008066EA">
      <w:pPr>
        <w:spacing w:after="0" w:line="240" w:lineRule="auto"/>
      </w:pPr>
      <w:r>
        <w:separator/>
      </w:r>
    </w:p>
  </w:endnote>
  <w:endnote w:type="continuationSeparator" w:id="0">
    <w:p w14:paraId="6A1101B9" w14:textId="77777777" w:rsidR="008066EA" w:rsidRDefault="00806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AF53B" w14:textId="77777777" w:rsidR="00A03D06" w:rsidRDefault="00A03D06">
    <w:pPr>
      <w:pBdr>
        <w:top w:val="nil"/>
        <w:left w:val="nil"/>
        <w:bottom w:val="nil"/>
        <w:right w:val="nil"/>
        <w:between w:val="nil"/>
      </w:pBdr>
      <w:tabs>
        <w:tab w:val="center" w:pos="4320"/>
        <w:tab w:val="right" w:pos="8640"/>
      </w:tabs>
      <w:ind w:hanging="60"/>
      <w:rPr>
        <w:color w:val="000000"/>
      </w:rPr>
    </w:pPr>
  </w:p>
  <w:p w14:paraId="1EDE87B7" w14:textId="77777777" w:rsidR="00A03D06" w:rsidRDefault="00A0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E1009" w14:textId="77777777" w:rsidR="008066EA" w:rsidRDefault="008066EA">
      <w:pPr>
        <w:spacing w:after="0" w:line="240" w:lineRule="auto"/>
      </w:pPr>
      <w:r>
        <w:separator/>
      </w:r>
    </w:p>
  </w:footnote>
  <w:footnote w:type="continuationSeparator" w:id="0">
    <w:p w14:paraId="4CD40212" w14:textId="77777777" w:rsidR="008066EA" w:rsidRDefault="00806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38F"/>
    <w:multiLevelType w:val="hybridMultilevel"/>
    <w:tmpl w:val="B4FA4D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AA8"/>
    <w:rsid w:val="00077477"/>
    <w:rsid w:val="000912BC"/>
    <w:rsid w:val="000D3116"/>
    <w:rsid w:val="00140F83"/>
    <w:rsid w:val="00150DF0"/>
    <w:rsid w:val="0021593A"/>
    <w:rsid w:val="00282398"/>
    <w:rsid w:val="002A327C"/>
    <w:rsid w:val="003F6D29"/>
    <w:rsid w:val="00453AAF"/>
    <w:rsid w:val="00463DD6"/>
    <w:rsid w:val="00464054"/>
    <w:rsid w:val="00471EC4"/>
    <w:rsid w:val="004A1F72"/>
    <w:rsid w:val="00574531"/>
    <w:rsid w:val="00671508"/>
    <w:rsid w:val="006F7781"/>
    <w:rsid w:val="0075076C"/>
    <w:rsid w:val="007B7D50"/>
    <w:rsid w:val="008066EA"/>
    <w:rsid w:val="008100DB"/>
    <w:rsid w:val="00816024"/>
    <w:rsid w:val="008852D4"/>
    <w:rsid w:val="00A03D06"/>
    <w:rsid w:val="00B1000B"/>
    <w:rsid w:val="00B64469"/>
    <w:rsid w:val="00BA0AC7"/>
    <w:rsid w:val="00C61239"/>
    <w:rsid w:val="00DC5AA8"/>
    <w:rsid w:val="00E71FA0"/>
    <w:rsid w:val="00E7403C"/>
    <w:rsid w:val="00E77616"/>
    <w:rsid w:val="00FF60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US" w:bidi="he-IL"/>
      </w:rPr>
    </w:rPrDefault>
    <w:pPrDefault>
      <w:pPr>
        <w:spacing w:after="120" w:line="276" w:lineRule="auto"/>
        <w:ind w:left="60" w:right="-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1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F72"/>
    <w:rPr>
      <w:rFonts w:ascii="Tahoma" w:hAnsi="Tahoma" w:cs="Tahoma"/>
      <w:sz w:val="16"/>
      <w:szCs w:val="16"/>
    </w:rPr>
  </w:style>
  <w:style w:type="paragraph" w:styleId="ListParagraph">
    <w:name w:val="List Paragraph"/>
    <w:basedOn w:val="Normal"/>
    <w:uiPriority w:val="34"/>
    <w:qFormat/>
    <w:rsid w:val="003F6D29"/>
    <w:pPr>
      <w:ind w:left="720"/>
      <w:contextualSpacing/>
    </w:pPr>
  </w:style>
  <w:style w:type="character" w:styleId="Hyperlink">
    <w:name w:val="Hyperlink"/>
    <w:basedOn w:val="DefaultParagraphFont"/>
    <w:uiPriority w:val="99"/>
    <w:unhideWhenUsed/>
    <w:rsid w:val="00215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US" w:bidi="he-IL"/>
      </w:rPr>
    </w:rPrDefault>
    <w:pPrDefault>
      <w:pPr>
        <w:spacing w:after="120" w:line="276" w:lineRule="auto"/>
        <w:ind w:left="60" w:right="-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1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F72"/>
    <w:rPr>
      <w:rFonts w:ascii="Tahoma" w:hAnsi="Tahoma" w:cs="Tahoma"/>
      <w:sz w:val="16"/>
      <w:szCs w:val="16"/>
    </w:rPr>
  </w:style>
  <w:style w:type="paragraph" w:styleId="ListParagraph">
    <w:name w:val="List Paragraph"/>
    <w:basedOn w:val="Normal"/>
    <w:uiPriority w:val="34"/>
    <w:qFormat/>
    <w:rsid w:val="003F6D29"/>
    <w:pPr>
      <w:ind w:left="720"/>
      <w:contextualSpacing/>
    </w:pPr>
  </w:style>
  <w:style w:type="character" w:styleId="Hyperlink">
    <w:name w:val="Hyperlink"/>
    <w:basedOn w:val="DefaultParagraphFont"/>
    <w:uiPriority w:val="99"/>
    <w:unhideWhenUsed/>
    <w:rsid w:val="00215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94154">
      <w:bodyDiv w:val="1"/>
      <w:marLeft w:val="0"/>
      <w:marRight w:val="0"/>
      <w:marTop w:val="0"/>
      <w:marBottom w:val="0"/>
      <w:divBdr>
        <w:top w:val="none" w:sz="0" w:space="0" w:color="auto"/>
        <w:left w:val="none" w:sz="0" w:space="0" w:color="auto"/>
        <w:bottom w:val="none" w:sz="0" w:space="0" w:color="auto"/>
        <w:right w:val="none" w:sz="0" w:space="0" w:color="auto"/>
      </w:divBdr>
      <w:divsChild>
        <w:div w:id="1287857552">
          <w:marLeft w:val="0"/>
          <w:marRight w:val="0"/>
          <w:marTop w:val="0"/>
          <w:marBottom w:val="0"/>
          <w:divBdr>
            <w:top w:val="none" w:sz="0" w:space="0" w:color="auto"/>
            <w:left w:val="none" w:sz="0" w:space="0" w:color="auto"/>
            <w:bottom w:val="none" w:sz="0" w:space="0" w:color="auto"/>
            <w:right w:val="none" w:sz="0" w:space="0" w:color="auto"/>
          </w:divBdr>
          <w:divsChild>
            <w:div w:id="1886017841">
              <w:marLeft w:val="0"/>
              <w:marRight w:val="0"/>
              <w:marTop w:val="0"/>
              <w:marBottom w:val="0"/>
              <w:divBdr>
                <w:top w:val="none" w:sz="0" w:space="0" w:color="auto"/>
                <w:left w:val="none" w:sz="0" w:space="0" w:color="auto"/>
                <w:bottom w:val="none" w:sz="0" w:space="0" w:color="auto"/>
                <w:right w:val="none" w:sz="0" w:space="0" w:color="auto"/>
              </w:divBdr>
              <w:divsChild>
                <w:div w:id="1310548371">
                  <w:marLeft w:val="0"/>
                  <w:marRight w:val="0"/>
                  <w:marTop w:val="120"/>
                  <w:marBottom w:val="0"/>
                  <w:divBdr>
                    <w:top w:val="none" w:sz="0" w:space="0" w:color="auto"/>
                    <w:left w:val="none" w:sz="0" w:space="0" w:color="auto"/>
                    <w:bottom w:val="none" w:sz="0" w:space="0" w:color="auto"/>
                    <w:right w:val="none" w:sz="0" w:space="0" w:color="auto"/>
                  </w:divBdr>
                  <w:divsChild>
                    <w:div w:id="1879049545">
                      <w:marLeft w:val="0"/>
                      <w:marRight w:val="0"/>
                      <w:marTop w:val="0"/>
                      <w:marBottom w:val="0"/>
                      <w:divBdr>
                        <w:top w:val="none" w:sz="0" w:space="0" w:color="auto"/>
                        <w:left w:val="none" w:sz="0" w:space="0" w:color="auto"/>
                        <w:bottom w:val="none" w:sz="0" w:space="0" w:color="auto"/>
                        <w:right w:val="none" w:sz="0" w:space="0" w:color="auto"/>
                      </w:divBdr>
                      <w:divsChild>
                        <w:div w:id="1693143749">
                          <w:marLeft w:val="0"/>
                          <w:marRight w:val="0"/>
                          <w:marTop w:val="0"/>
                          <w:marBottom w:val="0"/>
                          <w:divBdr>
                            <w:top w:val="none" w:sz="0" w:space="0" w:color="auto"/>
                            <w:left w:val="none" w:sz="0" w:space="0" w:color="auto"/>
                            <w:bottom w:val="none" w:sz="0" w:space="0" w:color="auto"/>
                            <w:right w:val="none" w:sz="0" w:space="0" w:color="auto"/>
                          </w:divBdr>
                        </w:div>
                        <w:div w:id="2117627110">
                          <w:marLeft w:val="0"/>
                          <w:marRight w:val="0"/>
                          <w:marTop w:val="0"/>
                          <w:marBottom w:val="0"/>
                          <w:divBdr>
                            <w:top w:val="none" w:sz="0" w:space="0" w:color="auto"/>
                            <w:left w:val="none" w:sz="0" w:space="0" w:color="auto"/>
                            <w:bottom w:val="none" w:sz="0" w:space="0" w:color="auto"/>
                            <w:right w:val="none" w:sz="0" w:space="0" w:color="auto"/>
                          </w:divBdr>
                        </w:div>
                        <w:div w:id="520511484">
                          <w:marLeft w:val="0"/>
                          <w:marRight w:val="0"/>
                          <w:marTop w:val="30"/>
                          <w:marBottom w:val="0"/>
                          <w:divBdr>
                            <w:top w:val="none" w:sz="0" w:space="0" w:color="auto"/>
                            <w:left w:val="none" w:sz="0" w:space="0" w:color="auto"/>
                            <w:bottom w:val="none" w:sz="0" w:space="0" w:color="auto"/>
                            <w:right w:val="none" w:sz="0" w:space="0" w:color="auto"/>
                          </w:divBdr>
                          <w:divsChild>
                            <w:div w:id="14097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ngaroo4u.tik-tak.co.il" TargetMode="External"/><Relationship Id="rId18" Type="http://schemas.openxmlformats.org/officeDocument/2006/relationships/hyperlink" Target="http://dspace.nitle.org/bitstream/handle/10090/13996/1087.pdf?sequence=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judithzamir@gmail.com" TargetMode="External"/><Relationship Id="rId17" Type="http://schemas.openxmlformats.org/officeDocument/2006/relationships/hyperlink" Target="http://ermeweb.free.fr/Cerme5.pdf"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icme12.org/upload/UpFile2/TSG/140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kaye.ac.il"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mailto:heller@kaye.ac.il" TargetMode="External"/><Relationship Id="rId19" Type="http://schemas.openxmlformats.org/officeDocument/2006/relationships/hyperlink" Target="http://www.amt.edu.au/icme10dg16proc.html" TargetMode="External"/><Relationship Id="rId4" Type="http://schemas.microsoft.com/office/2007/relationships/stylesWithEffects" Target="stylesWithEffects.xml"/><Relationship Id="rId9" Type="http://schemas.openxmlformats.org/officeDocument/2006/relationships/hyperlink" Target="mailto:mark@kaye.ac.il" TargetMode="Externa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Sheet4!$B$1</c:f>
              <c:strCache>
                <c:ptCount val="1"/>
                <c:pt idx="0">
                  <c:v>Boys</c:v>
                </c:pt>
              </c:strCache>
            </c:strRef>
          </c:tx>
          <c:val>
            <c:numRef>
              <c:f>Sheet4!$B$2:$B$17</c:f>
              <c:numCache>
                <c:formatCode>General</c:formatCode>
                <c:ptCount val="16"/>
                <c:pt idx="0">
                  <c:v>81.5</c:v>
                </c:pt>
                <c:pt idx="1">
                  <c:v>63.4</c:v>
                </c:pt>
                <c:pt idx="2">
                  <c:v>53.1</c:v>
                </c:pt>
                <c:pt idx="3">
                  <c:v>39.6</c:v>
                </c:pt>
                <c:pt idx="4">
                  <c:v>35.5</c:v>
                </c:pt>
                <c:pt idx="5">
                  <c:v>32.1</c:v>
                </c:pt>
                <c:pt idx="6">
                  <c:v>25.8</c:v>
                </c:pt>
                <c:pt idx="7">
                  <c:v>25.1</c:v>
                </c:pt>
                <c:pt idx="8">
                  <c:v>21.6</c:v>
                </c:pt>
                <c:pt idx="9">
                  <c:v>18.3</c:v>
                </c:pt>
                <c:pt idx="10">
                  <c:v>18.5</c:v>
                </c:pt>
                <c:pt idx="11">
                  <c:v>13.9</c:v>
                </c:pt>
                <c:pt idx="12">
                  <c:v>11.4</c:v>
                </c:pt>
                <c:pt idx="13">
                  <c:v>7.3</c:v>
                </c:pt>
                <c:pt idx="14">
                  <c:v>4.2</c:v>
                </c:pt>
                <c:pt idx="15">
                  <c:v>1.5</c:v>
                </c:pt>
              </c:numCache>
            </c:numRef>
          </c:val>
          <c:smooth val="0"/>
        </c:ser>
        <c:ser>
          <c:idx val="1"/>
          <c:order val="1"/>
          <c:tx>
            <c:strRef>
              <c:f>Sheet4!$C$1</c:f>
              <c:strCache>
                <c:ptCount val="1"/>
                <c:pt idx="0">
                  <c:v>Girls</c:v>
                </c:pt>
              </c:strCache>
            </c:strRef>
          </c:tx>
          <c:val>
            <c:numRef>
              <c:f>Sheet4!$C$2:$C$17</c:f>
              <c:numCache>
                <c:formatCode>General</c:formatCode>
                <c:ptCount val="16"/>
                <c:pt idx="0">
                  <c:v>80.8</c:v>
                </c:pt>
                <c:pt idx="1">
                  <c:v>65.099999999999994</c:v>
                </c:pt>
                <c:pt idx="2">
                  <c:v>54</c:v>
                </c:pt>
                <c:pt idx="3">
                  <c:v>38.6</c:v>
                </c:pt>
                <c:pt idx="4">
                  <c:v>31.6</c:v>
                </c:pt>
                <c:pt idx="5">
                  <c:v>29.2</c:v>
                </c:pt>
                <c:pt idx="6">
                  <c:v>21.6</c:v>
                </c:pt>
                <c:pt idx="7">
                  <c:v>21.4</c:v>
                </c:pt>
                <c:pt idx="8">
                  <c:v>17.899999999999999</c:v>
                </c:pt>
                <c:pt idx="9">
                  <c:v>17.2</c:v>
                </c:pt>
                <c:pt idx="10">
                  <c:v>12</c:v>
                </c:pt>
                <c:pt idx="11">
                  <c:v>12.4</c:v>
                </c:pt>
                <c:pt idx="12">
                  <c:v>11.5</c:v>
                </c:pt>
                <c:pt idx="13">
                  <c:v>5.4</c:v>
                </c:pt>
                <c:pt idx="14">
                  <c:v>7</c:v>
                </c:pt>
                <c:pt idx="15">
                  <c:v>2.2000000000000002</c:v>
                </c:pt>
              </c:numCache>
            </c:numRef>
          </c:val>
          <c:smooth val="0"/>
        </c:ser>
        <c:dLbls>
          <c:showLegendKey val="0"/>
          <c:showVal val="0"/>
          <c:showCatName val="0"/>
          <c:showSerName val="0"/>
          <c:showPercent val="0"/>
          <c:showBubbleSize val="0"/>
        </c:dLbls>
        <c:marker val="1"/>
        <c:smooth val="0"/>
        <c:axId val="142486144"/>
        <c:axId val="145343232"/>
      </c:lineChart>
      <c:catAx>
        <c:axId val="142486144"/>
        <c:scaling>
          <c:orientation val="minMax"/>
        </c:scaling>
        <c:delete val="0"/>
        <c:axPos val="b"/>
        <c:title>
          <c:tx>
            <c:rich>
              <a:bodyPr/>
              <a:lstStyle/>
              <a:p>
                <a:pPr>
                  <a:defRPr/>
                </a:pPr>
                <a:r>
                  <a:rPr lang="en-US"/>
                  <a:t>Number of set</a:t>
                </a:r>
              </a:p>
            </c:rich>
          </c:tx>
          <c:overlay val="0"/>
        </c:title>
        <c:majorTickMark val="out"/>
        <c:minorTickMark val="none"/>
        <c:tickLblPos val="nextTo"/>
        <c:crossAx val="145343232"/>
        <c:crosses val="autoZero"/>
        <c:auto val="1"/>
        <c:lblAlgn val="ctr"/>
        <c:lblOffset val="100"/>
        <c:noMultiLvlLbl val="0"/>
      </c:catAx>
      <c:valAx>
        <c:axId val="145343232"/>
        <c:scaling>
          <c:orientation val="minMax"/>
        </c:scaling>
        <c:delete val="0"/>
        <c:axPos val="l"/>
        <c:majorGridlines/>
        <c:title>
          <c:tx>
            <c:rich>
              <a:bodyPr rot="-5400000" vert="horz"/>
              <a:lstStyle/>
              <a:p>
                <a:pPr>
                  <a:defRPr/>
                </a:pPr>
                <a:r>
                  <a:rPr lang="en-US"/>
                  <a:t>Per cent</a:t>
                </a:r>
                <a:r>
                  <a:rPr lang="en-US" baseline="0"/>
                  <a:t> of Pareticipants</a:t>
                </a:r>
                <a:endParaRPr lang="en-US"/>
              </a:p>
            </c:rich>
          </c:tx>
          <c:overlay val="0"/>
        </c:title>
        <c:numFmt formatCode="General" sourceLinked="1"/>
        <c:majorTickMark val="out"/>
        <c:minorTickMark val="none"/>
        <c:tickLblPos val="nextTo"/>
        <c:crossAx val="142486144"/>
        <c:crosses val="autoZero"/>
        <c:crossBetween val="between"/>
      </c:valAx>
    </c:plotArea>
    <c:legend>
      <c:legendPos val="l"/>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Sheet4!$B$23</c:f>
              <c:strCache>
                <c:ptCount val="1"/>
                <c:pt idx="0">
                  <c:v>Boys</c:v>
                </c:pt>
              </c:strCache>
            </c:strRef>
          </c:tx>
          <c:val>
            <c:numRef>
              <c:f>Sheet4!$B$24:$B$39</c:f>
              <c:numCache>
                <c:formatCode>General</c:formatCode>
                <c:ptCount val="16"/>
                <c:pt idx="0">
                  <c:v>23.1</c:v>
                </c:pt>
                <c:pt idx="1">
                  <c:v>16.8</c:v>
                </c:pt>
                <c:pt idx="2">
                  <c:v>11.4</c:v>
                </c:pt>
                <c:pt idx="3">
                  <c:v>10.6</c:v>
                </c:pt>
                <c:pt idx="4">
                  <c:v>6</c:v>
                </c:pt>
                <c:pt idx="5">
                  <c:v>5.7</c:v>
                </c:pt>
                <c:pt idx="6">
                  <c:v>4.2</c:v>
                </c:pt>
                <c:pt idx="7">
                  <c:v>4.4000000000000004</c:v>
                </c:pt>
                <c:pt idx="8">
                  <c:v>4</c:v>
                </c:pt>
                <c:pt idx="9">
                  <c:v>3.8</c:v>
                </c:pt>
                <c:pt idx="10">
                  <c:v>2</c:v>
                </c:pt>
                <c:pt idx="11">
                  <c:v>2</c:v>
                </c:pt>
                <c:pt idx="12">
                  <c:v>1.8</c:v>
                </c:pt>
                <c:pt idx="13">
                  <c:v>1.3</c:v>
                </c:pt>
                <c:pt idx="14">
                  <c:v>2.2000000000000002</c:v>
                </c:pt>
                <c:pt idx="15">
                  <c:v>0.5</c:v>
                </c:pt>
              </c:numCache>
            </c:numRef>
          </c:val>
          <c:smooth val="0"/>
        </c:ser>
        <c:ser>
          <c:idx val="1"/>
          <c:order val="1"/>
          <c:tx>
            <c:strRef>
              <c:f>Sheet4!$C$23</c:f>
              <c:strCache>
                <c:ptCount val="1"/>
                <c:pt idx="0">
                  <c:v>Girls</c:v>
                </c:pt>
              </c:strCache>
            </c:strRef>
          </c:tx>
          <c:val>
            <c:numRef>
              <c:f>Sheet4!$C$24:$C$39</c:f>
              <c:numCache>
                <c:formatCode>General</c:formatCode>
                <c:ptCount val="16"/>
                <c:pt idx="0">
                  <c:v>25.7</c:v>
                </c:pt>
                <c:pt idx="1">
                  <c:v>16.100000000000001</c:v>
                </c:pt>
                <c:pt idx="2">
                  <c:v>15.9</c:v>
                </c:pt>
                <c:pt idx="3">
                  <c:v>8.9</c:v>
                </c:pt>
                <c:pt idx="4">
                  <c:v>5.7</c:v>
                </c:pt>
                <c:pt idx="5">
                  <c:v>5.2</c:v>
                </c:pt>
                <c:pt idx="6">
                  <c:v>4.8</c:v>
                </c:pt>
                <c:pt idx="7">
                  <c:v>4.0999999999999996</c:v>
                </c:pt>
                <c:pt idx="8">
                  <c:v>0.7</c:v>
                </c:pt>
                <c:pt idx="9">
                  <c:v>2</c:v>
                </c:pt>
                <c:pt idx="10">
                  <c:v>1.5</c:v>
                </c:pt>
                <c:pt idx="11">
                  <c:v>2.2000000000000002</c:v>
                </c:pt>
                <c:pt idx="12">
                  <c:v>2.2000000000000002</c:v>
                </c:pt>
                <c:pt idx="13">
                  <c:v>2</c:v>
                </c:pt>
                <c:pt idx="14">
                  <c:v>2.2000000000000002</c:v>
                </c:pt>
                <c:pt idx="15">
                  <c:v>0.9</c:v>
                </c:pt>
              </c:numCache>
            </c:numRef>
          </c:val>
          <c:smooth val="0"/>
        </c:ser>
        <c:dLbls>
          <c:showLegendKey val="0"/>
          <c:showVal val="0"/>
          <c:showCatName val="0"/>
          <c:showSerName val="0"/>
          <c:showPercent val="0"/>
          <c:showBubbleSize val="0"/>
        </c:dLbls>
        <c:marker val="1"/>
        <c:smooth val="0"/>
        <c:axId val="146474496"/>
        <c:axId val="146476416"/>
      </c:lineChart>
      <c:catAx>
        <c:axId val="146474496"/>
        <c:scaling>
          <c:orientation val="minMax"/>
        </c:scaling>
        <c:delete val="0"/>
        <c:axPos val="b"/>
        <c:title>
          <c:tx>
            <c:rich>
              <a:bodyPr/>
              <a:lstStyle/>
              <a:p>
                <a:pPr>
                  <a:defRPr/>
                </a:pPr>
                <a:r>
                  <a:rPr lang="en-US"/>
                  <a:t>Total</a:t>
                </a:r>
                <a:r>
                  <a:rPr lang="en-US" baseline="0"/>
                  <a:t> Number of sets</a:t>
                </a:r>
                <a:endParaRPr lang="en-US"/>
              </a:p>
            </c:rich>
          </c:tx>
          <c:overlay val="0"/>
        </c:title>
        <c:majorTickMark val="out"/>
        <c:minorTickMark val="none"/>
        <c:tickLblPos val="nextTo"/>
        <c:crossAx val="146476416"/>
        <c:crosses val="autoZero"/>
        <c:auto val="1"/>
        <c:lblAlgn val="ctr"/>
        <c:lblOffset val="100"/>
        <c:noMultiLvlLbl val="0"/>
      </c:catAx>
      <c:valAx>
        <c:axId val="146476416"/>
        <c:scaling>
          <c:orientation val="minMax"/>
        </c:scaling>
        <c:delete val="0"/>
        <c:axPos val="l"/>
        <c:majorGridlines/>
        <c:title>
          <c:tx>
            <c:rich>
              <a:bodyPr rot="-5400000" vert="horz"/>
              <a:lstStyle/>
              <a:p>
                <a:pPr>
                  <a:defRPr/>
                </a:pPr>
                <a:r>
                  <a:rPr lang="en-US"/>
                  <a:t>Per cent</a:t>
                </a:r>
                <a:r>
                  <a:rPr lang="en-US" baseline="0"/>
                  <a:t> of Participants</a:t>
                </a:r>
                <a:endParaRPr lang="en-US"/>
              </a:p>
            </c:rich>
          </c:tx>
          <c:overlay val="0"/>
        </c:title>
        <c:numFmt formatCode="General" sourceLinked="1"/>
        <c:majorTickMark val="out"/>
        <c:minorTickMark val="none"/>
        <c:tickLblPos val="nextTo"/>
        <c:crossAx val="146474496"/>
        <c:crosses val="autoZero"/>
        <c:crossBetween val="between"/>
      </c:valAx>
    </c:plotArea>
    <c:legend>
      <c:legendPos val="l"/>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273F0-0530-4FCF-8AFD-C7B8F948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15</Pages>
  <Words>6077</Words>
  <Characters>30388</Characters>
  <Application>Microsoft Office Word</Application>
  <DocSecurity>0</DocSecurity>
  <Lines>253</Lines>
  <Paragraphs>72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2019-07-11T21:03:00Z</dcterms:created>
  <dcterms:modified xsi:type="dcterms:W3CDTF">2019-07-12T09:09:00Z</dcterms:modified>
</cp:coreProperties>
</file>