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209" w:rsidRDefault="006F6D3D" w:rsidP="006F6D3D">
      <w:pPr>
        <w:bidi w:val="0"/>
        <w:spacing w:line="240" w:lineRule="auto"/>
        <w:jc w:val="center"/>
        <w:rPr>
          <w:i/>
          <w:iCs/>
          <w:sz w:val="24"/>
          <w:szCs w:val="28"/>
        </w:rPr>
      </w:pPr>
      <w:r w:rsidRPr="006F6D3D">
        <w:rPr>
          <w:i/>
          <w:iCs/>
        </w:rPr>
        <w:t>Shylock</w:t>
      </w:r>
      <w:r w:rsidRPr="006F6D3D">
        <w:rPr>
          <w:i/>
          <w:iCs/>
          <w:sz w:val="24"/>
          <w:szCs w:val="28"/>
        </w:rPr>
        <w:t xml:space="preserve"> is </w:t>
      </w:r>
      <w:proofErr w:type="gramStart"/>
      <w:r w:rsidRPr="006F6D3D">
        <w:rPr>
          <w:i/>
          <w:iCs/>
          <w:sz w:val="24"/>
          <w:szCs w:val="28"/>
        </w:rPr>
        <w:t>Me</w:t>
      </w:r>
      <w:proofErr w:type="gramEnd"/>
      <w:r>
        <w:rPr>
          <w:i/>
          <w:iCs/>
          <w:sz w:val="24"/>
          <w:szCs w:val="28"/>
        </w:rPr>
        <w:t xml:space="preserve">: </w:t>
      </w:r>
      <w:r w:rsidR="00824209">
        <w:rPr>
          <w:i/>
          <w:iCs/>
          <w:sz w:val="24"/>
          <w:szCs w:val="28"/>
        </w:rPr>
        <w:t>Aryeh Elias</w:t>
      </w:r>
      <w:r>
        <w:rPr>
          <w:i/>
          <w:iCs/>
          <w:sz w:val="24"/>
          <w:szCs w:val="28"/>
        </w:rPr>
        <w:t xml:space="preserve"> as a</w:t>
      </w:r>
      <w:r w:rsidR="00824209">
        <w:rPr>
          <w:i/>
          <w:iCs/>
          <w:sz w:val="24"/>
          <w:szCs w:val="28"/>
        </w:rPr>
        <w:t>n Immigrant Jewish-Iraqi Actor in the Israeli Theatre</w:t>
      </w:r>
    </w:p>
    <w:p w:rsidR="00696D84" w:rsidRDefault="00492400" w:rsidP="006F6D3D">
      <w:pPr>
        <w:bidi w:val="0"/>
        <w:spacing w:line="276" w:lineRule="auto"/>
        <w:jc w:val="center"/>
      </w:pPr>
      <w:r>
        <w:t>Naphtaly Shem-Tov</w:t>
      </w:r>
    </w:p>
    <w:p w:rsidR="00285D24" w:rsidRDefault="00285D24" w:rsidP="00285D24">
      <w:pPr>
        <w:bidi w:val="0"/>
        <w:jc w:val="both"/>
        <w:rPr>
          <w:u w:val="single"/>
        </w:rPr>
      </w:pPr>
    </w:p>
    <w:p w:rsidR="00492400" w:rsidRPr="00285D24" w:rsidRDefault="00285D24" w:rsidP="00285D24">
      <w:pPr>
        <w:bidi w:val="0"/>
        <w:jc w:val="both"/>
        <w:rPr>
          <w:u w:val="single"/>
          <w:rtl/>
        </w:rPr>
      </w:pPr>
      <w:r w:rsidRPr="00285D24">
        <w:rPr>
          <w:u w:val="single"/>
        </w:rPr>
        <w:t>Abstract</w:t>
      </w:r>
    </w:p>
    <w:p w:rsidR="00492400" w:rsidRDefault="00492400" w:rsidP="00C206CF">
      <w:pPr>
        <w:jc w:val="both"/>
        <w:rPr>
          <w:rtl/>
        </w:rPr>
      </w:pPr>
      <w:r>
        <w:rPr>
          <w:rFonts w:hint="cs"/>
          <w:rtl/>
        </w:rPr>
        <w:t xml:space="preserve">אריה אליאס </w:t>
      </w:r>
      <w:r w:rsidR="00285D24">
        <w:rPr>
          <w:rFonts w:hint="cs"/>
          <w:rtl/>
        </w:rPr>
        <w:t xml:space="preserve">(1921-2015) </w:t>
      </w:r>
      <w:r>
        <w:rPr>
          <w:rFonts w:hint="cs"/>
          <w:rtl/>
        </w:rPr>
        <w:t xml:space="preserve">היה שחקן תיאטרון וקולנוע ישראלי שהיגר מעירק. </w:t>
      </w:r>
      <w:r w:rsidR="000D6CE0">
        <w:rPr>
          <w:rFonts w:hint="cs"/>
          <w:rtl/>
        </w:rPr>
        <w:t xml:space="preserve">המבטא הערבי שלו נתפס כ"בעייתי" ולכן נדחה על ידי התיאטרון הישראלי. חלומו לגלם תפקידים קלאסיים כמו </w:t>
      </w:r>
      <w:proofErr w:type="spellStart"/>
      <w:r w:rsidR="000D6CE0">
        <w:rPr>
          <w:rFonts w:hint="cs"/>
          <w:rtl/>
        </w:rPr>
        <w:t>שיילוק</w:t>
      </w:r>
      <w:proofErr w:type="spellEnd"/>
      <w:r w:rsidR="000D6CE0">
        <w:rPr>
          <w:rFonts w:hint="cs"/>
          <w:rtl/>
        </w:rPr>
        <w:t xml:space="preserve"> של שייקספ</w:t>
      </w:r>
      <w:r w:rsidR="000D6CE0">
        <w:rPr>
          <w:rFonts w:hint="eastAsia"/>
          <w:rtl/>
        </w:rPr>
        <w:t>יר</w:t>
      </w:r>
      <w:r w:rsidR="000D6CE0">
        <w:rPr>
          <w:rFonts w:hint="cs"/>
          <w:rtl/>
        </w:rPr>
        <w:t xml:space="preserve">, מעולם לא התגשם. הפרק מראה כיצד אליאס הצליח דרך הקולנוע המסחרי להגיע לקהל הישראלי ולכבוש אותו בעיקר דרך הדימוי של "המזרחי החביב", לעומת התיאטרון הישראלי שהותירו בשוליו. מקרה הבוחן מושם בקונטקסט </w:t>
      </w:r>
      <w:r w:rsidR="000D6CE0">
        <w:t>(to contextualize)</w:t>
      </w:r>
      <w:r w:rsidR="000D6CE0">
        <w:rPr>
          <w:rFonts w:hint="cs"/>
          <w:rtl/>
        </w:rPr>
        <w:t xml:space="preserve"> של </w:t>
      </w:r>
      <w:proofErr w:type="spellStart"/>
      <w:r w:rsidR="000D6CE0">
        <w:rPr>
          <w:rFonts w:hint="cs"/>
          <w:rtl/>
        </w:rPr>
        <w:t>פוליטיקת</w:t>
      </w:r>
      <w:proofErr w:type="spellEnd"/>
      <w:r w:rsidR="000D6CE0">
        <w:rPr>
          <w:rFonts w:hint="cs"/>
          <w:rtl/>
        </w:rPr>
        <w:t xml:space="preserve"> הליהוק האוריינטליסטית </w:t>
      </w:r>
      <w:proofErr w:type="spellStart"/>
      <w:r w:rsidR="000D6CE0">
        <w:rPr>
          <w:rFonts w:hint="cs"/>
          <w:rtl/>
        </w:rPr>
        <w:t>ואירופצנטרית</w:t>
      </w:r>
      <w:proofErr w:type="spellEnd"/>
      <w:r w:rsidR="000D6CE0">
        <w:rPr>
          <w:rFonts w:hint="cs"/>
          <w:rtl/>
        </w:rPr>
        <w:t xml:space="preserve"> שמציבה מכשולים לשחקנים שאינם תואמים את המבטא והנראות "הראויים"</w:t>
      </w:r>
      <w:r w:rsidR="00C206CF">
        <w:rPr>
          <w:rFonts w:hint="cs"/>
          <w:rtl/>
        </w:rPr>
        <w:t xml:space="preserve"> בישראל</w:t>
      </w:r>
      <w:r w:rsidR="000D6CE0">
        <w:rPr>
          <w:rFonts w:hint="cs"/>
          <w:rtl/>
        </w:rPr>
        <w:t xml:space="preserve">.  </w:t>
      </w:r>
    </w:p>
    <w:p w:rsidR="00492400" w:rsidRDefault="00285D24" w:rsidP="00285D24">
      <w:pPr>
        <w:jc w:val="center"/>
        <w:rPr>
          <w:rtl/>
        </w:rPr>
      </w:pPr>
      <w:r>
        <w:rPr>
          <w:rFonts w:hint="cs"/>
          <w:rtl/>
        </w:rPr>
        <w:t>***</w:t>
      </w:r>
    </w:p>
    <w:p w:rsidR="00492400" w:rsidRDefault="00492400" w:rsidP="006F6D3D">
      <w:pPr>
        <w:jc w:val="both"/>
        <w:rPr>
          <w:rtl/>
        </w:rPr>
      </w:pPr>
    </w:p>
    <w:p w:rsidR="00696D84" w:rsidRDefault="00696D84" w:rsidP="00983B4F">
      <w:pPr>
        <w:jc w:val="both"/>
        <w:rPr>
          <w:rtl/>
        </w:rPr>
      </w:pPr>
      <w:r>
        <w:rPr>
          <w:rFonts w:hint="cs"/>
          <w:rtl/>
        </w:rPr>
        <w:t>אריה אליאס (1921</w:t>
      </w:r>
      <w:r w:rsidR="00506C95">
        <w:rPr>
          <w:rFonts w:hint="cs"/>
          <w:rtl/>
        </w:rPr>
        <w:t>-</w:t>
      </w:r>
      <w:r>
        <w:rPr>
          <w:rFonts w:hint="cs"/>
          <w:rtl/>
        </w:rPr>
        <w:t>2015) היה שחקן ישראלי מפורסם ואהוד על הבמה והמסך. הוא נולד בעירק ולמד משחק במכון האמנויות היפות בבגדד וב-1949 היגר מעירק לישראל. לאורך כל קריירת משחק הארוכה שלו בישראל הוא ניסה להתקבל לתיאטרונים הציבוריים הנחשבים כאמנותיים ויוקרתיים, אך במרבית המקרים קיבל דחייה. התירוץ המרכזי להדרתו היה המבטא העירקי הבולט שלו, שנתפס בעיני במאים ומנהלי תיאטרון כ</w:t>
      </w:r>
      <w:r w:rsidR="00824209">
        <w:rPr>
          <w:rFonts w:hint="cs"/>
          <w:rtl/>
        </w:rPr>
        <w:t>"בעייתי ומצחיק" בשל קרבתו ל</w:t>
      </w:r>
      <w:r>
        <w:rPr>
          <w:rFonts w:hint="cs"/>
          <w:rtl/>
        </w:rPr>
        <w:t xml:space="preserve">ערבית (שפת "האויב") שאינו הולם את התפיסה הציונית של המבטא הראוי ל"יהודי החדש" בישראל. תפיסה אוריינטליסטית </w:t>
      </w:r>
      <w:proofErr w:type="spellStart"/>
      <w:r>
        <w:rPr>
          <w:rFonts w:hint="cs"/>
          <w:rtl/>
        </w:rPr>
        <w:t>ואירופוצנטרית</w:t>
      </w:r>
      <w:proofErr w:type="spellEnd"/>
      <w:r>
        <w:rPr>
          <w:rFonts w:hint="cs"/>
          <w:rtl/>
        </w:rPr>
        <w:t xml:space="preserve"> זו חסמה את אליאס מלהגשים את חלומו לבצע תפקידים קלאסיים על הבמה, ובעיקר תשוקתו לגלם את </w:t>
      </w:r>
      <w:proofErr w:type="spellStart"/>
      <w:r>
        <w:rPr>
          <w:rFonts w:hint="cs"/>
          <w:rtl/>
        </w:rPr>
        <w:t>שיילוק</w:t>
      </w:r>
      <w:proofErr w:type="spellEnd"/>
      <w:r>
        <w:rPr>
          <w:rFonts w:hint="cs"/>
          <w:rtl/>
        </w:rPr>
        <w:t xml:space="preserve"> מ</w:t>
      </w:r>
      <w:r w:rsidRPr="00696D84">
        <w:rPr>
          <w:rFonts w:hint="cs"/>
          <w:b/>
          <w:bCs/>
          <w:rtl/>
        </w:rPr>
        <w:t xml:space="preserve">הסוחר מוונציה </w:t>
      </w:r>
      <w:r>
        <w:rPr>
          <w:rFonts w:hint="cs"/>
          <w:rtl/>
        </w:rPr>
        <w:t xml:space="preserve">מאת </w:t>
      </w:r>
      <w:proofErr w:type="spellStart"/>
      <w:r>
        <w:rPr>
          <w:rFonts w:hint="cs"/>
          <w:rtl/>
        </w:rPr>
        <w:t>שקספייר</w:t>
      </w:r>
      <w:proofErr w:type="spellEnd"/>
      <w:r>
        <w:rPr>
          <w:rFonts w:hint="cs"/>
          <w:rtl/>
        </w:rPr>
        <w:t>. לכן רוב תפקידיו ביצע בתיאטרון המסחרי בקולנוע ו</w:t>
      </w:r>
      <w:r w:rsidR="006F6D3D">
        <w:rPr>
          <w:rFonts w:hint="cs"/>
          <w:rtl/>
        </w:rPr>
        <w:t>ב</w:t>
      </w:r>
      <w:r>
        <w:rPr>
          <w:rFonts w:hint="cs"/>
          <w:rtl/>
        </w:rPr>
        <w:t xml:space="preserve">טלוויזיה. בהפקות אלה מבטאו וחזותו המזרח-תיכוניים דווקא היוו חלק מעיצוב הדמויות שגילם. </w:t>
      </w:r>
      <w:r w:rsidR="00506C95">
        <w:rPr>
          <w:rFonts w:hint="cs"/>
          <w:rtl/>
        </w:rPr>
        <w:t>לרוב אלה היו קומדיות שבהם גילם דמויות של מזרחי</w:t>
      </w:r>
      <w:r w:rsidR="0055106A">
        <w:rPr>
          <w:rFonts w:hint="cs"/>
          <w:rtl/>
        </w:rPr>
        <w:t>ם</w:t>
      </w:r>
      <w:r w:rsidR="0055106A">
        <w:rPr>
          <w:rStyle w:val="a9"/>
          <w:rtl/>
        </w:rPr>
        <w:footnoteReference w:id="1"/>
      </w:r>
      <w:r w:rsidR="00506C95">
        <w:rPr>
          <w:rFonts w:hint="cs"/>
          <w:rtl/>
        </w:rPr>
        <w:t xml:space="preserve"> לעתים באופן סטראוטיפי ולעתים בצורה עמוקה ומרגשת. </w:t>
      </w:r>
      <w:r>
        <w:rPr>
          <w:rFonts w:hint="cs"/>
          <w:rtl/>
        </w:rPr>
        <w:t xml:space="preserve">תפקידים אלה הביאו לו קהל רב של אוהדים וברבות הזמן הוא הפך לאחד השחקנים האהובים ביותר ואף זכה בפרסים. עם זאת, הדרתו מהתיאטרון הציבורי הישראלי </w:t>
      </w:r>
      <w:proofErr w:type="spellStart"/>
      <w:r>
        <w:rPr>
          <w:rFonts w:hint="cs"/>
          <w:rtl/>
        </w:rPr>
        <w:t>היתה</w:t>
      </w:r>
      <w:proofErr w:type="spellEnd"/>
      <w:r>
        <w:rPr>
          <w:rFonts w:hint="cs"/>
          <w:rtl/>
        </w:rPr>
        <w:t xml:space="preserve"> פצע שלא הגליד. אני מנתח את קריירת המשחק של אליאס מתוך </w:t>
      </w:r>
      <w:proofErr w:type="spellStart"/>
      <w:r>
        <w:rPr>
          <w:rFonts w:hint="cs"/>
          <w:rtl/>
        </w:rPr>
        <w:t>פוליטיק</w:t>
      </w:r>
      <w:r w:rsidR="00983B4F">
        <w:rPr>
          <w:rFonts w:hint="cs"/>
          <w:rtl/>
        </w:rPr>
        <w:t>ת</w:t>
      </w:r>
      <w:proofErr w:type="spellEnd"/>
      <w:r>
        <w:rPr>
          <w:rFonts w:hint="cs"/>
          <w:rtl/>
        </w:rPr>
        <w:t xml:space="preserve"> הליהוק בתיאטרון הישראלי, ואראה את התמודדותו של שחקן מהגר מזרח-תיכוני בשדה תיאטרון </w:t>
      </w:r>
      <w:proofErr w:type="spellStart"/>
      <w:r>
        <w:rPr>
          <w:rFonts w:hint="cs"/>
          <w:rtl/>
        </w:rPr>
        <w:t>אירופוצנטרי</w:t>
      </w:r>
      <w:proofErr w:type="spellEnd"/>
      <w:r>
        <w:rPr>
          <w:rFonts w:hint="cs"/>
          <w:rtl/>
        </w:rPr>
        <w:t xml:space="preserve">.  </w:t>
      </w:r>
    </w:p>
    <w:p w:rsidR="00696D84" w:rsidRDefault="00696D84" w:rsidP="00696D84">
      <w:pPr>
        <w:jc w:val="both"/>
        <w:rPr>
          <w:rtl/>
        </w:rPr>
      </w:pPr>
    </w:p>
    <w:p w:rsidR="00F9407D" w:rsidRDefault="00E8459B" w:rsidP="006F6D3D">
      <w:pPr>
        <w:jc w:val="both"/>
        <w:rPr>
          <w:rtl/>
        </w:rPr>
      </w:pPr>
      <w:r>
        <w:rPr>
          <w:rFonts w:hint="cs"/>
          <w:rtl/>
        </w:rPr>
        <w:t>ישראל היא חברת הגירה של יהודים מכל העולם כחלק מהפרויקט הציוני המעוניין במדינ</w:t>
      </w:r>
      <w:r w:rsidR="006F6D3D">
        <w:rPr>
          <w:rFonts w:hint="cs"/>
          <w:rtl/>
        </w:rPr>
        <w:t>ה</w:t>
      </w:r>
      <w:r>
        <w:rPr>
          <w:rFonts w:hint="cs"/>
          <w:rtl/>
        </w:rPr>
        <w:t xml:space="preserve"> שבה חי כל העם היהודי. </w:t>
      </w:r>
      <w:r w:rsidR="006F6D3D">
        <w:rPr>
          <w:rFonts w:hint="cs"/>
          <w:rtl/>
        </w:rPr>
        <w:t>מכאן עולה הסוגיה</w:t>
      </w:r>
      <w:r>
        <w:rPr>
          <w:rFonts w:hint="cs"/>
          <w:rtl/>
        </w:rPr>
        <w:t xml:space="preserve"> </w:t>
      </w:r>
      <w:r w:rsidR="006F6D3D">
        <w:rPr>
          <w:rFonts w:hint="cs"/>
          <w:rtl/>
        </w:rPr>
        <w:t xml:space="preserve">לגבי </w:t>
      </w:r>
      <w:r>
        <w:rPr>
          <w:rFonts w:hint="cs"/>
          <w:rtl/>
        </w:rPr>
        <w:t xml:space="preserve">זהותה </w:t>
      </w:r>
      <w:r w:rsidR="006F6D3D">
        <w:rPr>
          <w:rFonts w:hint="cs"/>
          <w:rtl/>
        </w:rPr>
        <w:t xml:space="preserve">התרבותית </w:t>
      </w:r>
      <w:r>
        <w:rPr>
          <w:rFonts w:hint="cs"/>
          <w:rtl/>
        </w:rPr>
        <w:t xml:space="preserve">של ישראל </w:t>
      </w:r>
      <w:r w:rsidR="006F6D3D">
        <w:rPr>
          <w:rFonts w:hint="cs"/>
          <w:rtl/>
        </w:rPr>
        <w:t xml:space="preserve">ביחס </w:t>
      </w:r>
      <w:r>
        <w:rPr>
          <w:rFonts w:hint="cs"/>
          <w:rtl/>
        </w:rPr>
        <w:t xml:space="preserve">למסורות </w:t>
      </w:r>
      <w:r w:rsidR="006F6D3D">
        <w:rPr>
          <w:rFonts w:hint="cs"/>
          <w:rtl/>
        </w:rPr>
        <w:t>ה</w:t>
      </w:r>
      <w:r>
        <w:rPr>
          <w:rFonts w:hint="cs"/>
          <w:rtl/>
        </w:rPr>
        <w:t>יהודיות שונות של המהגרים</w:t>
      </w:r>
      <w:r w:rsidR="006F6D3D">
        <w:rPr>
          <w:rFonts w:hint="cs"/>
          <w:rtl/>
        </w:rPr>
        <w:t xml:space="preserve"> היהודים</w:t>
      </w:r>
      <w:r>
        <w:rPr>
          <w:rFonts w:hint="cs"/>
          <w:rtl/>
        </w:rPr>
        <w:t xml:space="preserve">. הציונות שאפה ליצור האחדה תרבותית של כלל היהודים מה שמכונה מדיניות כור ההיתוך, כלומר מחיקת כל המסורות והתרבויות היהודיות שאינן עולות בקנה אחד עם תפיסה ציונית, חילונית </w:t>
      </w:r>
      <w:proofErr w:type="spellStart"/>
      <w:r>
        <w:rPr>
          <w:rFonts w:hint="cs"/>
          <w:rtl/>
        </w:rPr>
        <w:t>ו</w:t>
      </w:r>
      <w:r w:rsidR="00E32C90">
        <w:rPr>
          <w:rFonts w:hint="cs"/>
          <w:rtl/>
        </w:rPr>
        <w:t>אירופצנטרית</w:t>
      </w:r>
      <w:proofErr w:type="spellEnd"/>
      <w:r w:rsidR="00E32C90">
        <w:rPr>
          <w:rFonts w:hint="cs"/>
          <w:rtl/>
        </w:rPr>
        <w:t>. "היהודי החדש"</w:t>
      </w:r>
      <w:r>
        <w:rPr>
          <w:rFonts w:hint="cs"/>
          <w:rtl/>
        </w:rPr>
        <w:t xml:space="preserve"> </w:t>
      </w:r>
      <w:r w:rsidR="00E32C90">
        <w:rPr>
          <w:rFonts w:hint="cs"/>
          <w:rtl/>
        </w:rPr>
        <w:t xml:space="preserve">עוצב דרך דימויים של הלאומיות האירופית, כגבר חזק, חסון, אמיץ ובעל חזות בהירה. </w:t>
      </w:r>
      <w:r w:rsidR="00E34916">
        <w:rPr>
          <w:rFonts w:hint="cs"/>
          <w:rtl/>
        </w:rPr>
        <w:t xml:space="preserve">מודל זה </w:t>
      </w:r>
      <w:r w:rsidR="006F6D3D">
        <w:rPr>
          <w:rFonts w:hint="cs"/>
          <w:rtl/>
        </w:rPr>
        <w:t>הוא</w:t>
      </w:r>
      <w:r w:rsidR="00E34916">
        <w:rPr>
          <w:rFonts w:hint="cs"/>
          <w:rtl/>
        </w:rPr>
        <w:t xml:space="preserve"> אוריינטליסטי </w:t>
      </w:r>
      <w:r w:rsidR="006F6D3D">
        <w:rPr>
          <w:rFonts w:hint="cs"/>
          <w:rtl/>
        </w:rPr>
        <w:t xml:space="preserve">משום שהוא </w:t>
      </w:r>
      <w:r w:rsidR="00E34916">
        <w:rPr>
          <w:rFonts w:hint="cs"/>
          <w:rtl/>
        </w:rPr>
        <w:t xml:space="preserve">דוחה את העולם הערבי שסביב </w:t>
      </w:r>
      <w:r w:rsidR="006F6D3D">
        <w:rPr>
          <w:rFonts w:hint="cs"/>
          <w:rtl/>
        </w:rPr>
        <w:t xml:space="preserve">ישראל </w:t>
      </w:r>
      <w:r w:rsidR="00E34916">
        <w:rPr>
          <w:rFonts w:hint="cs"/>
          <w:rtl/>
        </w:rPr>
        <w:t xml:space="preserve">בשל הסכסוך הישראלי-פלסטיני המתמשך. </w:t>
      </w:r>
    </w:p>
    <w:p w:rsidR="006B0BAA" w:rsidRDefault="006B0BAA" w:rsidP="00E34916">
      <w:pPr>
        <w:jc w:val="both"/>
        <w:rPr>
          <w:rtl/>
        </w:rPr>
      </w:pPr>
    </w:p>
    <w:p w:rsidR="00F9407D" w:rsidRDefault="006B0BAA" w:rsidP="00ED44DA">
      <w:pPr>
        <w:jc w:val="both"/>
        <w:rPr>
          <w:rtl/>
        </w:rPr>
      </w:pPr>
      <w:r>
        <w:rPr>
          <w:rFonts w:hint="cs"/>
          <w:rtl/>
        </w:rPr>
        <w:t xml:space="preserve">שדה התיאטרון הישראלי הוא ריכוזי ורובו מסובסד </w:t>
      </w:r>
      <w:r w:rsidR="006F6D3D">
        <w:rPr>
          <w:rFonts w:hint="cs"/>
          <w:rtl/>
        </w:rPr>
        <w:t>בתקציב</w:t>
      </w:r>
      <w:r>
        <w:rPr>
          <w:rFonts w:hint="cs"/>
          <w:rtl/>
        </w:rPr>
        <w:t xml:space="preserve"> ציבורי. בזרם המרכזי שבעה תיאטרונים </w:t>
      </w:r>
      <w:r w:rsidR="009F680B">
        <w:rPr>
          <w:rFonts w:hint="cs"/>
          <w:rtl/>
        </w:rPr>
        <w:t>ציבוריים</w:t>
      </w:r>
      <w:r>
        <w:rPr>
          <w:rFonts w:hint="cs"/>
          <w:rtl/>
        </w:rPr>
        <w:t xml:space="preserve"> גדולים, שארבע מהם נמצאים בתל אביב. הם מהווים את הבמה האמנותית המרכזית להבדיל מהתיאטרון המסחרי שתופס חלק שולי בשדה התיאטרון. בנוסף, מאז סוף המאה העשרים, גדל באופן משמעותי </w:t>
      </w:r>
      <w:proofErr w:type="spellStart"/>
      <w:r>
        <w:rPr>
          <w:rFonts w:hint="cs"/>
          <w:rtl/>
        </w:rPr>
        <w:t>הפרינג</w:t>
      </w:r>
      <w:proofErr w:type="spellEnd"/>
      <w:r>
        <w:rPr>
          <w:rFonts w:hint="cs"/>
          <w:rtl/>
        </w:rPr>
        <w:t>' הישראלי הכולל קבוצות נסיוניות אלטרנטיביות ופוליטיות, שמקבל סבסוד נמוך מהמדינה ומופק בתנאים חומריים קשים, אך הוא אתר מרתק אסתטית ופוליטית</w:t>
      </w:r>
      <w:r w:rsidR="006F6D3D">
        <w:rPr>
          <w:rFonts w:hint="cs"/>
          <w:rtl/>
        </w:rPr>
        <w:t xml:space="preserve"> </w:t>
      </w:r>
      <w:r w:rsidR="006F6D3D">
        <w:t>(Shem-Tov, 2016)</w:t>
      </w:r>
      <w:r>
        <w:rPr>
          <w:rFonts w:hint="cs"/>
          <w:rtl/>
        </w:rPr>
        <w:t xml:space="preserve">. התיאטרון העברי מאז ראשיתו היה חלק מהפרויקט הציוני וקיבל עליו למעשה את ערכיה התרבותיים של הציונות. הרפרטואר קידם דרמה עברית ותרגום </w:t>
      </w:r>
      <w:r w:rsidR="006F6D3D">
        <w:rPr>
          <w:rFonts w:hint="cs"/>
          <w:rtl/>
        </w:rPr>
        <w:t>דרמה</w:t>
      </w:r>
      <w:r>
        <w:rPr>
          <w:rFonts w:hint="cs"/>
          <w:rtl/>
        </w:rPr>
        <w:t xml:space="preserve"> מערבי</w:t>
      </w:r>
      <w:r w:rsidR="006F6D3D">
        <w:rPr>
          <w:rFonts w:hint="cs"/>
          <w:rtl/>
        </w:rPr>
        <w:t>ת</w:t>
      </w:r>
      <w:r>
        <w:rPr>
          <w:rFonts w:hint="cs"/>
          <w:rtl/>
        </w:rPr>
        <w:t xml:space="preserve"> ו</w:t>
      </w:r>
      <w:r w:rsidR="006F6D3D">
        <w:rPr>
          <w:rFonts w:hint="cs"/>
          <w:rtl/>
        </w:rPr>
        <w:t xml:space="preserve">שפת המופע </w:t>
      </w:r>
      <w:r>
        <w:rPr>
          <w:rFonts w:hint="cs"/>
          <w:rtl/>
        </w:rPr>
        <w:t>הושפע</w:t>
      </w:r>
      <w:r w:rsidR="006F6D3D">
        <w:rPr>
          <w:rFonts w:hint="cs"/>
          <w:rtl/>
        </w:rPr>
        <w:t>ה</w:t>
      </w:r>
      <w:r>
        <w:rPr>
          <w:rFonts w:hint="cs"/>
          <w:rtl/>
        </w:rPr>
        <w:t xml:space="preserve"> מתיאטרון מערבי. על אף שישראל גיאוגרפית נמצאת במזרח התיכון, התיאטרון שלה </w:t>
      </w:r>
      <w:r w:rsidR="00824209">
        <w:rPr>
          <w:rFonts w:hint="cs"/>
          <w:rtl/>
        </w:rPr>
        <w:t xml:space="preserve">הוא </w:t>
      </w:r>
      <w:proofErr w:type="spellStart"/>
      <w:r w:rsidR="00824209">
        <w:rPr>
          <w:rFonts w:hint="cs"/>
          <w:rtl/>
        </w:rPr>
        <w:t>אירופצנטרי</w:t>
      </w:r>
      <w:proofErr w:type="spellEnd"/>
      <w:r w:rsidR="00824209">
        <w:rPr>
          <w:rFonts w:hint="cs"/>
          <w:rtl/>
        </w:rPr>
        <w:t xml:space="preserve"> </w:t>
      </w:r>
      <w:r>
        <w:rPr>
          <w:rFonts w:hint="cs"/>
          <w:rtl/>
        </w:rPr>
        <w:t>בדומה לתרבות הישראלית בכלל</w:t>
      </w:r>
      <w:r w:rsidR="00824209">
        <w:rPr>
          <w:rFonts w:hint="cs"/>
          <w:rtl/>
        </w:rPr>
        <w:t>ותה</w:t>
      </w:r>
      <w:r>
        <w:rPr>
          <w:rFonts w:hint="cs"/>
          <w:rtl/>
        </w:rPr>
        <w:t>.</w:t>
      </w:r>
    </w:p>
    <w:p w:rsidR="006F6D3D" w:rsidRDefault="006F6D3D" w:rsidP="006F6D3D">
      <w:pPr>
        <w:jc w:val="both"/>
        <w:rPr>
          <w:rtl/>
        </w:rPr>
      </w:pPr>
    </w:p>
    <w:p w:rsidR="00E8459B" w:rsidRDefault="0055106A" w:rsidP="00EE1438">
      <w:pPr>
        <w:jc w:val="both"/>
        <w:rPr>
          <w:rtl/>
        </w:rPr>
      </w:pPr>
      <w:r>
        <w:rPr>
          <w:rFonts w:hint="cs"/>
          <w:rtl/>
        </w:rPr>
        <w:t>המזרחים כ</w:t>
      </w:r>
      <w:r w:rsidR="00E34916">
        <w:rPr>
          <w:rFonts w:hint="cs"/>
          <w:rtl/>
        </w:rPr>
        <w:t xml:space="preserve">יהודים </w:t>
      </w:r>
      <w:r w:rsidR="006B0BAA">
        <w:rPr>
          <w:rFonts w:hint="cs"/>
          <w:rtl/>
        </w:rPr>
        <w:t xml:space="preserve">שהיגרו </w:t>
      </w:r>
      <w:r w:rsidR="00D578DE">
        <w:rPr>
          <w:rFonts w:hint="cs"/>
          <w:rtl/>
        </w:rPr>
        <w:t>מארצות האסלאם</w:t>
      </w:r>
      <w:r>
        <w:rPr>
          <w:rFonts w:hint="cs"/>
          <w:rtl/>
        </w:rPr>
        <w:t>,</w:t>
      </w:r>
      <w:r w:rsidR="00E34916">
        <w:rPr>
          <w:rFonts w:hint="cs"/>
          <w:rtl/>
        </w:rPr>
        <w:t xml:space="preserve"> לא תאמו למודל הציוני </w:t>
      </w:r>
      <w:r>
        <w:rPr>
          <w:rFonts w:hint="cs"/>
          <w:rtl/>
        </w:rPr>
        <w:t xml:space="preserve">ולכן </w:t>
      </w:r>
      <w:r w:rsidR="00E34916">
        <w:rPr>
          <w:rFonts w:hint="cs"/>
          <w:rtl/>
        </w:rPr>
        <w:t xml:space="preserve">נכפה עליהם למחוק את זהותם </w:t>
      </w:r>
      <w:r w:rsidR="00D578DE">
        <w:rPr>
          <w:rFonts w:hint="cs"/>
          <w:rtl/>
        </w:rPr>
        <w:t>ו</w:t>
      </w:r>
      <w:r w:rsidR="00E34916">
        <w:rPr>
          <w:rFonts w:hint="cs"/>
          <w:rtl/>
        </w:rPr>
        <w:t xml:space="preserve">תרבותם ולהתאים עצמם לתרבות העברית </w:t>
      </w:r>
      <w:r w:rsidR="00D578DE">
        <w:rPr>
          <w:rFonts w:hint="cs"/>
          <w:rtl/>
        </w:rPr>
        <w:t xml:space="preserve">בעלת </w:t>
      </w:r>
      <w:r w:rsidR="00E34916">
        <w:rPr>
          <w:rFonts w:hint="cs"/>
          <w:rtl/>
        </w:rPr>
        <w:t xml:space="preserve">אוריינטציה מערבית. </w:t>
      </w:r>
      <w:r w:rsidR="00D578DE">
        <w:rPr>
          <w:rFonts w:hint="cs"/>
          <w:rtl/>
        </w:rPr>
        <w:t xml:space="preserve">שערי התיאטרון הישראלי נחסמו </w:t>
      </w:r>
      <w:r w:rsidR="00E34916">
        <w:rPr>
          <w:rFonts w:hint="cs"/>
          <w:rtl/>
        </w:rPr>
        <w:t>בפני אנשי תיאטרון ש</w:t>
      </w:r>
      <w:r w:rsidR="00EE1438">
        <w:rPr>
          <w:rFonts w:hint="cs"/>
          <w:rtl/>
        </w:rPr>
        <w:t>יצרו</w:t>
      </w:r>
      <w:r w:rsidR="00D578DE">
        <w:rPr>
          <w:rFonts w:hint="cs"/>
          <w:rtl/>
        </w:rPr>
        <w:t xml:space="preserve"> </w:t>
      </w:r>
      <w:r w:rsidR="00EE1438">
        <w:rPr>
          <w:rFonts w:hint="cs"/>
          <w:rtl/>
        </w:rPr>
        <w:t xml:space="preserve">לפני הגירתם לישראל, </w:t>
      </w:r>
      <w:r w:rsidR="00D578DE">
        <w:rPr>
          <w:rFonts w:hint="cs"/>
          <w:rtl/>
        </w:rPr>
        <w:t>ב</w:t>
      </w:r>
      <w:r w:rsidR="00E34916">
        <w:rPr>
          <w:rFonts w:hint="cs"/>
          <w:rtl/>
        </w:rPr>
        <w:t xml:space="preserve">תיאטרון הערבי </w:t>
      </w:r>
      <w:r w:rsidR="00D578DE">
        <w:rPr>
          <w:rFonts w:hint="cs"/>
          <w:rtl/>
        </w:rPr>
        <w:t xml:space="preserve">(למשל, </w:t>
      </w:r>
      <w:r w:rsidR="00E34916">
        <w:rPr>
          <w:rFonts w:hint="cs"/>
          <w:rtl/>
        </w:rPr>
        <w:t>עירק</w:t>
      </w:r>
      <w:r w:rsidR="00824209">
        <w:rPr>
          <w:rFonts w:hint="cs"/>
          <w:rtl/>
        </w:rPr>
        <w:t>,</w:t>
      </w:r>
      <w:r w:rsidR="00E34916">
        <w:rPr>
          <w:rFonts w:hint="cs"/>
          <w:rtl/>
        </w:rPr>
        <w:t xml:space="preserve"> מצרים</w:t>
      </w:r>
      <w:r w:rsidR="00824209">
        <w:rPr>
          <w:rFonts w:hint="cs"/>
          <w:rtl/>
        </w:rPr>
        <w:t xml:space="preserve"> ומרוקו</w:t>
      </w:r>
      <w:r w:rsidR="00D578DE">
        <w:rPr>
          <w:rFonts w:hint="cs"/>
          <w:rtl/>
        </w:rPr>
        <w:t>)</w:t>
      </w:r>
      <w:r w:rsidR="00E34916">
        <w:rPr>
          <w:rFonts w:hint="cs"/>
          <w:rtl/>
        </w:rPr>
        <w:t xml:space="preserve">. </w:t>
      </w:r>
      <w:r w:rsidR="0064354E">
        <w:rPr>
          <w:rFonts w:hint="cs"/>
          <w:rtl/>
        </w:rPr>
        <w:t>מבטא</w:t>
      </w:r>
      <w:r w:rsidR="00D578DE">
        <w:rPr>
          <w:rFonts w:hint="cs"/>
          <w:rtl/>
        </w:rPr>
        <w:t>ם</w:t>
      </w:r>
      <w:r w:rsidR="0064354E">
        <w:rPr>
          <w:rFonts w:hint="cs"/>
          <w:rtl/>
        </w:rPr>
        <w:t xml:space="preserve">, </w:t>
      </w:r>
      <w:r w:rsidR="00E34916">
        <w:rPr>
          <w:rFonts w:hint="cs"/>
          <w:rtl/>
        </w:rPr>
        <w:t xml:space="preserve">נראותם הפיזית, וחוסר האמון במקצועיותם היו מקור לדיעות קדומות ולמכשלה </w:t>
      </w:r>
      <w:r w:rsidR="00296729">
        <w:rPr>
          <w:rFonts w:hint="cs"/>
          <w:rtl/>
        </w:rPr>
        <w:t>בקבלת</w:t>
      </w:r>
      <w:r w:rsidR="00E34916">
        <w:rPr>
          <w:rFonts w:hint="cs"/>
          <w:rtl/>
        </w:rPr>
        <w:t xml:space="preserve"> תפקיד </w:t>
      </w:r>
      <w:r w:rsidR="00F9407D">
        <w:rPr>
          <w:rFonts w:hint="cs"/>
          <w:rtl/>
        </w:rPr>
        <w:t xml:space="preserve">בתיאטרון הישראלי. </w:t>
      </w:r>
      <w:r w:rsidR="0064354E">
        <w:rPr>
          <w:rFonts w:hint="cs"/>
          <w:rtl/>
        </w:rPr>
        <w:t xml:space="preserve">אריה אליאס הוא דוגמה מובהקת לשחקן </w:t>
      </w:r>
      <w:r>
        <w:rPr>
          <w:rFonts w:hint="cs"/>
          <w:rtl/>
        </w:rPr>
        <w:t xml:space="preserve">מזרחי </w:t>
      </w:r>
      <w:r w:rsidR="0064354E">
        <w:rPr>
          <w:rFonts w:hint="cs"/>
          <w:rtl/>
        </w:rPr>
        <w:t>מהגר שלא וויתר, ו</w:t>
      </w:r>
      <w:r w:rsidR="00296729">
        <w:rPr>
          <w:rFonts w:hint="cs"/>
          <w:rtl/>
        </w:rPr>
        <w:t>למרות</w:t>
      </w:r>
      <w:r w:rsidR="0064354E">
        <w:rPr>
          <w:rFonts w:hint="cs"/>
          <w:rtl/>
        </w:rPr>
        <w:t xml:space="preserve"> ש</w:t>
      </w:r>
      <w:r w:rsidR="00296729">
        <w:rPr>
          <w:rFonts w:hint="cs"/>
          <w:rtl/>
        </w:rPr>
        <w:t>נחסם בתיאטרון הציבורי,</w:t>
      </w:r>
      <w:r w:rsidR="0064354E">
        <w:rPr>
          <w:rFonts w:hint="cs"/>
          <w:rtl/>
        </w:rPr>
        <w:t xml:space="preserve"> מצא דרכים אחרות ליצור</w:t>
      </w:r>
      <w:r w:rsidR="00296729">
        <w:rPr>
          <w:rFonts w:hint="cs"/>
          <w:rtl/>
        </w:rPr>
        <w:t xml:space="preserve"> על הבמה והמסך</w:t>
      </w:r>
      <w:r w:rsidR="0064354E">
        <w:rPr>
          <w:rFonts w:hint="cs"/>
          <w:rtl/>
        </w:rPr>
        <w:t xml:space="preserve">. </w:t>
      </w:r>
    </w:p>
    <w:p w:rsidR="0064354E" w:rsidRDefault="0064354E" w:rsidP="0064354E">
      <w:pPr>
        <w:jc w:val="both"/>
        <w:rPr>
          <w:rtl/>
        </w:rPr>
      </w:pPr>
    </w:p>
    <w:p w:rsidR="00824209" w:rsidRPr="00824209" w:rsidRDefault="00824209" w:rsidP="0064354E">
      <w:pPr>
        <w:jc w:val="both"/>
        <w:rPr>
          <w:b/>
          <w:bCs/>
          <w:rtl/>
        </w:rPr>
      </w:pPr>
      <w:r w:rsidRPr="00824209">
        <w:rPr>
          <w:rFonts w:hint="cs"/>
          <w:b/>
          <w:bCs/>
          <w:rtl/>
        </w:rPr>
        <w:t>המזרחי החביב</w:t>
      </w:r>
      <w:r w:rsidR="00E53AA4">
        <w:rPr>
          <w:rFonts w:hint="cs"/>
          <w:b/>
          <w:bCs/>
          <w:rtl/>
        </w:rPr>
        <w:t xml:space="preserve"> בקולנוע</w:t>
      </w:r>
    </w:p>
    <w:p w:rsidR="009D3ECF" w:rsidRDefault="00824209" w:rsidP="002561D2">
      <w:pPr>
        <w:jc w:val="both"/>
        <w:rPr>
          <w:rtl/>
        </w:rPr>
      </w:pPr>
      <w:r>
        <w:rPr>
          <w:rFonts w:hint="cs"/>
          <w:rtl/>
        </w:rPr>
        <w:t xml:space="preserve">כשאומרים אריה אליאס </w:t>
      </w:r>
      <w:r w:rsidR="009D3ECF">
        <w:rPr>
          <w:rFonts w:hint="cs"/>
          <w:rtl/>
        </w:rPr>
        <w:t xml:space="preserve">לא מעט </w:t>
      </w:r>
      <w:r>
        <w:rPr>
          <w:rFonts w:hint="cs"/>
          <w:rtl/>
        </w:rPr>
        <w:t xml:space="preserve">צופי </w:t>
      </w:r>
      <w:r w:rsidR="00296729">
        <w:rPr>
          <w:rFonts w:hint="cs"/>
          <w:rtl/>
        </w:rPr>
        <w:t xml:space="preserve">קולנוע </w:t>
      </w:r>
      <w:r>
        <w:rPr>
          <w:rFonts w:hint="cs"/>
          <w:rtl/>
        </w:rPr>
        <w:t>ישראל</w:t>
      </w:r>
      <w:r w:rsidR="00296729">
        <w:rPr>
          <w:rFonts w:hint="cs"/>
          <w:rtl/>
        </w:rPr>
        <w:t>י</w:t>
      </w:r>
      <w:r>
        <w:rPr>
          <w:rFonts w:hint="cs"/>
          <w:rtl/>
        </w:rPr>
        <w:t xml:space="preserve"> </w:t>
      </w:r>
      <w:r w:rsidR="009D3ECF">
        <w:rPr>
          <w:rFonts w:hint="cs"/>
          <w:rtl/>
        </w:rPr>
        <w:t xml:space="preserve">מעלים חיוך </w:t>
      </w:r>
      <w:r w:rsidR="00296729">
        <w:rPr>
          <w:rFonts w:hint="cs"/>
          <w:rtl/>
        </w:rPr>
        <w:t>ו</w:t>
      </w:r>
      <w:r w:rsidR="009D3ECF">
        <w:rPr>
          <w:rFonts w:hint="cs"/>
          <w:rtl/>
        </w:rPr>
        <w:t xml:space="preserve">נזכרים בקומדיות </w:t>
      </w:r>
      <w:r w:rsidR="006941FC">
        <w:rPr>
          <w:rFonts w:hint="cs"/>
          <w:rtl/>
        </w:rPr>
        <w:t>"</w:t>
      </w:r>
      <w:r w:rsidR="009D3ECF">
        <w:rPr>
          <w:rFonts w:hint="cs"/>
          <w:rtl/>
        </w:rPr>
        <w:t>הבורקס</w:t>
      </w:r>
      <w:r w:rsidR="006941FC">
        <w:rPr>
          <w:rFonts w:hint="cs"/>
          <w:rtl/>
        </w:rPr>
        <w:t>"</w:t>
      </w:r>
      <w:r w:rsidR="009D3ECF">
        <w:rPr>
          <w:rFonts w:hint="cs"/>
          <w:rtl/>
        </w:rPr>
        <w:t xml:space="preserve"> </w:t>
      </w:r>
      <w:r w:rsidR="006941FC">
        <w:rPr>
          <w:rFonts w:hint="cs"/>
          <w:rtl/>
        </w:rPr>
        <w:t>(מאפה בלקני עממי</w:t>
      </w:r>
      <w:r w:rsidR="002561D2">
        <w:rPr>
          <w:rFonts w:hint="cs"/>
          <w:rtl/>
        </w:rPr>
        <w:t xml:space="preserve"> </w:t>
      </w:r>
      <w:r w:rsidR="006941FC">
        <w:rPr>
          <w:rFonts w:hint="cs"/>
          <w:rtl/>
        </w:rPr>
        <w:t xml:space="preserve">שנפוץ בישראל) </w:t>
      </w:r>
      <w:r w:rsidR="009D3ECF">
        <w:rPr>
          <w:rFonts w:hint="cs"/>
          <w:rtl/>
        </w:rPr>
        <w:t xml:space="preserve">שהוא השתתף בהן ושהפכו במרוצת הזמן </w:t>
      </w:r>
      <w:proofErr w:type="spellStart"/>
      <w:r w:rsidR="009D3ECF">
        <w:rPr>
          <w:rFonts w:hint="cs"/>
          <w:rtl/>
        </w:rPr>
        <w:t>לקאלט</w:t>
      </w:r>
      <w:proofErr w:type="spellEnd"/>
      <w:r w:rsidR="0043398B">
        <w:rPr>
          <w:rFonts w:hint="cs"/>
          <w:rtl/>
        </w:rPr>
        <w:t>.</w:t>
      </w:r>
      <w:r w:rsidR="00012254">
        <w:rPr>
          <w:rFonts w:hint="cs"/>
          <w:rtl/>
        </w:rPr>
        <w:t xml:space="preserve"> </w:t>
      </w:r>
      <w:r w:rsidR="006941FC">
        <w:rPr>
          <w:rFonts w:hint="cs"/>
          <w:rtl/>
        </w:rPr>
        <w:t>סרטי "הבורקס" נתפסו כ</w:t>
      </w:r>
      <w:r w:rsidR="00296729">
        <w:rPr>
          <w:rFonts w:hint="cs"/>
          <w:rtl/>
        </w:rPr>
        <w:t>בעלי</w:t>
      </w:r>
      <w:r w:rsidR="006941FC">
        <w:rPr>
          <w:rFonts w:hint="cs"/>
          <w:rtl/>
        </w:rPr>
        <w:t xml:space="preserve"> איכותי</w:t>
      </w:r>
      <w:r w:rsidR="00645AF5">
        <w:rPr>
          <w:rFonts w:hint="cs"/>
          <w:rtl/>
        </w:rPr>
        <w:t xml:space="preserve"> </w:t>
      </w:r>
      <w:r w:rsidR="00296729">
        <w:rPr>
          <w:rFonts w:hint="cs"/>
          <w:rtl/>
        </w:rPr>
        <w:t xml:space="preserve">נמוכה </w:t>
      </w:r>
      <w:r w:rsidR="00645AF5">
        <w:rPr>
          <w:rFonts w:hint="cs"/>
          <w:rtl/>
        </w:rPr>
        <w:t xml:space="preserve">אך </w:t>
      </w:r>
      <w:r w:rsidR="006941FC">
        <w:rPr>
          <w:rFonts w:hint="cs"/>
          <w:rtl/>
        </w:rPr>
        <w:t>היו פופולאריים מאד</w:t>
      </w:r>
      <w:r w:rsidR="0055106A">
        <w:rPr>
          <w:rFonts w:hint="cs"/>
          <w:rtl/>
        </w:rPr>
        <w:t xml:space="preserve"> ב-</w:t>
      </w:r>
      <w:r w:rsidR="0055106A">
        <w:t>1960s-70s</w:t>
      </w:r>
      <w:r w:rsidR="006941FC">
        <w:rPr>
          <w:rFonts w:hint="cs"/>
          <w:rtl/>
        </w:rPr>
        <w:t xml:space="preserve">. </w:t>
      </w:r>
      <w:r w:rsidR="00296729">
        <w:rPr>
          <w:rFonts w:hint="cs"/>
          <w:rtl/>
        </w:rPr>
        <w:t xml:space="preserve">הסרטים עסקו </w:t>
      </w:r>
      <w:r w:rsidR="00EE1438">
        <w:rPr>
          <w:rFonts w:hint="cs"/>
          <w:rtl/>
        </w:rPr>
        <w:t>ב</w:t>
      </w:r>
      <w:r w:rsidR="006941FC">
        <w:rPr>
          <w:rFonts w:hint="cs"/>
          <w:rtl/>
        </w:rPr>
        <w:t>מתח האתני בין מזרחים לאשכנזים (יהודים ממוצא מזרח-אירופי) בצורה קומית וסטראוטיפית. לטענת אלה שוחט (</w:t>
      </w:r>
      <w:proofErr w:type="spellStart"/>
      <w:r w:rsidR="00645AF5">
        <w:t>Shohat</w:t>
      </w:r>
      <w:proofErr w:type="spellEnd"/>
      <w:r w:rsidR="00645AF5">
        <w:t>, 1989</w:t>
      </w:r>
      <w:r w:rsidR="006941FC">
        <w:rPr>
          <w:rFonts w:hint="cs"/>
          <w:rtl/>
        </w:rPr>
        <w:t xml:space="preserve">) סרטי </w:t>
      </w:r>
      <w:r w:rsidR="00296729">
        <w:rPr>
          <w:rFonts w:hint="cs"/>
          <w:rtl/>
        </w:rPr>
        <w:t>הבורקס</w:t>
      </w:r>
      <w:r w:rsidR="006941FC">
        <w:rPr>
          <w:rFonts w:hint="cs"/>
          <w:rtl/>
        </w:rPr>
        <w:t xml:space="preserve"> חיזקו את </w:t>
      </w:r>
      <w:r w:rsidR="00296729">
        <w:rPr>
          <w:rFonts w:hint="cs"/>
          <w:rtl/>
        </w:rPr>
        <w:t>הסטראוטיפ</w:t>
      </w:r>
      <w:r w:rsidR="006941FC">
        <w:rPr>
          <w:rFonts w:hint="cs"/>
          <w:rtl/>
        </w:rPr>
        <w:t xml:space="preserve"> האוריינטליסטי </w:t>
      </w:r>
      <w:r w:rsidR="0064153F">
        <w:rPr>
          <w:rFonts w:hint="cs"/>
          <w:rtl/>
        </w:rPr>
        <w:t>של המזרחי</w:t>
      </w:r>
      <w:r w:rsidR="006941FC">
        <w:rPr>
          <w:rFonts w:hint="cs"/>
          <w:rtl/>
        </w:rPr>
        <w:t xml:space="preserve"> </w:t>
      </w:r>
      <w:r w:rsidR="00645AF5">
        <w:rPr>
          <w:rFonts w:hint="cs"/>
          <w:rtl/>
        </w:rPr>
        <w:t xml:space="preserve">מצד אחד, </w:t>
      </w:r>
      <w:r w:rsidR="006941FC">
        <w:rPr>
          <w:rFonts w:hint="cs"/>
          <w:rtl/>
        </w:rPr>
        <w:t xml:space="preserve">ומצד שני </w:t>
      </w:r>
      <w:r w:rsidR="0064153F">
        <w:rPr>
          <w:rFonts w:hint="cs"/>
          <w:rtl/>
        </w:rPr>
        <w:t xml:space="preserve">דמות </w:t>
      </w:r>
      <w:r w:rsidR="006941FC">
        <w:rPr>
          <w:rFonts w:hint="cs"/>
          <w:rtl/>
        </w:rPr>
        <w:t>המזרחי לא פעם חתר</w:t>
      </w:r>
      <w:r w:rsidR="00296729">
        <w:rPr>
          <w:rFonts w:hint="cs"/>
          <w:rtl/>
        </w:rPr>
        <w:t>ה</w:t>
      </w:r>
      <w:r w:rsidR="006941FC">
        <w:rPr>
          <w:rFonts w:hint="cs"/>
          <w:rtl/>
        </w:rPr>
        <w:t xml:space="preserve"> תחת הסדר </w:t>
      </w:r>
      <w:r w:rsidR="0055106A">
        <w:rPr>
          <w:rFonts w:hint="cs"/>
          <w:rtl/>
        </w:rPr>
        <w:t xml:space="preserve">הציוני </w:t>
      </w:r>
      <w:r w:rsidR="006941FC">
        <w:rPr>
          <w:rFonts w:hint="cs"/>
          <w:rtl/>
        </w:rPr>
        <w:t>ויצר</w:t>
      </w:r>
      <w:r w:rsidR="00296729">
        <w:rPr>
          <w:rFonts w:hint="cs"/>
          <w:rtl/>
        </w:rPr>
        <w:t>ה</w:t>
      </w:r>
      <w:r w:rsidR="006941FC">
        <w:rPr>
          <w:rFonts w:hint="cs"/>
          <w:rtl/>
        </w:rPr>
        <w:t xml:space="preserve"> היפוכים קרנבל</w:t>
      </w:r>
      <w:r w:rsidR="0064153F">
        <w:rPr>
          <w:rFonts w:hint="cs"/>
          <w:rtl/>
        </w:rPr>
        <w:t xml:space="preserve">יים. בדרך כלל סיום קומדיות </w:t>
      </w:r>
      <w:r w:rsidR="00645AF5">
        <w:rPr>
          <w:rFonts w:hint="cs"/>
          <w:rtl/>
        </w:rPr>
        <w:t>אלה</w:t>
      </w:r>
      <w:r w:rsidR="0064153F">
        <w:rPr>
          <w:rFonts w:hint="cs"/>
          <w:rtl/>
        </w:rPr>
        <w:t xml:space="preserve"> הוא איחוד וחתונה בין מזרחים לאשכנזים </w:t>
      </w:r>
      <w:proofErr w:type="spellStart"/>
      <w:r w:rsidR="00296729">
        <w:rPr>
          <w:rFonts w:hint="cs"/>
          <w:rtl/>
        </w:rPr>
        <w:t>כש</w:t>
      </w:r>
      <w:r w:rsidR="0064153F">
        <w:rPr>
          <w:rFonts w:hint="cs"/>
          <w:rtl/>
        </w:rPr>
        <w:t>"כור</w:t>
      </w:r>
      <w:proofErr w:type="spellEnd"/>
      <w:r w:rsidR="0064153F">
        <w:rPr>
          <w:rFonts w:hint="cs"/>
          <w:rtl/>
        </w:rPr>
        <w:t xml:space="preserve"> ההיתוך" מוצג כפתרון ציוני הולם למתח האתני בין מהגרים יהודים.  </w:t>
      </w:r>
      <w:r w:rsidR="006941FC">
        <w:rPr>
          <w:rFonts w:hint="cs"/>
          <w:rtl/>
        </w:rPr>
        <w:t xml:space="preserve"> </w:t>
      </w:r>
    </w:p>
    <w:p w:rsidR="00E53AA4" w:rsidRDefault="00E53AA4" w:rsidP="00E53AA4">
      <w:pPr>
        <w:jc w:val="both"/>
        <w:rPr>
          <w:rtl/>
        </w:rPr>
      </w:pPr>
    </w:p>
    <w:p w:rsidR="00E53AA4" w:rsidRDefault="00E53AA4" w:rsidP="002561D2">
      <w:pPr>
        <w:jc w:val="both"/>
        <w:rPr>
          <w:rtl/>
        </w:rPr>
      </w:pPr>
      <w:r>
        <w:rPr>
          <w:rFonts w:hint="cs"/>
          <w:rtl/>
        </w:rPr>
        <w:t>ב-1965 מתרחשת פריצתו של אליאס בקולנוע הישראלי כשהבמאי יוסף שלחין מלהק אותו ל</w:t>
      </w:r>
      <w:r w:rsidR="002561D2">
        <w:rPr>
          <w:rFonts w:hint="cs"/>
          <w:rtl/>
        </w:rPr>
        <w:t>אב</w:t>
      </w:r>
      <w:r>
        <w:rPr>
          <w:rFonts w:hint="cs"/>
          <w:rtl/>
        </w:rPr>
        <w:t xml:space="preserve"> המובטל ב</w:t>
      </w:r>
      <w:r w:rsidRPr="0011638E">
        <w:rPr>
          <w:rFonts w:hint="cs"/>
          <w:b/>
          <w:bCs/>
          <w:rtl/>
        </w:rPr>
        <w:t>ילד מעבר לרחוב</w:t>
      </w:r>
      <w:r w:rsidR="002561D2">
        <w:rPr>
          <w:rFonts w:hint="cs"/>
          <w:rtl/>
        </w:rPr>
        <w:t>,</w:t>
      </w:r>
      <w:r>
        <w:rPr>
          <w:rFonts w:hint="cs"/>
          <w:rtl/>
        </w:rPr>
        <w:t xml:space="preserve"> </w:t>
      </w:r>
      <w:r w:rsidR="002561D2">
        <w:rPr>
          <w:rFonts w:hint="cs"/>
          <w:rtl/>
        </w:rPr>
        <w:t>ה</w:t>
      </w:r>
      <w:r>
        <w:rPr>
          <w:rFonts w:hint="cs"/>
          <w:rtl/>
        </w:rPr>
        <w:t xml:space="preserve">פרוד מאישתו ומתמכר לטיפה המרה, </w:t>
      </w:r>
      <w:r w:rsidR="002561D2">
        <w:rPr>
          <w:rFonts w:hint="cs"/>
          <w:rtl/>
        </w:rPr>
        <w:t xml:space="preserve">חי </w:t>
      </w:r>
      <w:r>
        <w:rPr>
          <w:rFonts w:hint="cs"/>
          <w:rtl/>
        </w:rPr>
        <w:t>בעוני,  ומתקשה ל</w:t>
      </w:r>
      <w:r w:rsidR="002561D2">
        <w:rPr>
          <w:rFonts w:hint="cs"/>
          <w:rtl/>
        </w:rPr>
        <w:t xml:space="preserve">תקשר </w:t>
      </w:r>
      <w:r>
        <w:rPr>
          <w:rFonts w:hint="cs"/>
          <w:rtl/>
        </w:rPr>
        <w:t>עם בנו דוד שמתדרדר לפשע. בדרמה ניאו-ריאליסטית זו אליאס מתגלה כשחקן בעל איכויות גבוהות. "מאז הפסקתי להילחם במבטא שלי" (</w:t>
      </w:r>
      <w:r w:rsidR="00872DC1">
        <w:rPr>
          <w:rFonts w:hint="cs"/>
          <w:rtl/>
        </w:rPr>
        <w:t xml:space="preserve">מצוטט אצל </w:t>
      </w:r>
      <w:r>
        <w:rPr>
          <w:rFonts w:hint="cs"/>
          <w:rtl/>
        </w:rPr>
        <w:t>פלד</w:t>
      </w:r>
      <w:r w:rsidR="00872DC1">
        <w:rPr>
          <w:rFonts w:hint="cs"/>
          <w:rtl/>
        </w:rPr>
        <w:t>, 2003</w:t>
      </w:r>
      <w:r>
        <w:rPr>
          <w:rFonts w:hint="cs"/>
          <w:rtl/>
        </w:rPr>
        <w:t>), הוא מעיד על עצמו. בעקבות הצלח</w:t>
      </w:r>
      <w:r w:rsidR="002C4651">
        <w:rPr>
          <w:rFonts w:hint="cs"/>
          <w:rtl/>
        </w:rPr>
        <w:t>ת הסרט,</w:t>
      </w:r>
      <w:r>
        <w:rPr>
          <w:rFonts w:hint="cs"/>
          <w:rtl/>
        </w:rPr>
        <w:t xml:space="preserve"> התיאטרון המסחרי וקולנוע הבורקס קלט</w:t>
      </w:r>
      <w:r w:rsidR="002C4651">
        <w:rPr>
          <w:rFonts w:hint="cs"/>
          <w:rtl/>
        </w:rPr>
        <w:t>ו</w:t>
      </w:r>
      <w:r>
        <w:rPr>
          <w:rFonts w:hint="cs"/>
          <w:rtl/>
        </w:rPr>
        <w:t xml:space="preserve"> אותו מייד </w:t>
      </w:r>
      <w:r w:rsidR="002C4651">
        <w:rPr>
          <w:rFonts w:hint="cs"/>
          <w:rtl/>
        </w:rPr>
        <w:t>אך ה</w:t>
      </w:r>
      <w:r>
        <w:rPr>
          <w:rFonts w:hint="cs"/>
          <w:rtl/>
        </w:rPr>
        <w:t>תיאטרון ה</w:t>
      </w:r>
      <w:r w:rsidR="00507ED8">
        <w:rPr>
          <w:rFonts w:hint="cs"/>
          <w:rtl/>
        </w:rPr>
        <w:t>ציבורי</w:t>
      </w:r>
      <w:r>
        <w:rPr>
          <w:rFonts w:hint="cs"/>
          <w:rtl/>
        </w:rPr>
        <w:t xml:space="preserve"> </w:t>
      </w:r>
      <w:r w:rsidR="00507ED8">
        <w:rPr>
          <w:rFonts w:hint="cs"/>
          <w:rtl/>
        </w:rPr>
        <w:t>עמד ב</w:t>
      </w:r>
      <w:r>
        <w:rPr>
          <w:rFonts w:hint="cs"/>
          <w:rtl/>
        </w:rPr>
        <w:t>ס</w:t>
      </w:r>
      <w:r w:rsidR="00507ED8">
        <w:rPr>
          <w:rFonts w:hint="cs"/>
          <w:rtl/>
        </w:rPr>
        <w:t>י</w:t>
      </w:r>
      <w:r>
        <w:rPr>
          <w:rFonts w:hint="cs"/>
          <w:rtl/>
        </w:rPr>
        <w:t>ר</w:t>
      </w:r>
      <w:r w:rsidR="00507ED8">
        <w:rPr>
          <w:rFonts w:hint="cs"/>
          <w:rtl/>
        </w:rPr>
        <w:t>ו</w:t>
      </w:r>
      <w:r>
        <w:rPr>
          <w:rFonts w:hint="cs"/>
          <w:rtl/>
        </w:rPr>
        <w:t>ב</w:t>
      </w:r>
      <w:r w:rsidR="00507ED8">
        <w:rPr>
          <w:rFonts w:hint="cs"/>
          <w:rtl/>
        </w:rPr>
        <w:t>ו</w:t>
      </w:r>
      <w:r>
        <w:rPr>
          <w:rFonts w:hint="cs"/>
          <w:rtl/>
        </w:rPr>
        <w:t xml:space="preserve">. </w:t>
      </w:r>
    </w:p>
    <w:p w:rsidR="009D3ECF" w:rsidRDefault="009D3ECF" w:rsidP="009D3ECF">
      <w:pPr>
        <w:jc w:val="both"/>
        <w:rPr>
          <w:rtl/>
        </w:rPr>
      </w:pPr>
    </w:p>
    <w:p w:rsidR="009D3ECF" w:rsidRDefault="004F267F" w:rsidP="002561D2">
      <w:pPr>
        <w:jc w:val="both"/>
        <w:rPr>
          <w:rtl/>
        </w:rPr>
      </w:pPr>
      <w:r>
        <w:rPr>
          <w:rFonts w:hint="cs"/>
          <w:rtl/>
        </w:rPr>
        <w:t xml:space="preserve">סטיוארט הול </w:t>
      </w:r>
      <w:r w:rsidR="003E491E">
        <w:rPr>
          <w:rFonts w:hint="cs"/>
          <w:rtl/>
        </w:rPr>
        <w:t xml:space="preserve">בדיונו </w:t>
      </w:r>
      <w:r w:rsidR="009D3ECF">
        <w:rPr>
          <w:rFonts w:hint="cs"/>
          <w:rtl/>
        </w:rPr>
        <w:t xml:space="preserve">בדמות השחור במערב מביא </w:t>
      </w:r>
      <w:r w:rsidR="002561D2">
        <w:rPr>
          <w:rFonts w:hint="cs"/>
          <w:rtl/>
        </w:rPr>
        <w:t>שני</w:t>
      </w:r>
      <w:r w:rsidR="009D3ECF">
        <w:rPr>
          <w:rFonts w:hint="cs"/>
          <w:rtl/>
        </w:rPr>
        <w:t xml:space="preserve"> סטראוטיפים של שחורים </w:t>
      </w:r>
      <w:r w:rsidR="002561D2">
        <w:rPr>
          <w:rFonts w:hint="cs"/>
          <w:rtl/>
        </w:rPr>
        <w:t>ה</w:t>
      </w:r>
      <w:r w:rsidR="009D3ECF">
        <w:rPr>
          <w:rFonts w:hint="cs"/>
          <w:rtl/>
        </w:rPr>
        <w:t>תואמים לדמויות שאליאס גילם ב</w:t>
      </w:r>
      <w:r w:rsidR="00507ED8">
        <w:rPr>
          <w:rFonts w:hint="cs"/>
          <w:rtl/>
        </w:rPr>
        <w:t>סרטי</w:t>
      </w:r>
      <w:r w:rsidR="009D3ECF">
        <w:rPr>
          <w:rFonts w:hint="cs"/>
          <w:rtl/>
        </w:rPr>
        <w:t xml:space="preserve"> הבורקס</w:t>
      </w:r>
      <w:r>
        <w:rPr>
          <w:rFonts w:hint="cs"/>
          <w:rtl/>
        </w:rPr>
        <w:t xml:space="preserve"> </w:t>
      </w:r>
      <w:r>
        <w:t>(Hall, 1997, 251)</w:t>
      </w:r>
      <w:r w:rsidR="009D3ECF">
        <w:rPr>
          <w:rFonts w:hint="cs"/>
          <w:rtl/>
        </w:rPr>
        <w:t xml:space="preserve">: הראשון, </w:t>
      </w:r>
      <w:r w:rsidR="0055106A">
        <w:t>Uncle Tom</w:t>
      </w:r>
      <w:r w:rsidR="009D3ECF">
        <w:rPr>
          <w:rFonts w:hint="cs"/>
          <w:rtl/>
        </w:rPr>
        <w:t xml:space="preserve"> </w:t>
      </w:r>
      <w:r w:rsidR="009D3ECF">
        <w:rPr>
          <w:rtl/>
        </w:rPr>
        <w:t>–</w:t>
      </w:r>
      <w:r w:rsidR="009D3ECF">
        <w:rPr>
          <w:rFonts w:hint="cs"/>
          <w:rtl/>
        </w:rPr>
        <w:t xml:space="preserve"> השחור הטוב</w:t>
      </w:r>
      <w:r w:rsidR="00507ED8">
        <w:rPr>
          <w:rFonts w:hint="cs"/>
          <w:rtl/>
        </w:rPr>
        <w:t>.</w:t>
      </w:r>
      <w:r w:rsidR="009D3ECF">
        <w:rPr>
          <w:rFonts w:hint="cs"/>
          <w:rtl/>
        </w:rPr>
        <w:t xml:space="preserve"> </w:t>
      </w:r>
      <w:r w:rsidR="00507ED8">
        <w:rPr>
          <w:rFonts w:hint="cs"/>
          <w:rtl/>
        </w:rPr>
        <w:t xml:space="preserve">הוא נדיב, נחמד ומתחשב בזולת </w:t>
      </w:r>
      <w:r w:rsidR="009D3ECF">
        <w:rPr>
          <w:rFonts w:hint="cs"/>
          <w:rtl/>
        </w:rPr>
        <w:t>שלמרות כל הקשיים אינו מאבד את תקוו</w:t>
      </w:r>
      <w:r w:rsidR="00507ED8">
        <w:rPr>
          <w:rFonts w:hint="cs"/>
          <w:rtl/>
        </w:rPr>
        <w:t>ה</w:t>
      </w:r>
      <w:r w:rsidR="009D3ECF">
        <w:rPr>
          <w:rFonts w:hint="cs"/>
          <w:rtl/>
        </w:rPr>
        <w:t>,</w:t>
      </w:r>
      <w:r w:rsidR="003E491E">
        <w:rPr>
          <w:rFonts w:hint="cs"/>
          <w:rtl/>
        </w:rPr>
        <w:t xml:space="preserve"> אך אינו </w:t>
      </w:r>
      <w:r w:rsidR="00507ED8">
        <w:rPr>
          <w:rFonts w:hint="cs"/>
          <w:rtl/>
        </w:rPr>
        <w:t>נאבק ב</w:t>
      </w:r>
      <w:r w:rsidR="003E491E">
        <w:rPr>
          <w:rFonts w:hint="cs"/>
          <w:rtl/>
        </w:rPr>
        <w:t xml:space="preserve">לבנים. </w:t>
      </w:r>
      <w:r w:rsidR="009D3ECF">
        <w:rPr>
          <w:rFonts w:hint="cs"/>
          <w:rtl/>
        </w:rPr>
        <w:t>השני</w:t>
      </w:r>
      <w:r w:rsidR="00507ED8">
        <w:rPr>
          <w:rFonts w:hint="cs"/>
          <w:rtl/>
        </w:rPr>
        <w:t>,</w:t>
      </w:r>
      <w:r w:rsidR="009D3ECF">
        <w:rPr>
          <w:rFonts w:hint="cs"/>
          <w:rtl/>
        </w:rPr>
        <w:t xml:space="preserve"> </w:t>
      </w:r>
      <w:r w:rsidR="0055106A">
        <w:t>Coon</w:t>
      </w:r>
      <w:r w:rsidR="0055106A">
        <w:rPr>
          <w:rFonts w:hint="cs"/>
          <w:rtl/>
        </w:rPr>
        <w:t xml:space="preserve"> </w:t>
      </w:r>
      <w:r w:rsidR="009D3ECF">
        <w:rPr>
          <w:rFonts w:hint="cs"/>
          <w:rtl/>
        </w:rPr>
        <w:t>שחור מצחיק</w:t>
      </w:r>
      <w:r w:rsidR="005A3BD6">
        <w:rPr>
          <w:rFonts w:hint="cs"/>
          <w:rtl/>
        </w:rPr>
        <w:t>,</w:t>
      </w:r>
      <w:r w:rsidR="009D3ECF">
        <w:rPr>
          <w:rFonts w:hint="cs"/>
          <w:rtl/>
        </w:rPr>
        <w:t xml:space="preserve"> נלעג, </w:t>
      </w:r>
      <w:r w:rsidR="005A3BD6">
        <w:rPr>
          <w:rFonts w:hint="cs"/>
          <w:rtl/>
        </w:rPr>
        <w:t xml:space="preserve">עצלן ושיכור, </w:t>
      </w:r>
      <w:r w:rsidR="009D3ECF">
        <w:rPr>
          <w:rFonts w:hint="cs"/>
          <w:rtl/>
        </w:rPr>
        <w:t>מספר סיפורים</w:t>
      </w:r>
      <w:r w:rsidR="005A3BD6">
        <w:rPr>
          <w:rFonts w:hint="cs"/>
          <w:rtl/>
        </w:rPr>
        <w:t>,</w:t>
      </w:r>
      <w:r w:rsidR="009D3ECF">
        <w:rPr>
          <w:rFonts w:hint="cs"/>
          <w:rtl/>
        </w:rPr>
        <w:t xml:space="preserve"> בדיחות ושפתו עילגת. הדמויות של אליאס </w:t>
      </w:r>
      <w:r w:rsidR="00E72A8B">
        <w:rPr>
          <w:rFonts w:hint="cs"/>
          <w:rtl/>
        </w:rPr>
        <w:t>מסרטי הבורקס הן</w:t>
      </w:r>
      <w:r w:rsidR="009D3ECF">
        <w:rPr>
          <w:rFonts w:hint="cs"/>
          <w:rtl/>
        </w:rPr>
        <w:t xml:space="preserve"> וו</w:t>
      </w:r>
      <w:r w:rsidR="00E72A8B">
        <w:rPr>
          <w:rFonts w:hint="cs"/>
          <w:rtl/>
        </w:rPr>
        <w:t>א</w:t>
      </w:r>
      <w:r w:rsidR="009D3ECF">
        <w:rPr>
          <w:rFonts w:hint="cs"/>
          <w:rtl/>
        </w:rPr>
        <w:t>רי</w:t>
      </w:r>
      <w:r w:rsidR="00E72A8B">
        <w:rPr>
          <w:rFonts w:hint="cs"/>
          <w:rtl/>
        </w:rPr>
        <w:t>א</w:t>
      </w:r>
      <w:r w:rsidR="009D3ECF">
        <w:rPr>
          <w:rFonts w:hint="cs"/>
          <w:rtl/>
        </w:rPr>
        <w:t xml:space="preserve">ציות שונות של סטריאוטיפים </w:t>
      </w:r>
      <w:r w:rsidR="005A3BD6">
        <w:rPr>
          <w:rFonts w:hint="cs"/>
          <w:rtl/>
        </w:rPr>
        <w:t xml:space="preserve">אלה </w:t>
      </w:r>
      <w:r w:rsidR="009D3ECF">
        <w:rPr>
          <w:rFonts w:hint="cs"/>
          <w:rtl/>
        </w:rPr>
        <w:t xml:space="preserve">שניתן </w:t>
      </w:r>
      <w:proofErr w:type="spellStart"/>
      <w:r w:rsidR="009D3ECF">
        <w:rPr>
          <w:rFonts w:hint="cs"/>
          <w:rtl/>
        </w:rPr>
        <w:t>להכליל</w:t>
      </w:r>
      <w:r w:rsidR="00E72A8B">
        <w:rPr>
          <w:rFonts w:hint="cs"/>
          <w:rtl/>
        </w:rPr>
        <w:t>ם</w:t>
      </w:r>
      <w:proofErr w:type="spellEnd"/>
      <w:r w:rsidR="00E72A8B">
        <w:rPr>
          <w:rFonts w:hint="cs"/>
          <w:rtl/>
        </w:rPr>
        <w:t xml:space="preserve"> תחת הכותרת</w:t>
      </w:r>
      <w:r w:rsidR="009D3ECF">
        <w:rPr>
          <w:rFonts w:hint="cs"/>
          <w:rtl/>
        </w:rPr>
        <w:t xml:space="preserve"> "המזרחי החביב"</w:t>
      </w:r>
      <w:r w:rsidR="00904BE0">
        <w:rPr>
          <w:rFonts w:hint="cs"/>
          <w:rtl/>
        </w:rPr>
        <w:t xml:space="preserve"> </w:t>
      </w:r>
      <w:r w:rsidR="009D3ECF">
        <w:rPr>
          <w:rFonts w:hint="cs"/>
          <w:rtl/>
        </w:rPr>
        <w:t xml:space="preserve"> </w:t>
      </w:r>
      <w:r w:rsidR="009D3ECF">
        <w:rPr>
          <w:rtl/>
        </w:rPr>
        <w:t>–</w:t>
      </w:r>
      <w:r w:rsidR="009D3ECF">
        <w:rPr>
          <w:rFonts w:hint="cs"/>
          <w:rtl/>
        </w:rPr>
        <w:t xml:space="preserve"> מבוגר, דוד או סבא, בעל לב חם והומור שופע, לעתים גם חוטא בשתיה </w:t>
      </w:r>
      <w:r w:rsidR="00E72A8B">
        <w:rPr>
          <w:rFonts w:hint="cs"/>
          <w:rtl/>
        </w:rPr>
        <w:t>חריפה</w:t>
      </w:r>
      <w:r w:rsidR="009D3ECF">
        <w:rPr>
          <w:rFonts w:hint="cs"/>
          <w:rtl/>
        </w:rPr>
        <w:t>, המתחבב על הדמויות האחרות ויש באמתחתו סיפורים ואגדות. מושיקו ב</w:t>
      </w:r>
      <w:r w:rsidR="009D3ECF" w:rsidRPr="006160F0">
        <w:rPr>
          <w:rFonts w:hint="cs"/>
          <w:b/>
          <w:bCs/>
          <w:rtl/>
        </w:rPr>
        <w:t>קזבלן</w:t>
      </w:r>
      <w:r w:rsidR="009D3ECF">
        <w:rPr>
          <w:rFonts w:hint="cs"/>
          <w:rtl/>
        </w:rPr>
        <w:t xml:space="preserve"> </w:t>
      </w:r>
      <w:r w:rsidR="00511335">
        <w:rPr>
          <w:rFonts w:hint="cs"/>
          <w:rtl/>
        </w:rPr>
        <w:t xml:space="preserve">(מנחם גולן, 1973) </w:t>
      </w:r>
      <w:r w:rsidR="009D3ECF">
        <w:rPr>
          <w:rFonts w:hint="cs"/>
          <w:rtl/>
        </w:rPr>
        <w:t>הוא דייג שמהווה מעין</w:t>
      </w:r>
      <w:r w:rsidR="00904BE0">
        <w:rPr>
          <w:rFonts w:hint="cs"/>
          <w:rtl/>
        </w:rPr>
        <w:t xml:space="preserve"> מספר</w:t>
      </w:r>
      <w:r w:rsidR="00904BE0">
        <w:t>(</w:t>
      </w:r>
      <w:r w:rsidR="009D3ECF">
        <w:t>story teller</w:t>
      </w:r>
      <w:r w:rsidR="00904BE0">
        <w:t>)</w:t>
      </w:r>
      <w:r w:rsidR="009D3ECF">
        <w:t xml:space="preserve"> </w:t>
      </w:r>
      <w:r w:rsidR="009D3ECF">
        <w:rPr>
          <w:rFonts w:hint="cs"/>
          <w:rtl/>
        </w:rPr>
        <w:t xml:space="preserve">  </w:t>
      </w:r>
      <w:r w:rsidR="007D50D5">
        <w:rPr>
          <w:rFonts w:hint="cs"/>
          <w:rtl/>
        </w:rPr>
        <w:t>ש</w:t>
      </w:r>
      <w:r w:rsidR="005A3BD6">
        <w:rPr>
          <w:rFonts w:hint="cs"/>
          <w:rtl/>
        </w:rPr>
        <w:t xml:space="preserve">מוביל </w:t>
      </w:r>
      <w:r w:rsidR="009D3ECF">
        <w:rPr>
          <w:rFonts w:hint="cs"/>
          <w:rtl/>
        </w:rPr>
        <w:t>את הסרט</w:t>
      </w:r>
      <w:r w:rsidR="005A3BD6">
        <w:rPr>
          <w:rFonts w:hint="cs"/>
          <w:rtl/>
        </w:rPr>
        <w:t>.</w:t>
      </w:r>
      <w:r w:rsidR="007D50D5">
        <w:rPr>
          <w:rFonts w:hint="cs"/>
          <w:rtl/>
        </w:rPr>
        <w:t xml:space="preserve"> באופן דומה </w:t>
      </w:r>
      <w:r w:rsidR="009D3ECF">
        <w:rPr>
          <w:rFonts w:hint="cs"/>
          <w:rtl/>
        </w:rPr>
        <w:t xml:space="preserve">יחזקאל החנווני </w:t>
      </w:r>
      <w:r w:rsidR="007D50D5">
        <w:rPr>
          <w:rFonts w:hint="cs"/>
          <w:rtl/>
        </w:rPr>
        <w:t>ב</w:t>
      </w:r>
      <w:r w:rsidR="009D3ECF" w:rsidRPr="007D50D5">
        <w:rPr>
          <w:rFonts w:hint="cs"/>
          <w:b/>
          <w:bCs/>
          <w:rtl/>
        </w:rPr>
        <w:t>שכונת חיים</w:t>
      </w:r>
      <w:r w:rsidR="009D3ECF">
        <w:rPr>
          <w:rFonts w:hint="cs"/>
          <w:rtl/>
        </w:rPr>
        <w:t xml:space="preserve"> </w:t>
      </w:r>
      <w:r w:rsidR="002C4651">
        <w:rPr>
          <w:rFonts w:hint="cs"/>
          <w:rtl/>
        </w:rPr>
        <w:t xml:space="preserve">(יוסי אלפי, 1976) </w:t>
      </w:r>
      <w:r w:rsidR="009D3ECF">
        <w:rPr>
          <w:rFonts w:hint="cs"/>
          <w:rtl/>
        </w:rPr>
        <w:t>מלא בסיפורים ופתגמים מצחיקים</w:t>
      </w:r>
      <w:r w:rsidR="006A14B8">
        <w:rPr>
          <w:rFonts w:hint="cs"/>
          <w:rtl/>
        </w:rPr>
        <w:t>.</w:t>
      </w:r>
      <w:r w:rsidR="009D3ECF">
        <w:rPr>
          <w:rFonts w:hint="cs"/>
          <w:rtl/>
        </w:rPr>
        <w:t xml:space="preserve"> זכי בן חנניה ב</w:t>
      </w:r>
      <w:r w:rsidR="009D3ECF" w:rsidRPr="006160F0">
        <w:rPr>
          <w:rFonts w:hint="cs"/>
          <w:b/>
          <w:bCs/>
          <w:rtl/>
        </w:rPr>
        <w:t>צ'רלי וחצי</w:t>
      </w:r>
      <w:r w:rsidR="009D3ECF">
        <w:rPr>
          <w:rFonts w:hint="cs"/>
          <w:rtl/>
        </w:rPr>
        <w:t xml:space="preserve"> </w:t>
      </w:r>
      <w:r w:rsidR="00296729">
        <w:rPr>
          <w:rFonts w:hint="cs"/>
          <w:rtl/>
        </w:rPr>
        <w:t xml:space="preserve">(בועז </w:t>
      </w:r>
      <w:proofErr w:type="spellStart"/>
      <w:r w:rsidR="00296729">
        <w:rPr>
          <w:rFonts w:hint="cs"/>
          <w:rtl/>
        </w:rPr>
        <w:t>דודיזון</w:t>
      </w:r>
      <w:proofErr w:type="spellEnd"/>
      <w:r w:rsidR="00296729">
        <w:rPr>
          <w:rFonts w:hint="cs"/>
          <w:rtl/>
        </w:rPr>
        <w:t xml:space="preserve">, 1974) </w:t>
      </w:r>
      <w:r w:rsidR="009D3ECF">
        <w:rPr>
          <w:rFonts w:hint="cs"/>
          <w:rtl/>
        </w:rPr>
        <w:t>ויעקב חלפון ב</w:t>
      </w:r>
      <w:r w:rsidR="009D3ECF" w:rsidRPr="006160F0">
        <w:rPr>
          <w:rFonts w:hint="cs"/>
          <w:b/>
          <w:bCs/>
          <w:rtl/>
        </w:rPr>
        <w:t>חגיגה בסנוקר</w:t>
      </w:r>
      <w:r w:rsidR="009D3ECF">
        <w:rPr>
          <w:rFonts w:hint="cs"/>
          <w:rtl/>
        </w:rPr>
        <w:t xml:space="preserve"> </w:t>
      </w:r>
      <w:r w:rsidR="00296729">
        <w:rPr>
          <w:rFonts w:hint="cs"/>
          <w:rtl/>
        </w:rPr>
        <w:t xml:space="preserve">(בועז </w:t>
      </w:r>
      <w:proofErr w:type="spellStart"/>
      <w:r w:rsidR="00296729">
        <w:rPr>
          <w:rFonts w:hint="cs"/>
          <w:rtl/>
        </w:rPr>
        <w:t>דודיזון</w:t>
      </w:r>
      <w:proofErr w:type="spellEnd"/>
      <w:r w:rsidR="00296729">
        <w:rPr>
          <w:rFonts w:hint="cs"/>
          <w:rtl/>
        </w:rPr>
        <w:t xml:space="preserve">, 1975) </w:t>
      </w:r>
      <w:r w:rsidR="009D3ECF">
        <w:rPr>
          <w:rFonts w:hint="cs"/>
          <w:rtl/>
        </w:rPr>
        <w:t xml:space="preserve">שותים לשוכרה עצלנים ומתבטלים, חיים על חשבון אחרים ושופעים הומור עצמי. האמירות והטקסטים הקומיים של </w:t>
      </w:r>
      <w:r w:rsidR="005A3BD6">
        <w:rPr>
          <w:rFonts w:hint="cs"/>
          <w:rtl/>
        </w:rPr>
        <w:t>ה</w:t>
      </w:r>
      <w:r w:rsidR="009D3ECF">
        <w:rPr>
          <w:rFonts w:hint="cs"/>
          <w:rtl/>
        </w:rPr>
        <w:t xml:space="preserve">דמויות עיצבו באופן קולקטיבי ברבות הזמן את הדימוי של אליאס בקולנוע הישראלי </w:t>
      </w:r>
      <w:proofErr w:type="spellStart"/>
      <w:r w:rsidR="009D3ECF">
        <w:rPr>
          <w:rFonts w:hint="cs"/>
          <w:rtl/>
        </w:rPr>
        <w:t>כ</w:t>
      </w:r>
      <w:r w:rsidR="005A3BD6">
        <w:rPr>
          <w:rFonts w:hint="cs"/>
          <w:rtl/>
        </w:rPr>
        <w:t>ַּ"</w:t>
      </w:r>
      <w:r w:rsidR="009D3ECF">
        <w:rPr>
          <w:rFonts w:hint="cs"/>
          <w:rtl/>
        </w:rPr>
        <w:t>מזרחי</w:t>
      </w:r>
      <w:proofErr w:type="spellEnd"/>
      <w:r w:rsidR="009D3ECF">
        <w:rPr>
          <w:rFonts w:hint="cs"/>
          <w:rtl/>
        </w:rPr>
        <w:t xml:space="preserve"> החביב</w:t>
      </w:r>
      <w:r w:rsidR="005A3BD6">
        <w:rPr>
          <w:rFonts w:hint="cs"/>
          <w:rtl/>
        </w:rPr>
        <w:t>"</w:t>
      </w:r>
      <w:r w:rsidR="009D3ECF">
        <w:rPr>
          <w:rFonts w:hint="cs"/>
          <w:rtl/>
        </w:rPr>
        <w:t xml:space="preserve">.  </w:t>
      </w:r>
    </w:p>
    <w:p w:rsidR="009D3ECF" w:rsidRDefault="009D3ECF" w:rsidP="009D3ECF">
      <w:pPr>
        <w:jc w:val="both"/>
        <w:rPr>
          <w:rtl/>
        </w:rPr>
      </w:pPr>
    </w:p>
    <w:p w:rsidR="009D3ECF" w:rsidRDefault="003F2D85" w:rsidP="002561D2">
      <w:pPr>
        <w:jc w:val="both"/>
        <w:rPr>
          <w:rtl/>
        </w:rPr>
      </w:pPr>
      <w:r>
        <w:rPr>
          <w:rFonts w:hint="cs"/>
          <w:rtl/>
        </w:rPr>
        <w:t xml:space="preserve">בעקבות שינויים </w:t>
      </w:r>
      <w:proofErr w:type="spellStart"/>
      <w:r w:rsidR="00916F3A">
        <w:rPr>
          <w:rFonts w:hint="cs"/>
          <w:rtl/>
        </w:rPr>
        <w:t>בפוליטיקת</w:t>
      </w:r>
      <w:proofErr w:type="spellEnd"/>
      <w:r w:rsidR="00916F3A">
        <w:rPr>
          <w:rFonts w:hint="cs"/>
          <w:rtl/>
        </w:rPr>
        <w:t xml:space="preserve"> הייצוג </w:t>
      </w:r>
      <w:r>
        <w:rPr>
          <w:rFonts w:hint="cs"/>
          <w:rtl/>
        </w:rPr>
        <w:t>שחל</w:t>
      </w:r>
      <w:r w:rsidR="00E72A8B">
        <w:rPr>
          <w:rFonts w:hint="cs"/>
          <w:rtl/>
        </w:rPr>
        <w:t>ו</w:t>
      </w:r>
      <w:r>
        <w:rPr>
          <w:rFonts w:hint="cs"/>
          <w:rtl/>
        </w:rPr>
        <w:t xml:space="preserve"> בקולנוע הישראלי מ</w:t>
      </w:r>
      <w:r w:rsidR="00916F3A">
        <w:rPr>
          <w:rFonts w:hint="cs"/>
          <w:rtl/>
        </w:rPr>
        <w:t>-</w:t>
      </w:r>
      <w:r w:rsidR="00916F3A">
        <w:t>1990s</w:t>
      </w:r>
      <w:r>
        <w:rPr>
          <w:rFonts w:hint="cs"/>
          <w:rtl/>
        </w:rPr>
        <w:t xml:space="preserve"> החל </w:t>
      </w:r>
      <w:r w:rsidR="009D3ECF">
        <w:rPr>
          <w:rFonts w:hint="cs"/>
          <w:rtl/>
        </w:rPr>
        <w:t xml:space="preserve">אליאס גם </w:t>
      </w:r>
      <w:r w:rsidR="003B1156">
        <w:rPr>
          <w:rFonts w:hint="cs"/>
          <w:rtl/>
        </w:rPr>
        <w:t>ל</w:t>
      </w:r>
      <w:r w:rsidR="009D3ECF">
        <w:rPr>
          <w:rFonts w:hint="cs"/>
          <w:rtl/>
        </w:rPr>
        <w:t>גלם דמויות יותר מורכבות על המסך. ב</w:t>
      </w:r>
      <w:r w:rsidR="009D3ECF" w:rsidRPr="00D16EF4">
        <w:rPr>
          <w:rFonts w:hint="cs"/>
          <w:b/>
          <w:bCs/>
          <w:rtl/>
        </w:rPr>
        <w:t>בית</w:t>
      </w:r>
      <w:r w:rsidR="009D3ECF">
        <w:rPr>
          <w:rFonts w:hint="cs"/>
          <w:rtl/>
        </w:rPr>
        <w:t xml:space="preserve"> </w:t>
      </w:r>
      <w:r w:rsidR="005A3BD6">
        <w:rPr>
          <w:rFonts w:hint="cs"/>
          <w:rtl/>
        </w:rPr>
        <w:t>(</w:t>
      </w:r>
      <w:r w:rsidR="009D3ECF">
        <w:rPr>
          <w:rFonts w:hint="cs"/>
          <w:rtl/>
        </w:rPr>
        <w:t>דוד אופק</w:t>
      </w:r>
      <w:r w:rsidR="005A3BD6">
        <w:rPr>
          <w:rFonts w:hint="cs"/>
          <w:rtl/>
        </w:rPr>
        <w:t>,</w:t>
      </w:r>
      <w:r w:rsidR="00D16EF4">
        <w:rPr>
          <w:rFonts w:hint="cs"/>
          <w:rtl/>
        </w:rPr>
        <w:t xml:space="preserve"> </w:t>
      </w:r>
      <w:r w:rsidR="009D3ECF">
        <w:rPr>
          <w:rFonts w:hint="cs"/>
          <w:rtl/>
        </w:rPr>
        <w:t>1994</w:t>
      </w:r>
      <w:r w:rsidR="005A3BD6">
        <w:rPr>
          <w:rFonts w:hint="cs"/>
          <w:rtl/>
        </w:rPr>
        <w:t>)</w:t>
      </w:r>
      <w:r w:rsidR="009D3ECF">
        <w:rPr>
          <w:rFonts w:hint="cs"/>
          <w:rtl/>
        </w:rPr>
        <w:t xml:space="preserve"> אליאס מגלם </w:t>
      </w:r>
      <w:r w:rsidR="00916F3A">
        <w:rPr>
          <w:rFonts w:hint="cs"/>
          <w:rtl/>
        </w:rPr>
        <w:t>יהודי-</w:t>
      </w:r>
      <w:r w:rsidR="009D3ECF">
        <w:rPr>
          <w:rFonts w:hint="cs"/>
          <w:rtl/>
        </w:rPr>
        <w:t xml:space="preserve">עירקי </w:t>
      </w:r>
      <w:r w:rsidR="005A3BD6">
        <w:rPr>
          <w:rFonts w:hint="cs"/>
          <w:rtl/>
        </w:rPr>
        <w:t>ש</w:t>
      </w:r>
      <w:r w:rsidR="009D3ECF">
        <w:rPr>
          <w:rFonts w:hint="cs"/>
          <w:rtl/>
        </w:rPr>
        <w:t>משפח</w:t>
      </w:r>
      <w:r w:rsidR="005A3BD6">
        <w:rPr>
          <w:rFonts w:hint="cs"/>
          <w:rtl/>
        </w:rPr>
        <w:t>תו</w:t>
      </w:r>
      <w:r w:rsidR="009D3ECF">
        <w:rPr>
          <w:rFonts w:hint="cs"/>
          <w:rtl/>
        </w:rPr>
        <w:t xml:space="preserve"> מתגוררת ברמת גן</w:t>
      </w:r>
      <w:r w:rsidR="00916F3A">
        <w:rPr>
          <w:rFonts w:hint="cs"/>
          <w:rtl/>
        </w:rPr>
        <w:t xml:space="preserve"> הסמוכה לתל אביב</w:t>
      </w:r>
      <w:r w:rsidR="005A3BD6">
        <w:rPr>
          <w:rFonts w:hint="cs"/>
          <w:rtl/>
        </w:rPr>
        <w:t>.</w:t>
      </w:r>
      <w:r w:rsidR="009D3ECF">
        <w:rPr>
          <w:rFonts w:hint="cs"/>
          <w:rtl/>
        </w:rPr>
        <w:t xml:space="preserve"> העבר שלה </w:t>
      </w:r>
      <w:r w:rsidR="00916F3A">
        <w:rPr>
          <w:rFonts w:hint="cs"/>
          <w:rtl/>
        </w:rPr>
        <w:t>מ-</w:t>
      </w:r>
      <w:r w:rsidR="00916F3A">
        <w:t>1930s-40s</w:t>
      </w:r>
      <w:r w:rsidR="00916F3A">
        <w:rPr>
          <w:rFonts w:hint="cs"/>
          <w:rtl/>
        </w:rPr>
        <w:t xml:space="preserve"> </w:t>
      </w:r>
      <w:r w:rsidR="009D3ECF">
        <w:rPr>
          <w:rFonts w:hint="cs"/>
          <w:rtl/>
        </w:rPr>
        <w:t>בבגדד נחשף בפנינו דרך המראות של מלחמת המפרץ הראשונה</w:t>
      </w:r>
      <w:r w:rsidR="00916F3A">
        <w:rPr>
          <w:rFonts w:hint="cs"/>
          <w:rtl/>
        </w:rPr>
        <w:t xml:space="preserve"> ב-1991</w:t>
      </w:r>
      <w:r w:rsidR="009D3ECF">
        <w:rPr>
          <w:rFonts w:hint="cs"/>
          <w:rtl/>
        </w:rPr>
        <w:t>. בניגוד ל</w:t>
      </w:r>
      <w:r w:rsidR="00916F3A">
        <w:rPr>
          <w:rFonts w:hint="cs"/>
          <w:rtl/>
        </w:rPr>
        <w:t>סרטי ה</w:t>
      </w:r>
      <w:r w:rsidR="009D3ECF">
        <w:rPr>
          <w:rFonts w:hint="cs"/>
          <w:rtl/>
        </w:rPr>
        <w:t xml:space="preserve">בורקס, שבו המזרחי </w:t>
      </w:r>
      <w:r w:rsidR="005A3BD6">
        <w:rPr>
          <w:rFonts w:hint="cs"/>
          <w:rtl/>
        </w:rPr>
        <w:t>הוא</w:t>
      </w:r>
      <w:r w:rsidR="009D3ECF">
        <w:rPr>
          <w:rFonts w:hint="cs"/>
          <w:rtl/>
        </w:rPr>
        <w:t xml:space="preserve"> חסר היסטוריה, בסרט זה מתגלה עבר משפחתי עשיר, דרך </w:t>
      </w:r>
      <w:r w:rsidR="005A3BD6">
        <w:rPr>
          <w:rFonts w:hint="cs"/>
          <w:rtl/>
        </w:rPr>
        <w:t>אלבום ה</w:t>
      </w:r>
      <w:r w:rsidR="009D3ECF">
        <w:rPr>
          <w:rFonts w:hint="cs"/>
          <w:rtl/>
        </w:rPr>
        <w:t xml:space="preserve">תמונות </w:t>
      </w:r>
      <w:r w:rsidR="005A3BD6">
        <w:rPr>
          <w:rFonts w:hint="cs"/>
          <w:rtl/>
        </w:rPr>
        <w:t>ה</w:t>
      </w:r>
      <w:r w:rsidR="009D3ECF">
        <w:rPr>
          <w:rFonts w:hint="cs"/>
          <w:rtl/>
        </w:rPr>
        <w:t xml:space="preserve">משפחתי, סיפורים ושירים ואף דרך מרקע הטלוויזיה המשדר את בגדד המופצצת. אליאס האב מתגעגע ונרגש לראות את ביתו דרך הצילום ממעוף הציפור של המפצצים האמריקאים. </w:t>
      </w:r>
    </w:p>
    <w:p w:rsidR="005A3BD6" w:rsidRDefault="005A3BD6" w:rsidP="005A3BD6">
      <w:pPr>
        <w:jc w:val="both"/>
        <w:rPr>
          <w:rtl/>
        </w:rPr>
      </w:pPr>
    </w:p>
    <w:p w:rsidR="009D3ECF" w:rsidRDefault="00B65648" w:rsidP="002561D2">
      <w:pPr>
        <w:jc w:val="both"/>
        <w:rPr>
          <w:rtl/>
        </w:rPr>
      </w:pPr>
      <w:r w:rsidRPr="00B65648">
        <w:rPr>
          <w:rFonts w:hint="cs"/>
          <w:rtl/>
        </w:rPr>
        <w:t>ב</w:t>
      </w:r>
      <w:r w:rsidR="009D3ECF" w:rsidRPr="005D10EC">
        <w:rPr>
          <w:rFonts w:hint="cs"/>
          <w:b/>
          <w:bCs/>
          <w:rtl/>
        </w:rPr>
        <w:t>מסעות ג'יימס בארץ הקודש</w:t>
      </w:r>
      <w:r w:rsidR="009D3ECF">
        <w:rPr>
          <w:rFonts w:hint="cs"/>
          <w:rtl/>
        </w:rPr>
        <w:t xml:space="preserve"> </w:t>
      </w:r>
      <w:r w:rsidR="007B6F14" w:rsidRPr="008A1C89">
        <w:rPr>
          <w:rFonts w:hint="cs"/>
          <w:rtl/>
        </w:rPr>
        <w:t>(</w:t>
      </w:r>
      <w:r w:rsidR="008A1C89" w:rsidRPr="008A1C89">
        <w:rPr>
          <w:rFonts w:hint="cs"/>
          <w:rtl/>
        </w:rPr>
        <w:t xml:space="preserve">רענן </w:t>
      </w:r>
      <w:proofErr w:type="spellStart"/>
      <w:r w:rsidR="008A1C89" w:rsidRPr="008A1C89">
        <w:rPr>
          <w:rFonts w:hint="cs"/>
          <w:rtl/>
        </w:rPr>
        <w:t>אלכסנדרוביץ</w:t>
      </w:r>
      <w:proofErr w:type="spellEnd"/>
      <w:r w:rsidR="008A1C89" w:rsidRPr="008A1C89">
        <w:rPr>
          <w:rFonts w:hint="cs"/>
          <w:rtl/>
        </w:rPr>
        <w:t>', 2003</w:t>
      </w:r>
      <w:r w:rsidR="007B6F14" w:rsidRPr="008A1C89">
        <w:rPr>
          <w:rFonts w:hint="cs"/>
          <w:rtl/>
        </w:rPr>
        <w:t>)</w:t>
      </w:r>
      <w:r w:rsidR="007B6F14">
        <w:rPr>
          <w:rFonts w:hint="cs"/>
          <w:rtl/>
        </w:rPr>
        <w:t xml:space="preserve"> </w:t>
      </w:r>
      <w:r>
        <w:rPr>
          <w:rFonts w:hint="cs"/>
          <w:rtl/>
        </w:rPr>
        <w:t>אליאס מגיע לאחד משיאי הצלחתו ב</w:t>
      </w:r>
      <w:r w:rsidR="005A3BD6">
        <w:rPr>
          <w:rFonts w:hint="cs"/>
          <w:rtl/>
        </w:rPr>
        <w:t xml:space="preserve">קולנוע הישראלי </w:t>
      </w:r>
      <w:r>
        <w:rPr>
          <w:rFonts w:hint="cs"/>
          <w:rtl/>
        </w:rPr>
        <w:t>ומקבל הכרה על כשרונו. הסרט בנוי כ</w:t>
      </w:r>
      <w:r w:rsidR="009D3ECF">
        <w:rPr>
          <w:rFonts w:hint="cs"/>
          <w:rtl/>
        </w:rPr>
        <w:t>סיפור חניכה של ג'יימס, אפריקאי נוצרי תמים שרוצה לעלות לירושלים ולחיות חיים רוחניים א</w:t>
      </w:r>
      <w:r w:rsidR="008A1C89">
        <w:rPr>
          <w:rFonts w:hint="cs"/>
          <w:rtl/>
        </w:rPr>
        <w:t>ך</w:t>
      </w:r>
      <w:r w:rsidR="009D3ECF">
        <w:rPr>
          <w:rFonts w:hint="cs"/>
          <w:rtl/>
        </w:rPr>
        <w:t xml:space="preserve"> מנוצל כעובד זר</w:t>
      </w:r>
      <w:r w:rsidR="002561D2">
        <w:rPr>
          <w:rFonts w:hint="cs"/>
          <w:rtl/>
        </w:rPr>
        <w:t xml:space="preserve"> על ידי קבלן ישראלי</w:t>
      </w:r>
      <w:r w:rsidR="005A3BD6">
        <w:rPr>
          <w:rFonts w:hint="cs"/>
          <w:rtl/>
        </w:rPr>
        <w:t>.</w:t>
      </w:r>
      <w:r w:rsidR="009D3ECF">
        <w:rPr>
          <w:rFonts w:hint="cs"/>
          <w:rtl/>
        </w:rPr>
        <w:t xml:space="preserve"> אליאס מגלם את סלאח, </w:t>
      </w:r>
      <w:r w:rsidR="002561D2">
        <w:rPr>
          <w:rFonts w:hint="cs"/>
          <w:rtl/>
        </w:rPr>
        <w:t>האב</w:t>
      </w:r>
      <w:r w:rsidR="009D3ECF">
        <w:rPr>
          <w:rFonts w:hint="cs"/>
          <w:rtl/>
        </w:rPr>
        <w:t xml:space="preserve"> המבוגר של ה</w:t>
      </w:r>
      <w:r w:rsidR="002561D2">
        <w:rPr>
          <w:rFonts w:hint="cs"/>
          <w:rtl/>
        </w:rPr>
        <w:t>קבלן</w:t>
      </w:r>
      <w:r w:rsidR="009D3ECF">
        <w:rPr>
          <w:rFonts w:hint="cs"/>
          <w:rtl/>
        </w:rPr>
        <w:t>, ש</w:t>
      </w:r>
      <w:r w:rsidR="005A3BD6">
        <w:rPr>
          <w:rFonts w:hint="cs"/>
          <w:rtl/>
        </w:rPr>
        <w:t>מ</w:t>
      </w:r>
      <w:r w:rsidR="009D3ECF">
        <w:rPr>
          <w:rFonts w:hint="cs"/>
          <w:rtl/>
        </w:rPr>
        <w:t xml:space="preserve">הווה חונך לג'יימס </w:t>
      </w:r>
      <w:r w:rsidR="002561D2">
        <w:rPr>
          <w:rFonts w:hint="cs"/>
          <w:rtl/>
        </w:rPr>
        <w:t>המהגר</w:t>
      </w:r>
      <w:r w:rsidR="002561D2">
        <w:rPr>
          <w:rFonts w:hint="cs"/>
          <w:rtl/>
        </w:rPr>
        <w:t xml:space="preserve"> </w:t>
      </w:r>
      <w:r w:rsidR="001B2942">
        <w:rPr>
          <w:rFonts w:hint="cs"/>
          <w:rtl/>
        </w:rPr>
        <w:t>ועוזר</w:t>
      </w:r>
      <w:r w:rsidR="009D3ECF">
        <w:rPr>
          <w:rFonts w:hint="cs"/>
          <w:rtl/>
        </w:rPr>
        <w:t xml:space="preserve"> </w:t>
      </w:r>
      <w:r w:rsidR="001B2942">
        <w:rPr>
          <w:rFonts w:hint="cs"/>
          <w:rtl/>
        </w:rPr>
        <w:t>ל</w:t>
      </w:r>
      <w:r w:rsidR="002561D2">
        <w:rPr>
          <w:rFonts w:hint="cs"/>
          <w:rtl/>
        </w:rPr>
        <w:t xml:space="preserve">ו </w:t>
      </w:r>
      <w:r w:rsidR="009D3ECF">
        <w:rPr>
          <w:rFonts w:hint="cs"/>
          <w:rtl/>
        </w:rPr>
        <w:t xml:space="preserve">להתמודד עם המציאות החדשה. </w:t>
      </w:r>
      <w:r w:rsidR="002561D2">
        <w:rPr>
          <w:rFonts w:hint="cs"/>
          <w:rtl/>
        </w:rPr>
        <w:t xml:space="preserve">עם הזמן </w:t>
      </w:r>
      <w:r w:rsidR="002561D2">
        <w:rPr>
          <w:rFonts w:hint="cs"/>
          <w:rtl/>
        </w:rPr>
        <w:t xml:space="preserve">ג'יימס </w:t>
      </w:r>
      <w:r w:rsidR="002561D2">
        <w:rPr>
          <w:rFonts w:hint="cs"/>
          <w:rtl/>
        </w:rPr>
        <w:t xml:space="preserve">לומד את השיטה והופך בעצמו ל"קומבינטור" שמנצל אחרים. </w:t>
      </w:r>
      <w:r w:rsidR="009D3ECF">
        <w:rPr>
          <w:rFonts w:hint="cs"/>
          <w:rtl/>
        </w:rPr>
        <w:t xml:space="preserve">על תפקיד זה קיבל אליאס את פרס אופיר </w:t>
      </w:r>
      <w:r w:rsidR="00916F3A">
        <w:rPr>
          <w:rFonts w:hint="cs"/>
          <w:rtl/>
        </w:rPr>
        <w:t xml:space="preserve">(האוסקר הישראלי) </w:t>
      </w:r>
      <w:r w:rsidR="009D3ECF">
        <w:rPr>
          <w:rFonts w:hint="cs"/>
          <w:rtl/>
        </w:rPr>
        <w:t xml:space="preserve">לשחקן הטוב ביותר לשנת 2003, כשבשנה הקודמת הוא כבר זכה בפרס אופיר על מפעל חיים.  </w:t>
      </w:r>
    </w:p>
    <w:p w:rsidR="009D3ECF" w:rsidRDefault="009D3ECF" w:rsidP="009D3ECF">
      <w:pPr>
        <w:jc w:val="both"/>
        <w:rPr>
          <w:rtl/>
        </w:rPr>
      </w:pPr>
    </w:p>
    <w:p w:rsidR="00916F3A" w:rsidRDefault="00916F3A" w:rsidP="001B2942">
      <w:pPr>
        <w:jc w:val="both"/>
        <w:rPr>
          <w:rtl/>
        </w:rPr>
      </w:pPr>
      <w:r w:rsidRPr="00916F3A">
        <w:rPr>
          <w:rFonts w:hint="cs"/>
          <w:rtl/>
        </w:rPr>
        <w:t>"המזרחי החביב" עמד בניגוד לשאיפותיו האמנותיות של אליאס כשחקן שרצה להרחיב את רפרטואר תפקידיו ולבט</w:t>
      </w:r>
      <w:r w:rsidR="001B2942">
        <w:rPr>
          <w:rFonts w:hint="cs"/>
          <w:rtl/>
        </w:rPr>
        <w:t>א</w:t>
      </w:r>
      <w:r w:rsidRPr="00916F3A">
        <w:rPr>
          <w:rFonts w:hint="cs"/>
          <w:rtl/>
        </w:rPr>
        <w:t xml:space="preserve"> את כשרונו על הבמה והמסך. </w:t>
      </w:r>
      <w:r>
        <w:rPr>
          <w:rFonts w:hint="cs"/>
          <w:rtl/>
        </w:rPr>
        <w:t xml:space="preserve">אמנם </w:t>
      </w:r>
      <w:r w:rsidRPr="00916F3A">
        <w:rPr>
          <w:rFonts w:hint="cs"/>
          <w:rtl/>
        </w:rPr>
        <w:t xml:space="preserve">בתפקידים מאוחרים יותר </w:t>
      </w:r>
      <w:r w:rsidR="001B2942">
        <w:rPr>
          <w:rFonts w:hint="cs"/>
          <w:rtl/>
        </w:rPr>
        <w:t xml:space="preserve">על המסך </w:t>
      </w:r>
      <w:r w:rsidRPr="00916F3A">
        <w:rPr>
          <w:rFonts w:hint="cs"/>
          <w:rtl/>
        </w:rPr>
        <w:t>אליאס גילם דמויות מזרחיות מורכבות יותר</w:t>
      </w:r>
      <w:r w:rsidR="001B2942">
        <w:rPr>
          <w:rFonts w:hint="cs"/>
          <w:rtl/>
        </w:rPr>
        <w:t xml:space="preserve">, </w:t>
      </w:r>
      <w:r w:rsidRPr="00916F3A">
        <w:rPr>
          <w:rFonts w:hint="cs"/>
          <w:rtl/>
        </w:rPr>
        <w:t xml:space="preserve">אך </w:t>
      </w:r>
      <w:r w:rsidR="001B2942">
        <w:rPr>
          <w:rFonts w:hint="cs"/>
          <w:rtl/>
        </w:rPr>
        <w:t xml:space="preserve">הן </w:t>
      </w:r>
      <w:r w:rsidRPr="00916F3A">
        <w:rPr>
          <w:rFonts w:hint="cs"/>
          <w:rtl/>
        </w:rPr>
        <w:t>לא נצרבו בזכרון הקולקטיבי של הקהל הישראלי בדומה לדמויותיו בסרטי הבורקס</w:t>
      </w:r>
      <w:r>
        <w:rPr>
          <w:rFonts w:hint="cs"/>
          <w:rtl/>
        </w:rPr>
        <w:t>.</w:t>
      </w:r>
      <w:r w:rsidRPr="00916F3A">
        <w:rPr>
          <w:rFonts w:hint="cs"/>
          <w:rtl/>
        </w:rPr>
        <w:t xml:space="preserve"> </w:t>
      </w:r>
      <w:r w:rsidR="00E53AA4">
        <w:rPr>
          <w:rFonts w:hint="cs"/>
          <w:rtl/>
        </w:rPr>
        <w:t xml:space="preserve">מה </w:t>
      </w:r>
      <w:r w:rsidR="00B036A5">
        <w:rPr>
          <w:rFonts w:hint="cs"/>
          <w:rtl/>
        </w:rPr>
        <w:t xml:space="preserve">גם </w:t>
      </w:r>
      <w:r w:rsidR="00E53AA4">
        <w:rPr>
          <w:rFonts w:hint="cs"/>
          <w:rtl/>
        </w:rPr>
        <w:t>ש</w:t>
      </w:r>
      <w:r>
        <w:rPr>
          <w:rFonts w:hint="cs"/>
          <w:rtl/>
        </w:rPr>
        <w:t xml:space="preserve">דמויות </w:t>
      </w:r>
      <w:r w:rsidR="001B2942">
        <w:rPr>
          <w:rFonts w:hint="cs"/>
          <w:rtl/>
        </w:rPr>
        <w:t xml:space="preserve">מורכבות </w:t>
      </w:r>
      <w:r w:rsidR="00B036A5">
        <w:rPr>
          <w:rFonts w:hint="cs"/>
          <w:rtl/>
        </w:rPr>
        <w:t xml:space="preserve">אלה </w:t>
      </w:r>
      <w:r>
        <w:rPr>
          <w:rFonts w:hint="cs"/>
          <w:rtl/>
        </w:rPr>
        <w:t xml:space="preserve">נשארו </w:t>
      </w:r>
      <w:r w:rsidR="00B036A5">
        <w:rPr>
          <w:rFonts w:hint="cs"/>
          <w:rtl/>
        </w:rPr>
        <w:t xml:space="preserve">עדין </w:t>
      </w:r>
      <w:r>
        <w:rPr>
          <w:rFonts w:hint="cs"/>
          <w:rtl/>
        </w:rPr>
        <w:t>במסגרת הטיפוס של סבא ודוד מזרחי שהחביבות היא תו היכר שלו.</w:t>
      </w:r>
    </w:p>
    <w:p w:rsidR="00E53AA4" w:rsidRDefault="001B2942" w:rsidP="001B2942">
      <w:pPr>
        <w:jc w:val="both"/>
        <w:rPr>
          <w:b/>
          <w:bCs/>
          <w:rtl/>
        </w:rPr>
      </w:pPr>
      <w:r>
        <w:rPr>
          <w:rFonts w:hint="cs"/>
          <w:b/>
          <w:bCs/>
          <w:rtl/>
        </w:rPr>
        <w:t xml:space="preserve"> </w:t>
      </w:r>
    </w:p>
    <w:p w:rsidR="00E53AA4" w:rsidRDefault="00E53AA4" w:rsidP="00E53AA4">
      <w:pPr>
        <w:jc w:val="both"/>
        <w:rPr>
          <w:rtl/>
        </w:rPr>
      </w:pPr>
      <w:r w:rsidRPr="00E53AA4">
        <w:rPr>
          <w:rFonts w:hint="cs"/>
          <w:b/>
          <w:bCs/>
          <w:rtl/>
        </w:rPr>
        <w:t>נסיונות בתיאטרון: בין מרכז לשוליים</w:t>
      </w:r>
    </w:p>
    <w:p w:rsidR="0043398B" w:rsidRDefault="0043398B" w:rsidP="002561D2">
      <w:pPr>
        <w:jc w:val="both"/>
        <w:rPr>
          <w:rtl/>
        </w:rPr>
      </w:pPr>
      <w:r>
        <w:rPr>
          <w:rFonts w:hint="cs"/>
          <w:rtl/>
        </w:rPr>
        <w:t xml:space="preserve">מאחורי </w:t>
      </w:r>
      <w:r w:rsidR="00916F3A">
        <w:rPr>
          <w:rFonts w:hint="cs"/>
          <w:rtl/>
        </w:rPr>
        <w:t xml:space="preserve">"המזרחי החביב" </w:t>
      </w:r>
      <w:r>
        <w:rPr>
          <w:rFonts w:hint="cs"/>
          <w:rtl/>
        </w:rPr>
        <w:t>עמד שחקן ויוצר שרצה לפרוץ את המסגרת הצרה שהתרבות הישראלית הועידה לו. אריה אליאס חלם על תפקידים קלאסיים בתיאטרון כפי שכבר גילם במכון לאמנויות היפות בבגדד שם למד ושיחק תיאטרון</w:t>
      </w:r>
      <w:r w:rsidR="00916F3A">
        <w:rPr>
          <w:rFonts w:hint="cs"/>
          <w:rtl/>
        </w:rPr>
        <w:t xml:space="preserve"> ב-</w:t>
      </w:r>
      <w:r w:rsidR="00916F3A">
        <w:t>1940s</w:t>
      </w:r>
      <w:r w:rsidR="002561D2">
        <w:rPr>
          <w:rFonts w:hint="cs"/>
          <w:rtl/>
        </w:rPr>
        <w:t xml:space="preserve"> </w:t>
      </w:r>
      <w:r w:rsidR="002561D2">
        <w:t>(</w:t>
      </w:r>
      <w:r w:rsidR="002561D2" w:rsidRPr="005A38CB">
        <w:rPr>
          <w:rFonts w:asciiTheme="majorBidi" w:hAnsiTheme="majorBidi" w:cstheme="majorBidi"/>
          <w:szCs w:val="22"/>
        </w:rPr>
        <w:t xml:space="preserve">Elias, </w:t>
      </w:r>
      <w:r w:rsidR="002561D2">
        <w:rPr>
          <w:rFonts w:asciiTheme="majorBidi" w:hAnsiTheme="majorBidi" w:cstheme="majorBidi"/>
          <w:szCs w:val="22"/>
        </w:rPr>
        <w:t>2005</w:t>
      </w:r>
      <w:r w:rsidR="002561D2">
        <w:t>)</w:t>
      </w:r>
      <w:r w:rsidR="002561D2">
        <w:rPr>
          <w:rFonts w:hint="cs"/>
          <w:rtl/>
        </w:rPr>
        <w:t xml:space="preserve"> (מורה, 1985)</w:t>
      </w:r>
      <w:r>
        <w:rPr>
          <w:rFonts w:hint="cs"/>
          <w:rtl/>
        </w:rPr>
        <w:t xml:space="preserve">. </w:t>
      </w:r>
      <w:r w:rsidR="00877011">
        <w:rPr>
          <w:rFonts w:hint="cs"/>
          <w:rtl/>
        </w:rPr>
        <w:t xml:space="preserve">הוא </w:t>
      </w:r>
      <w:r w:rsidR="00B036A5">
        <w:rPr>
          <w:rFonts w:hint="cs"/>
          <w:rtl/>
        </w:rPr>
        <w:t xml:space="preserve">לא </w:t>
      </w:r>
      <w:r w:rsidR="00E53AA4">
        <w:rPr>
          <w:rFonts w:hint="cs"/>
          <w:rtl/>
        </w:rPr>
        <w:t xml:space="preserve">גילם </w:t>
      </w:r>
      <w:r w:rsidR="00B036A5">
        <w:rPr>
          <w:rFonts w:hint="cs"/>
          <w:rtl/>
        </w:rPr>
        <w:t xml:space="preserve">בתיאטרון ובקולנוע </w:t>
      </w:r>
      <w:r w:rsidR="00877011">
        <w:rPr>
          <w:rFonts w:hint="cs"/>
          <w:rtl/>
        </w:rPr>
        <w:t>ה</w:t>
      </w:r>
      <w:r w:rsidR="00B036A5">
        <w:rPr>
          <w:rFonts w:hint="cs"/>
          <w:rtl/>
        </w:rPr>
        <w:t>ישראל</w:t>
      </w:r>
      <w:r w:rsidR="00877011">
        <w:rPr>
          <w:rFonts w:hint="cs"/>
          <w:rtl/>
        </w:rPr>
        <w:t>יים</w:t>
      </w:r>
      <w:r w:rsidR="00B036A5">
        <w:rPr>
          <w:rFonts w:hint="cs"/>
          <w:rtl/>
        </w:rPr>
        <w:t xml:space="preserve"> דמויות אחרות, למשל עם תשוקה מינית, תעוזה ואומץ, או דמויות מיוסרות בעלות עומק על הקיום האנושי. </w:t>
      </w:r>
      <w:r w:rsidR="002561D2">
        <w:rPr>
          <w:rFonts w:hint="cs"/>
          <w:rtl/>
        </w:rPr>
        <w:t>דמויות מורכבות</w:t>
      </w:r>
      <w:r w:rsidR="00B036A5">
        <w:rPr>
          <w:rFonts w:hint="cs"/>
          <w:rtl/>
        </w:rPr>
        <w:t xml:space="preserve"> מהדרמה הקלאסית שגילם בבגדד, כמו </w:t>
      </w:r>
      <w:proofErr w:type="spellStart"/>
      <w:r w:rsidR="00B036A5">
        <w:rPr>
          <w:rFonts w:hint="cs"/>
          <w:rtl/>
        </w:rPr>
        <w:t>יאגו</w:t>
      </w:r>
      <w:proofErr w:type="spellEnd"/>
      <w:r w:rsidR="00B036A5">
        <w:rPr>
          <w:rFonts w:hint="cs"/>
          <w:rtl/>
        </w:rPr>
        <w:t xml:space="preserve"> המרושע או </w:t>
      </w:r>
      <w:proofErr w:type="spellStart"/>
      <w:r w:rsidR="00B036A5">
        <w:rPr>
          <w:rFonts w:hint="cs"/>
          <w:rtl/>
        </w:rPr>
        <w:t>פאוסט</w:t>
      </w:r>
      <w:proofErr w:type="spellEnd"/>
      <w:r w:rsidR="00B036A5">
        <w:rPr>
          <w:rFonts w:hint="cs"/>
          <w:rtl/>
        </w:rPr>
        <w:t xml:space="preserve"> שמכר נשמתו לשטן, רחוקים מהדימוי של המזרחי החביב, ש</w:t>
      </w:r>
      <w:r w:rsidR="002561D2">
        <w:rPr>
          <w:rFonts w:hint="cs"/>
          <w:rtl/>
        </w:rPr>
        <w:t xml:space="preserve">עיצב </w:t>
      </w:r>
      <w:r w:rsidR="00B036A5">
        <w:rPr>
          <w:rFonts w:hint="cs"/>
          <w:rtl/>
        </w:rPr>
        <w:t xml:space="preserve">את </w:t>
      </w:r>
      <w:r w:rsidR="002561D2">
        <w:rPr>
          <w:rFonts w:hint="cs"/>
          <w:rtl/>
        </w:rPr>
        <w:t xml:space="preserve">הקריירה של </w:t>
      </w:r>
      <w:r w:rsidR="00B036A5">
        <w:rPr>
          <w:rFonts w:hint="cs"/>
          <w:rtl/>
        </w:rPr>
        <w:t xml:space="preserve">אליאס. אליאס חלם </w:t>
      </w:r>
      <w:r>
        <w:rPr>
          <w:rFonts w:hint="cs"/>
          <w:rtl/>
        </w:rPr>
        <w:t xml:space="preserve">לגלם את </w:t>
      </w:r>
      <w:proofErr w:type="spellStart"/>
      <w:r>
        <w:rPr>
          <w:rFonts w:hint="cs"/>
          <w:rtl/>
        </w:rPr>
        <w:t>שיילוק</w:t>
      </w:r>
      <w:proofErr w:type="spellEnd"/>
      <w:r>
        <w:rPr>
          <w:rFonts w:hint="cs"/>
          <w:rtl/>
        </w:rPr>
        <w:t xml:space="preserve"> מ</w:t>
      </w:r>
      <w:r w:rsidRPr="00E72A8B">
        <w:rPr>
          <w:rFonts w:hint="cs"/>
          <w:b/>
          <w:bCs/>
          <w:rtl/>
        </w:rPr>
        <w:t>הסוחר בוונציה</w:t>
      </w:r>
      <w:r>
        <w:rPr>
          <w:rFonts w:hint="cs"/>
          <w:rtl/>
        </w:rPr>
        <w:t xml:space="preserve">, אך </w:t>
      </w:r>
      <w:proofErr w:type="spellStart"/>
      <w:r>
        <w:rPr>
          <w:rFonts w:hint="cs"/>
          <w:rtl/>
        </w:rPr>
        <w:t>במאיי</w:t>
      </w:r>
      <w:proofErr w:type="spellEnd"/>
      <w:r>
        <w:rPr>
          <w:rFonts w:hint="cs"/>
          <w:rtl/>
        </w:rPr>
        <w:t xml:space="preserve"> התיאטרון טענו שהמבטא העירקי שלו כבד מידי לאוזן הישראלית</w:t>
      </w:r>
      <w:r w:rsidR="00B036A5">
        <w:rPr>
          <w:rFonts w:hint="cs"/>
          <w:rtl/>
        </w:rPr>
        <w:t>. זו טענה אירונית משום</w:t>
      </w:r>
      <w:r>
        <w:rPr>
          <w:rFonts w:hint="cs"/>
          <w:rtl/>
        </w:rPr>
        <w:t xml:space="preserve"> שמרבית </w:t>
      </w:r>
      <w:r w:rsidR="002561D2">
        <w:rPr>
          <w:rFonts w:hint="cs"/>
          <w:rtl/>
        </w:rPr>
        <w:t>מייסדי ו</w:t>
      </w:r>
      <w:r>
        <w:rPr>
          <w:rFonts w:hint="cs"/>
          <w:rtl/>
        </w:rPr>
        <w:t>שחקני התיאטרון העברי שהיגרו לישראל היו בעלי מבטא</w:t>
      </w:r>
      <w:r w:rsidR="002561D2">
        <w:rPr>
          <w:rFonts w:hint="cs"/>
          <w:rtl/>
        </w:rPr>
        <w:t>ים</w:t>
      </w:r>
      <w:r>
        <w:rPr>
          <w:rFonts w:hint="cs"/>
          <w:rtl/>
        </w:rPr>
        <w:t xml:space="preserve"> מזרח-אירופי</w:t>
      </w:r>
      <w:r w:rsidR="002561D2">
        <w:rPr>
          <w:rFonts w:hint="cs"/>
          <w:rtl/>
        </w:rPr>
        <w:t>ים</w:t>
      </w:r>
      <w:r>
        <w:rPr>
          <w:rFonts w:hint="cs"/>
          <w:rtl/>
        </w:rPr>
        <w:t xml:space="preserve">. אלה שוחט בדיונה על ליהוק של שחקנים מזרחים, טוענת שהסרוב ללהק את אליאס </w:t>
      </w:r>
      <w:proofErr w:type="spellStart"/>
      <w:r>
        <w:rPr>
          <w:rFonts w:hint="cs"/>
          <w:rtl/>
        </w:rPr>
        <w:t>לשיילוק</w:t>
      </w:r>
      <w:proofErr w:type="spellEnd"/>
      <w:r>
        <w:rPr>
          <w:rFonts w:hint="cs"/>
          <w:rtl/>
        </w:rPr>
        <w:t xml:space="preserve"> הוא אומלל:</w:t>
      </w:r>
    </w:p>
    <w:p w:rsidR="0043398B" w:rsidRDefault="0043398B" w:rsidP="0043398B">
      <w:pPr>
        <w:bidi w:val="0"/>
        <w:jc w:val="both"/>
      </w:pPr>
      <w:r>
        <w:t>[…] since a knowing director might have used the 'marginal' accent as a way of underlining Shylock's own marginality within Christian Venice" (</w:t>
      </w:r>
      <w:proofErr w:type="spellStart"/>
      <w:r>
        <w:t>Shohat</w:t>
      </w:r>
      <w:proofErr w:type="spellEnd"/>
      <w:r>
        <w:t xml:space="preserve">, 1989, 55) </w:t>
      </w:r>
    </w:p>
    <w:p w:rsidR="0043398B" w:rsidRDefault="0043398B" w:rsidP="0043398B">
      <w:pPr>
        <w:jc w:val="both"/>
        <w:rPr>
          <w:rtl/>
        </w:rPr>
      </w:pPr>
      <w:r>
        <w:rPr>
          <w:rFonts w:hint="cs"/>
          <w:rtl/>
        </w:rPr>
        <w:t xml:space="preserve">שוחט מציינת שהמבטא היה חסם של לא מעט שחקנים מזרחים בדומה לאליאס ושהתיאטרון המסחרי וסרטי הבורקס היו המסגרת היחידה שבה יכלו להופיע, לא פעם תוך שעתוק של הסטריאוטיפ המזרחי. </w:t>
      </w:r>
    </w:p>
    <w:p w:rsidR="00E53AA4" w:rsidRDefault="00E53AA4" w:rsidP="009D3ECF">
      <w:pPr>
        <w:jc w:val="both"/>
        <w:rPr>
          <w:b/>
          <w:bCs/>
          <w:rtl/>
        </w:rPr>
      </w:pPr>
    </w:p>
    <w:p w:rsidR="00160D9B" w:rsidRDefault="009D3ECF" w:rsidP="0020331F">
      <w:pPr>
        <w:jc w:val="both"/>
        <w:rPr>
          <w:rtl/>
        </w:rPr>
      </w:pPr>
      <w:r>
        <w:rPr>
          <w:rFonts w:hint="cs"/>
          <w:rtl/>
        </w:rPr>
        <w:t>המבטא העירקי של</w:t>
      </w:r>
      <w:r w:rsidR="00B036A5">
        <w:rPr>
          <w:rFonts w:hint="cs"/>
          <w:rtl/>
        </w:rPr>
        <w:t xml:space="preserve"> אליאס</w:t>
      </w:r>
      <w:r>
        <w:rPr>
          <w:rFonts w:hint="cs"/>
          <w:rtl/>
        </w:rPr>
        <w:t xml:space="preserve"> הפ</w:t>
      </w:r>
      <w:r w:rsidR="00877011">
        <w:rPr>
          <w:rFonts w:hint="cs"/>
          <w:rtl/>
        </w:rPr>
        <w:t>ך</w:t>
      </w:r>
      <w:r>
        <w:rPr>
          <w:rFonts w:hint="cs"/>
          <w:rtl/>
        </w:rPr>
        <w:t xml:space="preserve"> ליסוד מארגן של סיפור חייו</w:t>
      </w:r>
      <w:r w:rsidR="00062CE6">
        <w:rPr>
          <w:rFonts w:hint="cs"/>
          <w:rtl/>
        </w:rPr>
        <w:t xml:space="preserve"> ה</w:t>
      </w:r>
      <w:r w:rsidR="00877011">
        <w:rPr>
          <w:rFonts w:hint="cs"/>
          <w:rtl/>
        </w:rPr>
        <w:t>רווי בה</w:t>
      </w:r>
      <w:r w:rsidR="00511335">
        <w:rPr>
          <w:rFonts w:hint="cs"/>
          <w:rtl/>
        </w:rPr>
        <w:t>חמצה ו</w:t>
      </w:r>
      <w:r>
        <w:rPr>
          <w:rFonts w:hint="cs"/>
          <w:rtl/>
        </w:rPr>
        <w:t xml:space="preserve">כאב. </w:t>
      </w:r>
      <w:r w:rsidR="00594818">
        <w:rPr>
          <w:rFonts w:hint="cs"/>
          <w:rtl/>
        </w:rPr>
        <w:t xml:space="preserve">החוקרות </w:t>
      </w:r>
      <w:r w:rsidR="00594818">
        <w:t>Yana Meerzon (2012)</w:t>
      </w:r>
      <w:r w:rsidR="00594818">
        <w:rPr>
          <w:rFonts w:hint="cs"/>
          <w:rtl/>
        </w:rPr>
        <w:t xml:space="preserve"> ו-</w:t>
      </w:r>
      <w:r w:rsidR="00594818">
        <w:t>Emma Cox (2014)</w:t>
      </w:r>
      <w:r w:rsidR="00594818">
        <w:rPr>
          <w:rFonts w:hint="cs"/>
          <w:rtl/>
        </w:rPr>
        <w:t xml:space="preserve"> מדגישות שהמבטא </w:t>
      </w:r>
      <w:r w:rsidR="00160D9B">
        <w:rPr>
          <w:rFonts w:hint="cs"/>
          <w:rtl/>
        </w:rPr>
        <w:t>הזר, כמו הגוף כולו, ממצב את השחקן כמהגר ששייכותו מוטלת בספק, אך עובדה זו עשויה להיות מקור כוח ליצירה אחרת ושונה ש</w:t>
      </w:r>
      <w:r w:rsidR="00E815C3">
        <w:rPr>
          <w:rFonts w:hint="cs"/>
          <w:rtl/>
        </w:rPr>
        <w:t xml:space="preserve">ל </w:t>
      </w:r>
      <w:r w:rsidR="00160D9B">
        <w:rPr>
          <w:rFonts w:hint="cs"/>
          <w:rtl/>
        </w:rPr>
        <w:t xml:space="preserve">השחקן המהגר. אכן סיפורו של אליאס בתיאטרון הישראלי הוא תנועה מחוסר שייכות ודחייה בשל מבטאו לעבר גילוי מחדש של תיאטרון ערבי בישראל שבו מצא שייכות, התלהבות והבנה הדדית שהקדימה את זמנה. </w:t>
      </w:r>
    </w:p>
    <w:p w:rsidR="00594818" w:rsidRDefault="00160D9B" w:rsidP="00160D9B">
      <w:pPr>
        <w:jc w:val="both"/>
        <w:rPr>
          <w:rtl/>
        </w:rPr>
      </w:pPr>
      <w:r>
        <w:rPr>
          <w:rFonts w:hint="cs"/>
          <w:rtl/>
        </w:rPr>
        <w:t xml:space="preserve">  </w:t>
      </w:r>
    </w:p>
    <w:p w:rsidR="00291453" w:rsidRDefault="00160D9B" w:rsidP="002A1464">
      <w:pPr>
        <w:jc w:val="both"/>
        <w:rPr>
          <w:rtl/>
        </w:rPr>
      </w:pPr>
      <w:r>
        <w:rPr>
          <w:rFonts w:hint="cs"/>
          <w:rtl/>
        </w:rPr>
        <w:t xml:space="preserve">אליאס </w:t>
      </w:r>
      <w:r w:rsidR="00FF6051">
        <w:rPr>
          <w:rFonts w:hint="cs"/>
          <w:rtl/>
        </w:rPr>
        <w:t>מספר כיצד</w:t>
      </w:r>
      <w:r w:rsidR="00FF6051">
        <w:rPr>
          <w:rFonts w:hint="cs"/>
        </w:rPr>
        <w:t xml:space="preserve"> </w:t>
      </w:r>
      <w:r w:rsidR="00FF6051">
        <w:rPr>
          <w:rFonts w:hint="cs"/>
          <w:rtl/>
        </w:rPr>
        <w:t>עם הגירתו לישראל ניגש לאודישנים ב</w:t>
      </w:r>
      <w:r w:rsidR="00291453">
        <w:rPr>
          <w:rFonts w:hint="cs"/>
          <w:rtl/>
        </w:rPr>
        <w:t>תיאטרון</w:t>
      </w:r>
      <w:r w:rsidR="00B036A5">
        <w:rPr>
          <w:rFonts w:hint="cs"/>
          <w:rtl/>
        </w:rPr>
        <w:t xml:space="preserve"> הלאומי</w:t>
      </w:r>
      <w:r w:rsidR="00291453">
        <w:rPr>
          <w:rFonts w:hint="cs"/>
          <w:rtl/>
        </w:rPr>
        <w:t xml:space="preserve"> </w:t>
      </w:r>
      <w:r w:rsidR="009D3ECF" w:rsidRPr="00291453">
        <w:rPr>
          <w:rFonts w:hint="cs"/>
          <w:b/>
          <w:bCs/>
          <w:rtl/>
        </w:rPr>
        <w:t>הבימה</w:t>
      </w:r>
      <w:r w:rsidR="00FF6051">
        <w:rPr>
          <w:rFonts w:hint="cs"/>
          <w:rtl/>
        </w:rPr>
        <w:t>.</w:t>
      </w:r>
      <w:r w:rsidR="009D3ECF">
        <w:rPr>
          <w:rFonts w:hint="cs"/>
          <w:rtl/>
        </w:rPr>
        <w:t xml:space="preserve"> </w:t>
      </w:r>
      <w:r w:rsidR="00291453">
        <w:rPr>
          <w:rFonts w:hint="cs"/>
          <w:rtl/>
        </w:rPr>
        <w:t xml:space="preserve">הבוחנים </w:t>
      </w:r>
      <w:r w:rsidR="009D3ECF">
        <w:rPr>
          <w:rFonts w:hint="cs"/>
          <w:rtl/>
        </w:rPr>
        <w:t xml:space="preserve">היו המומים </w:t>
      </w:r>
      <w:r w:rsidR="00291453">
        <w:rPr>
          <w:rFonts w:hint="cs"/>
          <w:rtl/>
        </w:rPr>
        <w:t xml:space="preserve">מקורות חייו המקצועיים: </w:t>
      </w:r>
      <w:r w:rsidR="009D3ECF">
        <w:rPr>
          <w:rFonts w:hint="cs"/>
          <w:rtl/>
        </w:rPr>
        <w:t>"במשך שנים אלה היו התגובות אלי. צוחקים על עצם הרעיון שאני עושה קטע ש</w:t>
      </w:r>
      <w:r w:rsidR="00B02280">
        <w:rPr>
          <w:rFonts w:hint="cs"/>
          <w:rtl/>
        </w:rPr>
        <w:t>ייק</w:t>
      </w:r>
      <w:r w:rsidR="009D3ECF">
        <w:rPr>
          <w:rFonts w:hint="cs"/>
          <w:rtl/>
        </w:rPr>
        <w:t>ספ</w:t>
      </w:r>
      <w:r w:rsidR="00B02280">
        <w:rPr>
          <w:rFonts w:hint="cs"/>
          <w:rtl/>
        </w:rPr>
        <w:t>י</w:t>
      </w:r>
      <w:r w:rsidR="009D3ECF">
        <w:rPr>
          <w:rFonts w:hint="cs"/>
          <w:rtl/>
        </w:rPr>
        <w:t xml:space="preserve">רי בערבית. אחרי שהיו צוחקים היו מתחילים עם השאלות, באת לישראל על חמור? מה, יש אקדמיה לדרמה בבגדד?" והוא מסכם ואומר "המלט יכול להיות בעל מבטא רוסי </w:t>
      </w:r>
      <w:r w:rsidR="00841D36">
        <w:rPr>
          <w:rFonts w:hint="cs"/>
          <w:rtl/>
        </w:rPr>
        <w:t>[...] אבל לא עם מבטא ערבי"</w:t>
      </w:r>
      <w:r w:rsidR="00872DC1">
        <w:rPr>
          <w:rFonts w:hint="cs"/>
          <w:rtl/>
        </w:rPr>
        <w:t xml:space="preserve"> (מצוטט אצל פלד, 2003)</w:t>
      </w:r>
      <w:r w:rsidR="00841D36">
        <w:rPr>
          <w:rFonts w:hint="cs"/>
          <w:rtl/>
        </w:rPr>
        <w:t>.</w:t>
      </w:r>
      <w:r w:rsidR="00B02280">
        <w:rPr>
          <w:rFonts w:hint="cs"/>
          <w:rtl/>
        </w:rPr>
        <w:t xml:space="preserve"> חוסר האמון</w:t>
      </w:r>
      <w:r w:rsidR="00841D36">
        <w:rPr>
          <w:rFonts w:hint="cs"/>
          <w:rtl/>
        </w:rPr>
        <w:t xml:space="preserve"> על עצם העובדה </w:t>
      </w:r>
      <w:r w:rsidR="00511335">
        <w:rPr>
          <w:rFonts w:hint="cs"/>
          <w:rtl/>
        </w:rPr>
        <w:t xml:space="preserve">שיש אקדמיה לאמנויות בבגדד </w:t>
      </w:r>
      <w:r w:rsidR="00841D36">
        <w:rPr>
          <w:rFonts w:hint="cs"/>
          <w:rtl/>
        </w:rPr>
        <w:t xml:space="preserve">והלעג </w:t>
      </w:r>
      <w:r w:rsidR="00291453">
        <w:rPr>
          <w:rFonts w:hint="cs"/>
          <w:rtl/>
        </w:rPr>
        <w:t>ל</w:t>
      </w:r>
      <w:r w:rsidR="002A1464">
        <w:rPr>
          <w:rFonts w:hint="cs"/>
          <w:rtl/>
        </w:rPr>
        <w:t>מונולוג</w:t>
      </w:r>
      <w:r w:rsidR="00841D36">
        <w:rPr>
          <w:rFonts w:hint="cs"/>
          <w:rtl/>
        </w:rPr>
        <w:t xml:space="preserve"> </w:t>
      </w:r>
      <w:r w:rsidR="00291453">
        <w:rPr>
          <w:rFonts w:hint="cs"/>
          <w:rtl/>
        </w:rPr>
        <w:t>ש</w:t>
      </w:r>
      <w:r w:rsidR="00581A06">
        <w:rPr>
          <w:rFonts w:hint="cs"/>
          <w:rtl/>
        </w:rPr>
        <w:t>יי</w:t>
      </w:r>
      <w:r w:rsidR="00291453">
        <w:rPr>
          <w:rFonts w:hint="cs"/>
          <w:rtl/>
        </w:rPr>
        <w:t>קספירי ב</w:t>
      </w:r>
      <w:r w:rsidR="002A1464">
        <w:rPr>
          <w:rFonts w:hint="cs"/>
          <w:rtl/>
        </w:rPr>
        <w:t>ע</w:t>
      </w:r>
      <w:r w:rsidR="00291453">
        <w:rPr>
          <w:rFonts w:hint="cs"/>
          <w:rtl/>
        </w:rPr>
        <w:t>רבית</w:t>
      </w:r>
      <w:r w:rsidR="00841D36">
        <w:rPr>
          <w:rFonts w:hint="cs"/>
          <w:rtl/>
        </w:rPr>
        <w:t xml:space="preserve">, כאילו </w:t>
      </w:r>
      <w:r w:rsidR="002A1464">
        <w:rPr>
          <w:rFonts w:hint="cs"/>
          <w:rtl/>
        </w:rPr>
        <w:t xml:space="preserve">זה </w:t>
      </w:r>
      <w:r w:rsidR="00841D36">
        <w:rPr>
          <w:rFonts w:hint="cs"/>
          <w:rtl/>
        </w:rPr>
        <w:t>אוקסימור</w:t>
      </w:r>
      <w:r w:rsidR="002A1464">
        <w:rPr>
          <w:rFonts w:hint="cs"/>
          <w:rtl/>
        </w:rPr>
        <w:t>ון, מעידים על האוריינטליזם</w:t>
      </w:r>
      <w:r w:rsidR="00841D36">
        <w:rPr>
          <w:rFonts w:hint="cs"/>
          <w:rtl/>
        </w:rPr>
        <w:t xml:space="preserve"> של </w:t>
      </w:r>
      <w:proofErr w:type="spellStart"/>
      <w:r w:rsidR="00B02280">
        <w:rPr>
          <w:rFonts w:hint="cs"/>
          <w:rtl/>
        </w:rPr>
        <w:t>פוליטיקת</w:t>
      </w:r>
      <w:proofErr w:type="spellEnd"/>
      <w:r w:rsidR="00B02280">
        <w:rPr>
          <w:rFonts w:hint="cs"/>
          <w:rtl/>
        </w:rPr>
        <w:t xml:space="preserve"> הליהוק ה</w:t>
      </w:r>
      <w:r w:rsidR="002A1464">
        <w:rPr>
          <w:rFonts w:hint="cs"/>
          <w:rtl/>
        </w:rPr>
        <w:t>ישראלית</w:t>
      </w:r>
      <w:r w:rsidR="00841D36">
        <w:rPr>
          <w:rFonts w:hint="cs"/>
          <w:rtl/>
        </w:rPr>
        <w:t xml:space="preserve">. </w:t>
      </w:r>
    </w:p>
    <w:p w:rsidR="0043398B" w:rsidRPr="00E53AA4" w:rsidRDefault="0043398B" w:rsidP="009D3ECF">
      <w:pPr>
        <w:jc w:val="both"/>
        <w:rPr>
          <w:b/>
          <w:bCs/>
          <w:rtl/>
        </w:rPr>
      </w:pPr>
    </w:p>
    <w:p w:rsidR="00FF6051" w:rsidRDefault="00FF6051" w:rsidP="00ED44DA">
      <w:pPr>
        <w:jc w:val="both"/>
        <w:rPr>
          <w:rtl/>
        </w:rPr>
      </w:pPr>
      <w:r>
        <w:rPr>
          <w:rFonts w:hint="cs"/>
          <w:rtl/>
        </w:rPr>
        <w:t>ב-</w:t>
      </w:r>
      <w:r>
        <w:t>1950s</w:t>
      </w:r>
      <w:r w:rsidR="009D3ECF">
        <w:rPr>
          <w:rFonts w:hint="cs"/>
          <w:rtl/>
        </w:rPr>
        <w:t xml:space="preserve">, </w:t>
      </w:r>
      <w:r w:rsidR="00B02280">
        <w:rPr>
          <w:rFonts w:hint="cs"/>
          <w:rtl/>
        </w:rPr>
        <w:t>אליאס</w:t>
      </w:r>
      <w:r w:rsidR="009D3ECF">
        <w:rPr>
          <w:rFonts w:hint="cs"/>
          <w:rtl/>
        </w:rPr>
        <w:t xml:space="preserve"> </w:t>
      </w:r>
      <w:r w:rsidR="00511335">
        <w:rPr>
          <w:rFonts w:hint="cs"/>
          <w:rtl/>
        </w:rPr>
        <w:t>מצליח לה</w:t>
      </w:r>
      <w:r w:rsidR="009D3ECF">
        <w:rPr>
          <w:rFonts w:hint="cs"/>
          <w:rtl/>
        </w:rPr>
        <w:t>תקבל ל</w:t>
      </w:r>
      <w:r w:rsidRPr="00FF6051">
        <w:rPr>
          <w:rFonts w:hint="cs"/>
          <w:rtl/>
        </w:rPr>
        <w:t>תיאטרון ה</w:t>
      </w:r>
      <w:r w:rsidR="00ED44DA">
        <w:rPr>
          <w:rFonts w:hint="cs"/>
          <w:rtl/>
        </w:rPr>
        <w:t>ציבורי</w:t>
      </w:r>
      <w:r w:rsidRPr="00FF6051">
        <w:rPr>
          <w:rFonts w:hint="cs"/>
          <w:rtl/>
        </w:rPr>
        <w:t xml:space="preserve"> </w:t>
      </w:r>
      <w:r>
        <w:rPr>
          <w:rFonts w:hint="cs"/>
          <w:b/>
          <w:bCs/>
          <w:rtl/>
        </w:rPr>
        <w:t>ה</w:t>
      </w:r>
      <w:r w:rsidR="009D3ECF" w:rsidRPr="00841D36">
        <w:rPr>
          <w:rFonts w:hint="cs"/>
          <w:b/>
          <w:bCs/>
          <w:rtl/>
        </w:rPr>
        <w:t>קאמרי</w:t>
      </w:r>
      <w:r>
        <w:rPr>
          <w:rFonts w:hint="cs"/>
          <w:rtl/>
        </w:rPr>
        <w:t xml:space="preserve">, </w:t>
      </w:r>
      <w:r w:rsidR="009D3ECF">
        <w:rPr>
          <w:rFonts w:hint="cs"/>
          <w:rtl/>
        </w:rPr>
        <w:t>ולאחר שני תפקידים קטנים הוא מגלם את המואזין</w:t>
      </w:r>
      <w:r w:rsidR="00B02280">
        <w:rPr>
          <w:rFonts w:hint="cs"/>
          <w:rtl/>
        </w:rPr>
        <w:t xml:space="preserve"> </w:t>
      </w:r>
      <w:r w:rsidR="00E76AA8">
        <w:rPr>
          <w:rFonts w:hint="cs"/>
          <w:rtl/>
        </w:rPr>
        <w:t xml:space="preserve">- </w:t>
      </w:r>
      <w:r w:rsidR="00B02280">
        <w:rPr>
          <w:rFonts w:hint="cs"/>
          <w:rtl/>
        </w:rPr>
        <w:t xml:space="preserve">תפקיד </w:t>
      </w:r>
      <w:r w:rsidR="00E76AA8">
        <w:rPr>
          <w:rFonts w:hint="cs"/>
          <w:rtl/>
        </w:rPr>
        <w:t>מרכזי</w:t>
      </w:r>
      <w:r w:rsidR="009D3ECF">
        <w:rPr>
          <w:rFonts w:hint="cs"/>
          <w:rtl/>
        </w:rPr>
        <w:t xml:space="preserve"> ב</w:t>
      </w:r>
      <w:r w:rsidR="000917EA">
        <w:rPr>
          <w:rFonts w:hint="cs"/>
          <w:b/>
          <w:bCs/>
          <w:rtl/>
        </w:rPr>
        <w:t xml:space="preserve">תעלולי </w:t>
      </w:r>
      <w:r w:rsidR="009D3ECF" w:rsidRPr="00841D36">
        <w:rPr>
          <w:rFonts w:hint="cs"/>
          <w:b/>
          <w:bCs/>
          <w:rtl/>
        </w:rPr>
        <w:t>נאסר א</w:t>
      </w:r>
      <w:r w:rsidR="000917EA">
        <w:rPr>
          <w:rFonts w:hint="cs"/>
          <w:b/>
          <w:bCs/>
          <w:rtl/>
        </w:rPr>
        <w:t>-</w:t>
      </w:r>
      <w:r w:rsidR="009D3ECF" w:rsidRPr="00841D36">
        <w:rPr>
          <w:rFonts w:hint="cs"/>
          <w:b/>
          <w:bCs/>
          <w:rtl/>
        </w:rPr>
        <w:t>דין</w:t>
      </w:r>
      <w:r w:rsidR="004427B5">
        <w:rPr>
          <w:rFonts w:hint="cs"/>
          <w:b/>
          <w:bCs/>
          <w:rtl/>
        </w:rPr>
        <w:t xml:space="preserve"> </w:t>
      </w:r>
      <w:r w:rsidR="004427B5" w:rsidRPr="004427B5">
        <w:rPr>
          <w:rFonts w:hint="cs"/>
          <w:rtl/>
        </w:rPr>
        <w:t>(יוסף מילוא, 1953)</w:t>
      </w:r>
      <w:r w:rsidR="00B02280">
        <w:rPr>
          <w:rFonts w:hint="cs"/>
          <w:rtl/>
        </w:rPr>
        <w:t xml:space="preserve">. זהו מחזה </w:t>
      </w:r>
      <w:r w:rsidR="00F25740">
        <w:rPr>
          <w:rFonts w:hint="cs"/>
          <w:rtl/>
        </w:rPr>
        <w:t>על</w:t>
      </w:r>
      <w:r w:rsidR="00B02280">
        <w:rPr>
          <w:rFonts w:hint="cs"/>
          <w:rtl/>
        </w:rPr>
        <w:t xml:space="preserve"> עולם מוסלמי והמבטא העירקי הפעם פועל לטובתו</w:t>
      </w:r>
      <w:r w:rsidR="00F25740">
        <w:rPr>
          <w:rFonts w:hint="cs"/>
          <w:rtl/>
        </w:rPr>
        <w:t>.</w:t>
      </w:r>
      <w:r w:rsidR="00B02280">
        <w:rPr>
          <w:rFonts w:hint="cs"/>
          <w:rtl/>
        </w:rPr>
        <w:t xml:space="preserve"> הוא ק</w:t>
      </w:r>
      <w:r w:rsidR="00F25740">
        <w:rPr>
          <w:rFonts w:hint="cs"/>
          <w:rtl/>
        </w:rPr>
        <w:t>י</w:t>
      </w:r>
      <w:r w:rsidR="00B02280">
        <w:rPr>
          <w:rFonts w:hint="cs"/>
          <w:rtl/>
        </w:rPr>
        <w:t xml:space="preserve">בל </w:t>
      </w:r>
      <w:r w:rsidR="009D3ECF">
        <w:rPr>
          <w:rFonts w:hint="cs"/>
          <w:rtl/>
        </w:rPr>
        <w:t>ביקורות מצויינות</w:t>
      </w:r>
      <w:r w:rsidR="00F25740">
        <w:rPr>
          <w:rFonts w:hint="cs"/>
          <w:rtl/>
        </w:rPr>
        <w:t>,</w:t>
      </w:r>
      <w:r w:rsidR="009D3ECF">
        <w:rPr>
          <w:rFonts w:hint="cs"/>
          <w:rtl/>
        </w:rPr>
        <w:t xml:space="preserve"> אבל לאחר </w:t>
      </w:r>
      <w:r w:rsidR="00F25740">
        <w:rPr>
          <w:rFonts w:hint="cs"/>
          <w:rtl/>
        </w:rPr>
        <w:t>סיום ה</w:t>
      </w:r>
      <w:r w:rsidR="009D3ECF">
        <w:rPr>
          <w:rFonts w:hint="cs"/>
          <w:rtl/>
        </w:rPr>
        <w:t>הפקה הוא מפוטר בגלל בעיות תקציב</w:t>
      </w:r>
      <w:r w:rsidR="003322A0">
        <w:rPr>
          <w:rFonts w:hint="cs"/>
          <w:rtl/>
        </w:rPr>
        <w:t xml:space="preserve"> בתיאטרון</w:t>
      </w:r>
      <w:r w:rsidR="009D3ECF">
        <w:rPr>
          <w:rFonts w:hint="cs"/>
          <w:rtl/>
        </w:rPr>
        <w:t xml:space="preserve">. </w:t>
      </w:r>
      <w:r w:rsidR="00F25740">
        <w:rPr>
          <w:rFonts w:hint="cs"/>
          <w:rtl/>
        </w:rPr>
        <w:t xml:space="preserve">רק לאחר 40 שנה </w:t>
      </w:r>
      <w:r>
        <w:rPr>
          <w:rFonts w:hint="cs"/>
          <w:rtl/>
        </w:rPr>
        <w:t>הוא חו</w:t>
      </w:r>
      <w:r w:rsidR="003322A0">
        <w:rPr>
          <w:rFonts w:hint="cs"/>
          <w:rtl/>
        </w:rPr>
        <w:t>ז</w:t>
      </w:r>
      <w:r>
        <w:rPr>
          <w:rFonts w:hint="cs"/>
          <w:rtl/>
        </w:rPr>
        <w:t>ר ל</w:t>
      </w:r>
      <w:r w:rsidR="00F25740" w:rsidRPr="00F25740">
        <w:rPr>
          <w:rFonts w:hint="cs"/>
          <w:b/>
          <w:bCs/>
          <w:rtl/>
        </w:rPr>
        <w:t>קאמרי</w:t>
      </w:r>
      <w:r>
        <w:rPr>
          <w:rFonts w:hint="cs"/>
          <w:rtl/>
        </w:rPr>
        <w:t xml:space="preserve"> לגלם רב מזרחי ומנהיג </w:t>
      </w:r>
      <w:r w:rsidR="003322A0">
        <w:rPr>
          <w:rFonts w:hint="cs"/>
          <w:rtl/>
        </w:rPr>
        <w:t xml:space="preserve">רוחני </w:t>
      </w:r>
      <w:r>
        <w:rPr>
          <w:rFonts w:hint="cs"/>
          <w:rtl/>
        </w:rPr>
        <w:t>ב</w:t>
      </w:r>
      <w:r w:rsidRPr="00FF6051">
        <w:rPr>
          <w:rFonts w:hint="cs"/>
          <w:b/>
          <w:bCs/>
          <w:rtl/>
        </w:rPr>
        <w:t>תיקון חצות</w:t>
      </w:r>
      <w:r>
        <w:rPr>
          <w:rFonts w:hint="cs"/>
          <w:rtl/>
        </w:rPr>
        <w:t xml:space="preserve"> (רמי דנון ואמנון לוי, 1996). אלה הם למעשה שני התפקידים המשמעותיים שגילם בתיאטרון ה</w:t>
      </w:r>
      <w:r w:rsidR="00ED44DA">
        <w:rPr>
          <w:rFonts w:hint="cs"/>
          <w:rtl/>
        </w:rPr>
        <w:t>ציבורי</w:t>
      </w:r>
      <w:r>
        <w:rPr>
          <w:rFonts w:hint="cs"/>
          <w:rtl/>
        </w:rPr>
        <w:t xml:space="preserve"> בישראל כל חייו. </w:t>
      </w:r>
    </w:p>
    <w:p w:rsidR="003322A0" w:rsidRDefault="003322A0" w:rsidP="00F56FC3">
      <w:pPr>
        <w:jc w:val="both"/>
        <w:rPr>
          <w:rtl/>
        </w:rPr>
      </w:pPr>
    </w:p>
    <w:p w:rsidR="00F56FC3" w:rsidRDefault="009D3ECF" w:rsidP="0020331F">
      <w:pPr>
        <w:jc w:val="both"/>
        <w:rPr>
          <w:rtl/>
        </w:rPr>
      </w:pPr>
      <w:r>
        <w:rPr>
          <w:rFonts w:hint="cs"/>
          <w:rtl/>
        </w:rPr>
        <w:t>האתר היחיד שנותר ל</w:t>
      </w:r>
      <w:r w:rsidR="003322A0">
        <w:rPr>
          <w:rFonts w:hint="cs"/>
          <w:rtl/>
        </w:rPr>
        <w:t>אליאס</w:t>
      </w:r>
      <w:r>
        <w:rPr>
          <w:rFonts w:hint="cs"/>
          <w:rtl/>
        </w:rPr>
        <w:t xml:space="preserve"> ליצור בו ה</w:t>
      </w:r>
      <w:r w:rsidR="003322A0">
        <w:rPr>
          <w:rFonts w:hint="cs"/>
          <w:rtl/>
        </w:rPr>
        <w:t>יה</w:t>
      </w:r>
      <w:r>
        <w:rPr>
          <w:rFonts w:hint="cs"/>
          <w:rtl/>
        </w:rPr>
        <w:t xml:space="preserve"> התיאטרון </w:t>
      </w:r>
      <w:r w:rsidR="00E815C3">
        <w:rPr>
          <w:rFonts w:hint="cs"/>
          <w:rtl/>
        </w:rPr>
        <w:t>ב</w:t>
      </w:r>
      <w:r>
        <w:rPr>
          <w:rFonts w:hint="cs"/>
          <w:rtl/>
        </w:rPr>
        <w:t xml:space="preserve">ערבית. אליאס ושחקנים </w:t>
      </w:r>
      <w:r w:rsidR="003322A0">
        <w:rPr>
          <w:rFonts w:hint="cs"/>
          <w:rtl/>
        </w:rPr>
        <w:t>מהגרים מ</w:t>
      </w:r>
      <w:r>
        <w:rPr>
          <w:rFonts w:hint="cs"/>
          <w:rtl/>
        </w:rPr>
        <w:t>עירק,</w:t>
      </w:r>
      <w:r w:rsidR="002E0BFE">
        <w:rPr>
          <w:rFonts w:hint="cs"/>
          <w:rtl/>
        </w:rPr>
        <w:t xml:space="preserve"> </w:t>
      </w:r>
      <w:r>
        <w:rPr>
          <w:rFonts w:hint="cs"/>
          <w:rtl/>
        </w:rPr>
        <w:t>יצר</w:t>
      </w:r>
      <w:r w:rsidR="00E815C3">
        <w:rPr>
          <w:rFonts w:hint="cs"/>
          <w:rtl/>
        </w:rPr>
        <w:t>ו</w:t>
      </w:r>
      <w:r>
        <w:rPr>
          <w:rFonts w:hint="cs"/>
          <w:rtl/>
        </w:rPr>
        <w:t xml:space="preserve"> </w:t>
      </w:r>
      <w:r w:rsidR="00511335">
        <w:rPr>
          <w:rFonts w:hint="cs"/>
          <w:rtl/>
        </w:rPr>
        <w:t xml:space="preserve">תסכיתי רדיו בקול ישראל בערבית. </w:t>
      </w:r>
      <w:r>
        <w:rPr>
          <w:rFonts w:hint="cs"/>
          <w:rtl/>
        </w:rPr>
        <w:t>ב</w:t>
      </w:r>
      <w:r w:rsidR="00FF6051">
        <w:rPr>
          <w:rFonts w:hint="cs"/>
          <w:rtl/>
        </w:rPr>
        <w:t>-</w:t>
      </w:r>
      <w:r>
        <w:rPr>
          <w:rFonts w:hint="cs"/>
          <w:rtl/>
        </w:rPr>
        <w:t xml:space="preserve">1955 אליאס מקים </w:t>
      </w:r>
      <w:r w:rsidR="00F25740">
        <w:rPr>
          <w:rFonts w:hint="cs"/>
          <w:rtl/>
        </w:rPr>
        <w:t xml:space="preserve">איתם </w:t>
      </w:r>
      <w:r>
        <w:rPr>
          <w:rFonts w:hint="cs"/>
          <w:rtl/>
        </w:rPr>
        <w:t xml:space="preserve">את להקת </w:t>
      </w:r>
      <w:r w:rsidRPr="004427B5">
        <w:rPr>
          <w:rFonts w:hint="cs"/>
          <w:rtl/>
        </w:rPr>
        <w:t>או</w:t>
      </w:r>
      <w:r w:rsidR="004427B5">
        <w:rPr>
          <w:rtl/>
        </w:rPr>
        <w:softHyphen/>
      </w:r>
      <w:r w:rsidR="004427B5">
        <w:rPr>
          <w:rtl/>
        </w:rPr>
        <w:softHyphen/>
      </w:r>
      <w:r w:rsidR="00416CE9">
        <w:rPr>
          <w:rFonts w:hint="cs"/>
          <w:rtl/>
        </w:rPr>
        <w:t>ּ</w:t>
      </w:r>
      <w:r w:rsidRPr="004427B5">
        <w:rPr>
          <w:rFonts w:hint="cs"/>
          <w:rtl/>
        </w:rPr>
        <w:t>ר</w:t>
      </w:r>
      <w:r w:rsidR="00F25740">
        <w:rPr>
          <w:rFonts w:hint="cs"/>
          <w:rtl/>
        </w:rPr>
        <w:t>,</w:t>
      </w:r>
      <w:r w:rsidR="00FF6051">
        <w:rPr>
          <w:rFonts w:hint="cs"/>
          <w:rtl/>
        </w:rPr>
        <w:t xml:space="preserve"> </w:t>
      </w:r>
      <w:r w:rsidR="00F25740">
        <w:rPr>
          <w:rFonts w:hint="cs"/>
          <w:rtl/>
        </w:rPr>
        <w:t xml:space="preserve">שמפיקה </w:t>
      </w:r>
      <w:r>
        <w:rPr>
          <w:rFonts w:hint="cs"/>
          <w:rtl/>
        </w:rPr>
        <w:t xml:space="preserve">את </w:t>
      </w:r>
      <w:r w:rsidRPr="00364567">
        <w:rPr>
          <w:rFonts w:hint="cs"/>
          <w:b/>
          <w:bCs/>
          <w:rtl/>
        </w:rPr>
        <w:t xml:space="preserve">מג'נון לילה </w:t>
      </w:r>
      <w:r w:rsidR="004427B5">
        <w:rPr>
          <w:rFonts w:hint="cs"/>
          <w:rtl/>
        </w:rPr>
        <w:t>מאת</w:t>
      </w:r>
      <w:r>
        <w:rPr>
          <w:rFonts w:hint="cs"/>
          <w:rtl/>
        </w:rPr>
        <w:t xml:space="preserve"> המחזאי המצרי אחמד שווקי</w:t>
      </w:r>
      <w:r w:rsidR="00F25740">
        <w:rPr>
          <w:rFonts w:hint="cs"/>
          <w:rtl/>
        </w:rPr>
        <w:t xml:space="preserve"> </w:t>
      </w:r>
      <w:r w:rsidR="00F25740">
        <w:t>(Shem-Tov, 2020)</w:t>
      </w:r>
      <w:r w:rsidR="00FF6051">
        <w:rPr>
          <w:rFonts w:hint="cs"/>
          <w:rtl/>
        </w:rPr>
        <w:t>.</w:t>
      </w:r>
      <w:r>
        <w:rPr>
          <w:rFonts w:hint="cs"/>
          <w:rtl/>
        </w:rPr>
        <w:t xml:space="preserve"> ההצגה רצה בהצלחה גדולה בישובים ערביים ואף בריכוזי </w:t>
      </w:r>
      <w:r w:rsidR="004427B5">
        <w:rPr>
          <w:rFonts w:hint="cs"/>
          <w:rtl/>
        </w:rPr>
        <w:t>אוכלוסייה</w:t>
      </w:r>
      <w:r>
        <w:rPr>
          <w:rFonts w:hint="cs"/>
          <w:rtl/>
        </w:rPr>
        <w:t xml:space="preserve"> של מזרחים בישראל</w:t>
      </w:r>
      <w:r w:rsidR="00FF6051">
        <w:rPr>
          <w:rFonts w:hint="cs"/>
          <w:rtl/>
        </w:rPr>
        <w:t>.</w:t>
      </w:r>
      <w:r>
        <w:rPr>
          <w:rFonts w:hint="cs"/>
          <w:rtl/>
        </w:rPr>
        <w:t xml:space="preserve"> ההצגה </w:t>
      </w:r>
      <w:r w:rsidR="00E815C3">
        <w:rPr>
          <w:rFonts w:hint="cs"/>
          <w:rtl/>
        </w:rPr>
        <w:t xml:space="preserve">הצליחה וקיבלה </w:t>
      </w:r>
      <w:r>
        <w:rPr>
          <w:rFonts w:hint="cs"/>
          <w:rtl/>
        </w:rPr>
        <w:t xml:space="preserve">ביקורות מצויינות. </w:t>
      </w:r>
      <w:r w:rsidR="00C00E0D">
        <w:rPr>
          <w:rFonts w:hint="cs"/>
          <w:rtl/>
        </w:rPr>
        <w:t>אנשי ממסד ישראליים</w:t>
      </w:r>
      <w:r w:rsidR="00F56FC3">
        <w:rPr>
          <w:rFonts w:hint="cs"/>
          <w:rtl/>
        </w:rPr>
        <w:t>, בגלל דיעותיהם הקדומות,</w:t>
      </w:r>
      <w:r w:rsidR="00C00E0D">
        <w:rPr>
          <w:rFonts w:hint="cs"/>
          <w:rtl/>
        </w:rPr>
        <w:t xml:space="preserve"> התפעלו</w:t>
      </w:r>
      <w:r>
        <w:rPr>
          <w:rFonts w:hint="cs"/>
          <w:rtl/>
        </w:rPr>
        <w:t xml:space="preserve"> שיש אנשי תיאטרון מוכשרים מקרב ה</w:t>
      </w:r>
      <w:r w:rsidR="00F56FC3">
        <w:rPr>
          <w:rFonts w:hint="cs"/>
          <w:rtl/>
        </w:rPr>
        <w:t xml:space="preserve">מהגרים </w:t>
      </w:r>
      <w:r>
        <w:rPr>
          <w:rFonts w:hint="cs"/>
          <w:rtl/>
        </w:rPr>
        <w:t xml:space="preserve">מארצות </w:t>
      </w:r>
      <w:r w:rsidR="00E815C3">
        <w:rPr>
          <w:rFonts w:hint="cs"/>
          <w:rtl/>
        </w:rPr>
        <w:t>האסלאם</w:t>
      </w:r>
      <w:r w:rsidR="00F56FC3">
        <w:rPr>
          <w:rFonts w:hint="cs"/>
          <w:rtl/>
        </w:rPr>
        <w:t xml:space="preserve">. לדוגמה, </w:t>
      </w:r>
      <w:r w:rsidR="00F56FC3">
        <w:rPr>
          <w:rtl/>
        </w:rPr>
        <w:t>שמואל שלמון</w:t>
      </w:r>
      <w:r w:rsidR="00F56FC3">
        <w:rPr>
          <w:rFonts w:hint="cs"/>
          <w:rtl/>
        </w:rPr>
        <w:t xml:space="preserve"> </w:t>
      </w:r>
      <w:r w:rsidR="00F56FC3">
        <w:rPr>
          <w:rtl/>
        </w:rPr>
        <w:t xml:space="preserve">מנהל המחלקה לחינוך ולתרבות לערבים במשרד החינוך </w:t>
      </w:r>
      <w:r w:rsidR="00F56FC3">
        <w:rPr>
          <w:rFonts w:hint="cs"/>
          <w:rtl/>
        </w:rPr>
        <w:t xml:space="preserve">בא חסר </w:t>
      </w:r>
      <w:r w:rsidR="00F56FC3">
        <w:rPr>
          <w:rtl/>
        </w:rPr>
        <w:t>ציפיות וה</w:t>
      </w:r>
      <w:r w:rsidR="00F56FC3">
        <w:rPr>
          <w:rFonts w:hint="cs"/>
          <w:rtl/>
        </w:rPr>
        <w:t>ו</w:t>
      </w:r>
      <w:r w:rsidR="00F56FC3">
        <w:rPr>
          <w:rtl/>
        </w:rPr>
        <w:t>פתע</w:t>
      </w:r>
      <w:r w:rsidR="00F56FC3">
        <w:rPr>
          <w:rFonts w:hint="cs"/>
          <w:rtl/>
        </w:rPr>
        <w:t>:</w:t>
      </w:r>
    </w:p>
    <w:p w:rsidR="00F25740" w:rsidRPr="00F25740" w:rsidRDefault="00F25740" w:rsidP="00F25740">
      <w:pPr>
        <w:autoSpaceDE w:val="0"/>
        <w:autoSpaceDN w:val="0"/>
        <w:bidi w:val="0"/>
        <w:adjustRightInd w:val="0"/>
        <w:spacing w:line="240" w:lineRule="auto"/>
        <w:ind w:left="720"/>
        <w:rPr>
          <w:rFonts w:asciiTheme="majorBidi" w:hAnsiTheme="majorBidi" w:cstheme="majorBidi"/>
          <w:szCs w:val="22"/>
        </w:rPr>
      </w:pPr>
      <w:r w:rsidRPr="00F25740">
        <w:rPr>
          <w:rFonts w:asciiTheme="majorBidi" w:hAnsiTheme="majorBidi" w:cstheme="majorBidi"/>
          <w:szCs w:val="22"/>
        </w:rPr>
        <w:t xml:space="preserve">To tell the truth, I went to the performance only out of feelings of obligation – as a public official – and expected a great disappointment, a lack of taste, and cheap, sentimental recitation. Without entering into a detailed critique of the performance, I want to say that the ensemble can congratulate itself on an amazing artistic effort. There were many aesthetic elements of the performance, the speaking was good and only very rarely was there empty recitation, and good taste was never impaired. I watched the performance with great interest until the end (ibid, 393). </w:t>
      </w:r>
    </w:p>
    <w:p w:rsidR="00F56FC3" w:rsidRDefault="00F56FC3" w:rsidP="00FF6051">
      <w:pPr>
        <w:jc w:val="both"/>
        <w:rPr>
          <w:rtl/>
        </w:rPr>
      </w:pPr>
    </w:p>
    <w:p w:rsidR="009D3ECF" w:rsidRDefault="009D3ECF" w:rsidP="00ED44DA">
      <w:pPr>
        <w:jc w:val="both"/>
        <w:rPr>
          <w:rtl/>
        </w:rPr>
      </w:pPr>
      <w:r>
        <w:rPr>
          <w:rFonts w:hint="cs"/>
          <w:rtl/>
        </w:rPr>
        <w:t xml:space="preserve">הלהקה מתפרקת בשל בעיות תקציב. אליאס נוסע ללמוד בפריז במשך שלוש שנים, בין היתר אצל מרסל </w:t>
      </w:r>
      <w:proofErr w:type="spellStart"/>
      <w:r>
        <w:rPr>
          <w:rFonts w:hint="cs"/>
          <w:rtl/>
        </w:rPr>
        <w:t>מרסו</w:t>
      </w:r>
      <w:proofErr w:type="spellEnd"/>
      <w:r>
        <w:rPr>
          <w:rFonts w:hint="cs"/>
          <w:rtl/>
        </w:rPr>
        <w:t xml:space="preserve"> ומופיע בקומדי </w:t>
      </w:r>
      <w:proofErr w:type="spellStart"/>
      <w:r>
        <w:rPr>
          <w:rFonts w:hint="cs"/>
          <w:rtl/>
        </w:rPr>
        <w:t>פרנסז</w:t>
      </w:r>
      <w:proofErr w:type="spellEnd"/>
      <w:r>
        <w:rPr>
          <w:rFonts w:hint="cs"/>
          <w:rtl/>
        </w:rPr>
        <w:t xml:space="preserve">. כשהוא שב לארץ בתחילת </w:t>
      </w:r>
      <w:r w:rsidR="003322A0">
        <w:t>1960s</w:t>
      </w:r>
      <w:r>
        <w:rPr>
          <w:rFonts w:hint="cs"/>
          <w:rtl/>
        </w:rPr>
        <w:t xml:space="preserve"> על אף לימודיו וההמלצות ש</w:t>
      </w:r>
      <w:r w:rsidR="00C00E0D">
        <w:rPr>
          <w:rFonts w:hint="cs"/>
          <w:rtl/>
        </w:rPr>
        <w:t xml:space="preserve">קיבל, שום תיאטרון </w:t>
      </w:r>
      <w:r w:rsidR="00ED44DA">
        <w:rPr>
          <w:rFonts w:hint="cs"/>
          <w:rtl/>
        </w:rPr>
        <w:t xml:space="preserve">ציבורי </w:t>
      </w:r>
      <w:r w:rsidR="00C00E0D">
        <w:rPr>
          <w:rFonts w:hint="cs"/>
          <w:rtl/>
        </w:rPr>
        <w:t>לא ל</w:t>
      </w:r>
      <w:r w:rsidR="00ED44DA">
        <w:rPr>
          <w:rFonts w:hint="cs"/>
          <w:rtl/>
        </w:rPr>
        <w:t>י</w:t>
      </w:r>
      <w:r w:rsidR="00C00E0D">
        <w:rPr>
          <w:rFonts w:hint="cs"/>
          <w:rtl/>
        </w:rPr>
        <w:t xml:space="preserve">הק אותו, </w:t>
      </w:r>
      <w:r>
        <w:rPr>
          <w:rFonts w:hint="cs"/>
          <w:rtl/>
        </w:rPr>
        <w:t>שוב בת</w:t>
      </w:r>
      <w:r w:rsidR="00C00E0D">
        <w:rPr>
          <w:rFonts w:hint="cs"/>
          <w:rtl/>
        </w:rPr>
        <w:t>י</w:t>
      </w:r>
      <w:r>
        <w:rPr>
          <w:rFonts w:hint="cs"/>
          <w:rtl/>
        </w:rPr>
        <w:t xml:space="preserve">רוץ הרגיל שהמבטא מהווה בעיה. </w:t>
      </w:r>
    </w:p>
    <w:p w:rsidR="00E94E91" w:rsidRDefault="00E94E91" w:rsidP="00A710AA">
      <w:pPr>
        <w:jc w:val="both"/>
        <w:rPr>
          <w:rtl/>
        </w:rPr>
      </w:pPr>
    </w:p>
    <w:p w:rsidR="009D3ECF" w:rsidRDefault="009D3ECF" w:rsidP="00E815C3">
      <w:pPr>
        <w:jc w:val="both"/>
        <w:rPr>
          <w:rtl/>
        </w:rPr>
      </w:pPr>
      <w:r>
        <w:rPr>
          <w:rFonts w:hint="cs"/>
          <w:rtl/>
        </w:rPr>
        <w:t>ב</w:t>
      </w:r>
      <w:r w:rsidR="003322A0">
        <w:rPr>
          <w:rFonts w:hint="cs"/>
          <w:rtl/>
        </w:rPr>
        <w:t xml:space="preserve">מהלך </w:t>
      </w:r>
      <w:r w:rsidR="00F56FC3">
        <w:t>1960s</w:t>
      </w:r>
      <w:r>
        <w:rPr>
          <w:rFonts w:hint="cs"/>
          <w:rtl/>
        </w:rPr>
        <w:t xml:space="preserve"> אליאס יוצר תיאטרון ערבי </w:t>
      </w:r>
      <w:r w:rsidR="003D6563">
        <w:rPr>
          <w:rFonts w:hint="cs"/>
          <w:rtl/>
        </w:rPr>
        <w:t xml:space="preserve">עם שחקנים חובבים </w:t>
      </w:r>
      <w:r>
        <w:rPr>
          <w:rFonts w:hint="cs"/>
          <w:rtl/>
        </w:rPr>
        <w:t xml:space="preserve">בצפון </w:t>
      </w:r>
      <w:r w:rsidR="003D6563">
        <w:rPr>
          <w:rFonts w:hint="cs"/>
          <w:rtl/>
        </w:rPr>
        <w:t xml:space="preserve">הארץ. </w:t>
      </w:r>
      <w:r w:rsidR="008070C6">
        <w:rPr>
          <w:rFonts w:hint="cs"/>
          <w:rtl/>
        </w:rPr>
        <w:t xml:space="preserve">בעקבות </w:t>
      </w:r>
      <w:r w:rsidR="00E815C3">
        <w:rPr>
          <w:rFonts w:hint="cs"/>
          <w:rtl/>
        </w:rPr>
        <w:t>כך</w:t>
      </w:r>
      <w:r w:rsidR="008070C6">
        <w:rPr>
          <w:rFonts w:hint="cs"/>
          <w:rtl/>
        </w:rPr>
        <w:t xml:space="preserve">, </w:t>
      </w:r>
      <w:r>
        <w:rPr>
          <w:rFonts w:hint="cs"/>
          <w:rtl/>
        </w:rPr>
        <w:t>חלק משחקני</w:t>
      </w:r>
      <w:r w:rsidR="008070C6">
        <w:rPr>
          <w:rFonts w:hint="cs"/>
          <w:rtl/>
        </w:rPr>
        <w:t>ם אלה</w:t>
      </w:r>
      <w:r>
        <w:rPr>
          <w:rFonts w:hint="cs"/>
          <w:rtl/>
        </w:rPr>
        <w:t xml:space="preserve"> </w:t>
      </w:r>
      <w:r>
        <w:rPr>
          <w:rtl/>
        </w:rPr>
        <w:t>כמו אדיב</w:t>
      </w:r>
      <w:r>
        <w:rPr>
          <w:rFonts w:hint="cs"/>
          <w:rtl/>
        </w:rPr>
        <w:t>ּ</w:t>
      </w:r>
      <w:r>
        <w:rPr>
          <w:rtl/>
        </w:rPr>
        <w:t xml:space="preserve"> </w:t>
      </w:r>
      <w:proofErr w:type="spellStart"/>
      <w:r>
        <w:rPr>
          <w:rtl/>
        </w:rPr>
        <w:t>ג'השאן</w:t>
      </w:r>
      <w:proofErr w:type="spellEnd"/>
      <w:r>
        <w:rPr>
          <w:rtl/>
        </w:rPr>
        <w:t xml:space="preserve"> ויו</w:t>
      </w:r>
      <w:r>
        <w:rPr>
          <w:rFonts w:hint="cs"/>
          <w:rtl/>
        </w:rPr>
        <w:t>ּ</w:t>
      </w:r>
      <w:r>
        <w:rPr>
          <w:rtl/>
        </w:rPr>
        <w:t>סף פרח</w:t>
      </w:r>
      <w:r>
        <w:rPr>
          <w:rFonts w:hint="cs"/>
          <w:rtl/>
        </w:rPr>
        <w:t xml:space="preserve"> </w:t>
      </w:r>
      <w:r w:rsidR="008070C6">
        <w:rPr>
          <w:rFonts w:hint="cs"/>
          <w:rtl/>
        </w:rPr>
        <w:t>המשיכו ל</w:t>
      </w:r>
      <w:r w:rsidR="00F56FC3">
        <w:rPr>
          <w:rFonts w:hint="cs"/>
          <w:rtl/>
        </w:rPr>
        <w:t>למ</w:t>
      </w:r>
      <w:r w:rsidR="008070C6">
        <w:rPr>
          <w:rFonts w:hint="cs"/>
          <w:rtl/>
        </w:rPr>
        <w:t>ו</w:t>
      </w:r>
      <w:r w:rsidR="00F56FC3">
        <w:rPr>
          <w:rFonts w:hint="cs"/>
          <w:rtl/>
        </w:rPr>
        <w:t>ד משחק בצורה מקצועית ו</w:t>
      </w:r>
      <w:r>
        <w:rPr>
          <w:rFonts w:hint="cs"/>
          <w:rtl/>
        </w:rPr>
        <w:t xml:space="preserve">הפכו לשחקנים </w:t>
      </w:r>
      <w:r w:rsidR="00F56FC3">
        <w:rPr>
          <w:rFonts w:hint="cs"/>
          <w:rtl/>
        </w:rPr>
        <w:t>ידועים בתיאטרון הישראלי</w:t>
      </w:r>
      <w:r>
        <w:rPr>
          <w:rFonts w:hint="cs"/>
          <w:rtl/>
        </w:rPr>
        <w:t>.</w:t>
      </w:r>
      <w:r w:rsidRPr="00D40EDF">
        <w:rPr>
          <w:rtl/>
        </w:rPr>
        <w:t xml:space="preserve"> </w:t>
      </w:r>
      <w:r w:rsidR="00C00E0D">
        <w:rPr>
          <w:rFonts w:hint="cs"/>
          <w:rtl/>
        </w:rPr>
        <w:t>עבודתו</w:t>
      </w:r>
      <w:r>
        <w:rPr>
          <w:rFonts w:hint="cs"/>
          <w:rtl/>
        </w:rPr>
        <w:t xml:space="preserve"> </w:t>
      </w:r>
      <w:r w:rsidR="00F56FC3">
        <w:rPr>
          <w:rFonts w:hint="cs"/>
          <w:rtl/>
        </w:rPr>
        <w:t xml:space="preserve">של אליאס </w:t>
      </w:r>
      <w:proofErr w:type="spellStart"/>
      <w:r>
        <w:rPr>
          <w:rFonts w:hint="cs"/>
          <w:rtl/>
        </w:rPr>
        <w:t>היתה</w:t>
      </w:r>
      <w:proofErr w:type="spellEnd"/>
      <w:r>
        <w:rPr>
          <w:rFonts w:hint="cs"/>
          <w:rtl/>
        </w:rPr>
        <w:t xml:space="preserve"> למעשה חלק משיקום התיאטרון הפלסטיני שהתרסק לאחר</w:t>
      </w:r>
      <w:r w:rsidR="00F56FC3">
        <w:rPr>
          <w:rFonts w:hint="cs"/>
          <w:rtl/>
        </w:rPr>
        <w:t xml:space="preserve"> מלחמת</w:t>
      </w:r>
      <w:r>
        <w:rPr>
          <w:rFonts w:hint="cs"/>
          <w:rtl/>
        </w:rPr>
        <w:t xml:space="preserve"> </w:t>
      </w:r>
      <w:r w:rsidR="00F56FC3">
        <w:rPr>
          <w:rFonts w:hint="cs"/>
          <w:rtl/>
        </w:rPr>
        <w:t xml:space="preserve">1948 שבה </w:t>
      </w:r>
      <w:r w:rsidR="00464ADF">
        <w:rPr>
          <w:rFonts w:hint="cs"/>
          <w:rtl/>
        </w:rPr>
        <w:t>נחרב</w:t>
      </w:r>
      <w:r w:rsidR="008070C6">
        <w:rPr>
          <w:rFonts w:hint="cs"/>
          <w:rtl/>
        </w:rPr>
        <w:t>ה</w:t>
      </w:r>
      <w:r w:rsidR="00F56FC3">
        <w:rPr>
          <w:rFonts w:hint="cs"/>
          <w:rtl/>
        </w:rPr>
        <w:t xml:space="preserve"> התרבות הפלסטיני</w:t>
      </w:r>
      <w:r w:rsidR="008070C6">
        <w:rPr>
          <w:rFonts w:hint="cs"/>
          <w:rtl/>
        </w:rPr>
        <w:t xml:space="preserve">ת </w:t>
      </w:r>
      <w:r>
        <w:t>(</w:t>
      </w:r>
      <w:proofErr w:type="spellStart"/>
      <w:r>
        <w:t>Snir</w:t>
      </w:r>
      <w:proofErr w:type="spellEnd"/>
      <w:r>
        <w:t>, 2005)</w:t>
      </w:r>
      <w:r>
        <w:rPr>
          <w:rFonts w:hint="cs"/>
          <w:rtl/>
        </w:rPr>
        <w:t xml:space="preserve">. </w:t>
      </w:r>
      <w:r w:rsidR="00E815C3">
        <w:rPr>
          <w:rFonts w:hint="cs"/>
          <w:rtl/>
        </w:rPr>
        <w:t>הוא</w:t>
      </w:r>
      <w:r w:rsidR="00F56FC3">
        <w:rPr>
          <w:rFonts w:hint="cs"/>
          <w:rtl/>
        </w:rPr>
        <w:t xml:space="preserve"> </w:t>
      </w:r>
      <w:r>
        <w:rPr>
          <w:rFonts w:hint="cs"/>
          <w:rtl/>
        </w:rPr>
        <w:t xml:space="preserve">הקדים בעשור ויותר פרויקטים של תיאטרון "דו-קיום" </w:t>
      </w:r>
      <w:r w:rsidR="003322A0">
        <w:rPr>
          <w:rFonts w:hint="cs"/>
          <w:rtl/>
        </w:rPr>
        <w:t xml:space="preserve">בין יהודים לערבים </w:t>
      </w:r>
      <w:r w:rsidR="009967C3">
        <w:rPr>
          <w:rFonts w:hint="cs"/>
          <w:rtl/>
        </w:rPr>
        <w:t xml:space="preserve">ואף היה חדשני בגישתו. </w:t>
      </w:r>
      <w:r w:rsidR="008070C6">
        <w:rPr>
          <w:rFonts w:hint="cs"/>
          <w:rtl/>
        </w:rPr>
        <w:t xml:space="preserve">אליאס </w:t>
      </w:r>
      <w:r w:rsidR="00C00E0D">
        <w:rPr>
          <w:rFonts w:hint="cs"/>
          <w:rtl/>
        </w:rPr>
        <w:t>פעל כאמן יהודי</w:t>
      </w:r>
      <w:r w:rsidR="00511335">
        <w:rPr>
          <w:rFonts w:hint="cs"/>
          <w:rtl/>
        </w:rPr>
        <w:t>-ערב</w:t>
      </w:r>
      <w:r w:rsidR="008070C6">
        <w:rPr>
          <w:rFonts w:hint="cs"/>
          <w:rtl/>
        </w:rPr>
        <w:t xml:space="preserve">י </w:t>
      </w:r>
      <w:r w:rsidR="008070C6">
        <w:t>(</w:t>
      </w:r>
      <w:proofErr w:type="spellStart"/>
      <w:r w:rsidR="008070C6">
        <w:t>Shohat</w:t>
      </w:r>
      <w:proofErr w:type="spellEnd"/>
      <w:r w:rsidR="008070C6">
        <w:t>, 2017; Shenhav, 2006)</w:t>
      </w:r>
      <w:r w:rsidR="008070C6">
        <w:rPr>
          <w:rFonts w:hint="cs"/>
          <w:rtl/>
        </w:rPr>
        <w:t>:</w:t>
      </w:r>
      <w:r w:rsidR="003322A0">
        <w:rPr>
          <w:rFonts w:hint="cs"/>
          <w:rtl/>
        </w:rPr>
        <w:t xml:space="preserve"> יהודי בדתו וערבי בתרבותו ולשונו שי</w:t>
      </w:r>
      <w:r w:rsidR="00E94E91">
        <w:rPr>
          <w:rFonts w:hint="cs"/>
          <w:rtl/>
        </w:rPr>
        <w:t xml:space="preserve">וצר </w:t>
      </w:r>
      <w:r w:rsidR="00511335">
        <w:rPr>
          <w:rFonts w:hint="cs"/>
          <w:rtl/>
        </w:rPr>
        <w:t xml:space="preserve">עם </w:t>
      </w:r>
      <w:r w:rsidR="00E94E91">
        <w:rPr>
          <w:rFonts w:hint="cs"/>
          <w:rtl/>
        </w:rPr>
        <w:t>שחקני</w:t>
      </w:r>
      <w:r w:rsidR="00A710AA">
        <w:rPr>
          <w:rFonts w:hint="cs"/>
          <w:rtl/>
        </w:rPr>
        <w:t>ם פלסטינים</w:t>
      </w:r>
      <w:r w:rsidR="00511335">
        <w:rPr>
          <w:rFonts w:hint="cs"/>
          <w:rtl/>
        </w:rPr>
        <w:t xml:space="preserve">, על בסיס מכנה </w:t>
      </w:r>
      <w:r w:rsidR="00C00E0D">
        <w:rPr>
          <w:rFonts w:hint="cs"/>
          <w:rtl/>
        </w:rPr>
        <w:t>תרבותי ערבי משותף המטשטש את גבולות הלאום</w:t>
      </w:r>
      <w:r>
        <w:rPr>
          <w:rFonts w:hint="cs"/>
          <w:rtl/>
        </w:rPr>
        <w:t xml:space="preserve">. על תקופה זו, אליאס מעיד: "התיאטרון העברי לא קיבל אותי בגלל שפתי ופתאום גיליתי את הכפרים הערביים. </w:t>
      </w:r>
      <w:r w:rsidR="00C00E0D">
        <w:rPr>
          <w:rFonts w:hint="cs"/>
          <w:rtl/>
        </w:rPr>
        <w:t>זה נתן לי ולהם מזון לנפש"</w:t>
      </w:r>
      <w:r w:rsidR="00872DC1">
        <w:rPr>
          <w:rFonts w:hint="cs"/>
          <w:rtl/>
        </w:rPr>
        <w:t xml:space="preserve"> (מצוטט אצל פלד, 2003)</w:t>
      </w:r>
      <w:r>
        <w:rPr>
          <w:rFonts w:hint="cs"/>
          <w:rtl/>
        </w:rPr>
        <w:t>. גם לאחר שהתפרסם</w:t>
      </w:r>
      <w:r w:rsidR="008070C6">
        <w:rPr>
          <w:rFonts w:hint="cs"/>
          <w:rtl/>
        </w:rPr>
        <w:t xml:space="preserve"> בקולנוע </w:t>
      </w:r>
      <w:r>
        <w:rPr>
          <w:rFonts w:hint="cs"/>
          <w:rtl/>
        </w:rPr>
        <w:t>הקים תיאטרון ערבי במזרח ירושלים והעלה עם שחקנים</w:t>
      </w:r>
      <w:r w:rsidR="008070C6">
        <w:rPr>
          <w:rFonts w:hint="cs"/>
          <w:rtl/>
        </w:rPr>
        <w:t xml:space="preserve"> פלסטינים</w:t>
      </w:r>
      <w:r>
        <w:rPr>
          <w:rFonts w:hint="cs"/>
          <w:rtl/>
        </w:rPr>
        <w:t xml:space="preserve"> מספר הפקות בערבית. ב</w:t>
      </w:r>
      <w:r w:rsidR="00F56FC3">
        <w:rPr>
          <w:rFonts w:hint="cs"/>
          <w:rtl/>
        </w:rPr>
        <w:t>-</w:t>
      </w:r>
      <w:r w:rsidR="00F56FC3">
        <w:t>1980s</w:t>
      </w:r>
      <w:r w:rsidR="006F60BD">
        <w:rPr>
          <w:rFonts w:hint="cs"/>
          <w:rtl/>
        </w:rPr>
        <w:t xml:space="preserve"> </w:t>
      </w:r>
      <w:r>
        <w:rPr>
          <w:rFonts w:hint="cs"/>
          <w:rtl/>
        </w:rPr>
        <w:t xml:space="preserve">הוא ביים </w:t>
      </w:r>
      <w:r w:rsidR="00C00E0D">
        <w:rPr>
          <w:rFonts w:hint="cs"/>
          <w:rtl/>
        </w:rPr>
        <w:t xml:space="preserve">תיאטרון קהילתי עם </w:t>
      </w:r>
      <w:r>
        <w:rPr>
          <w:rFonts w:hint="cs"/>
          <w:rtl/>
        </w:rPr>
        <w:t>אסירים ב</w:t>
      </w:r>
      <w:r w:rsidR="00C00E0D">
        <w:rPr>
          <w:rFonts w:hint="cs"/>
          <w:rtl/>
        </w:rPr>
        <w:t xml:space="preserve">כלא </w:t>
      </w:r>
      <w:r>
        <w:rPr>
          <w:rFonts w:hint="cs"/>
          <w:rtl/>
        </w:rPr>
        <w:t>מעשיהו ו</w:t>
      </w:r>
      <w:r w:rsidR="000D17F5">
        <w:rPr>
          <w:rFonts w:hint="cs"/>
          <w:rtl/>
        </w:rPr>
        <w:t>ה</w:t>
      </w:r>
      <w:r>
        <w:rPr>
          <w:rFonts w:hint="cs"/>
          <w:rtl/>
        </w:rPr>
        <w:t>עלה איתם מספר הפקות שעוסקות באופן מטפורי במצבי דיכוי ולחץ</w:t>
      </w:r>
      <w:r w:rsidR="001827ED">
        <w:rPr>
          <w:rFonts w:hint="cs"/>
          <w:rtl/>
        </w:rPr>
        <w:t xml:space="preserve">. הוא </w:t>
      </w:r>
      <w:r>
        <w:rPr>
          <w:rFonts w:hint="cs"/>
          <w:rtl/>
        </w:rPr>
        <w:t>ק</w:t>
      </w:r>
      <w:r w:rsidR="001827ED">
        <w:rPr>
          <w:rFonts w:hint="cs"/>
          <w:rtl/>
        </w:rPr>
        <w:t>י</w:t>
      </w:r>
      <w:r>
        <w:rPr>
          <w:rFonts w:hint="cs"/>
          <w:rtl/>
        </w:rPr>
        <w:t xml:space="preserve">בל על </w:t>
      </w:r>
      <w:r w:rsidR="00C00E0D">
        <w:rPr>
          <w:rFonts w:hint="cs"/>
          <w:rtl/>
        </w:rPr>
        <w:t>פעילות</w:t>
      </w:r>
      <w:r>
        <w:rPr>
          <w:rFonts w:hint="cs"/>
          <w:rtl/>
        </w:rPr>
        <w:t xml:space="preserve"> </w:t>
      </w:r>
      <w:r w:rsidR="00C00E0D">
        <w:rPr>
          <w:rFonts w:hint="cs"/>
          <w:rtl/>
        </w:rPr>
        <w:t>זו</w:t>
      </w:r>
      <w:r w:rsidR="00A710AA">
        <w:rPr>
          <w:rFonts w:hint="cs"/>
          <w:rtl/>
        </w:rPr>
        <w:t xml:space="preserve"> את</w:t>
      </w:r>
      <w:r>
        <w:rPr>
          <w:rFonts w:hint="cs"/>
          <w:rtl/>
        </w:rPr>
        <w:t xml:space="preserve"> אות הנשיא למתנדב. </w:t>
      </w:r>
    </w:p>
    <w:p w:rsidR="009D3ECF" w:rsidRDefault="009D3ECF" w:rsidP="009D3ECF">
      <w:pPr>
        <w:jc w:val="both"/>
        <w:rPr>
          <w:rtl/>
        </w:rPr>
      </w:pPr>
    </w:p>
    <w:p w:rsidR="009D3ECF" w:rsidRDefault="009D3ECF" w:rsidP="0020331F">
      <w:pPr>
        <w:jc w:val="both"/>
        <w:rPr>
          <w:rtl/>
        </w:rPr>
      </w:pPr>
      <w:r>
        <w:rPr>
          <w:rFonts w:hint="cs"/>
          <w:rtl/>
        </w:rPr>
        <w:t>ב</w:t>
      </w:r>
      <w:r w:rsidR="003322A0">
        <w:rPr>
          <w:rFonts w:hint="cs"/>
          <w:rtl/>
        </w:rPr>
        <w:t>-</w:t>
      </w:r>
      <w:r>
        <w:rPr>
          <w:rFonts w:hint="cs"/>
          <w:rtl/>
        </w:rPr>
        <w:t xml:space="preserve">1983 אליאס מלוהק לתפקיד שחורג </w:t>
      </w:r>
      <w:r w:rsidR="00A710AA">
        <w:rPr>
          <w:rFonts w:hint="cs"/>
          <w:rtl/>
        </w:rPr>
        <w:t xml:space="preserve">מדמות </w:t>
      </w:r>
      <w:r w:rsidR="0011638E">
        <w:rPr>
          <w:rFonts w:hint="cs"/>
          <w:rtl/>
        </w:rPr>
        <w:t>"</w:t>
      </w:r>
      <w:r>
        <w:rPr>
          <w:rFonts w:hint="cs"/>
          <w:rtl/>
        </w:rPr>
        <w:t>המזרחי החביב</w:t>
      </w:r>
      <w:r w:rsidR="0011638E">
        <w:rPr>
          <w:rFonts w:hint="cs"/>
          <w:rtl/>
        </w:rPr>
        <w:t>"</w:t>
      </w:r>
      <w:r>
        <w:rPr>
          <w:rFonts w:hint="cs"/>
          <w:rtl/>
        </w:rPr>
        <w:t xml:space="preserve"> המעיד על המנעד המשחקי שלו. </w:t>
      </w:r>
      <w:r w:rsidR="0011638E">
        <w:rPr>
          <w:rFonts w:hint="cs"/>
          <w:rtl/>
        </w:rPr>
        <w:t>במאית התיאטרון</w:t>
      </w:r>
      <w:r w:rsidR="003322A0">
        <w:rPr>
          <w:rFonts w:hint="cs"/>
          <w:rtl/>
        </w:rPr>
        <w:t>, כלת פרס ישראל,</w:t>
      </w:r>
      <w:r w:rsidR="0011638E">
        <w:rPr>
          <w:rFonts w:hint="cs"/>
          <w:rtl/>
        </w:rPr>
        <w:t xml:space="preserve"> נולה </w:t>
      </w:r>
      <w:proofErr w:type="spellStart"/>
      <w:r w:rsidR="0011638E">
        <w:rPr>
          <w:rFonts w:hint="cs"/>
          <w:rtl/>
        </w:rPr>
        <w:t>צ'ילטון</w:t>
      </w:r>
      <w:proofErr w:type="spellEnd"/>
      <w:r w:rsidR="0011638E">
        <w:rPr>
          <w:rFonts w:hint="cs"/>
          <w:rtl/>
        </w:rPr>
        <w:t xml:space="preserve"> מעלה עיבוד </w:t>
      </w:r>
      <w:r>
        <w:rPr>
          <w:rFonts w:hint="cs"/>
          <w:rtl/>
        </w:rPr>
        <w:t xml:space="preserve">בימתי לספרו של א.ב. יהושע, </w:t>
      </w:r>
      <w:r w:rsidRPr="008857E0">
        <w:rPr>
          <w:rFonts w:hint="cs"/>
          <w:b/>
          <w:bCs/>
          <w:rtl/>
        </w:rPr>
        <w:t>גירושים מאוחרים</w:t>
      </w:r>
      <w:r>
        <w:rPr>
          <w:rFonts w:hint="cs"/>
          <w:rtl/>
        </w:rPr>
        <w:t xml:space="preserve"> ב</w:t>
      </w:r>
      <w:r w:rsidRPr="00B82B22">
        <w:rPr>
          <w:rFonts w:hint="cs"/>
          <w:b/>
          <w:bCs/>
          <w:rtl/>
        </w:rPr>
        <w:t>תיאטרון נוה צדק</w:t>
      </w:r>
      <w:r>
        <w:rPr>
          <w:rFonts w:hint="cs"/>
          <w:rtl/>
        </w:rPr>
        <w:t xml:space="preserve">. </w:t>
      </w:r>
      <w:r w:rsidR="003322A0">
        <w:rPr>
          <w:rFonts w:hint="cs"/>
          <w:rtl/>
        </w:rPr>
        <w:t xml:space="preserve">אמנם היה זה תיאטרון </w:t>
      </w:r>
      <w:proofErr w:type="spellStart"/>
      <w:r w:rsidR="003322A0">
        <w:rPr>
          <w:rFonts w:hint="cs"/>
          <w:rtl/>
        </w:rPr>
        <w:t>פרינג</w:t>
      </w:r>
      <w:proofErr w:type="spellEnd"/>
      <w:r w:rsidR="003322A0">
        <w:rPr>
          <w:rFonts w:hint="cs"/>
          <w:rtl/>
        </w:rPr>
        <w:t xml:space="preserve">', אך </w:t>
      </w:r>
      <w:r w:rsidR="0060212B">
        <w:rPr>
          <w:rFonts w:hint="cs"/>
          <w:rtl/>
        </w:rPr>
        <w:t xml:space="preserve">יצרו </w:t>
      </w:r>
      <w:r w:rsidR="003322A0">
        <w:rPr>
          <w:rFonts w:hint="cs"/>
          <w:rtl/>
        </w:rPr>
        <w:t xml:space="preserve">בו </w:t>
      </w:r>
      <w:r>
        <w:rPr>
          <w:rFonts w:hint="cs"/>
          <w:rtl/>
        </w:rPr>
        <w:t xml:space="preserve">מיטב </w:t>
      </w:r>
      <w:r w:rsidR="00E815C3">
        <w:rPr>
          <w:rFonts w:hint="cs"/>
          <w:rtl/>
        </w:rPr>
        <w:t>אמנים</w:t>
      </w:r>
      <w:r>
        <w:rPr>
          <w:rFonts w:hint="cs"/>
          <w:rtl/>
        </w:rPr>
        <w:t xml:space="preserve"> </w:t>
      </w:r>
      <w:r w:rsidR="003322A0">
        <w:rPr>
          <w:rFonts w:hint="cs"/>
          <w:rtl/>
        </w:rPr>
        <w:t>של התיאטרון ה</w:t>
      </w:r>
      <w:r w:rsidR="00E815C3">
        <w:rPr>
          <w:rFonts w:hint="cs"/>
          <w:rtl/>
        </w:rPr>
        <w:t>ישראלי</w:t>
      </w:r>
      <w:r w:rsidR="003322A0">
        <w:rPr>
          <w:rFonts w:hint="cs"/>
          <w:rtl/>
        </w:rPr>
        <w:t xml:space="preserve">. </w:t>
      </w:r>
      <w:r>
        <w:rPr>
          <w:rFonts w:hint="cs"/>
          <w:rtl/>
        </w:rPr>
        <w:t xml:space="preserve">המפיקה מרים </w:t>
      </w:r>
      <w:proofErr w:type="spellStart"/>
      <w:r>
        <w:rPr>
          <w:rFonts w:hint="cs"/>
          <w:rtl/>
        </w:rPr>
        <w:t>עציוני</w:t>
      </w:r>
      <w:proofErr w:type="spellEnd"/>
      <w:r>
        <w:rPr>
          <w:rFonts w:hint="cs"/>
          <w:rtl/>
        </w:rPr>
        <w:t xml:space="preserve"> </w:t>
      </w:r>
      <w:r w:rsidR="0011638E">
        <w:rPr>
          <w:rFonts w:hint="cs"/>
          <w:rtl/>
        </w:rPr>
        <w:t>ה</w:t>
      </w:r>
      <w:r>
        <w:rPr>
          <w:rFonts w:hint="cs"/>
          <w:rtl/>
        </w:rPr>
        <w:t xml:space="preserve">ציעה </w:t>
      </w:r>
      <w:proofErr w:type="spellStart"/>
      <w:r>
        <w:rPr>
          <w:rFonts w:hint="cs"/>
          <w:rtl/>
        </w:rPr>
        <w:t>לצ'ילטון</w:t>
      </w:r>
      <w:proofErr w:type="spellEnd"/>
      <w:r>
        <w:rPr>
          <w:rFonts w:hint="cs"/>
          <w:rtl/>
        </w:rPr>
        <w:t xml:space="preserve"> ללהק את אליאס לדמותו של  קלדרון, הומוסקסואל מזדקן, בנקאי במקצועו שיש לו מאהב צעיר. </w:t>
      </w:r>
      <w:r w:rsidR="00F32135">
        <w:rPr>
          <w:rFonts w:hint="cs"/>
          <w:rtl/>
        </w:rPr>
        <w:t xml:space="preserve">אליאס מספר </w:t>
      </w:r>
      <w:r>
        <w:rPr>
          <w:rFonts w:hint="cs"/>
          <w:rtl/>
        </w:rPr>
        <w:t xml:space="preserve">על </w:t>
      </w:r>
      <w:r w:rsidR="00F32135">
        <w:rPr>
          <w:rFonts w:hint="cs"/>
          <w:rtl/>
        </w:rPr>
        <w:t>ה</w:t>
      </w:r>
      <w:r>
        <w:rPr>
          <w:rFonts w:hint="cs"/>
          <w:rtl/>
        </w:rPr>
        <w:t>תפקיד: "כמעט ולא דחיתי אף תפקיד לא בקולנוע ולא בתיאטרון, כי אני יודע איך להוציא ממנו את מה שצריך. הנה ב</w:t>
      </w:r>
      <w:r w:rsidRPr="00A710AA">
        <w:rPr>
          <w:rFonts w:hint="cs"/>
          <w:b/>
          <w:bCs/>
          <w:rtl/>
        </w:rPr>
        <w:t xml:space="preserve">גירושים מאוחרים </w:t>
      </w:r>
      <w:r>
        <w:rPr>
          <w:rFonts w:hint="cs"/>
          <w:rtl/>
        </w:rPr>
        <w:t>שיחקתי הומו. בהצגה אני מגיע הביתה ורואה את הבחור שלי עם מישהו אחר. הייתי מתחיל לבכות על הבמה</w:t>
      </w:r>
      <w:r w:rsidR="00872DC1">
        <w:rPr>
          <w:rFonts w:hint="cs"/>
          <w:rtl/>
        </w:rPr>
        <w:t>"</w:t>
      </w:r>
      <w:r w:rsidR="00872DC1" w:rsidRPr="00872DC1">
        <w:rPr>
          <w:rFonts w:hint="cs"/>
          <w:rtl/>
        </w:rPr>
        <w:t xml:space="preserve"> </w:t>
      </w:r>
      <w:r w:rsidR="00872DC1">
        <w:rPr>
          <w:rFonts w:hint="cs"/>
          <w:rtl/>
        </w:rPr>
        <w:t xml:space="preserve">(מצוטט אצל </w:t>
      </w:r>
      <w:proofErr w:type="spellStart"/>
      <w:r w:rsidR="00872DC1">
        <w:rPr>
          <w:rFonts w:hint="cs"/>
          <w:rtl/>
        </w:rPr>
        <w:t>זילכה</w:t>
      </w:r>
      <w:proofErr w:type="spellEnd"/>
      <w:r w:rsidR="00872DC1">
        <w:rPr>
          <w:rFonts w:hint="cs"/>
          <w:rtl/>
        </w:rPr>
        <w:t>, 2002).</w:t>
      </w:r>
      <w:r w:rsidR="0085119B">
        <w:rPr>
          <w:rFonts w:hint="cs"/>
          <w:rtl/>
        </w:rPr>
        <w:t xml:space="preserve"> </w:t>
      </w:r>
      <w:r>
        <w:rPr>
          <w:rFonts w:hint="cs"/>
          <w:rtl/>
        </w:rPr>
        <w:t xml:space="preserve">על תפקיד זה קיבל אליאס את </w:t>
      </w:r>
      <w:r w:rsidR="003322A0">
        <w:rPr>
          <w:rFonts w:hint="cs"/>
          <w:rtl/>
        </w:rPr>
        <w:t>שבחי הביקורת וזכה בפרס על המשחק</w:t>
      </w:r>
      <w:r w:rsidR="00A710AA">
        <w:rPr>
          <w:rFonts w:hint="cs"/>
          <w:rtl/>
        </w:rPr>
        <w:t xml:space="preserve">. </w:t>
      </w:r>
      <w:r w:rsidR="00E815C3">
        <w:rPr>
          <w:rFonts w:hint="cs"/>
          <w:rtl/>
        </w:rPr>
        <w:t xml:space="preserve">מכיון שדמות זו </w:t>
      </w:r>
      <w:r>
        <w:rPr>
          <w:rFonts w:hint="cs"/>
          <w:rtl/>
        </w:rPr>
        <w:t>חרג</w:t>
      </w:r>
      <w:r w:rsidR="00E815C3">
        <w:rPr>
          <w:rFonts w:hint="cs"/>
          <w:rtl/>
        </w:rPr>
        <w:t>ה</w:t>
      </w:r>
      <w:r>
        <w:rPr>
          <w:rFonts w:hint="cs"/>
          <w:rtl/>
        </w:rPr>
        <w:t xml:space="preserve"> לחלוטין </w:t>
      </w:r>
      <w:r w:rsidR="00A710AA">
        <w:rPr>
          <w:rFonts w:hint="cs"/>
          <w:rtl/>
        </w:rPr>
        <w:t>מ"</w:t>
      </w:r>
      <w:r>
        <w:rPr>
          <w:rFonts w:hint="cs"/>
          <w:rtl/>
        </w:rPr>
        <w:t>המזרחי החביב</w:t>
      </w:r>
      <w:r w:rsidR="00A710AA">
        <w:rPr>
          <w:rFonts w:hint="cs"/>
          <w:rtl/>
        </w:rPr>
        <w:t>"</w:t>
      </w:r>
      <w:r>
        <w:rPr>
          <w:rFonts w:hint="cs"/>
          <w:rtl/>
        </w:rPr>
        <w:t xml:space="preserve"> </w:t>
      </w:r>
      <w:r w:rsidR="00E815C3">
        <w:rPr>
          <w:rFonts w:hint="cs"/>
          <w:rtl/>
        </w:rPr>
        <w:t xml:space="preserve">אליאס </w:t>
      </w:r>
      <w:r>
        <w:rPr>
          <w:rFonts w:hint="cs"/>
          <w:rtl/>
        </w:rPr>
        <w:t xml:space="preserve">עורר תדהמה בקרב </w:t>
      </w:r>
      <w:r w:rsidR="00E815C3">
        <w:rPr>
          <w:rFonts w:hint="cs"/>
          <w:rtl/>
        </w:rPr>
        <w:t>המבקרים</w:t>
      </w:r>
      <w:r>
        <w:rPr>
          <w:rFonts w:hint="cs"/>
          <w:rtl/>
        </w:rPr>
        <w:t xml:space="preserve">. </w:t>
      </w:r>
      <w:r w:rsidR="0020331F">
        <w:rPr>
          <w:rFonts w:hint="cs"/>
          <w:rtl/>
        </w:rPr>
        <w:t xml:space="preserve">אך הוא </w:t>
      </w:r>
      <w:r>
        <w:rPr>
          <w:rFonts w:hint="cs"/>
          <w:rtl/>
        </w:rPr>
        <w:t>הגיב באמביוולנטי</w:t>
      </w:r>
      <w:r w:rsidR="00E815C3">
        <w:rPr>
          <w:rFonts w:hint="cs"/>
          <w:rtl/>
        </w:rPr>
        <w:t>ות</w:t>
      </w:r>
      <w:r>
        <w:rPr>
          <w:rFonts w:hint="cs"/>
          <w:rtl/>
        </w:rPr>
        <w:t xml:space="preserve">: "בגיל 60 קצת נמאס לי להיות תגלית, הייתי רוצה תפקיד עם בשר בתיאטרון הרפרטוארי, למה שלא יתנו לי את </w:t>
      </w:r>
      <w:proofErr w:type="spellStart"/>
      <w:r>
        <w:rPr>
          <w:rFonts w:hint="cs"/>
          <w:rtl/>
        </w:rPr>
        <w:t>פולוניוס</w:t>
      </w:r>
      <w:proofErr w:type="spellEnd"/>
      <w:r>
        <w:rPr>
          <w:rFonts w:hint="cs"/>
          <w:rtl/>
        </w:rPr>
        <w:t xml:space="preserve"> באחד </w:t>
      </w:r>
      <w:proofErr w:type="spellStart"/>
      <w:r>
        <w:rPr>
          <w:rFonts w:hint="cs"/>
          <w:rtl/>
        </w:rPr>
        <w:t>ההמלטים</w:t>
      </w:r>
      <w:proofErr w:type="spellEnd"/>
      <w:r>
        <w:rPr>
          <w:rFonts w:hint="cs"/>
          <w:rtl/>
        </w:rPr>
        <w:t xml:space="preserve"> שיעלו בתיאטרון?"</w:t>
      </w:r>
      <w:r w:rsidR="00872DC1">
        <w:rPr>
          <w:rFonts w:hint="cs"/>
          <w:rtl/>
        </w:rPr>
        <w:t xml:space="preserve"> (מצוטט אצל נוי, 1983).</w:t>
      </w:r>
      <w:r w:rsidR="0085119B">
        <w:rPr>
          <w:rFonts w:hint="cs"/>
          <w:rtl/>
        </w:rPr>
        <w:t xml:space="preserve"> </w:t>
      </w:r>
      <w:r>
        <w:rPr>
          <w:rFonts w:hint="cs"/>
          <w:rtl/>
        </w:rPr>
        <w:t>בעקבות ההצלחה הוא פונה ל</w:t>
      </w:r>
      <w:r w:rsidRPr="0085119B">
        <w:rPr>
          <w:rFonts w:hint="cs"/>
          <w:b/>
          <w:bCs/>
          <w:rtl/>
        </w:rPr>
        <w:t>הבימה</w:t>
      </w:r>
      <w:r>
        <w:rPr>
          <w:rFonts w:hint="cs"/>
          <w:rtl/>
        </w:rPr>
        <w:t xml:space="preserve"> ומציע לעבד לבמה את אחד מספרי </w:t>
      </w:r>
      <w:r w:rsidRPr="00A26B73">
        <w:rPr>
          <w:rFonts w:hint="cs"/>
          <w:rtl/>
        </w:rPr>
        <w:t>סמי מיכאל</w:t>
      </w:r>
      <w:r w:rsidR="003322A0">
        <w:rPr>
          <w:rFonts w:hint="cs"/>
          <w:rtl/>
        </w:rPr>
        <w:t xml:space="preserve"> (סופר ישראלי </w:t>
      </w:r>
      <w:r w:rsidR="00922A82">
        <w:rPr>
          <w:rFonts w:hint="cs"/>
          <w:rtl/>
        </w:rPr>
        <w:t xml:space="preserve">ידוע </w:t>
      </w:r>
      <w:r w:rsidR="003322A0">
        <w:rPr>
          <w:rFonts w:hint="cs"/>
          <w:rtl/>
        </w:rPr>
        <w:t>יליד עירק)</w:t>
      </w:r>
      <w:r>
        <w:rPr>
          <w:rFonts w:hint="cs"/>
          <w:rtl/>
        </w:rPr>
        <w:t xml:space="preserve">, ומקבל תשובה שלילית ומנהל התיאטרון </w:t>
      </w:r>
      <w:r w:rsidR="00922A82">
        <w:rPr>
          <w:rFonts w:hint="cs"/>
          <w:rtl/>
        </w:rPr>
        <w:t xml:space="preserve">מעליב אותו כשהוא </w:t>
      </w:r>
      <w:r>
        <w:rPr>
          <w:rFonts w:hint="cs"/>
          <w:rtl/>
        </w:rPr>
        <w:t>מציע לו ל</w:t>
      </w:r>
      <w:r w:rsidR="00922A82">
        <w:rPr>
          <w:rFonts w:hint="cs"/>
          <w:rtl/>
        </w:rPr>
        <w:t xml:space="preserve">הגר מישראל ולנסות מזלו במקום אחר. </w:t>
      </w:r>
    </w:p>
    <w:p w:rsidR="008A69F4" w:rsidRPr="00727DCA" w:rsidRDefault="008A69F4" w:rsidP="009D3ECF">
      <w:pPr>
        <w:jc w:val="both"/>
        <w:rPr>
          <w:rtl/>
        </w:rPr>
      </w:pPr>
    </w:p>
    <w:p w:rsidR="00EC0A84" w:rsidRPr="00EC0A84" w:rsidRDefault="00EC0A84" w:rsidP="00F32135">
      <w:pPr>
        <w:jc w:val="both"/>
        <w:rPr>
          <w:b/>
          <w:bCs/>
          <w:rtl/>
        </w:rPr>
      </w:pPr>
      <w:proofErr w:type="spellStart"/>
      <w:r w:rsidRPr="00EC0A84">
        <w:rPr>
          <w:rFonts w:hint="cs"/>
          <w:b/>
          <w:bCs/>
          <w:rtl/>
        </w:rPr>
        <w:t>פוליטיק</w:t>
      </w:r>
      <w:r w:rsidR="00F32135">
        <w:rPr>
          <w:rFonts w:hint="cs"/>
          <w:b/>
          <w:bCs/>
          <w:rtl/>
        </w:rPr>
        <w:t>ת</w:t>
      </w:r>
      <w:proofErr w:type="spellEnd"/>
      <w:r w:rsidRPr="00EC0A84">
        <w:rPr>
          <w:rFonts w:hint="cs"/>
          <w:b/>
          <w:bCs/>
          <w:rtl/>
        </w:rPr>
        <w:t xml:space="preserve"> הליהוק</w:t>
      </w:r>
      <w:r w:rsidR="00922A82">
        <w:rPr>
          <w:rFonts w:hint="cs"/>
          <w:b/>
          <w:bCs/>
          <w:rtl/>
        </w:rPr>
        <w:t xml:space="preserve"> בתיאטרון הישראלי</w:t>
      </w:r>
    </w:p>
    <w:p w:rsidR="00F32135" w:rsidRDefault="009D3ECF" w:rsidP="00F32135">
      <w:pPr>
        <w:jc w:val="both"/>
        <w:rPr>
          <w:rtl/>
        </w:rPr>
      </w:pPr>
      <w:r>
        <w:rPr>
          <w:rFonts w:hint="cs"/>
          <w:rtl/>
        </w:rPr>
        <w:t>מקרהו של אליאס מצביע על סוגיה מרכזית בחברה שיש בה שחקנים מ</w:t>
      </w:r>
      <w:r w:rsidR="00922A82">
        <w:rPr>
          <w:rFonts w:hint="cs"/>
          <w:rtl/>
        </w:rPr>
        <w:t>הגרים ומיעוטים מ</w:t>
      </w:r>
      <w:r>
        <w:rPr>
          <w:rFonts w:hint="cs"/>
          <w:rtl/>
        </w:rPr>
        <w:t>תרבויות שונות</w:t>
      </w:r>
      <w:r w:rsidR="00A76D1E">
        <w:rPr>
          <w:rFonts w:hint="cs"/>
          <w:rtl/>
        </w:rPr>
        <w:t xml:space="preserve"> </w:t>
      </w:r>
      <w:r w:rsidR="00A76D1E">
        <w:t>(Shem-Tov, 2013)</w:t>
      </w:r>
      <w:r>
        <w:rPr>
          <w:rFonts w:hint="cs"/>
          <w:rtl/>
        </w:rPr>
        <w:t xml:space="preserve">. </w:t>
      </w:r>
      <w:r>
        <w:rPr>
          <w:rtl/>
        </w:rPr>
        <w:t xml:space="preserve">ליהוק, כידוע, אינו רק שאלה של </w:t>
      </w:r>
      <w:r w:rsidR="00EC0A84">
        <w:t>type-casting</w:t>
      </w:r>
      <w:r>
        <w:rPr>
          <w:rtl/>
        </w:rPr>
        <w:t xml:space="preserve"> </w:t>
      </w:r>
      <w:r w:rsidR="00922A82">
        <w:rPr>
          <w:rFonts w:hint="cs"/>
          <w:rtl/>
        </w:rPr>
        <w:t xml:space="preserve">- </w:t>
      </w:r>
      <w:r>
        <w:rPr>
          <w:rtl/>
        </w:rPr>
        <w:t>עד כמה יש התאמה פיזית בין שחקן לדמות ועד כמה הוא כישרו</w:t>
      </w:r>
      <w:r w:rsidR="00F32135">
        <w:rPr>
          <w:rFonts w:hint="cs"/>
          <w:rtl/>
        </w:rPr>
        <w:t>ני</w:t>
      </w:r>
      <w:r>
        <w:rPr>
          <w:rtl/>
        </w:rPr>
        <w:t xml:space="preserve"> למילוי התפקיד. ליהוק </w:t>
      </w:r>
      <w:r w:rsidR="00F32135">
        <w:rPr>
          <w:rFonts w:hint="cs"/>
          <w:rtl/>
        </w:rPr>
        <w:t>מ</w:t>
      </w:r>
      <w:r>
        <w:rPr>
          <w:rtl/>
        </w:rPr>
        <w:t>תקשר לתדמיתו הציבורית,</w:t>
      </w:r>
      <w:r>
        <w:rPr>
          <w:rFonts w:hint="cs"/>
          <w:rtl/>
        </w:rPr>
        <w:t xml:space="preserve"> </w:t>
      </w:r>
      <w:r>
        <w:rPr>
          <w:rtl/>
        </w:rPr>
        <w:t xml:space="preserve">לזיכרון תפקידיו הקודמים </w:t>
      </w:r>
      <w:r>
        <w:rPr>
          <w:rFonts w:hint="cs"/>
          <w:rtl/>
        </w:rPr>
        <w:t xml:space="preserve">של השחקן </w:t>
      </w:r>
      <w:r>
        <w:rPr>
          <w:rtl/>
        </w:rPr>
        <w:t>ולזהות</w:t>
      </w:r>
      <w:r w:rsidR="00F32135">
        <w:rPr>
          <w:rFonts w:hint="cs"/>
          <w:rtl/>
        </w:rPr>
        <w:t>ו</w:t>
      </w:r>
      <w:r>
        <w:rPr>
          <w:rtl/>
        </w:rPr>
        <w:t xml:space="preserve"> החברתית</w:t>
      </w:r>
      <w:r w:rsidR="0020331F">
        <w:rPr>
          <w:rFonts w:hint="cs"/>
          <w:rtl/>
        </w:rPr>
        <w:t xml:space="preserve"> </w:t>
      </w:r>
      <w:r w:rsidR="0020331F">
        <w:t>(Carlson, 2003)</w:t>
      </w:r>
      <w:r>
        <w:rPr>
          <w:rtl/>
        </w:rPr>
        <w:t>.</w:t>
      </w:r>
      <w:r w:rsidR="00F344B9">
        <w:rPr>
          <w:rtl/>
        </w:rPr>
        <w:t xml:space="preserve"> זהות</w:t>
      </w:r>
      <w:r>
        <w:rPr>
          <w:rtl/>
        </w:rPr>
        <w:t xml:space="preserve"> </w:t>
      </w:r>
      <w:r w:rsidR="00F344B9">
        <w:rPr>
          <w:rFonts w:hint="cs"/>
          <w:rtl/>
        </w:rPr>
        <w:t xml:space="preserve">לעתים </w:t>
      </w:r>
      <w:r w:rsidR="00F344B9">
        <w:rPr>
          <w:rtl/>
        </w:rPr>
        <w:t>מסומנת ומוטבעת בגוף</w:t>
      </w:r>
      <w:r w:rsidR="00F344B9">
        <w:rPr>
          <w:rFonts w:hint="cs"/>
          <w:rtl/>
        </w:rPr>
        <w:t xml:space="preserve"> ולכן</w:t>
      </w:r>
      <w:r>
        <w:rPr>
          <w:rtl/>
        </w:rPr>
        <w:t xml:space="preserve"> צבע עור, </w:t>
      </w:r>
      <w:r>
        <w:rPr>
          <w:rFonts w:hint="cs"/>
          <w:rtl/>
        </w:rPr>
        <w:t xml:space="preserve">מבטא וחיתוך דיבור, </w:t>
      </w:r>
      <w:r>
        <w:rPr>
          <w:rtl/>
        </w:rPr>
        <w:t>למשל, מסמ</w:t>
      </w:r>
      <w:r>
        <w:rPr>
          <w:rFonts w:hint="cs"/>
          <w:rtl/>
        </w:rPr>
        <w:t xml:space="preserve">נים מוצא אתני </w:t>
      </w:r>
      <w:r>
        <w:rPr>
          <w:rtl/>
        </w:rPr>
        <w:t xml:space="preserve">ואתו שורה של מסמנים תרבותיים, סטראוטיפים ודעות קדומות. מכאן שליהוק אינו </w:t>
      </w:r>
      <w:r>
        <w:rPr>
          <w:rFonts w:hint="cs"/>
          <w:rtl/>
        </w:rPr>
        <w:t xml:space="preserve">רק </w:t>
      </w:r>
      <w:r>
        <w:rPr>
          <w:rtl/>
        </w:rPr>
        <w:t xml:space="preserve">בעל משמעות </w:t>
      </w:r>
      <w:r>
        <w:rPr>
          <w:rFonts w:hint="cs"/>
          <w:rtl/>
        </w:rPr>
        <w:t>אמנותית</w:t>
      </w:r>
      <w:r>
        <w:rPr>
          <w:rtl/>
        </w:rPr>
        <w:t>, אלא הוא נושא משמעויות חברתיות ופוליטיות.</w:t>
      </w:r>
      <w:r>
        <w:rPr>
          <w:rFonts w:hint="cs"/>
          <w:rtl/>
        </w:rPr>
        <w:t xml:space="preserve"> </w:t>
      </w:r>
    </w:p>
    <w:p w:rsidR="00F32135" w:rsidRDefault="00F32135" w:rsidP="00F32135">
      <w:pPr>
        <w:jc w:val="both"/>
        <w:rPr>
          <w:rtl/>
        </w:rPr>
      </w:pPr>
    </w:p>
    <w:p w:rsidR="00B4538B" w:rsidRPr="00B80E16" w:rsidRDefault="00922A82" w:rsidP="00F16412">
      <w:pPr>
        <w:jc w:val="both"/>
        <w:rPr>
          <w:rFonts w:ascii="David" w:hAnsi="David"/>
          <w:sz w:val="24"/>
        </w:rPr>
      </w:pPr>
      <w:r>
        <w:rPr>
          <w:rFonts w:hint="cs"/>
          <w:rtl/>
        </w:rPr>
        <w:t>מ-</w:t>
      </w:r>
      <w:r>
        <w:t>1980s</w:t>
      </w:r>
      <w:r w:rsidR="009D3ECF">
        <w:rPr>
          <w:rFonts w:hint="cs"/>
          <w:rtl/>
        </w:rPr>
        <w:t xml:space="preserve"> התפתח ב</w:t>
      </w:r>
      <w:r w:rsidR="00F344B9">
        <w:rPr>
          <w:rFonts w:hint="cs"/>
          <w:rtl/>
        </w:rPr>
        <w:t xml:space="preserve">מערב </w:t>
      </w:r>
      <w:r w:rsidR="009D3ECF">
        <w:rPr>
          <w:rtl/>
        </w:rPr>
        <w:t xml:space="preserve">שיח על </w:t>
      </w:r>
      <w:proofErr w:type="spellStart"/>
      <w:r w:rsidR="00F344B9">
        <w:rPr>
          <w:rFonts w:hint="cs"/>
          <w:rtl/>
        </w:rPr>
        <w:t>פוליטיק</w:t>
      </w:r>
      <w:r w:rsidR="00F16412">
        <w:rPr>
          <w:rFonts w:hint="cs"/>
          <w:rtl/>
        </w:rPr>
        <w:t>ת</w:t>
      </w:r>
      <w:proofErr w:type="spellEnd"/>
      <w:r w:rsidR="00F344B9">
        <w:rPr>
          <w:rFonts w:hint="cs"/>
          <w:rtl/>
        </w:rPr>
        <w:t xml:space="preserve"> </w:t>
      </w:r>
      <w:r w:rsidR="009D3ECF">
        <w:rPr>
          <w:rFonts w:hint="cs"/>
          <w:rtl/>
        </w:rPr>
        <w:t>ה</w:t>
      </w:r>
      <w:r w:rsidR="009D3ECF">
        <w:rPr>
          <w:rtl/>
        </w:rPr>
        <w:t>ליהוק</w:t>
      </w:r>
      <w:r w:rsidR="009D3ECF">
        <w:rPr>
          <w:rFonts w:hint="cs"/>
          <w:rtl/>
        </w:rPr>
        <w:t xml:space="preserve">. </w:t>
      </w:r>
      <w:r w:rsidR="009D3ECF">
        <w:rPr>
          <w:rtl/>
        </w:rPr>
        <w:t>שחקנים שחורים והיספניים</w:t>
      </w:r>
      <w:r w:rsidR="009D3ECF">
        <w:rPr>
          <w:rFonts w:hint="cs"/>
          <w:rtl/>
        </w:rPr>
        <w:t xml:space="preserve"> הצביעו על אפלייתם </w:t>
      </w:r>
      <w:r w:rsidR="009D3ECF">
        <w:rPr>
          <w:rtl/>
        </w:rPr>
        <w:t>לרעה ו</w:t>
      </w:r>
      <w:r w:rsidR="009D3ECF">
        <w:rPr>
          <w:rFonts w:hint="cs"/>
          <w:rtl/>
        </w:rPr>
        <w:t xml:space="preserve">על כך שהם </w:t>
      </w:r>
      <w:r w:rsidR="009D3ECF">
        <w:rPr>
          <w:rtl/>
        </w:rPr>
        <w:t xml:space="preserve">מלוהקים פחות ופחות לתפקידים על הבמה ועל המסך. </w:t>
      </w:r>
      <w:r>
        <w:rPr>
          <w:rFonts w:hint="cs"/>
          <w:rtl/>
        </w:rPr>
        <w:t>ה</w:t>
      </w:r>
      <w:r w:rsidR="00045C33">
        <w:rPr>
          <w:rFonts w:hint="cs"/>
          <w:rtl/>
        </w:rPr>
        <w:t>ביטוי "</w:t>
      </w:r>
      <w:r w:rsidR="009D3ECF">
        <w:rPr>
          <w:rFonts w:hint="cs"/>
          <w:rtl/>
        </w:rPr>
        <w:t>ליהוק מסורתי</w:t>
      </w:r>
      <w:r w:rsidR="00045C33">
        <w:rPr>
          <w:rFonts w:hint="cs"/>
          <w:rtl/>
        </w:rPr>
        <w:t>"</w:t>
      </w:r>
      <w:r w:rsidR="009D3ECF">
        <w:rPr>
          <w:rFonts w:hint="cs"/>
          <w:rtl/>
        </w:rPr>
        <w:t xml:space="preserve"> </w:t>
      </w:r>
      <w:r w:rsidR="00045C33">
        <w:t>(traditional-casting)</w:t>
      </w:r>
      <w:r w:rsidR="00045C33">
        <w:rPr>
          <w:rFonts w:hint="cs"/>
          <w:rtl/>
        </w:rPr>
        <w:t xml:space="preserve"> </w:t>
      </w:r>
      <w:r w:rsidR="00A627E5">
        <w:rPr>
          <w:rFonts w:hint="cs"/>
          <w:color w:val="000000"/>
          <w:rtl/>
        </w:rPr>
        <w:t xml:space="preserve">- </w:t>
      </w:r>
      <w:r w:rsidR="009D3ECF">
        <w:rPr>
          <w:color w:val="000000"/>
          <w:rtl/>
        </w:rPr>
        <w:t>פירושו ליהוק שחקנים לתפקידים לפי זהותם</w:t>
      </w:r>
      <w:r w:rsidR="009D3ECF">
        <w:rPr>
          <w:rFonts w:hint="cs"/>
          <w:color w:val="000000"/>
          <w:rtl/>
        </w:rPr>
        <w:t xml:space="preserve"> </w:t>
      </w:r>
      <w:r w:rsidR="009D3ECF">
        <w:rPr>
          <w:color w:val="000000"/>
          <w:rtl/>
        </w:rPr>
        <w:t>החברתית בהתאם לציפי</w:t>
      </w:r>
      <w:r w:rsidR="00A627E5">
        <w:rPr>
          <w:color w:val="000000"/>
          <w:rtl/>
        </w:rPr>
        <w:t>ות הקהל ההגמוני בזרם המרכזי</w:t>
      </w:r>
      <w:r w:rsidR="00A627E5">
        <w:rPr>
          <w:rFonts w:hint="cs"/>
          <w:color w:val="000000"/>
          <w:rtl/>
        </w:rPr>
        <w:t xml:space="preserve">, </w:t>
      </w:r>
      <w:r w:rsidR="009D3ECF">
        <w:rPr>
          <w:color w:val="000000"/>
          <w:rtl/>
        </w:rPr>
        <w:t>כך הלב</w:t>
      </w:r>
      <w:r w:rsidR="00F16412">
        <w:rPr>
          <w:rFonts w:hint="cs"/>
          <w:color w:val="000000"/>
          <w:rtl/>
        </w:rPr>
        <w:t>ן</w:t>
      </w:r>
      <w:r w:rsidR="009D3ECF">
        <w:rPr>
          <w:color w:val="000000"/>
          <w:rtl/>
        </w:rPr>
        <w:t xml:space="preserve"> ה</w:t>
      </w:r>
      <w:r w:rsidR="00F16412">
        <w:rPr>
          <w:rFonts w:hint="cs"/>
          <w:color w:val="000000"/>
          <w:rtl/>
        </w:rPr>
        <w:t>וא</w:t>
      </w:r>
      <w:r w:rsidR="009D3ECF">
        <w:rPr>
          <w:color w:val="000000"/>
          <w:rtl/>
        </w:rPr>
        <w:t xml:space="preserve"> בֵרֵרת המחדל</w:t>
      </w:r>
      <w:r w:rsidR="009D3ECF">
        <w:rPr>
          <w:rFonts w:hint="cs"/>
          <w:color w:val="000000"/>
          <w:rtl/>
        </w:rPr>
        <w:t>.</w:t>
      </w:r>
      <w:r w:rsidR="00045C33">
        <w:rPr>
          <w:color w:val="000000"/>
          <w:rtl/>
        </w:rPr>
        <w:t xml:space="preserve"> </w:t>
      </w:r>
      <w:r w:rsidR="008D050A">
        <w:rPr>
          <w:rFonts w:hint="cs"/>
          <w:color w:val="000000"/>
          <w:rtl/>
        </w:rPr>
        <w:t xml:space="preserve">לעומת זאת, </w:t>
      </w:r>
      <w:r w:rsidR="00045C33">
        <w:rPr>
          <w:color w:val="000000"/>
          <w:rtl/>
        </w:rPr>
        <w:t>ליהוק לא</w:t>
      </w:r>
      <w:r w:rsidR="00045C33">
        <w:rPr>
          <w:rFonts w:hint="cs"/>
          <w:color w:val="000000"/>
          <w:rtl/>
        </w:rPr>
        <w:t>-</w:t>
      </w:r>
      <w:r w:rsidR="009D3ECF">
        <w:rPr>
          <w:color w:val="000000"/>
          <w:rtl/>
        </w:rPr>
        <w:t xml:space="preserve">מסורתי </w:t>
      </w:r>
      <w:r w:rsidR="00045C33">
        <w:t>(non traditional casting)</w:t>
      </w:r>
      <w:r w:rsidR="00045C33">
        <w:rPr>
          <w:rFonts w:hint="cs"/>
          <w:rtl/>
        </w:rPr>
        <w:t xml:space="preserve"> </w:t>
      </w:r>
      <w:r w:rsidR="008D050A">
        <w:rPr>
          <w:rFonts w:hint="cs"/>
          <w:rtl/>
        </w:rPr>
        <w:t>הוא</w:t>
      </w:r>
      <w:r w:rsidR="009D3ECF">
        <w:rPr>
          <w:rtl/>
        </w:rPr>
        <w:t xml:space="preserve"> ליהוק בניגוד לציפיות א</w:t>
      </w:r>
      <w:r w:rsidR="00045C33">
        <w:rPr>
          <w:rtl/>
        </w:rPr>
        <w:t>לה</w:t>
      </w:r>
      <w:r w:rsidR="00045C33">
        <w:rPr>
          <w:rFonts w:hint="cs"/>
          <w:rtl/>
        </w:rPr>
        <w:t xml:space="preserve"> </w:t>
      </w:r>
      <w:r w:rsidR="00F16412">
        <w:rPr>
          <w:rFonts w:hint="cs"/>
          <w:rtl/>
        </w:rPr>
        <w:t>ו</w:t>
      </w:r>
      <w:r w:rsidR="00045C33">
        <w:rPr>
          <w:rFonts w:hint="cs"/>
          <w:rtl/>
        </w:rPr>
        <w:t>הענקת ה</w:t>
      </w:r>
      <w:r w:rsidR="009D3ECF">
        <w:rPr>
          <w:rtl/>
        </w:rPr>
        <w:t>זדמנות שווה ב</w:t>
      </w:r>
      <w:r w:rsidR="00F16412">
        <w:rPr>
          <w:rFonts w:hint="cs"/>
          <w:rtl/>
        </w:rPr>
        <w:t>אודישנים</w:t>
      </w:r>
      <w:r w:rsidR="009D3ECF" w:rsidRPr="00B80E16">
        <w:rPr>
          <w:rFonts w:ascii="David" w:hAnsi="David"/>
          <w:sz w:val="24"/>
          <w:rtl/>
        </w:rPr>
        <w:t xml:space="preserve">. </w:t>
      </w:r>
      <w:r>
        <w:rPr>
          <w:rFonts w:ascii="David" w:hAnsi="David" w:hint="cs"/>
          <w:sz w:val="24"/>
          <w:rtl/>
        </w:rPr>
        <w:t xml:space="preserve">ניתן לראות </w:t>
      </w:r>
      <w:r w:rsidR="00045C33" w:rsidRPr="00B80E16">
        <w:rPr>
          <w:rFonts w:ascii="David" w:hAnsi="David"/>
          <w:sz w:val="24"/>
          <w:rtl/>
        </w:rPr>
        <w:t>ארבעה דרכים שונות לליהוק לא-מסורתי</w:t>
      </w:r>
      <w:r w:rsidR="00B80E16" w:rsidRPr="00B80E16">
        <w:rPr>
          <w:rFonts w:ascii="David" w:hAnsi="David"/>
          <w:sz w:val="24"/>
          <w:rtl/>
        </w:rPr>
        <w:t xml:space="preserve"> </w:t>
      </w:r>
      <w:r w:rsidR="00F16412">
        <w:rPr>
          <w:rFonts w:ascii="David" w:hAnsi="David" w:hint="cs"/>
          <w:sz w:val="24"/>
          <w:rtl/>
        </w:rPr>
        <w:t xml:space="preserve">(ההסבר עם </w:t>
      </w:r>
      <w:r w:rsidR="009C3F14">
        <w:rPr>
          <w:rFonts w:ascii="David" w:hAnsi="David"/>
          <w:sz w:val="24"/>
          <w:rtl/>
        </w:rPr>
        <w:t>דוגמאות מהתאטרון</w:t>
      </w:r>
      <w:r w:rsidR="009C3F14">
        <w:rPr>
          <w:rFonts w:ascii="David" w:hAnsi="David" w:hint="cs"/>
          <w:sz w:val="24"/>
          <w:rtl/>
        </w:rPr>
        <w:t xml:space="preserve"> </w:t>
      </w:r>
      <w:r w:rsidR="00B4538B" w:rsidRPr="00B80E16">
        <w:rPr>
          <w:rFonts w:ascii="David" w:hAnsi="David"/>
          <w:sz w:val="24"/>
          <w:rtl/>
        </w:rPr>
        <w:t>הישראלי</w:t>
      </w:r>
      <w:r w:rsidR="00F16412">
        <w:rPr>
          <w:rFonts w:ascii="David" w:hAnsi="David" w:hint="cs"/>
          <w:sz w:val="24"/>
          <w:rtl/>
        </w:rPr>
        <w:t>)</w:t>
      </w:r>
      <w:r w:rsidR="00B4538B" w:rsidRPr="00B80E16">
        <w:rPr>
          <w:rFonts w:ascii="David" w:hAnsi="David"/>
          <w:sz w:val="24"/>
          <w:rtl/>
        </w:rPr>
        <w:t>:</w:t>
      </w:r>
    </w:p>
    <w:p w:rsidR="00B4538B" w:rsidRPr="00B80E16" w:rsidRDefault="00B4538B" w:rsidP="00F16412">
      <w:pPr>
        <w:numPr>
          <w:ilvl w:val="0"/>
          <w:numId w:val="2"/>
        </w:numPr>
        <w:spacing w:after="4"/>
        <w:ind w:left="486" w:right="283" w:hanging="258"/>
        <w:jc w:val="both"/>
        <w:rPr>
          <w:rFonts w:ascii="David" w:hAnsi="David"/>
          <w:sz w:val="24"/>
        </w:rPr>
      </w:pPr>
      <w:r w:rsidRPr="00B80E16">
        <w:rPr>
          <w:rFonts w:ascii="David" w:hAnsi="David"/>
          <w:sz w:val="24"/>
          <w:rtl/>
        </w:rPr>
        <w:t>ליהוק עיוור צבעים (</w:t>
      </w:r>
      <w:proofErr w:type="spellStart"/>
      <w:r w:rsidRPr="00B80E16">
        <w:rPr>
          <w:rFonts w:ascii="David" w:hAnsi="David"/>
          <w:sz w:val="24"/>
        </w:rPr>
        <w:t>colour</w:t>
      </w:r>
      <w:proofErr w:type="spellEnd"/>
      <w:r w:rsidRPr="00B80E16">
        <w:rPr>
          <w:rFonts w:ascii="David" w:hAnsi="David"/>
          <w:sz w:val="24"/>
        </w:rPr>
        <w:t>-blind casting</w:t>
      </w:r>
      <w:r w:rsidRPr="00B80E16">
        <w:rPr>
          <w:rFonts w:ascii="David" w:hAnsi="David"/>
          <w:sz w:val="24"/>
          <w:rtl/>
        </w:rPr>
        <w:t xml:space="preserve">) - שחקן יכול לגלם כל דמות ללא קשר לזהותו </w:t>
      </w:r>
      <w:r w:rsidR="008257C8">
        <w:rPr>
          <w:rFonts w:ascii="David" w:hAnsi="David" w:hint="cs"/>
          <w:sz w:val="24"/>
          <w:rtl/>
        </w:rPr>
        <w:t>ה</w:t>
      </w:r>
      <w:r w:rsidRPr="00B80E16">
        <w:rPr>
          <w:rFonts w:ascii="David" w:hAnsi="David"/>
          <w:sz w:val="24"/>
          <w:rtl/>
        </w:rPr>
        <w:t>אתנית. תפיסה זו מבוססת בעיקר על מחזות שבהם לא כתוב במפורש מהי זהות הדמות. המלט או אדיפוס המלך, למשל,</w:t>
      </w:r>
      <w:r w:rsidR="00922A82">
        <w:rPr>
          <w:rFonts w:ascii="David" w:hAnsi="David" w:hint="cs"/>
          <w:sz w:val="24"/>
          <w:rtl/>
        </w:rPr>
        <w:t xml:space="preserve"> </w:t>
      </w:r>
      <w:r w:rsidRPr="00B80E16">
        <w:rPr>
          <w:rFonts w:ascii="David" w:hAnsi="David"/>
          <w:sz w:val="24"/>
          <w:rtl/>
        </w:rPr>
        <w:t xml:space="preserve">יכולים להיות כהי עור. </w:t>
      </w:r>
      <w:r w:rsidR="008D050A">
        <w:rPr>
          <w:rFonts w:ascii="David" w:hAnsi="David" w:hint="cs"/>
          <w:sz w:val="24"/>
          <w:rtl/>
        </w:rPr>
        <w:t xml:space="preserve">השחקנית </w:t>
      </w:r>
      <w:r w:rsidR="008D050A" w:rsidRPr="00B80E16">
        <w:rPr>
          <w:rFonts w:ascii="David" w:hAnsi="David"/>
          <w:sz w:val="24"/>
          <w:rtl/>
        </w:rPr>
        <w:t xml:space="preserve">רות </w:t>
      </w:r>
      <w:proofErr w:type="spellStart"/>
      <w:r w:rsidR="008D050A" w:rsidRPr="00B80E16">
        <w:rPr>
          <w:rFonts w:ascii="David" w:hAnsi="David"/>
          <w:sz w:val="24"/>
          <w:rtl/>
        </w:rPr>
        <w:t>אסרסאי</w:t>
      </w:r>
      <w:proofErr w:type="spellEnd"/>
      <w:r w:rsidR="008D050A">
        <w:rPr>
          <w:rFonts w:ascii="David" w:hAnsi="David" w:hint="cs"/>
          <w:sz w:val="24"/>
          <w:rtl/>
        </w:rPr>
        <w:t>,</w:t>
      </w:r>
      <w:r w:rsidR="008D050A" w:rsidRPr="00B80E16">
        <w:rPr>
          <w:rFonts w:ascii="David" w:hAnsi="David"/>
          <w:sz w:val="24"/>
          <w:rtl/>
        </w:rPr>
        <w:t xml:space="preserve"> </w:t>
      </w:r>
      <w:r w:rsidR="008D050A">
        <w:rPr>
          <w:rFonts w:ascii="David" w:hAnsi="David" w:hint="cs"/>
          <w:sz w:val="24"/>
          <w:rtl/>
        </w:rPr>
        <w:t>יהודיה-</w:t>
      </w:r>
      <w:r w:rsidRPr="00B80E16">
        <w:rPr>
          <w:rFonts w:ascii="David" w:hAnsi="David"/>
          <w:sz w:val="24"/>
          <w:rtl/>
        </w:rPr>
        <w:t>אתיופי</w:t>
      </w:r>
      <w:r w:rsidR="008D050A">
        <w:rPr>
          <w:rFonts w:ascii="David" w:hAnsi="David" w:hint="cs"/>
          <w:sz w:val="24"/>
          <w:rtl/>
        </w:rPr>
        <w:t>ת,</w:t>
      </w:r>
      <w:r w:rsidRPr="00B80E16">
        <w:rPr>
          <w:rFonts w:ascii="David" w:hAnsi="David"/>
          <w:sz w:val="24"/>
          <w:rtl/>
        </w:rPr>
        <w:t xml:space="preserve"> לוהקה לתפקיד ליידי מקבת </w:t>
      </w:r>
      <w:r w:rsidR="00B80E16">
        <w:rPr>
          <w:rFonts w:ascii="David" w:hAnsi="David" w:hint="cs"/>
          <w:sz w:val="24"/>
          <w:rtl/>
        </w:rPr>
        <w:t xml:space="preserve">בבימויו של </w:t>
      </w:r>
      <w:r w:rsidRPr="00B80E16">
        <w:rPr>
          <w:rFonts w:ascii="David" w:hAnsi="David"/>
          <w:sz w:val="24"/>
          <w:rtl/>
        </w:rPr>
        <w:t xml:space="preserve">עומרי ניצן </w:t>
      </w:r>
      <w:r w:rsidR="00B80E16">
        <w:rPr>
          <w:rFonts w:ascii="David" w:hAnsi="David" w:hint="cs"/>
          <w:sz w:val="24"/>
          <w:rtl/>
        </w:rPr>
        <w:t>(</w:t>
      </w:r>
      <w:r w:rsidR="00B80E16" w:rsidRPr="00B80E16">
        <w:rPr>
          <w:rFonts w:ascii="David" w:hAnsi="David" w:hint="cs"/>
          <w:b/>
          <w:bCs/>
          <w:sz w:val="24"/>
          <w:rtl/>
        </w:rPr>
        <w:t>ה</w:t>
      </w:r>
      <w:r w:rsidRPr="00B80E16">
        <w:rPr>
          <w:rFonts w:ascii="David" w:hAnsi="David"/>
          <w:b/>
          <w:bCs/>
          <w:sz w:val="24"/>
          <w:rtl/>
        </w:rPr>
        <w:t>קאמרי</w:t>
      </w:r>
      <w:r w:rsidR="00B80E16">
        <w:rPr>
          <w:rFonts w:ascii="David" w:hAnsi="David" w:hint="cs"/>
          <w:sz w:val="24"/>
          <w:rtl/>
        </w:rPr>
        <w:t>, 2013)</w:t>
      </w:r>
      <w:r w:rsidRPr="00B80E16">
        <w:rPr>
          <w:rFonts w:ascii="David" w:hAnsi="David"/>
          <w:sz w:val="24"/>
          <w:rtl/>
        </w:rPr>
        <w:t>.</w:t>
      </w:r>
    </w:p>
    <w:p w:rsidR="00B4538B" w:rsidRPr="00B80E16" w:rsidRDefault="00B4538B" w:rsidP="008257C8">
      <w:pPr>
        <w:numPr>
          <w:ilvl w:val="0"/>
          <w:numId w:val="2"/>
        </w:numPr>
        <w:spacing w:after="4"/>
        <w:ind w:left="486" w:right="283" w:hanging="258"/>
        <w:jc w:val="both"/>
        <w:rPr>
          <w:rFonts w:ascii="David" w:hAnsi="David"/>
          <w:sz w:val="24"/>
        </w:rPr>
      </w:pPr>
      <w:r w:rsidRPr="00B80E16">
        <w:rPr>
          <w:rFonts w:ascii="David" w:hAnsi="David"/>
          <w:sz w:val="24"/>
          <w:rtl/>
        </w:rPr>
        <w:t>ליהוק קונספטואלי (</w:t>
      </w:r>
      <w:r w:rsidRPr="00B80E16">
        <w:rPr>
          <w:rFonts w:ascii="David" w:hAnsi="David"/>
          <w:sz w:val="24"/>
        </w:rPr>
        <w:t>conceptual casting</w:t>
      </w:r>
      <w:r w:rsidRPr="00B80E16">
        <w:rPr>
          <w:rFonts w:ascii="David" w:hAnsi="David"/>
          <w:sz w:val="24"/>
          <w:rtl/>
        </w:rPr>
        <w:t xml:space="preserve">) – שחקן מלוהק במכוון לתפקיד מסוים במחזה כדי להעניק פרשנות ייחודית ומורכבת בזכות זהותו </w:t>
      </w:r>
      <w:r w:rsidR="00F16412">
        <w:rPr>
          <w:rFonts w:ascii="David" w:hAnsi="David" w:hint="cs"/>
          <w:sz w:val="24"/>
          <w:rtl/>
        </w:rPr>
        <w:t>ה</w:t>
      </w:r>
      <w:r w:rsidRPr="00B80E16">
        <w:rPr>
          <w:rFonts w:ascii="David" w:hAnsi="David"/>
          <w:sz w:val="24"/>
          <w:rtl/>
        </w:rPr>
        <w:t>אתנית. ב</w:t>
      </w:r>
      <w:r w:rsidR="00922A82">
        <w:rPr>
          <w:rFonts w:ascii="David" w:hAnsi="David" w:hint="cs"/>
          <w:sz w:val="24"/>
          <w:rtl/>
        </w:rPr>
        <w:t>-</w:t>
      </w:r>
      <w:r w:rsidRPr="00B80E16">
        <w:rPr>
          <w:rFonts w:ascii="David" w:hAnsi="David"/>
          <w:sz w:val="24"/>
        </w:rPr>
        <w:t>1987</w:t>
      </w:r>
      <w:r w:rsidRPr="00B80E16">
        <w:rPr>
          <w:rFonts w:ascii="David" w:hAnsi="David"/>
          <w:sz w:val="24"/>
          <w:rtl/>
        </w:rPr>
        <w:t xml:space="preserve"> העלה גדליה בסר את </w:t>
      </w:r>
      <w:r w:rsidRPr="009C3F14">
        <w:rPr>
          <w:rFonts w:ascii="David" w:hAnsi="David"/>
          <w:b/>
          <w:bCs/>
          <w:sz w:val="24"/>
          <w:rtl/>
        </w:rPr>
        <w:t>העלמה יוליה</w:t>
      </w:r>
      <w:r w:rsidRPr="00B80E16">
        <w:rPr>
          <w:rFonts w:ascii="David" w:hAnsi="David"/>
          <w:sz w:val="24"/>
          <w:rtl/>
        </w:rPr>
        <w:t xml:space="preserve"> </w:t>
      </w:r>
      <w:r w:rsidR="009C3F14">
        <w:rPr>
          <w:rFonts w:ascii="David" w:hAnsi="David" w:hint="cs"/>
          <w:sz w:val="24"/>
          <w:rtl/>
        </w:rPr>
        <w:t>מאת</w:t>
      </w:r>
      <w:r w:rsidRPr="00B80E16">
        <w:rPr>
          <w:rFonts w:ascii="David" w:hAnsi="David"/>
          <w:sz w:val="24"/>
          <w:rtl/>
        </w:rPr>
        <w:t xml:space="preserve"> </w:t>
      </w:r>
      <w:proofErr w:type="spellStart"/>
      <w:r w:rsidRPr="00B80E16">
        <w:rPr>
          <w:rFonts w:ascii="David" w:hAnsi="David"/>
          <w:sz w:val="24"/>
          <w:rtl/>
        </w:rPr>
        <w:t>סטרינדברג</w:t>
      </w:r>
      <w:proofErr w:type="spellEnd"/>
      <w:r w:rsidRPr="00B80E16">
        <w:rPr>
          <w:rFonts w:ascii="David" w:hAnsi="David"/>
          <w:sz w:val="24"/>
          <w:rtl/>
        </w:rPr>
        <w:t xml:space="preserve"> וליהק את </w:t>
      </w:r>
      <w:r w:rsidR="009C3F14">
        <w:rPr>
          <w:rFonts w:ascii="David" w:hAnsi="David" w:hint="cs"/>
          <w:sz w:val="24"/>
          <w:rtl/>
        </w:rPr>
        <w:t xml:space="preserve">השחקן הפלסטיני </w:t>
      </w:r>
      <w:r w:rsidR="00922A82">
        <w:rPr>
          <w:rFonts w:ascii="David" w:hAnsi="David"/>
          <w:sz w:val="24"/>
          <w:rtl/>
        </w:rPr>
        <w:t>יוסף אבו</w:t>
      </w:r>
      <w:r w:rsidR="00922A82">
        <w:rPr>
          <w:rFonts w:ascii="David" w:hAnsi="David" w:hint="cs"/>
          <w:sz w:val="24"/>
          <w:rtl/>
        </w:rPr>
        <w:t>-</w:t>
      </w:r>
      <w:r w:rsidRPr="00B80E16">
        <w:rPr>
          <w:rFonts w:ascii="David" w:hAnsi="David"/>
          <w:sz w:val="24"/>
          <w:rtl/>
        </w:rPr>
        <w:t>ו</w:t>
      </w:r>
      <w:r w:rsidR="00922A82">
        <w:rPr>
          <w:rFonts w:ascii="David" w:hAnsi="David" w:hint="cs"/>
          <w:sz w:val="24"/>
          <w:rtl/>
        </w:rPr>
        <w:t>ו</w:t>
      </w:r>
      <w:r w:rsidRPr="00B80E16">
        <w:rPr>
          <w:rFonts w:ascii="David" w:hAnsi="David"/>
          <w:sz w:val="24"/>
          <w:rtl/>
        </w:rPr>
        <w:t xml:space="preserve">רדה לגלם את ז'אן, המשרת והמאהב של העלמה יוליה. היחסים המורכבים בין ז'אן ליוליה על רקע מעמדי ומגדרי במחזה מקבלים </w:t>
      </w:r>
      <w:r w:rsidR="009C3F14">
        <w:rPr>
          <w:rFonts w:ascii="David" w:hAnsi="David"/>
          <w:sz w:val="24"/>
          <w:rtl/>
        </w:rPr>
        <w:t>גם משמעות פוליטית הקשורה ליחסי אי</w:t>
      </w:r>
      <w:r w:rsidR="009C3F14">
        <w:rPr>
          <w:rFonts w:ascii="David" w:hAnsi="David" w:hint="cs"/>
          <w:sz w:val="24"/>
          <w:rtl/>
        </w:rPr>
        <w:t>-</w:t>
      </w:r>
      <w:r w:rsidRPr="00B80E16">
        <w:rPr>
          <w:rFonts w:ascii="David" w:hAnsi="David"/>
          <w:sz w:val="24"/>
          <w:rtl/>
        </w:rPr>
        <w:t>שוויון בין יהודים לערבים. כלומר זהותו הפלסטינית של אבו</w:t>
      </w:r>
      <w:r w:rsidR="00922A82">
        <w:rPr>
          <w:rFonts w:ascii="David" w:hAnsi="David" w:hint="cs"/>
          <w:sz w:val="24"/>
          <w:rtl/>
        </w:rPr>
        <w:t>-ו</w:t>
      </w:r>
      <w:r w:rsidRPr="00B80E16">
        <w:rPr>
          <w:rFonts w:ascii="David" w:hAnsi="David"/>
          <w:sz w:val="24"/>
          <w:rtl/>
        </w:rPr>
        <w:t>ורדה מקנה משמעות פוליטית חדשה לקהל הישראלי, שאינה קיימת במחזה המקורי.</w:t>
      </w:r>
    </w:p>
    <w:p w:rsidR="00B4538B" w:rsidRPr="008D050A" w:rsidRDefault="00B4538B" w:rsidP="008D050A">
      <w:pPr>
        <w:numPr>
          <w:ilvl w:val="0"/>
          <w:numId w:val="2"/>
        </w:numPr>
        <w:spacing w:after="4"/>
        <w:ind w:right="283" w:hanging="258"/>
        <w:jc w:val="both"/>
        <w:rPr>
          <w:rFonts w:ascii="David" w:hAnsi="David"/>
          <w:sz w:val="24"/>
        </w:rPr>
      </w:pPr>
      <w:r w:rsidRPr="00B80E16">
        <w:rPr>
          <w:rFonts w:ascii="David" w:hAnsi="David"/>
          <w:sz w:val="24"/>
          <w:rtl/>
        </w:rPr>
        <w:t>ליהוק חברתי (</w:t>
      </w:r>
      <w:r w:rsidRPr="00B80E16">
        <w:rPr>
          <w:rFonts w:ascii="David" w:hAnsi="David"/>
          <w:sz w:val="24"/>
        </w:rPr>
        <w:t>societal casting</w:t>
      </w:r>
      <w:r w:rsidRPr="00B80E16">
        <w:rPr>
          <w:rFonts w:ascii="David" w:hAnsi="David"/>
          <w:sz w:val="24"/>
          <w:rtl/>
        </w:rPr>
        <w:t>) – כל שחקן מגלם דמות שמתאימה לו מבחינת זהותו החברתית</w:t>
      </w:r>
      <w:r w:rsidR="008D050A">
        <w:rPr>
          <w:rFonts w:ascii="David" w:hAnsi="David" w:hint="cs"/>
          <w:sz w:val="24"/>
          <w:rtl/>
        </w:rPr>
        <w:t>, לדוגמה,</w:t>
      </w:r>
      <w:r w:rsidR="008D050A" w:rsidRPr="008D050A">
        <w:rPr>
          <w:rFonts w:ascii="David" w:hAnsi="David"/>
          <w:sz w:val="24"/>
          <w:rtl/>
        </w:rPr>
        <w:t xml:space="preserve"> שחקן שחור מגלם דמות שחורה</w:t>
      </w:r>
      <w:r w:rsidRPr="00B80E16">
        <w:rPr>
          <w:rFonts w:ascii="David" w:hAnsi="David"/>
          <w:sz w:val="24"/>
          <w:rtl/>
        </w:rPr>
        <w:t xml:space="preserve">. </w:t>
      </w:r>
      <w:r w:rsidR="008D050A">
        <w:rPr>
          <w:rFonts w:ascii="David" w:hAnsi="David" w:hint="cs"/>
          <w:sz w:val="24"/>
          <w:rtl/>
        </w:rPr>
        <w:t xml:space="preserve">בתיאטרון הישראלי </w:t>
      </w:r>
      <w:r w:rsidR="008D050A" w:rsidRPr="00B80E16">
        <w:rPr>
          <w:rFonts w:ascii="David" w:hAnsi="David"/>
          <w:sz w:val="24"/>
          <w:rtl/>
        </w:rPr>
        <w:t xml:space="preserve">עד </w:t>
      </w:r>
      <w:r w:rsidR="008D050A">
        <w:rPr>
          <w:rFonts w:ascii="David" w:hAnsi="David"/>
          <w:sz w:val="24"/>
        </w:rPr>
        <w:t>1970s</w:t>
      </w:r>
      <w:r w:rsidR="008D050A" w:rsidRPr="00B80E16">
        <w:rPr>
          <w:rFonts w:ascii="David" w:hAnsi="David"/>
          <w:sz w:val="24"/>
          <w:rtl/>
        </w:rPr>
        <w:t xml:space="preserve"> שחקנים אשכנזים גילמו גם דמויות של מזרחים וערבים.</w:t>
      </w:r>
      <w:r w:rsidR="008D050A">
        <w:rPr>
          <w:rFonts w:ascii="David" w:hAnsi="David" w:hint="cs"/>
          <w:sz w:val="24"/>
          <w:rtl/>
        </w:rPr>
        <w:t xml:space="preserve"> כיום</w:t>
      </w:r>
      <w:r w:rsidRPr="008D050A">
        <w:rPr>
          <w:rFonts w:ascii="David" w:hAnsi="David"/>
          <w:sz w:val="24"/>
          <w:rtl/>
        </w:rPr>
        <w:t xml:space="preserve">, </w:t>
      </w:r>
      <w:r w:rsidR="008D050A">
        <w:rPr>
          <w:rFonts w:ascii="David" w:hAnsi="David" w:hint="cs"/>
          <w:sz w:val="24"/>
          <w:rtl/>
        </w:rPr>
        <w:t xml:space="preserve">במרבית ההפקות </w:t>
      </w:r>
      <w:r w:rsidRPr="008D050A">
        <w:rPr>
          <w:rFonts w:ascii="David" w:hAnsi="David"/>
          <w:sz w:val="24"/>
          <w:rtl/>
        </w:rPr>
        <w:t xml:space="preserve">ערבי מגלם דמות של ערבי ומזרחי </w:t>
      </w:r>
      <w:r w:rsidR="00513A6E" w:rsidRPr="008D050A">
        <w:rPr>
          <w:rFonts w:ascii="David" w:hAnsi="David"/>
          <w:sz w:val="24"/>
          <w:rtl/>
        </w:rPr>
        <w:t>דמות של מזרחי</w:t>
      </w:r>
      <w:r w:rsidR="008D050A" w:rsidRPr="008D050A">
        <w:rPr>
          <w:rFonts w:ascii="David" w:hAnsi="David" w:hint="cs"/>
          <w:sz w:val="24"/>
          <w:rtl/>
        </w:rPr>
        <w:t>.</w:t>
      </w:r>
      <w:r w:rsidRPr="008D050A">
        <w:rPr>
          <w:rFonts w:ascii="David" w:hAnsi="David"/>
          <w:sz w:val="24"/>
          <w:rtl/>
        </w:rPr>
        <w:t xml:space="preserve"> </w:t>
      </w:r>
    </w:p>
    <w:p w:rsidR="00A627E5" w:rsidRDefault="00B4538B" w:rsidP="008257C8">
      <w:pPr>
        <w:numPr>
          <w:ilvl w:val="0"/>
          <w:numId w:val="2"/>
        </w:numPr>
        <w:spacing w:after="302"/>
        <w:ind w:left="486" w:right="283" w:hanging="258"/>
        <w:jc w:val="both"/>
        <w:rPr>
          <w:rFonts w:ascii="David" w:hAnsi="David"/>
          <w:sz w:val="24"/>
        </w:rPr>
      </w:pPr>
      <w:r w:rsidRPr="00B80E16">
        <w:rPr>
          <w:rFonts w:ascii="David" w:hAnsi="David"/>
          <w:sz w:val="24"/>
          <w:rtl/>
        </w:rPr>
        <w:t>ליהוק חוצה תרבויות (</w:t>
      </w:r>
      <w:r w:rsidRPr="00B80E16">
        <w:rPr>
          <w:rFonts w:ascii="David" w:hAnsi="David"/>
          <w:sz w:val="24"/>
        </w:rPr>
        <w:t>cross-cultural casting</w:t>
      </w:r>
      <w:r w:rsidRPr="00B80E16">
        <w:rPr>
          <w:rFonts w:ascii="David" w:hAnsi="David"/>
          <w:sz w:val="24"/>
          <w:rtl/>
        </w:rPr>
        <w:t>) – העולם הבדיוני של המחזה מועבר לתרבות שונה, ולכן שאר הדמויות עוברות התאמה תרבותית.</w:t>
      </w:r>
      <w:r w:rsidR="00513A6E">
        <w:rPr>
          <w:rFonts w:ascii="David" w:hAnsi="David" w:hint="cs"/>
          <w:sz w:val="24"/>
          <w:rtl/>
        </w:rPr>
        <w:t xml:space="preserve"> ב-1985 </w:t>
      </w:r>
      <w:r w:rsidR="009C3F14">
        <w:rPr>
          <w:rFonts w:ascii="David" w:hAnsi="David"/>
          <w:sz w:val="24"/>
          <w:rtl/>
        </w:rPr>
        <w:t>אילן רונן</w:t>
      </w:r>
      <w:r w:rsidR="00513A6E">
        <w:rPr>
          <w:rFonts w:ascii="David" w:hAnsi="David" w:hint="cs"/>
          <w:sz w:val="24"/>
          <w:rtl/>
        </w:rPr>
        <w:t xml:space="preserve"> מביים</w:t>
      </w:r>
      <w:r w:rsidR="009C3F14">
        <w:rPr>
          <w:rFonts w:ascii="David" w:hAnsi="David"/>
          <w:sz w:val="24"/>
          <w:rtl/>
        </w:rPr>
        <w:t xml:space="preserve"> את </w:t>
      </w:r>
      <w:r w:rsidRPr="009C3F14">
        <w:rPr>
          <w:rFonts w:ascii="David" w:hAnsi="David"/>
          <w:b/>
          <w:bCs/>
          <w:sz w:val="24"/>
          <w:rtl/>
        </w:rPr>
        <w:t>מחכים לגודו</w:t>
      </w:r>
      <w:r w:rsidRPr="00B80E16">
        <w:rPr>
          <w:rFonts w:ascii="David" w:hAnsi="David"/>
          <w:sz w:val="24"/>
          <w:rtl/>
        </w:rPr>
        <w:t xml:space="preserve"> </w:t>
      </w:r>
      <w:r w:rsidR="00513A6E">
        <w:rPr>
          <w:rFonts w:ascii="David" w:hAnsi="David" w:hint="cs"/>
          <w:sz w:val="24"/>
          <w:rtl/>
        </w:rPr>
        <w:t xml:space="preserve">(תיאטרון חיפה) </w:t>
      </w:r>
      <w:r w:rsidRPr="00B80E16">
        <w:rPr>
          <w:rFonts w:ascii="David" w:hAnsi="David"/>
          <w:sz w:val="24"/>
          <w:rtl/>
        </w:rPr>
        <w:t>ו</w:t>
      </w:r>
      <w:r w:rsidR="009C3F14">
        <w:rPr>
          <w:rFonts w:ascii="David" w:hAnsi="David" w:hint="cs"/>
          <w:sz w:val="24"/>
          <w:rtl/>
        </w:rPr>
        <w:t xml:space="preserve">ערך </w:t>
      </w:r>
      <w:r w:rsidRPr="00B80E16">
        <w:rPr>
          <w:rFonts w:ascii="David" w:hAnsi="David"/>
          <w:sz w:val="24"/>
          <w:rtl/>
        </w:rPr>
        <w:t xml:space="preserve">ליהוק חוצה תרבויות. </w:t>
      </w:r>
      <w:r w:rsidR="008257C8">
        <w:rPr>
          <w:rFonts w:ascii="David" w:hAnsi="David" w:hint="cs"/>
          <w:sz w:val="24"/>
          <w:rtl/>
        </w:rPr>
        <w:t xml:space="preserve">השחקנים הערבים </w:t>
      </w:r>
      <w:r w:rsidR="008257C8">
        <w:rPr>
          <w:rFonts w:ascii="David" w:hAnsi="David"/>
          <w:sz w:val="24"/>
          <w:rtl/>
        </w:rPr>
        <w:t>מכרם חורי ויוסף אבו</w:t>
      </w:r>
      <w:r w:rsidR="008257C8">
        <w:rPr>
          <w:rFonts w:ascii="David" w:hAnsi="David" w:hint="cs"/>
          <w:sz w:val="24"/>
          <w:rtl/>
        </w:rPr>
        <w:t>-ו</w:t>
      </w:r>
      <w:r w:rsidR="008257C8">
        <w:rPr>
          <w:rFonts w:ascii="David" w:hAnsi="David"/>
          <w:sz w:val="24"/>
          <w:rtl/>
        </w:rPr>
        <w:t>ורדה</w:t>
      </w:r>
      <w:r w:rsidR="008257C8" w:rsidRPr="00B80E16">
        <w:rPr>
          <w:rFonts w:ascii="David" w:hAnsi="David"/>
          <w:sz w:val="24"/>
          <w:rtl/>
        </w:rPr>
        <w:t xml:space="preserve"> </w:t>
      </w:r>
      <w:r w:rsidR="008257C8">
        <w:rPr>
          <w:rFonts w:ascii="David" w:hAnsi="David" w:hint="cs"/>
          <w:sz w:val="24"/>
          <w:rtl/>
        </w:rPr>
        <w:t xml:space="preserve">מגלמים את </w:t>
      </w:r>
      <w:proofErr w:type="spellStart"/>
      <w:r w:rsidRPr="00B80E16">
        <w:rPr>
          <w:rFonts w:ascii="David" w:hAnsi="David"/>
          <w:sz w:val="24"/>
          <w:rtl/>
        </w:rPr>
        <w:t>דידי</w:t>
      </w:r>
      <w:proofErr w:type="spellEnd"/>
      <w:r w:rsidRPr="00B80E16">
        <w:rPr>
          <w:rFonts w:ascii="David" w:hAnsi="David"/>
          <w:sz w:val="24"/>
          <w:rtl/>
        </w:rPr>
        <w:t xml:space="preserve"> וגוגו </w:t>
      </w:r>
      <w:r w:rsidR="008257C8">
        <w:rPr>
          <w:rFonts w:ascii="David" w:hAnsi="David" w:hint="cs"/>
          <w:sz w:val="24"/>
          <w:rtl/>
        </w:rPr>
        <w:t>כ</w:t>
      </w:r>
      <w:r w:rsidRPr="00B80E16">
        <w:rPr>
          <w:rFonts w:ascii="David" w:hAnsi="David"/>
          <w:sz w:val="24"/>
          <w:rtl/>
        </w:rPr>
        <w:t>פועלי בניין פלסטינים</w:t>
      </w:r>
      <w:r w:rsidR="008257C8">
        <w:rPr>
          <w:rFonts w:ascii="David" w:hAnsi="David" w:hint="cs"/>
          <w:sz w:val="24"/>
          <w:rtl/>
        </w:rPr>
        <w:t>,</w:t>
      </w:r>
      <w:r w:rsidRPr="00B80E16">
        <w:rPr>
          <w:rFonts w:ascii="David" w:hAnsi="David"/>
          <w:sz w:val="24"/>
          <w:rtl/>
        </w:rPr>
        <w:t xml:space="preserve"> </w:t>
      </w:r>
      <w:r w:rsidR="008257C8">
        <w:rPr>
          <w:rFonts w:ascii="David" w:hAnsi="David" w:hint="cs"/>
          <w:sz w:val="24"/>
          <w:rtl/>
        </w:rPr>
        <w:t>ש</w:t>
      </w:r>
      <w:r w:rsidRPr="00B80E16">
        <w:rPr>
          <w:rFonts w:ascii="David" w:hAnsi="David"/>
          <w:sz w:val="24"/>
          <w:rtl/>
        </w:rPr>
        <w:t>מחכים למהפכה הפלסטינ</w:t>
      </w:r>
      <w:r w:rsidR="009C3F14">
        <w:rPr>
          <w:rFonts w:ascii="David" w:hAnsi="David"/>
          <w:sz w:val="24"/>
          <w:rtl/>
        </w:rPr>
        <w:t xml:space="preserve">ית או </w:t>
      </w:r>
      <w:r w:rsidR="00F16412">
        <w:rPr>
          <w:rFonts w:ascii="David" w:hAnsi="David" w:hint="cs"/>
          <w:sz w:val="24"/>
          <w:rtl/>
        </w:rPr>
        <w:t>ה</w:t>
      </w:r>
      <w:r w:rsidR="009C3F14">
        <w:rPr>
          <w:rFonts w:ascii="David" w:hAnsi="David"/>
          <w:sz w:val="24"/>
          <w:rtl/>
        </w:rPr>
        <w:t>שלום הצודק שמבוששים לבוא</w:t>
      </w:r>
      <w:r w:rsidRPr="00B80E16">
        <w:rPr>
          <w:rFonts w:ascii="David" w:hAnsi="David"/>
          <w:sz w:val="24"/>
          <w:rtl/>
        </w:rPr>
        <w:t>.</w:t>
      </w:r>
    </w:p>
    <w:p w:rsidR="009D3ECF" w:rsidRPr="00A627E5" w:rsidRDefault="00D90DA5" w:rsidP="00EE1438">
      <w:pPr>
        <w:ind w:right="283"/>
        <w:jc w:val="both"/>
        <w:rPr>
          <w:rFonts w:ascii="David" w:hAnsi="David"/>
          <w:sz w:val="24"/>
        </w:rPr>
      </w:pPr>
      <w:r>
        <w:rPr>
          <w:rFonts w:ascii="David" w:hAnsi="David" w:hint="cs"/>
          <w:sz w:val="24"/>
          <w:rtl/>
        </w:rPr>
        <w:t xml:space="preserve">מאז תחילת המילניום </w:t>
      </w:r>
      <w:r w:rsidR="009D6D33">
        <w:rPr>
          <w:rFonts w:ascii="David" w:hAnsi="David" w:hint="cs"/>
          <w:sz w:val="24"/>
          <w:rtl/>
        </w:rPr>
        <w:t xml:space="preserve">חלו שינויים </w:t>
      </w:r>
      <w:r>
        <w:rPr>
          <w:rFonts w:ascii="David" w:hAnsi="David" w:hint="cs"/>
          <w:sz w:val="24"/>
          <w:rtl/>
        </w:rPr>
        <w:t xml:space="preserve">ומאבקים </w:t>
      </w:r>
      <w:r w:rsidR="009D6D33">
        <w:rPr>
          <w:rFonts w:ascii="David" w:hAnsi="David" w:hint="cs"/>
          <w:sz w:val="24"/>
          <w:rtl/>
        </w:rPr>
        <w:t>בשדה ה</w:t>
      </w:r>
      <w:r>
        <w:rPr>
          <w:rFonts w:ascii="David" w:hAnsi="David" w:hint="cs"/>
          <w:sz w:val="24"/>
          <w:rtl/>
        </w:rPr>
        <w:t>תיאטרון הישראלי שהעלו שוב סוגיות של רב-תרבויות בכלל ואת השיח המזרחי הביקורתי בפרט. יוצרים מזרחים העלו מופעים והצגות הנוגעים בזהות מזרחית באופנים שונים</w:t>
      </w:r>
      <w:r w:rsidR="00BC6F53">
        <w:rPr>
          <w:rFonts w:ascii="David" w:hAnsi="David" w:hint="cs"/>
          <w:sz w:val="24"/>
          <w:rtl/>
        </w:rPr>
        <w:t>, כגון</w:t>
      </w:r>
      <w:r>
        <w:rPr>
          <w:rFonts w:ascii="David" w:hAnsi="David" w:hint="cs"/>
          <w:sz w:val="24"/>
          <w:rtl/>
        </w:rPr>
        <w:t>: מופע אוטוביוגרפי</w:t>
      </w:r>
      <w:r w:rsidR="00BC6F53">
        <w:rPr>
          <w:rFonts w:ascii="David" w:hAnsi="David" w:hint="cs"/>
          <w:sz w:val="24"/>
          <w:rtl/>
        </w:rPr>
        <w:t xml:space="preserve"> </w:t>
      </w:r>
      <w:r w:rsidR="00BC6F53">
        <w:rPr>
          <w:rFonts w:ascii="David" w:hAnsi="David"/>
          <w:sz w:val="24"/>
        </w:rPr>
        <w:t>(Shem-Tov, 2018)</w:t>
      </w:r>
      <w:r>
        <w:rPr>
          <w:rFonts w:ascii="David" w:hAnsi="David" w:hint="cs"/>
          <w:sz w:val="24"/>
          <w:rtl/>
        </w:rPr>
        <w:t xml:space="preserve">, </w:t>
      </w:r>
      <w:r w:rsidR="003F75DB">
        <w:rPr>
          <w:rFonts w:ascii="David" w:hAnsi="David"/>
          <w:sz w:val="24"/>
        </w:rPr>
        <w:t>performing history plays</w:t>
      </w:r>
      <w:r>
        <w:rPr>
          <w:rFonts w:ascii="David" w:hAnsi="David" w:hint="cs"/>
          <w:sz w:val="24"/>
          <w:rtl/>
        </w:rPr>
        <w:t xml:space="preserve"> </w:t>
      </w:r>
      <w:r w:rsidR="00BC6F53">
        <w:rPr>
          <w:rFonts w:ascii="David" w:hAnsi="David"/>
          <w:sz w:val="24"/>
        </w:rPr>
        <w:t>(Shem-Tov, 2019a;2019b)</w:t>
      </w:r>
      <w:r w:rsidR="00BC6F53">
        <w:rPr>
          <w:rFonts w:ascii="David" w:hAnsi="David" w:hint="cs"/>
          <w:sz w:val="24"/>
          <w:rtl/>
        </w:rPr>
        <w:t xml:space="preserve"> </w:t>
      </w:r>
      <w:r>
        <w:rPr>
          <w:rFonts w:ascii="David" w:hAnsi="David" w:hint="cs"/>
          <w:sz w:val="24"/>
          <w:rtl/>
        </w:rPr>
        <w:t>והצגות בשפה ה</w:t>
      </w:r>
      <w:r w:rsidR="00513A6E">
        <w:rPr>
          <w:rFonts w:ascii="David" w:hAnsi="David" w:hint="cs"/>
          <w:sz w:val="24"/>
          <w:rtl/>
        </w:rPr>
        <w:t>יהודית-</w:t>
      </w:r>
      <w:r>
        <w:rPr>
          <w:rFonts w:ascii="David" w:hAnsi="David" w:hint="cs"/>
          <w:sz w:val="24"/>
          <w:rtl/>
        </w:rPr>
        <w:t>מרוקאית</w:t>
      </w:r>
      <w:r w:rsidR="00BC6F53">
        <w:rPr>
          <w:rFonts w:ascii="David" w:hAnsi="David" w:hint="cs"/>
          <w:sz w:val="24"/>
          <w:rtl/>
        </w:rPr>
        <w:t xml:space="preserve"> </w:t>
      </w:r>
      <w:r w:rsidR="00BC6F53">
        <w:rPr>
          <w:rFonts w:ascii="David" w:hAnsi="David"/>
          <w:sz w:val="24"/>
        </w:rPr>
        <w:t>(Shem-Tov, 2019</w:t>
      </w:r>
      <w:r w:rsidR="0054630E">
        <w:rPr>
          <w:rFonts w:ascii="David" w:hAnsi="David"/>
          <w:sz w:val="24"/>
        </w:rPr>
        <w:t>c</w:t>
      </w:r>
      <w:r w:rsidR="00BC6F53">
        <w:rPr>
          <w:rFonts w:ascii="David" w:hAnsi="David"/>
          <w:sz w:val="24"/>
        </w:rPr>
        <w:t>)</w:t>
      </w:r>
      <w:r>
        <w:rPr>
          <w:rFonts w:ascii="David" w:hAnsi="David" w:hint="cs"/>
          <w:sz w:val="24"/>
          <w:rtl/>
        </w:rPr>
        <w:t xml:space="preserve">. אך על אף שינויים אלה ליהוק "לא-מסורתי" בזרם המרכזי הוא עדין </w:t>
      </w:r>
      <w:r w:rsidR="009C3F14" w:rsidRPr="00A627E5">
        <w:rPr>
          <w:rFonts w:ascii="David" w:hAnsi="David" w:hint="cs"/>
          <w:sz w:val="24"/>
          <w:rtl/>
        </w:rPr>
        <w:t>נדיר יחסית בתיאטרון הישראלי</w:t>
      </w:r>
      <w:r w:rsidR="00BC6F53">
        <w:rPr>
          <w:rFonts w:ascii="David" w:hAnsi="David" w:hint="cs"/>
          <w:sz w:val="24"/>
          <w:rtl/>
        </w:rPr>
        <w:t xml:space="preserve">. </w:t>
      </w:r>
      <w:r w:rsidR="00682B4A">
        <w:rPr>
          <w:rFonts w:ascii="David" w:hAnsi="David" w:hint="cs"/>
          <w:sz w:val="24"/>
          <w:rtl/>
        </w:rPr>
        <w:t xml:space="preserve">שרית </w:t>
      </w:r>
      <w:proofErr w:type="spellStart"/>
      <w:r w:rsidR="00682B4A">
        <w:rPr>
          <w:rFonts w:ascii="David" w:hAnsi="David" w:hint="cs"/>
          <w:sz w:val="24"/>
          <w:rtl/>
        </w:rPr>
        <w:t>קופמן</w:t>
      </w:r>
      <w:proofErr w:type="spellEnd"/>
      <w:r w:rsidR="00682B4A">
        <w:rPr>
          <w:rFonts w:ascii="David" w:hAnsi="David" w:hint="cs"/>
          <w:sz w:val="24"/>
          <w:rtl/>
        </w:rPr>
        <w:t>-שמחון טוענת שגם היום כש</w:t>
      </w:r>
      <w:r w:rsidR="00BC6F53">
        <w:rPr>
          <w:rFonts w:ascii="David" w:hAnsi="David" w:hint="cs"/>
          <w:sz w:val="24"/>
          <w:rtl/>
        </w:rPr>
        <w:t xml:space="preserve">ליהוק זה מתממש, למשל במקרה של שחקניות </w:t>
      </w:r>
      <w:r w:rsidR="00513A6E">
        <w:rPr>
          <w:rFonts w:ascii="David" w:hAnsi="David" w:hint="cs"/>
          <w:sz w:val="24"/>
          <w:rtl/>
        </w:rPr>
        <w:t xml:space="preserve">יהודיות </w:t>
      </w:r>
      <w:r w:rsidR="00BC6F53">
        <w:rPr>
          <w:rFonts w:ascii="David" w:hAnsi="David" w:hint="cs"/>
          <w:sz w:val="24"/>
          <w:rtl/>
        </w:rPr>
        <w:t>ממוצא אתיופי, הוא ממוסגר תחת הסטראוטיפ של "</w:t>
      </w:r>
      <w:r w:rsidR="003F75DB">
        <w:rPr>
          <w:rFonts w:ascii="David" w:hAnsi="David" w:hint="cs"/>
          <w:sz w:val="24"/>
          <w:rtl/>
        </w:rPr>
        <w:t>השחורה</w:t>
      </w:r>
      <w:r w:rsidR="00BC6F53">
        <w:rPr>
          <w:rFonts w:ascii="David" w:hAnsi="David" w:hint="cs"/>
          <w:sz w:val="24"/>
          <w:rtl/>
        </w:rPr>
        <w:t xml:space="preserve"> </w:t>
      </w:r>
      <w:r w:rsidR="0054630E">
        <w:rPr>
          <w:rFonts w:ascii="David" w:hAnsi="David" w:hint="cs"/>
          <w:sz w:val="24"/>
          <w:rtl/>
        </w:rPr>
        <w:t>ה</w:t>
      </w:r>
      <w:r w:rsidR="00BC6F53">
        <w:rPr>
          <w:rFonts w:ascii="David" w:hAnsi="David" w:hint="cs"/>
          <w:sz w:val="24"/>
          <w:rtl/>
        </w:rPr>
        <w:t>אקזוטית</w:t>
      </w:r>
      <w:r w:rsidR="003F75DB">
        <w:rPr>
          <w:rFonts w:ascii="David" w:hAnsi="David" w:hint="cs"/>
          <w:sz w:val="24"/>
          <w:rtl/>
        </w:rPr>
        <w:t>"</w:t>
      </w:r>
      <w:r w:rsidR="00BC6F53">
        <w:rPr>
          <w:rFonts w:ascii="David" w:hAnsi="David" w:hint="cs"/>
          <w:sz w:val="24"/>
          <w:rtl/>
        </w:rPr>
        <w:t xml:space="preserve"> </w:t>
      </w:r>
      <w:r w:rsidR="00BC6F53">
        <w:rPr>
          <w:rFonts w:ascii="David" w:hAnsi="David"/>
          <w:sz w:val="24"/>
        </w:rPr>
        <w:t>(</w:t>
      </w:r>
      <w:r w:rsidR="00BC6F53">
        <w:t>Cofman-Simhon, 2019</w:t>
      </w:r>
      <w:r w:rsidR="00BC6F53">
        <w:rPr>
          <w:rFonts w:ascii="David" w:hAnsi="David"/>
          <w:sz w:val="24"/>
        </w:rPr>
        <w:t>)</w:t>
      </w:r>
      <w:r w:rsidR="00BC6F53">
        <w:rPr>
          <w:rFonts w:ascii="David" w:hAnsi="David" w:hint="cs"/>
          <w:sz w:val="24"/>
          <w:rtl/>
        </w:rPr>
        <w:t xml:space="preserve">. </w:t>
      </w:r>
      <w:r w:rsidR="00BC6F53">
        <w:rPr>
          <w:rFonts w:hint="cs"/>
          <w:rtl/>
        </w:rPr>
        <w:t xml:space="preserve">כמי שניהלה את </w:t>
      </w:r>
      <w:r w:rsidR="00BC6F53" w:rsidRPr="00682B4A">
        <w:rPr>
          <w:rFonts w:hint="cs"/>
          <w:b/>
          <w:bCs/>
          <w:rtl/>
        </w:rPr>
        <w:t>החאן</w:t>
      </w:r>
      <w:r w:rsidR="00513A6E">
        <w:rPr>
          <w:rFonts w:hint="cs"/>
          <w:rtl/>
        </w:rPr>
        <w:t>, התיאטרון ה</w:t>
      </w:r>
      <w:r w:rsidR="00EE1438">
        <w:rPr>
          <w:rFonts w:hint="cs"/>
          <w:rtl/>
        </w:rPr>
        <w:t>ציבורי</w:t>
      </w:r>
      <w:r w:rsidR="00513A6E">
        <w:rPr>
          <w:rFonts w:hint="cs"/>
          <w:rtl/>
        </w:rPr>
        <w:t xml:space="preserve"> בירושלים,</w:t>
      </w:r>
      <w:r w:rsidR="00BC6F53">
        <w:rPr>
          <w:rFonts w:hint="cs"/>
          <w:rtl/>
        </w:rPr>
        <w:t xml:space="preserve"> וכבמאית בעלת תפיסה אמנותית ופוליטית ייחודית, </w:t>
      </w:r>
      <w:r w:rsidR="00BC6F53">
        <w:rPr>
          <w:rtl/>
        </w:rPr>
        <w:t xml:space="preserve">אופירה </w:t>
      </w:r>
      <w:proofErr w:type="spellStart"/>
      <w:r w:rsidR="00BC6F53">
        <w:rPr>
          <w:rtl/>
        </w:rPr>
        <w:t>הניג</w:t>
      </w:r>
      <w:proofErr w:type="spellEnd"/>
      <w:r w:rsidR="00BC6F53">
        <w:rPr>
          <w:rFonts w:hint="cs"/>
          <w:rtl/>
        </w:rPr>
        <w:t xml:space="preserve"> מבקרת בחריפות את </w:t>
      </w:r>
      <w:proofErr w:type="spellStart"/>
      <w:r w:rsidR="00BC6F53">
        <w:rPr>
          <w:rFonts w:hint="cs"/>
          <w:rtl/>
        </w:rPr>
        <w:t>פוליטיקת</w:t>
      </w:r>
      <w:proofErr w:type="spellEnd"/>
      <w:r w:rsidR="00BC6F53">
        <w:rPr>
          <w:rFonts w:hint="cs"/>
          <w:rtl/>
        </w:rPr>
        <w:t xml:space="preserve"> הליהוק של התיאטרון הישראלי </w:t>
      </w:r>
      <w:r w:rsidR="00513A6E">
        <w:rPr>
          <w:rFonts w:hint="cs"/>
          <w:rtl/>
        </w:rPr>
        <w:t>ה</w:t>
      </w:r>
      <w:r w:rsidR="00EE1438">
        <w:rPr>
          <w:rFonts w:hint="cs"/>
          <w:rtl/>
        </w:rPr>
        <w:t>ציבור</w:t>
      </w:r>
      <w:r w:rsidR="00513A6E">
        <w:rPr>
          <w:rFonts w:hint="eastAsia"/>
          <w:rtl/>
        </w:rPr>
        <w:t>י</w:t>
      </w:r>
      <w:r w:rsidR="00A627E5">
        <w:rPr>
          <w:rFonts w:hint="cs"/>
          <w:rtl/>
        </w:rPr>
        <w:t>:</w:t>
      </w:r>
    </w:p>
    <w:p w:rsidR="009D3ECF" w:rsidRDefault="00B9177E" w:rsidP="00B9177E">
      <w:pPr>
        <w:bidi w:val="0"/>
        <w:spacing w:line="240" w:lineRule="auto"/>
        <w:ind w:left="567" w:right="865"/>
        <w:jc w:val="both"/>
      </w:pPr>
      <w:r w:rsidRPr="00C74BD9">
        <w:rPr>
          <w:rFonts w:asciiTheme="majorBidi" w:hAnsiTheme="majorBidi" w:cstheme="majorBidi"/>
        </w:rPr>
        <w:t xml:space="preserve">Israeli theatre favors white </w:t>
      </w:r>
      <w:proofErr w:type="spellStart"/>
      <w:r w:rsidRPr="00C74BD9">
        <w:rPr>
          <w:rFonts w:asciiTheme="majorBidi" w:hAnsiTheme="majorBidi" w:cstheme="majorBidi"/>
        </w:rPr>
        <w:t>Israeliness</w:t>
      </w:r>
      <w:proofErr w:type="spellEnd"/>
      <w:r w:rsidRPr="00C74BD9">
        <w:rPr>
          <w:rFonts w:asciiTheme="majorBidi" w:hAnsiTheme="majorBidi" w:cstheme="majorBidi"/>
        </w:rPr>
        <w:t xml:space="preserve">. It is a generation behind television and cinema. </w:t>
      </w:r>
      <w:proofErr w:type="gramStart"/>
      <w:r w:rsidRPr="00C74BD9">
        <w:rPr>
          <w:rFonts w:asciiTheme="majorBidi" w:hAnsiTheme="majorBidi" w:cstheme="majorBidi"/>
        </w:rPr>
        <w:t>Most of the cultural managers continue to cast according to color, race, religion, and sex, not noticing that Peter Brook had already started the revolution when he cast a black man in the role of Hamlet, and that for quite some time now, even in the English theatre, which is very popular here—actors of African or Indian origin are cast in the role of Henry V—the ultimate English king.</w:t>
      </w:r>
      <w:proofErr w:type="gramEnd"/>
      <w:r w:rsidRPr="00C74BD9">
        <w:rPr>
          <w:rFonts w:asciiTheme="majorBidi" w:hAnsiTheme="majorBidi" w:cstheme="majorBidi"/>
        </w:rPr>
        <w:t xml:space="preserve"> In most cases, my casting choices </w:t>
      </w:r>
      <w:proofErr w:type="gramStart"/>
      <w:r w:rsidRPr="00C74BD9">
        <w:rPr>
          <w:rFonts w:asciiTheme="majorBidi" w:hAnsiTheme="majorBidi" w:cstheme="majorBidi"/>
        </w:rPr>
        <w:t>are met</w:t>
      </w:r>
      <w:proofErr w:type="gramEnd"/>
      <w:r w:rsidRPr="00C74BD9">
        <w:rPr>
          <w:rFonts w:asciiTheme="majorBidi" w:hAnsiTheme="majorBidi" w:cstheme="majorBidi"/>
        </w:rPr>
        <w:t xml:space="preserve"> with mumbling and hushed opposition if only to avoid accusing me, God forbid, of the very same racism. (Henig, 2013, p. 7).</w:t>
      </w:r>
    </w:p>
    <w:p w:rsidR="00513A6E" w:rsidRDefault="00513A6E" w:rsidP="001F6233">
      <w:pPr>
        <w:jc w:val="both"/>
        <w:rPr>
          <w:rtl/>
        </w:rPr>
      </w:pPr>
    </w:p>
    <w:p w:rsidR="009D3ECF" w:rsidRDefault="00D13D40" w:rsidP="00C206CF">
      <w:pPr>
        <w:jc w:val="both"/>
        <w:rPr>
          <w:rtl/>
        </w:rPr>
      </w:pPr>
      <w:r>
        <w:rPr>
          <w:rFonts w:hint="cs"/>
          <w:rtl/>
        </w:rPr>
        <w:t xml:space="preserve">אריה </w:t>
      </w:r>
      <w:r w:rsidR="009D3ECF">
        <w:rPr>
          <w:rFonts w:hint="cs"/>
          <w:rtl/>
        </w:rPr>
        <w:t>אליאס</w:t>
      </w:r>
      <w:r w:rsidR="00103348">
        <w:rPr>
          <w:rFonts w:hint="cs"/>
          <w:rtl/>
        </w:rPr>
        <w:t xml:space="preserve"> </w:t>
      </w:r>
      <w:r w:rsidR="00C206CF">
        <w:rPr>
          <w:rFonts w:hint="cs"/>
          <w:rtl/>
        </w:rPr>
        <w:t xml:space="preserve">כשחקן מהגר </w:t>
      </w:r>
      <w:r w:rsidR="00103348">
        <w:rPr>
          <w:rFonts w:hint="cs"/>
          <w:rtl/>
        </w:rPr>
        <w:t>היה</w:t>
      </w:r>
      <w:r w:rsidR="009D3ECF">
        <w:rPr>
          <w:rFonts w:hint="cs"/>
          <w:rtl/>
        </w:rPr>
        <w:t xml:space="preserve"> </w:t>
      </w:r>
      <w:r w:rsidR="00103348">
        <w:rPr>
          <w:rFonts w:hint="cs"/>
          <w:rtl/>
        </w:rPr>
        <w:t>א</w:t>
      </w:r>
      <w:r>
        <w:rPr>
          <w:rFonts w:hint="cs"/>
          <w:rtl/>
        </w:rPr>
        <w:t xml:space="preserve">חד השחקנים </w:t>
      </w:r>
      <w:r w:rsidR="009D3ECF">
        <w:rPr>
          <w:rFonts w:hint="cs"/>
          <w:rtl/>
        </w:rPr>
        <w:t xml:space="preserve">הראשונים </w:t>
      </w:r>
      <w:r w:rsidR="00CB664E">
        <w:rPr>
          <w:rFonts w:hint="cs"/>
          <w:rtl/>
        </w:rPr>
        <w:t xml:space="preserve">שהתמודד עם </w:t>
      </w:r>
      <w:r w:rsidR="009D3ECF">
        <w:rPr>
          <w:rFonts w:hint="cs"/>
          <w:rtl/>
        </w:rPr>
        <w:t xml:space="preserve">בררת המחדל הלבנה </w:t>
      </w:r>
      <w:proofErr w:type="spellStart"/>
      <w:r w:rsidR="00CB664E">
        <w:rPr>
          <w:rFonts w:hint="cs"/>
          <w:rtl/>
        </w:rPr>
        <w:t>בפוליטיקת</w:t>
      </w:r>
      <w:proofErr w:type="spellEnd"/>
      <w:r w:rsidR="00CB664E">
        <w:rPr>
          <w:rFonts w:hint="cs"/>
          <w:rtl/>
        </w:rPr>
        <w:t xml:space="preserve"> הליהוק </w:t>
      </w:r>
      <w:r w:rsidR="009D3ECF">
        <w:rPr>
          <w:rFonts w:hint="cs"/>
          <w:rtl/>
        </w:rPr>
        <w:t xml:space="preserve">של </w:t>
      </w:r>
      <w:r w:rsidR="00513A6E">
        <w:rPr>
          <w:rFonts w:hint="cs"/>
          <w:rtl/>
        </w:rPr>
        <w:t>התיאטרון</w:t>
      </w:r>
      <w:r w:rsidR="00CB664E">
        <w:rPr>
          <w:rFonts w:hint="cs"/>
          <w:rtl/>
        </w:rPr>
        <w:t xml:space="preserve"> הישראלי</w:t>
      </w:r>
      <w:r w:rsidR="009D3ECF">
        <w:rPr>
          <w:rFonts w:hint="cs"/>
          <w:rtl/>
        </w:rPr>
        <w:t xml:space="preserve"> ו</w:t>
      </w:r>
      <w:r w:rsidR="00C206CF">
        <w:rPr>
          <w:rFonts w:hint="cs"/>
          <w:rtl/>
        </w:rPr>
        <w:t>שנ</w:t>
      </w:r>
      <w:r>
        <w:rPr>
          <w:rFonts w:hint="cs"/>
          <w:rtl/>
        </w:rPr>
        <w:t>אבק למען "</w:t>
      </w:r>
      <w:r w:rsidR="009D3ECF">
        <w:rPr>
          <w:rFonts w:hint="cs"/>
          <w:rtl/>
        </w:rPr>
        <w:t>ליהוק לא-מסורתי</w:t>
      </w:r>
      <w:r>
        <w:rPr>
          <w:rFonts w:hint="cs"/>
          <w:rtl/>
        </w:rPr>
        <w:t>"</w:t>
      </w:r>
      <w:r w:rsidR="009D3ECF">
        <w:rPr>
          <w:rFonts w:hint="cs"/>
          <w:rtl/>
        </w:rPr>
        <w:t>. ב</w:t>
      </w:r>
      <w:r w:rsidR="00513A6E">
        <w:rPr>
          <w:rFonts w:hint="cs"/>
          <w:rtl/>
        </w:rPr>
        <w:t>-</w:t>
      </w:r>
      <w:r w:rsidR="009D3ECF">
        <w:rPr>
          <w:rFonts w:hint="cs"/>
          <w:rtl/>
        </w:rPr>
        <w:t>1986 אליאס כמעט ומגשים את חלומו כש</w:t>
      </w:r>
      <w:r w:rsidR="00513A6E" w:rsidRPr="00513A6E">
        <w:rPr>
          <w:rFonts w:hint="cs"/>
          <w:rtl/>
        </w:rPr>
        <w:t>ה</w:t>
      </w:r>
      <w:r w:rsidR="002E0BFE" w:rsidRPr="00513A6E">
        <w:rPr>
          <w:rFonts w:hint="cs"/>
          <w:rtl/>
        </w:rPr>
        <w:t xml:space="preserve">תיאטרון </w:t>
      </w:r>
      <w:r w:rsidR="00513A6E" w:rsidRPr="00513A6E">
        <w:rPr>
          <w:rFonts w:hint="cs"/>
          <w:rtl/>
        </w:rPr>
        <w:t>ה</w:t>
      </w:r>
      <w:r w:rsidR="00EE1438">
        <w:rPr>
          <w:rFonts w:hint="cs"/>
          <w:rtl/>
        </w:rPr>
        <w:t>ציבורי</w:t>
      </w:r>
      <w:r w:rsidR="00513A6E">
        <w:rPr>
          <w:rFonts w:hint="cs"/>
          <w:b/>
          <w:bCs/>
          <w:rtl/>
        </w:rPr>
        <w:t xml:space="preserve"> </w:t>
      </w:r>
      <w:r w:rsidR="009D3ECF" w:rsidRPr="002E0BFE">
        <w:rPr>
          <w:rFonts w:hint="cs"/>
          <w:b/>
          <w:bCs/>
          <w:rtl/>
        </w:rPr>
        <w:t>בית לסין</w:t>
      </w:r>
      <w:r w:rsidR="009D3ECF">
        <w:rPr>
          <w:rFonts w:hint="cs"/>
          <w:rtl/>
        </w:rPr>
        <w:t xml:space="preserve"> מחליט ללהק אותו </w:t>
      </w:r>
      <w:proofErr w:type="spellStart"/>
      <w:r w:rsidR="009D3ECF">
        <w:rPr>
          <w:rFonts w:hint="cs"/>
          <w:rtl/>
        </w:rPr>
        <w:t>לשיילוק</w:t>
      </w:r>
      <w:proofErr w:type="spellEnd"/>
      <w:r w:rsidR="009D3ECF">
        <w:rPr>
          <w:rFonts w:hint="cs"/>
          <w:rtl/>
        </w:rPr>
        <w:t xml:space="preserve"> ב</w:t>
      </w:r>
      <w:r w:rsidR="009D3ECF" w:rsidRPr="002E0BFE">
        <w:rPr>
          <w:rFonts w:hint="cs"/>
          <w:b/>
          <w:bCs/>
          <w:rtl/>
        </w:rPr>
        <w:t>סוחר מוונציה</w:t>
      </w:r>
      <w:r w:rsidR="009D3ECF">
        <w:rPr>
          <w:rFonts w:hint="cs"/>
          <w:rtl/>
        </w:rPr>
        <w:t>. אך למרבה הצער, לאחר חודש חזרות, התיאטרון חוזר בו מההפקה בשל בעיות תקציב. ב</w:t>
      </w:r>
      <w:r w:rsidR="00CB664E">
        <w:rPr>
          <w:rFonts w:hint="cs"/>
          <w:rtl/>
        </w:rPr>
        <w:t>ראיו</w:t>
      </w:r>
      <w:r>
        <w:rPr>
          <w:rFonts w:hint="cs"/>
          <w:rtl/>
        </w:rPr>
        <w:t>ן</w:t>
      </w:r>
      <w:r w:rsidR="00CB664E">
        <w:rPr>
          <w:rFonts w:hint="cs"/>
          <w:rtl/>
        </w:rPr>
        <w:t xml:space="preserve"> </w:t>
      </w:r>
      <w:r>
        <w:rPr>
          <w:rFonts w:hint="cs"/>
          <w:rtl/>
        </w:rPr>
        <w:t xml:space="preserve">עמו בשלהי הקריירה שלו </w:t>
      </w:r>
      <w:r w:rsidR="00CB664E">
        <w:rPr>
          <w:rFonts w:hint="cs"/>
          <w:rtl/>
        </w:rPr>
        <w:t>אליאס מסכם</w:t>
      </w:r>
      <w:r w:rsidR="009D3ECF">
        <w:rPr>
          <w:rFonts w:hint="cs"/>
          <w:rtl/>
        </w:rPr>
        <w:t>:</w:t>
      </w:r>
    </w:p>
    <w:p w:rsidR="009D3ECF" w:rsidRDefault="009D3ECF" w:rsidP="00031B15">
      <w:pPr>
        <w:spacing w:line="240" w:lineRule="auto"/>
        <w:ind w:left="720"/>
        <w:jc w:val="both"/>
        <w:rPr>
          <w:sz w:val="20"/>
          <w:szCs w:val="22"/>
          <w:rtl/>
        </w:rPr>
      </w:pPr>
      <w:proofErr w:type="spellStart"/>
      <w:r w:rsidRPr="00513A6E">
        <w:rPr>
          <w:rFonts w:hint="cs"/>
          <w:sz w:val="20"/>
          <w:szCs w:val="22"/>
          <w:rtl/>
        </w:rPr>
        <w:t>שיילוק</w:t>
      </w:r>
      <w:proofErr w:type="spellEnd"/>
      <w:r w:rsidRPr="00513A6E">
        <w:rPr>
          <w:rFonts w:hint="cs"/>
          <w:sz w:val="20"/>
          <w:szCs w:val="22"/>
          <w:rtl/>
        </w:rPr>
        <w:t xml:space="preserve"> היהודי זו ההחמצה הגדולה שלי. כי </w:t>
      </w:r>
      <w:proofErr w:type="spellStart"/>
      <w:r w:rsidRPr="00513A6E">
        <w:rPr>
          <w:rFonts w:hint="cs"/>
          <w:sz w:val="20"/>
          <w:szCs w:val="22"/>
          <w:rtl/>
        </w:rPr>
        <w:t>שיילוק</w:t>
      </w:r>
      <w:proofErr w:type="spellEnd"/>
      <w:r w:rsidRPr="00513A6E">
        <w:rPr>
          <w:rFonts w:hint="cs"/>
          <w:sz w:val="20"/>
          <w:szCs w:val="22"/>
          <w:rtl/>
        </w:rPr>
        <w:t xml:space="preserve"> זה לא תפקיד, </w:t>
      </w:r>
      <w:proofErr w:type="spellStart"/>
      <w:r w:rsidRPr="00513A6E">
        <w:rPr>
          <w:rFonts w:hint="cs"/>
          <w:sz w:val="20"/>
          <w:szCs w:val="22"/>
          <w:rtl/>
        </w:rPr>
        <w:t>שיילוק</w:t>
      </w:r>
      <w:proofErr w:type="spellEnd"/>
      <w:r w:rsidRPr="00513A6E">
        <w:rPr>
          <w:rFonts w:hint="cs"/>
          <w:sz w:val="20"/>
          <w:szCs w:val="22"/>
          <w:rtl/>
        </w:rPr>
        <w:t xml:space="preserve"> זה אני. </w:t>
      </w:r>
      <w:proofErr w:type="spellStart"/>
      <w:r w:rsidRPr="00513A6E">
        <w:rPr>
          <w:rFonts w:hint="cs"/>
          <w:sz w:val="20"/>
          <w:szCs w:val="22"/>
          <w:rtl/>
        </w:rPr>
        <w:t>שיילוק</w:t>
      </w:r>
      <w:proofErr w:type="spellEnd"/>
      <w:r w:rsidRPr="00513A6E">
        <w:rPr>
          <w:rFonts w:hint="cs"/>
          <w:sz w:val="20"/>
          <w:szCs w:val="22"/>
          <w:rtl/>
        </w:rPr>
        <w:t xml:space="preserve"> הוא בן אדם שמחפש את כבודו ואת המגיע לו, ואני כשחקן עם מבטא ערבי בישראל שרוצ</w:t>
      </w:r>
      <w:r w:rsidR="00A627E5" w:rsidRPr="00513A6E">
        <w:rPr>
          <w:rFonts w:hint="cs"/>
          <w:sz w:val="20"/>
          <w:szCs w:val="22"/>
          <w:rtl/>
        </w:rPr>
        <w:t xml:space="preserve">ה לשחק הרגשתי את </w:t>
      </w:r>
      <w:proofErr w:type="spellStart"/>
      <w:r w:rsidR="00A627E5" w:rsidRPr="00513A6E">
        <w:rPr>
          <w:rFonts w:hint="cs"/>
          <w:sz w:val="20"/>
          <w:szCs w:val="22"/>
          <w:rtl/>
        </w:rPr>
        <w:t>שיילוק</w:t>
      </w:r>
      <w:proofErr w:type="spellEnd"/>
      <w:r w:rsidR="00A627E5" w:rsidRPr="00513A6E">
        <w:rPr>
          <w:rFonts w:hint="cs"/>
          <w:sz w:val="20"/>
          <w:szCs w:val="22"/>
          <w:rtl/>
        </w:rPr>
        <w:t xml:space="preserve"> בנשמה. '</w:t>
      </w:r>
      <w:r w:rsidRPr="00513A6E">
        <w:rPr>
          <w:rFonts w:hint="cs"/>
          <w:sz w:val="20"/>
          <w:szCs w:val="22"/>
          <w:rtl/>
        </w:rPr>
        <w:t>הלוא אם תדקרנו לא</w:t>
      </w:r>
      <w:r w:rsidR="00A627E5" w:rsidRPr="00513A6E">
        <w:rPr>
          <w:rFonts w:hint="cs"/>
          <w:sz w:val="20"/>
          <w:szCs w:val="22"/>
          <w:rtl/>
        </w:rPr>
        <w:t xml:space="preserve"> </w:t>
      </w:r>
      <w:proofErr w:type="spellStart"/>
      <w:r w:rsidR="00A627E5" w:rsidRPr="00513A6E">
        <w:rPr>
          <w:rFonts w:hint="cs"/>
          <w:sz w:val="20"/>
          <w:szCs w:val="22"/>
          <w:rtl/>
        </w:rPr>
        <w:t>ניזוב</w:t>
      </w:r>
      <w:proofErr w:type="spellEnd"/>
      <w:r w:rsidR="00A627E5" w:rsidRPr="00513A6E">
        <w:rPr>
          <w:rFonts w:hint="cs"/>
          <w:sz w:val="20"/>
          <w:szCs w:val="22"/>
          <w:rtl/>
        </w:rPr>
        <w:t xml:space="preserve"> דם, ואם תרעילנו לא נמות?'</w:t>
      </w:r>
      <w:r w:rsidR="00031B15">
        <w:rPr>
          <w:rFonts w:hint="cs"/>
          <w:sz w:val="20"/>
          <w:szCs w:val="22"/>
          <w:rtl/>
        </w:rPr>
        <w:t xml:space="preserve"> (מצוטט אצל פלד, 2003)</w:t>
      </w:r>
      <w:r w:rsidRPr="00513A6E">
        <w:rPr>
          <w:rFonts w:hint="cs"/>
          <w:sz w:val="20"/>
          <w:szCs w:val="22"/>
          <w:rtl/>
        </w:rPr>
        <w:t xml:space="preserve">. </w:t>
      </w:r>
    </w:p>
    <w:p w:rsidR="00513A6E" w:rsidRPr="00513A6E" w:rsidRDefault="00D13D40" w:rsidP="00D13D40">
      <w:pPr>
        <w:bidi w:val="0"/>
        <w:spacing w:line="240" w:lineRule="auto"/>
        <w:ind w:left="720"/>
        <w:jc w:val="both"/>
        <w:rPr>
          <w:sz w:val="20"/>
          <w:szCs w:val="22"/>
        </w:rPr>
      </w:pPr>
      <w:r>
        <w:rPr>
          <w:sz w:val="20"/>
          <w:szCs w:val="22"/>
        </w:rPr>
        <w:t>If you prick us, do we not bleed? […] If you poison us, do we not die? (Act 3, Scene 1)</w:t>
      </w:r>
    </w:p>
    <w:p w:rsidR="00CB0F9E" w:rsidRDefault="00CB0F9E" w:rsidP="008A69F4">
      <w:pPr>
        <w:spacing w:line="276" w:lineRule="auto"/>
        <w:rPr>
          <w:b/>
          <w:bCs/>
          <w:u w:val="single"/>
          <w:rtl/>
        </w:rPr>
      </w:pPr>
    </w:p>
    <w:p w:rsidR="00824209" w:rsidRDefault="00824209" w:rsidP="00824209">
      <w:pPr>
        <w:spacing w:line="276" w:lineRule="auto"/>
        <w:rPr>
          <w:rtl/>
        </w:rPr>
      </w:pPr>
    </w:p>
    <w:p w:rsidR="009D3ECF" w:rsidRPr="006F696B" w:rsidRDefault="00B14441" w:rsidP="00B14441">
      <w:pPr>
        <w:jc w:val="right"/>
        <w:rPr>
          <w:b/>
          <w:bCs/>
          <w:u w:val="single"/>
          <w:rtl/>
        </w:rPr>
      </w:pPr>
      <w:r>
        <w:rPr>
          <w:b/>
          <w:bCs/>
          <w:u w:val="single"/>
        </w:rPr>
        <w:t>References</w:t>
      </w:r>
    </w:p>
    <w:p w:rsidR="005A38CB" w:rsidRPr="00031B15" w:rsidRDefault="005A38CB" w:rsidP="005A38CB">
      <w:pPr>
        <w:pStyle w:val="a7"/>
        <w:rPr>
          <w:sz w:val="22"/>
          <w:szCs w:val="22"/>
          <w:rtl/>
        </w:rPr>
      </w:pPr>
      <w:proofErr w:type="spellStart"/>
      <w:r w:rsidRPr="00031B15">
        <w:rPr>
          <w:rFonts w:hint="cs"/>
          <w:sz w:val="22"/>
          <w:szCs w:val="22"/>
          <w:rtl/>
        </w:rPr>
        <w:t>זילכה</w:t>
      </w:r>
      <w:proofErr w:type="spellEnd"/>
      <w:r w:rsidRPr="00031B15">
        <w:rPr>
          <w:rFonts w:hint="cs"/>
          <w:sz w:val="22"/>
          <w:szCs w:val="22"/>
          <w:rtl/>
        </w:rPr>
        <w:t>, בן, 2002. "עין צוחקת עין בוכה</w:t>
      </w:r>
      <w:r w:rsidRPr="00031B15">
        <w:rPr>
          <w:rFonts w:hint="cs"/>
          <w:b/>
          <w:bCs/>
          <w:sz w:val="22"/>
          <w:szCs w:val="22"/>
          <w:rtl/>
        </w:rPr>
        <w:t>" מעריב: זמן תל אביב</w:t>
      </w:r>
      <w:r w:rsidRPr="00031B15">
        <w:rPr>
          <w:rFonts w:hint="cs"/>
          <w:sz w:val="22"/>
          <w:szCs w:val="22"/>
          <w:rtl/>
        </w:rPr>
        <w:t>, 4.10.2002.</w:t>
      </w:r>
      <w:r>
        <w:rPr>
          <w:rFonts w:hint="cs"/>
          <w:sz w:val="22"/>
          <w:szCs w:val="22"/>
          <w:rtl/>
        </w:rPr>
        <w:t xml:space="preserve"> [בעברית]</w:t>
      </w:r>
    </w:p>
    <w:p w:rsidR="005A38CB" w:rsidRDefault="005A38CB" w:rsidP="005A38CB">
      <w:pPr>
        <w:spacing w:line="240" w:lineRule="auto"/>
        <w:rPr>
          <w:b/>
          <w:bCs/>
          <w:szCs w:val="22"/>
          <w:rtl/>
        </w:rPr>
      </w:pPr>
      <w:r w:rsidRPr="00031B15">
        <w:rPr>
          <w:rFonts w:hint="cs"/>
          <w:szCs w:val="22"/>
          <w:rtl/>
        </w:rPr>
        <w:t xml:space="preserve">מורה, שמואל, 1985. "התיאטרון היהודי בעיראק במחצית הראשונה של המאה העשרים", </w:t>
      </w:r>
      <w:r w:rsidRPr="00031B15">
        <w:rPr>
          <w:rFonts w:hint="cs"/>
          <w:b/>
          <w:bCs/>
          <w:szCs w:val="22"/>
          <w:rtl/>
        </w:rPr>
        <w:t xml:space="preserve">פעמים: פרקי </w:t>
      </w:r>
    </w:p>
    <w:p w:rsidR="005A38CB" w:rsidRPr="00031B15" w:rsidRDefault="005A38CB" w:rsidP="005A38CB">
      <w:pPr>
        <w:pStyle w:val="a7"/>
        <w:rPr>
          <w:sz w:val="22"/>
          <w:szCs w:val="22"/>
          <w:rtl/>
        </w:rPr>
      </w:pPr>
      <w:r>
        <w:rPr>
          <w:b/>
          <w:bCs/>
          <w:szCs w:val="22"/>
          <w:rtl/>
        </w:rPr>
        <w:tab/>
      </w:r>
      <w:r w:rsidRPr="00031B15">
        <w:rPr>
          <w:rFonts w:hint="cs"/>
          <w:b/>
          <w:bCs/>
          <w:szCs w:val="22"/>
          <w:rtl/>
        </w:rPr>
        <w:t>עיון במורשת ישראל במזרח</w:t>
      </w:r>
      <w:r w:rsidRPr="00031B15">
        <w:rPr>
          <w:rFonts w:hint="cs"/>
          <w:szCs w:val="22"/>
          <w:rtl/>
        </w:rPr>
        <w:t xml:space="preserve"> 23, עמ' 64</w:t>
      </w:r>
      <w:r w:rsidRPr="00031B15">
        <w:rPr>
          <w:szCs w:val="22"/>
          <w:rtl/>
        </w:rPr>
        <w:t>—</w:t>
      </w:r>
      <w:r w:rsidRPr="00031B15">
        <w:rPr>
          <w:rFonts w:hint="cs"/>
          <w:szCs w:val="22"/>
          <w:rtl/>
        </w:rPr>
        <w:t xml:space="preserve">98. </w:t>
      </w:r>
      <w:r>
        <w:rPr>
          <w:rFonts w:hint="cs"/>
          <w:sz w:val="22"/>
          <w:szCs w:val="22"/>
          <w:rtl/>
        </w:rPr>
        <w:t>[בעברית]</w:t>
      </w:r>
    </w:p>
    <w:p w:rsidR="005A38CB" w:rsidRPr="00031B15" w:rsidRDefault="005A38CB" w:rsidP="005A38CB">
      <w:pPr>
        <w:pStyle w:val="a7"/>
        <w:rPr>
          <w:sz w:val="22"/>
          <w:szCs w:val="22"/>
          <w:rtl/>
        </w:rPr>
      </w:pPr>
      <w:r w:rsidRPr="00031B15">
        <w:rPr>
          <w:rFonts w:hint="cs"/>
          <w:sz w:val="22"/>
          <w:szCs w:val="22"/>
          <w:rtl/>
        </w:rPr>
        <w:t xml:space="preserve">נוי, עדי. 1983. "שיחת העיר", </w:t>
      </w:r>
      <w:r w:rsidRPr="00031B15">
        <w:rPr>
          <w:rFonts w:hint="cs"/>
          <w:b/>
          <w:bCs/>
          <w:sz w:val="22"/>
          <w:szCs w:val="22"/>
          <w:rtl/>
        </w:rPr>
        <w:t>ידיעות אחרונות</w:t>
      </w:r>
      <w:r w:rsidRPr="00031B15">
        <w:rPr>
          <w:rFonts w:hint="cs"/>
          <w:sz w:val="22"/>
          <w:szCs w:val="22"/>
          <w:rtl/>
        </w:rPr>
        <w:t>, 1.7.1983.</w:t>
      </w:r>
      <w:r w:rsidRPr="005A38CB">
        <w:rPr>
          <w:rFonts w:hint="cs"/>
          <w:sz w:val="22"/>
          <w:szCs w:val="22"/>
          <w:rtl/>
        </w:rPr>
        <w:t xml:space="preserve"> </w:t>
      </w:r>
      <w:r>
        <w:rPr>
          <w:rFonts w:hint="cs"/>
          <w:sz w:val="22"/>
          <w:szCs w:val="22"/>
          <w:rtl/>
        </w:rPr>
        <w:t>[בעברית]</w:t>
      </w:r>
    </w:p>
    <w:p w:rsidR="005A38CB" w:rsidRPr="00031B15" w:rsidRDefault="005A38CB" w:rsidP="005A38CB">
      <w:pPr>
        <w:pStyle w:val="a7"/>
        <w:rPr>
          <w:sz w:val="22"/>
          <w:szCs w:val="22"/>
          <w:rtl/>
        </w:rPr>
      </w:pPr>
      <w:r w:rsidRPr="00031B15">
        <w:rPr>
          <w:szCs w:val="22"/>
          <w:rtl/>
        </w:rPr>
        <w:t>פלד, אספה "</w:t>
      </w:r>
      <w:proofErr w:type="spellStart"/>
      <w:r w:rsidRPr="00031B15">
        <w:rPr>
          <w:szCs w:val="22"/>
          <w:rtl/>
        </w:rPr>
        <w:t>שיילוק</w:t>
      </w:r>
      <w:proofErr w:type="spellEnd"/>
      <w:r w:rsidRPr="00031B15">
        <w:rPr>
          <w:szCs w:val="22"/>
          <w:rtl/>
        </w:rPr>
        <w:t xml:space="preserve"> זה אני", </w:t>
      </w:r>
      <w:r w:rsidRPr="00031B15">
        <w:rPr>
          <w:b/>
          <w:bCs/>
          <w:szCs w:val="22"/>
          <w:rtl/>
        </w:rPr>
        <w:t>ידיעות אחרונות</w:t>
      </w:r>
      <w:r w:rsidRPr="00031B15">
        <w:rPr>
          <w:szCs w:val="22"/>
          <w:rtl/>
        </w:rPr>
        <w:t>, 14.11.2003.</w:t>
      </w:r>
      <w:r w:rsidRPr="005A38CB">
        <w:rPr>
          <w:rFonts w:hint="cs"/>
          <w:sz w:val="22"/>
          <w:szCs w:val="22"/>
          <w:rtl/>
        </w:rPr>
        <w:t xml:space="preserve"> </w:t>
      </w:r>
      <w:r>
        <w:rPr>
          <w:rFonts w:hint="cs"/>
          <w:sz w:val="22"/>
          <w:szCs w:val="22"/>
          <w:rtl/>
        </w:rPr>
        <w:t>[בעברית]</w:t>
      </w:r>
    </w:p>
    <w:p w:rsidR="005A38CB" w:rsidRPr="00031B15" w:rsidRDefault="005A38CB" w:rsidP="005A38CB">
      <w:pPr>
        <w:spacing w:line="240" w:lineRule="auto"/>
        <w:rPr>
          <w:szCs w:val="22"/>
          <w:rtl/>
        </w:rPr>
      </w:pPr>
    </w:p>
    <w:p w:rsidR="00800732" w:rsidRPr="00800732" w:rsidRDefault="00800732" w:rsidP="00800732">
      <w:pPr>
        <w:pStyle w:val="a7"/>
        <w:bidi w:val="0"/>
        <w:rPr>
          <w:rFonts w:asciiTheme="majorBidi" w:hAnsiTheme="majorBidi" w:cstheme="majorBidi"/>
          <w:sz w:val="24"/>
          <w:szCs w:val="24"/>
          <w:shd w:val="clear" w:color="auto" w:fill="FFFFFF"/>
        </w:rPr>
      </w:pPr>
      <w:r w:rsidRPr="00800732">
        <w:rPr>
          <w:rFonts w:asciiTheme="majorBidi" w:hAnsiTheme="majorBidi" w:cstheme="majorBidi"/>
          <w:sz w:val="22"/>
          <w:szCs w:val="22"/>
          <w:shd w:val="clear" w:color="auto" w:fill="FFFFFF"/>
          <w:rtl/>
        </w:rPr>
        <w:t>‏</w:t>
      </w:r>
    </w:p>
    <w:p w:rsidR="005A38CB" w:rsidRDefault="005A38CB" w:rsidP="00063B8A">
      <w:pPr>
        <w:spacing w:line="240" w:lineRule="auto"/>
        <w:rPr>
          <w:szCs w:val="22"/>
          <w:rtl/>
        </w:rPr>
      </w:pPr>
    </w:p>
    <w:p w:rsidR="00AB4CFD" w:rsidRDefault="00AB4CFD" w:rsidP="00C206CF">
      <w:pPr>
        <w:bidi w:val="0"/>
        <w:spacing w:line="240" w:lineRule="auto"/>
        <w:rPr>
          <w:szCs w:val="22"/>
        </w:rPr>
      </w:pPr>
      <w:proofErr w:type="spellStart"/>
      <w:r>
        <w:rPr>
          <w:szCs w:val="22"/>
        </w:rPr>
        <w:t>Alfi</w:t>
      </w:r>
      <w:proofErr w:type="spellEnd"/>
      <w:r>
        <w:rPr>
          <w:szCs w:val="22"/>
        </w:rPr>
        <w:t xml:space="preserve">, Yossi. 1994. </w:t>
      </w:r>
      <w:r w:rsidRPr="005A38CB">
        <w:rPr>
          <w:i/>
          <w:iCs/>
          <w:szCs w:val="22"/>
        </w:rPr>
        <w:t>One Way Ticket</w:t>
      </w:r>
      <w:r>
        <w:rPr>
          <w:szCs w:val="22"/>
        </w:rPr>
        <w:t xml:space="preserve">. Tel-Aviv: </w:t>
      </w:r>
      <w:proofErr w:type="spellStart"/>
      <w:r>
        <w:rPr>
          <w:szCs w:val="22"/>
        </w:rPr>
        <w:t>Sifriyat</w:t>
      </w:r>
      <w:proofErr w:type="spellEnd"/>
      <w:r>
        <w:rPr>
          <w:szCs w:val="22"/>
        </w:rPr>
        <w:t xml:space="preserve"> Ha-</w:t>
      </w:r>
      <w:proofErr w:type="spellStart"/>
      <w:r>
        <w:rPr>
          <w:szCs w:val="22"/>
        </w:rPr>
        <w:t>Poalim</w:t>
      </w:r>
      <w:proofErr w:type="spellEnd"/>
      <w:r w:rsidR="00C206CF">
        <w:rPr>
          <w:szCs w:val="22"/>
        </w:rPr>
        <w:t>.</w:t>
      </w:r>
      <w:r>
        <w:rPr>
          <w:szCs w:val="22"/>
        </w:rPr>
        <w:t xml:space="preserve"> </w:t>
      </w:r>
      <w:r w:rsidRPr="005A38CB">
        <w:t>[</w:t>
      </w:r>
      <w:proofErr w:type="gramStart"/>
      <w:r w:rsidRPr="005A38CB">
        <w:t>in</w:t>
      </w:r>
      <w:proofErr w:type="gramEnd"/>
      <w:r w:rsidRPr="005A38CB">
        <w:t xml:space="preserve"> Hebrew]</w:t>
      </w:r>
      <w:r>
        <w:rPr>
          <w:szCs w:val="22"/>
        </w:rPr>
        <w:t xml:space="preserve">  </w:t>
      </w:r>
    </w:p>
    <w:p w:rsidR="008257C8" w:rsidRDefault="008257C8" w:rsidP="008257C8">
      <w:pPr>
        <w:autoSpaceDE w:val="0"/>
        <w:autoSpaceDN w:val="0"/>
        <w:bidi w:val="0"/>
        <w:adjustRightInd w:val="0"/>
        <w:spacing w:line="240" w:lineRule="auto"/>
        <w:rPr>
          <w:rFonts w:asciiTheme="majorBidi" w:hAnsiTheme="majorBidi" w:cstheme="majorBidi"/>
          <w:szCs w:val="22"/>
        </w:rPr>
      </w:pPr>
      <w:r w:rsidRPr="007E3218">
        <w:rPr>
          <w:rFonts w:asciiTheme="majorBidi" w:hAnsiTheme="majorBidi" w:cstheme="majorBidi"/>
          <w:szCs w:val="22"/>
        </w:rPr>
        <w:t xml:space="preserve">Carlson, Marvin. 2003. </w:t>
      </w:r>
      <w:r w:rsidRPr="007E3218">
        <w:rPr>
          <w:rFonts w:asciiTheme="majorBidi" w:hAnsiTheme="majorBidi" w:cstheme="majorBidi"/>
          <w:i/>
          <w:iCs/>
          <w:szCs w:val="22"/>
        </w:rPr>
        <w:t xml:space="preserve">The </w:t>
      </w:r>
      <w:r>
        <w:rPr>
          <w:rFonts w:asciiTheme="majorBidi" w:hAnsiTheme="majorBidi" w:cstheme="majorBidi"/>
          <w:i/>
          <w:iCs/>
          <w:szCs w:val="22"/>
        </w:rPr>
        <w:t>H</w:t>
      </w:r>
      <w:r w:rsidRPr="007E3218">
        <w:rPr>
          <w:rFonts w:asciiTheme="majorBidi" w:hAnsiTheme="majorBidi" w:cstheme="majorBidi"/>
          <w:i/>
          <w:iCs/>
          <w:szCs w:val="22"/>
        </w:rPr>
        <w:t xml:space="preserve">aunted </w:t>
      </w:r>
      <w:r>
        <w:rPr>
          <w:rFonts w:asciiTheme="majorBidi" w:hAnsiTheme="majorBidi" w:cstheme="majorBidi"/>
          <w:i/>
          <w:iCs/>
          <w:szCs w:val="22"/>
        </w:rPr>
        <w:t>S</w:t>
      </w:r>
      <w:r w:rsidRPr="007E3218">
        <w:rPr>
          <w:rFonts w:asciiTheme="majorBidi" w:hAnsiTheme="majorBidi" w:cstheme="majorBidi"/>
          <w:i/>
          <w:iCs/>
          <w:szCs w:val="22"/>
        </w:rPr>
        <w:t xml:space="preserve">tage: The </w:t>
      </w:r>
      <w:r>
        <w:rPr>
          <w:rFonts w:asciiTheme="majorBidi" w:hAnsiTheme="majorBidi" w:cstheme="majorBidi"/>
          <w:i/>
          <w:iCs/>
          <w:szCs w:val="22"/>
        </w:rPr>
        <w:t>T</w:t>
      </w:r>
      <w:r w:rsidRPr="007E3218">
        <w:rPr>
          <w:rFonts w:asciiTheme="majorBidi" w:hAnsiTheme="majorBidi" w:cstheme="majorBidi"/>
          <w:i/>
          <w:iCs/>
          <w:szCs w:val="22"/>
        </w:rPr>
        <w:t xml:space="preserve">heatre as </w:t>
      </w:r>
      <w:r>
        <w:rPr>
          <w:rFonts w:asciiTheme="majorBidi" w:hAnsiTheme="majorBidi" w:cstheme="majorBidi"/>
          <w:i/>
          <w:iCs/>
          <w:szCs w:val="22"/>
        </w:rPr>
        <w:t>M</w:t>
      </w:r>
      <w:r w:rsidRPr="007E3218">
        <w:rPr>
          <w:rFonts w:asciiTheme="majorBidi" w:hAnsiTheme="majorBidi" w:cstheme="majorBidi"/>
          <w:i/>
          <w:iCs/>
          <w:szCs w:val="22"/>
        </w:rPr>
        <w:t xml:space="preserve">emory </w:t>
      </w:r>
      <w:r>
        <w:rPr>
          <w:rFonts w:asciiTheme="majorBidi" w:hAnsiTheme="majorBidi" w:cstheme="majorBidi"/>
          <w:i/>
          <w:iCs/>
          <w:szCs w:val="22"/>
        </w:rPr>
        <w:t>M</w:t>
      </w:r>
      <w:r w:rsidRPr="007E3218">
        <w:rPr>
          <w:rFonts w:asciiTheme="majorBidi" w:hAnsiTheme="majorBidi" w:cstheme="majorBidi"/>
          <w:i/>
          <w:iCs/>
          <w:szCs w:val="22"/>
        </w:rPr>
        <w:t>achine</w:t>
      </w:r>
      <w:r w:rsidRPr="007E3218">
        <w:rPr>
          <w:rFonts w:asciiTheme="majorBidi" w:hAnsiTheme="majorBidi" w:cstheme="majorBidi"/>
          <w:szCs w:val="22"/>
        </w:rPr>
        <w:t>. Ann Arbor:</w:t>
      </w:r>
    </w:p>
    <w:p w:rsidR="008257C8" w:rsidRPr="007E3218" w:rsidRDefault="008257C8" w:rsidP="008257C8">
      <w:pPr>
        <w:autoSpaceDE w:val="0"/>
        <w:autoSpaceDN w:val="0"/>
        <w:bidi w:val="0"/>
        <w:adjustRightInd w:val="0"/>
        <w:spacing w:line="240" w:lineRule="auto"/>
        <w:ind w:firstLine="720"/>
        <w:rPr>
          <w:rFonts w:asciiTheme="majorBidi" w:hAnsiTheme="majorBidi" w:cstheme="majorBidi"/>
          <w:szCs w:val="22"/>
        </w:rPr>
      </w:pPr>
      <w:r w:rsidRPr="007E3218">
        <w:rPr>
          <w:rFonts w:asciiTheme="majorBidi" w:hAnsiTheme="majorBidi" w:cstheme="majorBidi"/>
          <w:szCs w:val="22"/>
        </w:rPr>
        <w:t>University of Michigan Press.</w:t>
      </w:r>
    </w:p>
    <w:p w:rsidR="00862C8A" w:rsidRPr="001F6233" w:rsidRDefault="00862C8A" w:rsidP="00862C8A">
      <w:pPr>
        <w:bidi w:val="0"/>
        <w:spacing w:line="240" w:lineRule="auto"/>
        <w:rPr>
          <w:rFonts w:asciiTheme="majorBidi" w:hAnsiTheme="majorBidi" w:cstheme="majorBidi"/>
          <w:szCs w:val="22"/>
          <w:shd w:val="clear" w:color="auto" w:fill="FFFFFF"/>
        </w:rPr>
      </w:pPr>
      <w:r w:rsidRPr="001F6233">
        <w:rPr>
          <w:rFonts w:asciiTheme="majorBidi" w:hAnsiTheme="majorBidi" w:cstheme="majorBidi"/>
          <w:szCs w:val="22"/>
          <w:shd w:val="clear" w:color="auto" w:fill="FFFFFF"/>
        </w:rPr>
        <w:t xml:space="preserve">Cofman-Simhon, Sarit. 2019. "The New Belle </w:t>
      </w:r>
      <w:proofErr w:type="spellStart"/>
      <w:r w:rsidRPr="001F6233">
        <w:rPr>
          <w:rFonts w:asciiTheme="majorBidi" w:hAnsiTheme="majorBidi" w:cstheme="majorBidi"/>
          <w:szCs w:val="22"/>
          <w:shd w:val="clear" w:color="auto" w:fill="FFFFFF"/>
        </w:rPr>
        <w:t>Juive</w:t>
      </w:r>
      <w:proofErr w:type="spellEnd"/>
      <w:r w:rsidRPr="001F6233">
        <w:rPr>
          <w:rFonts w:asciiTheme="majorBidi" w:hAnsiTheme="majorBidi" w:cstheme="majorBidi"/>
          <w:szCs w:val="22"/>
          <w:shd w:val="clear" w:color="auto" w:fill="FFFFFF"/>
        </w:rPr>
        <w:t xml:space="preserve"> Onstage: Ethiopian Actresses in</w:t>
      </w:r>
    </w:p>
    <w:p w:rsidR="00862C8A" w:rsidRPr="001F6233" w:rsidRDefault="00862C8A" w:rsidP="00862C8A">
      <w:pPr>
        <w:bidi w:val="0"/>
        <w:spacing w:line="240" w:lineRule="auto"/>
        <w:ind w:firstLine="720"/>
        <w:rPr>
          <w:rFonts w:asciiTheme="majorBidi" w:hAnsiTheme="majorBidi" w:cstheme="majorBidi"/>
          <w:szCs w:val="22"/>
          <w:shd w:val="clear" w:color="auto" w:fill="FFFFFF"/>
        </w:rPr>
      </w:pPr>
      <w:r w:rsidRPr="001F6233">
        <w:rPr>
          <w:rFonts w:asciiTheme="majorBidi" w:hAnsiTheme="majorBidi" w:cstheme="majorBidi"/>
          <w:szCs w:val="22"/>
          <w:shd w:val="clear" w:color="auto" w:fill="FFFFFF"/>
        </w:rPr>
        <w:t>Israel." </w:t>
      </w:r>
      <w:proofErr w:type="spellStart"/>
      <w:r w:rsidRPr="001F6233">
        <w:rPr>
          <w:rFonts w:asciiTheme="majorBidi" w:hAnsiTheme="majorBidi" w:cstheme="majorBidi"/>
          <w:i/>
          <w:iCs/>
          <w:szCs w:val="22"/>
          <w:shd w:val="clear" w:color="auto" w:fill="FFFFFF"/>
        </w:rPr>
        <w:t>Nashim</w:t>
      </w:r>
      <w:proofErr w:type="spellEnd"/>
      <w:r w:rsidRPr="001F6233">
        <w:rPr>
          <w:rFonts w:asciiTheme="majorBidi" w:hAnsiTheme="majorBidi" w:cstheme="majorBidi"/>
          <w:i/>
          <w:iCs/>
          <w:szCs w:val="22"/>
          <w:shd w:val="clear" w:color="auto" w:fill="FFFFFF"/>
        </w:rPr>
        <w:t>: A Journal of Jewish Women's Studies &amp; Gender Issues</w:t>
      </w:r>
      <w:r w:rsidRPr="001F6233">
        <w:rPr>
          <w:rFonts w:asciiTheme="majorBidi" w:hAnsiTheme="majorBidi" w:cstheme="majorBidi"/>
          <w:szCs w:val="22"/>
          <w:shd w:val="clear" w:color="auto" w:fill="FFFFFF"/>
        </w:rPr>
        <w:t> 34: 146-167</w:t>
      </w:r>
      <w:r w:rsidRPr="001F6233">
        <w:rPr>
          <w:rFonts w:asciiTheme="majorBidi" w:hAnsiTheme="majorBidi" w:cstheme="majorBidi"/>
          <w:color w:val="222222"/>
          <w:szCs w:val="22"/>
          <w:shd w:val="clear" w:color="auto" w:fill="FFFFFF"/>
        </w:rPr>
        <w:t>.</w:t>
      </w:r>
      <w:r w:rsidRPr="001F6233">
        <w:rPr>
          <w:rFonts w:asciiTheme="majorBidi" w:hAnsiTheme="majorBidi" w:cstheme="majorBidi"/>
          <w:color w:val="222222"/>
          <w:szCs w:val="22"/>
          <w:shd w:val="clear" w:color="auto" w:fill="FFFFFF"/>
          <w:rtl/>
        </w:rPr>
        <w:t>‏</w:t>
      </w:r>
    </w:p>
    <w:p w:rsidR="00800732" w:rsidRDefault="00800732" w:rsidP="005A38CB">
      <w:pPr>
        <w:bidi w:val="0"/>
        <w:spacing w:line="240" w:lineRule="auto"/>
        <w:rPr>
          <w:rFonts w:asciiTheme="majorBidi" w:hAnsiTheme="majorBidi" w:cstheme="majorBidi"/>
          <w:szCs w:val="22"/>
        </w:rPr>
      </w:pPr>
      <w:r w:rsidRPr="00800732">
        <w:rPr>
          <w:rFonts w:asciiTheme="majorBidi" w:hAnsiTheme="majorBidi" w:cstheme="majorBidi"/>
          <w:szCs w:val="22"/>
          <w:shd w:val="clear" w:color="auto" w:fill="FFFFFF"/>
        </w:rPr>
        <w:t>Cox, Emma. 2014</w:t>
      </w:r>
      <w:r w:rsidRPr="00800732">
        <w:rPr>
          <w:rFonts w:asciiTheme="majorBidi" w:hAnsiTheme="majorBidi" w:cstheme="majorBidi"/>
          <w:i/>
          <w:iCs/>
          <w:szCs w:val="22"/>
          <w:shd w:val="clear" w:color="auto" w:fill="FFFFFF"/>
        </w:rPr>
        <w:t>. Theatre and migration</w:t>
      </w:r>
      <w:r w:rsidRPr="00800732">
        <w:rPr>
          <w:rFonts w:asciiTheme="majorBidi" w:hAnsiTheme="majorBidi" w:cstheme="majorBidi"/>
          <w:szCs w:val="22"/>
          <w:shd w:val="clear" w:color="auto" w:fill="FFFFFF"/>
        </w:rPr>
        <w:t>. London: Palgrave Macmillan.</w:t>
      </w:r>
    </w:p>
    <w:p w:rsidR="005A38CB" w:rsidRPr="005A38CB" w:rsidRDefault="005A38CB" w:rsidP="00C206CF">
      <w:pPr>
        <w:bidi w:val="0"/>
        <w:spacing w:line="240" w:lineRule="auto"/>
        <w:rPr>
          <w:rFonts w:asciiTheme="majorBidi" w:hAnsiTheme="majorBidi" w:cstheme="majorBidi"/>
          <w:sz w:val="28"/>
          <w:szCs w:val="28"/>
        </w:rPr>
      </w:pPr>
      <w:r w:rsidRPr="005A38CB">
        <w:rPr>
          <w:rFonts w:asciiTheme="majorBidi" w:hAnsiTheme="majorBidi" w:cstheme="majorBidi"/>
          <w:szCs w:val="22"/>
        </w:rPr>
        <w:t>Elias, Aryeh.</w:t>
      </w:r>
      <w:r>
        <w:rPr>
          <w:rFonts w:asciiTheme="majorBidi" w:hAnsiTheme="majorBidi" w:cstheme="majorBidi"/>
          <w:szCs w:val="22"/>
        </w:rPr>
        <w:t xml:space="preserve"> 2005.</w:t>
      </w:r>
      <w:r w:rsidRPr="005A38CB">
        <w:rPr>
          <w:rFonts w:asciiTheme="majorBidi" w:hAnsiTheme="majorBidi" w:cstheme="majorBidi"/>
          <w:szCs w:val="22"/>
        </w:rPr>
        <w:t xml:space="preserve"> </w:t>
      </w:r>
      <w:proofErr w:type="spellStart"/>
      <w:r w:rsidRPr="005A38CB">
        <w:rPr>
          <w:rFonts w:asciiTheme="majorBidi" w:hAnsiTheme="majorBidi" w:cstheme="majorBidi"/>
          <w:i/>
          <w:iCs/>
          <w:szCs w:val="22"/>
        </w:rPr>
        <w:t>Dvash</w:t>
      </w:r>
      <w:proofErr w:type="spellEnd"/>
      <w:r w:rsidRPr="005A38CB">
        <w:rPr>
          <w:rFonts w:asciiTheme="majorBidi" w:hAnsiTheme="majorBidi" w:cstheme="majorBidi"/>
          <w:i/>
          <w:iCs/>
          <w:szCs w:val="22"/>
        </w:rPr>
        <w:t xml:space="preserve"> </w:t>
      </w:r>
      <w:proofErr w:type="spellStart"/>
      <w:r w:rsidRPr="005A38CB">
        <w:rPr>
          <w:rFonts w:asciiTheme="majorBidi" w:hAnsiTheme="majorBidi" w:cstheme="majorBidi"/>
          <w:i/>
          <w:iCs/>
          <w:szCs w:val="22"/>
        </w:rPr>
        <w:t>Tmarim</w:t>
      </w:r>
      <w:proofErr w:type="spellEnd"/>
      <w:r w:rsidRPr="005A38CB">
        <w:rPr>
          <w:rFonts w:asciiTheme="majorBidi" w:hAnsiTheme="majorBidi" w:cstheme="majorBidi"/>
          <w:szCs w:val="22"/>
        </w:rPr>
        <w:t>. Ramat-</w:t>
      </w:r>
      <w:proofErr w:type="spellStart"/>
      <w:r w:rsidRPr="005A38CB">
        <w:rPr>
          <w:rFonts w:asciiTheme="majorBidi" w:hAnsiTheme="majorBidi" w:cstheme="majorBidi"/>
          <w:szCs w:val="22"/>
        </w:rPr>
        <w:t>Gan</w:t>
      </w:r>
      <w:proofErr w:type="spellEnd"/>
      <w:r w:rsidRPr="005A38CB">
        <w:rPr>
          <w:rFonts w:asciiTheme="majorBidi" w:hAnsiTheme="majorBidi" w:cstheme="majorBidi"/>
          <w:szCs w:val="22"/>
        </w:rPr>
        <w:t xml:space="preserve">: </w:t>
      </w:r>
      <w:proofErr w:type="spellStart"/>
      <w:r w:rsidRPr="005A38CB">
        <w:rPr>
          <w:rFonts w:asciiTheme="majorBidi" w:hAnsiTheme="majorBidi" w:cstheme="majorBidi"/>
          <w:szCs w:val="22"/>
        </w:rPr>
        <w:t>Shlomi</w:t>
      </w:r>
      <w:proofErr w:type="spellEnd"/>
      <w:r w:rsidRPr="005A38CB">
        <w:rPr>
          <w:rFonts w:asciiTheme="majorBidi" w:hAnsiTheme="majorBidi" w:cstheme="majorBidi"/>
          <w:szCs w:val="22"/>
        </w:rPr>
        <w:t xml:space="preserve"> </w:t>
      </w:r>
      <w:proofErr w:type="spellStart"/>
      <w:r w:rsidRPr="005A38CB">
        <w:rPr>
          <w:rFonts w:asciiTheme="majorBidi" w:hAnsiTheme="majorBidi" w:cstheme="majorBidi"/>
          <w:szCs w:val="22"/>
        </w:rPr>
        <w:t>Hizki</w:t>
      </w:r>
      <w:proofErr w:type="spellEnd"/>
      <w:r w:rsidRPr="005A38CB">
        <w:rPr>
          <w:rFonts w:asciiTheme="majorBidi" w:hAnsiTheme="majorBidi" w:cstheme="majorBidi"/>
          <w:szCs w:val="22"/>
        </w:rPr>
        <w:t xml:space="preserve"> </w:t>
      </w:r>
      <w:proofErr w:type="spellStart"/>
      <w:proofErr w:type="gramStart"/>
      <w:r w:rsidRPr="005A38CB">
        <w:rPr>
          <w:rFonts w:asciiTheme="majorBidi" w:hAnsiTheme="majorBidi" w:cstheme="majorBidi"/>
          <w:szCs w:val="22"/>
        </w:rPr>
        <w:t>Ot</w:t>
      </w:r>
      <w:proofErr w:type="spellEnd"/>
      <w:proofErr w:type="gramEnd"/>
      <w:r w:rsidRPr="005A38CB">
        <w:rPr>
          <w:rFonts w:asciiTheme="majorBidi" w:hAnsiTheme="majorBidi" w:cstheme="majorBidi"/>
          <w:szCs w:val="22"/>
        </w:rPr>
        <w:t xml:space="preserve"> Le-</w:t>
      </w:r>
      <w:proofErr w:type="spellStart"/>
      <w:r w:rsidRPr="005A38CB">
        <w:rPr>
          <w:rFonts w:asciiTheme="majorBidi" w:hAnsiTheme="majorBidi" w:cstheme="majorBidi"/>
          <w:szCs w:val="22"/>
        </w:rPr>
        <w:t>Mofet</w:t>
      </w:r>
      <w:proofErr w:type="spellEnd"/>
      <w:r w:rsidRPr="005A38CB">
        <w:rPr>
          <w:rFonts w:asciiTheme="majorBidi" w:hAnsiTheme="majorBidi" w:cstheme="majorBidi"/>
          <w:szCs w:val="22"/>
        </w:rPr>
        <w:t>. [</w:t>
      </w:r>
      <w:proofErr w:type="gramStart"/>
      <w:r w:rsidR="00C206CF">
        <w:rPr>
          <w:rFonts w:asciiTheme="majorBidi" w:hAnsiTheme="majorBidi" w:cstheme="majorBidi"/>
          <w:szCs w:val="22"/>
        </w:rPr>
        <w:t>in</w:t>
      </w:r>
      <w:proofErr w:type="gramEnd"/>
      <w:r w:rsidR="00C206CF">
        <w:rPr>
          <w:rFonts w:asciiTheme="majorBidi" w:hAnsiTheme="majorBidi" w:cstheme="majorBidi"/>
          <w:szCs w:val="22"/>
        </w:rPr>
        <w:t xml:space="preserve"> Hebrew]</w:t>
      </w:r>
    </w:p>
    <w:p w:rsidR="00AD62AA" w:rsidRPr="001F6233" w:rsidRDefault="00AD62AA" w:rsidP="005A38CB">
      <w:pPr>
        <w:bidi w:val="0"/>
        <w:spacing w:line="240" w:lineRule="auto"/>
        <w:rPr>
          <w:rFonts w:asciiTheme="majorBidi" w:hAnsiTheme="majorBidi" w:cstheme="majorBidi"/>
          <w:szCs w:val="22"/>
          <w:shd w:val="clear" w:color="auto" w:fill="FFFFFF"/>
        </w:rPr>
      </w:pPr>
      <w:r w:rsidRPr="001F6233">
        <w:rPr>
          <w:rFonts w:asciiTheme="majorBidi" w:hAnsiTheme="majorBidi" w:cstheme="majorBidi"/>
          <w:szCs w:val="22"/>
          <w:shd w:val="clear" w:color="auto" w:fill="FFFFFF"/>
        </w:rPr>
        <w:t>Hall, Stuart, 1997.</w:t>
      </w:r>
      <w:r w:rsidR="00E92032" w:rsidRPr="001F6233">
        <w:rPr>
          <w:rFonts w:asciiTheme="majorBidi" w:hAnsiTheme="majorBidi" w:cstheme="majorBidi"/>
          <w:szCs w:val="22"/>
          <w:shd w:val="clear" w:color="auto" w:fill="FFFFFF"/>
        </w:rPr>
        <w:t xml:space="preserve"> </w:t>
      </w:r>
      <w:r w:rsidR="00E92032" w:rsidRPr="001F6233">
        <w:rPr>
          <w:rFonts w:asciiTheme="majorBidi" w:hAnsiTheme="majorBidi" w:cstheme="majorBidi"/>
          <w:i/>
          <w:iCs/>
          <w:szCs w:val="22"/>
          <w:shd w:val="clear" w:color="auto" w:fill="FFFFFF"/>
        </w:rPr>
        <w:t>Representation: cultural representations and</w:t>
      </w:r>
      <w:r w:rsidRPr="001F6233">
        <w:rPr>
          <w:rFonts w:asciiTheme="majorBidi" w:hAnsiTheme="majorBidi" w:cstheme="majorBidi"/>
          <w:i/>
          <w:iCs/>
          <w:szCs w:val="22"/>
          <w:shd w:val="clear" w:color="auto" w:fill="FFFFFF"/>
        </w:rPr>
        <w:t xml:space="preserve"> Signifying</w:t>
      </w:r>
      <w:r w:rsidR="00E92032" w:rsidRPr="001F6233">
        <w:rPr>
          <w:rFonts w:asciiTheme="majorBidi" w:hAnsiTheme="majorBidi" w:cstheme="majorBidi"/>
          <w:i/>
          <w:iCs/>
          <w:szCs w:val="22"/>
          <w:shd w:val="clear" w:color="auto" w:fill="FFFFFF"/>
        </w:rPr>
        <w:t xml:space="preserve"> </w:t>
      </w:r>
      <w:r w:rsidRPr="001F6233">
        <w:rPr>
          <w:rFonts w:asciiTheme="majorBidi" w:hAnsiTheme="majorBidi" w:cstheme="majorBidi"/>
          <w:i/>
          <w:iCs/>
          <w:szCs w:val="22"/>
          <w:shd w:val="clear" w:color="auto" w:fill="FFFFFF"/>
        </w:rPr>
        <w:t>P</w:t>
      </w:r>
      <w:r w:rsidR="00E92032" w:rsidRPr="001F6233">
        <w:rPr>
          <w:rFonts w:asciiTheme="majorBidi" w:hAnsiTheme="majorBidi" w:cstheme="majorBidi"/>
          <w:i/>
          <w:iCs/>
          <w:szCs w:val="22"/>
          <w:shd w:val="clear" w:color="auto" w:fill="FFFFFF"/>
        </w:rPr>
        <w:t>ractices</w:t>
      </w:r>
      <w:r w:rsidR="00E92032" w:rsidRPr="001F6233">
        <w:rPr>
          <w:rFonts w:asciiTheme="majorBidi" w:hAnsiTheme="majorBidi" w:cstheme="majorBidi"/>
          <w:szCs w:val="22"/>
          <w:shd w:val="clear" w:color="auto" w:fill="FFFFFF"/>
        </w:rPr>
        <w:t>.</w:t>
      </w:r>
    </w:p>
    <w:p w:rsidR="00E92032" w:rsidRPr="001F6233" w:rsidRDefault="004F267F" w:rsidP="00AD62AA">
      <w:pPr>
        <w:bidi w:val="0"/>
        <w:spacing w:line="240" w:lineRule="auto"/>
        <w:ind w:firstLine="720"/>
        <w:rPr>
          <w:rFonts w:asciiTheme="majorBidi" w:hAnsiTheme="majorBidi" w:cstheme="majorBidi"/>
          <w:szCs w:val="22"/>
        </w:rPr>
      </w:pPr>
      <w:r w:rsidRPr="001F6233">
        <w:rPr>
          <w:rFonts w:asciiTheme="majorBidi" w:hAnsiTheme="majorBidi" w:cstheme="majorBidi"/>
          <w:szCs w:val="22"/>
          <w:shd w:val="clear" w:color="auto" w:fill="FFFFFF"/>
        </w:rPr>
        <w:t xml:space="preserve">London: Sage and </w:t>
      </w:r>
      <w:proofErr w:type="gramStart"/>
      <w:r w:rsidRPr="001F6233">
        <w:rPr>
          <w:rFonts w:asciiTheme="majorBidi" w:hAnsiTheme="majorBidi" w:cstheme="majorBidi"/>
          <w:szCs w:val="22"/>
          <w:shd w:val="clear" w:color="auto" w:fill="FFFFFF"/>
        </w:rPr>
        <w:t>The</w:t>
      </w:r>
      <w:proofErr w:type="gramEnd"/>
      <w:r w:rsidRPr="001F6233">
        <w:rPr>
          <w:rFonts w:asciiTheme="majorBidi" w:hAnsiTheme="majorBidi" w:cstheme="majorBidi"/>
          <w:szCs w:val="22"/>
          <w:shd w:val="clear" w:color="auto" w:fill="FFFFFF"/>
        </w:rPr>
        <w:t xml:space="preserve"> Open University</w:t>
      </w:r>
      <w:r w:rsidR="00E92032" w:rsidRPr="001F6233">
        <w:rPr>
          <w:rFonts w:asciiTheme="majorBidi" w:hAnsiTheme="majorBidi" w:cstheme="majorBidi"/>
          <w:szCs w:val="22"/>
          <w:shd w:val="clear" w:color="auto" w:fill="FFFFFF"/>
        </w:rPr>
        <w:t>.</w:t>
      </w:r>
      <w:r w:rsidR="00E92032" w:rsidRPr="001F6233">
        <w:rPr>
          <w:rFonts w:asciiTheme="majorBidi" w:hAnsiTheme="majorBidi" w:cstheme="majorBidi"/>
          <w:szCs w:val="22"/>
          <w:shd w:val="clear" w:color="auto" w:fill="FFFFFF"/>
          <w:rtl/>
        </w:rPr>
        <w:t>‏</w:t>
      </w:r>
    </w:p>
    <w:p w:rsidR="00AB4CFD" w:rsidRDefault="00AB4CFD" w:rsidP="00AB4CFD">
      <w:pPr>
        <w:bidi w:val="0"/>
        <w:spacing w:line="240" w:lineRule="auto"/>
        <w:rPr>
          <w:i/>
          <w:iCs/>
        </w:rPr>
      </w:pPr>
      <w:r w:rsidRPr="005A38CB">
        <w:t xml:space="preserve">Henig, </w:t>
      </w:r>
      <w:proofErr w:type="spellStart"/>
      <w:r w:rsidRPr="005A38CB">
        <w:t>Ofira</w:t>
      </w:r>
      <w:proofErr w:type="spellEnd"/>
      <w:r w:rsidRPr="005A38CB">
        <w:t xml:space="preserve">. </w:t>
      </w:r>
      <w:r>
        <w:t>2013. "</w:t>
      </w:r>
      <w:r w:rsidRPr="005A38CB">
        <w:t>The Director’s Way</w:t>
      </w:r>
      <w:r>
        <w:t>"</w:t>
      </w:r>
      <w:r w:rsidRPr="005A38CB">
        <w:t>.</w:t>
      </w:r>
      <w:r>
        <w:t xml:space="preserve"> </w:t>
      </w:r>
      <w:proofErr w:type="spellStart"/>
      <w:r w:rsidRPr="005A38CB">
        <w:rPr>
          <w:i/>
          <w:iCs/>
        </w:rPr>
        <w:t>Teatron</w:t>
      </w:r>
      <w:proofErr w:type="spellEnd"/>
      <w:r w:rsidRPr="005A38CB">
        <w:rPr>
          <w:i/>
          <w:iCs/>
        </w:rPr>
        <w:t xml:space="preserve"> – An Israeli Quarterly for Contemporary</w:t>
      </w:r>
    </w:p>
    <w:p w:rsidR="00AB4CFD" w:rsidRDefault="00AB4CFD" w:rsidP="00AB4CFD">
      <w:pPr>
        <w:bidi w:val="0"/>
        <w:spacing w:line="240" w:lineRule="auto"/>
        <w:ind w:firstLine="720"/>
        <w:rPr>
          <w:rFonts w:asciiTheme="majorBidi" w:hAnsiTheme="majorBidi" w:cstheme="majorBidi"/>
          <w:szCs w:val="22"/>
        </w:rPr>
      </w:pPr>
      <w:proofErr w:type="spellStart"/>
      <w:r w:rsidRPr="005A38CB">
        <w:rPr>
          <w:i/>
          <w:iCs/>
        </w:rPr>
        <w:t>Thetare</w:t>
      </w:r>
      <w:proofErr w:type="spellEnd"/>
      <w:r w:rsidRPr="005A38CB">
        <w:t>, vol. 36, pp. 4-10 [in Hebrew].</w:t>
      </w:r>
    </w:p>
    <w:p w:rsidR="00800732" w:rsidRDefault="00800732" w:rsidP="00800732">
      <w:pPr>
        <w:pStyle w:val="a7"/>
        <w:bidi w:val="0"/>
        <w:rPr>
          <w:rFonts w:asciiTheme="majorBidi" w:hAnsiTheme="majorBidi" w:cstheme="majorBidi"/>
          <w:sz w:val="22"/>
          <w:szCs w:val="22"/>
          <w:shd w:val="clear" w:color="auto" w:fill="FFFFFF"/>
        </w:rPr>
      </w:pPr>
      <w:r w:rsidRPr="00800732">
        <w:rPr>
          <w:rFonts w:asciiTheme="majorBidi" w:hAnsiTheme="majorBidi" w:cstheme="majorBidi"/>
          <w:sz w:val="22"/>
          <w:szCs w:val="22"/>
          <w:shd w:val="clear" w:color="auto" w:fill="FFFFFF"/>
        </w:rPr>
        <w:t xml:space="preserve">Meerzon, Yana. 2012. </w:t>
      </w:r>
      <w:r w:rsidRPr="00800732">
        <w:rPr>
          <w:rFonts w:asciiTheme="majorBidi" w:hAnsiTheme="majorBidi" w:cstheme="majorBidi"/>
          <w:i/>
          <w:iCs/>
          <w:sz w:val="22"/>
          <w:szCs w:val="22"/>
          <w:shd w:val="clear" w:color="auto" w:fill="FFFFFF"/>
        </w:rPr>
        <w:t xml:space="preserve">Performing Exile, Performing Self: Drama, Theatre, </w:t>
      </w:r>
      <w:proofErr w:type="gramStart"/>
      <w:r w:rsidRPr="00800732">
        <w:rPr>
          <w:rFonts w:asciiTheme="majorBidi" w:hAnsiTheme="majorBidi" w:cstheme="majorBidi"/>
          <w:i/>
          <w:iCs/>
          <w:sz w:val="22"/>
          <w:szCs w:val="22"/>
          <w:shd w:val="clear" w:color="auto" w:fill="FFFFFF"/>
        </w:rPr>
        <w:t>Film</w:t>
      </w:r>
      <w:proofErr w:type="gramEnd"/>
      <w:r w:rsidRPr="00800732">
        <w:rPr>
          <w:rFonts w:asciiTheme="majorBidi" w:hAnsiTheme="majorBidi" w:cstheme="majorBidi"/>
          <w:sz w:val="22"/>
          <w:szCs w:val="22"/>
          <w:shd w:val="clear" w:color="auto" w:fill="FFFFFF"/>
        </w:rPr>
        <w:t>. London:</w:t>
      </w:r>
    </w:p>
    <w:p w:rsidR="00800732" w:rsidRPr="00800732" w:rsidRDefault="00800732" w:rsidP="00800732">
      <w:pPr>
        <w:pStyle w:val="a7"/>
        <w:bidi w:val="0"/>
        <w:ind w:firstLine="720"/>
        <w:rPr>
          <w:rFonts w:asciiTheme="majorBidi" w:hAnsiTheme="majorBidi" w:cstheme="majorBidi"/>
          <w:sz w:val="24"/>
          <w:szCs w:val="24"/>
          <w:shd w:val="clear" w:color="auto" w:fill="FFFFFF"/>
        </w:rPr>
      </w:pPr>
      <w:r w:rsidRPr="00800732">
        <w:rPr>
          <w:rFonts w:asciiTheme="majorBidi" w:hAnsiTheme="majorBidi" w:cstheme="majorBidi"/>
          <w:sz w:val="22"/>
          <w:szCs w:val="22"/>
          <w:shd w:val="clear" w:color="auto" w:fill="FFFFFF"/>
        </w:rPr>
        <w:t>Palgrave Macmillan.</w:t>
      </w:r>
      <w:r w:rsidRPr="00800732">
        <w:rPr>
          <w:rFonts w:asciiTheme="majorBidi" w:hAnsiTheme="majorBidi" w:cstheme="majorBidi"/>
          <w:sz w:val="22"/>
          <w:szCs w:val="22"/>
          <w:shd w:val="clear" w:color="auto" w:fill="FFFFFF"/>
          <w:rtl/>
        </w:rPr>
        <w:t>‏</w:t>
      </w:r>
    </w:p>
    <w:p w:rsidR="00A76D1E" w:rsidRPr="001F6233" w:rsidRDefault="00A76D1E" w:rsidP="00800732">
      <w:pPr>
        <w:autoSpaceDE w:val="0"/>
        <w:autoSpaceDN w:val="0"/>
        <w:bidi w:val="0"/>
        <w:adjustRightInd w:val="0"/>
        <w:spacing w:line="240" w:lineRule="auto"/>
        <w:rPr>
          <w:rFonts w:asciiTheme="majorBidi" w:hAnsiTheme="majorBidi" w:cstheme="majorBidi"/>
          <w:color w:val="0A0A0A"/>
          <w:szCs w:val="22"/>
          <w:shd w:val="clear" w:color="auto" w:fill="FFFFFF"/>
        </w:rPr>
      </w:pPr>
      <w:r w:rsidRPr="001F6233">
        <w:rPr>
          <w:rFonts w:asciiTheme="majorBidi" w:hAnsiTheme="majorBidi" w:cstheme="majorBidi"/>
          <w:color w:val="0A0A0A"/>
          <w:szCs w:val="22"/>
          <w:shd w:val="clear" w:color="auto" w:fill="FFFFFF"/>
        </w:rPr>
        <w:t xml:space="preserve">Shem-Tov, Naphtaly (2013) “Black Skin, White Pioneer: Non-Traditional Casting in an </w:t>
      </w:r>
    </w:p>
    <w:p w:rsidR="00A76D1E" w:rsidRPr="001F6233" w:rsidRDefault="00A76D1E" w:rsidP="00A76D1E">
      <w:pPr>
        <w:autoSpaceDE w:val="0"/>
        <w:autoSpaceDN w:val="0"/>
        <w:bidi w:val="0"/>
        <w:adjustRightInd w:val="0"/>
        <w:spacing w:line="240" w:lineRule="auto"/>
        <w:rPr>
          <w:rFonts w:asciiTheme="majorBidi" w:hAnsiTheme="majorBidi" w:cstheme="majorBidi"/>
          <w:color w:val="0A0A0A"/>
          <w:szCs w:val="22"/>
          <w:shd w:val="clear" w:color="auto" w:fill="FFFFFF"/>
        </w:rPr>
      </w:pPr>
      <w:r w:rsidRPr="001F6233">
        <w:rPr>
          <w:rFonts w:asciiTheme="majorBidi" w:hAnsiTheme="majorBidi" w:cstheme="majorBidi"/>
          <w:color w:val="0A0A0A"/>
          <w:szCs w:val="22"/>
          <w:shd w:val="clear" w:color="auto" w:fill="FFFFFF"/>
        </w:rPr>
        <w:tab/>
        <w:t>Israeli School,” </w:t>
      </w:r>
      <w:r w:rsidRPr="001F6233">
        <w:rPr>
          <w:rStyle w:val="af3"/>
          <w:rFonts w:asciiTheme="majorBidi" w:hAnsiTheme="majorBidi" w:cstheme="majorBidi"/>
          <w:color w:val="0A0A0A"/>
          <w:szCs w:val="22"/>
          <w:shd w:val="clear" w:color="auto" w:fill="FFFFFF"/>
        </w:rPr>
        <w:t>Research in Drama Education</w:t>
      </w:r>
      <w:r w:rsidRPr="001F6233">
        <w:rPr>
          <w:rFonts w:asciiTheme="majorBidi" w:hAnsiTheme="majorBidi" w:cstheme="majorBidi"/>
          <w:color w:val="0A0A0A"/>
          <w:szCs w:val="22"/>
          <w:shd w:val="clear" w:color="auto" w:fill="FFFFFF"/>
        </w:rPr>
        <w:t>, 18(4):pp. 346–358.</w:t>
      </w:r>
    </w:p>
    <w:p w:rsidR="006F6D3D" w:rsidRDefault="006F6D3D" w:rsidP="006F6D3D">
      <w:pPr>
        <w:bidi w:val="0"/>
        <w:spacing w:line="240" w:lineRule="auto"/>
        <w:rPr>
          <w:shd w:val="clear" w:color="auto" w:fill="FFFFFF"/>
        </w:rPr>
      </w:pPr>
      <w:r w:rsidRPr="001F6233">
        <w:rPr>
          <w:shd w:val="clear" w:color="auto" w:fill="FFFFFF"/>
        </w:rPr>
        <w:t>Shem-Tov, Naphtaly (201</w:t>
      </w:r>
      <w:r>
        <w:rPr>
          <w:shd w:val="clear" w:color="auto" w:fill="FFFFFF"/>
        </w:rPr>
        <w:t>6</w:t>
      </w:r>
      <w:r w:rsidRPr="001F6233">
        <w:rPr>
          <w:shd w:val="clear" w:color="auto" w:fill="FFFFFF"/>
        </w:rPr>
        <w:t>)</w:t>
      </w:r>
      <w:r>
        <w:rPr>
          <w:shd w:val="clear" w:color="auto" w:fill="FFFFFF"/>
        </w:rPr>
        <w:t xml:space="preserve">. </w:t>
      </w:r>
      <w:proofErr w:type="spellStart"/>
      <w:r w:rsidRPr="006F6D3D">
        <w:rPr>
          <w:i/>
          <w:iCs/>
          <w:shd w:val="clear" w:color="auto" w:fill="FFFFFF"/>
        </w:rPr>
        <w:t>Acco</w:t>
      </w:r>
      <w:proofErr w:type="spellEnd"/>
      <w:r w:rsidRPr="006F6D3D">
        <w:rPr>
          <w:i/>
          <w:iCs/>
          <w:shd w:val="clear" w:color="auto" w:fill="FFFFFF"/>
        </w:rPr>
        <w:t xml:space="preserve"> Festival: Between Celebration and Confrontation</w:t>
      </w:r>
      <w:r>
        <w:rPr>
          <w:shd w:val="clear" w:color="auto" w:fill="FFFFFF"/>
        </w:rPr>
        <w:t>. Boston:</w:t>
      </w:r>
    </w:p>
    <w:p w:rsidR="006F6D3D" w:rsidRDefault="006F6D3D" w:rsidP="006F6D3D">
      <w:pPr>
        <w:bidi w:val="0"/>
        <w:spacing w:line="240" w:lineRule="auto"/>
        <w:ind w:firstLine="720"/>
        <w:rPr>
          <w:b/>
          <w:bCs/>
        </w:rPr>
      </w:pPr>
      <w:r>
        <w:rPr>
          <w:shd w:val="clear" w:color="auto" w:fill="FFFFFF"/>
        </w:rPr>
        <w:t xml:space="preserve">Academic Studies Press. </w:t>
      </w:r>
    </w:p>
    <w:p w:rsidR="0054630E" w:rsidRPr="001F6233" w:rsidRDefault="00A76D1E" w:rsidP="0054630E">
      <w:pPr>
        <w:pStyle w:val="af4"/>
        <w:jc w:val="left"/>
        <w:rPr>
          <w:rFonts w:asciiTheme="majorBidi" w:hAnsiTheme="majorBidi" w:cstheme="majorBidi"/>
          <w:b w:val="0"/>
          <w:bCs w:val="0"/>
          <w:sz w:val="22"/>
          <w:szCs w:val="22"/>
        </w:rPr>
      </w:pPr>
      <w:r w:rsidRPr="001F6233">
        <w:rPr>
          <w:rFonts w:asciiTheme="majorBidi" w:hAnsiTheme="majorBidi" w:cstheme="majorBidi"/>
          <w:b w:val="0"/>
          <w:bCs w:val="0"/>
          <w:sz w:val="22"/>
          <w:szCs w:val="22"/>
        </w:rPr>
        <w:t>Shem-Tov</w:t>
      </w:r>
      <w:r w:rsidRPr="001F6233">
        <w:rPr>
          <w:rFonts w:asciiTheme="majorBidi" w:hAnsiTheme="majorBidi" w:cstheme="majorBidi"/>
          <w:b w:val="0"/>
          <w:bCs w:val="0"/>
          <w:sz w:val="22"/>
          <w:szCs w:val="22"/>
          <w:shd w:val="clear" w:color="auto" w:fill="FFFFFF"/>
        </w:rPr>
        <w:t xml:space="preserve">, </w:t>
      </w:r>
      <w:r w:rsidR="0054630E" w:rsidRPr="001F6233">
        <w:rPr>
          <w:rFonts w:asciiTheme="majorBidi" w:hAnsiTheme="majorBidi" w:cstheme="majorBidi"/>
          <w:b w:val="0"/>
          <w:bCs w:val="0"/>
          <w:color w:val="0A0A0A"/>
          <w:sz w:val="22"/>
          <w:szCs w:val="22"/>
          <w:shd w:val="clear" w:color="auto" w:fill="FFFFFF"/>
        </w:rPr>
        <w:t>Naphtaly</w:t>
      </w:r>
      <w:r w:rsidRPr="001F6233">
        <w:rPr>
          <w:rFonts w:asciiTheme="majorBidi" w:hAnsiTheme="majorBidi" w:cstheme="majorBidi"/>
          <w:b w:val="0"/>
          <w:bCs w:val="0"/>
          <w:sz w:val="22"/>
          <w:szCs w:val="22"/>
          <w:shd w:val="clear" w:color="auto" w:fill="FFFFFF"/>
        </w:rPr>
        <w:t xml:space="preserve"> (2018). "</w:t>
      </w:r>
      <w:r w:rsidRPr="001F6233">
        <w:rPr>
          <w:rFonts w:asciiTheme="majorBidi" w:hAnsiTheme="majorBidi" w:cstheme="majorBidi"/>
          <w:b w:val="0"/>
          <w:bCs w:val="0"/>
          <w:sz w:val="22"/>
          <w:szCs w:val="22"/>
        </w:rPr>
        <w:t xml:space="preserve">Displaying the Mizrahi Identity in an Autobiographical </w:t>
      </w:r>
    </w:p>
    <w:p w:rsidR="00A76D1E" w:rsidRPr="001F6233" w:rsidRDefault="0054630E" w:rsidP="0054630E">
      <w:pPr>
        <w:pStyle w:val="af4"/>
        <w:jc w:val="left"/>
        <w:rPr>
          <w:rFonts w:asciiTheme="majorBidi" w:hAnsiTheme="majorBidi" w:cstheme="majorBidi"/>
          <w:b w:val="0"/>
          <w:bCs w:val="0"/>
          <w:sz w:val="22"/>
          <w:szCs w:val="22"/>
        </w:rPr>
      </w:pPr>
      <w:r w:rsidRPr="001F6233">
        <w:rPr>
          <w:rFonts w:asciiTheme="majorBidi" w:hAnsiTheme="majorBidi" w:cstheme="majorBidi"/>
          <w:b w:val="0"/>
          <w:bCs w:val="0"/>
          <w:sz w:val="22"/>
          <w:szCs w:val="22"/>
        </w:rPr>
        <w:tab/>
      </w:r>
      <w:r w:rsidR="00A76D1E" w:rsidRPr="001F6233">
        <w:rPr>
          <w:rFonts w:asciiTheme="majorBidi" w:hAnsiTheme="majorBidi" w:cstheme="majorBidi"/>
          <w:b w:val="0"/>
          <w:bCs w:val="0"/>
          <w:sz w:val="22"/>
          <w:szCs w:val="22"/>
        </w:rPr>
        <w:t xml:space="preserve">Performance: Body, Food and Documents", </w:t>
      </w:r>
      <w:r w:rsidR="00A76D1E" w:rsidRPr="001F6233">
        <w:rPr>
          <w:rFonts w:asciiTheme="majorBidi" w:hAnsiTheme="majorBidi" w:cstheme="majorBidi"/>
          <w:b w:val="0"/>
          <w:bCs w:val="0"/>
          <w:i/>
          <w:iCs/>
          <w:sz w:val="22"/>
          <w:szCs w:val="22"/>
        </w:rPr>
        <w:t>New Theatre Quarterly</w:t>
      </w:r>
      <w:r w:rsidR="00A76D1E" w:rsidRPr="001F6233">
        <w:rPr>
          <w:rFonts w:asciiTheme="majorBidi" w:hAnsiTheme="majorBidi" w:cstheme="majorBidi"/>
          <w:b w:val="0"/>
          <w:bCs w:val="0"/>
          <w:sz w:val="22"/>
          <w:szCs w:val="22"/>
        </w:rPr>
        <w:t xml:space="preserve"> 34(2): 160-175</w:t>
      </w:r>
    </w:p>
    <w:p w:rsidR="00A76D1E" w:rsidRPr="001F6233" w:rsidRDefault="00A76D1E" w:rsidP="0054630E">
      <w:pPr>
        <w:bidi w:val="0"/>
        <w:spacing w:line="240" w:lineRule="auto"/>
        <w:rPr>
          <w:rFonts w:asciiTheme="majorBidi" w:hAnsiTheme="majorBidi" w:cstheme="majorBidi"/>
          <w:bCs/>
          <w:szCs w:val="22"/>
        </w:rPr>
      </w:pPr>
      <w:r w:rsidRPr="001F6233">
        <w:rPr>
          <w:rFonts w:asciiTheme="majorBidi" w:hAnsiTheme="majorBidi" w:cstheme="majorBidi"/>
          <w:szCs w:val="22"/>
        </w:rPr>
        <w:t xml:space="preserve">Shem-Tov, </w:t>
      </w:r>
      <w:r w:rsidR="0054630E" w:rsidRPr="001F6233">
        <w:rPr>
          <w:rFonts w:asciiTheme="majorBidi" w:hAnsiTheme="majorBidi" w:cstheme="majorBidi"/>
          <w:color w:val="0A0A0A"/>
          <w:szCs w:val="22"/>
          <w:shd w:val="clear" w:color="auto" w:fill="FFFFFF"/>
        </w:rPr>
        <w:t>Naphtaly</w:t>
      </w:r>
      <w:r w:rsidRPr="001F6233">
        <w:rPr>
          <w:rFonts w:asciiTheme="majorBidi" w:hAnsiTheme="majorBidi" w:cstheme="majorBidi"/>
          <w:szCs w:val="22"/>
        </w:rPr>
        <w:t xml:space="preserve"> (2019</w:t>
      </w:r>
      <w:r w:rsidR="0054630E" w:rsidRPr="001F6233">
        <w:rPr>
          <w:rFonts w:asciiTheme="majorBidi" w:hAnsiTheme="majorBidi" w:cstheme="majorBidi"/>
          <w:szCs w:val="22"/>
        </w:rPr>
        <w:t>a</w:t>
      </w:r>
      <w:r w:rsidRPr="001F6233">
        <w:rPr>
          <w:rFonts w:asciiTheme="majorBidi" w:hAnsiTheme="majorBidi" w:cstheme="majorBidi"/>
          <w:szCs w:val="22"/>
        </w:rPr>
        <w:t>). "</w:t>
      </w:r>
      <w:r w:rsidRPr="001F6233">
        <w:rPr>
          <w:rFonts w:asciiTheme="majorBidi" w:hAnsiTheme="majorBidi" w:cstheme="majorBidi"/>
          <w:color w:val="000000"/>
          <w:szCs w:val="22"/>
        </w:rPr>
        <w:t>Performing Iraqi-Jewish History on the Israeli Stage</w:t>
      </w:r>
      <w:r w:rsidRPr="001F6233">
        <w:rPr>
          <w:rFonts w:asciiTheme="majorBidi" w:hAnsiTheme="majorBidi" w:cstheme="majorBidi"/>
          <w:szCs w:val="22"/>
        </w:rPr>
        <w:t xml:space="preserve">", </w:t>
      </w:r>
      <w:r w:rsidRPr="001F6233">
        <w:rPr>
          <w:rFonts w:asciiTheme="majorBidi" w:hAnsiTheme="majorBidi" w:cstheme="majorBidi"/>
          <w:i/>
          <w:iCs/>
          <w:szCs w:val="22"/>
        </w:rPr>
        <w:t>Theatre</w:t>
      </w:r>
      <w:r w:rsidRPr="001F6233">
        <w:rPr>
          <w:rFonts w:asciiTheme="majorBidi" w:hAnsiTheme="majorBidi" w:cstheme="majorBidi"/>
          <w:i/>
          <w:iCs/>
          <w:szCs w:val="22"/>
        </w:rPr>
        <w:tab/>
        <w:t>Research International</w:t>
      </w:r>
      <w:r w:rsidRPr="001F6233">
        <w:rPr>
          <w:rFonts w:asciiTheme="majorBidi" w:hAnsiTheme="majorBidi" w:cstheme="majorBidi"/>
          <w:szCs w:val="22"/>
        </w:rPr>
        <w:t>, 44(3): 248-261.</w:t>
      </w:r>
    </w:p>
    <w:p w:rsidR="0054630E" w:rsidRPr="001F6233" w:rsidRDefault="00A76D1E" w:rsidP="0054630E">
      <w:pPr>
        <w:bidi w:val="0"/>
        <w:spacing w:line="240" w:lineRule="auto"/>
        <w:rPr>
          <w:rFonts w:asciiTheme="majorBidi" w:hAnsiTheme="majorBidi" w:cstheme="majorBidi"/>
          <w:szCs w:val="22"/>
          <w:shd w:val="clear" w:color="auto" w:fill="FFFFFF"/>
        </w:rPr>
      </w:pPr>
      <w:r w:rsidRPr="001F6233">
        <w:rPr>
          <w:rFonts w:asciiTheme="majorBidi" w:hAnsiTheme="majorBidi" w:cstheme="majorBidi"/>
          <w:szCs w:val="22"/>
          <w:shd w:val="clear" w:color="auto" w:fill="FFFFFF"/>
        </w:rPr>
        <w:t xml:space="preserve">Shem-Tov, </w:t>
      </w:r>
      <w:r w:rsidR="0054630E" w:rsidRPr="001F6233">
        <w:rPr>
          <w:rFonts w:asciiTheme="majorBidi" w:hAnsiTheme="majorBidi" w:cstheme="majorBidi"/>
          <w:color w:val="0A0A0A"/>
          <w:szCs w:val="22"/>
          <w:shd w:val="clear" w:color="auto" w:fill="FFFFFF"/>
        </w:rPr>
        <w:t>Naphtaly</w:t>
      </w:r>
      <w:r w:rsidRPr="001F6233">
        <w:rPr>
          <w:rFonts w:asciiTheme="majorBidi" w:hAnsiTheme="majorBidi" w:cstheme="majorBidi"/>
          <w:szCs w:val="22"/>
          <w:shd w:val="clear" w:color="auto" w:fill="FFFFFF"/>
        </w:rPr>
        <w:t xml:space="preserve"> (2019</w:t>
      </w:r>
      <w:r w:rsidR="0054630E" w:rsidRPr="001F6233">
        <w:rPr>
          <w:rFonts w:asciiTheme="majorBidi" w:hAnsiTheme="majorBidi" w:cstheme="majorBidi"/>
          <w:szCs w:val="22"/>
          <w:shd w:val="clear" w:color="auto" w:fill="FFFFFF"/>
        </w:rPr>
        <w:t>b</w:t>
      </w:r>
      <w:r w:rsidRPr="001F6233">
        <w:rPr>
          <w:rFonts w:asciiTheme="majorBidi" w:hAnsiTheme="majorBidi" w:cstheme="majorBidi"/>
          <w:szCs w:val="22"/>
          <w:shd w:val="clear" w:color="auto" w:fill="FFFFFF"/>
        </w:rPr>
        <w:t xml:space="preserve">). "“In Sorrow Thou Shalt Bring Forth Children”: </w:t>
      </w:r>
      <w:proofErr w:type="spellStart"/>
      <w:r w:rsidRPr="001F6233">
        <w:rPr>
          <w:rFonts w:asciiTheme="majorBidi" w:hAnsiTheme="majorBidi" w:cstheme="majorBidi"/>
          <w:szCs w:val="22"/>
          <w:shd w:val="clear" w:color="auto" w:fill="FFFFFF"/>
        </w:rPr>
        <w:t>Docu</w:t>
      </w:r>
      <w:proofErr w:type="spellEnd"/>
      <w:r w:rsidRPr="001F6233">
        <w:rPr>
          <w:rFonts w:asciiTheme="majorBidi" w:hAnsiTheme="majorBidi" w:cstheme="majorBidi"/>
          <w:szCs w:val="22"/>
          <w:shd w:val="clear" w:color="auto" w:fill="FFFFFF"/>
        </w:rPr>
        <w:t xml:space="preserve">-Poetic </w:t>
      </w:r>
    </w:p>
    <w:p w:rsidR="00A76D1E" w:rsidRPr="001F6233" w:rsidRDefault="0054630E" w:rsidP="0054630E">
      <w:pPr>
        <w:bidi w:val="0"/>
        <w:spacing w:line="240" w:lineRule="auto"/>
        <w:rPr>
          <w:rFonts w:asciiTheme="majorBidi" w:hAnsiTheme="majorBidi" w:cstheme="majorBidi"/>
          <w:bCs/>
          <w:szCs w:val="22"/>
        </w:rPr>
      </w:pPr>
      <w:r w:rsidRPr="001F6233">
        <w:rPr>
          <w:rFonts w:asciiTheme="majorBidi" w:hAnsiTheme="majorBidi" w:cstheme="majorBidi"/>
          <w:szCs w:val="22"/>
          <w:shd w:val="clear" w:color="auto" w:fill="FFFFFF"/>
        </w:rPr>
        <w:tab/>
      </w:r>
      <w:r w:rsidR="00A76D1E" w:rsidRPr="001F6233">
        <w:rPr>
          <w:rFonts w:asciiTheme="majorBidi" w:hAnsiTheme="majorBidi" w:cstheme="majorBidi"/>
          <w:szCs w:val="22"/>
          <w:shd w:val="clear" w:color="auto" w:fill="FFFFFF"/>
        </w:rPr>
        <w:t>Theatre in Israel", </w:t>
      </w:r>
      <w:r w:rsidR="00A76D1E" w:rsidRPr="001F6233">
        <w:rPr>
          <w:rFonts w:asciiTheme="majorBidi" w:hAnsiTheme="majorBidi" w:cstheme="majorBidi"/>
          <w:i/>
          <w:iCs/>
          <w:szCs w:val="22"/>
          <w:shd w:val="clear" w:color="auto" w:fill="FFFFFF"/>
        </w:rPr>
        <w:t>TDR/The Drama Review</w:t>
      </w:r>
      <w:r w:rsidR="00A76D1E" w:rsidRPr="001F6233">
        <w:rPr>
          <w:rFonts w:asciiTheme="majorBidi" w:hAnsiTheme="majorBidi" w:cstheme="majorBidi"/>
          <w:szCs w:val="22"/>
          <w:shd w:val="clear" w:color="auto" w:fill="FFFFFF"/>
        </w:rPr>
        <w:t> 63(3): 20-35.</w:t>
      </w:r>
      <w:r w:rsidR="00A76D1E" w:rsidRPr="001F6233">
        <w:rPr>
          <w:rFonts w:asciiTheme="majorBidi" w:hAnsiTheme="majorBidi" w:cstheme="majorBidi"/>
          <w:szCs w:val="22"/>
          <w:shd w:val="clear" w:color="auto" w:fill="FFFFFF"/>
          <w:rtl/>
        </w:rPr>
        <w:t>‏</w:t>
      </w:r>
    </w:p>
    <w:p w:rsidR="00A76D1E" w:rsidRPr="001F6233" w:rsidRDefault="00A76D1E" w:rsidP="0054630E">
      <w:pPr>
        <w:bidi w:val="0"/>
        <w:spacing w:line="240" w:lineRule="auto"/>
        <w:rPr>
          <w:rFonts w:asciiTheme="majorBidi" w:hAnsiTheme="majorBidi" w:cstheme="majorBidi"/>
          <w:bCs/>
          <w:szCs w:val="22"/>
        </w:rPr>
      </w:pPr>
      <w:r w:rsidRPr="001F6233">
        <w:rPr>
          <w:rFonts w:asciiTheme="majorBidi" w:hAnsiTheme="majorBidi" w:cstheme="majorBidi"/>
          <w:bCs/>
          <w:szCs w:val="22"/>
        </w:rPr>
        <w:t xml:space="preserve">Shem-Tov, </w:t>
      </w:r>
      <w:r w:rsidR="0054630E" w:rsidRPr="001F6233">
        <w:rPr>
          <w:rFonts w:asciiTheme="majorBidi" w:hAnsiTheme="majorBidi" w:cstheme="majorBidi"/>
          <w:color w:val="0A0A0A"/>
          <w:szCs w:val="22"/>
          <w:shd w:val="clear" w:color="auto" w:fill="FFFFFF"/>
        </w:rPr>
        <w:t xml:space="preserve">Naphtaly </w:t>
      </w:r>
      <w:r w:rsidRPr="001F6233">
        <w:rPr>
          <w:rFonts w:asciiTheme="majorBidi" w:hAnsiTheme="majorBidi" w:cstheme="majorBidi"/>
          <w:bCs/>
          <w:szCs w:val="22"/>
        </w:rPr>
        <w:t>(2019</w:t>
      </w:r>
      <w:r w:rsidR="0054630E" w:rsidRPr="001F6233">
        <w:rPr>
          <w:rFonts w:asciiTheme="majorBidi" w:hAnsiTheme="majorBidi" w:cstheme="majorBidi"/>
          <w:bCs/>
          <w:szCs w:val="22"/>
        </w:rPr>
        <w:t>c</w:t>
      </w:r>
      <w:r w:rsidRPr="001F6233">
        <w:rPr>
          <w:rFonts w:asciiTheme="majorBidi" w:hAnsiTheme="majorBidi" w:cstheme="majorBidi"/>
          <w:bCs/>
          <w:szCs w:val="22"/>
        </w:rPr>
        <w:t xml:space="preserve">). "Celebrating of Jewish-Moroccan Theatre in Israel: Production, </w:t>
      </w:r>
    </w:p>
    <w:p w:rsidR="00BC650D" w:rsidRDefault="00A76D1E" w:rsidP="00A76D1E">
      <w:pPr>
        <w:bidi w:val="0"/>
        <w:spacing w:line="240" w:lineRule="auto"/>
        <w:rPr>
          <w:rFonts w:asciiTheme="majorBidi" w:hAnsiTheme="majorBidi" w:cstheme="majorBidi"/>
          <w:bCs/>
          <w:szCs w:val="22"/>
        </w:rPr>
      </w:pPr>
      <w:r w:rsidRPr="001F6233">
        <w:rPr>
          <w:rFonts w:asciiTheme="majorBidi" w:hAnsiTheme="majorBidi" w:cstheme="majorBidi"/>
          <w:bCs/>
          <w:szCs w:val="22"/>
        </w:rPr>
        <w:tab/>
        <w:t xml:space="preserve">Repertoire, and Reception", </w:t>
      </w:r>
      <w:r w:rsidRPr="001F6233">
        <w:rPr>
          <w:rFonts w:asciiTheme="majorBidi" w:hAnsiTheme="majorBidi" w:cstheme="majorBidi"/>
          <w:bCs/>
          <w:i/>
          <w:iCs/>
          <w:szCs w:val="22"/>
        </w:rPr>
        <w:t>Contemporary Theatre Review</w:t>
      </w:r>
      <w:r w:rsidRPr="001F6233">
        <w:rPr>
          <w:rFonts w:asciiTheme="majorBidi" w:hAnsiTheme="majorBidi" w:cstheme="majorBidi"/>
          <w:bCs/>
          <w:szCs w:val="22"/>
        </w:rPr>
        <w:t xml:space="preserve"> 29 (1): 56-70. </w:t>
      </w:r>
    </w:p>
    <w:p w:rsidR="0004019C" w:rsidRDefault="00BC650D" w:rsidP="0004019C">
      <w:pPr>
        <w:shd w:val="clear" w:color="auto" w:fill="FFFFFF"/>
        <w:bidi w:val="0"/>
        <w:spacing w:line="240" w:lineRule="auto"/>
        <w:rPr>
          <w:rFonts w:cs="Times New Roman"/>
          <w:szCs w:val="22"/>
        </w:rPr>
      </w:pPr>
      <w:r w:rsidRPr="00BC650D">
        <w:rPr>
          <w:rFonts w:cs="Times New Roman"/>
          <w:szCs w:val="22"/>
        </w:rPr>
        <w:t>Shem-Tov, Naphtaly (2020). "The Jewish-Iraqi theatre – Ur Ensemble: </w:t>
      </w:r>
      <w:proofErr w:type="spellStart"/>
      <w:r w:rsidRPr="00BC650D">
        <w:rPr>
          <w:rFonts w:cs="Times New Roman"/>
          <w:i/>
          <w:iCs/>
          <w:szCs w:val="22"/>
        </w:rPr>
        <w:t>Majnūn</w:t>
      </w:r>
      <w:proofErr w:type="spellEnd"/>
      <w:r w:rsidRPr="00BC650D">
        <w:rPr>
          <w:rFonts w:cs="Times New Roman"/>
          <w:i/>
          <w:iCs/>
          <w:szCs w:val="22"/>
        </w:rPr>
        <w:t xml:space="preserve"> </w:t>
      </w:r>
      <w:proofErr w:type="spellStart"/>
      <w:r w:rsidRPr="00BC650D">
        <w:rPr>
          <w:rFonts w:cs="Times New Roman"/>
          <w:i/>
          <w:iCs/>
          <w:szCs w:val="22"/>
        </w:rPr>
        <w:t>Laylā</w:t>
      </w:r>
      <w:proofErr w:type="spellEnd"/>
      <w:r w:rsidRPr="00BC650D">
        <w:rPr>
          <w:rFonts w:cs="Times New Roman"/>
          <w:szCs w:val="22"/>
        </w:rPr>
        <w:t xml:space="preserve"> as </w:t>
      </w:r>
    </w:p>
    <w:p w:rsidR="0004019C" w:rsidRDefault="0004019C" w:rsidP="0004019C">
      <w:pPr>
        <w:shd w:val="clear" w:color="auto" w:fill="FFFFFF"/>
        <w:bidi w:val="0"/>
        <w:spacing w:line="240" w:lineRule="auto"/>
        <w:rPr>
          <w:rFonts w:asciiTheme="majorBidi" w:hAnsiTheme="majorBidi" w:cstheme="majorBidi"/>
          <w:szCs w:val="22"/>
        </w:rPr>
      </w:pPr>
      <w:r>
        <w:rPr>
          <w:rFonts w:cs="Times New Roman"/>
          <w:szCs w:val="22"/>
        </w:rPr>
        <w:tab/>
      </w:r>
      <w:proofErr w:type="gramStart"/>
      <w:r w:rsidR="00BC650D" w:rsidRPr="00BC650D">
        <w:rPr>
          <w:rFonts w:cs="Times New Roman"/>
          <w:szCs w:val="22"/>
        </w:rPr>
        <w:t>interweaving</w:t>
      </w:r>
      <w:proofErr w:type="gramEnd"/>
      <w:r w:rsidR="00BC650D" w:rsidRPr="00BC650D">
        <w:rPr>
          <w:rFonts w:cs="Times New Roman"/>
          <w:szCs w:val="22"/>
        </w:rPr>
        <w:t xml:space="preserve"> </w:t>
      </w:r>
      <w:r w:rsidR="00BC650D" w:rsidRPr="0004019C">
        <w:rPr>
          <w:rFonts w:asciiTheme="majorBidi" w:hAnsiTheme="majorBidi" w:cstheme="majorBidi"/>
          <w:szCs w:val="22"/>
        </w:rPr>
        <w:t>performance cultures", </w:t>
      </w:r>
      <w:r w:rsidR="00BC650D" w:rsidRPr="0004019C">
        <w:rPr>
          <w:rFonts w:asciiTheme="majorBidi" w:hAnsiTheme="majorBidi" w:cstheme="majorBidi"/>
          <w:i/>
          <w:iCs/>
          <w:szCs w:val="22"/>
        </w:rPr>
        <w:t>Journal of Modern Jewish Studies</w:t>
      </w:r>
      <w:r w:rsidR="00BC650D" w:rsidRPr="0004019C">
        <w:rPr>
          <w:rFonts w:asciiTheme="majorBidi" w:hAnsiTheme="majorBidi" w:cstheme="majorBidi"/>
          <w:szCs w:val="22"/>
        </w:rPr>
        <w:t>, 19(3): 382-</w:t>
      </w:r>
    </w:p>
    <w:p w:rsidR="00BC650D" w:rsidRPr="0004019C" w:rsidRDefault="0004019C" w:rsidP="0004019C">
      <w:pPr>
        <w:shd w:val="clear" w:color="auto" w:fill="FFFFFF"/>
        <w:bidi w:val="0"/>
        <w:spacing w:line="240" w:lineRule="auto"/>
        <w:rPr>
          <w:rFonts w:asciiTheme="majorBidi" w:hAnsiTheme="majorBidi" w:cstheme="majorBidi"/>
          <w:szCs w:val="22"/>
        </w:rPr>
      </w:pPr>
      <w:r>
        <w:rPr>
          <w:rFonts w:asciiTheme="majorBidi" w:hAnsiTheme="majorBidi" w:cstheme="majorBidi"/>
          <w:szCs w:val="22"/>
        </w:rPr>
        <w:tab/>
      </w:r>
      <w:r w:rsidR="00BC650D" w:rsidRPr="0004019C">
        <w:rPr>
          <w:rFonts w:asciiTheme="majorBidi" w:hAnsiTheme="majorBidi" w:cstheme="majorBidi"/>
          <w:szCs w:val="22"/>
        </w:rPr>
        <w:t xml:space="preserve">404. </w:t>
      </w:r>
    </w:p>
    <w:p w:rsidR="0004019C" w:rsidRDefault="000C22B0" w:rsidP="0004019C">
      <w:pPr>
        <w:bidi w:val="0"/>
        <w:spacing w:line="240" w:lineRule="auto"/>
        <w:rPr>
          <w:rFonts w:asciiTheme="majorBidi" w:hAnsiTheme="majorBidi" w:cstheme="majorBidi"/>
          <w:i/>
          <w:iCs/>
          <w:szCs w:val="22"/>
          <w:shd w:val="clear" w:color="auto" w:fill="FFFFFF"/>
        </w:rPr>
      </w:pPr>
      <w:r w:rsidRPr="0004019C">
        <w:rPr>
          <w:rFonts w:asciiTheme="majorBidi" w:hAnsiTheme="majorBidi" w:cstheme="majorBidi"/>
          <w:szCs w:val="22"/>
          <w:shd w:val="clear" w:color="auto" w:fill="FFFFFF"/>
        </w:rPr>
        <w:t>Shenhav, Yehouda</w:t>
      </w:r>
      <w:r w:rsidR="0004019C">
        <w:rPr>
          <w:rFonts w:asciiTheme="majorBidi" w:hAnsiTheme="majorBidi" w:cstheme="majorBidi"/>
          <w:szCs w:val="22"/>
          <w:shd w:val="clear" w:color="auto" w:fill="FFFFFF"/>
        </w:rPr>
        <w:t>.</w:t>
      </w:r>
      <w:r w:rsidRPr="0004019C">
        <w:rPr>
          <w:rFonts w:asciiTheme="majorBidi" w:hAnsiTheme="majorBidi" w:cstheme="majorBidi"/>
          <w:szCs w:val="22"/>
          <w:shd w:val="clear" w:color="auto" w:fill="FFFFFF"/>
        </w:rPr>
        <w:t xml:space="preserve"> </w:t>
      </w:r>
      <w:r w:rsidR="0004019C" w:rsidRPr="0004019C">
        <w:rPr>
          <w:rFonts w:asciiTheme="majorBidi" w:hAnsiTheme="majorBidi" w:cstheme="majorBidi"/>
          <w:szCs w:val="22"/>
          <w:shd w:val="clear" w:color="auto" w:fill="FFFFFF"/>
        </w:rPr>
        <w:t>2006.</w:t>
      </w:r>
      <w:r w:rsidR="0004019C" w:rsidRPr="0004019C">
        <w:rPr>
          <w:rFonts w:asciiTheme="majorBidi" w:hAnsiTheme="majorBidi" w:cstheme="majorBidi"/>
          <w:szCs w:val="22"/>
          <w:shd w:val="clear" w:color="auto" w:fill="FFFFFF"/>
          <w:rtl/>
        </w:rPr>
        <w:t>‏</w:t>
      </w:r>
      <w:r w:rsidRPr="0004019C">
        <w:rPr>
          <w:rFonts w:asciiTheme="majorBidi" w:hAnsiTheme="majorBidi" w:cstheme="majorBidi"/>
          <w:i/>
          <w:iCs/>
          <w:szCs w:val="22"/>
          <w:shd w:val="clear" w:color="auto" w:fill="FFFFFF"/>
        </w:rPr>
        <w:t>The Arab Jews: A postcolonial reading of nationalism, religion, and</w:t>
      </w:r>
    </w:p>
    <w:p w:rsidR="000C22B0" w:rsidRPr="0004019C" w:rsidRDefault="000C22B0" w:rsidP="0004019C">
      <w:pPr>
        <w:bidi w:val="0"/>
        <w:spacing w:line="240" w:lineRule="auto"/>
        <w:ind w:firstLine="720"/>
        <w:rPr>
          <w:rFonts w:asciiTheme="majorBidi" w:hAnsiTheme="majorBidi" w:cstheme="majorBidi"/>
          <w:szCs w:val="22"/>
        </w:rPr>
      </w:pPr>
      <w:proofErr w:type="gramStart"/>
      <w:r w:rsidRPr="0004019C">
        <w:rPr>
          <w:rFonts w:asciiTheme="majorBidi" w:hAnsiTheme="majorBidi" w:cstheme="majorBidi"/>
          <w:i/>
          <w:iCs/>
          <w:szCs w:val="22"/>
          <w:shd w:val="clear" w:color="auto" w:fill="FFFFFF"/>
        </w:rPr>
        <w:t>ethnicity</w:t>
      </w:r>
      <w:proofErr w:type="gramEnd"/>
      <w:r w:rsidRPr="0004019C">
        <w:rPr>
          <w:rFonts w:asciiTheme="majorBidi" w:hAnsiTheme="majorBidi" w:cstheme="majorBidi"/>
          <w:szCs w:val="22"/>
          <w:shd w:val="clear" w:color="auto" w:fill="FFFFFF"/>
        </w:rPr>
        <w:t>. Stanford University Press</w:t>
      </w:r>
    </w:p>
    <w:p w:rsidR="00567068" w:rsidRPr="0004019C" w:rsidRDefault="00506C95" w:rsidP="005A38CB">
      <w:pPr>
        <w:bidi w:val="0"/>
        <w:spacing w:line="240" w:lineRule="auto"/>
        <w:rPr>
          <w:rFonts w:asciiTheme="majorBidi" w:hAnsiTheme="majorBidi" w:cstheme="majorBidi"/>
          <w:szCs w:val="22"/>
        </w:rPr>
      </w:pPr>
      <w:proofErr w:type="spellStart"/>
      <w:r w:rsidRPr="0004019C">
        <w:rPr>
          <w:rFonts w:asciiTheme="majorBidi" w:hAnsiTheme="majorBidi" w:cstheme="majorBidi"/>
          <w:szCs w:val="22"/>
        </w:rPr>
        <w:t>Shohat</w:t>
      </w:r>
      <w:proofErr w:type="spellEnd"/>
      <w:r w:rsidRPr="0004019C">
        <w:rPr>
          <w:rFonts w:asciiTheme="majorBidi" w:hAnsiTheme="majorBidi" w:cstheme="majorBidi"/>
          <w:szCs w:val="22"/>
        </w:rPr>
        <w:t xml:space="preserve">, Ella (1989). </w:t>
      </w:r>
      <w:r w:rsidR="00567068" w:rsidRPr="0004019C">
        <w:rPr>
          <w:rFonts w:asciiTheme="majorBidi" w:hAnsiTheme="majorBidi" w:cstheme="majorBidi"/>
          <w:i/>
          <w:iCs/>
          <w:szCs w:val="22"/>
        </w:rPr>
        <w:t>Israeli Cinema: East/West and the Politics of Representation</w:t>
      </w:r>
      <w:r w:rsidR="00567068" w:rsidRPr="0004019C">
        <w:rPr>
          <w:rFonts w:asciiTheme="majorBidi" w:hAnsiTheme="majorBidi" w:cstheme="majorBidi"/>
          <w:szCs w:val="22"/>
        </w:rPr>
        <w:t>. Austin:</w:t>
      </w:r>
    </w:p>
    <w:p w:rsidR="00567068" w:rsidRPr="0004019C" w:rsidRDefault="00567068" w:rsidP="00567068">
      <w:pPr>
        <w:bidi w:val="0"/>
        <w:spacing w:line="240" w:lineRule="auto"/>
        <w:ind w:firstLine="720"/>
        <w:rPr>
          <w:rFonts w:asciiTheme="majorBidi" w:hAnsiTheme="majorBidi" w:cstheme="majorBidi"/>
          <w:szCs w:val="22"/>
        </w:rPr>
      </w:pPr>
      <w:r w:rsidRPr="0004019C">
        <w:rPr>
          <w:rFonts w:asciiTheme="majorBidi" w:hAnsiTheme="majorBidi" w:cstheme="majorBidi"/>
          <w:szCs w:val="22"/>
        </w:rPr>
        <w:t xml:space="preserve">University of Texas Press. </w:t>
      </w:r>
    </w:p>
    <w:p w:rsidR="0004019C" w:rsidRPr="0004019C" w:rsidRDefault="000C22B0" w:rsidP="0004019C">
      <w:pPr>
        <w:bidi w:val="0"/>
        <w:spacing w:line="240" w:lineRule="auto"/>
        <w:rPr>
          <w:rFonts w:asciiTheme="majorBidi" w:hAnsiTheme="majorBidi" w:cstheme="majorBidi"/>
          <w:szCs w:val="22"/>
          <w:shd w:val="clear" w:color="auto" w:fill="FFFFFF"/>
        </w:rPr>
      </w:pPr>
      <w:proofErr w:type="spellStart"/>
      <w:r w:rsidRPr="0004019C">
        <w:rPr>
          <w:rFonts w:asciiTheme="majorBidi" w:hAnsiTheme="majorBidi" w:cstheme="majorBidi"/>
          <w:szCs w:val="22"/>
          <w:shd w:val="clear" w:color="auto" w:fill="FFFFFF"/>
        </w:rPr>
        <w:t>Shohat</w:t>
      </w:r>
      <w:proofErr w:type="spellEnd"/>
      <w:r w:rsidRPr="0004019C">
        <w:rPr>
          <w:rFonts w:asciiTheme="majorBidi" w:hAnsiTheme="majorBidi" w:cstheme="majorBidi"/>
          <w:szCs w:val="22"/>
          <w:shd w:val="clear" w:color="auto" w:fill="FFFFFF"/>
        </w:rPr>
        <w:t>, Ella. </w:t>
      </w:r>
      <w:r w:rsidR="0004019C" w:rsidRPr="0004019C">
        <w:rPr>
          <w:rFonts w:asciiTheme="majorBidi" w:hAnsiTheme="majorBidi" w:cstheme="majorBidi"/>
          <w:szCs w:val="22"/>
          <w:shd w:val="clear" w:color="auto" w:fill="FFFFFF"/>
        </w:rPr>
        <w:t>2017.</w:t>
      </w:r>
      <w:r w:rsidR="0004019C" w:rsidRPr="0004019C">
        <w:rPr>
          <w:rFonts w:asciiTheme="majorBidi" w:hAnsiTheme="majorBidi" w:cstheme="majorBidi"/>
          <w:szCs w:val="22"/>
          <w:shd w:val="clear" w:color="auto" w:fill="FFFFFF"/>
          <w:rtl/>
        </w:rPr>
        <w:t>‏</w:t>
      </w:r>
      <w:r w:rsidRPr="0004019C">
        <w:rPr>
          <w:rFonts w:asciiTheme="majorBidi" w:hAnsiTheme="majorBidi" w:cstheme="majorBidi"/>
          <w:i/>
          <w:iCs/>
          <w:szCs w:val="22"/>
          <w:shd w:val="clear" w:color="auto" w:fill="FFFFFF"/>
        </w:rPr>
        <w:t>On the Arab-Jew, Palestine, and Other Displacements</w:t>
      </w:r>
      <w:r w:rsidR="0004019C" w:rsidRPr="0004019C">
        <w:rPr>
          <w:rFonts w:asciiTheme="majorBidi" w:hAnsiTheme="majorBidi" w:cstheme="majorBidi"/>
          <w:szCs w:val="22"/>
          <w:shd w:val="clear" w:color="auto" w:fill="FFFFFF"/>
        </w:rPr>
        <w:t>. London: Pluto</w:t>
      </w:r>
    </w:p>
    <w:p w:rsidR="000C22B0" w:rsidRPr="0004019C" w:rsidRDefault="0004019C" w:rsidP="0004019C">
      <w:pPr>
        <w:bidi w:val="0"/>
        <w:spacing w:line="240" w:lineRule="auto"/>
        <w:ind w:firstLine="720"/>
        <w:rPr>
          <w:rFonts w:asciiTheme="majorBidi" w:hAnsiTheme="majorBidi" w:cstheme="majorBidi"/>
          <w:szCs w:val="22"/>
        </w:rPr>
      </w:pPr>
      <w:r w:rsidRPr="0004019C">
        <w:rPr>
          <w:rFonts w:asciiTheme="majorBidi" w:hAnsiTheme="majorBidi" w:cstheme="majorBidi"/>
          <w:szCs w:val="22"/>
          <w:shd w:val="clear" w:color="auto" w:fill="FFFFFF"/>
        </w:rPr>
        <w:t>Press</w:t>
      </w:r>
    </w:p>
    <w:p w:rsidR="00632D9F" w:rsidRPr="001F6233" w:rsidRDefault="00632D9F" w:rsidP="00567068">
      <w:pPr>
        <w:bidi w:val="0"/>
        <w:spacing w:line="240" w:lineRule="auto"/>
        <w:rPr>
          <w:rFonts w:asciiTheme="majorBidi" w:hAnsiTheme="majorBidi" w:cstheme="majorBidi"/>
          <w:szCs w:val="22"/>
          <w:shd w:val="clear" w:color="auto" w:fill="FFFFFF"/>
        </w:rPr>
      </w:pPr>
      <w:proofErr w:type="spellStart"/>
      <w:r w:rsidRPr="001F6233">
        <w:rPr>
          <w:rFonts w:asciiTheme="majorBidi" w:hAnsiTheme="majorBidi" w:cstheme="majorBidi"/>
          <w:szCs w:val="22"/>
        </w:rPr>
        <w:t>Snir</w:t>
      </w:r>
      <w:proofErr w:type="spellEnd"/>
      <w:r w:rsidRPr="001F6233">
        <w:rPr>
          <w:rFonts w:asciiTheme="majorBidi" w:hAnsiTheme="majorBidi" w:cstheme="majorBidi"/>
          <w:szCs w:val="22"/>
        </w:rPr>
        <w:t>, Reuven</w:t>
      </w:r>
      <w:r w:rsidR="00E943F5" w:rsidRPr="001F6233">
        <w:rPr>
          <w:rFonts w:asciiTheme="majorBidi" w:hAnsiTheme="majorBidi" w:cstheme="majorBidi"/>
          <w:szCs w:val="22"/>
        </w:rPr>
        <w:t>,</w:t>
      </w:r>
      <w:r w:rsidRPr="001F6233">
        <w:rPr>
          <w:rFonts w:asciiTheme="majorBidi" w:hAnsiTheme="majorBidi" w:cstheme="majorBidi"/>
          <w:szCs w:val="22"/>
        </w:rPr>
        <w:t xml:space="preserve"> </w:t>
      </w:r>
      <w:r w:rsidR="00E943F5" w:rsidRPr="001F6233">
        <w:rPr>
          <w:rFonts w:asciiTheme="majorBidi" w:hAnsiTheme="majorBidi" w:cstheme="majorBidi"/>
          <w:szCs w:val="22"/>
        </w:rPr>
        <w:t>2005</w:t>
      </w:r>
      <w:r w:rsidRPr="001F6233">
        <w:rPr>
          <w:rFonts w:asciiTheme="majorBidi" w:hAnsiTheme="majorBidi" w:cstheme="majorBidi"/>
          <w:szCs w:val="22"/>
        </w:rPr>
        <w:t xml:space="preserve">. </w:t>
      </w:r>
      <w:r w:rsidRPr="001F6233">
        <w:rPr>
          <w:rFonts w:asciiTheme="majorBidi" w:hAnsiTheme="majorBidi" w:cstheme="majorBidi"/>
          <w:i/>
          <w:iCs/>
          <w:szCs w:val="22"/>
        </w:rPr>
        <w:t>Palestinian Theater</w:t>
      </w:r>
      <w:r w:rsidR="00E943F5" w:rsidRPr="001F6233">
        <w:rPr>
          <w:rFonts w:asciiTheme="majorBidi" w:hAnsiTheme="majorBidi" w:cstheme="majorBidi"/>
          <w:szCs w:val="22"/>
        </w:rPr>
        <w:t>,</w:t>
      </w:r>
      <w:r w:rsidRPr="001F6233">
        <w:rPr>
          <w:rFonts w:asciiTheme="majorBidi" w:hAnsiTheme="majorBidi" w:cstheme="majorBidi"/>
          <w:szCs w:val="22"/>
        </w:rPr>
        <w:t xml:space="preserve"> </w:t>
      </w:r>
      <w:proofErr w:type="gramStart"/>
      <w:r w:rsidRPr="001F6233">
        <w:rPr>
          <w:rFonts w:asciiTheme="majorBidi" w:hAnsiTheme="majorBidi" w:cstheme="majorBidi"/>
          <w:szCs w:val="22"/>
          <w:shd w:val="clear" w:color="auto" w:fill="FFFFFF"/>
        </w:rPr>
        <w:t>Wiesbaden :</w:t>
      </w:r>
      <w:proofErr w:type="gramEnd"/>
      <w:r w:rsidRPr="001F6233">
        <w:rPr>
          <w:rFonts w:asciiTheme="majorBidi" w:hAnsiTheme="majorBidi" w:cstheme="majorBidi"/>
          <w:szCs w:val="22"/>
          <w:shd w:val="clear" w:color="auto" w:fill="FFFFFF"/>
        </w:rPr>
        <w:t xml:space="preserve"> Reichert </w:t>
      </w:r>
      <w:proofErr w:type="spellStart"/>
      <w:r w:rsidRPr="001F6233">
        <w:rPr>
          <w:rFonts w:asciiTheme="majorBidi" w:hAnsiTheme="majorBidi" w:cstheme="majorBidi"/>
          <w:szCs w:val="22"/>
          <w:shd w:val="clear" w:color="auto" w:fill="FFFFFF"/>
        </w:rPr>
        <w:t>Verlag</w:t>
      </w:r>
      <w:proofErr w:type="spellEnd"/>
    </w:p>
    <w:p w:rsidR="005A38CB" w:rsidRDefault="005A38CB" w:rsidP="005A38CB">
      <w:pPr>
        <w:pStyle w:val="a7"/>
        <w:bidi w:val="0"/>
        <w:rPr>
          <w:rFonts w:asciiTheme="majorBidi" w:hAnsiTheme="majorBidi" w:cstheme="majorBidi"/>
          <w:sz w:val="22"/>
          <w:szCs w:val="22"/>
        </w:rPr>
      </w:pPr>
      <w:proofErr w:type="spellStart"/>
      <w:r w:rsidRPr="005A38CB">
        <w:rPr>
          <w:rFonts w:asciiTheme="majorBidi" w:hAnsiTheme="majorBidi" w:cstheme="majorBidi"/>
          <w:sz w:val="22"/>
          <w:szCs w:val="22"/>
          <w:shd w:val="clear" w:color="auto" w:fill="FFFFFF"/>
        </w:rPr>
        <w:t>Urian</w:t>
      </w:r>
      <w:proofErr w:type="spellEnd"/>
      <w:r w:rsidRPr="005A38CB">
        <w:rPr>
          <w:rFonts w:asciiTheme="majorBidi" w:hAnsiTheme="majorBidi" w:cstheme="majorBidi"/>
          <w:sz w:val="22"/>
          <w:szCs w:val="22"/>
          <w:shd w:val="clear" w:color="auto" w:fill="FFFFFF"/>
        </w:rPr>
        <w:t xml:space="preserve">, Dan. 2004. </w:t>
      </w:r>
      <w:r w:rsidRPr="005A38CB">
        <w:rPr>
          <w:rFonts w:asciiTheme="majorBidi" w:hAnsiTheme="majorBidi" w:cstheme="majorBidi"/>
          <w:i/>
          <w:iCs/>
          <w:sz w:val="22"/>
          <w:szCs w:val="22"/>
        </w:rPr>
        <w:t>The Ethnic Problem in the Israeli Theatre</w:t>
      </w:r>
      <w:r w:rsidRPr="005A38CB">
        <w:rPr>
          <w:rFonts w:asciiTheme="majorBidi" w:hAnsiTheme="majorBidi" w:cstheme="majorBidi"/>
          <w:sz w:val="22"/>
          <w:szCs w:val="22"/>
        </w:rPr>
        <w:t xml:space="preserve">. </w:t>
      </w:r>
      <w:proofErr w:type="spellStart"/>
      <w:r w:rsidRPr="005A38CB">
        <w:rPr>
          <w:rFonts w:asciiTheme="majorBidi" w:hAnsiTheme="majorBidi" w:cstheme="majorBidi"/>
          <w:sz w:val="22"/>
          <w:szCs w:val="22"/>
        </w:rPr>
        <w:t>Ra'anana</w:t>
      </w:r>
      <w:proofErr w:type="spellEnd"/>
      <w:r w:rsidRPr="005A38CB">
        <w:rPr>
          <w:rFonts w:asciiTheme="majorBidi" w:hAnsiTheme="majorBidi" w:cstheme="majorBidi"/>
          <w:sz w:val="22"/>
          <w:szCs w:val="22"/>
        </w:rPr>
        <w:t>: The Open University</w:t>
      </w:r>
    </w:p>
    <w:p w:rsidR="005A38CB" w:rsidRPr="005A38CB" w:rsidRDefault="005A38CB" w:rsidP="005A38CB">
      <w:pPr>
        <w:pStyle w:val="a7"/>
        <w:bidi w:val="0"/>
        <w:ind w:firstLine="720"/>
        <w:rPr>
          <w:rFonts w:asciiTheme="majorBidi" w:hAnsiTheme="majorBidi" w:cstheme="majorBidi"/>
          <w:sz w:val="22"/>
          <w:szCs w:val="22"/>
        </w:rPr>
      </w:pPr>
      <w:r w:rsidRPr="005A38CB">
        <w:rPr>
          <w:rFonts w:asciiTheme="majorBidi" w:hAnsiTheme="majorBidi" w:cstheme="majorBidi"/>
          <w:sz w:val="22"/>
          <w:szCs w:val="22"/>
        </w:rPr>
        <w:t>Press. [</w:t>
      </w:r>
      <w:proofErr w:type="gramStart"/>
      <w:r w:rsidRPr="005A38CB">
        <w:rPr>
          <w:rFonts w:asciiTheme="majorBidi" w:hAnsiTheme="majorBidi" w:cstheme="majorBidi"/>
          <w:sz w:val="22"/>
          <w:szCs w:val="22"/>
        </w:rPr>
        <w:t>in</w:t>
      </w:r>
      <w:proofErr w:type="gramEnd"/>
      <w:r w:rsidRPr="005A38CB">
        <w:rPr>
          <w:rFonts w:asciiTheme="majorBidi" w:hAnsiTheme="majorBidi" w:cstheme="majorBidi"/>
          <w:sz w:val="22"/>
          <w:szCs w:val="22"/>
        </w:rPr>
        <w:t xml:space="preserve"> Hebrew]</w:t>
      </w:r>
    </w:p>
    <w:p w:rsidR="005A38CB" w:rsidRPr="005A38CB" w:rsidRDefault="005A38CB" w:rsidP="005A38CB">
      <w:pPr>
        <w:autoSpaceDE w:val="0"/>
        <w:autoSpaceDN w:val="0"/>
        <w:bidi w:val="0"/>
        <w:adjustRightInd w:val="0"/>
        <w:spacing w:line="240" w:lineRule="auto"/>
        <w:rPr>
          <w:rFonts w:asciiTheme="majorBidi" w:hAnsiTheme="majorBidi" w:cstheme="majorBidi"/>
          <w:szCs w:val="22"/>
        </w:rPr>
      </w:pPr>
    </w:p>
    <w:p w:rsidR="0054630E" w:rsidRDefault="0054630E" w:rsidP="009D3ECF">
      <w:pPr>
        <w:rPr>
          <w:rFonts w:ascii="David" w:hAnsi="David"/>
          <w:color w:val="333333"/>
          <w:sz w:val="24"/>
          <w:rtl/>
        </w:rPr>
      </w:pPr>
    </w:p>
    <w:p w:rsidR="0054630E" w:rsidRDefault="0054630E" w:rsidP="0054630E">
      <w:pPr>
        <w:rPr>
          <w:b/>
          <w:bCs/>
          <w:rtl/>
        </w:rPr>
      </w:pPr>
    </w:p>
    <w:p w:rsidR="0054630E" w:rsidRDefault="0054630E" w:rsidP="0054630E">
      <w:pPr>
        <w:rPr>
          <w:b/>
          <w:bCs/>
          <w:rtl/>
        </w:rPr>
      </w:pPr>
    </w:p>
    <w:p w:rsidR="00CE7F2B" w:rsidRDefault="00CE7F2B">
      <w:pPr>
        <w:rPr>
          <w:rtl/>
        </w:rPr>
      </w:pPr>
    </w:p>
    <w:p w:rsidR="004671D3" w:rsidRDefault="004671D3" w:rsidP="004671D3">
      <w:pPr>
        <w:jc w:val="both"/>
        <w:rPr>
          <w:rtl/>
        </w:rPr>
      </w:pPr>
    </w:p>
    <w:sectPr w:rsidR="004671D3" w:rsidSect="00285D24">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464" w:rsidRDefault="006E5464" w:rsidP="00043177">
      <w:pPr>
        <w:spacing w:line="240" w:lineRule="auto"/>
      </w:pPr>
      <w:r>
        <w:separator/>
      </w:r>
    </w:p>
  </w:endnote>
  <w:endnote w:type="continuationSeparator" w:id="0">
    <w:p w:rsidR="006E5464" w:rsidRDefault="006E5464" w:rsidP="000431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464" w:rsidRDefault="006E5464" w:rsidP="00043177">
      <w:pPr>
        <w:spacing w:line="240" w:lineRule="auto"/>
      </w:pPr>
      <w:r>
        <w:separator/>
      </w:r>
    </w:p>
  </w:footnote>
  <w:footnote w:type="continuationSeparator" w:id="0">
    <w:p w:rsidR="006E5464" w:rsidRDefault="006E5464" w:rsidP="00043177">
      <w:pPr>
        <w:spacing w:line="240" w:lineRule="auto"/>
      </w:pPr>
      <w:r>
        <w:continuationSeparator/>
      </w:r>
    </w:p>
  </w:footnote>
  <w:footnote w:id="1">
    <w:p w:rsidR="00285D24" w:rsidRDefault="00285D24" w:rsidP="0055106A">
      <w:pPr>
        <w:pStyle w:val="a7"/>
        <w:rPr>
          <w:rtl/>
        </w:rPr>
      </w:pPr>
      <w:r>
        <w:rPr>
          <w:rStyle w:val="a9"/>
        </w:rPr>
        <w:footnoteRef/>
      </w:r>
      <w:r>
        <w:rPr>
          <w:rtl/>
        </w:rPr>
        <w:t xml:space="preserve"> </w:t>
      </w:r>
      <w:r>
        <w:rPr>
          <w:rFonts w:hint="cs"/>
          <w:rtl/>
        </w:rPr>
        <w:t xml:space="preserve">מזרחי, ליטרלית מהמזרח. מזרחים </w:t>
      </w:r>
      <w:r>
        <w:rPr>
          <w:rtl/>
        </w:rPr>
        <w:t>–</w:t>
      </w:r>
      <w:r>
        <w:rPr>
          <w:rFonts w:hint="cs"/>
          <w:rtl/>
        </w:rPr>
        <w:t xml:space="preserve"> צורת הרבים. הכינוי ליהודים שמוצאם מהמזרח התיכון וצפון אפריקה.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28176814"/>
      <w:docPartObj>
        <w:docPartGallery w:val="Page Numbers (Top of Page)"/>
        <w:docPartUnique/>
      </w:docPartObj>
    </w:sdtPr>
    <w:sdtEndPr/>
    <w:sdtContent>
      <w:p w:rsidR="00285D24" w:rsidRDefault="00285D24">
        <w:pPr>
          <w:pStyle w:val="a3"/>
        </w:pPr>
        <w:r>
          <w:rPr>
            <w:noProof/>
            <w:rtl/>
          </w:rPr>
          <mc:AlternateContent>
            <mc:Choice Requires="wps">
              <w:drawing>
                <wp:anchor distT="0" distB="0" distL="114300" distR="114300" simplePos="0" relativeHeight="251659264" behindDoc="0" locked="0" layoutInCell="0" allowOverlap="1" wp14:anchorId="326A4B43" wp14:editId="32D60C2D">
                  <wp:simplePos x="0" y="0"/>
                  <wp:positionH relativeFrom="margin">
                    <wp:align>center</wp:align>
                  </wp:positionH>
                  <wp:positionV relativeFrom="topMargin">
                    <wp:align>center</wp:align>
                  </wp:positionV>
                  <wp:extent cx="626745" cy="626745"/>
                  <wp:effectExtent l="0" t="0" r="1905" b="1905"/>
                  <wp:wrapNone/>
                  <wp:docPr id="1" name="אליפסה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85D24" w:rsidRDefault="00285D24">
                              <w:pPr>
                                <w:pStyle w:val="a5"/>
                                <w:jc w:val="center"/>
                                <w:rPr>
                                  <w:b/>
                                  <w:bCs/>
                                  <w:color w:val="FFFFFF" w:themeColor="background1"/>
                                  <w:sz w:val="32"/>
                                  <w:szCs w:val="32"/>
                                  <w:rtl/>
                                </w:rPr>
                              </w:pPr>
                              <w:r>
                                <w:rPr>
                                  <w:szCs w:val="22"/>
                                </w:rPr>
                                <w:fldChar w:fldCharType="begin"/>
                              </w:r>
                              <w:r>
                                <w:rPr>
                                  <w:rtl/>
                                  <w:cs/>
                                </w:rPr>
                                <w:instrText>PAGE    \* MERGEFORMAT</w:instrText>
                              </w:r>
                              <w:r>
                                <w:rPr>
                                  <w:szCs w:val="22"/>
                                </w:rPr>
                                <w:fldChar w:fldCharType="separate"/>
                              </w:r>
                              <w:r w:rsidR="00CA4C80" w:rsidRPr="00CA4C80">
                                <w:rPr>
                                  <w:b/>
                                  <w:bCs/>
                                  <w:noProof/>
                                  <w:color w:val="FFFFFF" w:themeColor="background1"/>
                                  <w:sz w:val="32"/>
                                  <w:szCs w:val="32"/>
                                  <w:rtl/>
                                  <w:lang w:val="he-IL"/>
                                </w:rPr>
                                <w:t>3</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26A4B43" id="אליפסה 1" o:spid="_x0000_s1026" style="position:absolute;left:0;text-align:left;margin-left:0;margin-top:0;width:49.35pt;height:49.3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" o:allowincell="f" fillcolor="#40618b" stroked="f">
                  <v:textbox>
                    <w:txbxContent>
                      <w:p w:rsidR="00285D24" w:rsidRDefault="00285D24">
                        <w:pPr>
                          <w:pStyle w:val="a5"/>
                          <w:jc w:val="center"/>
                          <w:rPr>
                            <w:b/>
                            <w:bCs/>
                            <w:color w:val="FFFFFF" w:themeColor="background1"/>
                            <w:sz w:val="32"/>
                            <w:szCs w:val="32"/>
                            <w:rtl/>
                          </w:rPr>
                        </w:pPr>
                        <w:r>
                          <w:rPr>
                            <w:szCs w:val="22"/>
                          </w:rPr>
                          <w:fldChar w:fldCharType="begin"/>
                        </w:r>
                        <w:r>
                          <w:rPr>
                            <w:rtl/>
                            <w:cs/>
                          </w:rPr>
                          <w:instrText>PAGE    \* MERGEFORMAT</w:instrText>
                        </w:r>
                        <w:r>
                          <w:rPr>
                            <w:szCs w:val="22"/>
                          </w:rPr>
                          <w:fldChar w:fldCharType="separate"/>
                        </w:r>
                        <w:r w:rsidR="00CA4C80" w:rsidRPr="00CA4C80">
                          <w:rPr>
                            <w:b/>
                            <w:bCs/>
                            <w:noProof/>
                            <w:color w:val="FFFFFF" w:themeColor="background1"/>
                            <w:sz w:val="32"/>
                            <w:szCs w:val="32"/>
                            <w:rtl/>
                            <w:lang w:val="he-IL"/>
                          </w:rPr>
                          <w:t>3</w:t>
                        </w:r>
                        <w:r>
                          <w:rPr>
                            <w:b/>
                            <w:bCs/>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45676"/>
    <w:multiLevelType w:val="hybridMultilevel"/>
    <w:tmpl w:val="5FF49E46"/>
    <w:lvl w:ilvl="0" w:tplc="4D10C968">
      <w:start w:val="1"/>
      <w:numFmt w:val="decimal"/>
      <w:lvlText w:val="%1)"/>
      <w:lvlJc w:val="left"/>
      <w:pPr>
        <w:ind w:left="644" w:hanging="360"/>
      </w:pPr>
      <w:rPr>
        <w:i w:val="0"/>
        <w:iCs w:val="0"/>
        <w:sz w:val="24"/>
        <w:szCs w:val="24"/>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29F7694"/>
    <w:multiLevelType w:val="hybridMultilevel"/>
    <w:tmpl w:val="A586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B61E0"/>
    <w:multiLevelType w:val="hybridMultilevel"/>
    <w:tmpl w:val="1726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810E84"/>
    <w:multiLevelType w:val="hybridMultilevel"/>
    <w:tmpl w:val="1986AC72"/>
    <w:lvl w:ilvl="0" w:tplc="05306B0C">
      <w:start w:val="1"/>
      <w:numFmt w:val="decimal"/>
      <w:lvlText w:val="%1."/>
      <w:lvlJc w:val="left"/>
      <w:pPr>
        <w:ind w:left="485"/>
      </w:pPr>
      <w:rPr>
        <w:rFonts w:ascii="FrankRuehl" w:eastAsia="FrankRuehl" w:hAnsi="FrankRuehl" w:cs="FrankRuehl"/>
        <w:b w:val="0"/>
        <w:i w:val="0"/>
        <w:strike w:val="0"/>
        <w:dstrike w:val="0"/>
        <w:color w:val="181717"/>
        <w:sz w:val="24"/>
        <w:szCs w:val="24"/>
        <w:u w:val="none" w:color="000000"/>
        <w:bdr w:val="none" w:sz="0" w:space="0" w:color="auto"/>
        <w:shd w:val="clear" w:color="auto" w:fill="auto"/>
        <w:vertAlign w:val="baseline"/>
      </w:rPr>
    </w:lvl>
    <w:lvl w:ilvl="1" w:tplc="3F061818">
      <w:start w:val="1"/>
      <w:numFmt w:val="lowerLetter"/>
      <w:lvlText w:val="%2"/>
      <w:lvlJc w:val="left"/>
      <w:pPr>
        <w:ind w:left="1307"/>
      </w:pPr>
      <w:rPr>
        <w:rFonts w:ascii="FrankRuehl" w:eastAsia="FrankRuehl" w:hAnsi="FrankRuehl" w:cs="FrankRuehl"/>
        <w:b w:val="0"/>
        <w:i w:val="0"/>
        <w:strike w:val="0"/>
        <w:dstrike w:val="0"/>
        <w:color w:val="181717"/>
        <w:sz w:val="24"/>
        <w:szCs w:val="24"/>
        <w:u w:val="none" w:color="000000"/>
        <w:bdr w:val="none" w:sz="0" w:space="0" w:color="auto"/>
        <w:shd w:val="clear" w:color="auto" w:fill="auto"/>
        <w:vertAlign w:val="baseline"/>
      </w:rPr>
    </w:lvl>
    <w:lvl w:ilvl="2" w:tplc="9060535C">
      <w:start w:val="1"/>
      <w:numFmt w:val="lowerRoman"/>
      <w:lvlText w:val="%3"/>
      <w:lvlJc w:val="left"/>
      <w:pPr>
        <w:ind w:left="2027"/>
      </w:pPr>
      <w:rPr>
        <w:rFonts w:ascii="FrankRuehl" w:eastAsia="FrankRuehl" w:hAnsi="FrankRuehl" w:cs="FrankRuehl"/>
        <w:b w:val="0"/>
        <w:i w:val="0"/>
        <w:strike w:val="0"/>
        <w:dstrike w:val="0"/>
        <w:color w:val="181717"/>
        <w:sz w:val="24"/>
        <w:szCs w:val="24"/>
        <w:u w:val="none" w:color="000000"/>
        <w:bdr w:val="none" w:sz="0" w:space="0" w:color="auto"/>
        <w:shd w:val="clear" w:color="auto" w:fill="auto"/>
        <w:vertAlign w:val="baseline"/>
      </w:rPr>
    </w:lvl>
    <w:lvl w:ilvl="3" w:tplc="5C688652">
      <w:start w:val="1"/>
      <w:numFmt w:val="decimal"/>
      <w:lvlText w:val="%4"/>
      <w:lvlJc w:val="left"/>
      <w:pPr>
        <w:ind w:left="2747"/>
      </w:pPr>
      <w:rPr>
        <w:rFonts w:ascii="FrankRuehl" w:eastAsia="FrankRuehl" w:hAnsi="FrankRuehl" w:cs="FrankRuehl"/>
        <w:b w:val="0"/>
        <w:i w:val="0"/>
        <w:strike w:val="0"/>
        <w:dstrike w:val="0"/>
        <w:color w:val="181717"/>
        <w:sz w:val="24"/>
        <w:szCs w:val="24"/>
        <w:u w:val="none" w:color="000000"/>
        <w:bdr w:val="none" w:sz="0" w:space="0" w:color="auto"/>
        <w:shd w:val="clear" w:color="auto" w:fill="auto"/>
        <w:vertAlign w:val="baseline"/>
      </w:rPr>
    </w:lvl>
    <w:lvl w:ilvl="4" w:tplc="6A022C86">
      <w:start w:val="1"/>
      <w:numFmt w:val="lowerLetter"/>
      <w:lvlText w:val="%5"/>
      <w:lvlJc w:val="left"/>
      <w:pPr>
        <w:ind w:left="3467"/>
      </w:pPr>
      <w:rPr>
        <w:rFonts w:ascii="FrankRuehl" w:eastAsia="FrankRuehl" w:hAnsi="FrankRuehl" w:cs="FrankRuehl"/>
        <w:b w:val="0"/>
        <w:i w:val="0"/>
        <w:strike w:val="0"/>
        <w:dstrike w:val="0"/>
        <w:color w:val="181717"/>
        <w:sz w:val="24"/>
        <w:szCs w:val="24"/>
        <w:u w:val="none" w:color="000000"/>
        <w:bdr w:val="none" w:sz="0" w:space="0" w:color="auto"/>
        <w:shd w:val="clear" w:color="auto" w:fill="auto"/>
        <w:vertAlign w:val="baseline"/>
      </w:rPr>
    </w:lvl>
    <w:lvl w:ilvl="5" w:tplc="982A0610">
      <w:start w:val="1"/>
      <w:numFmt w:val="lowerRoman"/>
      <w:lvlText w:val="%6"/>
      <w:lvlJc w:val="left"/>
      <w:pPr>
        <w:ind w:left="4187"/>
      </w:pPr>
      <w:rPr>
        <w:rFonts w:ascii="FrankRuehl" w:eastAsia="FrankRuehl" w:hAnsi="FrankRuehl" w:cs="FrankRuehl"/>
        <w:b w:val="0"/>
        <w:i w:val="0"/>
        <w:strike w:val="0"/>
        <w:dstrike w:val="0"/>
        <w:color w:val="181717"/>
        <w:sz w:val="24"/>
        <w:szCs w:val="24"/>
        <w:u w:val="none" w:color="000000"/>
        <w:bdr w:val="none" w:sz="0" w:space="0" w:color="auto"/>
        <w:shd w:val="clear" w:color="auto" w:fill="auto"/>
        <w:vertAlign w:val="baseline"/>
      </w:rPr>
    </w:lvl>
    <w:lvl w:ilvl="6" w:tplc="08C23A54">
      <w:start w:val="1"/>
      <w:numFmt w:val="decimal"/>
      <w:lvlText w:val="%7"/>
      <w:lvlJc w:val="left"/>
      <w:pPr>
        <w:ind w:left="4907"/>
      </w:pPr>
      <w:rPr>
        <w:rFonts w:ascii="FrankRuehl" w:eastAsia="FrankRuehl" w:hAnsi="FrankRuehl" w:cs="FrankRuehl"/>
        <w:b w:val="0"/>
        <w:i w:val="0"/>
        <w:strike w:val="0"/>
        <w:dstrike w:val="0"/>
        <w:color w:val="181717"/>
        <w:sz w:val="24"/>
        <w:szCs w:val="24"/>
        <w:u w:val="none" w:color="000000"/>
        <w:bdr w:val="none" w:sz="0" w:space="0" w:color="auto"/>
        <w:shd w:val="clear" w:color="auto" w:fill="auto"/>
        <w:vertAlign w:val="baseline"/>
      </w:rPr>
    </w:lvl>
    <w:lvl w:ilvl="7" w:tplc="20C21C2E">
      <w:start w:val="1"/>
      <w:numFmt w:val="lowerLetter"/>
      <w:lvlText w:val="%8"/>
      <w:lvlJc w:val="left"/>
      <w:pPr>
        <w:ind w:left="5627"/>
      </w:pPr>
      <w:rPr>
        <w:rFonts w:ascii="FrankRuehl" w:eastAsia="FrankRuehl" w:hAnsi="FrankRuehl" w:cs="FrankRuehl"/>
        <w:b w:val="0"/>
        <w:i w:val="0"/>
        <w:strike w:val="0"/>
        <w:dstrike w:val="0"/>
        <w:color w:val="181717"/>
        <w:sz w:val="24"/>
        <w:szCs w:val="24"/>
        <w:u w:val="none" w:color="000000"/>
        <w:bdr w:val="none" w:sz="0" w:space="0" w:color="auto"/>
        <w:shd w:val="clear" w:color="auto" w:fill="auto"/>
        <w:vertAlign w:val="baseline"/>
      </w:rPr>
    </w:lvl>
    <w:lvl w:ilvl="8" w:tplc="7242BD88">
      <w:start w:val="1"/>
      <w:numFmt w:val="lowerRoman"/>
      <w:lvlText w:val="%9"/>
      <w:lvlJc w:val="left"/>
      <w:pPr>
        <w:ind w:left="6347"/>
      </w:pPr>
      <w:rPr>
        <w:rFonts w:ascii="FrankRuehl" w:eastAsia="FrankRuehl" w:hAnsi="FrankRuehl" w:cs="FrankRuehl"/>
        <w:b w:val="0"/>
        <w:i w:val="0"/>
        <w:strike w:val="0"/>
        <w:dstrike w:val="0"/>
        <w:color w:val="181717"/>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CF"/>
    <w:rsid w:val="00012254"/>
    <w:rsid w:val="000177C0"/>
    <w:rsid w:val="00031B15"/>
    <w:rsid w:val="00032C64"/>
    <w:rsid w:val="00034C95"/>
    <w:rsid w:val="0004019C"/>
    <w:rsid w:val="0004070D"/>
    <w:rsid w:val="00043177"/>
    <w:rsid w:val="00045C33"/>
    <w:rsid w:val="0005774C"/>
    <w:rsid w:val="00062CE6"/>
    <w:rsid w:val="00063B8A"/>
    <w:rsid w:val="00071B74"/>
    <w:rsid w:val="000917EA"/>
    <w:rsid w:val="000B30F8"/>
    <w:rsid w:val="000B4A25"/>
    <w:rsid w:val="000C22B0"/>
    <w:rsid w:val="000D17F5"/>
    <w:rsid w:val="000D6CE0"/>
    <w:rsid w:val="000E6008"/>
    <w:rsid w:val="00103348"/>
    <w:rsid w:val="0011638E"/>
    <w:rsid w:val="00122F15"/>
    <w:rsid w:val="00160D9B"/>
    <w:rsid w:val="001827ED"/>
    <w:rsid w:val="001954B8"/>
    <w:rsid w:val="001A16A1"/>
    <w:rsid w:val="001B2942"/>
    <w:rsid w:val="001F6233"/>
    <w:rsid w:val="0020331F"/>
    <w:rsid w:val="00204785"/>
    <w:rsid w:val="002411A5"/>
    <w:rsid w:val="00245211"/>
    <w:rsid w:val="002561D2"/>
    <w:rsid w:val="00285D24"/>
    <w:rsid w:val="00291453"/>
    <w:rsid w:val="00296729"/>
    <w:rsid w:val="002A1125"/>
    <w:rsid w:val="002A1464"/>
    <w:rsid w:val="002A7118"/>
    <w:rsid w:val="002C4651"/>
    <w:rsid w:val="002E0BFE"/>
    <w:rsid w:val="002F0A02"/>
    <w:rsid w:val="002F7857"/>
    <w:rsid w:val="00305470"/>
    <w:rsid w:val="00324D65"/>
    <w:rsid w:val="003322A0"/>
    <w:rsid w:val="00380804"/>
    <w:rsid w:val="003A05A7"/>
    <w:rsid w:val="003B1156"/>
    <w:rsid w:val="003B197F"/>
    <w:rsid w:val="003D6563"/>
    <w:rsid w:val="003D65F2"/>
    <w:rsid w:val="003E491E"/>
    <w:rsid w:val="003F1505"/>
    <w:rsid w:val="003F2D85"/>
    <w:rsid w:val="003F75DB"/>
    <w:rsid w:val="004022A6"/>
    <w:rsid w:val="00416CE9"/>
    <w:rsid w:val="0043398B"/>
    <w:rsid w:val="004427B5"/>
    <w:rsid w:val="00464ADF"/>
    <w:rsid w:val="004671D3"/>
    <w:rsid w:val="00471890"/>
    <w:rsid w:val="0048139E"/>
    <w:rsid w:val="00484732"/>
    <w:rsid w:val="00492400"/>
    <w:rsid w:val="004F267F"/>
    <w:rsid w:val="00506C95"/>
    <w:rsid w:val="00507ED8"/>
    <w:rsid w:val="00511335"/>
    <w:rsid w:val="00513A6E"/>
    <w:rsid w:val="005206A7"/>
    <w:rsid w:val="00530359"/>
    <w:rsid w:val="0054105E"/>
    <w:rsid w:val="0054630E"/>
    <w:rsid w:val="00547CDB"/>
    <w:rsid w:val="0055106A"/>
    <w:rsid w:val="0056648C"/>
    <w:rsid w:val="00567068"/>
    <w:rsid w:val="005773D8"/>
    <w:rsid w:val="00581A06"/>
    <w:rsid w:val="00582E75"/>
    <w:rsid w:val="00587ABC"/>
    <w:rsid w:val="00592F35"/>
    <w:rsid w:val="00594818"/>
    <w:rsid w:val="005A17F1"/>
    <w:rsid w:val="005A38CB"/>
    <w:rsid w:val="005A3BD6"/>
    <w:rsid w:val="005A3ED9"/>
    <w:rsid w:val="005C65E6"/>
    <w:rsid w:val="005F58A3"/>
    <w:rsid w:val="0060212B"/>
    <w:rsid w:val="00632D9F"/>
    <w:rsid w:val="0064153F"/>
    <w:rsid w:val="0064354E"/>
    <w:rsid w:val="00645AF5"/>
    <w:rsid w:val="006466DA"/>
    <w:rsid w:val="00666F48"/>
    <w:rsid w:val="00682B4A"/>
    <w:rsid w:val="00690646"/>
    <w:rsid w:val="0069146E"/>
    <w:rsid w:val="006941FC"/>
    <w:rsid w:val="00696D84"/>
    <w:rsid w:val="006A14B8"/>
    <w:rsid w:val="006B0BAA"/>
    <w:rsid w:val="006B5C40"/>
    <w:rsid w:val="006E5464"/>
    <w:rsid w:val="006E69E7"/>
    <w:rsid w:val="006F60BD"/>
    <w:rsid w:val="006F6D3D"/>
    <w:rsid w:val="00727DCA"/>
    <w:rsid w:val="007812D4"/>
    <w:rsid w:val="00794147"/>
    <w:rsid w:val="007B6F14"/>
    <w:rsid w:val="007D50D5"/>
    <w:rsid w:val="00800732"/>
    <w:rsid w:val="008070C6"/>
    <w:rsid w:val="0082327E"/>
    <w:rsid w:val="00824209"/>
    <w:rsid w:val="008257C8"/>
    <w:rsid w:val="00825A9A"/>
    <w:rsid w:val="00841D36"/>
    <w:rsid w:val="0085119B"/>
    <w:rsid w:val="00861FF6"/>
    <w:rsid w:val="00862C8A"/>
    <w:rsid w:val="00872DC1"/>
    <w:rsid w:val="00877011"/>
    <w:rsid w:val="008A1C89"/>
    <w:rsid w:val="008A69F4"/>
    <w:rsid w:val="008C5171"/>
    <w:rsid w:val="008D050A"/>
    <w:rsid w:val="008E4EA9"/>
    <w:rsid w:val="00903EE5"/>
    <w:rsid w:val="00904BE0"/>
    <w:rsid w:val="00916F3A"/>
    <w:rsid w:val="00922A82"/>
    <w:rsid w:val="00983B4F"/>
    <w:rsid w:val="009967C3"/>
    <w:rsid w:val="009C1C17"/>
    <w:rsid w:val="009C3F14"/>
    <w:rsid w:val="009D3ECF"/>
    <w:rsid w:val="009D6D33"/>
    <w:rsid w:val="009F680B"/>
    <w:rsid w:val="00A45333"/>
    <w:rsid w:val="00A627E5"/>
    <w:rsid w:val="00A710AA"/>
    <w:rsid w:val="00A76D1E"/>
    <w:rsid w:val="00A85CB6"/>
    <w:rsid w:val="00AB1CA6"/>
    <w:rsid w:val="00AB4CFD"/>
    <w:rsid w:val="00AD4F67"/>
    <w:rsid w:val="00AD62AA"/>
    <w:rsid w:val="00B02280"/>
    <w:rsid w:val="00B036A5"/>
    <w:rsid w:val="00B14441"/>
    <w:rsid w:val="00B16907"/>
    <w:rsid w:val="00B4538B"/>
    <w:rsid w:val="00B65648"/>
    <w:rsid w:val="00B80E16"/>
    <w:rsid w:val="00B82B22"/>
    <w:rsid w:val="00B87A28"/>
    <w:rsid w:val="00B9177E"/>
    <w:rsid w:val="00BC650D"/>
    <w:rsid w:val="00BC6F53"/>
    <w:rsid w:val="00C00E0D"/>
    <w:rsid w:val="00C206CF"/>
    <w:rsid w:val="00C364CA"/>
    <w:rsid w:val="00C60959"/>
    <w:rsid w:val="00C6400B"/>
    <w:rsid w:val="00CA2180"/>
    <w:rsid w:val="00CA4C80"/>
    <w:rsid w:val="00CB0F9E"/>
    <w:rsid w:val="00CB201D"/>
    <w:rsid w:val="00CB27CC"/>
    <w:rsid w:val="00CB664E"/>
    <w:rsid w:val="00CD1BD3"/>
    <w:rsid w:val="00CE7F2B"/>
    <w:rsid w:val="00D13D40"/>
    <w:rsid w:val="00D16EF4"/>
    <w:rsid w:val="00D578DE"/>
    <w:rsid w:val="00D71166"/>
    <w:rsid w:val="00D90DA5"/>
    <w:rsid w:val="00D91865"/>
    <w:rsid w:val="00DC5989"/>
    <w:rsid w:val="00DD5E51"/>
    <w:rsid w:val="00DE2B7D"/>
    <w:rsid w:val="00E32C90"/>
    <w:rsid w:val="00E34916"/>
    <w:rsid w:val="00E45331"/>
    <w:rsid w:val="00E53AA4"/>
    <w:rsid w:val="00E72A8B"/>
    <w:rsid w:val="00E768E8"/>
    <w:rsid w:val="00E76AA8"/>
    <w:rsid w:val="00E815C3"/>
    <w:rsid w:val="00E8459B"/>
    <w:rsid w:val="00E84E84"/>
    <w:rsid w:val="00E92032"/>
    <w:rsid w:val="00E943F5"/>
    <w:rsid w:val="00E94E91"/>
    <w:rsid w:val="00EC0A84"/>
    <w:rsid w:val="00ED44DA"/>
    <w:rsid w:val="00ED6936"/>
    <w:rsid w:val="00EE1438"/>
    <w:rsid w:val="00EF67F2"/>
    <w:rsid w:val="00EF6AFD"/>
    <w:rsid w:val="00F16412"/>
    <w:rsid w:val="00F24283"/>
    <w:rsid w:val="00F25740"/>
    <w:rsid w:val="00F32135"/>
    <w:rsid w:val="00F344B9"/>
    <w:rsid w:val="00F56FC3"/>
    <w:rsid w:val="00F9407D"/>
    <w:rsid w:val="00FA2587"/>
    <w:rsid w:val="00FC64C3"/>
    <w:rsid w:val="00FD4535"/>
    <w:rsid w:val="00FD5DBF"/>
    <w:rsid w:val="00FF60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5E168"/>
  <w15:chartTrackingRefBased/>
  <w15:docId w15:val="{7D2B2A55-58A1-4800-8C59-0ED15DF0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ECF"/>
    <w:pPr>
      <w:bidi/>
      <w:spacing w:after="0" w:line="360" w:lineRule="auto"/>
    </w:pPr>
    <w:rPr>
      <w:rFonts w:ascii="Times New Roman" w:hAnsi="Times New Roman" w:cs="David"/>
      <w:szCs w:val="24"/>
    </w:rPr>
  </w:style>
  <w:style w:type="paragraph" w:styleId="1">
    <w:name w:val="heading 1"/>
    <w:basedOn w:val="a"/>
    <w:link w:val="10"/>
    <w:uiPriority w:val="9"/>
    <w:qFormat/>
    <w:rsid w:val="00F344B9"/>
    <w:pPr>
      <w:bidi w:val="0"/>
      <w:spacing w:before="100" w:beforeAutospacing="1" w:after="100" w:afterAutospacing="1" w:line="240" w:lineRule="auto"/>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D3ECF"/>
    <w:rPr>
      <w:color w:val="0563C1" w:themeColor="hyperlink"/>
      <w:u w:val="single"/>
    </w:rPr>
  </w:style>
  <w:style w:type="paragraph" w:styleId="a3">
    <w:name w:val="header"/>
    <w:basedOn w:val="a"/>
    <w:link w:val="a4"/>
    <w:uiPriority w:val="99"/>
    <w:unhideWhenUsed/>
    <w:rsid w:val="009D3ECF"/>
    <w:pPr>
      <w:tabs>
        <w:tab w:val="center" w:pos="4153"/>
        <w:tab w:val="right" w:pos="8306"/>
      </w:tabs>
      <w:spacing w:line="240" w:lineRule="auto"/>
    </w:pPr>
  </w:style>
  <w:style w:type="character" w:customStyle="1" w:styleId="a4">
    <w:name w:val="כותרת עליונה תו"/>
    <w:basedOn w:val="a0"/>
    <w:link w:val="a3"/>
    <w:uiPriority w:val="99"/>
    <w:rsid w:val="009D3ECF"/>
    <w:rPr>
      <w:rFonts w:ascii="Times New Roman" w:hAnsi="Times New Roman" w:cs="David"/>
      <w:szCs w:val="24"/>
    </w:rPr>
  </w:style>
  <w:style w:type="paragraph" w:styleId="a5">
    <w:name w:val="footer"/>
    <w:basedOn w:val="a"/>
    <w:link w:val="a6"/>
    <w:uiPriority w:val="99"/>
    <w:unhideWhenUsed/>
    <w:rsid w:val="009D3ECF"/>
    <w:pPr>
      <w:tabs>
        <w:tab w:val="center" w:pos="4153"/>
        <w:tab w:val="right" w:pos="8306"/>
      </w:tabs>
      <w:spacing w:line="240" w:lineRule="auto"/>
    </w:pPr>
  </w:style>
  <w:style w:type="character" w:customStyle="1" w:styleId="a6">
    <w:name w:val="כותרת תחתונה תו"/>
    <w:basedOn w:val="a0"/>
    <w:link w:val="a5"/>
    <w:uiPriority w:val="99"/>
    <w:rsid w:val="009D3ECF"/>
    <w:rPr>
      <w:rFonts w:ascii="Times New Roman" w:hAnsi="Times New Roman" w:cs="David"/>
      <w:szCs w:val="24"/>
    </w:rPr>
  </w:style>
  <w:style w:type="paragraph" w:styleId="a7">
    <w:name w:val="footnote text"/>
    <w:basedOn w:val="a"/>
    <w:link w:val="a8"/>
    <w:unhideWhenUsed/>
    <w:rsid w:val="00043177"/>
    <w:pPr>
      <w:spacing w:line="240" w:lineRule="auto"/>
    </w:pPr>
    <w:rPr>
      <w:sz w:val="20"/>
      <w:szCs w:val="20"/>
    </w:rPr>
  </w:style>
  <w:style w:type="character" w:customStyle="1" w:styleId="a8">
    <w:name w:val="טקסט הערת שוליים תו"/>
    <w:basedOn w:val="a0"/>
    <w:link w:val="a7"/>
    <w:rsid w:val="00043177"/>
    <w:rPr>
      <w:rFonts w:ascii="Times New Roman" w:hAnsi="Times New Roman" w:cs="David"/>
      <w:sz w:val="20"/>
      <w:szCs w:val="20"/>
    </w:rPr>
  </w:style>
  <w:style w:type="character" w:styleId="a9">
    <w:name w:val="footnote reference"/>
    <w:basedOn w:val="a0"/>
    <w:uiPriority w:val="99"/>
    <w:semiHidden/>
    <w:unhideWhenUsed/>
    <w:rsid w:val="00043177"/>
    <w:rPr>
      <w:vertAlign w:val="superscript"/>
    </w:rPr>
  </w:style>
  <w:style w:type="paragraph" w:styleId="aa">
    <w:name w:val="List Paragraph"/>
    <w:basedOn w:val="a"/>
    <w:uiPriority w:val="34"/>
    <w:qFormat/>
    <w:rsid w:val="00E92032"/>
    <w:pPr>
      <w:ind w:left="720"/>
      <w:contextualSpacing/>
    </w:pPr>
  </w:style>
  <w:style w:type="character" w:styleId="ab">
    <w:name w:val="Strong"/>
    <w:basedOn w:val="a0"/>
    <w:uiPriority w:val="22"/>
    <w:qFormat/>
    <w:rsid w:val="00F344B9"/>
    <w:rPr>
      <w:b/>
      <w:bCs/>
    </w:rPr>
  </w:style>
  <w:style w:type="character" w:customStyle="1" w:styleId="10">
    <w:name w:val="כותרת 1 תו"/>
    <w:basedOn w:val="a0"/>
    <w:link w:val="1"/>
    <w:uiPriority w:val="9"/>
    <w:rsid w:val="00F344B9"/>
    <w:rPr>
      <w:rFonts w:ascii="Times New Roman" w:eastAsia="Times New Roman" w:hAnsi="Times New Roman" w:cs="Times New Roman"/>
      <w:b/>
      <w:bCs/>
      <w:kern w:val="36"/>
      <w:sz w:val="48"/>
      <w:szCs w:val="48"/>
    </w:rPr>
  </w:style>
  <w:style w:type="character" w:styleId="ac">
    <w:name w:val="annotation reference"/>
    <w:basedOn w:val="a0"/>
    <w:uiPriority w:val="99"/>
    <w:semiHidden/>
    <w:unhideWhenUsed/>
    <w:rsid w:val="00F344B9"/>
    <w:rPr>
      <w:sz w:val="16"/>
      <w:szCs w:val="16"/>
    </w:rPr>
  </w:style>
  <w:style w:type="paragraph" w:styleId="ad">
    <w:name w:val="annotation text"/>
    <w:basedOn w:val="a"/>
    <w:link w:val="ae"/>
    <w:uiPriority w:val="99"/>
    <w:semiHidden/>
    <w:unhideWhenUsed/>
    <w:rsid w:val="00F344B9"/>
    <w:pPr>
      <w:spacing w:line="240" w:lineRule="auto"/>
    </w:pPr>
    <w:rPr>
      <w:sz w:val="20"/>
      <w:szCs w:val="20"/>
    </w:rPr>
  </w:style>
  <w:style w:type="character" w:customStyle="1" w:styleId="ae">
    <w:name w:val="טקסט הערה תו"/>
    <w:basedOn w:val="a0"/>
    <w:link w:val="ad"/>
    <w:uiPriority w:val="99"/>
    <w:semiHidden/>
    <w:rsid w:val="00F344B9"/>
    <w:rPr>
      <w:rFonts w:ascii="Times New Roman" w:hAnsi="Times New Roman" w:cs="David"/>
      <w:sz w:val="20"/>
      <w:szCs w:val="20"/>
    </w:rPr>
  </w:style>
  <w:style w:type="paragraph" w:styleId="af">
    <w:name w:val="annotation subject"/>
    <w:basedOn w:val="ad"/>
    <w:next w:val="ad"/>
    <w:link w:val="af0"/>
    <w:uiPriority w:val="99"/>
    <w:semiHidden/>
    <w:unhideWhenUsed/>
    <w:rsid w:val="00F344B9"/>
    <w:rPr>
      <w:b/>
      <w:bCs/>
    </w:rPr>
  </w:style>
  <w:style w:type="character" w:customStyle="1" w:styleId="af0">
    <w:name w:val="נושא הערה תו"/>
    <w:basedOn w:val="ae"/>
    <w:link w:val="af"/>
    <w:uiPriority w:val="99"/>
    <w:semiHidden/>
    <w:rsid w:val="00F344B9"/>
    <w:rPr>
      <w:rFonts w:ascii="Times New Roman" w:hAnsi="Times New Roman" w:cs="David"/>
      <w:b/>
      <w:bCs/>
      <w:sz w:val="20"/>
      <w:szCs w:val="20"/>
    </w:rPr>
  </w:style>
  <w:style w:type="paragraph" w:styleId="af1">
    <w:name w:val="Balloon Text"/>
    <w:basedOn w:val="a"/>
    <w:link w:val="af2"/>
    <w:uiPriority w:val="99"/>
    <w:semiHidden/>
    <w:unhideWhenUsed/>
    <w:rsid w:val="00F344B9"/>
    <w:pPr>
      <w:spacing w:line="240" w:lineRule="auto"/>
    </w:pPr>
    <w:rPr>
      <w:rFonts w:ascii="Segoe UI" w:hAnsi="Segoe UI" w:cs="Segoe UI"/>
      <w:sz w:val="18"/>
      <w:szCs w:val="18"/>
    </w:rPr>
  </w:style>
  <w:style w:type="character" w:customStyle="1" w:styleId="af2">
    <w:name w:val="טקסט בלונים תו"/>
    <w:basedOn w:val="a0"/>
    <w:link w:val="af1"/>
    <w:uiPriority w:val="99"/>
    <w:semiHidden/>
    <w:rsid w:val="00F344B9"/>
    <w:rPr>
      <w:rFonts w:ascii="Segoe UI" w:hAnsi="Segoe UI" w:cs="Segoe UI"/>
      <w:sz w:val="18"/>
      <w:szCs w:val="18"/>
    </w:rPr>
  </w:style>
  <w:style w:type="character" w:styleId="af3">
    <w:name w:val="Emphasis"/>
    <w:basedOn w:val="a0"/>
    <w:uiPriority w:val="20"/>
    <w:qFormat/>
    <w:rsid w:val="00A76D1E"/>
    <w:rPr>
      <w:i/>
      <w:iCs/>
    </w:rPr>
  </w:style>
  <w:style w:type="paragraph" w:styleId="af4">
    <w:name w:val="Title"/>
    <w:basedOn w:val="a"/>
    <w:link w:val="af5"/>
    <w:qFormat/>
    <w:rsid w:val="00A76D1E"/>
    <w:pPr>
      <w:bidi w:val="0"/>
      <w:spacing w:line="240" w:lineRule="auto"/>
      <w:jc w:val="center"/>
    </w:pPr>
    <w:rPr>
      <w:rFonts w:eastAsia="Times New Roman"/>
      <w:b/>
      <w:bCs/>
      <w:sz w:val="28"/>
      <w:szCs w:val="36"/>
    </w:rPr>
  </w:style>
  <w:style w:type="character" w:customStyle="1" w:styleId="af5">
    <w:name w:val="כותרת טקסט תו"/>
    <w:basedOn w:val="a0"/>
    <w:link w:val="af4"/>
    <w:rsid w:val="00A76D1E"/>
    <w:rPr>
      <w:rFonts w:ascii="Times New Roman" w:eastAsia="Times New Roman" w:hAnsi="Times New Roman" w:cs="David"/>
      <w:b/>
      <w:bCs/>
      <w:sz w:val="28"/>
      <w:szCs w:val="36"/>
    </w:rPr>
  </w:style>
  <w:style w:type="paragraph" w:styleId="NormalWeb">
    <w:name w:val="Normal (Web)"/>
    <w:basedOn w:val="a"/>
    <w:uiPriority w:val="99"/>
    <w:semiHidden/>
    <w:unhideWhenUsed/>
    <w:rsid w:val="00245211"/>
    <w:pPr>
      <w:bidi w:val="0"/>
      <w:spacing w:before="100" w:beforeAutospacing="1" w:after="100" w:afterAutospacing="1" w:line="240" w:lineRule="auto"/>
    </w:pPr>
    <w:rPr>
      <w:rFonts w:cs="Times New Roman"/>
      <w:sz w:val="24"/>
    </w:rPr>
  </w:style>
  <w:style w:type="character" w:styleId="FollowedHyperlink">
    <w:name w:val="FollowedHyperlink"/>
    <w:basedOn w:val="a0"/>
    <w:uiPriority w:val="99"/>
    <w:semiHidden/>
    <w:unhideWhenUsed/>
    <w:rsid w:val="00B917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86175">
      <w:bodyDiv w:val="1"/>
      <w:marLeft w:val="0"/>
      <w:marRight w:val="0"/>
      <w:marTop w:val="0"/>
      <w:marBottom w:val="0"/>
      <w:divBdr>
        <w:top w:val="none" w:sz="0" w:space="0" w:color="auto"/>
        <w:left w:val="none" w:sz="0" w:space="0" w:color="auto"/>
        <w:bottom w:val="none" w:sz="0" w:space="0" w:color="auto"/>
        <w:right w:val="none" w:sz="0" w:space="0" w:color="auto"/>
      </w:divBdr>
    </w:div>
    <w:div w:id="959645997">
      <w:bodyDiv w:val="1"/>
      <w:marLeft w:val="0"/>
      <w:marRight w:val="0"/>
      <w:marTop w:val="0"/>
      <w:marBottom w:val="0"/>
      <w:divBdr>
        <w:top w:val="none" w:sz="0" w:space="0" w:color="auto"/>
        <w:left w:val="none" w:sz="0" w:space="0" w:color="auto"/>
        <w:bottom w:val="none" w:sz="0" w:space="0" w:color="auto"/>
        <w:right w:val="none" w:sz="0" w:space="0" w:color="auto"/>
      </w:divBdr>
    </w:div>
    <w:div w:id="122317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E9CD8-AD3F-42F5-B6FC-E177C257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1869</TotalTime>
  <Pages>1</Pages>
  <Words>3433</Words>
  <Characters>17167</Characters>
  <Application>Microsoft Office Word</Application>
  <DocSecurity>0</DocSecurity>
  <Lines>143</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Open University</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naphtalysh</dc:creator>
  <cp:keywords/>
  <dc:description/>
  <cp:lastModifiedBy>Naphtaly Shem Tov</cp:lastModifiedBy>
  <cp:revision>43</cp:revision>
  <cp:lastPrinted>2020-12-28T11:28:00Z</cp:lastPrinted>
  <dcterms:created xsi:type="dcterms:W3CDTF">2020-07-15T06:18:00Z</dcterms:created>
  <dcterms:modified xsi:type="dcterms:W3CDTF">2020-12-29T11:10:00Z</dcterms:modified>
</cp:coreProperties>
</file>