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789" w:rsidRDefault="00093789" w:rsidP="00E94EAB">
      <w:pPr>
        <w:pStyle w:val="a"/>
        <w:spacing w:line="240" w:lineRule="auto"/>
        <w:rPr>
          <w:b w:val="0"/>
          <w:bCs w:val="0"/>
          <w:u w:val="none"/>
        </w:rPr>
      </w:pPr>
      <w:bookmarkStart w:id="0" w:name="_Toc497041645"/>
      <w:bookmarkStart w:id="1" w:name="_Toc497041681"/>
      <w:bookmarkStart w:id="2" w:name="_Toc497807467"/>
      <w:r w:rsidRPr="00FE2507">
        <w:t>Course title:</w:t>
      </w:r>
      <w:r w:rsidRPr="00FE2507">
        <w:rPr>
          <w:u w:val="none"/>
        </w:rPr>
        <w:t xml:space="preserve"> </w:t>
      </w:r>
      <w:bookmarkEnd w:id="0"/>
      <w:bookmarkEnd w:id="1"/>
      <w:bookmarkEnd w:id="2"/>
      <w:r w:rsidR="00E94EAB" w:rsidRPr="00E94EAB">
        <w:rPr>
          <w:b w:val="0"/>
          <w:bCs w:val="0"/>
          <w:u w:val="none"/>
        </w:rPr>
        <w:t>Financial Management and Analysis</w:t>
      </w:r>
    </w:p>
    <w:p w:rsidR="006B3D90" w:rsidRPr="00FE2507" w:rsidRDefault="006B3D90" w:rsidP="00E94EAB">
      <w:pPr>
        <w:pStyle w:val="a"/>
        <w:spacing w:line="240" w:lineRule="auto"/>
        <w:rPr>
          <w:rFonts w:ascii="Calibri" w:hAnsi="Calibri" w:cs="Arial"/>
          <w:b w:val="0"/>
          <w:bCs w:val="0"/>
          <w:sz w:val="22"/>
          <w:szCs w:val="22"/>
          <w:u w:val="none"/>
        </w:rPr>
      </w:pPr>
      <w:r w:rsidRPr="006B3D90">
        <w:t>Code:</w:t>
      </w:r>
      <w:r>
        <w:rPr>
          <w:b w:val="0"/>
          <w:bCs w:val="0"/>
          <w:u w:val="none"/>
        </w:rPr>
        <w:t xml:space="preserve"> </w:t>
      </w:r>
      <w:r w:rsidR="00E94EAB" w:rsidRPr="00E94EAB">
        <w:rPr>
          <w:b w:val="0"/>
          <w:bCs w:val="0"/>
          <w:u w:val="none"/>
        </w:rPr>
        <w:t>2-229091-0</w:t>
      </w:r>
    </w:p>
    <w:p w:rsidR="00093789" w:rsidRPr="00FE2507" w:rsidRDefault="00093789" w:rsidP="00E94EAB">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Instructor:</w:t>
      </w:r>
      <w:r w:rsidRPr="00FE2507">
        <w:rPr>
          <w:rFonts w:ascii="Times New Roman" w:eastAsia="Calibri" w:hAnsi="Times New Roman" w:cs="Times New Roman"/>
          <w:b/>
          <w:bCs/>
          <w:sz w:val="24"/>
          <w:lang w:bidi="he-IL"/>
        </w:rPr>
        <w:t xml:space="preserve"> </w:t>
      </w:r>
      <w:r w:rsidR="00E94EAB">
        <w:rPr>
          <w:rFonts w:ascii="Times New Roman" w:eastAsia="Calibri" w:hAnsi="Times New Roman" w:cs="Times New Roman"/>
          <w:sz w:val="24"/>
          <w:lang w:bidi="he-IL"/>
        </w:rPr>
        <w:t xml:space="preserve">Dr. Rami </w:t>
      </w:r>
      <w:proofErr w:type="spellStart"/>
      <w:r w:rsidR="00E94EAB">
        <w:rPr>
          <w:rFonts w:ascii="Times New Roman" w:eastAsia="Calibri" w:hAnsi="Times New Roman" w:cs="Times New Roman"/>
          <w:sz w:val="24"/>
          <w:lang w:bidi="he-IL"/>
        </w:rPr>
        <w:t>Saad</w:t>
      </w:r>
      <w:proofErr w:type="spellEnd"/>
    </w:p>
    <w:p w:rsidR="00093789" w:rsidRPr="00FE2507" w:rsidRDefault="00093789" w:rsidP="00E94EAB">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Credit hours:</w:t>
      </w:r>
      <w:r w:rsidRPr="00FE2507">
        <w:rPr>
          <w:rFonts w:ascii="Times New Roman" w:eastAsia="Calibri" w:hAnsi="Times New Roman" w:cs="Times New Roman"/>
          <w:sz w:val="24"/>
          <w:lang w:bidi="he-IL"/>
        </w:rPr>
        <w:t xml:space="preserve"> </w:t>
      </w:r>
      <w:proofErr w:type="gramStart"/>
      <w:r w:rsidRPr="00FE2507">
        <w:rPr>
          <w:rFonts w:ascii="Times New Roman" w:eastAsia="Calibri" w:hAnsi="Times New Roman" w:cs="Times New Roman"/>
          <w:sz w:val="24"/>
          <w:lang w:bidi="he-IL"/>
        </w:rPr>
        <w:t>2</w:t>
      </w:r>
      <w:proofErr w:type="gramEnd"/>
    </w:p>
    <w:p w:rsidR="00A214CB" w:rsidRDefault="00093789" w:rsidP="00E94EAB">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Year</w:t>
      </w:r>
      <w:r w:rsidRPr="00FE2507">
        <w:rPr>
          <w:rFonts w:ascii="Times New Roman" w:eastAsia="Calibri" w:hAnsi="Times New Roman" w:cs="Times New Roman"/>
          <w:b/>
          <w:bCs/>
          <w:sz w:val="24"/>
          <w:lang w:bidi="he-IL"/>
        </w:rPr>
        <w:t>:</w:t>
      </w:r>
      <w:r w:rsidR="004F559E" w:rsidRPr="00FE2507">
        <w:rPr>
          <w:rFonts w:ascii="Times New Roman" w:eastAsia="Calibri" w:hAnsi="Times New Roman" w:cs="Times New Roman"/>
          <w:sz w:val="24"/>
          <w:lang w:bidi="he-IL"/>
        </w:rPr>
        <w:t xml:space="preserve"> </w:t>
      </w:r>
      <w:proofErr w:type="gramStart"/>
      <w:r w:rsidR="006B3D90">
        <w:rPr>
          <w:rFonts w:ascii="Times New Roman" w:eastAsia="Calibri" w:hAnsi="Times New Roman" w:cs="Times New Roman"/>
          <w:sz w:val="24"/>
          <w:lang w:bidi="he-IL"/>
        </w:rPr>
        <w:t>2</w:t>
      </w:r>
      <w:proofErr w:type="gramEnd"/>
      <w:r w:rsidR="004F559E" w:rsidRPr="00FE2507">
        <w:rPr>
          <w:rFonts w:ascii="Times New Roman" w:eastAsia="Calibri" w:hAnsi="Times New Roman" w:cs="Times New Roman"/>
          <w:sz w:val="24"/>
          <w:lang w:bidi="he-IL"/>
        </w:rPr>
        <w:t>;</w:t>
      </w:r>
      <w:r w:rsidRPr="00FE2507">
        <w:rPr>
          <w:rFonts w:ascii="Times New Roman" w:eastAsia="Calibri" w:hAnsi="Times New Roman" w:cs="Times New Roman"/>
          <w:sz w:val="24"/>
          <w:lang w:bidi="he-IL"/>
        </w:rPr>
        <w:t xml:space="preserve"> </w:t>
      </w:r>
      <w:r w:rsidRPr="00FE2507">
        <w:rPr>
          <w:rFonts w:ascii="Times New Roman" w:eastAsia="Calibri" w:hAnsi="Times New Roman" w:cs="Times New Roman"/>
          <w:b/>
          <w:bCs/>
          <w:sz w:val="24"/>
          <w:u w:val="single"/>
          <w:lang w:bidi="he-IL"/>
        </w:rPr>
        <w:t>Semester</w:t>
      </w:r>
      <w:r w:rsidRPr="00FE2507">
        <w:rPr>
          <w:rFonts w:ascii="Times New Roman" w:eastAsia="Calibri" w:hAnsi="Times New Roman" w:cs="Times New Roman"/>
          <w:b/>
          <w:bCs/>
          <w:sz w:val="24"/>
          <w:lang w:bidi="he-IL"/>
        </w:rPr>
        <w:t>:</w:t>
      </w:r>
      <w:r w:rsidRPr="00FE2507">
        <w:rPr>
          <w:rFonts w:ascii="Times New Roman" w:eastAsia="Calibri" w:hAnsi="Times New Roman" w:cs="Times New Roman"/>
          <w:sz w:val="24"/>
          <w:lang w:bidi="he-IL"/>
        </w:rPr>
        <w:t xml:space="preserve"> </w:t>
      </w:r>
      <w:r w:rsidR="006B3D90">
        <w:rPr>
          <w:rFonts w:ascii="Times New Roman" w:eastAsia="Calibri" w:hAnsi="Times New Roman" w:cs="Times New Roman"/>
          <w:sz w:val="24"/>
          <w:lang w:bidi="he-IL"/>
        </w:rPr>
        <w:t>B</w:t>
      </w:r>
      <w:r w:rsidR="00A214CB">
        <w:rPr>
          <w:rFonts w:ascii="Times New Roman" w:eastAsia="Calibri" w:hAnsi="Times New Roman" w:cs="Times New Roman"/>
          <w:sz w:val="24"/>
          <w:lang w:bidi="he-IL"/>
        </w:rPr>
        <w:t xml:space="preserve">  </w:t>
      </w:r>
    </w:p>
    <w:p w:rsidR="00F01DE7" w:rsidRPr="00FE2507" w:rsidRDefault="00F01DE7" w:rsidP="00E94EAB">
      <w:pPr>
        <w:bidi w:val="0"/>
        <w:spacing w:after="200"/>
        <w:rPr>
          <w:rFonts w:ascii="Times New Roman" w:eastAsia="Calibri" w:hAnsi="Times New Roman" w:cs="Times New Roman"/>
          <w:sz w:val="24"/>
          <w:lang w:bidi="he-IL"/>
        </w:rPr>
      </w:pPr>
      <w:r w:rsidRPr="00F01DE7">
        <w:rPr>
          <w:rFonts w:ascii="Times New Roman" w:eastAsia="Calibri" w:hAnsi="Times New Roman" w:cs="Times New Roman"/>
          <w:b/>
          <w:bCs/>
          <w:sz w:val="24"/>
          <w:u w:val="single"/>
          <w:lang w:bidi="he-IL"/>
        </w:rPr>
        <w:t>Academic year</w:t>
      </w:r>
      <w:r w:rsidR="006B3D90">
        <w:rPr>
          <w:rFonts w:ascii="Times New Roman" w:eastAsia="Calibri" w:hAnsi="Times New Roman" w:cs="Times New Roman"/>
          <w:sz w:val="24"/>
          <w:lang w:bidi="he-IL"/>
        </w:rPr>
        <w:t>: 2021-22</w:t>
      </w:r>
    </w:p>
    <w:p w:rsidR="00093789" w:rsidRPr="00FE2507" w:rsidRDefault="00093789" w:rsidP="00A418B7">
      <w:pPr>
        <w:bidi w:val="0"/>
        <w:spacing w:after="200"/>
        <w:rPr>
          <w:rFonts w:ascii="Times New Roman" w:eastAsia="Calibri" w:hAnsi="Times New Roman" w:cs="Times New Roman"/>
          <w:b/>
          <w:bCs/>
          <w:sz w:val="24"/>
          <w:u w:val="single"/>
          <w:lang w:bidi="he-IL"/>
        </w:rPr>
      </w:pPr>
    </w:p>
    <w:p w:rsidR="00093789" w:rsidRPr="00FE2507"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Course objectives:</w:t>
      </w:r>
    </w:p>
    <w:p w:rsidR="00E97B5F" w:rsidRDefault="00E94EAB" w:rsidP="00E94EAB">
      <w:pPr>
        <w:bidi w:val="0"/>
        <w:spacing w:after="200"/>
        <w:jc w:val="both"/>
        <w:rPr>
          <w:rFonts w:ascii="Times New Roman" w:eastAsia="Calibri" w:hAnsi="Times New Roman" w:cs="Times New Roman"/>
          <w:b/>
          <w:bCs/>
          <w:color w:val="333333"/>
          <w:sz w:val="24"/>
          <w:u w:val="single"/>
          <w:lang w:bidi="he-IL"/>
        </w:rPr>
      </w:pPr>
      <w:r w:rsidRPr="00E94EAB">
        <w:rPr>
          <w:rFonts w:ascii="Times New Roman" w:eastAsia="Calibri" w:hAnsi="Times New Roman" w:cs="Times New Roman"/>
          <w:sz w:val="24"/>
          <w:lang w:bidi="he-IL"/>
        </w:rPr>
        <w:t xml:space="preserve">The objectives of this course are to provide students with advanced skills for achieving the competent in the valuation. Valuation Principle </w:t>
      </w:r>
      <w:proofErr w:type="gramStart"/>
      <w:r w:rsidRPr="00E94EAB">
        <w:rPr>
          <w:rFonts w:ascii="Times New Roman" w:eastAsia="Calibri" w:hAnsi="Times New Roman" w:cs="Times New Roman"/>
          <w:sz w:val="24"/>
          <w:lang w:bidi="he-IL"/>
        </w:rPr>
        <w:t>is presented</w:t>
      </w:r>
      <w:proofErr w:type="gramEnd"/>
      <w:r w:rsidRPr="00E94EAB">
        <w:rPr>
          <w:rFonts w:ascii="Times New Roman" w:eastAsia="Calibri" w:hAnsi="Times New Roman" w:cs="Times New Roman"/>
          <w:sz w:val="24"/>
          <w:lang w:bidi="he-IL"/>
        </w:rPr>
        <w:t xml:space="preserve"> as the foundation of all financial decision making. The core message of this principle is that any firm should be able to identify and compare, and most importantly make, the investments that increase the firm’s value. The tools of finance determine the impact of a project or investment on the firm’s value by comparing the costs and benefits in equivalent terms.</w:t>
      </w:r>
    </w:p>
    <w:p w:rsidR="00A418B7" w:rsidRPr="00FE2507" w:rsidRDefault="00B40100" w:rsidP="00E97B5F">
      <w:pPr>
        <w:bidi w:val="0"/>
        <w:spacing w:after="200"/>
        <w:rPr>
          <w:rFonts w:ascii="Times New Roman" w:eastAsia="Calibri" w:hAnsi="Times New Roman" w:cs="Times New Roman"/>
          <w:b/>
          <w:bCs/>
          <w:color w:val="333333"/>
          <w:sz w:val="24"/>
          <w:u w:val="single"/>
          <w:lang w:bidi="he-IL"/>
        </w:rPr>
      </w:pPr>
      <w:r w:rsidRPr="00FE2507">
        <w:rPr>
          <w:rFonts w:ascii="Times New Roman" w:eastAsia="Calibri" w:hAnsi="Times New Roman" w:cs="Times New Roman"/>
          <w:b/>
          <w:bCs/>
          <w:color w:val="333333"/>
          <w:sz w:val="24"/>
          <w:u w:val="single"/>
          <w:lang w:bidi="he-IL"/>
        </w:rPr>
        <w:t>Intended learning outcomes:</w:t>
      </w:r>
    </w:p>
    <w:p w:rsidR="00B40100" w:rsidRPr="00FE2507" w:rsidRDefault="00093789" w:rsidP="00A418B7">
      <w:p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By the end of the course students will </w:t>
      </w:r>
      <w:r w:rsidR="00B40100" w:rsidRPr="00FE2507">
        <w:rPr>
          <w:rFonts w:ascii="Times New Roman" w:eastAsia="Times New Roman" w:hAnsi="Times New Roman" w:cs="Times New Roman"/>
          <w:color w:val="333333"/>
          <w:sz w:val="24"/>
          <w:bdr w:val="none" w:sz="0" w:space="0" w:color="auto" w:frame="1"/>
          <w:lang w:bidi="he-IL"/>
        </w:rPr>
        <w:t>have the following abilities:</w:t>
      </w:r>
    </w:p>
    <w:p w:rsidR="00E94EAB" w:rsidRPr="00E94EAB" w:rsidRDefault="00E94EAB" w:rsidP="00E94EAB">
      <w:pPr>
        <w:numPr>
          <w:ilvl w:val="0"/>
          <w:numId w:val="8"/>
        </w:numPr>
        <w:bidi w:val="0"/>
        <w:spacing w:after="200"/>
        <w:rPr>
          <w:rFonts w:ascii="Times New Roman" w:eastAsia="Times New Roman" w:hAnsi="Times New Roman" w:cs="Times New Roman"/>
          <w:color w:val="333333"/>
          <w:sz w:val="24"/>
          <w:bdr w:val="none" w:sz="0" w:space="0" w:color="auto" w:frame="1"/>
          <w:lang w:bidi="he-IL"/>
        </w:rPr>
      </w:pPr>
      <w:r w:rsidRPr="00E94EAB">
        <w:rPr>
          <w:rFonts w:ascii="Times New Roman" w:eastAsia="Times New Roman" w:hAnsi="Times New Roman" w:cs="Times New Roman"/>
          <w:color w:val="333333"/>
          <w:sz w:val="24"/>
          <w:bdr w:val="none" w:sz="0" w:space="0" w:color="auto" w:frame="1"/>
          <w:lang w:bidi="he-IL"/>
        </w:rPr>
        <w:t>Understand and identify the role of financial manager and the three main types of decisions a financial manager makes.</w:t>
      </w:r>
    </w:p>
    <w:p w:rsidR="00E94EAB" w:rsidRPr="00E94EAB" w:rsidRDefault="00E94EAB" w:rsidP="00E94EAB">
      <w:pPr>
        <w:numPr>
          <w:ilvl w:val="0"/>
          <w:numId w:val="8"/>
        </w:numPr>
        <w:bidi w:val="0"/>
        <w:spacing w:after="200"/>
        <w:rPr>
          <w:rFonts w:ascii="Times New Roman" w:eastAsia="Times New Roman" w:hAnsi="Times New Roman" w:cs="Times New Roman"/>
          <w:color w:val="333333"/>
          <w:sz w:val="24"/>
          <w:bdr w:val="none" w:sz="0" w:space="0" w:color="auto" w:frame="1"/>
          <w:lang w:bidi="he-IL"/>
        </w:rPr>
      </w:pPr>
      <w:r w:rsidRPr="00E94EAB">
        <w:rPr>
          <w:rFonts w:ascii="Times New Roman" w:eastAsia="Times New Roman" w:hAnsi="Times New Roman" w:cs="Times New Roman"/>
          <w:color w:val="333333"/>
          <w:sz w:val="24"/>
          <w:bdr w:val="none" w:sz="0" w:space="0" w:color="auto" w:frame="1"/>
          <w:lang w:bidi="he-IL"/>
        </w:rPr>
        <w:t>Know why the disclosure of financial information through financial statements is critical to investors.</w:t>
      </w:r>
    </w:p>
    <w:p w:rsidR="00E94EAB" w:rsidRPr="00E94EAB" w:rsidRDefault="00E94EAB" w:rsidP="00E94EAB">
      <w:pPr>
        <w:numPr>
          <w:ilvl w:val="0"/>
          <w:numId w:val="8"/>
        </w:numPr>
        <w:bidi w:val="0"/>
        <w:spacing w:after="200"/>
        <w:rPr>
          <w:rFonts w:ascii="Times New Roman" w:eastAsia="Times New Roman" w:hAnsi="Times New Roman" w:cs="Times New Roman"/>
          <w:color w:val="333333"/>
          <w:sz w:val="24"/>
          <w:bdr w:val="none" w:sz="0" w:space="0" w:color="auto" w:frame="1"/>
          <w:lang w:bidi="he-IL"/>
        </w:rPr>
      </w:pPr>
      <w:r w:rsidRPr="00E94EAB">
        <w:rPr>
          <w:rFonts w:ascii="Times New Roman" w:eastAsia="Times New Roman" w:hAnsi="Times New Roman" w:cs="Times New Roman"/>
          <w:color w:val="333333"/>
          <w:sz w:val="24"/>
          <w:bdr w:val="none" w:sz="0" w:space="0" w:color="auto" w:frame="1"/>
          <w:lang w:bidi="he-IL"/>
        </w:rPr>
        <w:t xml:space="preserve">Understand the Valuation Principle, and how it </w:t>
      </w:r>
      <w:proofErr w:type="gramStart"/>
      <w:r w:rsidRPr="00E94EAB">
        <w:rPr>
          <w:rFonts w:ascii="Times New Roman" w:eastAsia="Times New Roman" w:hAnsi="Times New Roman" w:cs="Times New Roman"/>
          <w:color w:val="333333"/>
          <w:sz w:val="24"/>
          <w:bdr w:val="none" w:sz="0" w:space="0" w:color="auto" w:frame="1"/>
          <w:lang w:bidi="he-IL"/>
        </w:rPr>
        <w:t>can be used</w:t>
      </w:r>
      <w:proofErr w:type="gramEnd"/>
      <w:r w:rsidRPr="00E94EAB">
        <w:rPr>
          <w:rFonts w:ascii="Times New Roman" w:eastAsia="Times New Roman" w:hAnsi="Times New Roman" w:cs="Times New Roman"/>
          <w:color w:val="333333"/>
          <w:sz w:val="24"/>
          <w:bdr w:val="none" w:sz="0" w:space="0" w:color="auto" w:frame="1"/>
          <w:lang w:bidi="he-IL"/>
        </w:rPr>
        <w:t xml:space="preserve"> to identify decisions that increase the value of the firm.</w:t>
      </w:r>
    </w:p>
    <w:p w:rsidR="00E94EAB" w:rsidRPr="00E94EAB" w:rsidRDefault="00E94EAB" w:rsidP="00E94EAB">
      <w:pPr>
        <w:numPr>
          <w:ilvl w:val="0"/>
          <w:numId w:val="8"/>
        </w:numPr>
        <w:bidi w:val="0"/>
        <w:spacing w:after="200"/>
        <w:rPr>
          <w:rFonts w:ascii="Times New Roman" w:eastAsia="Times New Roman" w:hAnsi="Times New Roman" w:cs="Times New Roman"/>
          <w:color w:val="333333"/>
          <w:sz w:val="24"/>
          <w:bdr w:val="none" w:sz="0" w:space="0" w:color="auto" w:frame="1"/>
          <w:lang w:bidi="he-IL"/>
        </w:rPr>
      </w:pPr>
      <w:r w:rsidRPr="00E94EAB">
        <w:rPr>
          <w:rFonts w:ascii="Times New Roman" w:eastAsia="Times New Roman" w:hAnsi="Times New Roman" w:cs="Times New Roman"/>
          <w:color w:val="333333"/>
          <w:sz w:val="24"/>
          <w:bdr w:val="none" w:sz="0" w:space="0" w:color="auto" w:frame="1"/>
          <w:lang w:bidi="he-IL"/>
        </w:rPr>
        <w:t>Calculate the value of distant cash flows in the present and of current cash flows in the future.</w:t>
      </w:r>
    </w:p>
    <w:p w:rsidR="00E94EAB" w:rsidRPr="00E94EAB" w:rsidRDefault="00E94EAB" w:rsidP="00E94EAB">
      <w:pPr>
        <w:numPr>
          <w:ilvl w:val="0"/>
          <w:numId w:val="8"/>
        </w:numPr>
        <w:bidi w:val="0"/>
        <w:spacing w:after="200"/>
        <w:rPr>
          <w:rFonts w:ascii="Times New Roman" w:eastAsia="Times New Roman" w:hAnsi="Times New Roman" w:cs="Times New Roman"/>
          <w:color w:val="333333"/>
          <w:sz w:val="24"/>
          <w:bdr w:val="none" w:sz="0" w:space="0" w:color="auto" w:frame="1"/>
          <w:lang w:bidi="he-IL"/>
        </w:rPr>
      </w:pPr>
      <w:r w:rsidRPr="00E94EAB">
        <w:rPr>
          <w:rFonts w:ascii="Times New Roman" w:eastAsia="Times New Roman" w:hAnsi="Times New Roman" w:cs="Times New Roman"/>
          <w:color w:val="333333"/>
          <w:sz w:val="24"/>
          <w:bdr w:val="none" w:sz="0" w:space="0" w:color="auto" w:frame="1"/>
          <w:lang w:bidi="he-IL"/>
        </w:rPr>
        <w:t>Use the NPV rule to make investment decisions and understand alternative decision rules and their drawbacks.</w:t>
      </w:r>
    </w:p>
    <w:p w:rsidR="00E94EAB" w:rsidRPr="00E94EAB" w:rsidRDefault="00E94EAB" w:rsidP="00E94EAB">
      <w:pPr>
        <w:numPr>
          <w:ilvl w:val="0"/>
          <w:numId w:val="8"/>
        </w:numPr>
        <w:bidi w:val="0"/>
        <w:spacing w:after="200"/>
        <w:rPr>
          <w:rFonts w:ascii="Times New Roman" w:eastAsia="Times New Roman" w:hAnsi="Times New Roman" w:cs="Times New Roman"/>
          <w:color w:val="333333"/>
          <w:sz w:val="24"/>
          <w:bdr w:val="none" w:sz="0" w:space="0" w:color="auto" w:frame="1"/>
          <w:lang w:bidi="he-IL"/>
        </w:rPr>
      </w:pPr>
      <w:r w:rsidRPr="00E94EAB">
        <w:rPr>
          <w:rFonts w:ascii="Times New Roman" w:eastAsia="Times New Roman" w:hAnsi="Times New Roman" w:cs="Times New Roman"/>
          <w:color w:val="333333"/>
          <w:sz w:val="24"/>
          <w:bdr w:val="none" w:sz="0" w:space="0" w:color="auto" w:frame="1"/>
          <w:lang w:bidi="he-IL"/>
        </w:rPr>
        <w:t>Choose between mutually exclusive alternatives.</w:t>
      </w:r>
    </w:p>
    <w:p w:rsidR="00093789" w:rsidRPr="00FE2507" w:rsidRDefault="00093789" w:rsidP="00E97B5F">
      <w:p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  </w:t>
      </w:r>
    </w:p>
    <w:p w:rsidR="001C5B1B" w:rsidRPr="00E94EAB" w:rsidRDefault="00093789" w:rsidP="00E94EAB">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Schedule of lessons:</w:t>
      </w:r>
    </w:p>
    <w:tbl>
      <w:tblPr>
        <w:tblStyle w:val="19"/>
        <w:tblW w:w="0" w:type="auto"/>
        <w:tblLook w:val="04A0" w:firstRow="1" w:lastRow="0" w:firstColumn="1" w:lastColumn="0" w:noHBand="0" w:noVBand="1"/>
      </w:tblPr>
      <w:tblGrid>
        <w:gridCol w:w="923"/>
        <w:gridCol w:w="1661"/>
        <w:gridCol w:w="3928"/>
        <w:gridCol w:w="1784"/>
      </w:tblGrid>
      <w:tr w:rsidR="00E94EAB" w:rsidRPr="00FE2507" w:rsidTr="00E94EAB">
        <w:tc>
          <w:tcPr>
            <w:tcW w:w="923" w:type="dxa"/>
          </w:tcPr>
          <w:p w:rsidR="00E94EAB" w:rsidRDefault="00E94EAB" w:rsidP="00E94EAB">
            <w:pPr>
              <w:spacing w:line="360" w:lineRule="auto"/>
              <w:rPr>
                <w:b/>
                <w:sz w:val="24"/>
              </w:rPr>
            </w:pPr>
            <w:r>
              <w:rPr>
                <w:rFonts w:ascii="Times New Roman" w:eastAsia="Times New Roman" w:hAnsi="Times New Roman" w:cs="Times New Roman"/>
                <w:b/>
                <w:sz w:val="24"/>
              </w:rPr>
              <w:t>Lesson #</w:t>
            </w:r>
          </w:p>
        </w:tc>
        <w:tc>
          <w:tcPr>
            <w:tcW w:w="1661" w:type="dxa"/>
          </w:tcPr>
          <w:p w:rsidR="00E94EAB" w:rsidRDefault="00E94EAB" w:rsidP="00E94EAB">
            <w:pPr>
              <w:spacing w:line="360" w:lineRule="auto"/>
              <w:rPr>
                <w:b/>
                <w:sz w:val="24"/>
              </w:rPr>
            </w:pPr>
            <w:r>
              <w:rPr>
                <w:rFonts w:ascii="Times New Roman" w:eastAsia="Times New Roman" w:hAnsi="Times New Roman" w:cs="Times New Roman"/>
                <w:b/>
                <w:sz w:val="24"/>
              </w:rPr>
              <w:t xml:space="preserve">Topic </w:t>
            </w:r>
          </w:p>
        </w:tc>
        <w:tc>
          <w:tcPr>
            <w:tcW w:w="3928" w:type="dxa"/>
          </w:tcPr>
          <w:p w:rsidR="00E94EAB" w:rsidRDefault="00E94EAB" w:rsidP="00E94EAB">
            <w:pPr>
              <w:spacing w:line="360" w:lineRule="auto"/>
              <w:rPr>
                <w:b/>
                <w:sz w:val="24"/>
              </w:rPr>
            </w:pPr>
            <w:r>
              <w:rPr>
                <w:rFonts w:ascii="Times New Roman" w:eastAsia="Times New Roman" w:hAnsi="Times New Roman" w:cs="Times New Roman"/>
                <w:b/>
                <w:sz w:val="24"/>
              </w:rPr>
              <w:t xml:space="preserve">Details </w:t>
            </w:r>
          </w:p>
        </w:tc>
        <w:tc>
          <w:tcPr>
            <w:tcW w:w="1784" w:type="dxa"/>
          </w:tcPr>
          <w:p w:rsidR="00E94EAB" w:rsidRDefault="00E94EAB" w:rsidP="00E94EAB">
            <w:pPr>
              <w:spacing w:line="360" w:lineRule="auto"/>
              <w:rPr>
                <w:b/>
                <w:sz w:val="24"/>
              </w:rPr>
            </w:pPr>
            <w:r>
              <w:rPr>
                <w:rFonts w:ascii="Times New Roman" w:eastAsia="Times New Roman" w:hAnsi="Times New Roman" w:cs="Times New Roman"/>
                <w:b/>
                <w:sz w:val="24"/>
              </w:rPr>
              <w:t xml:space="preserve">Relevant reading assignments </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lastRenderedPageBreak/>
              <w:t>1</w:t>
            </w:r>
          </w:p>
        </w:tc>
        <w:tc>
          <w:tcPr>
            <w:tcW w:w="1661" w:type="dxa"/>
          </w:tcPr>
          <w:p w:rsidR="00E94EAB" w:rsidRDefault="00E94EAB" w:rsidP="00E94EAB">
            <w:pPr>
              <w:spacing w:line="360" w:lineRule="auto"/>
              <w:rPr>
                <w:sz w:val="24"/>
              </w:rPr>
            </w:pPr>
            <w:r>
              <w:rPr>
                <w:sz w:val="24"/>
              </w:rPr>
              <w:t>Overview of Financial Management</w:t>
            </w:r>
          </w:p>
        </w:tc>
        <w:tc>
          <w:tcPr>
            <w:tcW w:w="3928" w:type="dxa"/>
          </w:tcPr>
          <w:p w:rsidR="00E94EAB" w:rsidRDefault="00E94EAB" w:rsidP="00E94EAB">
            <w:pPr>
              <w:spacing w:line="360" w:lineRule="auto"/>
              <w:rPr>
                <w:sz w:val="24"/>
              </w:rPr>
            </w:pPr>
            <w:r>
              <w:rPr>
                <w:sz w:val="24"/>
              </w:rPr>
              <w:t>Overview of Financial Management</w:t>
            </w:r>
          </w:p>
        </w:tc>
        <w:tc>
          <w:tcPr>
            <w:tcW w:w="1784" w:type="dxa"/>
          </w:tcPr>
          <w:p w:rsidR="00E94EAB" w:rsidRDefault="00E94EAB" w:rsidP="00E94EAB">
            <w:pPr>
              <w:spacing w:line="360" w:lineRule="auto"/>
              <w:rPr>
                <w:b/>
                <w:sz w:val="24"/>
              </w:rPr>
            </w:pPr>
            <w:r>
              <w:rPr>
                <w:rFonts w:ascii="Times New Roman" w:eastAsia="Times New Roman" w:hAnsi="Times New Roman" w:cs="Times New Roman"/>
                <w:b/>
                <w:sz w:val="24"/>
              </w:rPr>
              <w:t>Chapter 1</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2</w:t>
            </w:r>
          </w:p>
        </w:tc>
        <w:tc>
          <w:tcPr>
            <w:tcW w:w="1661" w:type="dxa"/>
          </w:tcPr>
          <w:p w:rsidR="00E94EAB" w:rsidRDefault="00E94EAB" w:rsidP="00E94EAB">
            <w:pPr>
              <w:spacing w:line="360" w:lineRule="auto"/>
              <w:rPr>
                <w:sz w:val="24"/>
              </w:rPr>
            </w:pPr>
            <w:r>
              <w:rPr>
                <w:sz w:val="24"/>
              </w:rPr>
              <w:t>Sizing-Up a Business: A Nonfinancial Perspective</w:t>
            </w:r>
          </w:p>
        </w:tc>
        <w:tc>
          <w:tcPr>
            <w:tcW w:w="3928" w:type="dxa"/>
          </w:tcPr>
          <w:p w:rsidR="00E94EAB" w:rsidRDefault="00E94EAB" w:rsidP="00E94EAB">
            <w:pPr>
              <w:spacing w:line="360" w:lineRule="auto"/>
              <w:rPr>
                <w:sz w:val="24"/>
              </w:rPr>
            </w:pPr>
            <w:r>
              <w:rPr>
                <w:sz w:val="24"/>
              </w:rPr>
              <w:t>Non-financial aspects of financial management</w:t>
            </w:r>
          </w:p>
        </w:tc>
        <w:tc>
          <w:tcPr>
            <w:tcW w:w="1784" w:type="dxa"/>
          </w:tcPr>
          <w:p w:rsidR="00E94EAB" w:rsidRDefault="00E94EAB" w:rsidP="00E94EAB">
            <w:pPr>
              <w:spacing w:line="360" w:lineRule="auto"/>
              <w:rPr>
                <w:b/>
                <w:sz w:val="24"/>
              </w:rPr>
            </w:pPr>
            <w:r>
              <w:rPr>
                <w:rFonts w:ascii="Times New Roman" w:eastAsia="Times New Roman" w:hAnsi="Times New Roman" w:cs="Times New Roman"/>
                <w:b/>
                <w:sz w:val="24"/>
              </w:rPr>
              <w:t>Chapter 2</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3</w:t>
            </w:r>
          </w:p>
        </w:tc>
        <w:tc>
          <w:tcPr>
            <w:tcW w:w="1661" w:type="dxa"/>
          </w:tcPr>
          <w:p w:rsidR="00E94EAB" w:rsidRDefault="00E94EAB" w:rsidP="00E94EAB">
            <w:pPr>
              <w:spacing w:line="360" w:lineRule="auto"/>
              <w:rPr>
                <w:sz w:val="24"/>
              </w:rPr>
            </w:pPr>
            <w:r>
              <w:rPr>
                <w:sz w:val="24"/>
              </w:rPr>
              <w:t>Understanding Financial Statements</w:t>
            </w:r>
          </w:p>
        </w:tc>
        <w:tc>
          <w:tcPr>
            <w:tcW w:w="3928" w:type="dxa"/>
          </w:tcPr>
          <w:p w:rsidR="00E94EAB" w:rsidRDefault="00E94EAB" w:rsidP="00E94EAB">
            <w:pPr>
              <w:spacing w:line="360" w:lineRule="auto"/>
              <w:rPr>
                <w:sz w:val="24"/>
              </w:rPr>
            </w:pPr>
            <w:r>
              <w:rPr>
                <w:sz w:val="24"/>
              </w:rPr>
              <w:t>Financial Statements</w:t>
            </w:r>
          </w:p>
        </w:tc>
        <w:tc>
          <w:tcPr>
            <w:tcW w:w="1784" w:type="dxa"/>
          </w:tcPr>
          <w:p w:rsidR="00E94EAB" w:rsidRDefault="00E94EAB" w:rsidP="00E94EAB">
            <w:pPr>
              <w:spacing w:line="360" w:lineRule="auto"/>
              <w:rPr>
                <w:b/>
                <w:sz w:val="24"/>
              </w:rPr>
            </w:pPr>
            <w:r>
              <w:rPr>
                <w:rFonts w:ascii="Times New Roman" w:eastAsia="Times New Roman" w:hAnsi="Times New Roman" w:cs="Times New Roman"/>
                <w:b/>
                <w:sz w:val="24"/>
              </w:rPr>
              <w:t xml:space="preserve">Chapter </w:t>
            </w:r>
            <w:r>
              <w:rPr>
                <w:b/>
                <w:sz w:val="24"/>
              </w:rPr>
              <w:t>3</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4</w:t>
            </w:r>
          </w:p>
        </w:tc>
        <w:tc>
          <w:tcPr>
            <w:tcW w:w="1661" w:type="dxa"/>
          </w:tcPr>
          <w:p w:rsidR="00E94EAB" w:rsidRDefault="00E94EAB" w:rsidP="00E94EAB">
            <w:pPr>
              <w:spacing w:line="360" w:lineRule="auto"/>
              <w:rPr>
                <w:sz w:val="24"/>
              </w:rPr>
            </w:pPr>
            <w:r>
              <w:rPr>
                <w:sz w:val="24"/>
              </w:rPr>
              <w:t>Measuring Financial Performance</w:t>
            </w:r>
          </w:p>
        </w:tc>
        <w:tc>
          <w:tcPr>
            <w:tcW w:w="3928" w:type="dxa"/>
          </w:tcPr>
          <w:p w:rsidR="00E94EAB" w:rsidRDefault="00E94EAB" w:rsidP="00E94EAB">
            <w:pPr>
              <w:spacing w:line="360" w:lineRule="auto"/>
              <w:rPr>
                <w:sz w:val="24"/>
              </w:rPr>
            </w:pPr>
            <w:r>
              <w:rPr>
                <w:sz w:val="24"/>
              </w:rPr>
              <w:t>Performance Measures</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 xml:space="preserve">Chapter </w:t>
            </w:r>
            <w:r>
              <w:rPr>
                <w:b/>
                <w:sz w:val="24"/>
              </w:rPr>
              <w:t>4</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5</w:t>
            </w:r>
          </w:p>
        </w:tc>
        <w:tc>
          <w:tcPr>
            <w:tcW w:w="1661" w:type="dxa"/>
          </w:tcPr>
          <w:p w:rsidR="00E94EAB" w:rsidRDefault="00E94EAB" w:rsidP="00E94EAB">
            <w:pPr>
              <w:spacing w:line="360" w:lineRule="auto"/>
              <w:rPr>
                <w:sz w:val="24"/>
              </w:rPr>
            </w:pPr>
            <w:r>
              <w:rPr>
                <w:sz w:val="24"/>
              </w:rPr>
              <w:t>Managing Day-to-Day Cash Flow</w:t>
            </w:r>
          </w:p>
        </w:tc>
        <w:tc>
          <w:tcPr>
            <w:tcW w:w="3928" w:type="dxa"/>
          </w:tcPr>
          <w:p w:rsidR="00E94EAB" w:rsidRDefault="00E94EAB" w:rsidP="00E94EAB">
            <w:pPr>
              <w:spacing w:line="360" w:lineRule="auto"/>
              <w:rPr>
                <w:sz w:val="24"/>
              </w:rPr>
            </w:pPr>
            <w:r>
              <w:rPr>
                <w:sz w:val="24"/>
              </w:rPr>
              <w:t>working Capital Management</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Chap</w:t>
            </w:r>
            <w:r>
              <w:rPr>
                <w:b/>
                <w:sz w:val="24"/>
              </w:rPr>
              <w:t>ter 5</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6</w:t>
            </w:r>
          </w:p>
        </w:tc>
        <w:tc>
          <w:tcPr>
            <w:tcW w:w="1661" w:type="dxa"/>
          </w:tcPr>
          <w:p w:rsidR="00E94EAB" w:rsidRDefault="00E94EAB" w:rsidP="00E94EAB">
            <w:pPr>
              <w:spacing w:line="360" w:lineRule="auto"/>
              <w:rPr>
                <w:sz w:val="24"/>
              </w:rPr>
            </w:pPr>
            <w:r>
              <w:rPr>
                <w:sz w:val="24"/>
              </w:rPr>
              <w:t>Projecting Financial Requirements and Managing Growth</w:t>
            </w:r>
          </w:p>
        </w:tc>
        <w:tc>
          <w:tcPr>
            <w:tcW w:w="3928" w:type="dxa"/>
          </w:tcPr>
          <w:p w:rsidR="00E94EAB" w:rsidRDefault="00E94EAB" w:rsidP="00E94EAB">
            <w:pPr>
              <w:spacing w:line="360" w:lineRule="auto"/>
              <w:rPr>
                <w:sz w:val="24"/>
              </w:rPr>
            </w:pPr>
            <w:r>
              <w:rPr>
                <w:sz w:val="24"/>
              </w:rPr>
              <w:t>Generating Pro Forma Financial Statements</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Chap</w:t>
            </w:r>
            <w:r>
              <w:rPr>
                <w:b/>
                <w:sz w:val="24"/>
              </w:rPr>
              <w:t>ter 6</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7</w:t>
            </w:r>
          </w:p>
        </w:tc>
        <w:tc>
          <w:tcPr>
            <w:tcW w:w="1661" w:type="dxa"/>
          </w:tcPr>
          <w:p w:rsidR="00E94EAB" w:rsidRDefault="00E94EAB" w:rsidP="00E94EAB">
            <w:pPr>
              <w:spacing w:line="360" w:lineRule="auto"/>
              <w:rPr>
                <w:sz w:val="24"/>
              </w:rPr>
            </w:pPr>
            <w:r>
              <w:rPr>
                <w:sz w:val="24"/>
              </w:rPr>
              <w:t>Time Value of Money Basics and Applications</w:t>
            </w:r>
          </w:p>
        </w:tc>
        <w:tc>
          <w:tcPr>
            <w:tcW w:w="3928" w:type="dxa"/>
          </w:tcPr>
          <w:p w:rsidR="00E94EAB" w:rsidRDefault="00E94EAB" w:rsidP="00E94EAB">
            <w:pPr>
              <w:spacing w:line="360" w:lineRule="auto"/>
              <w:rPr>
                <w:sz w:val="24"/>
              </w:rPr>
            </w:pPr>
            <w:r>
              <w:rPr>
                <w:sz w:val="24"/>
              </w:rPr>
              <w:t>Exploring Time Value of Money</w:t>
            </w:r>
            <w:r>
              <w:rPr>
                <w:rFonts w:ascii="Times New Roman" w:eastAsia="Times New Roman" w:hAnsi="Times New Roman" w:cs="Times New Roman"/>
                <w:sz w:val="24"/>
              </w:rPr>
              <w:t xml:space="preserve"> – part 1</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Chap</w:t>
            </w:r>
            <w:r>
              <w:rPr>
                <w:b/>
                <w:sz w:val="24"/>
              </w:rPr>
              <w:t>ter 7</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8</w:t>
            </w:r>
          </w:p>
        </w:tc>
        <w:tc>
          <w:tcPr>
            <w:tcW w:w="1661" w:type="dxa"/>
          </w:tcPr>
          <w:p w:rsidR="00E94EAB" w:rsidRDefault="00E94EAB" w:rsidP="00E94EAB">
            <w:pPr>
              <w:spacing w:line="360" w:lineRule="auto"/>
              <w:rPr>
                <w:sz w:val="24"/>
              </w:rPr>
            </w:pPr>
            <w:r>
              <w:rPr>
                <w:sz w:val="24"/>
              </w:rPr>
              <w:t>Time Value of Money Basics and Applications</w:t>
            </w:r>
            <w:r>
              <w:rPr>
                <w:rFonts w:ascii="Times New Roman" w:eastAsia="Times New Roman" w:hAnsi="Times New Roman" w:cs="Times New Roman"/>
                <w:sz w:val="24"/>
              </w:rPr>
              <w:t xml:space="preserve"> - continuance</w:t>
            </w:r>
          </w:p>
        </w:tc>
        <w:tc>
          <w:tcPr>
            <w:tcW w:w="3928" w:type="dxa"/>
          </w:tcPr>
          <w:p w:rsidR="00E94EAB" w:rsidRDefault="00E94EAB" w:rsidP="00E94EAB">
            <w:pPr>
              <w:spacing w:line="360" w:lineRule="auto"/>
              <w:rPr>
                <w:sz w:val="24"/>
              </w:rPr>
            </w:pPr>
            <w:r>
              <w:rPr>
                <w:sz w:val="24"/>
              </w:rPr>
              <w:t>Applying Time Value of Money</w:t>
            </w:r>
            <w:r>
              <w:rPr>
                <w:rFonts w:ascii="Times New Roman" w:eastAsia="Times New Roman" w:hAnsi="Times New Roman" w:cs="Times New Roman"/>
                <w:sz w:val="24"/>
              </w:rPr>
              <w:t xml:space="preserve"> – part 2</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Cha</w:t>
            </w:r>
            <w:r>
              <w:rPr>
                <w:b/>
                <w:sz w:val="24"/>
              </w:rPr>
              <w:t>pter 7</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lastRenderedPageBreak/>
              <w:t>9</w:t>
            </w:r>
          </w:p>
        </w:tc>
        <w:tc>
          <w:tcPr>
            <w:tcW w:w="1661" w:type="dxa"/>
          </w:tcPr>
          <w:p w:rsidR="00E94EAB" w:rsidRDefault="00E94EAB" w:rsidP="00E94EAB">
            <w:pPr>
              <w:spacing w:line="360" w:lineRule="auto"/>
              <w:rPr>
                <w:sz w:val="24"/>
              </w:rPr>
            </w:pPr>
            <w:r>
              <w:rPr>
                <w:sz w:val="24"/>
              </w:rPr>
              <w:t>Time Value of Money Basics and Applications - continuance</w:t>
            </w:r>
          </w:p>
        </w:tc>
        <w:tc>
          <w:tcPr>
            <w:tcW w:w="3928" w:type="dxa"/>
          </w:tcPr>
          <w:p w:rsidR="00E94EAB" w:rsidRDefault="00E94EAB" w:rsidP="00E94EAB">
            <w:pPr>
              <w:spacing w:line="360" w:lineRule="auto"/>
              <w:rPr>
                <w:sz w:val="24"/>
              </w:rPr>
            </w:pPr>
            <w:r>
              <w:rPr>
                <w:sz w:val="24"/>
              </w:rPr>
              <w:t>Applying Time Value of Money – part 3</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Chap</w:t>
            </w:r>
            <w:r>
              <w:rPr>
                <w:b/>
                <w:sz w:val="24"/>
              </w:rPr>
              <w:t>ter 7</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10</w:t>
            </w:r>
          </w:p>
        </w:tc>
        <w:tc>
          <w:tcPr>
            <w:tcW w:w="1661" w:type="dxa"/>
          </w:tcPr>
          <w:p w:rsidR="00E94EAB" w:rsidRDefault="00E94EAB" w:rsidP="00E94EAB">
            <w:pPr>
              <w:spacing w:line="360" w:lineRule="auto"/>
              <w:rPr>
                <w:sz w:val="24"/>
              </w:rPr>
            </w:pPr>
            <w:r>
              <w:rPr>
                <w:sz w:val="24"/>
              </w:rPr>
              <w:t>Making Investment Decisions</w:t>
            </w:r>
          </w:p>
        </w:tc>
        <w:tc>
          <w:tcPr>
            <w:tcW w:w="3928" w:type="dxa"/>
          </w:tcPr>
          <w:p w:rsidR="00E94EAB" w:rsidRDefault="00E94EAB" w:rsidP="00E94EAB">
            <w:pPr>
              <w:spacing w:line="360" w:lineRule="auto"/>
              <w:rPr>
                <w:sz w:val="24"/>
              </w:rPr>
            </w:pPr>
            <w:r>
              <w:rPr>
                <w:sz w:val="24"/>
              </w:rPr>
              <w:t>Capital budgeting</w:t>
            </w:r>
            <w:r>
              <w:rPr>
                <w:rFonts w:ascii="Times New Roman" w:eastAsia="Times New Roman" w:hAnsi="Times New Roman" w:cs="Times New Roman"/>
                <w:sz w:val="24"/>
              </w:rPr>
              <w:t xml:space="preserve"> – part 1</w:t>
            </w:r>
          </w:p>
        </w:tc>
        <w:tc>
          <w:tcPr>
            <w:tcW w:w="1784" w:type="dxa"/>
          </w:tcPr>
          <w:p w:rsidR="00E94EAB" w:rsidRDefault="00E94EAB" w:rsidP="00E94EAB">
            <w:pPr>
              <w:spacing w:line="360" w:lineRule="auto"/>
              <w:rPr>
                <w:sz w:val="24"/>
              </w:rPr>
            </w:pPr>
            <w:r>
              <w:rPr>
                <w:rFonts w:ascii="Times New Roman" w:eastAsia="Times New Roman" w:hAnsi="Times New Roman" w:cs="Times New Roman"/>
                <w:b/>
                <w:sz w:val="24"/>
              </w:rPr>
              <w:t>Cha</w:t>
            </w:r>
            <w:r>
              <w:rPr>
                <w:b/>
                <w:sz w:val="24"/>
              </w:rPr>
              <w:t>pter 8</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11</w:t>
            </w:r>
          </w:p>
        </w:tc>
        <w:tc>
          <w:tcPr>
            <w:tcW w:w="1661" w:type="dxa"/>
          </w:tcPr>
          <w:p w:rsidR="00E94EAB" w:rsidRDefault="00E94EAB" w:rsidP="00E94EAB">
            <w:pPr>
              <w:spacing w:line="360" w:lineRule="auto"/>
              <w:rPr>
                <w:sz w:val="24"/>
              </w:rPr>
            </w:pPr>
            <w:r>
              <w:rPr>
                <w:sz w:val="24"/>
              </w:rPr>
              <w:t xml:space="preserve">Making Investment Decisions </w:t>
            </w:r>
            <w:r>
              <w:rPr>
                <w:rFonts w:ascii="Times New Roman" w:eastAsia="Times New Roman" w:hAnsi="Times New Roman" w:cs="Times New Roman"/>
                <w:sz w:val="24"/>
              </w:rPr>
              <w:t>- continuance</w:t>
            </w:r>
          </w:p>
        </w:tc>
        <w:tc>
          <w:tcPr>
            <w:tcW w:w="3928" w:type="dxa"/>
          </w:tcPr>
          <w:p w:rsidR="00E94EAB" w:rsidRDefault="00E94EAB" w:rsidP="00E94EAB">
            <w:pPr>
              <w:spacing w:line="360" w:lineRule="auto"/>
              <w:rPr>
                <w:sz w:val="24"/>
              </w:rPr>
            </w:pPr>
            <w:r>
              <w:rPr>
                <w:sz w:val="24"/>
              </w:rPr>
              <w:t>Capital budgeting</w:t>
            </w:r>
            <w:r>
              <w:rPr>
                <w:rFonts w:ascii="Times New Roman" w:eastAsia="Times New Roman" w:hAnsi="Times New Roman" w:cs="Times New Roman"/>
                <w:sz w:val="24"/>
              </w:rPr>
              <w:t xml:space="preserve"> – part 2</w:t>
            </w:r>
          </w:p>
        </w:tc>
        <w:tc>
          <w:tcPr>
            <w:tcW w:w="1784" w:type="dxa"/>
          </w:tcPr>
          <w:p w:rsidR="00E94EAB" w:rsidRDefault="00E94EAB" w:rsidP="00E94EAB">
            <w:pPr>
              <w:spacing w:line="360" w:lineRule="auto"/>
              <w:rPr>
                <w:b/>
                <w:sz w:val="24"/>
              </w:rPr>
            </w:pPr>
            <w:r>
              <w:rPr>
                <w:b/>
                <w:sz w:val="24"/>
              </w:rPr>
              <w:t>Chapter 8</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12</w:t>
            </w:r>
          </w:p>
        </w:tc>
        <w:tc>
          <w:tcPr>
            <w:tcW w:w="1661" w:type="dxa"/>
          </w:tcPr>
          <w:p w:rsidR="00E94EAB" w:rsidRDefault="00E94EAB" w:rsidP="00E94EAB">
            <w:pPr>
              <w:spacing w:line="360" w:lineRule="auto"/>
              <w:rPr>
                <w:sz w:val="24"/>
              </w:rPr>
            </w:pPr>
            <w:r>
              <w:rPr>
                <w:sz w:val="24"/>
              </w:rPr>
              <w:t>Making Investment Decisions - continuance</w:t>
            </w:r>
          </w:p>
        </w:tc>
        <w:tc>
          <w:tcPr>
            <w:tcW w:w="3928" w:type="dxa"/>
          </w:tcPr>
          <w:p w:rsidR="00E94EAB" w:rsidRDefault="00E94EAB" w:rsidP="00E94EAB">
            <w:pPr>
              <w:spacing w:line="360" w:lineRule="auto"/>
              <w:rPr>
                <w:sz w:val="24"/>
              </w:rPr>
            </w:pPr>
            <w:r>
              <w:rPr>
                <w:sz w:val="24"/>
              </w:rPr>
              <w:t>Capital budgeting</w:t>
            </w:r>
            <w:r>
              <w:rPr>
                <w:rFonts w:ascii="Times New Roman" w:eastAsia="Times New Roman" w:hAnsi="Times New Roman" w:cs="Times New Roman"/>
                <w:sz w:val="24"/>
              </w:rPr>
              <w:t xml:space="preserve"> – part </w:t>
            </w:r>
            <w:r>
              <w:rPr>
                <w:sz w:val="24"/>
              </w:rPr>
              <w:t>3</w:t>
            </w:r>
          </w:p>
        </w:tc>
        <w:tc>
          <w:tcPr>
            <w:tcW w:w="1784" w:type="dxa"/>
          </w:tcPr>
          <w:p w:rsidR="00E94EAB" w:rsidRDefault="00E94EAB" w:rsidP="00E94EAB">
            <w:pPr>
              <w:spacing w:line="360" w:lineRule="auto"/>
              <w:rPr>
                <w:b/>
                <w:sz w:val="24"/>
              </w:rPr>
            </w:pPr>
            <w:r>
              <w:rPr>
                <w:b/>
                <w:sz w:val="24"/>
              </w:rPr>
              <w:t>Chapter 8</w:t>
            </w:r>
          </w:p>
        </w:tc>
      </w:tr>
      <w:tr w:rsidR="00E94EAB" w:rsidRPr="00FE2507" w:rsidTr="00E94EAB">
        <w:tc>
          <w:tcPr>
            <w:tcW w:w="923" w:type="dxa"/>
          </w:tcPr>
          <w:p w:rsidR="00E94EAB" w:rsidRDefault="00E94EAB" w:rsidP="00E94EAB">
            <w:pPr>
              <w:spacing w:line="360" w:lineRule="auto"/>
              <w:rPr>
                <w:sz w:val="24"/>
              </w:rPr>
            </w:pPr>
            <w:r>
              <w:rPr>
                <w:rFonts w:ascii="Times New Roman" w:eastAsia="Times New Roman" w:hAnsi="Times New Roman" w:cs="Times New Roman"/>
                <w:sz w:val="24"/>
              </w:rPr>
              <w:t>13</w:t>
            </w:r>
          </w:p>
        </w:tc>
        <w:tc>
          <w:tcPr>
            <w:tcW w:w="1661" w:type="dxa"/>
          </w:tcPr>
          <w:p w:rsidR="00E94EAB" w:rsidRDefault="00E94EAB" w:rsidP="00E94EAB">
            <w:pPr>
              <w:spacing w:line="360" w:lineRule="auto"/>
              <w:rPr>
                <w:sz w:val="24"/>
              </w:rPr>
            </w:pPr>
            <w:r>
              <w:rPr>
                <w:sz w:val="24"/>
              </w:rPr>
              <w:t>Recap</w:t>
            </w:r>
          </w:p>
        </w:tc>
        <w:tc>
          <w:tcPr>
            <w:tcW w:w="3928" w:type="dxa"/>
          </w:tcPr>
          <w:p w:rsidR="00E94EAB" w:rsidRDefault="00E94EAB" w:rsidP="00E94EAB">
            <w:pPr>
              <w:spacing w:line="360" w:lineRule="auto"/>
              <w:rPr>
                <w:sz w:val="24"/>
              </w:rPr>
            </w:pPr>
            <w:r>
              <w:rPr>
                <w:sz w:val="24"/>
              </w:rPr>
              <w:t>Recall important topics</w:t>
            </w:r>
          </w:p>
        </w:tc>
        <w:tc>
          <w:tcPr>
            <w:tcW w:w="1784" w:type="dxa"/>
          </w:tcPr>
          <w:p w:rsidR="00E94EAB" w:rsidRDefault="00E94EAB" w:rsidP="00E94EAB">
            <w:pPr>
              <w:spacing w:line="360" w:lineRule="auto"/>
              <w:rPr>
                <w:sz w:val="24"/>
              </w:rPr>
            </w:pPr>
          </w:p>
        </w:tc>
      </w:tr>
    </w:tbl>
    <w:p w:rsidR="001C5B1B" w:rsidRDefault="001C5B1B" w:rsidP="00A418B7">
      <w:pPr>
        <w:bidi w:val="0"/>
        <w:spacing w:after="200"/>
        <w:rPr>
          <w:rFonts w:ascii="Times New Roman" w:eastAsia="Calibri" w:hAnsi="Times New Roman" w:cs="Times New Roman"/>
          <w:b/>
          <w:bCs/>
          <w:sz w:val="24"/>
          <w:u w:val="single"/>
          <w:lang w:bidi="he-IL"/>
        </w:rPr>
      </w:pPr>
    </w:p>
    <w:p w:rsidR="00093789" w:rsidRDefault="00093789" w:rsidP="001C5B1B">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Grading scale:</w:t>
      </w:r>
    </w:p>
    <w:p w:rsidR="001C5B1B" w:rsidRPr="001C5B1B" w:rsidRDefault="001C5B1B" w:rsidP="001C5B1B">
      <w:pPr>
        <w:bidi w:val="0"/>
        <w:spacing w:after="200"/>
        <w:rPr>
          <w:rFonts w:ascii="Times New Roman" w:eastAsia="Calibri" w:hAnsi="Times New Roman" w:cs="Times New Roman"/>
          <w:sz w:val="24"/>
          <w:lang w:bidi="he-IL"/>
        </w:rPr>
      </w:pPr>
      <w:r>
        <w:rPr>
          <w:rFonts w:ascii="Times New Roman" w:eastAsia="Calibri" w:hAnsi="Times New Roman" w:cs="Times New Roman"/>
          <w:sz w:val="24"/>
          <w:lang w:bidi="he-IL"/>
        </w:rPr>
        <w:t>(According to instructor’s decision; The following table is an example):</w:t>
      </w:r>
    </w:p>
    <w:tbl>
      <w:tblPr>
        <w:tblStyle w:val="19"/>
        <w:tblW w:w="0" w:type="auto"/>
        <w:tblLook w:val="04A0" w:firstRow="1" w:lastRow="0" w:firstColumn="1" w:lastColumn="0" w:noHBand="0" w:noVBand="1"/>
      </w:tblPr>
      <w:tblGrid>
        <w:gridCol w:w="2295"/>
        <w:gridCol w:w="3303"/>
      </w:tblGrid>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Assignment</w:t>
            </w:r>
          </w:p>
        </w:tc>
        <w:tc>
          <w:tcPr>
            <w:tcW w:w="3303"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Percentage of final grade </w:t>
            </w:r>
          </w:p>
        </w:tc>
      </w:tr>
      <w:tr w:rsidR="00093789" w:rsidRPr="00FE2507" w:rsidTr="00B21D6D">
        <w:tc>
          <w:tcPr>
            <w:tcW w:w="2295" w:type="dxa"/>
          </w:tcPr>
          <w:p w:rsidR="00093789" w:rsidRPr="00FE2507" w:rsidRDefault="00093789" w:rsidP="00E94EAB">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E</w:t>
            </w:r>
            <w:r w:rsidR="00E94EAB">
              <w:rPr>
                <w:rFonts w:ascii="Times New Roman" w:eastAsia="Calibri" w:hAnsi="Times New Roman" w:cs="Times New Roman"/>
                <w:sz w:val="24"/>
              </w:rPr>
              <w:t>xam</w:t>
            </w:r>
            <w:r w:rsidRPr="00FE2507">
              <w:rPr>
                <w:rFonts w:ascii="Times New Roman" w:eastAsia="Calibri" w:hAnsi="Times New Roman" w:cs="Times New Roman"/>
                <w:sz w:val="24"/>
              </w:rPr>
              <w:t xml:space="preserve"> </w:t>
            </w:r>
          </w:p>
        </w:tc>
        <w:tc>
          <w:tcPr>
            <w:tcW w:w="3303" w:type="dxa"/>
          </w:tcPr>
          <w:p w:rsidR="00093789" w:rsidRPr="00FE2507" w:rsidRDefault="00E94EAB" w:rsidP="00A418B7">
            <w:pPr>
              <w:bidi w:val="0"/>
              <w:spacing w:after="200"/>
              <w:jc w:val="center"/>
              <w:rPr>
                <w:rFonts w:ascii="Times New Roman" w:eastAsia="Calibri" w:hAnsi="Times New Roman" w:cs="Times New Roman"/>
                <w:sz w:val="24"/>
              </w:rPr>
            </w:pPr>
            <w:r>
              <w:rPr>
                <w:rFonts w:ascii="Times New Roman" w:eastAsia="Calibri" w:hAnsi="Times New Roman" w:cs="Times New Roman"/>
                <w:sz w:val="24"/>
              </w:rPr>
              <w:t>100%</w:t>
            </w:r>
          </w:p>
        </w:tc>
      </w:tr>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Total</w:t>
            </w:r>
          </w:p>
        </w:tc>
        <w:tc>
          <w:tcPr>
            <w:tcW w:w="3303" w:type="dxa"/>
          </w:tcPr>
          <w:p w:rsidR="00093789" w:rsidRPr="00FE2507" w:rsidRDefault="00093789" w:rsidP="00A418B7">
            <w:pPr>
              <w:bidi w:val="0"/>
              <w:spacing w:after="200"/>
              <w:jc w:val="center"/>
              <w:rPr>
                <w:rFonts w:ascii="Times New Roman" w:eastAsia="Calibri" w:hAnsi="Times New Roman" w:cs="Times New Roman"/>
                <w:b/>
                <w:bCs/>
                <w:sz w:val="24"/>
              </w:rPr>
            </w:pPr>
            <w:r w:rsidRPr="00FE2507">
              <w:rPr>
                <w:rFonts w:ascii="Times New Roman" w:eastAsia="Calibri" w:hAnsi="Times New Roman" w:cs="Times New Roman"/>
                <w:b/>
                <w:bCs/>
                <w:sz w:val="24"/>
              </w:rPr>
              <w:t>100%</w:t>
            </w:r>
          </w:p>
        </w:tc>
      </w:tr>
    </w:tbl>
    <w:p w:rsidR="00093789" w:rsidRPr="00FE2507" w:rsidRDefault="00093789" w:rsidP="00A418B7">
      <w:pPr>
        <w:bidi w:val="0"/>
        <w:spacing w:after="200"/>
        <w:rPr>
          <w:rFonts w:ascii="Times New Roman" w:eastAsia="Calibri" w:hAnsi="Times New Roman" w:cs="Times New Roman"/>
          <w:sz w:val="24"/>
          <w:lang w:bidi="he-IL"/>
        </w:rPr>
      </w:pPr>
    </w:p>
    <w:p w:rsidR="00A214CB" w:rsidRPr="00E97B5F" w:rsidRDefault="00A214CB" w:rsidP="00A418B7">
      <w:pPr>
        <w:bidi w:val="0"/>
        <w:spacing w:after="200"/>
        <w:rPr>
          <w:rFonts w:ascii="Times New Roman" w:eastAsia="Calibri" w:hAnsi="Times New Roman" w:cs="Times New Roman"/>
          <w:b/>
          <w:bCs/>
          <w:sz w:val="24"/>
          <w:u w:val="single"/>
          <w:lang w:bidi="he-IL"/>
        </w:rPr>
      </w:pPr>
      <w:r w:rsidRPr="00E97B5F">
        <w:rPr>
          <w:rFonts w:ascii="Times New Roman" w:eastAsia="Calibri" w:hAnsi="Times New Roman" w:cs="Times New Roman"/>
          <w:b/>
          <w:bCs/>
          <w:sz w:val="24"/>
          <w:u w:val="single"/>
          <w:lang w:bidi="he-IL"/>
        </w:rPr>
        <w:t>Bibliography:</w:t>
      </w:r>
    </w:p>
    <w:p w:rsidR="00093789" w:rsidRDefault="00093789" w:rsidP="00A214CB">
      <w:pPr>
        <w:bidi w:val="0"/>
        <w:spacing w:after="200"/>
        <w:rPr>
          <w:rFonts w:ascii="Times New Roman" w:eastAsia="Calibri" w:hAnsi="Times New Roman" w:cs="Times New Roman"/>
          <w:b/>
          <w:bCs/>
          <w:sz w:val="24"/>
          <w:lang w:bidi="he-IL"/>
        </w:rPr>
      </w:pPr>
      <w:r w:rsidRPr="00FE2507">
        <w:rPr>
          <w:rFonts w:ascii="Times New Roman" w:eastAsia="Calibri" w:hAnsi="Times New Roman" w:cs="Times New Roman"/>
          <w:b/>
          <w:bCs/>
          <w:sz w:val="24"/>
          <w:lang w:bidi="he-IL"/>
        </w:rPr>
        <w:t>Main bibliography:</w:t>
      </w:r>
    </w:p>
    <w:p w:rsidR="001C5B1B" w:rsidRPr="001C5B1B" w:rsidRDefault="00E94EAB" w:rsidP="00A16F8A">
      <w:pPr>
        <w:bidi w:val="0"/>
        <w:spacing w:after="200"/>
        <w:rPr>
          <w:rFonts w:ascii="Times New Roman" w:eastAsia="Calibri" w:hAnsi="Times New Roman" w:cs="Times New Roman"/>
          <w:sz w:val="24"/>
          <w:lang w:bidi="he-IL"/>
        </w:rPr>
      </w:pPr>
      <w:proofErr w:type="spellStart"/>
      <w:r w:rsidRPr="00E94EAB">
        <w:rPr>
          <w:rFonts w:ascii="Times New Roman" w:eastAsia="Calibri" w:hAnsi="Times New Roman" w:cs="Times New Roman"/>
          <w:sz w:val="24"/>
          <w:lang w:bidi="he-IL"/>
        </w:rPr>
        <w:t>Foerster</w:t>
      </w:r>
      <w:proofErr w:type="spellEnd"/>
      <w:r w:rsidRPr="00E94EAB">
        <w:rPr>
          <w:rFonts w:ascii="Times New Roman" w:eastAsia="Calibri" w:hAnsi="Times New Roman" w:cs="Times New Roman"/>
          <w:sz w:val="24"/>
          <w:lang w:bidi="he-IL"/>
        </w:rPr>
        <w:t xml:space="preserve">, S., Ivey, </w:t>
      </w:r>
      <w:proofErr w:type="gramStart"/>
      <w:r w:rsidRPr="00E94EAB">
        <w:rPr>
          <w:rFonts w:ascii="Times New Roman" w:eastAsia="Calibri" w:hAnsi="Times New Roman" w:cs="Times New Roman"/>
          <w:sz w:val="24"/>
          <w:lang w:bidi="he-IL"/>
        </w:rPr>
        <w:t>R..</w:t>
      </w:r>
      <w:proofErr w:type="gramEnd"/>
      <w:r w:rsidRPr="00E94EAB">
        <w:rPr>
          <w:rFonts w:ascii="Times New Roman" w:eastAsia="Calibri" w:hAnsi="Times New Roman" w:cs="Times New Roman"/>
          <w:sz w:val="24"/>
          <w:lang w:bidi="he-IL"/>
        </w:rPr>
        <w:t xml:space="preserve"> (2014). Financial Management: Concepts and Applications, Global Edition. Pearson</w:t>
      </w:r>
      <w:r>
        <w:rPr>
          <w:rFonts w:ascii="Times New Roman" w:eastAsia="Calibri" w:hAnsi="Times New Roman" w:cs="Times New Roman"/>
          <w:sz w:val="24"/>
          <w:lang w:bidi="he-IL"/>
        </w:rPr>
        <w:t>.</w:t>
      </w:r>
    </w:p>
    <w:p w:rsidR="00C265B9" w:rsidRDefault="00C265B9" w:rsidP="00C265B9">
      <w:pPr>
        <w:shd w:val="clear" w:color="auto" w:fill="FFFFFF"/>
        <w:bidi w:val="0"/>
        <w:spacing w:after="200"/>
        <w:outlineLvl w:val="0"/>
        <w:rPr>
          <w:rFonts w:ascii="Times New Roman" w:eastAsia="Arial Unicode MS" w:hAnsi="Times New Roman" w:cs="Times New Roman"/>
          <w:b/>
          <w:bCs/>
          <w:color w:val="000000"/>
          <w:kern w:val="36"/>
          <w:sz w:val="24"/>
          <w:lang w:bidi="he-IL"/>
        </w:rPr>
      </w:pPr>
      <w:r w:rsidRPr="00FE2507">
        <w:rPr>
          <w:rFonts w:ascii="Times New Roman" w:eastAsia="Arial Unicode MS" w:hAnsi="Times New Roman" w:cs="Times New Roman"/>
          <w:b/>
          <w:bCs/>
          <w:color w:val="000000"/>
          <w:kern w:val="36"/>
          <w:sz w:val="24"/>
          <w:lang w:bidi="he-IL"/>
        </w:rPr>
        <w:t>Secondary Bibliography:</w:t>
      </w:r>
    </w:p>
    <w:p w:rsidR="005F1334" w:rsidRPr="00E94EAB" w:rsidRDefault="00E94EAB" w:rsidP="00E94EAB">
      <w:pPr>
        <w:shd w:val="clear" w:color="auto" w:fill="FFFFFF"/>
        <w:bidi w:val="0"/>
        <w:spacing w:after="200"/>
        <w:outlineLvl w:val="0"/>
        <w:rPr>
          <w:rFonts w:ascii="Times New Roman" w:eastAsia="Arial Unicode MS" w:hAnsi="Times New Roman" w:cs="Times New Roman"/>
          <w:color w:val="000000"/>
          <w:kern w:val="36"/>
          <w:sz w:val="24"/>
          <w:lang w:bidi="he-IL"/>
        </w:rPr>
      </w:pPr>
      <w:r w:rsidRPr="00E94EAB">
        <w:rPr>
          <w:rFonts w:ascii="Times New Roman" w:eastAsia="Arial Unicode MS" w:hAnsi="Times New Roman" w:cs="Times New Roman"/>
          <w:color w:val="000000"/>
          <w:kern w:val="36"/>
          <w:sz w:val="24"/>
          <w:lang w:bidi="he-IL"/>
        </w:rPr>
        <w:t xml:space="preserve">Uzi </w:t>
      </w:r>
      <w:proofErr w:type="spellStart"/>
      <w:r w:rsidRPr="00E94EAB">
        <w:rPr>
          <w:rFonts w:ascii="Times New Roman" w:eastAsia="Arial Unicode MS" w:hAnsi="Times New Roman" w:cs="Times New Roman"/>
          <w:color w:val="000000"/>
          <w:kern w:val="36"/>
          <w:sz w:val="24"/>
          <w:lang w:bidi="he-IL"/>
        </w:rPr>
        <w:t>Messinger</w:t>
      </w:r>
      <w:proofErr w:type="spellEnd"/>
      <w:r w:rsidRPr="00E94EAB">
        <w:rPr>
          <w:rFonts w:ascii="Times New Roman" w:eastAsia="Arial Unicode MS" w:hAnsi="Times New Roman" w:cs="Times New Roman"/>
          <w:color w:val="000000"/>
          <w:kern w:val="36"/>
          <w:sz w:val="24"/>
          <w:lang w:bidi="he-IL"/>
        </w:rPr>
        <w:t xml:space="preserve">, Financial Accounting and Financial Statement Analysis, Second Edition 2018, </w:t>
      </w:r>
      <w:proofErr w:type="spellStart"/>
      <w:r w:rsidRPr="00E94EAB">
        <w:rPr>
          <w:rFonts w:ascii="Times New Roman" w:eastAsia="Arial Unicode MS" w:hAnsi="Times New Roman" w:cs="Times New Roman"/>
          <w:color w:val="000000"/>
          <w:kern w:val="36"/>
          <w:sz w:val="24"/>
          <w:lang w:bidi="he-IL"/>
        </w:rPr>
        <w:t>Yozma</w:t>
      </w:r>
      <w:proofErr w:type="spellEnd"/>
      <w:r w:rsidRPr="00E94EAB">
        <w:rPr>
          <w:rFonts w:ascii="Times New Roman" w:eastAsia="Arial Unicode MS" w:hAnsi="Times New Roman" w:cs="Times New Roman"/>
          <w:color w:val="000000"/>
          <w:kern w:val="36"/>
          <w:sz w:val="24"/>
          <w:lang w:bidi="he-IL"/>
        </w:rPr>
        <w:t xml:space="preserve"> Publishing. (Hebrew).</w:t>
      </w:r>
      <w:bookmarkStart w:id="3" w:name="_GoBack"/>
      <w:bookmarkEnd w:id="3"/>
    </w:p>
    <w:sectPr w:rsidR="005F1334" w:rsidRPr="00E94EAB" w:rsidSect="00A106A2">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34" w:rsidRDefault="00F67634" w:rsidP="00C361D8">
      <w:r>
        <w:separator/>
      </w:r>
    </w:p>
  </w:endnote>
  <w:endnote w:type="continuationSeparator" w:id="0">
    <w:p w:rsidR="00F67634" w:rsidRDefault="00F67634"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BC2" w:rsidRDefault="00C3106B">
    <w:pPr>
      <w:pStyle w:val="Footer"/>
    </w:pPr>
    <w:r>
      <w:rPr>
        <w:noProof/>
        <w:lang w:bidi="he-IL"/>
      </w:rPr>
      <w:drawing>
        <wp:anchor distT="0" distB="0" distL="114300" distR="114300" simplePos="0" relativeHeight="251663360" behindDoc="1" locked="0" layoutInCell="1" allowOverlap="1">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34" w:rsidRDefault="00F67634" w:rsidP="00C361D8">
      <w:r>
        <w:separator/>
      </w:r>
    </w:p>
  </w:footnote>
  <w:footnote w:type="continuationSeparator" w:id="0">
    <w:p w:rsidR="00F67634" w:rsidRDefault="00F67634" w:rsidP="00C3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6B" w:rsidRDefault="00C3106B">
    <w:pPr>
      <w:pStyle w:val="Header"/>
    </w:pPr>
    <w:r>
      <w:rPr>
        <w:noProof/>
        <w:lang w:bidi="he-IL"/>
      </w:rPr>
      <w:drawing>
        <wp:anchor distT="0" distB="0" distL="114300" distR="114300" simplePos="0" relativeHeight="251662336" behindDoc="1" locked="0" layoutInCell="1" allowOverlap="1">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7AA"/>
    <w:multiLevelType w:val="hybridMultilevel"/>
    <w:tmpl w:val="11CE748A"/>
    <w:lvl w:ilvl="0" w:tplc="1AB617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671F20"/>
    <w:multiLevelType w:val="multilevel"/>
    <w:tmpl w:val="A51EF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7176DB"/>
    <w:multiLevelType w:val="hybridMultilevel"/>
    <w:tmpl w:val="1472D998"/>
    <w:lvl w:ilvl="0" w:tplc="874CD79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6"/>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2404D"/>
    <w:rsid w:val="00060F3D"/>
    <w:rsid w:val="00090CEA"/>
    <w:rsid w:val="00093789"/>
    <w:rsid w:val="000C148D"/>
    <w:rsid w:val="000E6BBD"/>
    <w:rsid w:val="00134A19"/>
    <w:rsid w:val="00160F58"/>
    <w:rsid w:val="001632EB"/>
    <w:rsid w:val="001C5B1B"/>
    <w:rsid w:val="00265A55"/>
    <w:rsid w:val="0027131A"/>
    <w:rsid w:val="00274A6B"/>
    <w:rsid w:val="002C4866"/>
    <w:rsid w:val="002D0210"/>
    <w:rsid w:val="002E08DE"/>
    <w:rsid w:val="002E5379"/>
    <w:rsid w:val="002E556B"/>
    <w:rsid w:val="00302352"/>
    <w:rsid w:val="00343099"/>
    <w:rsid w:val="00367BC2"/>
    <w:rsid w:val="003A489C"/>
    <w:rsid w:val="00485F17"/>
    <w:rsid w:val="004910DC"/>
    <w:rsid w:val="004B4039"/>
    <w:rsid w:val="004D5039"/>
    <w:rsid w:val="004F559E"/>
    <w:rsid w:val="005F1334"/>
    <w:rsid w:val="0063045D"/>
    <w:rsid w:val="006375FA"/>
    <w:rsid w:val="006B3D90"/>
    <w:rsid w:val="006B4266"/>
    <w:rsid w:val="00766E03"/>
    <w:rsid w:val="007F52DC"/>
    <w:rsid w:val="0080493B"/>
    <w:rsid w:val="008703A2"/>
    <w:rsid w:val="0089154C"/>
    <w:rsid w:val="008A51C0"/>
    <w:rsid w:val="008B0366"/>
    <w:rsid w:val="008E454B"/>
    <w:rsid w:val="00951B26"/>
    <w:rsid w:val="0098351B"/>
    <w:rsid w:val="009A6408"/>
    <w:rsid w:val="009D0405"/>
    <w:rsid w:val="00A106A2"/>
    <w:rsid w:val="00A16F8A"/>
    <w:rsid w:val="00A214CB"/>
    <w:rsid w:val="00A418B7"/>
    <w:rsid w:val="00AD2B4C"/>
    <w:rsid w:val="00B0086C"/>
    <w:rsid w:val="00B40100"/>
    <w:rsid w:val="00BA6548"/>
    <w:rsid w:val="00C25C72"/>
    <w:rsid w:val="00C265B9"/>
    <w:rsid w:val="00C3106B"/>
    <w:rsid w:val="00C361D8"/>
    <w:rsid w:val="00C625FE"/>
    <w:rsid w:val="00D23850"/>
    <w:rsid w:val="00D53EB5"/>
    <w:rsid w:val="00DC63B0"/>
    <w:rsid w:val="00E806FB"/>
    <w:rsid w:val="00E94EAB"/>
    <w:rsid w:val="00E97B5F"/>
    <w:rsid w:val="00F01DE7"/>
    <w:rsid w:val="00F57ECE"/>
    <w:rsid w:val="00F67634"/>
    <w:rsid w:val="00FA4E56"/>
    <w:rsid w:val="00FD718C"/>
    <w:rsid w:val="00FE25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7F1D7"/>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366"/>
    <w:pPr>
      <w:bidi/>
      <w:spacing w:after="0" w:line="240" w:lineRule="auto"/>
    </w:pPr>
    <w:rPr>
      <w:sz w:val="20"/>
      <w:szCs w:val="24"/>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445</Words>
  <Characters>2540</Characters>
  <Application>Microsoft Office Word</Application>
  <DocSecurity>0</DocSecurity>
  <Lines>21</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Rami</cp:lastModifiedBy>
  <cp:revision>39</cp:revision>
  <cp:lastPrinted>2019-05-30T06:17:00Z</cp:lastPrinted>
  <dcterms:created xsi:type="dcterms:W3CDTF">2019-08-29T10:05:00Z</dcterms:created>
  <dcterms:modified xsi:type="dcterms:W3CDTF">2021-09-01T10:57:00Z</dcterms:modified>
</cp:coreProperties>
</file>