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89" w:rsidRDefault="00093789" w:rsidP="006165D4">
      <w:pPr>
        <w:pStyle w:val="a"/>
        <w:spacing w:line="240" w:lineRule="auto"/>
        <w:rPr>
          <w:b w:val="0"/>
          <w:bCs w:val="0"/>
          <w:u w:val="none"/>
        </w:rPr>
      </w:pPr>
      <w:bookmarkStart w:id="0" w:name="_Toc497041645"/>
      <w:bookmarkStart w:id="1" w:name="_Toc497041681"/>
      <w:bookmarkStart w:id="2" w:name="_Toc497807467"/>
      <w:r w:rsidRPr="00FE2507">
        <w:t>Course title:</w:t>
      </w:r>
      <w:r w:rsidRPr="00FE2507">
        <w:rPr>
          <w:u w:val="none"/>
        </w:rPr>
        <w:t xml:space="preserve"> </w:t>
      </w:r>
      <w:bookmarkEnd w:id="0"/>
      <w:bookmarkEnd w:id="1"/>
      <w:bookmarkEnd w:id="2"/>
      <w:r w:rsidR="006165D4" w:rsidRPr="006165D4">
        <w:rPr>
          <w:b w:val="0"/>
          <w:bCs w:val="0"/>
          <w:u w:val="none"/>
        </w:rPr>
        <w:t>Introduction to Accountancy A</w:t>
      </w:r>
    </w:p>
    <w:p w:rsidR="006B3D90" w:rsidRPr="00FE2507" w:rsidRDefault="006B3D90" w:rsidP="006165D4">
      <w:pPr>
        <w:pStyle w:val="a"/>
        <w:spacing w:line="240" w:lineRule="auto"/>
        <w:rPr>
          <w:rFonts w:ascii="Calibri" w:hAnsi="Calibri" w:cs="Arial"/>
          <w:b w:val="0"/>
          <w:bCs w:val="0"/>
          <w:sz w:val="22"/>
          <w:szCs w:val="22"/>
          <w:u w:val="none"/>
        </w:rPr>
      </w:pPr>
      <w:r w:rsidRPr="006B3D90">
        <w:t>Code:</w:t>
      </w:r>
      <w:r>
        <w:rPr>
          <w:b w:val="0"/>
          <w:bCs w:val="0"/>
          <w:u w:val="none"/>
        </w:rPr>
        <w:t xml:space="preserve"> </w:t>
      </w:r>
      <w:r w:rsidR="006165D4" w:rsidRPr="006165D4">
        <w:rPr>
          <w:b w:val="0"/>
          <w:bCs w:val="0"/>
          <w:u w:val="none"/>
        </w:rPr>
        <w:t>2-229741-0</w:t>
      </w:r>
    </w:p>
    <w:p w:rsidR="00093789" w:rsidRPr="00FE2507" w:rsidRDefault="00093789" w:rsidP="006165D4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Instructor: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="006165D4">
        <w:rPr>
          <w:rFonts w:ascii="Times New Roman" w:eastAsia="Calibri" w:hAnsi="Times New Roman" w:cs="Times New Roman"/>
          <w:sz w:val="24"/>
          <w:lang w:bidi="he-IL"/>
        </w:rPr>
        <w:t xml:space="preserve">Dr. </w:t>
      </w:r>
      <w:r w:rsidR="006165D4">
        <w:rPr>
          <w:rFonts w:ascii="Times New Roman" w:eastAsia="Times New Roman" w:hAnsi="Times New Roman" w:cs="Times New Roman"/>
          <w:sz w:val="24"/>
        </w:rPr>
        <w:t xml:space="preserve">Rami </w:t>
      </w:r>
      <w:proofErr w:type="spellStart"/>
      <w:r w:rsidR="006165D4">
        <w:rPr>
          <w:rFonts w:ascii="Times New Roman" w:eastAsia="Times New Roman" w:hAnsi="Times New Roman" w:cs="Times New Roman"/>
          <w:sz w:val="24"/>
        </w:rPr>
        <w:t>Saad</w:t>
      </w:r>
      <w:proofErr w:type="spellEnd"/>
    </w:p>
    <w:p w:rsidR="00093789" w:rsidRPr="00FE2507" w:rsidRDefault="00093789" w:rsidP="006165D4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Credit hours: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proofErr w:type="gramStart"/>
      <w:r w:rsidRPr="00FE2507">
        <w:rPr>
          <w:rFonts w:ascii="Times New Roman" w:eastAsia="Calibri" w:hAnsi="Times New Roman" w:cs="Times New Roman"/>
          <w:sz w:val="24"/>
          <w:lang w:bidi="he-IL"/>
        </w:rPr>
        <w:t>2</w:t>
      </w:r>
      <w:proofErr w:type="gramEnd"/>
      <w:r w:rsidR="006B3D90"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:rsidR="00A214CB" w:rsidRDefault="00093789" w:rsidP="006165D4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Year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:</w:t>
      </w:r>
      <w:r w:rsidR="004F559E"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proofErr w:type="gramStart"/>
      <w:r w:rsidR="006B3D90">
        <w:rPr>
          <w:rFonts w:ascii="Times New Roman" w:eastAsia="Calibri" w:hAnsi="Times New Roman" w:cs="Times New Roman"/>
          <w:sz w:val="24"/>
          <w:lang w:bidi="he-IL"/>
        </w:rPr>
        <w:t>1</w:t>
      </w:r>
      <w:proofErr w:type="gramEnd"/>
      <w:r w:rsidR="004F559E" w:rsidRPr="00FE2507">
        <w:rPr>
          <w:rFonts w:ascii="Times New Roman" w:eastAsia="Calibri" w:hAnsi="Times New Roman" w:cs="Times New Roman"/>
          <w:sz w:val="24"/>
          <w:lang w:bidi="he-IL"/>
        </w:rPr>
        <w:t>;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Semester</w:t>
      </w: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:</w:t>
      </w:r>
      <w:r w:rsidRPr="00FE2507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="006B3D90">
        <w:rPr>
          <w:rFonts w:ascii="Times New Roman" w:eastAsia="Calibri" w:hAnsi="Times New Roman" w:cs="Times New Roman"/>
          <w:sz w:val="24"/>
          <w:lang w:bidi="he-IL"/>
        </w:rPr>
        <w:t>B</w:t>
      </w:r>
      <w:r w:rsidR="00A214CB">
        <w:rPr>
          <w:rFonts w:ascii="Times New Roman" w:eastAsia="Calibri" w:hAnsi="Times New Roman" w:cs="Times New Roman"/>
          <w:sz w:val="24"/>
          <w:lang w:bidi="he-IL"/>
        </w:rPr>
        <w:t xml:space="preserve">  </w:t>
      </w:r>
    </w:p>
    <w:p w:rsidR="00F01DE7" w:rsidRPr="00FE2507" w:rsidRDefault="00F01DE7" w:rsidP="006165D4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 w:rsidRPr="00F01DE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Academic year</w:t>
      </w:r>
      <w:r w:rsidR="006B3D90">
        <w:rPr>
          <w:rFonts w:ascii="Times New Roman" w:eastAsia="Calibri" w:hAnsi="Times New Roman" w:cs="Times New Roman"/>
          <w:sz w:val="24"/>
          <w:lang w:bidi="he-IL"/>
        </w:rPr>
        <w:t>: 2021-22</w:t>
      </w:r>
    </w:p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Course objectives:</w:t>
      </w:r>
    </w:p>
    <w:p w:rsidR="00E97B5F" w:rsidRPr="006165D4" w:rsidRDefault="006165D4" w:rsidP="006165D4">
      <w:pPr>
        <w:bidi w:val="0"/>
        <w:spacing w:after="200"/>
        <w:jc w:val="both"/>
        <w:rPr>
          <w:rFonts w:ascii="Times New Roman" w:eastAsia="Calibri" w:hAnsi="Times New Roman" w:cs="Times New Roman"/>
          <w:sz w:val="24"/>
          <w:lang w:bidi="he-IL"/>
        </w:rPr>
      </w:pPr>
      <w:r w:rsidRPr="006165D4">
        <w:rPr>
          <w:rFonts w:ascii="Times New Roman" w:eastAsia="Calibri" w:hAnsi="Times New Roman" w:cs="Times New Roman"/>
          <w:sz w:val="24"/>
          <w:lang w:bidi="he-IL"/>
        </w:rPr>
        <w:t>This course introduces basic principles of accounting theory and practice. Topics covered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6165D4">
        <w:rPr>
          <w:rFonts w:ascii="Times New Roman" w:eastAsia="Calibri" w:hAnsi="Times New Roman" w:cs="Times New Roman"/>
          <w:sz w:val="24"/>
          <w:lang w:bidi="he-IL"/>
        </w:rPr>
        <w:t>include accrual basis accounting, the accounting cycle, preparation of financial statements,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6165D4">
        <w:rPr>
          <w:rFonts w:ascii="Times New Roman" w:eastAsia="Calibri" w:hAnsi="Times New Roman" w:cs="Times New Roman"/>
          <w:sz w:val="24"/>
          <w:lang w:bidi="he-IL"/>
        </w:rPr>
        <w:t>and internal controls. Other topics include accounting for cash receivables, payroll,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6165D4">
        <w:rPr>
          <w:rFonts w:ascii="Times New Roman" w:eastAsia="Calibri" w:hAnsi="Times New Roman" w:cs="Times New Roman"/>
          <w:sz w:val="24"/>
          <w:lang w:bidi="he-IL"/>
        </w:rPr>
        <w:t>inventories, fixed assets, and current liabilities.</w:t>
      </w:r>
    </w:p>
    <w:p w:rsidR="00A418B7" w:rsidRPr="00FE2507" w:rsidRDefault="00B40100" w:rsidP="00E97B5F">
      <w:pPr>
        <w:bidi w:val="0"/>
        <w:spacing w:after="200"/>
        <w:rPr>
          <w:rFonts w:ascii="Times New Roman" w:eastAsia="Calibri" w:hAnsi="Times New Roman" w:cs="Times New Roman"/>
          <w:b/>
          <w:bCs/>
          <w:color w:val="333333"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color w:val="333333"/>
          <w:sz w:val="24"/>
          <w:u w:val="single"/>
          <w:lang w:bidi="he-IL"/>
        </w:rPr>
        <w:t>Intended learning outcomes:</w:t>
      </w:r>
    </w:p>
    <w:p w:rsidR="00B40100" w:rsidRPr="00FE2507" w:rsidRDefault="00093789" w:rsidP="00A418B7">
      <w:pPr>
        <w:bidi w:val="0"/>
        <w:spacing w:after="200"/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</w:pPr>
      <w:r w:rsidRPr="00FE2507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 xml:space="preserve">By the end of the course students will </w:t>
      </w:r>
      <w:r w:rsidR="00B40100" w:rsidRPr="00FE2507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>have the following abilities:</w:t>
      </w:r>
    </w:p>
    <w:p w:rsidR="006165D4" w:rsidRPr="006165D4" w:rsidRDefault="006165D4" w:rsidP="006165D4">
      <w:pPr>
        <w:bidi w:val="0"/>
        <w:spacing w:after="200"/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</w:pP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>1.</w:t>
      </w: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ab/>
        <w:t>Analyze business transactions.</w:t>
      </w:r>
    </w:p>
    <w:p w:rsidR="006165D4" w:rsidRPr="006165D4" w:rsidRDefault="006165D4" w:rsidP="006165D4">
      <w:pPr>
        <w:bidi w:val="0"/>
        <w:spacing w:after="200"/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</w:pP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>2.</w:t>
      </w: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ab/>
        <w:t>Prepare an income statement, an owner's equity statement, and balance sheet.</w:t>
      </w:r>
    </w:p>
    <w:p w:rsidR="00093789" w:rsidRPr="00FE2507" w:rsidRDefault="006165D4" w:rsidP="006165D4">
      <w:pPr>
        <w:bidi w:val="0"/>
        <w:spacing w:after="200"/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</w:pP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>3.</w:t>
      </w:r>
      <w:r w:rsidRPr="006165D4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ab/>
        <w:t xml:space="preserve">Analyze existing financial statements. </w:t>
      </w:r>
      <w:r w:rsidR="00093789" w:rsidRPr="00FE2507">
        <w:rPr>
          <w:rFonts w:ascii="Times New Roman" w:eastAsia="Times New Roman" w:hAnsi="Times New Roman" w:cs="Times New Roman"/>
          <w:color w:val="333333"/>
          <w:sz w:val="24"/>
          <w:bdr w:val="none" w:sz="0" w:space="0" w:color="auto" w:frame="1"/>
          <w:lang w:bidi="he-IL"/>
        </w:rPr>
        <w:t xml:space="preserve">  </w:t>
      </w:r>
    </w:p>
    <w:p w:rsidR="00093789" w:rsidRDefault="00093789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Schedule of lessons:</w:t>
      </w:r>
    </w:p>
    <w:p w:rsidR="001C5B1B" w:rsidRPr="001C5B1B" w:rsidRDefault="001C5B1B" w:rsidP="001C5B1B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>(Description of 13 lessons).</w:t>
      </w:r>
    </w:p>
    <w:tbl>
      <w:tblPr>
        <w:tblStyle w:val="19"/>
        <w:tblW w:w="8455" w:type="dxa"/>
        <w:tblLook w:val="04A0" w:firstRow="1" w:lastRow="0" w:firstColumn="1" w:lastColumn="0" w:noHBand="0" w:noVBand="1"/>
      </w:tblPr>
      <w:tblGrid>
        <w:gridCol w:w="919"/>
        <w:gridCol w:w="3928"/>
        <w:gridCol w:w="3608"/>
      </w:tblGrid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Lesson #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Topic 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Details 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Introduction to accounting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and finance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Explain the nature and roles of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accounting</w:t>
            </w:r>
            <w:proofErr w:type="gramEnd"/>
            <w:r>
              <w:rPr>
                <w:sz w:val="24"/>
              </w:rPr>
              <w:t xml:space="preserve"> and finance?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Measuring and reporting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financial position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Explain the nature and purpose of the three major financial statements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Measuring and reporting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financial position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Prepare a simple statement of financial position and interpret the information that it contains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Measuring and reporting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financial position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accounting conventions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underpinning the statement of financial position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Measuring and reporting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financial position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uses and limitations of the statement of financial position for decision-making purposes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Measuring and reporting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financial performance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nature and purpose of the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income statement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Measuring and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reporting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financial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performance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Prepare an income statement from relevant financial information and interpret the information that it contains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Measuring and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reporting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financial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performance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main recognition and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measurement issues that must be considered when preparing the income statement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Measuring and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reporting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financial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performance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Explain the main accounting conventions underpinning the income statement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28" w:type="dxa"/>
          </w:tcPr>
          <w:p w:rsidR="006165D4" w:rsidRDefault="006165D4" w:rsidP="00AF3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 w:hanging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Accounting for </w:t>
            </w:r>
          </w:p>
          <w:p w:rsidR="006165D4" w:rsidRDefault="006165D4" w:rsidP="00AF3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 w:hanging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limited </w:t>
            </w:r>
          </w:p>
          <w:p w:rsidR="006165D4" w:rsidRDefault="006165D4" w:rsidP="00AF3B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91" w:hanging="391"/>
              <w:jc w:val="right"/>
              <w:rPr>
                <w:sz w:val="24"/>
              </w:rPr>
            </w:pPr>
            <w:r>
              <w:rPr>
                <w:sz w:val="24"/>
              </w:rPr>
              <w:t>companies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nature and financing of a limited company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</w:p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Accounting for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limited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companies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Describe the main features of the equity in a limited company and the restrictions placed on owners seeking to withdraw part of their equity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Accounting for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limited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companies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 xml:space="preserve">Explain how the income statement and statement of financial position of a limited </w:t>
            </w:r>
            <w:r>
              <w:rPr>
                <w:sz w:val="24"/>
              </w:rPr>
              <w:lastRenderedPageBreak/>
              <w:t>company differ in detail from those of sole proprietorships and partnerships</w:t>
            </w:r>
          </w:p>
        </w:tc>
      </w:tr>
      <w:tr w:rsidR="006165D4" w:rsidRPr="00FE2507" w:rsidTr="00AF3BE0">
        <w:tc>
          <w:tcPr>
            <w:tcW w:w="919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928" w:type="dxa"/>
          </w:tcPr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Accounting for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limited </w:t>
            </w:r>
          </w:p>
          <w:p w:rsidR="006165D4" w:rsidRDefault="006165D4" w:rsidP="00AF3BE0">
            <w:pPr>
              <w:spacing w:line="360" w:lineRule="auto"/>
              <w:ind w:left="391"/>
              <w:jc w:val="right"/>
              <w:rPr>
                <w:sz w:val="24"/>
              </w:rPr>
            </w:pPr>
            <w:r>
              <w:rPr>
                <w:sz w:val="24"/>
              </w:rPr>
              <w:t>companies</w:t>
            </w:r>
          </w:p>
        </w:tc>
        <w:tc>
          <w:tcPr>
            <w:tcW w:w="3608" w:type="dxa"/>
          </w:tcPr>
          <w:p w:rsidR="006165D4" w:rsidRDefault="006165D4" w:rsidP="00AF3BE0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Discuss the reasons for the formation of groups of companies and the main features of financial statements prepared for groups of companies</w:t>
            </w:r>
          </w:p>
        </w:tc>
      </w:tr>
    </w:tbl>
    <w:p w:rsidR="001C5B1B" w:rsidRDefault="001C5B1B" w:rsidP="00AF3BE0">
      <w:pPr>
        <w:bidi w:val="0"/>
        <w:spacing w:after="200"/>
        <w:jc w:val="right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:rsidR="001C5B1B" w:rsidRPr="006334D6" w:rsidRDefault="00093789" w:rsidP="006334D6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Grading scale:</w:t>
      </w:r>
      <w:bookmarkStart w:id="3" w:name="_GoBack"/>
      <w:bookmarkEnd w:id="3"/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2295"/>
        <w:gridCol w:w="3303"/>
      </w:tblGrid>
      <w:tr w:rsidR="00093789" w:rsidRPr="00FE2507" w:rsidTr="00B21D6D">
        <w:tc>
          <w:tcPr>
            <w:tcW w:w="2295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Assignment</w:t>
            </w:r>
          </w:p>
        </w:tc>
        <w:tc>
          <w:tcPr>
            <w:tcW w:w="3303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Percentage of final grade </w:t>
            </w:r>
          </w:p>
        </w:tc>
      </w:tr>
      <w:tr w:rsidR="00093789" w:rsidRPr="00FE2507" w:rsidTr="00B21D6D">
        <w:tc>
          <w:tcPr>
            <w:tcW w:w="2295" w:type="dxa"/>
          </w:tcPr>
          <w:p w:rsidR="00AF3BE0" w:rsidRPr="00AF3BE0" w:rsidRDefault="00AF3BE0" w:rsidP="00AF3BE0">
            <w:pPr>
              <w:bidi w:val="0"/>
              <w:spacing w:after="200"/>
              <w:rPr>
                <w:rFonts w:ascii="Times New Roman" w:eastAsia="Calibri" w:hAnsi="Times New Roman" w:cs="Times New Roman"/>
                <w:sz w:val="24"/>
              </w:rPr>
            </w:pPr>
            <w:r w:rsidRPr="00AF3BE0">
              <w:rPr>
                <w:rFonts w:ascii="Times New Roman" w:eastAsia="Calibri" w:hAnsi="Times New Roman" w:cs="Times New Roman"/>
                <w:sz w:val="24"/>
              </w:rPr>
              <w:t>Exam or final</w:t>
            </w:r>
          </w:p>
          <w:p w:rsidR="00AF3BE0" w:rsidRPr="00AF3BE0" w:rsidRDefault="00AF3BE0" w:rsidP="00AF3BE0">
            <w:pPr>
              <w:bidi w:val="0"/>
              <w:spacing w:after="200"/>
              <w:rPr>
                <w:rFonts w:ascii="Times New Roman" w:eastAsia="Calibri" w:hAnsi="Times New Roman" w:cs="Times New Roman"/>
                <w:sz w:val="24"/>
              </w:rPr>
            </w:pPr>
            <w:r w:rsidRPr="00AF3BE0">
              <w:rPr>
                <w:rFonts w:ascii="Times New Roman" w:eastAsia="Calibri" w:hAnsi="Times New Roman" w:cs="Times New Roman"/>
                <w:sz w:val="24"/>
              </w:rPr>
              <w:t>assignment – to be</w:t>
            </w:r>
          </w:p>
          <w:p w:rsidR="00AF3BE0" w:rsidRPr="00AF3BE0" w:rsidRDefault="00AF3BE0" w:rsidP="00AF3BE0">
            <w:pPr>
              <w:bidi w:val="0"/>
              <w:spacing w:after="200"/>
              <w:rPr>
                <w:rFonts w:ascii="Times New Roman" w:eastAsia="Calibri" w:hAnsi="Times New Roman" w:cs="Times New Roman"/>
                <w:sz w:val="24"/>
              </w:rPr>
            </w:pPr>
            <w:r w:rsidRPr="00AF3BE0">
              <w:rPr>
                <w:rFonts w:ascii="Times New Roman" w:eastAsia="Calibri" w:hAnsi="Times New Roman" w:cs="Times New Roman"/>
                <w:sz w:val="24"/>
              </w:rPr>
              <w:t>determined during</w:t>
            </w:r>
          </w:p>
          <w:p w:rsidR="00093789" w:rsidRPr="00FE2507" w:rsidRDefault="00AF3BE0" w:rsidP="00AF3BE0">
            <w:pPr>
              <w:bidi w:val="0"/>
              <w:spacing w:after="200"/>
              <w:rPr>
                <w:rFonts w:ascii="Times New Roman" w:eastAsia="Calibri" w:hAnsi="Times New Roman" w:cs="Times New Roman"/>
                <w:sz w:val="24"/>
              </w:rPr>
            </w:pPr>
            <w:r w:rsidRPr="00AF3BE0">
              <w:rPr>
                <w:rFonts w:ascii="Times New Roman" w:eastAsia="Calibri" w:hAnsi="Times New Roman" w:cs="Times New Roman"/>
                <w:sz w:val="24"/>
              </w:rPr>
              <w:t>the course</w:t>
            </w:r>
            <w:r w:rsidR="00093789" w:rsidRPr="00FE250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3303" w:type="dxa"/>
          </w:tcPr>
          <w:p w:rsidR="00093789" w:rsidRPr="00FE2507" w:rsidRDefault="00AF3BE0" w:rsidP="00A418B7">
            <w:pPr>
              <w:bidi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100%</w:t>
            </w:r>
          </w:p>
        </w:tc>
      </w:tr>
      <w:tr w:rsidR="00093789" w:rsidRPr="00FE2507" w:rsidTr="00B21D6D">
        <w:tc>
          <w:tcPr>
            <w:tcW w:w="2295" w:type="dxa"/>
          </w:tcPr>
          <w:p w:rsidR="00093789" w:rsidRPr="00FE2507" w:rsidRDefault="00093789" w:rsidP="00A418B7">
            <w:pPr>
              <w:bidi w:val="0"/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303" w:type="dxa"/>
          </w:tcPr>
          <w:p w:rsidR="00093789" w:rsidRPr="00FE2507" w:rsidRDefault="00093789" w:rsidP="00A418B7">
            <w:pPr>
              <w:bidi w:val="0"/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E2507">
              <w:rPr>
                <w:rFonts w:ascii="Times New Roman" w:eastAsia="Calibri" w:hAnsi="Times New Roman" w:cs="Times New Roman"/>
                <w:b/>
                <w:bCs/>
                <w:sz w:val="24"/>
              </w:rPr>
              <w:t>100%</w:t>
            </w:r>
          </w:p>
        </w:tc>
      </w:tr>
    </w:tbl>
    <w:p w:rsidR="00093789" w:rsidRPr="00FE2507" w:rsidRDefault="00093789" w:rsidP="00A418B7">
      <w:pPr>
        <w:bidi w:val="0"/>
        <w:spacing w:after="200"/>
        <w:rPr>
          <w:rFonts w:ascii="Times New Roman" w:eastAsia="Calibri" w:hAnsi="Times New Roman" w:cs="Times New Roman"/>
          <w:sz w:val="24"/>
          <w:lang w:bidi="he-IL"/>
        </w:rPr>
      </w:pPr>
    </w:p>
    <w:p w:rsidR="00A214CB" w:rsidRPr="00E97B5F" w:rsidRDefault="00A214CB" w:rsidP="00A418B7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E97B5F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Bibliography:</w:t>
      </w:r>
    </w:p>
    <w:p w:rsidR="00093789" w:rsidRDefault="00093789" w:rsidP="00A214CB">
      <w:pPr>
        <w:bidi w:val="0"/>
        <w:spacing w:after="200"/>
        <w:rPr>
          <w:rFonts w:ascii="Times New Roman" w:eastAsia="Calibri" w:hAnsi="Times New Roman" w:cs="Times New Roman"/>
          <w:b/>
          <w:bCs/>
          <w:sz w:val="24"/>
          <w:lang w:bidi="he-IL"/>
        </w:rPr>
      </w:pPr>
      <w:r w:rsidRPr="00FE2507">
        <w:rPr>
          <w:rFonts w:ascii="Times New Roman" w:eastAsia="Calibri" w:hAnsi="Times New Roman" w:cs="Times New Roman"/>
          <w:b/>
          <w:bCs/>
          <w:sz w:val="24"/>
          <w:lang w:bidi="he-IL"/>
        </w:rPr>
        <w:t>Main bibliography:</w:t>
      </w:r>
    </w:p>
    <w:p w:rsidR="00C265B9" w:rsidRPr="00AF3BE0" w:rsidRDefault="00AF3BE0" w:rsidP="00AF3BE0">
      <w:pPr>
        <w:bidi w:val="0"/>
        <w:spacing w:after="200"/>
        <w:rPr>
          <w:rFonts w:ascii="Times New Roman" w:eastAsia="Calibri" w:hAnsi="Times New Roman" w:cs="Times New Roman"/>
          <w:sz w:val="24"/>
          <w:rtl/>
          <w:lang w:bidi="he-IL"/>
        </w:rPr>
      </w:pPr>
      <w:r w:rsidRPr="00AF3BE0">
        <w:rPr>
          <w:rFonts w:ascii="Times New Roman" w:eastAsia="Calibri" w:hAnsi="Times New Roman" w:cs="Times New Roman"/>
          <w:sz w:val="24"/>
          <w:lang w:bidi="he-IL"/>
        </w:rPr>
        <w:t xml:space="preserve">Eddie </w:t>
      </w:r>
      <w:proofErr w:type="spellStart"/>
      <w:r w:rsidRPr="00AF3BE0">
        <w:rPr>
          <w:rFonts w:ascii="Times New Roman" w:eastAsia="Calibri" w:hAnsi="Times New Roman" w:cs="Times New Roman"/>
          <w:sz w:val="24"/>
          <w:lang w:bidi="he-IL"/>
        </w:rPr>
        <w:t>McLaney</w:t>
      </w:r>
      <w:proofErr w:type="spellEnd"/>
      <w:r w:rsidRPr="00AF3BE0">
        <w:rPr>
          <w:rFonts w:ascii="Times New Roman" w:eastAsia="Calibri" w:hAnsi="Times New Roman" w:cs="Times New Roman"/>
          <w:sz w:val="24"/>
          <w:lang w:bidi="he-IL"/>
        </w:rPr>
        <w:t xml:space="preserve">; Peter </w:t>
      </w:r>
      <w:proofErr w:type="spellStart"/>
      <w:r w:rsidRPr="00AF3BE0">
        <w:rPr>
          <w:rFonts w:ascii="Times New Roman" w:eastAsia="Calibri" w:hAnsi="Times New Roman" w:cs="Times New Roman"/>
          <w:sz w:val="24"/>
          <w:lang w:bidi="he-IL"/>
        </w:rPr>
        <w:t>Atrill</w:t>
      </w:r>
      <w:proofErr w:type="spellEnd"/>
      <w:r w:rsidRPr="00AF3BE0">
        <w:rPr>
          <w:rFonts w:ascii="Times New Roman" w:eastAsia="Calibri" w:hAnsi="Times New Roman" w:cs="Times New Roman"/>
          <w:sz w:val="24"/>
          <w:lang w:bidi="he-IL"/>
        </w:rPr>
        <w:t xml:space="preserve"> (2018). Accounting and Finance: An Introduction 9th edition. </w:t>
      </w:r>
      <w:proofErr w:type="gramStart"/>
      <w:r w:rsidRPr="00AF3BE0">
        <w:rPr>
          <w:rFonts w:ascii="Times New Roman" w:eastAsia="Calibri" w:hAnsi="Times New Roman" w:cs="Times New Roman"/>
          <w:sz w:val="24"/>
          <w:lang w:bidi="he-IL"/>
        </w:rPr>
        <w:t>9th</w:t>
      </w:r>
      <w:proofErr w:type="gramEnd"/>
      <w:r w:rsidRPr="00AF3BE0">
        <w:rPr>
          <w:rFonts w:ascii="Times New Roman" w:eastAsia="Calibri" w:hAnsi="Times New Roman" w:cs="Times New Roman"/>
          <w:sz w:val="24"/>
          <w:lang w:bidi="he-IL"/>
        </w:rPr>
        <w:t xml:space="preserve"> Edition. Pearson.</w:t>
      </w:r>
    </w:p>
    <w:p w:rsidR="005F1334" w:rsidRPr="00C265B9" w:rsidRDefault="005F1334">
      <w:pPr>
        <w:shd w:val="clear" w:color="auto" w:fill="FFFFFF"/>
        <w:bidi w:val="0"/>
        <w:spacing w:after="200"/>
        <w:outlineLvl w:val="0"/>
        <w:rPr>
          <w:rFonts w:ascii="Times New Roman" w:eastAsia="Arial Unicode MS" w:hAnsi="Times New Roman" w:cs="Times New Roman"/>
          <w:b/>
          <w:bCs/>
          <w:color w:val="000000"/>
          <w:kern w:val="36"/>
          <w:sz w:val="24"/>
          <w:lang w:bidi="he-IL"/>
        </w:rPr>
      </w:pPr>
    </w:p>
    <w:sectPr w:rsidR="005F1334" w:rsidRPr="00C265B9" w:rsidSect="00A106A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1DC" w:rsidRDefault="007831DC" w:rsidP="00C361D8">
      <w:r>
        <w:separator/>
      </w:r>
    </w:p>
  </w:endnote>
  <w:endnote w:type="continuationSeparator" w:id="0">
    <w:p w:rsidR="007831DC" w:rsidRDefault="007831DC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61D8" w:rsidRDefault="00C36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1DC" w:rsidRDefault="007831DC" w:rsidP="00C361D8">
      <w:r>
        <w:separator/>
      </w:r>
    </w:p>
  </w:footnote>
  <w:footnote w:type="continuationSeparator" w:id="0">
    <w:p w:rsidR="007831DC" w:rsidRDefault="007831DC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61D8" w:rsidRDefault="00C361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7AA"/>
    <w:multiLevelType w:val="hybridMultilevel"/>
    <w:tmpl w:val="11CE748A"/>
    <w:lvl w:ilvl="0" w:tplc="1AB617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94438"/>
    <w:multiLevelType w:val="hybridMultilevel"/>
    <w:tmpl w:val="A4E2F7DC"/>
    <w:lvl w:ilvl="0" w:tplc="48CE99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176DB"/>
    <w:multiLevelType w:val="hybridMultilevel"/>
    <w:tmpl w:val="1472D998"/>
    <w:lvl w:ilvl="0" w:tplc="874CD7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CC0049"/>
    <w:multiLevelType w:val="hybridMultilevel"/>
    <w:tmpl w:val="A53EE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D8"/>
    <w:rsid w:val="0002404D"/>
    <w:rsid w:val="00060F3D"/>
    <w:rsid w:val="00090CEA"/>
    <w:rsid w:val="00093789"/>
    <w:rsid w:val="000C148D"/>
    <w:rsid w:val="000E6BBD"/>
    <w:rsid w:val="00134A19"/>
    <w:rsid w:val="00160F58"/>
    <w:rsid w:val="001632EB"/>
    <w:rsid w:val="001C5B1B"/>
    <w:rsid w:val="00265A55"/>
    <w:rsid w:val="0027131A"/>
    <w:rsid w:val="00274A6B"/>
    <w:rsid w:val="002C4866"/>
    <w:rsid w:val="002D0210"/>
    <w:rsid w:val="002E08DE"/>
    <w:rsid w:val="002E5379"/>
    <w:rsid w:val="002E556B"/>
    <w:rsid w:val="00302352"/>
    <w:rsid w:val="00343099"/>
    <w:rsid w:val="00367BC2"/>
    <w:rsid w:val="003A489C"/>
    <w:rsid w:val="00401D52"/>
    <w:rsid w:val="00485F17"/>
    <w:rsid w:val="004910DC"/>
    <w:rsid w:val="004B4039"/>
    <w:rsid w:val="004D5039"/>
    <w:rsid w:val="004F559E"/>
    <w:rsid w:val="005F1334"/>
    <w:rsid w:val="006165D4"/>
    <w:rsid w:val="0063045D"/>
    <w:rsid w:val="006334D6"/>
    <w:rsid w:val="006375FA"/>
    <w:rsid w:val="006B3D90"/>
    <w:rsid w:val="006B4266"/>
    <w:rsid w:val="00766E03"/>
    <w:rsid w:val="007831DC"/>
    <w:rsid w:val="007F52DC"/>
    <w:rsid w:val="0080493B"/>
    <w:rsid w:val="008703A2"/>
    <w:rsid w:val="0089154C"/>
    <w:rsid w:val="008A51C0"/>
    <w:rsid w:val="008B0366"/>
    <w:rsid w:val="008E454B"/>
    <w:rsid w:val="00951B26"/>
    <w:rsid w:val="0098351B"/>
    <w:rsid w:val="009A6408"/>
    <w:rsid w:val="009D0405"/>
    <w:rsid w:val="00A106A2"/>
    <w:rsid w:val="00A16F8A"/>
    <w:rsid w:val="00A214CB"/>
    <w:rsid w:val="00A418B7"/>
    <w:rsid w:val="00AD2B4C"/>
    <w:rsid w:val="00AF3BE0"/>
    <w:rsid w:val="00B0086C"/>
    <w:rsid w:val="00B40100"/>
    <w:rsid w:val="00BA6548"/>
    <w:rsid w:val="00C25C72"/>
    <w:rsid w:val="00C265B9"/>
    <w:rsid w:val="00C3106B"/>
    <w:rsid w:val="00C361D8"/>
    <w:rsid w:val="00C625FE"/>
    <w:rsid w:val="00D23850"/>
    <w:rsid w:val="00D53EB5"/>
    <w:rsid w:val="00DC63B0"/>
    <w:rsid w:val="00E806FB"/>
    <w:rsid w:val="00E97B5F"/>
    <w:rsid w:val="00F01DE7"/>
    <w:rsid w:val="00F57ECE"/>
    <w:rsid w:val="00FA4E56"/>
    <w:rsid w:val="00FD718C"/>
    <w:rsid w:val="00F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86074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3">
    <w:name w:val="רשת טבלה3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03A2"/>
    <w:rPr>
      <w:color w:val="0563C1" w:themeColor="hyperlink"/>
      <w:u w:val="single"/>
    </w:rPr>
  </w:style>
  <w:style w:type="table" w:customStyle="1" w:styleId="19">
    <w:name w:val="רשת טבלה19"/>
    <w:basedOn w:val="TableNormal"/>
    <w:next w:val="TableGrid"/>
    <w:uiPriority w:val="59"/>
    <w:rsid w:val="000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Hagar</dc:creator>
  <cp:keywords/>
  <dc:description/>
  <cp:lastModifiedBy>Rami</cp:lastModifiedBy>
  <cp:revision>40</cp:revision>
  <cp:lastPrinted>2019-05-30T06:17:00Z</cp:lastPrinted>
  <dcterms:created xsi:type="dcterms:W3CDTF">2019-08-29T10:05:00Z</dcterms:created>
  <dcterms:modified xsi:type="dcterms:W3CDTF">2021-09-01T10:47:00Z</dcterms:modified>
</cp:coreProperties>
</file>