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766C1" w14:textId="2EC8B52F" w:rsidR="00093789" w:rsidRPr="002E38D9" w:rsidRDefault="00093789" w:rsidP="006B3D90">
      <w:pPr>
        <w:pStyle w:val="a"/>
        <w:spacing w:line="240" w:lineRule="auto"/>
        <w:rPr>
          <w:b w:val="0"/>
          <w:bCs w:val="0"/>
          <w:u w:val="none"/>
        </w:rPr>
      </w:pPr>
      <w:bookmarkStart w:id="0" w:name="_Toc497041645"/>
      <w:bookmarkStart w:id="1" w:name="_Toc497041681"/>
      <w:bookmarkStart w:id="2" w:name="_Toc497807467"/>
      <w:r w:rsidRPr="002E38D9">
        <w:t>Course title:</w:t>
      </w:r>
      <w:r w:rsidRPr="002E38D9">
        <w:rPr>
          <w:u w:val="none"/>
        </w:rPr>
        <w:t xml:space="preserve"> </w:t>
      </w:r>
      <w:bookmarkEnd w:id="0"/>
      <w:bookmarkEnd w:id="1"/>
      <w:bookmarkEnd w:id="2"/>
      <w:r w:rsidR="00D54D45" w:rsidRPr="002E38D9">
        <w:rPr>
          <w:b w:val="0"/>
          <w:bCs w:val="0"/>
          <w:u w:val="none"/>
        </w:rPr>
        <w:t>Revenue Management in Tourism and hospitality</w:t>
      </w:r>
    </w:p>
    <w:p w14:paraId="6E8DE69B" w14:textId="61918E61" w:rsidR="006B3D90" w:rsidRPr="00E513B5" w:rsidRDefault="006B3D90" w:rsidP="00827448">
      <w:pPr>
        <w:pStyle w:val="a"/>
        <w:spacing w:line="240" w:lineRule="auto"/>
        <w:rPr>
          <w:rFonts w:ascii="Calibri" w:hAnsi="Calibri" w:cs="Arial"/>
          <w:b w:val="0"/>
          <w:bCs w:val="0"/>
          <w:color w:val="FF0000"/>
          <w:sz w:val="22"/>
          <w:szCs w:val="22"/>
          <w:u w:val="none"/>
        </w:rPr>
      </w:pPr>
      <w:r w:rsidRPr="00827448">
        <w:t>Code:</w:t>
      </w:r>
      <w:r w:rsidRPr="00E513B5">
        <w:rPr>
          <w:b w:val="0"/>
          <w:bCs w:val="0"/>
          <w:color w:val="FF0000"/>
          <w:u w:val="none"/>
        </w:rPr>
        <w:t xml:space="preserve"> </w:t>
      </w:r>
    </w:p>
    <w:p w14:paraId="54D4C91C" w14:textId="3282AE6E" w:rsidR="00093789" w:rsidRPr="002E38D9" w:rsidRDefault="00093789" w:rsidP="006B3D90">
      <w:pPr>
        <w:bidi w:val="0"/>
        <w:spacing w:after="200"/>
        <w:rPr>
          <w:rFonts w:ascii="Times New Roman" w:eastAsia="Calibri" w:hAnsi="Times New Roman" w:cs="Times New Roman"/>
          <w:sz w:val="24"/>
          <w:lang w:bidi="he-IL"/>
        </w:rPr>
      </w:pPr>
      <w:r w:rsidRPr="002E38D9">
        <w:rPr>
          <w:rFonts w:ascii="Times New Roman" w:eastAsia="Calibri" w:hAnsi="Times New Roman" w:cs="Times New Roman"/>
          <w:b/>
          <w:bCs/>
          <w:sz w:val="24"/>
          <w:u w:val="single"/>
          <w:lang w:bidi="he-IL"/>
        </w:rPr>
        <w:t>Instructor:</w:t>
      </w:r>
      <w:r w:rsidRPr="002E38D9">
        <w:rPr>
          <w:rFonts w:ascii="Times New Roman" w:eastAsia="Calibri" w:hAnsi="Times New Roman" w:cs="Times New Roman"/>
          <w:b/>
          <w:bCs/>
          <w:sz w:val="24"/>
          <w:lang w:bidi="he-IL"/>
        </w:rPr>
        <w:t xml:space="preserve"> </w:t>
      </w:r>
      <w:r w:rsidR="00D54D45" w:rsidRPr="002E38D9">
        <w:rPr>
          <w:rFonts w:ascii="Times New Roman" w:eastAsia="Calibri" w:hAnsi="Times New Roman" w:cs="Times New Roman"/>
          <w:sz w:val="24"/>
          <w:lang w:bidi="he-IL"/>
        </w:rPr>
        <w:t>Dr. Dalia Zelikovich</w:t>
      </w:r>
    </w:p>
    <w:p w14:paraId="02341A4E" w14:textId="49DDE2E0" w:rsidR="00093789" w:rsidRPr="002E38D9" w:rsidRDefault="00093789" w:rsidP="00D54D45">
      <w:pPr>
        <w:bidi w:val="0"/>
        <w:spacing w:after="200"/>
        <w:rPr>
          <w:rFonts w:ascii="Times New Roman" w:eastAsia="Calibri" w:hAnsi="Times New Roman" w:cs="Times New Roman"/>
          <w:sz w:val="24"/>
          <w:lang w:bidi="he-IL"/>
        </w:rPr>
      </w:pPr>
      <w:r w:rsidRPr="002E38D9">
        <w:rPr>
          <w:rFonts w:ascii="Times New Roman" w:eastAsia="Calibri" w:hAnsi="Times New Roman" w:cs="Times New Roman"/>
          <w:b/>
          <w:bCs/>
          <w:sz w:val="24"/>
          <w:u w:val="single"/>
          <w:lang w:bidi="he-IL"/>
        </w:rPr>
        <w:t>Credit hours:</w:t>
      </w:r>
      <w:r w:rsidRPr="002E38D9">
        <w:rPr>
          <w:rFonts w:ascii="Times New Roman" w:eastAsia="Calibri" w:hAnsi="Times New Roman" w:cs="Times New Roman"/>
          <w:sz w:val="24"/>
          <w:lang w:bidi="he-IL"/>
        </w:rPr>
        <w:t xml:space="preserve"> 2</w:t>
      </w:r>
      <w:r w:rsidR="006B3D90" w:rsidRPr="002E38D9">
        <w:rPr>
          <w:rFonts w:ascii="Times New Roman" w:eastAsia="Calibri" w:hAnsi="Times New Roman" w:cs="Times New Roman"/>
          <w:sz w:val="24"/>
          <w:lang w:bidi="he-IL"/>
        </w:rPr>
        <w:t xml:space="preserve"> </w:t>
      </w:r>
    </w:p>
    <w:p w14:paraId="23E1E1BA" w14:textId="4473907B" w:rsidR="00A214CB" w:rsidRPr="002E38D9" w:rsidRDefault="00093789" w:rsidP="00A214CB">
      <w:pPr>
        <w:bidi w:val="0"/>
        <w:spacing w:after="200"/>
        <w:rPr>
          <w:rFonts w:ascii="Times New Roman" w:eastAsia="Calibri" w:hAnsi="Times New Roman" w:cs="Times New Roman"/>
          <w:sz w:val="24"/>
          <w:lang w:bidi="he-IL"/>
        </w:rPr>
      </w:pPr>
      <w:r w:rsidRPr="002E38D9">
        <w:rPr>
          <w:rFonts w:ascii="Times New Roman" w:eastAsia="Calibri" w:hAnsi="Times New Roman" w:cs="Times New Roman"/>
          <w:b/>
          <w:bCs/>
          <w:sz w:val="24"/>
          <w:u w:val="single"/>
          <w:lang w:bidi="he-IL"/>
        </w:rPr>
        <w:t>Year</w:t>
      </w:r>
      <w:r w:rsidRPr="002E38D9">
        <w:rPr>
          <w:rFonts w:ascii="Times New Roman" w:eastAsia="Calibri" w:hAnsi="Times New Roman" w:cs="Times New Roman"/>
          <w:b/>
          <w:bCs/>
          <w:sz w:val="24"/>
          <w:lang w:bidi="he-IL"/>
        </w:rPr>
        <w:t>:</w:t>
      </w:r>
      <w:r w:rsidR="004F559E" w:rsidRPr="002E38D9">
        <w:rPr>
          <w:rFonts w:ascii="Times New Roman" w:eastAsia="Calibri" w:hAnsi="Times New Roman" w:cs="Times New Roman"/>
          <w:sz w:val="24"/>
          <w:lang w:bidi="he-IL"/>
        </w:rPr>
        <w:t xml:space="preserve"> </w:t>
      </w:r>
      <w:proofErr w:type="gramStart"/>
      <w:r w:rsidR="00D54D45" w:rsidRPr="002E38D9">
        <w:rPr>
          <w:rFonts w:ascii="Times New Roman" w:eastAsia="Calibri" w:hAnsi="Times New Roman" w:cs="Times New Roman"/>
          <w:sz w:val="24"/>
          <w:lang w:bidi="he-IL"/>
        </w:rPr>
        <w:t xml:space="preserve">2, </w:t>
      </w:r>
      <w:r w:rsidRPr="002E38D9">
        <w:rPr>
          <w:rFonts w:ascii="Times New Roman" w:eastAsia="Calibri" w:hAnsi="Times New Roman" w:cs="Times New Roman"/>
          <w:sz w:val="24"/>
          <w:lang w:bidi="he-IL"/>
        </w:rPr>
        <w:t xml:space="preserve"> </w:t>
      </w:r>
      <w:r w:rsidRPr="002E38D9">
        <w:rPr>
          <w:rFonts w:ascii="Times New Roman" w:eastAsia="Calibri" w:hAnsi="Times New Roman" w:cs="Times New Roman"/>
          <w:b/>
          <w:bCs/>
          <w:sz w:val="24"/>
          <w:u w:val="single"/>
          <w:lang w:bidi="he-IL"/>
        </w:rPr>
        <w:t>Semester</w:t>
      </w:r>
      <w:proofErr w:type="gramEnd"/>
      <w:r w:rsidRPr="002E38D9">
        <w:rPr>
          <w:rFonts w:ascii="Times New Roman" w:eastAsia="Calibri" w:hAnsi="Times New Roman" w:cs="Times New Roman"/>
          <w:b/>
          <w:bCs/>
          <w:sz w:val="24"/>
          <w:lang w:bidi="he-IL"/>
        </w:rPr>
        <w:t>:</w:t>
      </w:r>
      <w:r w:rsidRPr="002E38D9">
        <w:rPr>
          <w:rFonts w:ascii="Times New Roman" w:eastAsia="Calibri" w:hAnsi="Times New Roman" w:cs="Times New Roman"/>
          <w:sz w:val="24"/>
          <w:lang w:bidi="he-IL"/>
        </w:rPr>
        <w:t xml:space="preserve"> </w:t>
      </w:r>
      <w:r w:rsidR="00D54D45" w:rsidRPr="002E38D9">
        <w:rPr>
          <w:rFonts w:ascii="Times New Roman" w:eastAsia="Calibri" w:hAnsi="Times New Roman" w:cs="Times New Roman"/>
          <w:sz w:val="24"/>
          <w:lang w:bidi="he-IL"/>
        </w:rPr>
        <w:t>A</w:t>
      </w:r>
      <w:r w:rsidR="00A214CB" w:rsidRPr="002E38D9">
        <w:rPr>
          <w:rFonts w:ascii="Times New Roman" w:eastAsia="Calibri" w:hAnsi="Times New Roman" w:cs="Times New Roman"/>
          <w:sz w:val="24"/>
          <w:lang w:bidi="he-IL"/>
        </w:rPr>
        <w:t xml:space="preserve">  </w:t>
      </w:r>
    </w:p>
    <w:p w14:paraId="2B9D69AD" w14:textId="3BB6EB75" w:rsidR="00F01DE7" w:rsidRPr="002E38D9" w:rsidRDefault="00F01DE7" w:rsidP="00A214CB">
      <w:pPr>
        <w:bidi w:val="0"/>
        <w:spacing w:after="200"/>
        <w:rPr>
          <w:rFonts w:ascii="Times New Roman" w:eastAsia="Calibri" w:hAnsi="Times New Roman" w:cs="Times New Roman"/>
          <w:sz w:val="24"/>
          <w:lang w:bidi="he-IL"/>
        </w:rPr>
      </w:pPr>
      <w:r w:rsidRPr="002E38D9">
        <w:rPr>
          <w:rFonts w:ascii="Times New Roman" w:eastAsia="Calibri" w:hAnsi="Times New Roman" w:cs="Times New Roman"/>
          <w:b/>
          <w:bCs/>
          <w:sz w:val="24"/>
          <w:u w:val="single"/>
          <w:lang w:bidi="he-IL"/>
        </w:rPr>
        <w:t>Academic year</w:t>
      </w:r>
      <w:r w:rsidR="00D54D45" w:rsidRPr="002E38D9">
        <w:rPr>
          <w:rFonts w:ascii="Times New Roman" w:eastAsia="Calibri" w:hAnsi="Times New Roman" w:cs="Times New Roman"/>
          <w:sz w:val="24"/>
          <w:lang w:bidi="he-IL"/>
        </w:rPr>
        <w:t xml:space="preserve">: </w:t>
      </w:r>
      <w:r w:rsidR="006B3D90" w:rsidRPr="002E38D9">
        <w:rPr>
          <w:rFonts w:ascii="Times New Roman" w:eastAsia="Calibri" w:hAnsi="Times New Roman" w:cs="Times New Roman"/>
          <w:sz w:val="24"/>
          <w:lang w:bidi="he-IL"/>
        </w:rPr>
        <w:t>2021-22</w:t>
      </w:r>
    </w:p>
    <w:p w14:paraId="50EBD8CE" w14:textId="77777777" w:rsidR="00093789" w:rsidRPr="002E38D9" w:rsidRDefault="00093789" w:rsidP="00A418B7">
      <w:pPr>
        <w:bidi w:val="0"/>
        <w:spacing w:after="200"/>
        <w:rPr>
          <w:rFonts w:ascii="Times New Roman" w:eastAsia="Calibri" w:hAnsi="Times New Roman" w:cs="Times New Roman"/>
          <w:b/>
          <w:bCs/>
          <w:sz w:val="24"/>
          <w:u w:val="single"/>
          <w:lang w:bidi="he-IL"/>
        </w:rPr>
      </w:pPr>
      <w:bookmarkStart w:id="3" w:name="_GoBack"/>
      <w:bookmarkEnd w:id="3"/>
    </w:p>
    <w:p w14:paraId="02E93134" w14:textId="77777777" w:rsidR="00093789" w:rsidRPr="002E38D9" w:rsidRDefault="00093789" w:rsidP="00A418B7">
      <w:pPr>
        <w:bidi w:val="0"/>
        <w:spacing w:after="200"/>
        <w:rPr>
          <w:rFonts w:ascii="Times New Roman" w:eastAsia="Calibri" w:hAnsi="Times New Roman" w:cs="Times New Roman"/>
          <w:b/>
          <w:bCs/>
          <w:sz w:val="24"/>
          <w:u w:val="single"/>
          <w:lang w:bidi="he-IL"/>
        </w:rPr>
      </w:pPr>
      <w:r w:rsidRPr="002E38D9">
        <w:rPr>
          <w:rFonts w:ascii="Times New Roman" w:eastAsia="Calibri" w:hAnsi="Times New Roman" w:cs="Times New Roman"/>
          <w:b/>
          <w:bCs/>
          <w:sz w:val="24"/>
          <w:u w:val="single"/>
          <w:lang w:bidi="he-IL"/>
        </w:rPr>
        <w:t>Course objectives:</w:t>
      </w:r>
    </w:p>
    <w:p w14:paraId="25732E3C" w14:textId="6CB5D865" w:rsidR="00D54D45" w:rsidRPr="002E38D9" w:rsidRDefault="00D54D45" w:rsidP="00D54D45">
      <w:pPr>
        <w:bidi w:val="0"/>
        <w:spacing w:after="200" w:line="360" w:lineRule="auto"/>
        <w:jc w:val="both"/>
        <w:rPr>
          <w:rFonts w:ascii="Times New Roman" w:eastAsia="Calibri" w:hAnsi="Times New Roman" w:cs="Times New Roman"/>
          <w:sz w:val="24"/>
          <w:lang w:bidi="he-IL"/>
        </w:rPr>
      </w:pPr>
      <w:r w:rsidRPr="002E38D9">
        <w:rPr>
          <w:rFonts w:ascii="Times New Roman" w:eastAsia="Calibri" w:hAnsi="Times New Roman" w:cs="Times New Roman"/>
          <w:sz w:val="24"/>
          <w:lang w:bidi="he-IL"/>
        </w:rPr>
        <w:t>Revenue Management, also known as yield management, is an essential practice in different industries aimed to maximize particular firm revenue. Revenue management was initially developed by the airline industry, and has extended to its current state as a common business practice in a wide range of industries. Each industry also has specific characteristics that determine the practical aspects of revenue management. This goal of this course is to identify and evaluate the revenue management principles, practices, and techniques applied by hotels. The course includes theoretical framework of hotel revenue management as a concept, analyses, and various other tools in the hoteliers’ arsenal.</w:t>
      </w:r>
    </w:p>
    <w:p w14:paraId="646F9F66" w14:textId="77777777" w:rsidR="00A418B7" w:rsidRPr="002E38D9" w:rsidRDefault="00B40100" w:rsidP="00E97B5F">
      <w:pPr>
        <w:bidi w:val="0"/>
        <w:spacing w:after="200"/>
        <w:rPr>
          <w:rFonts w:ascii="Times New Roman" w:eastAsia="Calibri" w:hAnsi="Times New Roman" w:cs="Times New Roman"/>
          <w:b/>
          <w:bCs/>
          <w:sz w:val="24"/>
          <w:u w:val="single"/>
          <w:lang w:bidi="he-IL"/>
        </w:rPr>
      </w:pPr>
      <w:r w:rsidRPr="002E38D9">
        <w:rPr>
          <w:rFonts w:ascii="Times New Roman" w:eastAsia="Calibri" w:hAnsi="Times New Roman" w:cs="Times New Roman"/>
          <w:b/>
          <w:bCs/>
          <w:sz w:val="24"/>
          <w:u w:val="single"/>
          <w:lang w:bidi="he-IL"/>
        </w:rPr>
        <w:t>Intended learning outcomes:</w:t>
      </w:r>
    </w:p>
    <w:p w14:paraId="294302F8" w14:textId="77777777" w:rsidR="00B40100" w:rsidRPr="002E38D9" w:rsidRDefault="00093789" w:rsidP="00A418B7">
      <w:pPr>
        <w:bidi w:val="0"/>
        <w:spacing w:after="200"/>
        <w:rPr>
          <w:rFonts w:ascii="Times New Roman" w:eastAsia="Times New Roman" w:hAnsi="Times New Roman" w:cs="Times New Roman"/>
          <w:sz w:val="24"/>
          <w:bdr w:val="none" w:sz="0" w:space="0" w:color="auto" w:frame="1"/>
          <w:lang w:bidi="he-IL"/>
        </w:rPr>
      </w:pPr>
      <w:r w:rsidRPr="002E38D9">
        <w:rPr>
          <w:rFonts w:ascii="Times New Roman" w:eastAsia="Times New Roman" w:hAnsi="Times New Roman" w:cs="Times New Roman"/>
          <w:sz w:val="24"/>
          <w:bdr w:val="none" w:sz="0" w:space="0" w:color="auto" w:frame="1"/>
          <w:lang w:bidi="he-IL"/>
        </w:rPr>
        <w:t xml:space="preserve">By the end of the course students will </w:t>
      </w:r>
      <w:r w:rsidR="00B40100" w:rsidRPr="002E38D9">
        <w:rPr>
          <w:rFonts w:ascii="Times New Roman" w:eastAsia="Times New Roman" w:hAnsi="Times New Roman" w:cs="Times New Roman"/>
          <w:sz w:val="24"/>
          <w:bdr w:val="none" w:sz="0" w:space="0" w:color="auto" w:frame="1"/>
          <w:lang w:bidi="he-IL"/>
        </w:rPr>
        <w:t>have the following abilities:</w:t>
      </w:r>
    </w:p>
    <w:p w14:paraId="7C498651" w14:textId="77777777" w:rsidR="00D54D45" w:rsidRPr="002E38D9" w:rsidRDefault="00D54D45" w:rsidP="00D54D45">
      <w:pPr>
        <w:bidi w:val="0"/>
        <w:spacing w:line="360" w:lineRule="auto"/>
        <w:jc w:val="both"/>
        <w:rPr>
          <w:rFonts w:ascii="Times New Roman" w:eastAsia="Calibri" w:hAnsi="Times New Roman" w:cs="Times New Roman"/>
          <w:sz w:val="24"/>
          <w:lang w:bidi="he-IL"/>
        </w:rPr>
      </w:pPr>
      <w:r w:rsidRPr="002E38D9">
        <w:rPr>
          <w:rFonts w:ascii="Times New Roman" w:eastAsia="Calibri" w:hAnsi="Times New Roman" w:cs="Times New Roman"/>
          <w:sz w:val="24"/>
          <w:lang w:bidi="he-IL"/>
        </w:rPr>
        <w:sym w:font="Symbol" w:char="F0B7"/>
      </w:r>
      <w:r w:rsidRPr="002E38D9">
        <w:rPr>
          <w:rFonts w:ascii="Times New Roman" w:eastAsia="Calibri" w:hAnsi="Times New Roman" w:cs="Times New Roman"/>
          <w:sz w:val="24"/>
          <w:lang w:bidi="he-IL"/>
        </w:rPr>
        <w:t xml:space="preserve"> Understanding the components of revenue management and pricing and the benefits of revenue management models. </w:t>
      </w:r>
    </w:p>
    <w:p w14:paraId="2BB2D06E" w14:textId="77777777" w:rsidR="00D54D45" w:rsidRPr="002E38D9" w:rsidRDefault="00D54D45" w:rsidP="00D54D45">
      <w:pPr>
        <w:bidi w:val="0"/>
        <w:spacing w:line="360" w:lineRule="auto"/>
        <w:jc w:val="both"/>
        <w:rPr>
          <w:rFonts w:ascii="Times New Roman" w:eastAsia="Calibri" w:hAnsi="Times New Roman" w:cs="Times New Roman"/>
          <w:sz w:val="24"/>
          <w:lang w:bidi="he-IL"/>
        </w:rPr>
      </w:pPr>
      <w:r w:rsidRPr="002E38D9">
        <w:rPr>
          <w:rFonts w:ascii="Times New Roman" w:eastAsia="Calibri" w:hAnsi="Times New Roman" w:cs="Times New Roman"/>
          <w:sz w:val="24"/>
          <w:lang w:bidi="he-IL"/>
        </w:rPr>
        <w:sym w:font="Symbol" w:char="F0B7"/>
      </w:r>
      <w:r w:rsidRPr="002E38D9">
        <w:rPr>
          <w:rFonts w:ascii="Times New Roman" w:eastAsia="Calibri" w:hAnsi="Times New Roman" w:cs="Times New Roman"/>
          <w:sz w:val="24"/>
          <w:lang w:bidi="he-IL"/>
        </w:rPr>
        <w:t xml:space="preserve"> Evaluate historical price/demand data to identify distinct customer segments and target them with the right product at the right time and with the right price. </w:t>
      </w:r>
    </w:p>
    <w:p w14:paraId="05F2E14F" w14:textId="77777777" w:rsidR="00D54D45" w:rsidRPr="002E38D9" w:rsidRDefault="00D54D45" w:rsidP="00D54D45">
      <w:pPr>
        <w:bidi w:val="0"/>
        <w:spacing w:line="360" w:lineRule="auto"/>
        <w:jc w:val="both"/>
        <w:rPr>
          <w:rFonts w:ascii="Times New Roman" w:eastAsia="Calibri" w:hAnsi="Times New Roman" w:cs="Times New Roman"/>
          <w:sz w:val="24"/>
          <w:lang w:bidi="he-IL"/>
        </w:rPr>
      </w:pPr>
      <w:r w:rsidRPr="002E38D9">
        <w:rPr>
          <w:rFonts w:ascii="Times New Roman" w:eastAsia="Calibri" w:hAnsi="Times New Roman" w:cs="Times New Roman"/>
          <w:sz w:val="24"/>
          <w:lang w:bidi="he-IL"/>
        </w:rPr>
        <w:sym w:font="Symbol" w:char="F0B7"/>
      </w:r>
      <w:r w:rsidRPr="002E38D9">
        <w:rPr>
          <w:rFonts w:ascii="Times New Roman" w:eastAsia="Calibri" w:hAnsi="Times New Roman" w:cs="Times New Roman"/>
          <w:sz w:val="24"/>
          <w:lang w:bidi="he-IL"/>
        </w:rPr>
        <w:t xml:space="preserve"> Develop demand and revenue resulting from forecasts evaluation. </w:t>
      </w:r>
    </w:p>
    <w:p w14:paraId="51BA42E7" w14:textId="77777777" w:rsidR="00D54D45" w:rsidRPr="002E38D9" w:rsidRDefault="00D54D45" w:rsidP="00D54D45">
      <w:pPr>
        <w:bidi w:val="0"/>
        <w:spacing w:line="360" w:lineRule="auto"/>
        <w:jc w:val="both"/>
        <w:rPr>
          <w:rFonts w:ascii="Times New Roman" w:eastAsia="Calibri" w:hAnsi="Times New Roman" w:cs="Times New Roman"/>
          <w:sz w:val="24"/>
          <w:lang w:bidi="he-IL"/>
        </w:rPr>
      </w:pPr>
      <w:r w:rsidRPr="002E38D9">
        <w:rPr>
          <w:rFonts w:ascii="Times New Roman" w:eastAsia="Calibri" w:hAnsi="Times New Roman" w:cs="Times New Roman"/>
          <w:sz w:val="24"/>
          <w:lang w:bidi="he-IL"/>
        </w:rPr>
        <w:sym w:font="Symbol" w:char="F0B7"/>
      </w:r>
      <w:r w:rsidRPr="002E38D9">
        <w:rPr>
          <w:rFonts w:ascii="Times New Roman" w:eastAsia="Calibri" w:hAnsi="Times New Roman" w:cs="Times New Roman"/>
          <w:sz w:val="24"/>
          <w:lang w:bidi="he-IL"/>
        </w:rPr>
        <w:t xml:space="preserve"> Understanding the Apply tools and techniques to make revenue management decisions in a simulated environment.</w:t>
      </w:r>
    </w:p>
    <w:p w14:paraId="065B917B" w14:textId="77777777" w:rsidR="00D54D45" w:rsidRPr="002E38D9" w:rsidRDefault="00D54D45" w:rsidP="00A418B7">
      <w:pPr>
        <w:bidi w:val="0"/>
        <w:spacing w:after="200"/>
        <w:rPr>
          <w:rFonts w:ascii="Times New Roman" w:eastAsia="Calibri" w:hAnsi="Times New Roman" w:cs="Times New Roman"/>
          <w:b/>
          <w:bCs/>
          <w:sz w:val="24"/>
          <w:u w:val="single"/>
          <w:lang w:bidi="he-IL"/>
        </w:rPr>
      </w:pPr>
    </w:p>
    <w:p w14:paraId="6DCC0E44" w14:textId="77777777" w:rsidR="00757100" w:rsidRPr="002E38D9" w:rsidRDefault="00757100" w:rsidP="00757100">
      <w:pPr>
        <w:bidi w:val="0"/>
        <w:spacing w:after="200" w:line="360" w:lineRule="auto"/>
        <w:rPr>
          <w:rFonts w:ascii="Times New Roman" w:eastAsia="Calibri" w:hAnsi="Times New Roman" w:cs="Times New Roman"/>
          <w:b/>
          <w:bCs/>
          <w:sz w:val="24"/>
          <w:u w:val="single"/>
          <w:lang w:bidi="he-IL"/>
        </w:rPr>
      </w:pPr>
      <w:r w:rsidRPr="002E38D9">
        <w:rPr>
          <w:rFonts w:ascii="Times New Roman" w:eastAsia="Calibri" w:hAnsi="Times New Roman" w:cs="Times New Roman"/>
          <w:b/>
          <w:bCs/>
          <w:sz w:val="24"/>
          <w:u w:val="single"/>
          <w:lang w:bidi="he-IL"/>
        </w:rPr>
        <w:t>Schedule of lessons:</w:t>
      </w:r>
    </w:p>
    <w:tbl>
      <w:tblPr>
        <w:tblW w:w="10800"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620"/>
        <w:gridCol w:w="6390"/>
        <w:gridCol w:w="1980"/>
      </w:tblGrid>
      <w:tr w:rsidR="002E38D9" w:rsidRPr="002E38D9" w14:paraId="13A3B200" w14:textId="77777777" w:rsidTr="00A60D21">
        <w:tc>
          <w:tcPr>
            <w:tcW w:w="810" w:type="dxa"/>
          </w:tcPr>
          <w:p w14:paraId="484C4BB3" w14:textId="77777777" w:rsidR="00757100" w:rsidRPr="002E38D9" w:rsidRDefault="00757100" w:rsidP="00A60D21">
            <w:pPr>
              <w:bidi w:val="0"/>
              <w:spacing w:after="200" w:line="360" w:lineRule="auto"/>
              <w:rPr>
                <w:rFonts w:ascii="Times New Roman" w:eastAsia="Calibri" w:hAnsi="Times New Roman" w:cs="Times New Roman"/>
                <w:b/>
                <w:bCs/>
                <w:sz w:val="24"/>
                <w:lang w:bidi="he-IL"/>
              </w:rPr>
            </w:pPr>
            <w:r w:rsidRPr="002E38D9">
              <w:rPr>
                <w:rFonts w:ascii="Times New Roman" w:eastAsia="Calibri" w:hAnsi="Times New Roman" w:cs="Times New Roman"/>
                <w:b/>
                <w:bCs/>
                <w:szCs w:val="20"/>
                <w:lang w:bidi="he-IL"/>
              </w:rPr>
              <w:t xml:space="preserve">Lesson </w:t>
            </w:r>
          </w:p>
        </w:tc>
        <w:tc>
          <w:tcPr>
            <w:tcW w:w="1620" w:type="dxa"/>
            <w:shd w:val="clear" w:color="auto" w:fill="auto"/>
          </w:tcPr>
          <w:p w14:paraId="3200FBC1"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Topic</w:t>
            </w:r>
          </w:p>
        </w:tc>
        <w:tc>
          <w:tcPr>
            <w:tcW w:w="6390" w:type="dxa"/>
            <w:shd w:val="clear" w:color="auto" w:fill="auto"/>
          </w:tcPr>
          <w:p w14:paraId="6AC6D9E7"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Details</w:t>
            </w:r>
          </w:p>
        </w:tc>
        <w:tc>
          <w:tcPr>
            <w:tcW w:w="1980" w:type="dxa"/>
            <w:shd w:val="clear" w:color="auto" w:fill="auto"/>
          </w:tcPr>
          <w:p w14:paraId="69A254FF"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bCs/>
                <w:sz w:val="24"/>
              </w:rPr>
              <w:t>Relevant reading assignments</w:t>
            </w:r>
          </w:p>
        </w:tc>
      </w:tr>
      <w:tr w:rsidR="002E38D9" w:rsidRPr="002E38D9" w14:paraId="48C16504" w14:textId="77777777" w:rsidTr="00A60D21">
        <w:tc>
          <w:tcPr>
            <w:tcW w:w="810" w:type="dxa"/>
          </w:tcPr>
          <w:p w14:paraId="09F06B0B"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lastRenderedPageBreak/>
              <w:t>1</w:t>
            </w:r>
          </w:p>
        </w:tc>
        <w:tc>
          <w:tcPr>
            <w:tcW w:w="1620" w:type="dxa"/>
            <w:shd w:val="clear" w:color="auto" w:fill="auto"/>
          </w:tcPr>
          <w:p w14:paraId="67472B95" w14:textId="77777777" w:rsidR="00757100" w:rsidRPr="002E38D9" w:rsidRDefault="00757100" w:rsidP="00A60D21">
            <w:pPr>
              <w:bidi w:val="0"/>
              <w:spacing w:after="200" w:line="360" w:lineRule="auto"/>
              <w:ind w:hanging="29"/>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Introduction to Revenue Management (RM)</w:t>
            </w:r>
          </w:p>
        </w:tc>
        <w:tc>
          <w:tcPr>
            <w:tcW w:w="6390" w:type="dxa"/>
            <w:shd w:val="clear" w:color="auto" w:fill="auto"/>
          </w:tcPr>
          <w:p w14:paraId="305FE1E0" w14:textId="77777777" w:rsidR="00757100" w:rsidRPr="002E38D9" w:rsidRDefault="00757100" w:rsidP="00A60D21">
            <w:pPr>
              <w:bidi w:val="0"/>
              <w:spacing w:line="360" w:lineRule="auto"/>
              <w:rPr>
                <w:rFonts w:ascii="Times New Roman" w:eastAsia="Calibri" w:hAnsi="Times New Roman" w:cs="Times New Roman"/>
                <w:bCs/>
                <w:sz w:val="24"/>
                <w:lang w:bidi="he-IL"/>
              </w:rPr>
            </w:pPr>
            <w:r w:rsidRPr="002E38D9">
              <w:rPr>
                <w:rFonts w:ascii="Times New Roman" w:eastAsia="Calibri" w:hAnsi="Times New Roman" w:cs="Times New Roman"/>
                <w:b/>
                <w:sz w:val="24"/>
                <w:lang w:bidi="he-IL"/>
              </w:rPr>
              <w:t>Overview of the RM functions within tourism industries</w:t>
            </w:r>
            <w:r w:rsidRPr="002E38D9">
              <w:rPr>
                <w:rFonts w:ascii="Times New Roman" w:eastAsia="Calibri" w:hAnsi="Times New Roman" w:cs="Times New Roman"/>
                <w:bCs/>
                <w:sz w:val="24"/>
                <w:lang w:bidi="he-IL"/>
              </w:rPr>
              <w:t>: Airline, Hotels, Car, Boats-Cruise, Restaurants, Tours, etc.</w:t>
            </w:r>
          </w:p>
          <w:p w14:paraId="696913AE" w14:textId="77777777" w:rsidR="00757100" w:rsidRPr="002E38D9" w:rsidRDefault="00757100" w:rsidP="00A60D21">
            <w:pPr>
              <w:bidi w:val="0"/>
              <w:spacing w:line="360" w:lineRule="auto"/>
              <w:rPr>
                <w:rFonts w:ascii="Times New Roman" w:eastAsia="Calibri" w:hAnsi="Times New Roman" w:cs="Times New Roman"/>
                <w:bCs/>
                <w:sz w:val="24"/>
                <w:lang w:bidi="he-IL"/>
              </w:rPr>
            </w:pPr>
            <w:r w:rsidRPr="002E38D9">
              <w:rPr>
                <w:rFonts w:ascii="Times New Roman" w:eastAsia="Calibri" w:hAnsi="Times New Roman" w:cs="Times New Roman"/>
                <w:bCs/>
                <w:sz w:val="24"/>
                <w:lang w:bidi="he-IL"/>
              </w:rPr>
              <w:t>The importance of revenue Management to the organization (Performance, Marketing, Sales)</w:t>
            </w:r>
          </w:p>
        </w:tc>
        <w:tc>
          <w:tcPr>
            <w:tcW w:w="1980" w:type="dxa"/>
            <w:shd w:val="clear" w:color="auto" w:fill="auto"/>
          </w:tcPr>
          <w:p w14:paraId="7F24FB16"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sz w:val="24"/>
                <w:lang w:bidi="he-IL"/>
              </w:rPr>
              <w:t xml:space="preserve">2, part I, </w:t>
            </w:r>
            <w:proofErr w:type="spellStart"/>
            <w:r w:rsidRPr="002E38D9">
              <w:rPr>
                <w:rFonts w:ascii="Times New Roman" w:eastAsia="Calibri" w:hAnsi="Times New Roman" w:cs="Times New Roman"/>
                <w:sz w:val="24"/>
                <w:lang w:bidi="he-IL"/>
              </w:rPr>
              <w:t>Legohérel</w:t>
            </w:r>
            <w:proofErr w:type="spellEnd"/>
            <w:r w:rsidRPr="002E38D9">
              <w:rPr>
                <w:rFonts w:ascii="Times New Roman" w:eastAsia="Calibri" w:hAnsi="Times New Roman" w:cs="Times New Roman"/>
                <w:sz w:val="24"/>
                <w:lang w:bidi="he-IL"/>
              </w:rPr>
              <w:t xml:space="preserve"> et al.; part II, Selby;       4, chap. 1, 2;</w:t>
            </w:r>
          </w:p>
        </w:tc>
      </w:tr>
      <w:tr w:rsidR="002E38D9" w:rsidRPr="002E38D9" w14:paraId="4C32C551" w14:textId="77777777" w:rsidTr="00A60D21">
        <w:tc>
          <w:tcPr>
            <w:tcW w:w="810" w:type="dxa"/>
          </w:tcPr>
          <w:p w14:paraId="3E4D2531"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2</w:t>
            </w:r>
          </w:p>
        </w:tc>
        <w:tc>
          <w:tcPr>
            <w:tcW w:w="1620" w:type="dxa"/>
            <w:shd w:val="clear" w:color="auto" w:fill="auto"/>
          </w:tcPr>
          <w:p w14:paraId="3098A15E"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Economic fundamentals</w:t>
            </w:r>
          </w:p>
        </w:tc>
        <w:tc>
          <w:tcPr>
            <w:tcW w:w="6390" w:type="dxa"/>
            <w:shd w:val="clear" w:color="auto" w:fill="auto"/>
          </w:tcPr>
          <w:p w14:paraId="6A736172" w14:textId="77777777" w:rsidR="00757100" w:rsidRPr="002E38D9" w:rsidRDefault="00757100" w:rsidP="00A60D21">
            <w:pPr>
              <w:bidi w:val="0"/>
              <w:spacing w:line="360" w:lineRule="auto"/>
              <w:rPr>
                <w:rFonts w:ascii="Times New Roman" w:eastAsia="Calibri" w:hAnsi="Times New Roman" w:cs="Times New Roman"/>
                <w:bCs/>
                <w:sz w:val="24"/>
                <w:lang w:bidi="he-IL"/>
              </w:rPr>
            </w:pPr>
            <w:r w:rsidRPr="002E38D9">
              <w:rPr>
                <w:rFonts w:ascii="Times New Roman" w:eastAsia="Calibri" w:hAnsi="Times New Roman" w:cs="Times New Roman"/>
                <w:b/>
                <w:sz w:val="24"/>
                <w:lang w:bidi="he-IL"/>
              </w:rPr>
              <w:t>The "Product-Service" in tourism</w:t>
            </w:r>
            <w:r w:rsidRPr="002E38D9">
              <w:rPr>
                <w:rFonts w:ascii="Times New Roman" w:eastAsia="Calibri" w:hAnsi="Times New Roman" w:cs="Times New Roman"/>
                <w:bCs/>
                <w:sz w:val="24"/>
                <w:lang w:bidi="he-IL"/>
              </w:rPr>
              <w:t xml:space="preserve">: Intangible, limited capacity, different costs elements, marginal cost unequal demand, forecast demand, market segment, price elasticity. </w:t>
            </w:r>
          </w:p>
        </w:tc>
        <w:tc>
          <w:tcPr>
            <w:tcW w:w="1980" w:type="dxa"/>
            <w:shd w:val="clear" w:color="auto" w:fill="auto"/>
          </w:tcPr>
          <w:p w14:paraId="676E4B7F" w14:textId="77777777" w:rsidR="00757100" w:rsidRPr="002E38D9" w:rsidRDefault="00757100" w:rsidP="00A60D21">
            <w:pPr>
              <w:bidi w:val="0"/>
              <w:spacing w:after="200" w:line="360" w:lineRule="auto"/>
              <w:rPr>
                <w:rFonts w:ascii="Times New Roman" w:eastAsia="Arial Unicode MS" w:hAnsi="Times New Roman" w:cs="Times New Roman"/>
                <w:sz w:val="24"/>
                <w:shd w:val="clear" w:color="auto" w:fill="FFFFFF"/>
                <w:lang w:bidi="he-IL"/>
              </w:rPr>
            </w:pPr>
            <w:r w:rsidRPr="002E38D9">
              <w:rPr>
                <w:rFonts w:ascii="Times New Roman" w:eastAsia="Calibri" w:hAnsi="Times New Roman" w:cs="Times New Roman"/>
                <w:bCs/>
                <w:sz w:val="24"/>
                <w:lang w:bidi="he-IL"/>
              </w:rPr>
              <w:t xml:space="preserve">2, part II, </w:t>
            </w:r>
            <w:proofErr w:type="spellStart"/>
            <w:r w:rsidRPr="002E38D9">
              <w:rPr>
                <w:rFonts w:ascii="Times New Roman" w:eastAsia="Arial Unicode MS" w:hAnsi="Times New Roman" w:cs="Times New Roman"/>
                <w:sz w:val="24"/>
                <w:shd w:val="clear" w:color="auto" w:fill="FFFFFF"/>
                <w:lang w:bidi="he-IL"/>
              </w:rPr>
              <w:t>Padhi</w:t>
            </w:r>
            <w:proofErr w:type="spellEnd"/>
            <w:r w:rsidRPr="002E38D9">
              <w:rPr>
                <w:rFonts w:ascii="Times New Roman" w:eastAsia="Arial Unicode MS" w:hAnsi="Times New Roman" w:cs="Times New Roman"/>
                <w:sz w:val="24"/>
                <w:shd w:val="clear" w:color="auto" w:fill="FFFFFF"/>
                <w:lang w:bidi="he-IL"/>
              </w:rPr>
              <w:t>;</w:t>
            </w:r>
          </w:p>
          <w:p w14:paraId="0D53355C"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Cs/>
                <w:sz w:val="24"/>
                <w:lang w:bidi="he-IL"/>
              </w:rPr>
              <w:t>4, chap. 3, 4, 6;</w:t>
            </w:r>
          </w:p>
        </w:tc>
      </w:tr>
      <w:tr w:rsidR="002E38D9" w:rsidRPr="002E38D9" w14:paraId="4EDD2CE3" w14:textId="77777777" w:rsidTr="00A60D21">
        <w:tc>
          <w:tcPr>
            <w:tcW w:w="810" w:type="dxa"/>
          </w:tcPr>
          <w:p w14:paraId="52C8856C"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3</w:t>
            </w:r>
          </w:p>
        </w:tc>
        <w:tc>
          <w:tcPr>
            <w:tcW w:w="1620" w:type="dxa"/>
            <w:shd w:val="clear" w:color="auto" w:fill="auto"/>
          </w:tcPr>
          <w:p w14:paraId="71B367A2"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 xml:space="preserve">Information provision for the RM process </w:t>
            </w:r>
          </w:p>
        </w:tc>
        <w:tc>
          <w:tcPr>
            <w:tcW w:w="6390" w:type="dxa"/>
            <w:shd w:val="clear" w:color="auto" w:fill="auto"/>
          </w:tcPr>
          <w:p w14:paraId="0A9BA52B"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
                <w:sz w:val="24"/>
                <w:lang w:bidi="he-IL"/>
              </w:rPr>
              <w:t>The RM decisions is based on data information sources:</w:t>
            </w:r>
            <w:r w:rsidRPr="002E38D9">
              <w:rPr>
                <w:rFonts w:ascii="Times New Roman" w:eastAsia="Calibri" w:hAnsi="Times New Roman" w:cs="Times New Roman"/>
                <w:bCs/>
                <w:sz w:val="24"/>
                <w:lang w:bidi="he-IL"/>
              </w:rPr>
              <w:t xml:space="preserve"> internal (operations), micro (customers, competitors and distributers) and macro environment (PESTEL), in order to make the best decisions.</w:t>
            </w:r>
          </w:p>
        </w:tc>
        <w:tc>
          <w:tcPr>
            <w:tcW w:w="1980" w:type="dxa"/>
            <w:shd w:val="clear" w:color="auto" w:fill="auto"/>
          </w:tcPr>
          <w:p w14:paraId="101C2B14"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Cs/>
                <w:sz w:val="24"/>
                <w:lang w:bidi="he-IL"/>
              </w:rPr>
              <w:t xml:space="preserve">2, </w:t>
            </w:r>
            <w:r w:rsidRPr="002E38D9">
              <w:rPr>
                <w:rFonts w:ascii="Times New Roman" w:eastAsia="Arial Unicode MS" w:hAnsi="Times New Roman" w:cs="Times New Roman"/>
                <w:sz w:val="24"/>
                <w:shd w:val="clear" w:color="auto" w:fill="FFFFFF"/>
                <w:lang w:bidi="he-IL"/>
              </w:rPr>
              <w:t>part II, Wang</w:t>
            </w:r>
          </w:p>
          <w:p w14:paraId="23AD6A8B"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Cs/>
                <w:sz w:val="24"/>
                <w:lang w:bidi="he-IL"/>
              </w:rPr>
              <w:t>4, chap. 5, 11;</w:t>
            </w:r>
          </w:p>
        </w:tc>
      </w:tr>
      <w:tr w:rsidR="002E38D9" w:rsidRPr="002E38D9" w14:paraId="7DBA96BD" w14:textId="77777777" w:rsidTr="00A60D21">
        <w:tc>
          <w:tcPr>
            <w:tcW w:w="810" w:type="dxa"/>
          </w:tcPr>
          <w:p w14:paraId="160FEADE"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4</w:t>
            </w:r>
          </w:p>
        </w:tc>
        <w:tc>
          <w:tcPr>
            <w:tcW w:w="1620" w:type="dxa"/>
            <w:shd w:val="clear" w:color="auto" w:fill="auto"/>
          </w:tcPr>
          <w:p w14:paraId="7BB1F76C"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Pricing &amp; dynamic pricing</w:t>
            </w:r>
          </w:p>
        </w:tc>
        <w:tc>
          <w:tcPr>
            <w:tcW w:w="6390" w:type="dxa"/>
            <w:shd w:val="clear" w:color="auto" w:fill="auto"/>
          </w:tcPr>
          <w:p w14:paraId="756DF3F3"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
                <w:sz w:val="24"/>
                <w:lang w:bidi="he-IL"/>
              </w:rPr>
              <w:t>General pricing strategies and dynamic pricing.</w:t>
            </w:r>
            <w:r w:rsidRPr="002E38D9">
              <w:rPr>
                <w:rFonts w:ascii="Times New Roman" w:eastAsia="Calibri" w:hAnsi="Times New Roman" w:cs="Times New Roman"/>
                <w:bCs/>
                <w:sz w:val="24"/>
                <w:lang w:bidi="he-IL"/>
              </w:rPr>
              <w:t xml:space="preserve">             Pricing models, Pricing tools Pricing - competitive advantage and pricing determining positioning.                                               Factors influencing on pricing decisions </w:t>
            </w:r>
          </w:p>
        </w:tc>
        <w:tc>
          <w:tcPr>
            <w:tcW w:w="1980" w:type="dxa"/>
            <w:shd w:val="clear" w:color="auto" w:fill="auto"/>
          </w:tcPr>
          <w:p w14:paraId="1634AC16"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Cs/>
                <w:sz w:val="24"/>
                <w:lang w:bidi="he-IL"/>
              </w:rPr>
              <w:t xml:space="preserve">2, part II, </w:t>
            </w:r>
            <w:proofErr w:type="spellStart"/>
            <w:r w:rsidRPr="002E38D9">
              <w:rPr>
                <w:rFonts w:ascii="Times New Roman" w:eastAsia="Calibri" w:hAnsi="Times New Roman" w:cs="Times New Roman"/>
                <w:bCs/>
                <w:sz w:val="24"/>
                <w:lang w:bidi="he-IL"/>
              </w:rPr>
              <w:t>Pahdi</w:t>
            </w:r>
            <w:proofErr w:type="spellEnd"/>
            <w:r w:rsidRPr="002E38D9">
              <w:rPr>
                <w:rFonts w:ascii="Times New Roman" w:eastAsia="Calibri" w:hAnsi="Times New Roman" w:cs="Times New Roman"/>
                <w:bCs/>
                <w:sz w:val="24"/>
                <w:lang w:bidi="he-IL"/>
              </w:rPr>
              <w:t xml:space="preserve">; </w:t>
            </w:r>
            <w:r w:rsidRPr="002E38D9">
              <w:rPr>
                <w:rFonts w:ascii="Times New Roman" w:eastAsia="Arial Unicode MS" w:hAnsi="Times New Roman" w:cs="Times New Roman"/>
                <w:sz w:val="24"/>
                <w:shd w:val="clear" w:color="auto" w:fill="FFFFFF"/>
                <w:lang w:bidi="he-IL"/>
              </w:rPr>
              <w:t>Gregory;</w:t>
            </w:r>
            <w:r w:rsidRPr="002E38D9">
              <w:rPr>
                <w:rFonts w:ascii="Times New Roman" w:eastAsia="Calibri" w:hAnsi="Times New Roman" w:cs="Times New Roman"/>
                <w:bCs/>
                <w:sz w:val="24"/>
                <w:lang w:bidi="he-IL"/>
              </w:rPr>
              <w:t xml:space="preserve">                 4, chap. 8;                         5, </w:t>
            </w:r>
            <w:r w:rsidRPr="002E38D9">
              <w:rPr>
                <w:rFonts w:ascii="Times New Roman" w:eastAsia="Arial Unicode MS" w:hAnsi="Times New Roman" w:cs="Times New Roman"/>
                <w:sz w:val="24"/>
                <w:lang w:bidi="he-IL"/>
              </w:rPr>
              <w:t>Fisher et al.</w:t>
            </w:r>
          </w:p>
        </w:tc>
      </w:tr>
      <w:tr w:rsidR="002E38D9" w:rsidRPr="002E38D9" w14:paraId="3D083805" w14:textId="77777777" w:rsidTr="00A60D21">
        <w:tc>
          <w:tcPr>
            <w:tcW w:w="810" w:type="dxa"/>
          </w:tcPr>
          <w:p w14:paraId="7A35CD30"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5</w:t>
            </w:r>
          </w:p>
        </w:tc>
        <w:tc>
          <w:tcPr>
            <w:tcW w:w="1620" w:type="dxa"/>
            <w:shd w:val="clear" w:color="auto" w:fill="auto"/>
          </w:tcPr>
          <w:p w14:paraId="7D0DA671"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 xml:space="preserve">Forecasting </w:t>
            </w:r>
          </w:p>
          <w:p w14:paraId="0FB72E92"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p>
        </w:tc>
        <w:tc>
          <w:tcPr>
            <w:tcW w:w="6390" w:type="dxa"/>
            <w:shd w:val="clear" w:color="auto" w:fill="auto"/>
          </w:tcPr>
          <w:p w14:paraId="018251B6"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
                <w:sz w:val="24"/>
                <w:lang w:bidi="he-IL"/>
              </w:rPr>
              <w:t>Forecasting is a key stage in the RM management process</w:t>
            </w:r>
            <w:r w:rsidRPr="002E38D9">
              <w:rPr>
                <w:rFonts w:ascii="Times New Roman" w:eastAsia="Calibri" w:hAnsi="Times New Roman" w:cs="Times New Roman"/>
                <w:bCs/>
                <w:sz w:val="24"/>
                <w:lang w:bidi="he-IL"/>
              </w:rPr>
              <w:t xml:space="preserve"> in determines the decision-making process.                         Presenting different inventory revenue options; Forecasting methods </w:t>
            </w:r>
          </w:p>
        </w:tc>
        <w:tc>
          <w:tcPr>
            <w:tcW w:w="1980" w:type="dxa"/>
            <w:shd w:val="clear" w:color="auto" w:fill="auto"/>
          </w:tcPr>
          <w:p w14:paraId="7F856F35"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Cs/>
                <w:sz w:val="24"/>
                <w:lang w:bidi="he-IL"/>
              </w:rPr>
              <w:t xml:space="preserve">2, part II, </w:t>
            </w:r>
            <w:r w:rsidRPr="002E38D9">
              <w:rPr>
                <w:rFonts w:ascii="Times New Roman" w:eastAsia="Arial Unicode MS" w:hAnsi="Times New Roman" w:cs="Times New Roman"/>
                <w:sz w:val="24"/>
                <w:shd w:val="clear" w:color="auto" w:fill="FFFFFF"/>
                <w:lang w:bidi="he-IL"/>
              </w:rPr>
              <w:t>Whitelaw;</w:t>
            </w:r>
            <w:r w:rsidRPr="002E38D9">
              <w:rPr>
                <w:rFonts w:ascii="Times New Roman" w:eastAsia="Calibri" w:hAnsi="Times New Roman" w:cs="Times New Roman"/>
                <w:bCs/>
                <w:sz w:val="24"/>
                <w:lang w:bidi="he-IL"/>
              </w:rPr>
              <w:t xml:space="preserve">                         4, 15;</w:t>
            </w:r>
          </w:p>
        </w:tc>
      </w:tr>
      <w:tr w:rsidR="002E38D9" w:rsidRPr="002E38D9" w14:paraId="1A6F18D5" w14:textId="77777777" w:rsidTr="00A60D21">
        <w:tc>
          <w:tcPr>
            <w:tcW w:w="810" w:type="dxa"/>
          </w:tcPr>
          <w:p w14:paraId="7F59EF41"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6-7</w:t>
            </w:r>
          </w:p>
        </w:tc>
        <w:tc>
          <w:tcPr>
            <w:tcW w:w="1620" w:type="dxa"/>
            <w:shd w:val="clear" w:color="auto" w:fill="auto"/>
          </w:tcPr>
          <w:p w14:paraId="383C8FD8"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 xml:space="preserve">Inventory management  </w:t>
            </w:r>
          </w:p>
        </w:tc>
        <w:tc>
          <w:tcPr>
            <w:tcW w:w="6390" w:type="dxa"/>
            <w:shd w:val="clear" w:color="auto" w:fill="auto"/>
          </w:tcPr>
          <w:p w14:paraId="0667156F"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
                <w:sz w:val="24"/>
                <w:lang w:bidi="he-IL"/>
              </w:rPr>
              <w:t>Capacity Management and overbookings</w:t>
            </w:r>
            <w:r w:rsidRPr="002E38D9">
              <w:rPr>
                <w:rFonts w:ascii="Times New Roman" w:eastAsia="Calibri" w:hAnsi="Times New Roman" w:cs="Times New Roman"/>
                <w:bCs/>
                <w:sz w:val="24"/>
                <w:lang w:bidi="he-IL"/>
              </w:rPr>
              <w:t xml:space="preserve"> are the two most influential techniques in RM.                                    Commitment, allotment, cut off days, free sale, sales upon request.                                                                                  Overbooking (O/B) Module.                                              Connectivity versus: Extra Net, </w:t>
            </w:r>
            <w:proofErr w:type="spellStart"/>
            <w:proofErr w:type="gramStart"/>
            <w:r w:rsidRPr="002E38D9">
              <w:rPr>
                <w:rFonts w:ascii="Times New Roman" w:eastAsia="Calibri" w:hAnsi="Times New Roman" w:cs="Times New Roman"/>
                <w:bCs/>
                <w:sz w:val="24"/>
                <w:lang w:bidi="he-IL"/>
              </w:rPr>
              <w:t>YayaSoft</w:t>
            </w:r>
            <w:proofErr w:type="spellEnd"/>
            <w:r w:rsidRPr="002E38D9">
              <w:rPr>
                <w:rFonts w:ascii="Times New Roman" w:eastAsia="Calibri" w:hAnsi="Times New Roman" w:cs="Times New Roman"/>
                <w:bCs/>
                <w:sz w:val="24"/>
                <w:lang w:bidi="he-IL"/>
              </w:rPr>
              <w:t xml:space="preserve"> ,</w:t>
            </w:r>
            <w:proofErr w:type="gramEnd"/>
            <w:r w:rsidRPr="002E38D9">
              <w:rPr>
                <w:rFonts w:ascii="Times New Roman" w:eastAsia="Calibri" w:hAnsi="Times New Roman" w:cs="Times New Roman"/>
                <w:bCs/>
                <w:sz w:val="24"/>
                <w:lang w:bidi="he-IL"/>
              </w:rPr>
              <w:t xml:space="preserve"> GTA, </w:t>
            </w:r>
            <w:proofErr w:type="spellStart"/>
            <w:r w:rsidRPr="002E38D9">
              <w:rPr>
                <w:rFonts w:ascii="Times New Roman" w:eastAsia="Calibri" w:hAnsi="Times New Roman" w:cs="Times New Roman"/>
                <w:bCs/>
                <w:sz w:val="24"/>
                <w:lang w:bidi="he-IL"/>
              </w:rPr>
              <w:t>Hotelbeds</w:t>
            </w:r>
            <w:proofErr w:type="spellEnd"/>
            <w:r w:rsidRPr="002E38D9">
              <w:rPr>
                <w:rFonts w:ascii="Times New Roman" w:eastAsia="Calibri" w:hAnsi="Times New Roman" w:cs="Times New Roman"/>
                <w:bCs/>
                <w:sz w:val="24"/>
                <w:lang w:bidi="he-IL"/>
              </w:rPr>
              <w:t xml:space="preserve"> and more.                                                                                              A case study</w:t>
            </w:r>
          </w:p>
        </w:tc>
        <w:tc>
          <w:tcPr>
            <w:tcW w:w="1980" w:type="dxa"/>
            <w:shd w:val="clear" w:color="auto" w:fill="auto"/>
          </w:tcPr>
          <w:p w14:paraId="3BADED23"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Cs/>
                <w:sz w:val="24"/>
                <w:lang w:bidi="he-IL"/>
              </w:rPr>
              <w:t>4, chap. 9;</w:t>
            </w:r>
          </w:p>
        </w:tc>
      </w:tr>
      <w:tr w:rsidR="002E38D9" w:rsidRPr="002E38D9" w14:paraId="6D551454" w14:textId="77777777" w:rsidTr="00A60D21">
        <w:tc>
          <w:tcPr>
            <w:tcW w:w="810" w:type="dxa"/>
          </w:tcPr>
          <w:p w14:paraId="331850F0"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8-9</w:t>
            </w:r>
          </w:p>
        </w:tc>
        <w:tc>
          <w:tcPr>
            <w:tcW w:w="1620" w:type="dxa"/>
            <w:shd w:val="clear" w:color="auto" w:fill="auto"/>
          </w:tcPr>
          <w:p w14:paraId="46E5CB72"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 xml:space="preserve">RM Analysis </w:t>
            </w:r>
          </w:p>
          <w:p w14:paraId="78BAC075"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p>
        </w:tc>
        <w:tc>
          <w:tcPr>
            <w:tcW w:w="6390" w:type="dxa"/>
            <w:shd w:val="clear" w:color="auto" w:fill="auto"/>
          </w:tcPr>
          <w:p w14:paraId="2F7645DC"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
                <w:sz w:val="24"/>
                <w:lang w:bidi="he-IL"/>
              </w:rPr>
              <w:t>Data analysis:</w:t>
            </w:r>
            <w:r w:rsidRPr="002E38D9">
              <w:rPr>
                <w:rFonts w:ascii="Times New Roman" w:eastAsia="Calibri" w:hAnsi="Times New Roman" w:cs="Times New Roman"/>
                <w:bCs/>
                <w:sz w:val="24"/>
                <w:lang w:bidi="he-IL"/>
              </w:rPr>
              <w:t xml:space="preserve"> operation, customers, competitors, distributors and the macro environment is implemented on three levels; strategic, tactical and operational.</w:t>
            </w:r>
          </w:p>
          <w:p w14:paraId="6762DE6A" w14:textId="77777777" w:rsidR="00757100" w:rsidRPr="002E38D9" w:rsidRDefault="00757100" w:rsidP="00A60D21">
            <w:pPr>
              <w:bidi w:val="0"/>
              <w:spacing w:after="200" w:line="360" w:lineRule="auto"/>
              <w:contextualSpacing/>
              <w:rPr>
                <w:rFonts w:ascii="Times New Roman" w:eastAsia="Calibri" w:hAnsi="Times New Roman" w:cs="Times New Roman"/>
                <w:bCs/>
                <w:sz w:val="24"/>
                <w:lang w:bidi="he-IL"/>
              </w:rPr>
            </w:pPr>
            <w:r w:rsidRPr="002E38D9">
              <w:rPr>
                <w:rFonts w:ascii="Times New Roman" w:eastAsia="Calibri" w:hAnsi="Times New Roman" w:cs="Times New Roman"/>
                <w:b/>
                <w:sz w:val="24"/>
                <w:lang w:bidi="he-IL"/>
              </w:rPr>
              <w:lastRenderedPageBreak/>
              <w:t>Strategic</w:t>
            </w:r>
            <w:r w:rsidRPr="002E38D9">
              <w:rPr>
                <w:rFonts w:ascii="Times New Roman" w:eastAsia="Calibri" w:hAnsi="Times New Roman" w:cs="Times New Roman"/>
                <w:bCs/>
                <w:sz w:val="24"/>
                <w:lang w:bidi="he-IL"/>
              </w:rPr>
              <w:t>: Long term analysis, tourism demand for destinations</w:t>
            </w:r>
          </w:p>
          <w:p w14:paraId="56FB6C03" w14:textId="77777777" w:rsidR="00757100" w:rsidRPr="002E38D9" w:rsidRDefault="00757100" w:rsidP="00A60D21">
            <w:pPr>
              <w:bidi w:val="0"/>
              <w:spacing w:after="200" w:line="360" w:lineRule="auto"/>
              <w:contextualSpacing/>
              <w:rPr>
                <w:rFonts w:ascii="Times New Roman" w:eastAsia="Calibri" w:hAnsi="Times New Roman" w:cs="Times New Roman"/>
                <w:bCs/>
                <w:sz w:val="24"/>
                <w:lang w:bidi="he-IL"/>
              </w:rPr>
            </w:pPr>
            <w:r w:rsidRPr="002E38D9">
              <w:rPr>
                <w:rFonts w:ascii="Times New Roman" w:eastAsia="Calibri" w:hAnsi="Times New Roman" w:cs="Times New Roman"/>
                <w:b/>
                <w:sz w:val="24"/>
                <w:lang w:bidi="he-IL"/>
              </w:rPr>
              <w:t>Tactical</w:t>
            </w:r>
            <w:r w:rsidRPr="002E38D9">
              <w:rPr>
                <w:rFonts w:ascii="Times New Roman" w:eastAsia="Calibri" w:hAnsi="Times New Roman" w:cs="Times New Roman"/>
                <w:bCs/>
                <w:sz w:val="24"/>
                <w:lang w:bidi="he-IL"/>
              </w:rPr>
              <w:t xml:space="preserve">: Short term analysis changes in inventory supply, pricing, commission, short term trends and market opportunities </w:t>
            </w:r>
          </w:p>
          <w:p w14:paraId="066B9153" w14:textId="77777777" w:rsidR="00757100" w:rsidRPr="002E38D9" w:rsidRDefault="00757100" w:rsidP="00A60D21">
            <w:pPr>
              <w:bidi w:val="0"/>
              <w:spacing w:after="200" w:line="360" w:lineRule="auto"/>
              <w:contextualSpacing/>
              <w:rPr>
                <w:rFonts w:ascii="Times New Roman" w:eastAsia="Calibri" w:hAnsi="Times New Roman" w:cs="Times New Roman"/>
                <w:bCs/>
                <w:sz w:val="24"/>
                <w:lang w:bidi="he-IL"/>
              </w:rPr>
            </w:pPr>
            <w:r w:rsidRPr="002E38D9">
              <w:rPr>
                <w:rFonts w:ascii="Times New Roman" w:eastAsia="Calibri" w:hAnsi="Times New Roman" w:cs="Times New Roman"/>
                <w:b/>
                <w:sz w:val="24"/>
                <w:lang w:bidi="he-IL"/>
              </w:rPr>
              <w:t>Operational</w:t>
            </w:r>
            <w:r w:rsidRPr="002E38D9">
              <w:rPr>
                <w:rFonts w:ascii="Times New Roman" w:eastAsia="Calibri" w:hAnsi="Times New Roman" w:cs="Times New Roman"/>
                <w:bCs/>
                <w:sz w:val="24"/>
                <w:lang w:bidi="he-IL"/>
              </w:rPr>
              <w:t>: Shortest time zone preformed daily, selling strategy, overbooking, inventory control.</w:t>
            </w:r>
          </w:p>
          <w:p w14:paraId="67B2D5A5" w14:textId="77777777" w:rsidR="00757100" w:rsidRPr="002E38D9" w:rsidRDefault="00757100" w:rsidP="00A60D21">
            <w:pPr>
              <w:bidi w:val="0"/>
              <w:spacing w:after="200" w:line="360" w:lineRule="auto"/>
              <w:contextualSpacing/>
              <w:rPr>
                <w:rFonts w:ascii="Times New Roman" w:eastAsia="Calibri" w:hAnsi="Times New Roman" w:cs="Times New Roman"/>
                <w:bCs/>
                <w:sz w:val="24"/>
                <w:lang w:bidi="he-IL"/>
              </w:rPr>
            </w:pPr>
            <w:r w:rsidRPr="002E38D9">
              <w:rPr>
                <w:rFonts w:ascii="Times New Roman" w:eastAsia="Calibri" w:hAnsi="Times New Roman" w:cs="Times New Roman"/>
                <w:bCs/>
                <w:sz w:val="24"/>
                <w:lang w:bidi="he-IL"/>
              </w:rPr>
              <w:t xml:space="preserve">A case study </w:t>
            </w:r>
          </w:p>
        </w:tc>
        <w:tc>
          <w:tcPr>
            <w:tcW w:w="1980" w:type="dxa"/>
            <w:shd w:val="clear" w:color="auto" w:fill="auto"/>
          </w:tcPr>
          <w:p w14:paraId="52BB197F" w14:textId="77777777" w:rsidR="00757100" w:rsidRPr="002E38D9" w:rsidRDefault="00757100" w:rsidP="00A60D21">
            <w:pPr>
              <w:bidi w:val="0"/>
              <w:spacing w:after="200" w:line="360" w:lineRule="auto"/>
              <w:rPr>
                <w:rFonts w:ascii="Times New Roman" w:eastAsia="Arial Unicode MS" w:hAnsi="Times New Roman" w:cs="Times New Roman"/>
                <w:sz w:val="24"/>
                <w:shd w:val="clear" w:color="auto" w:fill="FFFFFF"/>
                <w:lang w:bidi="he-IL"/>
              </w:rPr>
            </w:pPr>
            <w:r w:rsidRPr="002E38D9">
              <w:rPr>
                <w:rFonts w:ascii="Times New Roman" w:eastAsia="Calibri" w:hAnsi="Times New Roman" w:cs="Times New Roman"/>
                <w:bCs/>
                <w:sz w:val="24"/>
                <w:lang w:bidi="he-IL"/>
              </w:rPr>
              <w:lastRenderedPageBreak/>
              <w:t xml:space="preserve">2, part II, </w:t>
            </w:r>
            <w:proofErr w:type="spellStart"/>
            <w:r w:rsidRPr="002E38D9">
              <w:rPr>
                <w:rFonts w:ascii="Times New Roman" w:eastAsia="Arial Unicode MS" w:hAnsi="Times New Roman" w:cs="Times New Roman"/>
                <w:sz w:val="24"/>
                <w:shd w:val="clear" w:color="auto" w:fill="FFFFFF"/>
                <w:lang w:bidi="he-IL"/>
              </w:rPr>
              <w:t>Varini</w:t>
            </w:r>
            <w:proofErr w:type="spellEnd"/>
            <w:r w:rsidRPr="002E38D9">
              <w:rPr>
                <w:rFonts w:ascii="Times New Roman" w:eastAsia="Arial Unicode MS" w:hAnsi="Times New Roman" w:cs="Times New Roman"/>
                <w:sz w:val="24"/>
                <w:shd w:val="clear" w:color="auto" w:fill="FFFFFF"/>
                <w:lang w:bidi="he-IL"/>
              </w:rPr>
              <w:t xml:space="preserve"> &amp; </w:t>
            </w:r>
            <w:proofErr w:type="spellStart"/>
            <w:r w:rsidRPr="002E38D9">
              <w:rPr>
                <w:rFonts w:ascii="Times New Roman" w:eastAsia="Arial Unicode MS" w:hAnsi="Times New Roman" w:cs="Times New Roman"/>
                <w:sz w:val="24"/>
                <w:shd w:val="clear" w:color="auto" w:fill="FFFFFF"/>
                <w:lang w:bidi="he-IL"/>
              </w:rPr>
              <w:t>Kamensky</w:t>
            </w:r>
            <w:proofErr w:type="spellEnd"/>
            <w:r w:rsidRPr="002E38D9">
              <w:rPr>
                <w:rFonts w:ascii="Times New Roman" w:eastAsia="Arial Unicode MS" w:hAnsi="Times New Roman" w:cs="Times New Roman"/>
                <w:sz w:val="24"/>
                <w:shd w:val="clear" w:color="auto" w:fill="FFFFFF"/>
                <w:lang w:bidi="he-IL"/>
              </w:rPr>
              <w:t>;</w:t>
            </w:r>
          </w:p>
          <w:p w14:paraId="6ECDEEF5"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Arial Unicode MS" w:hAnsi="Times New Roman" w:cs="Times New Roman"/>
                <w:sz w:val="24"/>
                <w:shd w:val="clear" w:color="auto" w:fill="FFFFFF"/>
                <w:lang w:bidi="he-IL"/>
              </w:rPr>
              <w:lastRenderedPageBreak/>
              <w:t>4, chap. 11, 12;</w:t>
            </w:r>
            <w:r w:rsidRPr="002E38D9">
              <w:rPr>
                <w:rFonts w:ascii="Times New Roman" w:eastAsia="Arial Unicode MS" w:hAnsi="Times New Roman" w:cs="Times New Roman"/>
                <w:sz w:val="24"/>
                <w:lang w:bidi="he-IL"/>
              </w:rPr>
              <w:br/>
            </w:r>
          </w:p>
        </w:tc>
      </w:tr>
      <w:tr w:rsidR="002E38D9" w:rsidRPr="002E38D9" w14:paraId="65048798" w14:textId="77777777" w:rsidTr="00A60D21">
        <w:tc>
          <w:tcPr>
            <w:tcW w:w="810" w:type="dxa"/>
          </w:tcPr>
          <w:p w14:paraId="73F9C6EF"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lastRenderedPageBreak/>
              <w:t>10</w:t>
            </w:r>
          </w:p>
        </w:tc>
        <w:tc>
          <w:tcPr>
            <w:tcW w:w="1620" w:type="dxa"/>
            <w:shd w:val="clear" w:color="auto" w:fill="auto"/>
          </w:tcPr>
          <w:p w14:paraId="5051B8BB"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RM segmentation profile &amp; targeting</w:t>
            </w:r>
          </w:p>
        </w:tc>
        <w:tc>
          <w:tcPr>
            <w:tcW w:w="6390" w:type="dxa"/>
            <w:shd w:val="clear" w:color="auto" w:fill="auto"/>
          </w:tcPr>
          <w:p w14:paraId="6A28CC27"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Cs/>
                <w:sz w:val="24"/>
                <w:lang w:bidi="he-IL"/>
              </w:rPr>
              <w:t xml:space="preserve">Review of the relationships between customer behavior, market segments, Marketing, Sales and RM. Today’s </w:t>
            </w:r>
            <w:r w:rsidRPr="002E38D9">
              <w:rPr>
                <w:rFonts w:ascii="Times New Roman" w:eastAsia="Calibri" w:hAnsi="Times New Roman" w:cs="Times New Roman"/>
                <w:bCs/>
                <w:sz w:val="24"/>
                <w:u w:val="single"/>
                <w:lang w:bidi="he-IL"/>
              </w:rPr>
              <w:t>digital</w:t>
            </w:r>
            <w:r w:rsidRPr="002E38D9">
              <w:rPr>
                <w:rFonts w:ascii="Times New Roman" w:eastAsia="Calibri" w:hAnsi="Times New Roman" w:cs="Times New Roman"/>
                <w:bCs/>
                <w:sz w:val="24"/>
                <w:lang w:bidi="he-IL"/>
              </w:rPr>
              <w:t xml:space="preserve"> influence on market segmentation.                                                                         </w:t>
            </w:r>
            <w:r w:rsidRPr="002E38D9">
              <w:rPr>
                <w:rFonts w:ascii="Times New Roman" w:eastAsia="Calibri" w:hAnsi="Times New Roman" w:cs="Times New Roman"/>
                <w:b/>
                <w:bCs/>
                <w:sz w:val="24"/>
              </w:rPr>
              <w:t>Big data analytics</w:t>
            </w:r>
            <w:r w:rsidRPr="002E38D9">
              <w:rPr>
                <w:rFonts w:ascii="Times New Roman" w:eastAsia="Calibri" w:hAnsi="Times New Roman" w:cs="Times New Roman"/>
                <w:sz w:val="24"/>
              </w:rPr>
              <w:t xml:space="preserve"> for Tourism Revenue Management</w:t>
            </w:r>
          </w:p>
        </w:tc>
        <w:tc>
          <w:tcPr>
            <w:tcW w:w="1980" w:type="dxa"/>
            <w:shd w:val="clear" w:color="auto" w:fill="auto"/>
          </w:tcPr>
          <w:p w14:paraId="3A2CD56D"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Cs/>
                <w:sz w:val="24"/>
                <w:lang w:bidi="he-IL"/>
              </w:rPr>
              <w:t>4, chap. 3, 4;</w:t>
            </w:r>
          </w:p>
        </w:tc>
      </w:tr>
      <w:tr w:rsidR="002E38D9" w:rsidRPr="002E38D9" w14:paraId="67EB7F9F" w14:textId="77777777" w:rsidTr="00A60D21">
        <w:tc>
          <w:tcPr>
            <w:tcW w:w="810" w:type="dxa"/>
          </w:tcPr>
          <w:p w14:paraId="79D2B99E"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11</w:t>
            </w:r>
          </w:p>
        </w:tc>
        <w:tc>
          <w:tcPr>
            <w:tcW w:w="1620" w:type="dxa"/>
            <w:shd w:val="clear" w:color="auto" w:fill="auto"/>
          </w:tcPr>
          <w:p w14:paraId="2427D5B7"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 xml:space="preserve">Hotel RM process  </w:t>
            </w:r>
          </w:p>
        </w:tc>
        <w:tc>
          <w:tcPr>
            <w:tcW w:w="6390" w:type="dxa"/>
            <w:shd w:val="clear" w:color="auto" w:fill="auto"/>
          </w:tcPr>
          <w:p w14:paraId="273E95F0"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
                <w:sz w:val="24"/>
                <w:lang w:bidi="he-IL"/>
              </w:rPr>
              <w:t>Review of the RM process</w:t>
            </w:r>
            <w:r w:rsidRPr="002E38D9">
              <w:rPr>
                <w:rFonts w:ascii="Times New Roman" w:eastAsia="Calibri" w:hAnsi="Times New Roman" w:cs="Times New Roman"/>
                <w:bCs/>
                <w:sz w:val="24"/>
                <w:lang w:bidi="he-IL"/>
              </w:rPr>
              <w:t xml:space="preserve">. The set and sequences of actions undertaken by RM on strategic, tactical and operation level in relation to managing the RM process. </w:t>
            </w:r>
            <w:r w:rsidRPr="002E38D9">
              <w:rPr>
                <w:rFonts w:ascii="Times New Roman" w:eastAsia="Calibri" w:hAnsi="Times New Roman" w:cs="Times New Roman"/>
                <w:bCs/>
                <w:sz w:val="24"/>
                <w:lang w:bidi="he-IL"/>
              </w:rPr>
              <w:br/>
              <w:t>A case study</w:t>
            </w:r>
          </w:p>
        </w:tc>
        <w:tc>
          <w:tcPr>
            <w:tcW w:w="1980" w:type="dxa"/>
            <w:shd w:val="clear" w:color="auto" w:fill="auto"/>
          </w:tcPr>
          <w:p w14:paraId="270AE477"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Arial Unicode MS" w:hAnsi="Times New Roman" w:cs="Times New Roman"/>
                <w:sz w:val="24"/>
                <w:shd w:val="clear" w:color="auto" w:fill="FFFFFF"/>
                <w:lang w:bidi="he-IL"/>
              </w:rPr>
              <w:t>4, Chap. 10, 11;</w:t>
            </w:r>
          </w:p>
        </w:tc>
      </w:tr>
      <w:tr w:rsidR="002E38D9" w:rsidRPr="002E38D9" w14:paraId="2C817EF9" w14:textId="77777777" w:rsidTr="00A60D21">
        <w:tc>
          <w:tcPr>
            <w:tcW w:w="810" w:type="dxa"/>
          </w:tcPr>
          <w:p w14:paraId="508BE129" w14:textId="77777777" w:rsidR="00757100" w:rsidRPr="002E38D9" w:rsidRDefault="00757100" w:rsidP="00A60D21">
            <w:pPr>
              <w:bidi w:val="0"/>
              <w:spacing w:after="200" w:line="360" w:lineRule="auto"/>
              <w:rPr>
                <w:rFonts w:ascii="Times New Roman" w:eastAsia="Calibri" w:hAnsi="Times New Roman" w:cs="Times New Roman"/>
                <w:b/>
                <w:sz w:val="24"/>
                <w:rtl/>
                <w:lang w:bidi="he-IL"/>
              </w:rPr>
            </w:pPr>
            <w:r w:rsidRPr="002E38D9">
              <w:rPr>
                <w:rFonts w:ascii="Times New Roman" w:eastAsia="Calibri" w:hAnsi="Times New Roman" w:cs="Times New Roman"/>
                <w:b/>
                <w:sz w:val="24"/>
                <w:lang w:bidi="he-IL"/>
              </w:rPr>
              <w:t>12</w:t>
            </w:r>
          </w:p>
        </w:tc>
        <w:tc>
          <w:tcPr>
            <w:tcW w:w="1620" w:type="dxa"/>
            <w:shd w:val="clear" w:color="auto" w:fill="auto"/>
          </w:tcPr>
          <w:p w14:paraId="2149B90A"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Channels management</w:t>
            </w:r>
          </w:p>
        </w:tc>
        <w:tc>
          <w:tcPr>
            <w:tcW w:w="6390" w:type="dxa"/>
            <w:shd w:val="clear" w:color="auto" w:fill="auto"/>
          </w:tcPr>
          <w:p w14:paraId="244C71A0"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Cs/>
                <w:sz w:val="24"/>
                <w:lang w:bidi="he-IL"/>
              </w:rPr>
              <w:t>Combined RM tools include channel management and optimum inventory rate allocation.                                                                      Traditional and digital channels</w:t>
            </w:r>
          </w:p>
        </w:tc>
        <w:tc>
          <w:tcPr>
            <w:tcW w:w="1980" w:type="dxa"/>
            <w:shd w:val="clear" w:color="auto" w:fill="auto"/>
          </w:tcPr>
          <w:p w14:paraId="23AFDB6C"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bCs/>
                <w:sz w:val="24"/>
                <w:lang w:bidi="he-IL"/>
              </w:rPr>
              <w:t xml:space="preserve">2, part II, </w:t>
            </w:r>
            <w:r w:rsidRPr="002E38D9">
              <w:rPr>
                <w:rFonts w:ascii="Times New Roman" w:eastAsia="Arial Unicode MS" w:hAnsi="Times New Roman" w:cs="Times New Roman"/>
                <w:sz w:val="24"/>
                <w:shd w:val="clear" w:color="auto" w:fill="FFFFFF"/>
                <w:lang w:bidi="he-IL"/>
              </w:rPr>
              <w:t>Whitelaw; Wang;</w:t>
            </w:r>
            <w:r w:rsidRPr="002E38D9">
              <w:rPr>
                <w:rFonts w:ascii="Times New Roman" w:eastAsia="Calibri" w:hAnsi="Times New Roman" w:cs="Times New Roman"/>
                <w:bCs/>
                <w:sz w:val="24"/>
                <w:lang w:bidi="he-IL"/>
              </w:rPr>
              <w:t xml:space="preserve">                         4, chap. 7, 15, 17</w:t>
            </w:r>
          </w:p>
        </w:tc>
      </w:tr>
      <w:tr w:rsidR="002E38D9" w:rsidRPr="002E38D9" w14:paraId="0BABD898" w14:textId="77777777" w:rsidTr="00A60D21">
        <w:tc>
          <w:tcPr>
            <w:tcW w:w="810" w:type="dxa"/>
          </w:tcPr>
          <w:p w14:paraId="7EF0EDE5" w14:textId="77777777" w:rsidR="00757100" w:rsidRPr="002E38D9" w:rsidRDefault="00757100" w:rsidP="00A60D21">
            <w:pPr>
              <w:bidi w:val="0"/>
              <w:spacing w:after="200" w:line="360" w:lineRule="auto"/>
              <w:rPr>
                <w:rFonts w:ascii="Times New Roman" w:eastAsia="Calibri" w:hAnsi="Times New Roman" w:cs="Times New Roman"/>
                <w:b/>
                <w:sz w:val="24"/>
                <w:lang w:bidi="he-IL"/>
              </w:rPr>
            </w:pPr>
            <w:r w:rsidRPr="002E38D9">
              <w:rPr>
                <w:rFonts w:ascii="Times New Roman" w:eastAsia="Calibri" w:hAnsi="Times New Roman" w:cs="Times New Roman"/>
                <w:b/>
                <w:sz w:val="24"/>
                <w:lang w:bidi="he-IL"/>
              </w:rPr>
              <w:t>13</w:t>
            </w:r>
          </w:p>
        </w:tc>
        <w:tc>
          <w:tcPr>
            <w:tcW w:w="1620" w:type="dxa"/>
            <w:shd w:val="clear" w:color="auto" w:fill="auto"/>
          </w:tcPr>
          <w:p w14:paraId="7BE3696B"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p>
        </w:tc>
        <w:tc>
          <w:tcPr>
            <w:tcW w:w="6390" w:type="dxa"/>
            <w:shd w:val="clear" w:color="auto" w:fill="auto"/>
          </w:tcPr>
          <w:p w14:paraId="5E501831"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r w:rsidRPr="002E38D9">
              <w:rPr>
                <w:rFonts w:ascii="Times New Roman" w:eastAsia="Calibri" w:hAnsi="Times New Roman" w:cs="Times New Roman"/>
                <w:sz w:val="24"/>
              </w:rPr>
              <w:t>Presentation and Case study</w:t>
            </w:r>
          </w:p>
        </w:tc>
        <w:tc>
          <w:tcPr>
            <w:tcW w:w="1980" w:type="dxa"/>
            <w:shd w:val="clear" w:color="auto" w:fill="auto"/>
          </w:tcPr>
          <w:p w14:paraId="41BD066A" w14:textId="77777777" w:rsidR="00757100" w:rsidRPr="002E38D9" w:rsidRDefault="00757100" w:rsidP="00A60D21">
            <w:pPr>
              <w:bidi w:val="0"/>
              <w:spacing w:after="200" w:line="360" w:lineRule="auto"/>
              <w:rPr>
                <w:rFonts w:ascii="Times New Roman" w:eastAsia="Calibri" w:hAnsi="Times New Roman" w:cs="Times New Roman"/>
                <w:bCs/>
                <w:sz w:val="24"/>
                <w:lang w:bidi="he-IL"/>
              </w:rPr>
            </w:pPr>
          </w:p>
        </w:tc>
      </w:tr>
    </w:tbl>
    <w:p w14:paraId="44CA9A9F" w14:textId="77777777" w:rsidR="00487493" w:rsidRPr="002E38D9" w:rsidRDefault="00487493" w:rsidP="00487493">
      <w:pPr>
        <w:bidi w:val="0"/>
        <w:spacing w:after="200" w:line="360" w:lineRule="auto"/>
        <w:rPr>
          <w:rFonts w:ascii="Times New Roman" w:eastAsia="Calibri" w:hAnsi="Times New Roman" w:cs="Times New Roman"/>
          <w:b/>
          <w:bCs/>
          <w:sz w:val="24"/>
          <w:u w:val="single"/>
          <w:lang w:bidi="he-IL"/>
        </w:rPr>
      </w:pPr>
    </w:p>
    <w:p w14:paraId="2B9AA85E" w14:textId="77777777" w:rsidR="00487493" w:rsidRPr="002E38D9" w:rsidRDefault="00487493" w:rsidP="00487493">
      <w:pPr>
        <w:bidi w:val="0"/>
        <w:spacing w:after="200" w:line="360" w:lineRule="auto"/>
        <w:rPr>
          <w:rFonts w:ascii="Times New Roman" w:eastAsia="Calibri" w:hAnsi="Times New Roman" w:cs="Times New Roman"/>
          <w:b/>
          <w:bCs/>
          <w:sz w:val="24"/>
          <w:u w:val="single"/>
          <w:lang w:bidi="he-IL"/>
        </w:rPr>
      </w:pPr>
      <w:r w:rsidRPr="002E38D9">
        <w:rPr>
          <w:rFonts w:ascii="Times New Roman" w:eastAsia="Calibri" w:hAnsi="Times New Roman" w:cs="Times New Roman"/>
          <w:b/>
          <w:bCs/>
          <w:sz w:val="24"/>
          <w:u w:val="single"/>
          <w:lang w:bidi="he-IL"/>
        </w:rPr>
        <w:t>Grading scale: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5"/>
        <w:gridCol w:w="3603"/>
      </w:tblGrid>
      <w:tr w:rsidR="002E38D9" w:rsidRPr="002E38D9" w14:paraId="42B15155" w14:textId="77777777" w:rsidTr="00A60D21">
        <w:tc>
          <w:tcPr>
            <w:tcW w:w="1995" w:type="dxa"/>
          </w:tcPr>
          <w:p w14:paraId="6739F97C" w14:textId="77777777" w:rsidR="00487493" w:rsidRPr="002E38D9" w:rsidRDefault="00487493" w:rsidP="00A60D21">
            <w:pPr>
              <w:bidi w:val="0"/>
              <w:spacing w:line="360" w:lineRule="auto"/>
              <w:rPr>
                <w:rFonts w:ascii="Times New Roman" w:eastAsia="Calibri" w:hAnsi="Times New Roman" w:cs="Times New Roman"/>
                <w:b/>
                <w:bCs/>
                <w:sz w:val="24"/>
                <w:lang w:bidi="he-IL"/>
              </w:rPr>
            </w:pPr>
            <w:r w:rsidRPr="002E38D9">
              <w:rPr>
                <w:rFonts w:ascii="Times New Roman" w:eastAsia="Calibri" w:hAnsi="Times New Roman" w:cs="Times New Roman"/>
                <w:b/>
                <w:bCs/>
                <w:sz w:val="24"/>
                <w:lang w:bidi="he-IL"/>
              </w:rPr>
              <w:t>Assignment</w:t>
            </w:r>
          </w:p>
        </w:tc>
        <w:tc>
          <w:tcPr>
            <w:tcW w:w="3603" w:type="dxa"/>
          </w:tcPr>
          <w:p w14:paraId="3624F3FF" w14:textId="77777777" w:rsidR="00487493" w:rsidRPr="002E38D9" w:rsidRDefault="00487493" w:rsidP="00A60D21">
            <w:pPr>
              <w:bidi w:val="0"/>
              <w:spacing w:line="360" w:lineRule="auto"/>
              <w:rPr>
                <w:rFonts w:ascii="Times New Roman" w:eastAsia="Calibri" w:hAnsi="Times New Roman" w:cs="Times New Roman"/>
                <w:b/>
                <w:bCs/>
                <w:sz w:val="24"/>
                <w:lang w:bidi="he-IL"/>
              </w:rPr>
            </w:pPr>
            <w:r w:rsidRPr="002E38D9">
              <w:rPr>
                <w:rFonts w:ascii="Times New Roman" w:eastAsia="Calibri" w:hAnsi="Times New Roman" w:cs="Times New Roman"/>
                <w:b/>
                <w:bCs/>
                <w:sz w:val="24"/>
                <w:lang w:bidi="he-IL"/>
              </w:rPr>
              <w:t xml:space="preserve">Percentage of final grade </w:t>
            </w:r>
          </w:p>
        </w:tc>
      </w:tr>
      <w:tr w:rsidR="002E38D9" w:rsidRPr="002E38D9" w14:paraId="15F7DA71" w14:textId="77777777" w:rsidTr="00A60D21">
        <w:tc>
          <w:tcPr>
            <w:tcW w:w="1995" w:type="dxa"/>
          </w:tcPr>
          <w:p w14:paraId="2789FF99" w14:textId="77777777" w:rsidR="00487493" w:rsidRPr="002E38D9" w:rsidRDefault="00487493" w:rsidP="00A60D21">
            <w:pPr>
              <w:bidi w:val="0"/>
              <w:spacing w:line="360" w:lineRule="auto"/>
              <w:rPr>
                <w:rFonts w:ascii="Times New Roman" w:eastAsia="Calibri" w:hAnsi="Times New Roman" w:cs="Times New Roman"/>
                <w:sz w:val="24"/>
                <w:lang w:bidi="he-IL"/>
              </w:rPr>
            </w:pPr>
            <w:r w:rsidRPr="002E38D9">
              <w:rPr>
                <w:rFonts w:ascii="Times New Roman" w:eastAsia="Calibri" w:hAnsi="Times New Roman" w:cs="Times New Roman"/>
                <w:sz w:val="24"/>
                <w:lang w:bidi="he-IL"/>
              </w:rPr>
              <w:t>Final assignment</w:t>
            </w:r>
          </w:p>
          <w:p w14:paraId="741F62A0" w14:textId="77777777" w:rsidR="00487493" w:rsidRPr="002E38D9" w:rsidRDefault="00487493" w:rsidP="00A60D21">
            <w:pPr>
              <w:bidi w:val="0"/>
              <w:spacing w:line="360" w:lineRule="auto"/>
              <w:rPr>
                <w:rFonts w:ascii="Times New Roman" w:eastAsia="Calibri" w:hAnsi="Times New Roman" w:cs="Times New Roman"/>
                <w:sz w:val="24"/>
                <w:lang w:bidi="he-IL"/>
              </w:rPr>
            </w:pPr>
            <w:r w:rsidRPr="002E38D9">
              <w:rPr>
                <w:rFonts w:ascii="Times New Roman" w:eastAsia="Calibri" w:hAnsi="Times New Roman" w:cs="Times New Roman"/>
                <w:sz w:val="24"/>
                <w:lang w:bidi="he-IL"/>
              </w:rPr>
              <w:t>Presentation</w:t>
            </w:r>
          </w:p>
        </w:tc>
        <w:tc>
          <w:tcPr>
            <w:tcW w:w="3603" w:type="dxa"/>
          </w:tcPr>
          <w:p w14:paraId="7317905A" w14:textId="77777777" w:rsidR="00487493" w:rsidRPr="002E38D9" w:rsidRDefault="00487493" w:rsidP="00A60D21">
            <w:pPr>
              <w:bidi w:val="0"/>
              <w:spacing w:line="360" w:lineRule="auto"/>
              <w:rPr>
                <w:rFonts w:ascii="Times New Roman" w:eastAsia="Calibri" w:hAnsi="Times New Roman" w:cs="Times New Roman"/>
                <w:sz w:val="24"/>
                <w:lang w:bidi="he-IL"/>
              </w:rPr>
            </w:pPr>
            <w:r w:rsidRPr="002E38D9">
              <w:rPr>
                <w:rFonts w:ascii="Times New Roman" w:eastAsia="Calibri" w:hAnsi="Times New Roman" w:cs="Times New Roman"/>
                <w:sz w:val="24"/>
                <w:lang w:bidi="he-IL"/>
              </w:rPr>
              <w:t>80%</w:t>
            </w:r>
          </w:p>
          <w:p w14:paraId="6A09D330" w14:textId="77777777" w:rsidR="00487493" w:rsidRPr="002E38D9" w:rsidRDefault="00487493" w:rsidP="00A60D21">
            <w:pPr>
              <w:bidi w:val="0"/>
              <w:spacing w:line="360" w:lineRule="auto"/>
              <w:rPr>
                <w:rFonts w:ascii="Times New Roman" w:eastAsia="Calibri" w:hAnsi="Times New Roman" w:cs="Times New Roman"/>
                <w:sz w:val="24"/>
                <w:lang w:bidi="he-IL"/>
              </w:rPr>
            </w:pPr>
            <w:r w:rsidRPr="002E38D9">
              <w:rPr>
                <w:rFonts w:ascii="Times New Roman" w:eastAsia="Calibri" w:hAnsi="Times New Roman" w:cs="Times New Roman"/>
                <w:sz w:val="24"/>
                <w:lang w:bidi="he-IL"/>
              </w:rPr>
              <w:t>20%</w:t>
            </w:r>
          </w:p>
        </w:tc>
      </w:tr>
    </w:tbl>
    <w:p w14:paraId="45D1F077" w14:textId="77777777" w:rsidR="002E38D9" w:rsidRPr="002E38D9" w:rsidRDefault="002E38D9" w:rsidP="00A418B7">
      <w:pPr>
        <w:bidi w:val="0"/>
        <w:spacing w:after="200"/>
        <w:rPr>
          <w:rFonts w:ascii="Times New Roman" w:eastAsia="Calibri" w:hAnsi="Times New Roman" w:cs="Times New Roman"/>
          <w:b/>
          <w:bCs/>
          <w:sz w:val="24"/>
          <w:u w:val="single"/>
          <w:lang w:bidi="he-IL"/>
        </w:rPr>
      </w:pPr>
    </w:p>
    <w:p w14:paraId="65F7A765" w14:textId="77777777" w:rsidR="002E38D9" w:rsidRPr="002E38D9" w:rsidRDefault="002E38D9">
      <w:pPr>
        <w:bidi w:val="0"/>
        <w:spacing w:after="160" w:line="259" w:lineRule="auto"/>
        <w:rPr>
          <w:rFonts w:ascii="Times New Roman" w:eastAsia="Calibri" w:hAnsi="Times New Roman" w:cs="Times New Roman"/>
          <w:b/>
          <w:bCs/>
          <w:sz w:val="24"/>
          <w:u w:val="single"/>
          <w:lang w:bidi="he-IL"/>
        </w:rPr>
      </w:pPr>
      <w:r w:rsidRPr="002E38D9">
        <w:rPr>
          <w:rFonts w:ascii="Times New Roman" w:eastAsia="Calibri" w:hAnsi="Times New Roman" w:cs="Times New Roman"/>
          <w:b/>
          <w:bCs/>
          <w:sz w:val="24"/>
          <w:u w:val="single"/>
          <w:lang w:bidi="he-IL"/>
        </w:rPr>
        <w:br w:type="page"/>
      </w:r>
    </w:p>
    <w:p w14:paraId="7A8AE5F0" w14:textId="1DACB8D6" w:rsidR="00D54D45" w:rsidRPr="002E38D9" w:rsidRDefault="00D54D45" w:rsidP="00D54D45">
      <w:pPr>
        <w:bidi w:val="0"/>
        <w:spacing w:after="160" w:line="259" w:lineRule="auto"/>
        <w:rPr>
          <w:rFonts w:ascii="Times New Roman" w:eastAsia="Calibri" w:hAnsi="Times New Roman" w:cs="Times New Roman"/>
          <w:b/>
          <w:bCs/>
          <w:sz w:val="24"/>
          <w:u w:val="single"/>
          <w:lang w:bidi="he-IL"/>
        </w:rPr>
      </w:pPr>
    </w:p>
    <w:p w14:paraId="062D805A" w14:textId="77777777" w:rsidR="00D54D45" w:rsidRPr="002E38D9" w:rsidRDefault="00D54D45" w:rsidP="00D54D45">
      <w:pPr>
        <w:bidi w:val="0"/>
        <w:spacing w:after="200" w:line="360" w:lineRule="auto"/>
        <w:rPr>
          <w:rFonts w:ascii="Times New Roman" w:eastAsia="Calibri" w:hAnsi="Times New Roman" w:cs="Times New Roman"/>
          <w:b/>
          <w:bCs/>
          <w:sz w:val="24"/>
          <w:u w:val="single"/>
          <w:lang w:bidi="he-IL"/>
        </w:rPr>
      </w:pPr>
      <w:r w:rsidRPr="002E38D9">
        <w:rPr>
          <w:rFonts w:ascii="Times New Roman" w:eastAsia="Calibri" w:hAnsi="Times New Roman" w:cs="Times New Roman"/>
          <w:b/>
          <w:bCs/>
          <w:sz w:val="24"/>
          <w:u w:val="single"/>
          <w:lang w:bidi="he-IL"/>
        </w:rPr>
        <w:t>Main bibliography:</w:t>
      </w:r>
    </w:p>
    <w:p w14:paraId="1AA1C3A8" w14:textId="77777777" w:rsidR="00D54D45" w:rsidRPr="002E38D9" w:rsidRDefault="00D54D45" w:rsidP="00D54D45">
      <w:pPr>
        <w:numPr>
          <w:ilvl w:val="0"/>
          <w:numId w:val="2"/>
        </w:numPr>
        <w:shd w:val="clear" w:color="auto" w:fill="FFFFFF"/>
        <w:bidi w:val="0"/>
        <w:spacing w:after="200" w:line="360" w:lineRule="auto"/>
        <w:contextualSpacing/>
        <w:outlineLvl w:val="0"/>
        <w:rPr>
          <w:rFonts w:ascii="Times New Roman" w:eastAsia="Arial Unicode MS" w:hAnsi="Times New Roman" w:cs="Times New Roman"/>
          <w:kern w:val="36"/>
          <w:sz w:val="24"/>
          <w:lang w:bidi="he-IL"/>
        </w:rPr>
      </w:pPr>
      <w:r w:rsidRPr="002E38D9">
        <w:rPr>
          <w:rFonts w:ascii="Times New Roman" w:eastAsia="Arial Unicode MS" w:hAnsi="Times New Roman" w:cs="Times New Roman"/>
          <w:sz w:val="24"/>
          <w:lang w:bidi="he-IL"/>
        </w:rPr>
        <w:t xml:space="preserve">Forgacs, G., American Hotel &amp; Lodging Association (2012). </w:t>
      </w:r>
      <w:r w:rsidRPr="002E38D9">
        <w:rPr>
          <w:rFonts w:ascii="Times New Roman" w:eastAsia="Arial Unicode MS" w:hAnsi="Times New Roman" w:cs="Times New Roman"/>
          <w:i/>
          <w:iCs/>
          <w:kern w:val="36"/>
          <w:sz w:val="24"/>
          <w:lang w:bidi="he-IL"/>
        </w:rPr>
        <w:t>Revenue Management</w:t>
      </w:r>
      <w:r w:rsidRPr="002E38D9">
        <w:rPr>
          <w:rFonts w:ascii="Times New Roman" w:eastAsia="Arial Unicode MS" w:hAnsi="Times New Roman" w:cs="Times New Roman"/>
          <w:kern w:val="36"/>
          <w:sz w:val="24"/>
          <w:lang w:bidi="he-IL"/>
        </w:rPr>
        <w:t xml:space="preserve">. </w:t>
      </w:r>
      <w:r w:rsidRPr="002E38D9">
        <w:rPr>
          <w:rFonts w:ascii="Times New Roman" w:eastAsia="Arial Unicode MS" w:hAnsi="Times New Roman" w:cs="Times New Roman"/>
          <w:sz w:val="24"/>
          <w:lang w:bidi="he-IL"/>
        </w:rPr>
        <w:t>Pearson College Div.</w:t>
      </w:r>
    </w:p>
    <w:p w14:paraId="4ADBB808" w14:textId="77777777" w:rsidR="00D54D45" w:rsidRPr="002E38D9" w:rsidRDefault="00D54D45" w:rsidP="00D54D45">
      <w:pPr>
        <w:numPr>
          <w:ilvl w:val="0"/>
          <w:numId w:val="2"/>
        </w:numPr>
        <w:shd w:val="clear" w:color="auto" w:fill="FFFFFF"/>
        <w:bidi w:val="0"/>
        <w:spacing w:after="200" w:line="360" w:lineRule="auto"/>
        <w:contextualSpacing/>
        <w:outlineLvl w:val="0"/>
        <w:rPr>
          <w:rFonts w:ascii="Times New Roman" w:eastAsia="Arial Unicode MS" w:hAnsi="Times New Roman" w:cs="Times New Roman"/>
          <w:sz w:val="24"/>
          <w:lang w:bidi="he-IL"/>
        </w:rPr>
      </w:pPr>
      <w:proofErr w:type="spellStart"/>
      <w:r w:rsidRPr="002E38D9">
        <w:rPr>
          <w:rFonts w:ascii="Times New Roman" w:eastAsia="Calibri" w:hAnsi="Times New Roman" w:cs="Times New Roman"/>
          <w:sz w:val="24"/>
          <w:lang w:bidi="he-IL"/>
        </w:rPr>
        <w:t>Legohérel</w:t>
      </w:r>
      <w:proofErr w:type="spellEnd"/>
      <w:r w:rsidRPr="002E38D9">
        <w:rPr>
          <w:rFonts w:ascii="Times New Roman" w:eastAsia="Calibri" w:hAnsi="Times New Roman" w:cs="Times New Roman"/>
          <w:sz w:val="24"/>
          <w:lang w:bidi="he-IL"/>
        </w:rPr>
        <w:t xml:space="preserve">, P., Poutier, E., </w:t>
      </w:r>
      <w:proofErr w:type="spellStart"/>
      <w:r w:rsidRPr="002E38D9">
        <w:rPr>
          <w:rFonts w:ascii="Times New Roman" w:eastAsia="Calibri" w:hAnsi="Times New Roman" w:cs="Times New Roman"/>
          <w:sz w:val="24"/>
          <w:lang w:bidi="he-IL"/>
        </w:rPr>
        <w:t>Fyall</w:t>
      </w:r>
      <w:proofErr w:type="spellEnd"/>
      <w:r w:rsidRPr="002E38D9">
        <w:rPr>
          <w:rFonts w:ascii="Times New Roman" w:eastAsia="Calibri" w:hAnsi="Times New Roman" w:cs="Times New Roman"/>
          <w:sz w:val="24"/>
          <w:lang w:bidi="he-IL"/>
        </w:rPr>
        <w:t xml:space="preserve">, A., eds. (2013). </w:t>
      </w:r>
      <w:r w:rsidRPr="002E38D9">
        <w:rPr>
          <w:rFonts w:ascii="Times New Roman" w:eastAsia="Arial Unicode MS" w:hAnsi="Times New Roman" w:cs="Times New Roman"/>
          <w:i/>
          <w:iCs/>
          <w:kern w:val="36"/>
          <w:sz w:val="24"/>
          <w:lang w:bidi="he-IL"/>
        </w:rPr>
        <w:t>Revenue management for hospitality and tourism</w:t>
      </w:r>
      <w:r w:rsidRPr="002E38D9">
        <w:rPr>
          <w:rFonts w:ascii="Times New Roman" w:eastAsia="Arial Unicode MS" w:hAnsi="Times New Roman" w:cs="Times New Roman"/>
          <w:kern w:val="36"/>
          <w:sz w:val="24"/>
          <w:lang w:bidi="he-IL"/>
        </w:rPr>
        <w:t xml:space="preserve">. </w:t>
      </w:r>
      <w:r w:rsidRPr="002E38D9">
        <w:rPr>
          <w:rFonts w:ascii="Times New Roman" w:eastAsia="Arial Unicode MS" w:hAnsi="Times New Roman" w:cs="Times New Roman"/>
          <w:sz w:val="24"/>
          <w:lang w:bidi="he-IL"/>
        </w:rPr>
        <w:t>Oxford: Goodfellow.</w:t>
      </w:r>
    </w:p>
    <w:p w14:paraId="6A2FE6FE" w14:textId="77777777" w:rsidR="00D54D45" w:rsidRPr="002E38D9" w:rsidRDefault="00D54D45" w:rsidP="00D54D45">
      <w:pPr>
        <w:numPr>
          <w:ilvl w:val="0"/>
          <w:numId w:val="2"/>
        </w:numPr>
        <w:shd w:val="clear" w:color="auto" w:fill="FFFFFF"/>
        <w:bidi w:val="0"/>
        <w:spacing w:after="200" w:line="360" w:lineRule="auto"/>
        <w:contextualSpacing/>
        <w:outlineLvl w:val="0"/>
        <w:rPr>
          <w:rFonts w:ascii="Times New Roman" w:eastAsia="Arial Unicode MS" w:hAnsi="Times New Roman" w:cs="Times New Roman"/>
          <w:sz w:val="24"/>
          <w:lang w:bidi="he-IL"/>
        </w:rPr>
      </w:pPr>
      <w:r w:rsidRPr="002E38D9">
        <w:rPr>
          <w:rFonts w:ascii="Times New Roman" w:eastAsia="Arial Unicode MS" w:hAnsi="Times New Roman" w:cs="Times New Roman"/>
          <w:kern w:val="36"/>
          <w:sz w:val="24"/>
          <w:lang w:bidi="he-IL"/>
        </w:rPr>
        <w:t xml:space="preserve">Rouse, P., Maguire, W., Harrison, J., (2011). </w:t>
      </w:r>
      <w:r w:rsidRPr="002E38D9">
        <w:rPr>
          <w:rFonts w:ascii="Times New Roman" w:eastAsia="Arial Unicode MS" w:hAnsi="Times New Roman" w:cs="Times New Roman"/>
          <w:i/>
          <w:iCs/>
          <w:kern w:val="36"/>
          <w:sz w:val="24"/>
          <w:lang w:bidi="he-IL"/>
        </w:rPr>
        <w:t>Revenue management in service organizations</w:t>
      </w:r>
      <w:r w:rsidRPr="002E38D9">
        <w:rPr>
          <w:rFonts w:ascii="Times New Roman" w:eastAsia="Arial Unicode MS" w:hAnsi="Times New Roman" w:cs="Times New Roman"/>
          <w:kern w:val="36"/>
          <w:sz w:val="24"/>
          <w:lang w:bidi="he-IL"/>
        </w:rPr>
        <w:t xml:space="preserve">. NY: </w:t>
      </w:r>
      <w:r w:rsidRPr="002E38D9">
        <w:rPr>
          <w:rFonts w:ascii="Times New Roman" w:eastAsia="Arial Unicode MS" w:hAnsi="Times New Roman" w:cs="Times New Roman"/>
          <w:sz w:val="24"/>
          <w:lang w:bidi="he-IL"/>
        </w:rPr>
        <w:t>Business Expert Press.</w:t>
      </w:r>
    </w:p>
    <w:p w14:paraId="4ABD812E" w14:textId="77777777" w:rsidR="00D54D45" w:rsidRPr="002E38D9" w:rsidRDefault="00D54D45" w:rsidP="00D54D45">
      <w:pPr>
        <w:numPr>
          <w:ilvl w:val="0"/>
          <w:numId w:val="2"/>
        </w:numPr>
        <w:shd w:val="clear" w:color="auto" w:fill="FFFFFF"/>
        <w:bidi w:val="0"/>
        <w:spacing w:after="200" w:line="360" w:lineRule="auto"/>
        <w:contextualSpacing/>
        <w:outlineLvl w:val="0"/>
        <w:rPr>
          <w:rFonts w:ascii="Times New Roman" w:eastAsia="Arial Unicode MS" w:hAnsi="Times New Roman" w:cs="Times New Roman"/>
          <w:sz w:val="24"/>
        </w:rPr>
      </w:pPr>
      <w:r w:rsidRPr="002E38D9">
        <w:rPr>
          <w:rFonts w:ascii="Times New Roman" w:eastAsia="Arial Unicode MS" w:hAnsi="Times New Roman" w:cs="Times New Roman"/>
          <w:kern w:val="36"/>
          <w:sz w:val="24"/>
          <w:lang w:bidi="he-IL"/>
        </w:rPr>
        <w:t xml:space="preserve">Tranter, K., Stuart-Hill, T., Parker, J. (2009). </w:t>
      </w:r>
      <w:r w:rsidRPr="002E38D9">
        <w:rPr>
          <w:rFonts w:ascii="Times New Roman" w:eastAsia="Arial Unicode MS" w:hAnsi="Times New Roman" w:cs="Times New Roman"/>
          <w:i/>
          <w:iCs/>
          <w:kern w:val="36"/>
          <w:sz w:val="24"/>
          <w:lang w:bidi="he-IL"/>
        </w:rPr>
        <w:t>An introduction to revenue management for the hospitality industry: principles and practices for the real world</w:t>
      </w:r>
      <w:r w:rsidRPr="002E38D9">
        <w:rPr>
          <w:rFonts w:ascii="Times New Roman" w:eastAsia="Arial Unicode MS" w:hAnsi="Times New Roman" w:cs="Times New Roman"/>
          <w:kern w:val="36"/>
          <w:sz w:val="24"/>
          <w:lang w:bidi="he-IL"/>
        </w:rPr>
        <w:t xml:space="preserve">. </w:t>
      </w:r>
      <w:r w:rsidRPr="002E38D9">
        <w:rPr>
          <w:rFonts w:ascii="Times New Roman" w:eastAsia="Arial Unicode MS" w:hAnsi="Times New Roman" w:cs="Times New Roman"/>
          <w:sz w:val="24"/>
          <w:lang w:bidi="he-IL"/>
        </w:rPr>
        <w:t>Upper Saddle River: Pearson Prentice Hall.</w:t>
      </w:r>
    </w:p>
    <w:p w14:paraId="6311928F" w14:textId="77777777" w:rsidR="00D54D45" w:rsidRPr="002E38D9" w:rsidRDefault="00D54D45" w:rsidP="00D54D45">
      <w:pPr>
        <w:numPr>
          <w:ilvl w:val="0"/>
          <w:numId w:val="2"/>
        </w:numPr>
        <w:shd w:val="clear" w:color="auto" w:fill="FFFFFF"/>
        <w:bidi w:val="0"/>
        <w:spacing w:after="200" w:line="360" w:lineRule="auto"/>
        <w:contextualSpacing/>
        <w:outlineLvl w:val="0"/>
        <w:rPr>
          <w:rFonts w:ascii="Times New Roman" w:eastAsia="Arial Unicode MS" w:hAnsi="Times New Roman" w:cs="Times New Roman"/>
          <w:sz w:val="24"/>
          <w:rtl/>
        </w:rPr>
      </w:pPr>
      <w:r w:rsidRPr="002E38D9">
        <w:rPr>
          <w:rFonts w:ascii="Times New Roman" w:eastAsia="Arial Unicode MS" w:hAnsi="Times New Roman" w:cs="Times New Roman"/>
          <w:sz w:val="24"/>
          <w:lang w:bidi="he-IL"/>
        </w:rPr>
        <w:t xml:space="preserve">Fisher, M., </w:t>
      </w:r>
      <w:proofErr w:type="spellStart"/>
      <w:r w:rsidRPr="002E38D9">
        <w:rPr>
          <w:rFonts w:ascii="Times New Roman" w:eastAsia="Arial Unicode MS" w:hAnsi="Times New Roman" w:cs="Times New Roman"/>
          <w:sz w:val="24"/>
          <w:lang w:bidi="he-IL"/>
        </w:rPr>
        <w:t>Gallino</w:t>
      </w:r>
      <w:proofErr w:type="spellEnd"/>
      <w:r w:rsidRPr="002E38D9">
        <w:rPr>
          <w:rFonts w:ascii="Times New Roman" w:eastAsia="Arial Unicode MS" w:hAnsi="Times New Roman" w:cs="Times New Roman"/>
          <w:sz w:val="24"/>
          <w:lang w:bidi="he-IL"/>
        </w:rPr>
        <w:t>, S., &amp; Li, J. (2016). Competition-based dynamic pricing in online retailing: A methodology validated with field experiments.</w:t>
      </w:r>
    </w:p>
    <w:p w14:paraId="3430516A" w14:textId="77777777" w:rsidR="00D54D45" w:rsidRPr="002E38D9" w:rsidRDefault="00D54D45" w:rsidP="00D54D45">
      <w:pPr>
        <w:shd w:val="clear" w:color="auto" w:fill="FFFFFF"/>
        <w:bidi w:val="0"/>
        <w:spacing w:after="200" w:line="360" w:lineRule="auto"/>
        <w:ind w:left="360"/>
        <w:contextualSpacing/>
        <w:outlineLvl w:val="0"/>
        <w:rPr>
          <w:rFonts w:ascii="Times New Roman" w:eastAsia="Arial Unicode MS" w:hAnsi="Times New Roman" w:cs="Times New Roman"/>
          <w:sz w:val="24"/>
          <w:lang w:bidi="he-IL"/>
        </w:rPr>
      </w:pPr>
    </w:p>
    <w:p w14:paraId="3CB024B4" w14:textId="77777777" w:rsidR="00D54D45" w:rsidRPr="002E38D9" w:rsidRDefault="00D54D45" w:rsidP="00D54D45">
      <w:pPr>
        <w:bidi w:val="0"/>
        <w:spacing w:after="200" w:line="360" w:lineRule="auto"/>
        <w:rPr>
          <w:rFonts w:ascii="Times New Roman" w:eastAsia="Calibri" w:hAnsi="Times New Roman" w:cs="Times New Roman"/>
          <w:b/>
          <w:bCs/>
          <w:sz w:val="24"/>
          <w:u w:val="single"/>
          <w:lang w:bidi="he-IL"/>
        </w:rPr>
      </w:pPr>
    </w:p>
    <w:p w14:paraId="4C7CD506" w14:textId="77777777" w:rsidR="00D54D45" w:rsidRPr="002E38D9" w:rsidRDefault="00D54D45" w:rsidP="00D54D45">
      <w:pPr>
        <w:bidi w:val="0"/>
        <w:spacing w:after="200" w:line="360" w:lineRule="auto"/>
        <w:rPr>
          <w:rFonts w:ascii="Times New Roman" w:eastAsia="Calibri" w:hAnsi="Times New Roman" w:cs="Times New Roman"/>
          <w:b/>
          <w:bCs/>
          <w:sz w:val="24"/>
          <w:u w:val="single"/>
          <w:lang w:bidi="he-IL"/>
        </w:rPr>
      </w:pPr>
      <w:r w:rsidRPr="002E38D9">
        <w:rPr>
          <w:rFonts w:ascii="Times New Roman" w:eastAsia="Calibri" w:hAnsi="Times New Roman" w:cs="Times New Roman"/>
          <w:b/>
          <w:bCs/>
          <w:sz w:val="24"/>
          <w:u w:val="single"/>
          <w:lang w:bidi="he-IL"/>
        </w:rPr>
        <w:t>Secondary bibliography:</w:t>
      </w:r>
    </w:p>
    <w:p w14:paraId="6C051387" w14:textId="77777777" w:rsidR="00D54D45" w:rsidRPr="002E38D9" w:rsidRDefault="00D54D45" w:rsidP="00D54D45">
      <w:pPr>
        <w:pStyle w:val="ListParagraph"/>
        <w:numPr>
          <w:ilvl w:val="0"/>
          <w:numId w:val="3"/>
        </w:numPr>
        <w:bidi w:val="0"/>
        <w:spacing w:after="200" w:line="360" w:lineRule="auto"/>
        <w:ind w:left="400" w:hanging="400"/>
        <w:rPr>
          <w:rFonts w:ascii="Times New Roman" w:eastAsia="Calibri" w:hAnsi="Times New Roman" w:cs="Times New Roman"/>
          <w:sz w:val="24"/>
          <w:lang w:bidi="he-IL"/>
        </w:rPr>
      </w:pPr>
      <w:r w:rsidRPr="002E38D9">
        <w:rPr>
          <w:rFonts w:ascii="Times New Roman" w:eastAsia="Calibri" w:hAnsi="Times New Roman" w:cs="Times New Roman"/>
          <w:sz w:val="24"/>
          <w:lang w:bidi="he-IL"/>
        </w:rPr>
        <w:t xml:space="preserve">Anderson, C.K., </w:t>
      </w:r>
      <w:proofErr w:type="spellStart"/>
      <w:r w:rsidRPr="002E38D9">
        <w:rPr>
          <w:rFonts w:ascii="Times New Roman" w:eastAsia="Calibri" w:hAnsi="Times New Roman" w:cs="Times New Roman"/>
          <w:sz w:val="24"/>
          <w:lang w:bidi="he-IL"/>
        </w:rPr>
        <w:t>Xie</w:t>
      </w:r>
      <w:proofErr w:type="spellEnd"/>
      <w:r w:rsidRPr="002E38D9">
        <w:rPr>
          <w:rFonts w:ascii="Times New Roman" w:eastAsia="Calibri" w:hAnsi="Times New Roman" w:cs="Times New Roman"/>
          <w:sz w:val="24"/>
          <w:lang w:bidi="he-IL"/>
        </w:rPr>
        <w:t xml:space="preserve">, X. (2010). </w:t>
      </w:r>
      <w:r w:rsidRPr="002E38D9">
        <w:rPr>
          <w:rFonts w:ascii="Times New Roman" w:eastAsia="Calibri" w:hAnsi="Times New Roman" w:cs="Times New Roman"/>
          <w:sz w:val="24"/>
          <w:u w:val="single"/>
          <w:lang w:bidi="he-IL"/>
        </w:rPr>
        <w:t>Improving hospitality industry sales: Twenty–Five Years of Revenue Management.</w:t>
      </w:r>
      <w:r w:rsidRPr="002E38D9">
        <w:rPr>
          <w:rFonts w:ascii="Times New Roman" w:eastAsia="Calibri" w:hAnsi="Times New Roman" w:cs="Times New Roman"/>
          <w:sz w:val="24"/>
          <w:lang w:bidi="he-IL"/>
        </w:rPr>
        <w:t xml:space="preserve"> Cornell Hospitality Quarterly, 51 (1), 53-67. </w:t>
      </w:r>
    </w:p>
    <w:p w14:paraId="19CB25C5" w14:textId="77777777" w:rsidR="00D54D45" w:rsidRPr="002E38D9" w:rsidRDefault="00D54D45" w:rsidP="00D54D45">
      <w:pPr>
        <w:pStyle w:val="ListParagraph"/>
        <w:numPr>
          <w:ilvl w:val="0"/>
          <w:numId w:val="3"/>
        </w:numPr>
        <w:bidi w:val="0"/>
        <w:spacing w:after="200" w:line="360" w:lineRule="auto"/>
        <w:ind w:left="400" w:hanging="400"/>
        <w:rPr>
          <w:rFonts w:ascii="Times New Roman" w:eastAsia="Calibri" w:hAnsi="Times New Roman" w:cs="Times New Roman"/>
          <w:sz w:val="24"/>
          <w:lang w:bidi="he-IL"/>
        </w:rPr>
      </w:pPr>
      <w:proofErr w:type="spellStart"/>
      <w:r w:rsidRPr="002E38D9">
        <w:rPr>
          <w:rFonts w:ascii="Times New Roman" w:eastAsia="Calibri" w:hAnsi="Times New Roman" w:cs="Times New Roman"/>
          <w:sz w:val="24"/>
          <w:lang w:bidi="he-IL"/>
        </w:rPr>
        <w:t>Blal</w:t>
      </w:r>
      <w:proofErr w:type="spellEnd"/>
      <w:r w:rsidRPr="002E38D9">
        <w:rPr>
          <w:rFonts w:ascii="Times New Roman" w:eastAsia="Calibri" w:hAnsi="Times New Roman" w:cs="Times New Roman"/>
          <w:sz w:val="24"/>
          <w:lang w:bidi="he-IL"/>
        </w:rPr>
        <w:t xml:space="preserve">, I., &amp; Sturman, M. C. (2014). </w:t>
      </w:r>
      <w:r w:rsidRPr="002E38D9">
        <w:rPr>
          <w:rFonts w:ascii="Times New Roman" w:eastAsia="Calibri" w:hAnsi="Times New Roman" w:cs="Times New Roman"/>
          <w:sz w:val="24"/>
          <w:u w:val="single"/>
          <w:lang w:bidi="he-IL"/>
        </w:rPr>
        <w:t>The differential effects of the quality and quantity of online reviews on hotel room sales</w:t>
      </w:r>
      <w:r w:rsidRPr="002E38D9">
        <w:rPr>
          <w:rFonts w:ascii="Times New Roman" w:eastAsia="Calibri" w:hAnsi="Times New Roman" w:cs="Times New Roman"/>
          <w:sz w:val="24"/>
          <w:lang w:bidi="he-IL"/>
        </w:rPr>
        <w:t>. Cornell Hospitality Quarterly, 55(4), 365-375</w:t>
      </w:r>
    </w:p>
    <w:p w14:paraId="2174B6A2" w14:textId="77777777" w:rsidR="00D54D45" w:rsidRPr="002E38D9" w:rsidRDefault="00D54D45" w:rsidP="00D54D45">
      <w:pPr>
        <w:pStyle w:val="ListParagraph"/>
        <w:numPr>
          <w:ilvl w:val="0"/>
          <w:numId w:val="3"/>
        </w:numPr>
        <w:bidi w:val="0"/>
        <w:spacing w:after="200" w:line="360" w:lineRule="auto"/>
        <w:ind w:left="400" w:hanging="400"/>
        <w:rPr>
          <w:rFonts w:ascii="Times New Roman" w:eastAsia="Calibri" w:hAnsi="Times New Roman" w:cs="Times New Roman"/>
          <w:sz w:val="24"/>
          <w:lang w:bidi="he-IL"/>
        </w:rPr>
      </w:pPr>
      <w:r w:rsidRPr="002E38D9">
        <w:rPr>
          <w:rFonts w:ascii="Times New Roman" w:eastAsia="Calibri" w:hAnsi="Times New Roman" w:cs="Times New Roman"/>
          <w:sz w:val="24"/>
          <w:lang w:bidi="he-IL"/>
        </w:rPr>
        <w:t xml:space="preserve">Cross </w:t>
      </w:r>
      <w:proofErr w:type="gramStart"/>
      <w:r w:rsidRPr="002E38D9">
        <w:rPr>
          <w:rFonts w:ascii="Times New Roman" w:eastAsia="Calibri" w:hAnsi="Times New Roman" w:cs="Times New Roman"/>
          <w:sz w:val="24"/>
          <w:lang w:bidi="he-IL"/>
        </w:rPr>
        <w:t>R,G.</w:t>
      </w:r>
      <w:proofErr w:type="gramEnd"/>
      <w:r w:rsidRPr="002E38D9">
        <w:rPr>
          <w:rFonts w:ascii="Times New Roman" w:eastAsia="Calibri" w:hAnsi="Times New Roman" w:cs="Times New Roman"/>
          <w:sz w:val="24"/>
          <w:lang w:bidi="he-IL"/>
        </w:rPr>
        <w:t xml:space="preserve"> </w:t>
      </w:r>
      <w:proofErr w:type="spellStart"/>
      <w:r w:rsidRPr="002E38D9">
        <w:rPr>
          <w:rFonts w:ascii="Times New Roman" w:eastAsia="Calibri" w:hAnsi="Times New Roman" w:cs="Times New Roman"/>
          <w:sz w:val="24"/>
          <w:lang w:bidi="he-IL"/>
        </w:rPr>
        <w:t>Higbie</w:t>
      </w:r>
      <w:proofErr w:type="spellEnd"/>
      <w:r w:rsidRPr="002E38D9">
        <w:rPr>
          <w:rFonts w:ascii="Times New Roman" w:eastAsia="Calibri" w:hAnsi="Times New Roman" w:cs="Times New Roman"/>
          <w:sz w:val="24"/>
          <w:lang w:bidi="he-IL"/>
        </w:rPr>
        <w:t xml:space="preserve"> </w:t>
      </w:r>
      <w:proofErr w:type="spellStart"/>
      <w:r w:rsidRPr="002E38D9">
        <w:rPr>
          <w:rFonts w:ascii="Times New Roman" w:eastAsia="Calibri" w:hAnsi="Times New Roman" w:cs="Times New Roman"/>
          <w:sz w:val="24"/>
          <w:lang w:bidi="he-IL"/>
        </w:rPr>
        <w:t>J,A.,Cross</w:t>
      </w:r>
      <w:proofErr w:type="spellEnd"/>
      <w:r w:rsidRPr="002E38D9">
        <w:rPr>
          <w:rFonts w:ascii="Times New Roman" w:eastAsia="Calibri" w:hAnsi="Times New Roman" w:cs="Times New Roman"/>
          <w:sz w:val="24"/>
          <w:lang w:bidi="he-IL"/>
        </w:rPr>
        <w:t xml:space="preserve"> Z,N. (2010). </w:t>
      </w:r>
      <w:r w:rsidRPr="002E38D9">
        <w:rPr>
          <w:rFonts w:ascii="Times New Roman" w:eastAsia="Calibri" w:hAnsi="Times New Roman" w:cs="Times New Roman"/>
          <w:sz w:val="24"/>
          <w:u w:val="single"/>
          <w:lang w:bidi="he-IL"/>
        </w:rPr>
        <w:t>Milestones in the application of analytical pricing and revenue management</w:t>
      </w:r>
      <w:r w:rsidRPr="002E38D9">
        <w:rPr>
          <w:rFonts w:ascii="Times New Roman" w:eastAsia="Calibri" w:hAnsi="Times New Roman" w:cs="Times New Roman"/>
          <w:sz w:val="24"/>
          <w:lang w:bidi="he-IL"/>
        </w:rPr>
        <w:t>. Journal of Revenue and Pricing Management Vol. 10, (1), 8–18</w:t>
      </w:r>
    </w:p>
    <w:p w14:paraId="158F23F2" w14:textId="77777777" w:rsidR="00D54D45" w:rsidRPr="002E38D9" w:rsidRDefault="00D54D45" w:rsidP="00D54D45">
      <w:pPr>
        <w:pStyle w:val="ListParagraph"/>
        <w:numPr>
          <w:ilvl w:val="0"/>
          <w:numId w:val="3"/>
        </w:numPr>
        <w:bidi w:val="0"/>
        <w:spacing w:after="200" w:line="360" w:lineRule="auto"/>
        <w:ind w:left="400" w:hanging="400"/>
        <w:rPr>
          <w:rFonts w:ascii="Times New Roman" w:eastAsia="Calibri" w:hAnsi="Times New Roman" w:cs="Times New Roman"/>
          <w:sz w:val="24"/>
          <w:lang w:bidi="he-IL"/>
        </w:rPr>
      </w:pPr>
      <w:r w:rsidRPr="002E38D9">
        <w:rPr>
          <w:rFonts w:ascii="Times New Roman" w:eastAsia="Calibri" w:hAnsi="Times New Roman" w:cs="Times New Roman"/>
          <w:sz w:val="24"/>
          <w:lang w:bidi="he-IL"/>
        </w:rPr>
        <w:t xml:space="preserve">Ivanov, S. (2014) </w:t>
      </w:r>
      <w:r w:rsidRPr="002E38D9">
        <w:rPr>
          <w:rFonts w:ascii="Times New Roman" w:eastAsia="Calibri" w:hAnsi="Times New Roman" w:cs="Times New Roman"/>
          <w:sz w:val="24"/>
          <w:u w:val="single"/>
          <w:lang w:bidi="he-IL"/>
        </w:rPr>
        <w:t>Hotel Revenue Management: From Theory to Practice</w:t>
      </w:r>
      <w:r w:rsidRPr="002E38D9">
        <w:rPr>
          <w:rFonts w:ascii="Times New Roman" w:eastAsia="Calibri" w:hAnsi="Times New Roman" w:cs="Times New Roman"/>
          <w:sz w:val="24"/>
          <w:lang w:bidi="he-IL"/>
        </w:rPr>
        <w:t xml:space="preserve">. Varna: </w:t>
      </w:r>
      <w:proofErr w:type="spellStart"/>
      <w:r w:rsidRPr="002E38D9">
        <w:rPr>
          <w:rFonts w:ascii="Times New Roman" w:eastAsia="Calibri" w:hAnsi="Times New Roman" w:cs="Times New Roman"/>
          <w:sz w:val="24"/>
          <w:lang w:bidi="he-IL"/>
        </w:rPr>
        <w:t>Zangador</w:t>
      </w:r>
      <w:proofErr w:type="spellEnd"/>
    </w:p>
    <w:p w14:paraId="2F62AC25" w14:textId="77777777" w:rsidR="00D54D45" w:rsidRPr="002E38D9" w:rsidRDefault="00D54D45" w:rsidP="00D54D45">
      <w:pPr>
        <w:pStyle w:val="ListParagraph"/>
        <w:numPr>
          <w:ilvl w:val="0"/>
          <w:numId w:val="3"/>
        </w:numPr>
        <w:bidi w:val="0"/>
        <w:spacing w:after="200" w:line="360" w:lineRule="auto"/>
        <w:ind w:left="400" w:hanging="400"/>
        <w:rPr>
          <w:rFonts w:ascii="Times New Roman" w:eastAsia="Calibri" w:hAnsi="Times New Roman" w:cs="Times New Roman"/>
          <w:sz w:val="24"/>
          <w:lang w:bidi="he-IL"/>
        </w:rPr>
      </w:pPr>
      <w:proofErr w:type="spellStart"/>
      <w:r w:rsidRPr="002E38D9">
        <w:rPr>
          <w:rFonts w:ascii="Times New Roman" w:eastAsia="Calibri" w:hAnsi="Times New Roman" w:cs="Times New Roman"/>
          <w:sz w:val="24"/>
          <w:lang w:bidi="he-IL"/>
        </w:rPr>
        <w:t>Kimes</w:t>
      </w:r>
      <w:proofErr w:type="spellEnd"/>
      <w:r w:rsidRPr="002E38D9">
        <w:rPr>
          <w:rFonts w:ascii="Times New Roman" w:eastAsia="Calibri" w:hAnsi="Times New Roman" w:cs="Times New Roman"/>
          <w:sz w:val="24"/>
          <w:lang w:bidi="he-IL"/>
        </w:rPr>
        <w:t xml:space="preserve">, S. E. (2010). </w:t>
      </w:r>
      <w:r w:rsidRPr="002E38D9">
        <w:rPr>
          <w:rFonts w:ascii="Times New Roman" w:eastAsia="Calibri" w:hAnsi="Times New Roman" w:cs="Times New Roman"/>
          <w:sz w:val="24"/>
          <w:u w:val="single"/>
          <w:lang w:bidi="he-IL"/>
        </w:rPr>
        <w:t>Strategic pricing through revenue management</w:t>
      </w:r>
      <w:r w:rsidRPr="002E38D9">
        <w:rPr>
          <w:rFonts w:ascii="Times New Roman" w:eastAsia="Calibri" w:hAnsi="Times New Roman" w:cs="Times New Roman"/>
          <w:sz w:val="24"/>
          <w:lang w:bidi="he-IL"/>
        </w:rPr>
        <w:t xml:space="preserve">. </w:t>
      </w:r>
      <w:proofErr w:type="spellStart"/>
      <w:r w:rsidRPr="002E38D9">
        <w:rPr>
          <w:rFonts w:ascii="Times New Roman" w:eastAsia="Calibri" w:hAnsi="Times New Roman" w:cs="Times New Roman"/>
          <w:sz w:val="24"/>
          <w:lang w:bidi="he-IL"/>
        </w:rPr>
        <w:t>InC.</w:t>
      </w:r>
      <w:proofErr w:type="spellEnd"/>
      <w:r w:rsidRPr="002E38D9">
        <w:rPr>
          <w:rFonts w:ascii="Times New Roman" w:eastAsia="Calibri" w:hAnsi="Times New Roman" w:cs="Times New Roman"/>
          <w:sz w:val="24"/>
          <w:lang w:bidi="he-IL"/>
        </w:rPr>
        <w:t xml:space="preserve"> </w:t>
      </w:r>
      <w:proofErr w:type="spellStart"/>
      <w:r w:rsidRPr="002E38D9">
        <w:rPr>
          <w:rFonts w:ascii="Times New Roman" w:eastAsia="Calibri" w:hAnsi="Times New Roman" w:cs="Times New Roman"/>
          <w:sz w:val="24"/>
          <w:lang w:bidi="he-IL"/>
        </w:rPr>
        <w:t>Enz</w:t>
      </w:r>
      <w:proofErr w:type="spellEnd"/>
      <w:r w:rsidRPr="002E38D9">
        <w:rPr>
          <w:rFonts w:ascii="Times New Roman" w:eastAsia="Calibri" w:hAnsi="Times New Roman" w:cs="Times New Roman"/>
          <w:sz w:val="24"/>
          <w:lang w:bidi="he-IL"/>
        </w:rPr>
        <w:t xml:space="preserve"> (Ed.), The Cornell School of Hotel Administration handbook of applied hospitality strategy (pp. 502-513).</w:t>
      </w:r>
    </w:p>
    <w:p w14:paraId="7772C7E0" w14:textId="77777777" w:rsidR="00D54D45" w:rsidRPr="002E38D9" w:rsidRDefault="00D54D45" w:rsidP="00D54D45">
      <w:pPr>
        <w:pStyle w:val="ListParagraph"/>
        <w:numPr>
          <w:ilvl w:val="0"/>
          <w:numId w:val="3"/>
        </w:numPr>
        <w:bidi w:val="0"/>
        <w:spacing w:after="200" w:line="360" w:lineRule="auto"/>
        <w:ind w:left="400" w:hanging="400"/>
        <w:rPr>
          <w:rFonts w:ascii="Times New Roman" w:eastAsia="Calibri" w:hAnsi="Times New Roman" w:cs="Times New Roman"/>
          <w:sz w:val="24"/>
          <w:lang w:bidi="he-IL"/>
        </w:rPr>
      </w:pPr>
      <w:proofErr w:type="spellStart"/>
      <w:r w:rsidRPr="002E38D9">
        <w:rPr>
          <w:rFonts w:ascii="Times New Roman" w:eastAsia="Calibri" w:hAnsi="Times New Roman" w:cs="Times New Roman"/>
          <w:sz w:val="24"/>
          <w:lang w:bidi="he-IL"/>
        </w:rPr>
        <w:t>Kimes</w:t>
      </w:r>
      <w:proofErr w:type="spellEnd"/>
      <w:r w:rsidRPr="002E38D9">
        <w:rPr>
          <w:rFonts w:ascii="Times New Roman" w:eastAsia="Calibri" w:hAnsi="Times New Roman" w:cs="Times New Roman"/>
          <w:sz w:val="24"/>
          <w:lang w:bidi="he-IL"/>
        </w:rPr>
        <w:t xml:space="preserve">, S. E. (1989). </w:t>
      </w:r>
      <w:r w:rsidRPr="002E38D9">
        <w:rPr>
          <w:rFonts w:ascii="Times New Roman" w:eastAsia="Calibri" w:hAnsi="Times New Roman" w:cs="Times New Roman"/>
          <w:sz w:val="24"/>
          <w:u w:val="single"/>
          <w:lang w:bidi="he-IL"/>
        </w:rPr>
        <w:t>The basics of yield management.</w:t>
      </w:r>
      <w:r w:rsidRPr="002E38D9">
        <w:rPr>
          <w:rFonts w:ascii="Times New Roman" w:eastAsia="Calibri" w:hAnsi="Times New Roman" w:cs="Times New Roman"/>
          <w:sz w:val="24"/>
          <w:lang w:bidi="he-IL"/>
        </w:rPr>
        <w:t xml:space="preserve"> Cornell Hotel and Restaurant Administration Quarterly, 30(3), 14-19.</w:t>
      </w:r>
    </w:p>
    <w:p w14:paraId="096AE4AC" w14:textId="77777777" w:rsidR="00D54D45" w:rsidRPr="002E38D9" w:rsidRDefault="00D54D45" w:rsidP="00D54D45">
      <w:pPr>
        <w:pStyle w:val="ListParagraph"/>
        <w:numPr>
          <w:ilvl w:val="0"/>
          <w:numId w:val="3"/>
        </w:numPr>
        <w:bidi w:val="0"/>
        <w:spacing w:after="200" w:line="360" w:lineRule="auto"/>
        <w:ind w:left="400" w:hanging="400"/>
        <w:rPr>
          <w:rFonts w:ascii="Times New Roman" w:eastAsia="Calibri" w:hAnsi="Times New Roman" w:cs="Times New Roman"/>
          <w:sz w:val="24"/>
          <w:lang w:bidi="he-IL"/>
        </w:rPr>
      </w:pPr>
      <w:proofErr w:type="spellStart"/>
      <w:r w:rsidRPr="002E38D9">
        <w:rPr>
          <w:rFonts w:ascii="Times New Roman" w:eastAsia="Calibri" w:hAnsi="Times New Roman" w:cs="Times New Roman"/>
          <w:sz w:val="24"/>
          <w:lang w:bidi="he-IL"/>
        </w:rPr>
        <w:lastRenderedPageBreak/>
        <w:t>Sunmee</w:t>
      </w:r>
      <w:proofErr w:type="spellEnd"/>
      <w:r w:rsidRPr="002E38D9">
        <w:rPr>
          <w:rFonts w:ascii="Times New Roman" w:eastAsia="Calibri" w:hAnsi="Times New Roman" w:cs="Times New Roman"/>
          <w:sz w:val="24"/>
          <w:lang w:bidi="he-IL"/>
        </w:rPr>
        <w:t xml:space="preserve">, C., </w:t>
      </w:r>
      <w:proofErr w:type="spellStart"/>
      <w:r w:rsidRPr="002E38D9">
        <w:rPr>
          <w:rFonts w:ascii="Times New Roman" w:eastAsia="Calibri" w:hAnsi="Times New Roman" w:cs="Times New Roman"/>
          <w:sz w:val="24"/>
          <w:lang w:bidi="he-IL"/>
        </w:rPr>
        <w:t>Kimes</w:t>
      </w:r>
      <w:proofErr w:type="spellEnd"/>
      <w:r w:rsidRPr="002E38D9">
        <w:rPr>
          <w:rFonts w:ascii="Times New Roman" w:eastAsia="Calibri" w:hAnsi="Times New Roman" w:cs="Times New Roman"/>
          <w:sz w:val="24"/>
          <w:lang w:bidi="he-IL"/>
        </w:rPr>
        <w:t xml:space="preserve">, S </w:t>
      </w:r>
      <w:proofErr w:type="gramStart"/>
      <w:r w:rsidRPr="002E38D9">
        <w:rPr>
          <w:rFonts w:ascii="Times New Roman" w:eastAsia="Calibri" w:hAnsi="Times New Roman" w:cs="Times New Roman"/>
          <w:sz w:val="24"/>
          <w:lang w:bidi="he-IL"/>
        </w:rPr>
        <w:t>E,.</w:t>
      </w:r>
      <w:proofErr w:type="gramEnd"/>
      <w:r w:rsidRPr="002E38D9">
        <w:rPr>
          <w:rFonts w:ascii="Times New Roman" w:eastAsia="Calibri" w:hAnsi="Times New Roman" w:cs="Times New Roman"/>
          <w:sz w:val="24"/>
          <w:lang w:bidi="he-IL"/>
        </w:rPr>
        <w:t xml:space="preserve"> (6-2002) E</w:t>
      </w:r>
      <w:r w:rsidRPr="002E38D9">
        <w:rPr>
          <w:rFonts w:ascii="Times New Roman" w:eastAsia="Calibri" w:hAnsi="Times New Roman" w:cs="Times New Roman"/>
          <w:sz w:val="24"/>
          <w:u w:val="single"/>
          <w:lang w:bidi="he-IL"/>
        </w:rPr>
        <w:t>lectronic Distribution Channels’ Effect on Hotel Revenue Management.</w:t>
      </w:r>
      <w:r w:rsidRPr="002E38D9">
        <w:rPr>
          <w:rFonts w:ascii="Times New Roman" w:eastAsia="Calibri" w:hAnsi="Times New Roman" w:cs="Times New Roman"/>
          <w:sz w:val="24"/>
          <w:lang w:bidi="he-IL"/>
        </w:rPr>
        <w:t xml:space="preserve"> Cornell Hospitality Quarterly, 43 (3), 23-31. </w:t>
      </w:r>
    </w:p>
    <w:p w14:paraId="64D35D8B" w14:textId="77777777" w:rsidR="00D54D45" w:rsidRPr="002E38D9" w:rsidRDefault="00D54D45" w:rsidP="00D54D45">
      <w:pPr>
        <w:pStyle w:val="ListParagraph"/>
        <w:numPr>
          <w:ilvl w:val="0"/>
          <w:numId w:val="3"/>
        </w:numPr>
        <w:bidi w:val="0"/>
        <w:spacing w:after="200" w:line="360" w:lineRule="auto"/>
        <w:ind w:left="400" w:hanging="400"/>
        <w:rPr>
          <w:rFonts w:ascii="Times New Roman" w:eastAsia="Calibri" w:hAnsi="Times New Roman" w:cs="Times New Roman"/>
          <w:sz w:val="24"/>
          <w:lang w:bidi="he-IL"/>
        </w:rPr>
      </w:pPr>
      <w:r w:rsidRPr="002E38D9">
        <w:rPr>
          <w:rFonts w:ascii="Times New Roman" w:eastAsia="Calibri" w:hAnsi="Times New Roman" w:cs="Times New Roman"/>
          <w:sz w:val="24"/>
          <w:lang w:bidi="he-IL"/>
        </w:rPr>
        <w:t>Presentation: The Digital Revolution, Israel Hotels Association seminar, June 2015</w:t>
      </w:r>
    </w:p>
    <w:p w14:paraId="1BB88D24" w14:textId="77777777" w:rsidR="00D54D45" w:rsidRPr="002E38D9" w:rsidRDefault="00D54D45" w:rsidP="00D54D45">
      <w:pPr>
        <w:rPr>
          <w:rtl/>
          <w:lang w:bidi="he-IL"/>
        </w:rPr>
      </w:pPr>
    </w:p>
    <w:p w14:paraId="120B6A49" w14:textId="77777777" w:rsidR="00D54D45" w:rsidRPr="002E38D9" w:rsidRDefault="00D54D45" w:rsidP="00D54D45">
      <w:pPr>
        <w:rPr>
          <w:rFonts w:ascii="Arial"/>
          <w:sz w:val="24"/>
          <w:rtl/>
        </w:rPr>
      </w:pPr>
    </w:p>
    <w:sectPr w:rsidR="00D54D45" w:rsidRPr="002E38D9" w:rsidSect="00A106A2">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608F5" w14:textId="77777777" w:rsidR="00234BC4" w:rsidRDefault="00234BC4" w:rsidP="00C361D8">
      <w:r>
        <w:separator/>
      </w:r>
    </w:p>
  </w:endnote>
  <w:endnote w:type="continuationSeparator" w:id="0">
    <w:p w14:paraId="78D65E8D" w14:textId="77777777" w:rsidR="00234BC4" w:rsidRDefault="00234BC4" w:rsidP="00C3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57890" w14:textId="77777777" w:rsidR="00367BC2" w:rsidRDefault="00C3106B">
    <w:pPr>
      <w:pStyle w:val="Footer"/>
    </w:pPr>
    <w:r>
      <w:rPr>
        <w:noProof/>
        <w:lang w:bidi="he-IL"/>
      </w:rPr>
      <w:drawing>
        <wp:anchor distT="0" distB="0" distL="114300" distR="114300" simplePos="0" relativeHeight="251663360" behindDoc="1" locked="0" layoutInCell="1" allowOverlap="1" wp14:anchorId="501FE6B8" wp14:editId="72E2F104">
          <wp:simplePos x="0" y="0"/>
          <wp:positionH relativeFrom="column">
            <wp:posOffset>-1217930</wp:posOffset>
          </wp:positionH>
          <wp:positionV relativeFrom="paragraph">
            <wp:posOffset>-329416</wp:posOffset>
          </wp:positionV>
          <wp:extent cx="7722118" cy="1097883"/>
          <wp:effectExtent l="0" t="0" r="0" b="7620"/>
          <wp:wrapNone/>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2118" cy="109788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AF32CF" w14:textId="77777777" w:rsidR="00C361D8" w:rsidRDefault="00C361D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76B33" w14:textId="77777777" w:rsidR="00234BC4" w:rsidRDefault="00234BC4" w:rsidP="00C361D8">
      <w:r>
        <w:separator/>
      </w:r>
    </w:p>
  </w:footnote>
  <w:footnote w:type="continuationSeparator" w:id="0">
    <w:p w14:paraId="4CB51450" w14:textId="77777777" w:rsidR="00234BC4" w:rsidRDefault="00234BC4" w:rsidP="00C361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BD76" w14:textId="77777777" w:rsidR="00C3106B" w:rsidRDefault="00C3106B">
    <w:pPr>
      <w:pStyle w:val="Header"/>
    </w:pPr>
    <w:r>
      <w:rPr>
        <w:noProof/>
        <w:lang w:bidi="he-IL"/>
      </w:rPr>
      <w:drawing>
        <wp:anchor distT="0" distB="0" distL="114300" distR="114300" simplePos="0" relativeHeight="251662336" behindDoc="1" locked="0" layoutInCell="1" allowOverlap="1" wp14:anchorId="467CF51A" wp14:editId="42D3BDA9">
          <wp:simplePos x="0" y="0"/>
          <wp:positionH relativeFrom="page">
            <wp:posOffset>-190500</wp:posOffset>
          </wp:positionH>
          <wp:positionV relativeFrom="paragraph">
            <wp:posOffset>-802005</wp:posOffset>
          </wp:positionV>
          <wp:extent cx="7015645" cy="1413139"/>
          <wp:effectExtent l="0" t="0" r="0" b="0"/>
          <wp:wrapNone/>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5645" cy="141313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AE1694" w14:textId="77777777" w:rsidR="00C361D8" w:rsidRDefault="00C361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07AA"/>
    <w:multiLevelType w:val="hybridMultilevel"/>
    <w:tmpl w:val="11CE748A"/>
    <w:lvl w:ilvl="0" w:tplc="1AB617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2550AD"/>
    <w:multiLevelType w:val="hybridMultilevel"/>
    <w:tmpl w:val="98101C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8D94438"/>
    <w:multiLevelType w:val="hybridMultilevel"/>
    <w:tmpl w:val="A4E2F7DC"/>
    <w:lvl w:ilvl="0" w:tplc="48CE99C0">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52D0FE6"/>
    <w:multiLevelType w:val="hybridMultilevel"/>
    <w:tmpl w:val="65DE7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B540D6"/>
    <w:multiLevelType w:val="hybridMultilevel"/>
    <w:tmpl w:val="82A8FDAE"/>
    <w:lvl w:ilvl="0" w:tplc="05EC6B3E">
      <w:start w:val="1"/>
      <w:numFmt w:val="upperLetter"/>
      <w:lvlText w:val="%1."/>
      <w:lvlJc w:val="left"/>
      <w:pPr>
        <w:ind w:left="786"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5" w15:restartNumberingAfterBreak="0">
    <w:nsid w:val="5D7176DB"/>
    <w:multiLevelType w:val="hybridMultilevel"/>
    <w:tmpl w:val="1472D998"/>
    <w:lvl w:ilvl="0" w:tplc="874CD792">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4CC0049"/>
    <w:multiLevelType w:val="hybridMultilevel"/>
    <w:tmpl w:val="A53EE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E36546"/>
    <w:multiLevelType w:val="hybridMultilevel"/>
    <w:tmpl w:val="A6C6A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
  </w:num>
  <w:num w:numId="4">
    <w:abstractNumId w:val="6"/>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1D8"/>
    <w:rsid w:val="0002404D"/>
    <w:rsid w:val="00060F3D"/>
    <w:rsid w:val="00090CEA"/>
    <w:rsid w:val="00093789"/>
    <w:rsid w:val="000C148D"/>
    <w:rsid w:val="000E6BBD"/>
    <w:rsid w:val="00134A19"/>
    <w:rsid w:val="00160F58"/>
    <w:rsid w:val="001632EB"/>
    <w:rsid w:val="001C5B1B"/>
    <w:rsid w:val="00234BC4"/>
    <w:rsid w:val="00265A55"/>
    <w:rsid w:val="0027131A"/>
    <w:rsid w:val="00274A6B"/>
    <w:rsid w:val="002C4866"/>
    <w:rsid w:val="002D0210"/>
    <w:rsid w:val="002E08DE"/>
    <w:rsid w:val="002E38D9"/>
    <w:rsid w:val="002E5379"/>
    <w:rsid w:val="002E556B"/>
    <w:rsid w:val="00302352"/>
    <w:rsid w:val="00343099"/>
    <w:rsid w:val="00367BC2"/>
    <w:rsid w:val="003A489C"/>
    <w:rsid w:val="00485F17"/>
    <w:rsid w:val="00487493"/>
    <w:rsid w:val="004910DC"/>
    <w:rsid w:val="004B4039"/>
    <w:rsid w:val="004C21ED"/>
    <w:rsid w:val="004D5039"/>
    <w:rsid w:val="004F559E"/>
    <w:rsid w:val="005558E5"/>
    <w:rsid w:val="005F1334"/>
    <w:rsid w:val="0063045D"/>
    <w:rsid w:val="006375FA"/>
    <w:rsid w:val="00694E58"/>
    <w:rsid w:val="006B3D90"/>
    <w:rsid w:val="006B4266"/>
    <w:rsid w:val="00757100"/>
    <w:rsid w:val="00766E03"/>
    <w:rsid w:val="007F52DC"/>
    <w:rsid w:val="0080493B"/>
    <w:rsid w:val="00827448"/>
    <w:rsid w:val="008700A6"/>
    <w:rsid w:val="008703A2"/>
    <w:rsid w:val="0089154C"/>
    <w:rsid w:val="008A51C0"/>
    <w:rsid w:val="008B0366"/>
    <w:rsid w:val="008E454B"/>
    <w:rsid w:val="00951B26"/>
    <w:rsid w:val="0098351B"/>
    <w:rsid w:val="009A6408"/>
    <w:rsid w:val="009D0405"/>
    <w:rsid w:val="00A106A2"/>
    <w:rsid w:val="00A16F8A"/>
    <w:rsid w:val="00A214CB"/>
    <w:rsid w:val="00A418B7"/>
    <w:rsid w:val="00AD2B4C"/>
    <w:rsid w:val="00B0086C"/>
    <w:rsid w:val="00B40100"/>
    <w:rsid w:val="00BA6548"/>
    <w:rsid w:val="00C25C72"/>
    <w:rsid w:val="00C265B9"/>
    <w:rsid w:val="00C3106B"/>
    <w:rsid w:val="00C361D8"/>
    <w:rsid w:val="00C625FE"/>
    <w:rsid w:val="00D23850"/>
    <w:rsid w:val="00D53EB5"/>
    <w:rsid w:val="00D54D45"/>
    <w:rsid w:val="00DC63B0"/>
    <w:rsid w:val="00DC754B"/>
    <w:rsid w:val="00E513B5"/>
    <w:rsid w:val="00E806FB"/>
    <w:rsid w:val="00E97B5F"/>
    <w:rsid w:val="00EB6738"/>
    <w:rsid w:val="00F01DE7"/>
    <w:rsid w:val="00F57ECE"/>
    <w:rsid w:val="00FA4E56"/>
    <w:rsid w:val="00FD718C"/>
    <w:rsid w:val="00FE250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3774"/>
  <w15:chartTrackingRefBased/>
  <w15:docId w15:val="{E339654F-593F-4690-8C66-7DA1E0638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0366"/>
    <w:pPr>
      <w:bidi/>
      <w:spacing w:after="0" w:line="240" w:lineRule="auto"/>
    </w:pPr>
    <w:rPr>
      <w:sz w:val="20"/>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61D8"/>
    <w:pPr>
      <w:tabs>
        <w:tab w:val="center" w:pos="4153"/>
        <w:tab w:val="right" w:pos="8306"/>
      </w:tabs>
    </w:pPr>
  </w:style>
  <w:style w:type="character" w:customStyle="1" w:styleId="HeaderChar">
    <w:name w:val="Header Char"/>
    <w:basedOn w:val="DefaultParagraphFont"/>
    <w:link w:val="Header"/>
    <w:uiPriority w:val="99"/>
    <w:rsid w:val="00C361D8"/>
  </w:style>
  <w:style w:type="paragraph" w:styleId="Footer">
    <w:name w:val="footer"/>
    <w:basedOn w:val="Normal"/>
    <w:link w:val="FooterChar"/>
    <w:uiPriority w:val="99"/>
    <w:unhideWhenUsed/>
    <w:rsid w:val="00C361D8"/>
    <w:pPr>
      <w:tabs>
        <w:tab w:val="center" w:pos="4153"/>
        <w:tab w:val="right" w:pos="8306"/>
      </w:tabs>
    </w:pPr>
  </w:style>
  <w:style w:type="character" w:customStyle="1" w:styleId="FooterChar">
    <w:name w:val="Footer Char"/>
    <w:basedOn w:val="DefaultParagraphFont"/>
    <w:link w:val="Footer"/>
    <w:uiPriority w:val="99"/>
    <w:rsid w:val="00C361D8"/>
  </w:style>
  <w:style w:type="paragraph" w:styleId="BalloonText">
    <w:name w:val="Balloon Text"/>
    <w:basedOn w:val="Normal"/>
    <w:link w:val="BalloonTextChar"/>
    <w:uiPriority w:val="99"/>
    <w:semiHidden/>
    <w:unhideWhenUsed/>
    <w:rsid w:val="00F57ECE"/>
    <w:rPr>
      <w:rFonts w:ascii="Tahoma" w:hAnsi="Tahoma" w:cs="Tahoma"/>
      <w:sz w:val="18"/>
      <w:szCs w:val="18"/>
    </w:rPr>
  </w:style>
  <w:style w:type="character" w:customStyle="1" w:styleId="BalloonTextChar">
    <w:name w:val="Balloon Text Char"/>
    <w:basedOn w:val="DefaultParagraphFont"/>
    <w:link w:val="BalloonText"/>
    <w:uiPriority w:val="99"/>
    <w:semiHidden/>
    <w:rsid w:val="00F57ECE"/>
    <w:rPr>
      <w:rFonts w:ascii="Tahoma" w:hAnsi="Tahoma" w:cs="Tahoma"/>
      <w:sz w:val="18"/>
      <w:szCs w:val="18"/>
    </w:rPr>
  </w:style>
  <w:style w:type="paragraph" w:styleId="ListParagraph">
    <w:name w:val="List Paragraph"/>
    <w:basedOn w:val="Normal"/>
    <w:uiPriority w:val="34"/>
    <w:qFormat/>
    <w:rsid w:val="008B0366"/>
    <w:pPr>
      <w:ind w:left="720"/>
      <w:contextualSpacing/>
    </w:pPr>
  </w:style>
  <w:style w:type="paragraph" w:customStyle="1" w:styleId="a">
    <w:name w:val="שם הקורס"/>
    <w:basedOn w:val="Normal"/>
    <w:link w:val="a0"/>
    <w:qFormat/>
    <w:rsid w:val="008B0366"/>
    <w:pPr>
      <w:bidi w:val="0"/>
      <w:spacing w:after="200" w:line="276" w:lineRule="auto"/>
    </w:pPr>
    <w:rPr>
      <w:rFonts w:ascii="Times New Roman" w:eastAsia="Calibri" w:hAnsi="Times New Roman" w:cs="Times New Roman"/>
      <w:b/>
      <w:bCs/>
      <w:sz w:val="24"/>
      <w:u w:val="single"/>
      <w:lang w:bidi="he-IL"/>
    </w:rPr>
  </w:style>
  <w:style w:type="character" w:customStyle="1" w:styleId="a0">
    <w:name w:val="שם הקורס תו"/>
    <w:basedOn w:val="DefaultParagraphFont"/>
    <w:link w:val="a"/>
    <w:rsid w:val="008B0366"/>
    <w:rPr>
      <w:rFonts w:ascii="Times New Roman" w:eastAsia="Calibri" w:hAnsi="Times New Roman" w:cs="Times New Roman"/>
      <w:b/>
      <w:bCs/>
      <w:sz w:val="24"/>
      <w:szCs w:val="24"/>
      <w:u w:val="single"/>
    </w:rPr>
  </w:style>
  <w:style w:type="table" w:customStyle="1" w:styleId="3">
    <w:name w:val="רשת טבלה3"/>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03A2"/>
    <w:rPr>
      <w:color w:val="0563C1" w:themeColor="hyperlink"/>
      <w:u w:val="single"/>
    </w:rPr>
  </w:style>
  <w:style w:type="table" w:customStyle="1" w:styleId="19">
    <w:name w:val="רשת טבלה19"/>
    <w:basedOn w:val="TableNormal"/>
    <w:next w:val="TableGrid"/>
    <w:uiPriority w:val="59"/>
    <w:rsid w:val="00093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6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1024</Words>
  <Characters>5838</Characters>
  <Application>Microsoft Office Word</Application>
  <DocSecurity>0</DocSecurity>
  <Lines>48</Lines>
  <Paragraphs>13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Hagar</dc:creator>
  <cp:keywords/>
  <dc:description/>
  <cp:lastModifiedBy>HI</cp:lastModifiedBy>
  <cp:revision>4</cp:revision>
  <cp:lastPrinted>2019-05-30T06:17:00Z</cp:lastPrinted>
  <dcterms:created xsi:type="dcterms:W3CDTF">2021-09-01T09:39:00Z</dcterms:created>
  <dcterms:modified xsi:type="dcterms:W3CDTF">2021-09-02T08:55:00Z</dcterms:modified>
</cp:coreProperties>
</file>