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419BF" w14:textId="5A026A5E" w:rsidR="00093789" w:rsidRDefault="00093789" w:rsidP="006B3D90">
      <w:pPr>
        <w:pStyle w:val="a"/>
        <w:spacing w:line="240" w:lineRule="auto"/>
        <w:rPr>
          <w:b w:val="0"/>
          <w:bCs w:val="0"/>
          <w:u w:val="none"/>
        </w:rPr>
      </w:pPr>
      <w:bookmarkStart w:id="0" w:name="_Toc497041645"/>
      <w:bookmarkStart w:id="1" w:name="_Toc497041681"/>
      <w:bookmarkStart w:id="2" w:name="_Toc497807467"/>
      <w:r w:rsidRPr="00FE2507">
        <w:t>Course title:</w:t>
      </w:r>
      <w:r w:rsidRPr="00FE2507">
        <w:rPr>
          <w:u w:val="none"/>
        </w:rPr>
        <w:t xml:space="preserve"> </w:t>
      </w:r>
      <w:bookmarkEnd w:id="0"/>
      <w:bookmarkEnd w:id="1"/>
      <w:bookmarkEnd w:id="2"/>
      <w:r w:rsidR="00FA224F" w:rsidRPr="002B4574">
        <w:rPr>
          <w:sz w:val="32"/>
          <w:szCs w:val="32"/>
        </w:rPr>
        <w:t>Aviation Policy and Economy in a Global Era</w:t>
      </w:r>
    </w:p>
    <w:p w14:paraId="002C931A" w14:textId="3229FB4D" w:rsidR="006B3D90" w:rsidRPr="00FE2507" w:rsidRDefault="006B3D90" w:rsidP="006B3D90">
      <w:pPr>
        <w:pStyle w:val="a"/>
        <w:spacing w:line="240" w:lineRule="auto"/>
        <w:rPr>
          <w:rFonts w:ascii="Calibri" w:hAnsi="Calibri" w:cs="Arial"/>
          <w:b w:val="0"/>
          <w:bCs w:val="0"/>
          <w:sz w:val="22"/>
          <w:szCs w:val="22"/>
          <w:u w:val="none"/>
        </w:rPr>
      </w:pPr>
      <w:r w:rsidRPr="006B3D90">
        <w:t>Code:</w:t>
      </w:r>
      <w:r>
        <w:rPr>
          <w:b w:val="0"/>
          <w:bCs w:val="0"/>
          <w:u w:val="none"/>
        </w:rPr>
        <w:t xml:space="preserve"> </w:t>
      </w:r>
      <w:r w:rsidR="00BA0371">
        <w:rPr>
          <w:b w:val="0"/>
          <w:bCs w:val="0"/>
          <w:u w:val="none"/>
        </w:rPr>
        <w:t>2-229191-0</w:t>
      </w:r>
    </w:p>
    <w:p w14:paraId="4913F056" w14:textId="05DAD923" w:rsidR="00093789" w:rsidRPr="00FE2507" w:rsidRDefault="00093789" w:rsidP="006B3D90">
      <w:pPr>
        <w:bidi w:val="0"/>
        <w:spacing w:after="200"/>
        <w:rPr>
          <w:rFonts w:ascii="Times New Roman" w:eastAsia="Calibri" w:hAnsi="Times New Roman" w:cs="Times New Roman"/>
          <w:sz w:val="24"/>
          <w:lang w:bidi="he-IL"/>
        </w:rPr>
      </w:pPr>
      <w:r w:rsidRPr="00FE2507">
        <w:rPr>
          <w:rFonts w:ascii="Times New Roman" w:eastAsia="Calibri" w:hAnsi="Times New Roman" w:cs="Times New Roman"/>
          <w:b/>
          <w:bCs/>
          <w:sz w:val="24"/>
          <w:u w:val="single"/>
          <w:lang w:bidi="he-IL"/>
        </w:rPr>
        <w:t>Instructor:</w:t>
      </w:r>
      <w:r w:rsidRPr="00FE2507">
        <w:rPr>
          <w:rFonts w:ascii="Times New Roman" w:eastAsia="Calibri" w:hAnsi="Times New Roman" w:cs="Times New Roman"/>
          <w:b/>
          <w:bCs/>
          <w:sz w:val="24"/>
          <w:lang w:bidi="he-IL"/>
        </w:rPr>
        <w:t xml:space="preserve"> </w:t>
      </w:r>
      <w:r w:rsidR="00BA0371" w:rsidRPr="002B4574">
        <w:rPr>
          <w:rFonts w:ascii="Times New Roman" w:eastAsia="Calibri" w:hAnsi="Times New Roman" w:cs="Times New Roman"/>
          <w:sz w:val="24"/>
          <w:lang w:bidi="he-IL"/>
        </w:rPr>
        <w:t>Dr. Uzi Freund-Feinstein</w:t>
      </w:r>
      <w:r w:rsidR="00BA0371" w:rsidRPr="006B3D90">
        <w:rPr>
          <w:rFonts w:ascii="Times New Roman" w:eastAsia="Calibri" w:hAnsi="Times New Roman" w:cs="Times New Roman"/>
          <w:sz w:val="24"/>
          <w:lang w:bidi="he-IL"/>
        </w:rPr>
        <w:t xml:space="preserve"> </w:t>
      </w:r>
    </w:p>
    <w:p w14:paraId="1CF7ED4F" w14:textId="37C8BF8C" w:rsidR="00093789" w:rsidRPr="00FE2507" w:rsidRDefault="00093789" w:rsidP="006B3D90">
      <w:pPr>
        <w:bidi w:val="0"/>
        <w:spacing w:after="200"/>
        <w:rPr>
          <w:rFonts w:ascii="Times New Roman" w:eastAsia="Calibri" w:hAnsi="Times New Roman" w:cs="Times New Roman"/>
          <w:sz w:val="24"/>
          <w:lang w:bidi="he-IL"/>
        </w:rPr>
      </w:pPr>
      <w:r w:rsidRPr="00FE2507">
        <w:rPr>
          <w:rFonts w:ascii="Times New Roman" w:eastAsia="Calibri" w:hAnsi="Times New Roman" w:cs="Times New Roman"/>
          <w:b/>
          <w:bCs/>
          <w:sz w:val="24"/>
          <w:u w:val="single"/>
          <w:lang w:bidi="he-IL"/>
        </w:rPr>
        <w:t>Credit hours:</w:t>
      </w:r>
      <w:r w:rsidRPr="00FE2507">
        <w:rPr>
          <w:rFonts w:ascii="Times New Roman" w:eastAsia="Calibri" w:hAnsi="Times New Roman" w:cs="Times New Roman"/>
          <w:sz w:val="24"/>
          <w:lang w:bidi="he-IL"/>
        </w:rPr>
        <w:t xml:space="preserve"> 2</w:t>
      </w:r>
      <w:r w:rsidR="006B3D90">
        <w:rPr>
          <w:rFonts w:ascii="Times New Roman" w:eastAsia="Calibri" w:hAnsi="Times New Roman" w:cs="Times New Roman"/>
          <w:sz w:val="24"/>
          <w:lang w:bidi="he-IL"/>
        </w:rPr>
        <w:t xml:space="preserve"> </w:t>
      </w:r>
    </w:p>
    <w:p w14:paraId="6E57BE4C" w14:textId="0008EE81" w:rsidR="00A214CB" w:rsidRDefault="00093789" w:rsidP="00A214CB">
      <w:pPr>
        <w:bidi w:val="0"/>
        <w:spacing w:after="200"/>
        <w:rPr>
          <w:rFonts w:ascii="Times New Roman" w:eastAsia="Calibri" w:hAnsi="Times New Roman" w:cs="Times New Roman"/>
          <w:sz w:val="24"/>
          <w:lang w:bidi="he-IL"/>
        </w:rPr>
      </w:pPr>
      <w:r w:rsidRPr="00FE2507">
        <w:rPr>
          <w:rFonts w:ascii="Times New Roman" w:eastAsia="Calibri" w:hAnsi="Times New Roman" w:cs="Times New Roman"/>
          <w:b/>
          <w:bCs/>
          <w:sz w:val="24"/>
          <w:u w:val="single"/>
          <w:lang w:bidi="he-IL"/>
        </w:rPr>
        <w:t>Year</w:t>
      </w:r>
      <w:r w:rsidRPr="00FE2507">
        <w:rPr>
          <w:rFonts w:ascii="Times New Roman" w:eastAsia="Calibri" w:hAnsi="Times New Roman" w:cs="Times New Roman"/>
          <w:b/>
          <w:bCs/>
          <w:sz w:val="24"/>
          <w:lang w:bidi="he-IL"/>
        </w:rPr>
        <w:t>:</w:t>
      </w:r>
      <w:r w:rsidR="004F559E" w:rsidRPr="00FE2507">
        <w:rPr>
          <w:rFonts w:ascii="Times New Roman" w:eastAsia="Calibri" w:hAnsi="Times New Roman" w:cs="Times New Roman"/>
          <w:sz w:val="24"/>
          <w:lang w:bidi="he-IL"/>
        </w:rPr>
        <w:t xml:space="preserve"> </w:t>
      </w:r>
      <w:r w:rsidR="006B3D90">
        <w:rPr>
          <w:rFonts w:ascii="Times New Roman" w:eastAsia="Calibri" w:hAnsi="Times New Roman" w:cs="Times New Roman"/>
          <w:sz w:val="24"/>
          <w:lang w:bidi="he-IL"/>
        </w:rPr>
        <w:t>2</w:t>
      </w:r>
      <w:r w:rsidR="004F559E" w:rsidRPr="00FE2507">
        <w:rPr>
          <w:rFonts w:ascii="Times New Roman" w:eastAsia="Calibri" w:hAnsi="Times New Roman" w:cs="Times New Roman"/>
          <w:sz w:val="24"/>
          <w:lang w:bidi="he-IL"/>
        </w:rPr>
        <w:t>;</w:t>
      </w:r>
      <w:r w:rsidRPr="00FE2507">
        <w:rPr>
          <w:rFonts w:ascii="Times New Roman" w:eastAsia="Calibri" w:hAnsi="Times New Roman" w:cs="Times New Roman"/>
          <w:sz w:val="24"/>
          <w:lang w:bidi="he-IL"/>
        </w:rPr>
        <w:t xml:space="preserve"> </w:t>
      </w:r>
      <w:r w:rsidRPr="00FE2507">
        <w:rPr>
          <w:rFonts w:ascii="Times New Roman" w:eastAsia="Calibri" w:hAnsi="Times New Roman" w:cs="Times New Roman"/>
          <w:b/>
          <w:bCs/>
          <w:sz w:val="24"/>
          <w:u w:val="single"/>
          <w:lang w:bidi="he-IL"/>
        </w:rPr>
        <w:t>Semester</w:t>
      </w:r>
      <w:r w:rsidRPr="00FE2507">
        <w:rPr>
          <w:rFonts w:ascii="Times New Roman" w:eastAsia="Calibri" w:hAnsi="Times New Roman" w:cs="Times New Roman"/>
          <w:b/>
          <w:bCs/>
          <w:sz w:val="24"/>
          <w:lang w:bidi="he-IL"/>
        </w:rPr>
        <w:t>:</w:t>
      </w:r>
      <w:r w:rsidRPr="00FE2507">
        <w:rPr>
          <w:rFonts w:ascii="Times New Roman" w:eastAsia="Calibri" w:hAnsi="Times New Roman" w:cs="Times New Roman"/>
          <w:sz w:val="24"/>
          <w:lang w:bidi="he-IL"/>
        </w:rPr>
        <w:t xml:space="preserve"> </w:t>
      </w:r>
      <w:r w:rsidR="006B3D90">
        <w:rPr>
          <w:rFonts w:ascii="Times New Roman" w:eastAsia="Calibri" w:hAnsi="Times New Roman" w:cs="Times New Roman"/>
          <w:sz w:val="24"/>
          <w:lang w:bidi="he-IL"/>
        </w:rPr>
        <w:t>B</w:t>
      </w:r>
      <w:r w:rsidR="00A214CB">
        <w:rPr>
          <w:rFonts w:ascii="Times New Roman" w:eastAsia="Calibri" w:hAnsi="Times New Roman" w:cs="Times New Roman"/>
          <w:sz w:val="24"/>
          <w:lang w:bidi="he-IL"/>
        </w:rPr>
        <w:t xml:space="preserve">  </w:t>
      </w:r>
    </w:p>
    <w:p w14:paraId="372C5834" w14:textId="71B272DF" w:rsidR="00F01DE7" w:rsidRPr="00FE2507" w:rsidRDefault="00F01DE7" w:rsidP="00A214CB">
      <w:pPr>
        <w:bidi w:val="0"/>
        <w:spacing w:after="200"/>
        <w:rPr>
          <w:rFonts w:ascii="Times New Roman" w:eastAsia="Calibri" w:hAnsi="Times New Roman" w:cs="Times New Roman"/>
          <w:sz w:val="24"/>
          <w:lang w:bidi="he-IL"/>
        </w:rPr>
      </w:pPr>
      <w:r w:rsidRPr="00F01DE7">
        <w:rPr>
          <w:rFonts w:ascii="Times New Roman" w:eastAsia="Calibri" w:hAnsi="Times New Roman" w:cs="Times New Roman"/>
          <w:b/>
          <w:bCs/>
          <w:sz w:val="24"/>
          <w:u w:val="single"/>
          <w:lang w:bidi="he-IL"/>
        </w:rPr>
        <w:t>Academic year</w:t>
      </w:r>
      <w:r w:rsidR="006B3D90">
        <w:rPr>
          <w:rFonts w:ascii="Times New Roman" w:eastAsia="Calibri" w:hAnsi="Times New Roman" w:cs="Times New Roman"/>
          <w:sz w:val="24"/>
          <w:lang w:bidi="he-IL"/>
        </w:rPr>
        <w:t>: 2021-22</w:t>
      </w:r>
    </w:p>
    <w:p w14:paraId="3B40A0A0" w14:textId="77777777" w:rsidR="00093789" w:rsidRPr="00FE2507" w:rsidRDefault="00093789" w:rsidP="00A418B7">
      <w:pPr>
        <w:bidi w:val="0"/>
        <w:spacing w:after="200"/>
        <w:rPr>
          <w:rFonts w:ascii="Times New Roman" w:eastAsia="Calibri" w:hAnsi="Times New Roman" w:cs="Times New Roman"/>
          <w:b/>
          <w:bCs/>
          <w:sz w:val="24"/>
          <w:u w:val="single"/>
          <w:lang w:bidi="he-IL"/>
        </w:rPr>
      </w:pPr>
    </w:p>
    <w:p w14:paraId="395EFCE2" w14:textId="77777777" w:rsidR="00093789" w:rsidRPr="00FE2507" w:rsidRDefault="00093789" w:rsidP="00A418B7">
      <w:pPr>
        <w:bidi w:val="0"/>
        <w:spacing w:after="200"/>
        <w:rPr>
          <w:rFonts w:ascii="Times New Roman" w:eastAsia="Calibri" w:hAnsi="Times New Roman" w:cs="Times New Roman"/>
          <w:b/>
          <w:bCs/>
          <w:sz w:val="24"/>
          <w:u w:val="single"/>
          <w:lang w:bidi="he-IL"/>
        </w:rPr>
      </w:pPr>
      <w:r w:rsidRPr="00FE2507">
        <w:rPr>
          <w:rFonts w:ascii="Times New Roman" w:eastAsia="Calibri" w:hAnsi="Times New Roman" w:cs="Times New Roman"/>
          <w:b/>
          <w:bCs/>
          <w:sz w:val="24"/>
          <w:u w:val="single"/>
          <w:lang w:bidi="he-IL"/>
        </w:rPr>
        <w:t>Course objectives:</w:t>
      </w:r>
    </w:p>
    <w:p w14:paraId="5DC5271C" w14:textId="77777777" w:rsidR="00F72B4E" w:rsidRPr="002B4574" w:rsidRDefault="00F72B4E" w:rsidP="00F72B4E">
      <w:pPr>
        <w:bidi w:val="0"/>
        <w:spacing w:after="200" w:line="276" w:lineRule="auto"/>
        <w:rPr>
          <w:rFonts w:ascii="Times New Roman" w:eastAsia="Calibri" w:hAnsi="Times New Roman" w:cs="Times New Roman"/>
          <w:sz w:val="24"/>
          <w:lang w:bidi="he-IL"/>
        </w:rPr>
      </w:pPr>
      <w:r w:rsidRPr="002B4574">
        <w:rPr>
          <w:rFonts w:ascii="Times New Roman" w:eastAsia="Calibri" w:hAnsi="Times New Roman" w:cs="Times New Roman"/>
          <w:sz w:val="24"/>
          <w:lang w:bidi="he-IL"/>
        </w:rPr>
        <w:t xml:space="preserve">The air transportation industry is highly regulated as well as capital and employment intensive, with global operations and major effect on the tourism industry. This course will provide the students with knowledge regarding policy, regulatory and economic issues of the air transportation industry from a global perspective outlining the complexity of this industry. </w:t>
      </w:r>
    </w:p>
    <w:p w14:paraId="54AF3F8D" w14:textId="77777777" w:rsidR="00A418B7" w:rsidRPr="00FE2507" w:rsidRDefault="00B40100" w:rsidP="00E97B5F">
      <w:pPr>
        <w:bidi w:val="0"/>
        <w:spacing w:after="200"/>
        <w:rPr>
          <w:rFonts w:ascii="Times New Roman" w:eastAsia="Calibri" w:hAnsi="Times New Roman" w:cs="Times New Roman"/>
          <w:b/>
          <w:bCs/>
          <w:color w:val="333333"/>
          <w:sz w:val="24"/>
          <w:u w:val="single"/>
          <w:lang w:bidi="he-IL"/>
        </w:rPr>
      </w:pPr>
      <w:r w:rsidRPr="00FE2507">
        <w:rPr>
          <w:rFonts w:ascii="Times New Roman" w:eastAsia="Calibri" w:hAnsi="Times New Roman" w:cs="Times New Roman"/>
          <w:b/>
          <w:bCs/>
          <w:color w:val="333333"/>
          <w:sz w:val="24"/>
          <w:u w:val="single"/>
          <w:lang w:bidi="he-IL"/>
        </w:rPr>
        <w:t>Intended learning outcomes:</w:t>
      </w:r>
    </w:p>
    <w:p w14:paraId="6225F942" w14:textId="77777777" w:rsidR="00B40100" w:rsidRPr="00FE2507" w:rsidRDefault="00093789" w:rsidP="00A418B7">
      <w:pPr>
        <w:bidi w:val="0"/>
        <w:spacing w:after="200"/>
        <w:rPr>
          <w:rFonts w:ascii="Times New Roman" w:eastAsia="Times New Roman" w:hAnsi="Times New Roman" w:cs="Times New Roman"/>
          <w:color w:val="333333"/>
          <w:sz w:val="24"/>
          <w:bdr w:val="none" w:sz="0" w:space="0" w:color="auto" w:frame="1"/>
          <w:lang w:bidi="he-IL"/>
        </w:rPr>
      </w:pPr>
      <w:r w:rsidRPr="00FE2507">
        <w:rPr>
          <w:rFonts w:ascii="Times New Roman" w:eastAsia="Times New Roman" w:hAnsi="Times New Roman" w:cs="Times New Roman"/>
          <w:color w:val="333333"/>
          <w:sz w:val="24"/>
          <w:bdr w:val="none" w:sz="0" w:space="0" w:color="auto" w:frame="1"/>
          <w:lang w:bidi="he-IL"/>
        </w:rPr>
        <w:t xml:space="preserve">By the end of the course students will </w:t>
      </w:r>
      <w:r w:rsidR="00B40100" w:rsidRPr="00FE2507">
        <w:rPr>
          <w:rFonts w:ascii="Times New Roman" w:eastAsia="Times New Roman" w:hAnsi="Times New Roman" w:cs="Times New Roman"/>
          <w:color w:val="333333"/>
          <w:sz w:val="24"/>
          <w:bdr w:val="none" w:sz="0" w:space="0" w:color="auto" w:frame="1"/>
          <w:lang w:bidi="he-IL"/>
        </w:rPr>
        <w:t>have the following abilities:</w:t>
      </w:r>
    </w:p>
    <w:p w14:paraId="42D239AB" w14:textId="77777777" w:rsidR="00F72B4E" w:rsidRPr="002B4574" w:rsidRDefault="00F72B4E" w:rsidP="00F72B4E">
      <w:pPr>
        <w:pStyle w:val="ListParagraph"/>
        <w:numPr>
          <w:ilvl w:val="0"/>
          <w:numId w:val="8"/>
        </w:numPr>
        <w:bidi w:val="0"/>
        <w:spacing w:line="276" w:lineRule="auto"/>
        <w:ind w:left="709"/>
        <w:contextualSpacing w:val="0"/>
        <w:rPr>
          <w:rFonts w:ascii="Times New Roman" w:eastAsia="Calibri" w:hAnsi="Times New Roman" w:cs="Times New Roman"/>
          <w:sz w:val="24"/>
          <w:lang w:bidi="he-IL"/>
        </w:rPr>
      </w:pPr>
      <w:r w:rsidRPr="002B4574">
        <w:rPr>
          <w:rFonts w:ascii="Times New Roman" w:eastAsia="Calibri" w:hAnsi="Times New Roman" w:cs="Times New Roman"/>
          <w:sz w:val="24"/>
          <w:lang w:bidi="he-IL"/>
        </w:rPr>
        <w:t>Understand the complexity of the airline industry and its global nature</w:t>
      </w:r>
    </w:p>
    <w:p w14:paraId="15FB272C" w14:textId="77777777" w:rsidR="00F72B4E" w:rsidRPr="002B4574" w:rsidRDefault="00F72B4E" w:rsidP="00F72B4E">
      <w:pPr>
        <w:pStyle w:val="ListParagraph"/>
        <w:numPr>
          <w:ilvl w:val="0"/>
          <w:numId w:val="8"/>
        </w:numPr>
        <w:bidi w:val="0"/>
        <w:spacing w:line="276" w:lineRule="auto"/>
        <w:ind w:left="709"/>
        <w:contextualSpacing w:val="0"/>
        <w:rPr>
          <w:rFonts w:ascii="Times New Roman" w:eastAsia="Calibri" w:hAnsi="Times New Roman" w:cs="Times New Roman"/>
          <w:sz w:val="24"/>
          <w:lang w:bidi="he-IL"/>
        </w:rPr>
      </w:pPr>
      <w:r w:rsidRPr="002B4574">
        <w:rPr>
          <w:rFonts w:ascii="Times New Roman" w:eastAsia="Calibri" w:hAnsi="Times New Roman" w:cs="Times New Roman"/>
          <w:sz w:val="24"/>
          <w:lang w:bidi="he-IL"/>
        </w:rPr>
        <w:t xml:space="preserve">Acquire knowledge of the regulatory regime of the air transportation industry  </w:t>
      </w:r>
    </w:p>
    <w:p w14:paraId="5F1A727D" w14:textId="77777777" w:rsidR="00F72B4E" w:rsidRPr="002B4574" w:rsidRDefault="00F72B4E" w:rsidP="00F72B4E">
      <w:pPr>
        <w:pStyle w:val="ListParagraph"/>
        <w:numPr>
          <w:ilvl w:val="0"/>
          <w:numId w:val="8"/>
        </w:numPr>
        <w:bidi w:val="0"/>
        <w:spacing w:line="276" w:lineRule="auto"/>
        <w:ind w:left="709"/>
        <w:contextualSpacing w:val="0"/>
        <w:rPr>
          <w:rFonts w:ascii="Times New Roman" w:eastAsia="Calibri" w:hAnsi="Times New Roman" w:cs="Times New Roman"/>
          <w:sz w:val="24"/>
          <w:lang w:bidi="he-IL"/>
        </w:rPr>
      </w:pPr>
      <w:r w:rsidRPr="002B4574">
        <w:rPr>
          <w:rFonts w:ascii="Times New Roman" w:eastAsia="Calibri" w:hAnsi="Times New Roman" w:cs="Times New Roman"/>
          <w:sz w:val="24"/>
          <w:lang w:bidi="he-IL"/>
        </w:rPr>
        <w:t>Acquire knowledge of the economic aspects of the air transportation industry</w:t>
      </w:r>
    </w:p>
    <w:p w14:paraId="14A70565" w14:textId="77777777" w:rsidR="00F72B4E" w:rsidRPr="002B4574" w:rsidRDefault="00F72B4E" w:rsidP="00F72B4E">
      <w:pPr>
        <w:pStyle w:val="ListParagraph"/>
        <w:numPr>
          <w:ilvl w:val="0"/>
          <w:numId w:val="8"/>
        </w:numPr>
        <w:bidi w:val="0"/>
        <w:spacing w:line="276" w:lineRule="auto"/>
        <w:ind w:left="709"/>
        <w:contextualSpacing w:val="0"/>
        <w:rPr>
          <w:rFonts w:ascii="Times New Roman" w:eastAsia="Calibri" w:hAnsi="Times New Roman" w:cs="Times New Roman"/>
          <w:sz w:val="24"/>
          <w:lang w:bidi="he-IL"/>
        </w:rPr>
      </w:pPr>
      <w:r w:rsidRPr="002B4574">
        <w:rPr>
          <w:rFonts w:ascii="Times New Roman" w:eastAsia="Calibri" w:hAnsi="Times New Roman" w:cs="Times New Roman"/>
          <w:sz w:val="24"/>
          <w:lang w:bidi="he-IL"/>
        </w:rPr>
        <w:t xml:space="preserve">Analyze competition, regulations, </w:t>
      </w:r>
      <w:proofErr w:type="gramStart"/>
      <w:r w:rsidRPr="002B4574">
        <w:rPr>
          <w:rFonts w:ascii="Times New Roman" w:eastAsia="Calibri" w:hAnsi="Times New Roman" w:cs="Times New Roman"/>
          <w:sz w:val="24"/>
          <w:lang w:bidi="he-IL"/>
        </w:rPr>
        <w:t>consumers</w:t>
      </w:r>
      <w:proofErr w:type="gramEnd"/>
      <w:r w:rsidRPr="002B4574">
        <w:rPr>
          <w:rFonts w:ascii="Times New Roman" w:eastAsia="Calibri" w:hAnsi="Times New Roman" w:cs="Times New Roman"/>
          <w:sz w:val="24"/>
          <w:lang w:bidi="he-IL"/>
        </w:rPr>
        <w:t xml:space="preserve"> and actors in specific markets</w:t>
      </w:r>
    </w:p>
    <w:p w14:paraId="6686C151" w14:textId="77777777" w:rsidR="00F72B4E" w:rsidRPr="002B4574" w:rsidRDefault="00F72B4E" w:rsidP="00F72B4E">
      <w:pPr>
        <w:pStyle w:val="ListParagraph"/>
        <w:numPr>
          <w:ilvl w:val="0"/>
          <w:numId w:val="8"/>
        </w:numPr>
        <w:bidi w:val="0"/>
        <w:spacing w:after="200" w:line="276" w:lineRule="auto"/>
        <w:ind w:left="709"/>
        <w:contextualSpacing w:val="0"/>
        <w:rPr>
          <w:rFonts w:ascii="Times New Roman" w:eastAsia="Calibri" w:hAnsi="Times New Roman" w:cs="Times New Roman"/>
          <w:sz w:val="24"/>
          <w:lang w:bidi="he-IL"/>
        </w:rPr>
      </w:pPr>
      <w:r w:rsidRPr="002B4574">
        <w:rPr>
          <w:rFonts w:ascii="Times New Roman" w:eastAsia="Calibri" w:hAnsi="Times New Roman" w:cs="Times New Roman"/>
          <w:sz w:val="24"/>
          <w:lang w:bidi="he-IL"/>
        </w:rPr>
        <w:t>Acquire knowledge on business models in the airline industry, and the ability to apply these models in markets</w:t>
      </w:r>
    </w:p>
    <w:p w14:paraId="3649DDBF" w14:textId="77777777" w:rsidR="00093789" w:rsidRDefault="00093789" w:rsidP="00A418B7">
      <w:pPr>
        <w:bidi w:val="0"/>
        <w:spacing w:after="200"/>
        <w:rPr>
          <w:rFonts w:ascii="Times New Roman" w:eastAsia="Calibri" w:hAnsi="Times New Roman" w:cs="Times New Roman"/>
          <w:b/>
          <w:bCs/>
          <w:sz w:val="24"/>
          <w:u w:val="single"/>
          <w:lang w:bidi="he-IL"/>
        </w:rPr>
      </w:pPr>
      <w:r w:rsidRPr="00FE2507">
        <w:rPr>
          <w:rFonts w:ascii="Times New Roman" w:eastAsia="Calibri" w:hAnsi="Times New Roman" w:cs="Times New Roman"/>
          <w:b/>
          <w:bCs/>
          <w:sz w:val="24"/>
          <w:u w:val="single"/>
          <w:lang w:bidi="he-IL"/>
        </w:rPr>
        <w:t>Schedule of lessons:</w:t>
      </w:r>
    </w:p>
    <w:tbl>
      <w:tblPr>
        <w:tblStyle w:val="19"/>
        <w:tblW w:w="0" w:type="auto"/>
        <w:tblLook w:val="04A0" w:firstRow="1" w:lastRow="0" w:firstColumn="1" w:lastColumn="0" w:noHBand="0" w:noVBand="1"/>
      </w:tblPr>
      <w:tblGrid>
        <w:gridCol w:w="923"/>
        <w:gridCol w:w="1438"/>
        <w:gridCol w:w="4133"/>
        <w:gridCol w:w="1802"/>
      </w:tblGrid>
      <w:tr w:rsidR="00093789" w:rsidRPr="00FE2507" w14:paraId="4A82C519" w14:textId="77777777" w:rsidTr="00F72B4E">
        <w:tc>
          <w:tcPr>
            <w:tcW w:w="923" w:type="dxa"/>
          </w:tcPr>
          <w:p w14:paraId="2DA86CB5" w14:textId="77777777" w:rsidR="00093789" w:rsidRPr="00FE2507" w:rsidRDefault="00093789" w:rsidP="00A418B7">
            <w:pPr>
              <w:bidi w:val="0"/>
              <w:spacing w:after="200"/>
              <w:rPr>
                <w:rFonts w:ascii="Times New Roman" w:eastAsia="Calibri" w:hAnsi="Times New Roman" w:cs="Times New Roman"/>
                <w:b/>
                <w:bCs/>
                <w:sz w:val="24"/>
              </w:rPr>
            </w:pPr>
            <w:r w:rsidRPr="00FE2507">
              <w:rPr>
                <w:rFonts w:ascii="Times New Roman" w:eastAsia="Calibri" w:hAnsi="Times New Roman" w:cs="Times New Roman"/>
                <w:b/>
                <w:bCs/>
                <w:sz w:val="24"/>
              </w:rPr>
              <w:t>Lesson #</w:t>
            </w:r>
          </w:p>
        </w:tc>
        <w:tc>
          <w:tcPr>
            <w:tcW w:w="1438" w:type="dxa"/>
          </w:tcPr>
          <w:p w14:paraId="315F28DB" w14:textId="77777777" w:rsidR="00093789" w:rsidRPr="00FE2507" w:rsidRDefault="00093789" w:rsidP="00A418B7">
            <w:pPr>
              <w:bidi w:val="0"/>
              <w:spacing w:after="200"/>
              <w:rPr>
                <w:rFonts w:ascii="Times New Roman" w:eastAsia="Calibri" w:hAnsi="Times New Roman" w:cs="Times New Roman"/>
                <w:b/>
                <w:bCs/>
                <w:sz w:val="24"/>
              </w:rPr>
            </w:pPr>
            <w:r w:rsidRPr="00FE2507">
              <w:rPr>
                <w:rFonts w:ascii="Times New Roman" w:eastAsia="Calibri" w:hAnsi="Times New Roman" w:cs="Times New Roman"/>
                <w:b/>
                <w:bCs/>
                <w:sz w:val="24"/>
              </w:rPr>
              <w:t xml:space="preserve">Topic </w:t>
            </w:r>
          </w:p>
        </w:tc>
        <w:tc>
          <w:tcPr>
            <w:tcW w:w="4133" w:type="dxa"/>
          </w:tcPr>
          <w:p w14:paraId="2AAF2FE1" w14:textId="77777777" w:rsidR="00093789" w:rsidRPr="00FE2507" w:rsidRDefault="00093789" w:rsidP="00A418B7">
            <w:pPr>
              <w:bidi w:val="0"/>
              <w:spacing w:after="200"/>
              <w:rPr>
                <w:rFonts w:ascii="Times New Roman" w:eastAsia="Calibri" w:hAnsi="Times New Roman" w:cs="Times New Roman"/>
                <w:b/>
                <w:bCs/>
                <w:sz w:val="24"/>
              </w:rPr>
            </w:pPr>
            <w:r w:rsidRPr="00FE2507">
              <w:rPr>
                <w:rFonts w:ascii="Times New Roman" w:eastAsia="Calibri" w:hAnsi="Times New Roman" w:cs="Times New Roman"/>
                <w:b/>
                <w:bCs/>
                <w:sz w:val="24"/>
              </w:rPr>
              <w:t xml:space="preserve">Details </w:t>
            </w:r>
          </w:p>
        </w:tc>
        <w:tc>
          <w:tcPr>
            <w:tcW w:w="1802" w:type="dxa"/>
          </w:tcPr>
          <w:p w14:paraId="1DCC87CF" w14:textId="77777777" w:rsidR="00093789" w:rsidRPr="00FE2507" w:rsidRDefault="00093789" w:rsidP="00A418B7">
            <w:pPr>
              <w:bidi w:val="0"/>
              <w:spacing w:after="200"/>
              <w:rPr>
                <w:rFonts w:ascii="Times New Roman" w:eastAsia="Calibri" w:hAnsi="Times New Roman" w:cs="Times New Roman"/>
                <w:b/>
                <w:bCs/>
                <w:sz w:val="24"/>
              </w:rPr>
            </w:pPr>
            <w:r w:rsidRPr="00FE2507">
              <w:rPr>
                <w:rFonts w:ascii="Times New Roman" w:eastAsia="Calibri" w:hAnsi="Times New Roman" w:cs="Times New Roman"/>
                <w:b/>
                <w:bCs/>
                <w:sz w:val="24"/>
              </w:rPr>
              <w:t xml:space="preserve">Relevant reading assignments </w:t>
            </w:r>
          </w:p>
        </w:tc>
      </w:tr>
      <w:tr w:rsidR="00F72B4E" w:rsidRPr="00FE2507" w14:paraId="2C4DFF42" w14:textId="77777777" w:rsidTr="00F72B4E">
        <w:tc>
          <w:tcPr>
            <w:tcW w:w="923" w:type="dxa"/>
          </w:tcPr>
          <w:p w14:paraId="15D03311" w14:textId="77777777" w:rsidR="00F72B4E" w:rsidRPr="00FE2507" w:rsidRDefault="00F72B4E" w:rsidP="00F72B4E">
            <w:pPr>
              <w:bidi w:val="0"/>
              <w:spacing w:after="200"/>
              <w:rPr>
                <w:rFonts w:ascii="Times New Roman" w:eastAsia="Calibri" w:hAnsi="Times New Roman" w:cs="Times New Roman"/>
                <w:b/>
                <w:bCs/>
                <w:sz w:val="24"/>
              </w:rPr>
            </w:pPr>
            <w:r>
              <w:rPr>
                <w:rFonts w:ascii="Times New Roman" w:eastAsia="Calibri" w:hAnsi="Times New Roman" w:cs="Times New Roman"/>
                <w:b/>
                <w:bCs/>
                <w:sz w:val="24"/>
              </w:rPr>
              <w:t>1</w:t>
            </w:r>
          </w:p>
        </w:tc>
        <w:tc>
          <w:tcPr>
            <w:tcW w:w="1438" w:type="dxa"/>
          </w:tcPr>
          <w:p w14:paraId="6F43C4A0" w14:textId="3A1F41DE" w:rsidR="00F72B4E" w:rsidRPr="00FE2507" w:rsidRDefault="00F72B4E" w:rsidP="00F72B4E">
            <w:pPr>
              <w:bidi w:val="0"/>
              <w:spacing w:after="200"/>
              <w:rPr>
                <w:rFonts w:ascii="Times New Roman" w:eastAsia="Calibri" w:hAnsi="Times New Roman" w:cs="Times New Roman"/>
                <w:b/>
                <w:bCs/>
                <w:sz w:val="24"/>
              </w:rPr>
            </w:pPr>
            <w:r w:rsidRPr="002B4574">
              <w:rPr>
                <w:rFonts w:ascii="Times New Roman" w:eastAsia="Calibri" w:hAnsi="Times New Roman" w:cs="Times New Roman"/>
                <w:sz w:val="22"/>
                <w:szCs w:val="22"/>
                <w:lang w:bidi="he-IL"/>
              </w:rPr>
              <w:t>Basics of the air transportation industry</w:t>
            </w:r>
          </w:p>
        </w:tc>
        <w:tc>
          <w:tcPr>
            <w:tcW w:w="4133" w:type="dxa"/>
          </w:tcPr>
          <w:p w14:paraId="15DB29D6" w14:textId="5C2EBFAF" w:rsidR="00F72B4E" w:rsidRPr="00FE2507" w:rsidRDefault="00F72B4E" w:rsidP="00F72B4E">
            <w:pPr>
              <w:bidi w:val="0"/>
              <w:spacing w:after="200"/>
              <w:rPr>
                <w:rFonts w:ascii="Times New Roman" w:eastAsia="Calibri" w:hAnsi="Times New Roman" w:cs="Times New Roman"/>
                <w:b/>
                <w:bCs/>
                <w:sz w:val="24"/>
              </w:rPr>
            </w:pPr>
            <w:r w:rsidRPr="002B4574">
              <w:rPr>
                <w:rFonts w:ascii="Times New Roman" w:eastAsia="Calibri" w:hAnsi="Times New Roman" w:cs="Times New Roman"/>
                <w:sz w:val="22"/>
                <w:szCs w:val="22"/>
                <w:lang w:bidi="he-IL"/>
              </w:rPr>
              <w:t>Players of the industry (airlines, airports, providers/suppliers, regulators); effect on the economy; effect on tourism industry.</w:t>
            </w:r>
          </w:p>
        </w:tc>
        <w:tc>
          <w:tcPr>
            <w:tcW w:w="1802" w:type="dxa"/>
          </w:tcPr>
          <w:p w14:paraId="13E0A606" w14:textId="087C74D8" w:rsidR="00F72B4E" w:rsidRPr="00FE2507" w:rsidRDefault="00F72B4E" w:rsidP="00F72B4E">
            <w:pPr>
              <w:bidi w:val="0"/>
              <w:spacing w:after="200"/>
              <w:rPr>
                <w:rFonts w:ascii="Times New Roman" w:eastAsia="Calibri" w:hAnsi="Times New Roman" w:cs="Times New Roman"/>
                <w:b/>
                <w:bCs/>
                <w:sz w:val="24"/>
              </w:rPr>
            </w:pPr>
            <w:r w:rsidRPr="002B4574">
              <w:rPr>
                <w:rFonts w:ascii="Times New Roman" w:eastAsia="Calibri" w:hAnsi="Times New Roman" w:cs="Times New Roman"/>
                <w:sz w:val="22"/>
                <w:szCs w:val="22"/>
                <w:lang w:bidi="he-IL"/>
              </w:rPr>
              <w:t xml:space="preserve">Halpern, </w:t>
            </w:r>
            <w:proofErr w:type="gramStart"/>
            <w:r w:rsidRPr="002B4574">
              <w:rPr>
                <w:rFonts w:ascii="Times New Roman" w:eastAsia="Calibri" w:hAnsi="Times New Roman" w:cs="Times New Roman"/>
                <w:sz w:val="22"/>
                <w:szCs w:val="22"/>
                <w:lang w:bidi="he-IL"/>
              </w:rPr>
              <w:t>N.</w:t>
            </w:r>
            <w:proofErr w:type="gramEnd"/>
            <w:r w:rsidRPr="002B4574">
              <w:rPr>
                <w:rFonts w:ascii="Times New Roman" w:eastAsia="Calibri" w:hAnsi="Times New Roman" w:cs="Times New Roman"/>
                <w:sz w:val="22"/>
                <w:szCs w:val="22"/>
                <w:lang w:bidi="he-IL"/>
              </w:rPr>
              <w:t xml:space="preserve"> and Graham A. (2018), Ch. 1</w:t>
            </w:r>
          </w:p>
        </w:tc>
      </w:tr>
      <w:tr w:rsidR="00F72B4E" w:rsidRPr="00FE2507" w14:paraId="49A1FF03" w14:textId="77777777" w:rsidTr="00F72B4E">
        <w:tc>
          <w:tcPr>
            <w:tcW w:w="923" w:type="dxa"/>
          </w:tcPr>
          <w:p w14:paraId="474660F7" w14:textId="77777777" w:rsidR="00F72B4E" w:rsidRPr="00FE2507" w:rsidRDefault="00F72B4E" w:rsidP="00F72B4E">
            <w:pPr>
              <w:bidi w:val="0"/>
              <w:spacing w:after="200"/>
              <w:rPr>
                <w:rFonts w:ascii="Times New Roman" w:eastAsia="Calibri" w:hAnsi="Times New Roman" w:cs="Times New Roman"/>
                <w:b/>
                <w:bCs/>
                <w:sz w:val="24"/>
              </w:rPr>
            </w:pPr>
            <w:r>
              <w:rPr>
                <w:rFonts w:ascii="Times New Roman" w:eastAsia="Calibri" w:hAnsi="Times New Roman" w:cs="Times New Roman"/>
                <w:b/>
                <w:bCs/>
                <w:sz w:val="24"/>
              </w:rPr>
              <w:t>2</w:t>
            </w:r>
          </w:p>
        </w:tc>
        <w:tc>
          <w:tcPr>
            <w:tcW w:w="1438" w:type="dxa"/>
          </w:tcPr>
          <w:p w14:paraId="7202C356" w14:textId="299B34E6" w:rsidR="00F72B4E" w:rsidRPr="00FE2507" w:rsidRDefault="00F72B4E" w:rsidP="00F72B4E">
            <w:pPr>
              <w:bidi w:val="0"/>
              <w:spacing w:after="200"/>
              <w:rPr>
                <w:rFonts w:ascii="Times New Roman" w:eastAsia="Calibri" w:hAnsi="Times New Roman" w:cs="Times New Roman"/>
                <w:b/>
                <w:bCs/>
                <w:sz w:val="24"/>
              </w:rPr>
            </w:pPr>
            <w:r w:rsidRPr="002B4574">
              <w:rPr>
                <w:rFonts w:ascii="Times New Roman" w:eastAsia="Calibri" w:hAnsi="Times New Roman" w:cs="Times New Roman"/>
                <w:sz w:val="22"/>
                <w:szCs w:val="22"/>
                <w:lang w:bidi="he-IL"/>
              </w:rPr>
              <w:t>Airlines’ business models</w:t>
            </w:r>
          </w:p>
        </w:tc>
        <w:tc>
          <w:tcPr>
            <w:tcW w:w="4133" w:type="dxa"/>
          </w:tcPr>
          <w:p w14:paraId="6F0CB1C0" w14:textId="42491866" w:rsidR="00F72B4E" w:rsidRPr="00FE2507" w:rsidRDefault="00F72B4E" w:rsidP="00F72B4E">
            <w:pPr>
              <w:bidi w:val="0"/>
              <w:spacing w:after="200"/>
              <w:rPr>
                <w:rFonts w:ascii="Times New Roman" w:eastAsia="Calibri" w:hAnsi="Times New Roman" w:cs="Times New Roman"/>
                <w:b/>
                <w:bCs/>
                <w:sz w:val="24"/>
              </w:rPr>
            </w:pPr>
            <w:r w:rsidRPr="002B4574">
              <w:rPr>
                <w:rFonts w:ascii="Times New Roman" w:eastAsia="Calibri" w:hAnsi="Times New Roman" w:cs="Times New Roman"/>
                <w:sz w:val="22"/>
                <w:szCs w:val="22"/>
                <w:lang w:bidi="he-IL"/>
              </w:rPr>
              <w:t xml:space="preserve">Full-service carriers (FSC); Low-cost carriers (LCS); Ultra low-cost carriers (ULCC); Charters </w:t>
            </w:r>
          </w:p>
        </w:tc>
        <w:tc>
          <w:tcPr>
            <w:tcW w:w="1802" w:type="dxa"/>
          </w:tcPr>
          <w:p w14:paraId="550C0829" w14:textId="0939C76B" w:rsidR="00F72B4E" w:rsidRPr="00FE2507" w:rsidRDefault="00F72B4E" w:rsidP="00F72B4E">
            <w:pPr>
              <w:bidi w:val="0"/>
              <w:spacing w:after="200"/>
              <w:rPr>
                <w:rFonts w:ascii="Times New Roman" w:eastAsia="Calibri" w:hAnsi="Times New Roman" w:cs="Times New Roman"/>
                <w:b/>
                <w:bCs/>
                <w:sz w:val="24"/>
              </w:rPr>
            </w:pPr>
            <w:r w:rsidRPr="002B4574">
              <w:rPr>
                <w:rFonts w:ascii="Times New Roman" w:eastAsia="Calibri" w:hAnsi="Times New Roman" w:cs="Times New Roman"/>
                <w:sz w:val="22"/>
                <w:szCs w:val="22"/>
                <w:lang w:bidi="he-IL"/>
              </w:rPr>
              <w:t xml:space="preserve">Halpern, </w:t>
            </w:r>
            <w:proofErr w:type="gramStart"/>
            <w:r w:rsidRPr="002B4574">
              <w:rPr>
                <w:rFonts w:ascii="Times New Roman" w:eastAsia="Calibri" w:hAnsi="Times New Roman" w:cs="Times New Roman"/>
                <w:sz w:val="22"/>
                <w:szCs w:val="22"/>
                <w:lang w:bidi="he-IL"/>
              </w:rPr>
              <w:t>N.</w:t>
            </w:r>
            <w:proofErr w:type="gramEnd"/>
            <w:r w:rsidRPr="002B4574">
              <w:rPr>
                <w:rFonts w:ascii="Times New Roman" w:eastAsia="Calibri" w:hAnsi="Times New Roman" w:cs="Times New Roman"/>
                <w:sz w:val="22"/>
                <w:szCs w:val="22"/>
                <w:lang w:bidi="he-IL"/>
              </w:rPr>
              <w:t xml:space="preserve"> and Graham A. (2018), Ch. 8</w:t>
            </w:r>
          </w:p>
        </w:tc>
      </w:tr>
      <w:tr w:rsidR="00F72B4E" w:rsidRPr="00FE2507" w14:paraId="354A234B" w14:textId="77777777" w:rsidTr="00F72B4E">
        <w:tc>
          <w:tcPr>
            <w:tcW w:w="923" w:type="dxa"/>
          </w:tcPr>
          <w:p w14:paraId="4975D355" w14:textId="65A8EEAE" w:rsidR="00F72B4E" w:rsidRDefault="00F72B4E" w:rsidP="00F72B4E">
            <w:pPr>
              <w:bidi w:val="0"/>
              <w:spacing w:after="200"/>
              <w:rPr>
                <w:rFonts w:ascii="Times New Roman" w:eastAsia="Calibri" w:hAnsi="Times New Roman" w:cs="Times New Roman"/>
                <w:b/>
                <w:bCs/>
                <w:sz w:val="24"/>
              </w:rPr>
            </w:pPr>
            <w:r>
              <w:rPr>
                <w:rFonts w:ascii="Times New Roman" w:eastAsia="Calibri" w:hAnsi="Times New Roman" w:cs="Times New Roman"/>
                <w:b/>
                <w:bCs/>
                <w:sz w:val="24"/>
              </w:rPr>
              <w:t>3</w:t>
            </w:r>
          </w:p>
        </w:tc>
        <w:tc>
          <w:tcPr>
            <w:tcW w:w="1438" w:type="dxa"/>
          </w:tcPr>
          <w:p w14:paraId="4839509A" w14:textId="0D165B65" w:rsidR="00F72B4E" w:rsidRPr="002B4574" w:rsidRDefault="00F72B4E" w:rsidP="00F72B4E">
            <w:pPr>
              <w:bidi w:val="0"/>
              <w:spacing w:after="20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Evolution of airline business models</w:t>
            </w:r>
          </w:p>
        </w:tc>
        <w:tc>
          <w:tcPr>
            <w:tcW w:w="4133" w:type="dxa"/>
          </w:tcPr>
          <w:p w14:paraId="59D5ECED" w14:textId="2DBCD68F" w:rsidR="00F72B4E" w:rsidRPr="002B4574" w:rsidRDefault="00F72B4E" w:rsidP="00F72B4E">
            <w:pPr>
              <w:bidi w:val="0"/>
              <w:spacing w:after="20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Going hybrid; Dual models; Franchising.</w:t>
            </w:r>
          </w:p>
        </w:tc>
        <w:tc>
          <w:tcPr>
            <w:tcW w:w="1802" w:type="dxa"/>
          </w:tcPr>
          <w:p w14:paraId="7EEF16C9" w14:textId="407FED83" w:rsidR="00F72B4E" w:rsidRPr="002B4574" w:rsidRDefault="00F72B4E" w:rsidP="00F72B4E">
            <w:pPr>
              <w:bidi w:val="0"/>
              <w:spacing w:after="20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 xml:space="preserve">Halpern, </w:t>
            </w:r>
            <w:proofErr w:type="gramStart"/>
            <w:r w:rsidRPr="002B4574">
              <w:rPr>
                <w:rFonts w:ascii="Times New Roman" w:eastAsia="Calibri" w:hAnsi="Times New Roman" w:cs="Times New Roman"/>
                <w:sz w:val="22"/>
                <w:szCs w:val="22"/>
                <w:lang w:bidi="he-IL"/>
              </w:rPr>
              <w:t>N.</w:t>
            </w:r>
            <w:proofErr w:type="gramEnd"/>
            <w:r w:rsidRPr="002B4574">
              <w:rPr>
                <w:rFonts w:ascii="Times New Roman" w:eastAsia="Calibri" w:hAnsi="Times New Roman" w:cs="Times New Roman"/>
                <w:sz w:val="22"/>
                <w:szCs w:val="22"/>
                <w:lang w:bidi="he-IL"/>
              </w:rPr>
              <w:t xml:space="preserve"> and Graham A. (2018), Ch. 8</w:t>
            </w:r>
          </w:p>
        </w:tc>
      </w:tr>
      <w:tr w:rsidR="00F72B4E" w:rsidRPr="00FE2507" w14:paraId="27FCE590" w14:textId="77777777" w:rsidTr="00F72B4E">
        <w:tc>
          <w:tcPr>
            <w:tcW w:w="923" w:type="dxa"/>
          </w:tcPr>
          <w:p w14:paraId="2A949FBB" w14:textId="1CD97170" w:rsidR="00F72B4E" w:rsidRDefault="00F72B4E" w:rsidP="00F72B4E">
            <w:pPr>
              <w:bidi w:val="0"/>
              <w:spacing w:after="200"/>
              <w:rPr>
                <w:rFonts w:ascii="Times New Roman" w:eastAsia="Calibri" w:hAnsi="Times New Roman" w:cs="Times New Roman"/>
                <w:b/>
                <w:bCs/>
                <w:sz w:val="24"/>
              </w:rPr>
            </w:pPr>
            <w:r>
              <w:rPr>
                <w:rFonts w:ascii="Times New Roman" w:eastAsia="Calibri" w:hAnsi="Times New Roman" w:cs="Times New Roman"/>
                <w:b/>
                <w:bCs/>
                <w:sz w:val="24"/>
              </w:rPr>
              <w:lastRenderedPageBreak/>
              <w:t>4</w:t>
            </w:r>
          </w:p>
        </w:tc>
        <w:tc>
          <w:tcPr>
            <w:tcW w:w="1438" w:type="dxa"/>
          </w:tcPr>
          <w:p w14:paraId="22C08F98" w14:textId="06C791F6" w:rsidR="00F72B4E" w:rsidRPr="002B4574" w:rsidRDefault="00F72B4E" w:rsidP="00F72B4E">
            <w:pPr>
              <w:bidi w:val="0"/>
              <w:spacing w:after="20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Economic aspects of the industry</w:t>
            </w:r>
          </w:p>
        </w:tc>
        <w:tc>
          <w:tcPr>
            <w:tcW w:w="4133" w:type="dxa"/>
          </w:tcPr>
          <w:p w14:paraId="505178B5" w14:textId="313735E7" w:rsidR="00F72B4E" w:rsidRPr="002B4574" w:rsidRDefault="00F72B4E" w:rsidP="00F72B4E">
            <w:pPr>
              <w:bidi w:val="0"/>
              <w:spacing w:after="20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Basic economic indicators; economies of scale and scope; costs (operations, equipment, maintenance).</w:t>
            </w:r>
          </w:p>
        </w:tc>
        <w:tc>
          <w:tcPr>
            <w:tcW w:w="1802" w:type="dxa"/>
          </w:tcPr>
          <w:p w14:paraId="2E1BA6DA" w14:textId="77777777" w:rsidR="00F72B4E" w:rsidRPr="002B4574" w:rsidRDefault="00F72B4E" w:rsidP="00F72B4E">
            <w:pPr>
              <w:bidi w:val="0"/>
              <w:spacing w:before="6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 xml:space="preserve">Halpern, </w:t>
            </w:r>
            <w:proofErr w:type="gramStart"/>
            <w:r w:rsidRPr="002B4574">
              <w:rPr>
                <w:rFonts w:ascii="Times New Roman" w:eastAsia="Calibri" w:hAnsi="Times New Roman" w:cs="Times New Roman"/>
                <w:sz w:val="22"/>
                <w:szCs w:val="22"/>
                <w:lang w:bidi="he-IL"/>
              </w:rPr>
              <w:t>N.</w:t>
            </w:r>
            <w:proofErr w:type="gramEnd"/>
            <w:r w:rsidRPr="002B4574">
              <w:rPr>
                <w:rFonts w:ascii="Times New Roman" w:eastAsia="Calibri" w:hAnsi="Times New Roman" w:cs="Times New Roman"/>
                <w:sz w:val="22"/>
                <w:szCs w:val="22"/>
                <w:lang w:bidi="he-IL"/>
              </w:rPr>
              <w:t xml:space="preserve"> and Graham A. (2018), Ch. 11-12</w:t>
            </w:r>
          </w:p>
          <w:p w14:paraId="6090A453" w14:textId="75DCBB0E" w:rsidR="00F72B4E" w:rsidRPr="002B4574" w:rsidRDefault="00F72B4E" w:rsidP="00F72B4E">
            <w:pPr>
              <w:bidi w:val="0"/>
              <w:spacing w:after="200"/>
              <w:rPr>
                <w:rFonts w:ascii="Times New Roman" w:eastAsia="Calibri" w:hAnsi="Times New Roman" w:cs="Times New Roman"/>
                <w:sz w:val="22"/>
                <w:szCs w:val="22"/>
                <w:lang w:bidi="he-IL"/>
              </w:rPr>
            </w:pPr>
            <w:proofErr w:type="spellStart"/>
            <w:r w:rsidRPr="002B4574">
              <w:rPr>
                <w:rFonts w:ascii="Times New Roman" w:eastAsia="Calibri" w:hAnsi="Times New Roman" w:cs="Times New Roman"/>
                <w:sz w:val="22"/>
                <w:szCs w:val="22"/>
                <w:lang w:bidi="he-IL"/>
              </w:rPr>
              <w:t>Wensveen</w:t>
            </w:r>
            <w:proofErr w:type="spellEnd"/>
            <w:r w:rsidRPr="002B4574">
              <w:rPr>
                <w:rFonts w:ascii="Times New Roman" w:eastAsia="Calibri" w:hAnsi="Times New Roman" w:cs="Times New Roman"/>
                <w:sz w:val="22"/>
                <w:szCs w:val="22"/>
                <w:lang w:bidi="he-IL"/>
              </w:rPr>
              <w:t>, J.G. (2011), Ch. 7</w:t>
            </w:r>
          </w:p>
        </w:tc>
      </w:tr>
      <w:tr w:rsidR="00F72B4E" w:rsidRPr="00FE2507" w14:paraId="148735B8" w14:textId="77777777" w:rsidTr="00F72B4E">
        <w:tc>
          <w:tcPr>
            <w:tcW w:w="923" w:type="dxa"/>
          </w:tcPr>
          <w:p w14:paraId="067866B5" w14:textId="5CE1A290" w:rsidR="00F72B4E" w:rsidRDefault="00F72B4E" w:rsidP="00F72B4E">
            <w:pPr>
              <w:bidi w:val="0"/>
              <w:spacing w:after="200"/>
              <w:rPr>
                <w:rFonts w:ascii="Times New Roman" w:eastAsia="Calibri" w:hAnsi="Times New Roman" w:cs="Times New Roman"/>
                <w:b/>
                <w:bCs/>
                <w:sz w:val="24"/>
              </w:rPr>
            </w:pPr>
            <w:r>
              <w:rPr>
                <w:rFonts w:ascii="Times New Roman" w:eastAsia="Calibri" w:hAnsi="Times New Roman" w:cs="Times New Roman"/>
                <w:b/>
                <w:bCs/>
                <w:sz w:val="24"/>
              </w:rPr>
              <w:t>5</w:t>
            </w:r>
          </w:p>
        </w:tc>
        <w:tc>
          <w:tcPr>
            <w:tcW w:w="1438" w:type="dxa"/>
          </w:tcPr>
          <w:p w14:paraId="5408E5A6" w14:textId="3000FB54" w:rsidR="00F72B4E" w:rsidRPr="002B4574" w:rsidRDefault="00F72B4E" w:rsidP="00F72B4E">
            <w:pPr>
              <w:bidi w:val="0"/>
              <w:spacing w:after="20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Economic aspects of the industry (continued)</w:t>
            </w:r>
          </w:p>
        </w:tc>
        <w:tc>
          <w:tcPr>
            <w:tcW w:w="4133" w:type="dxa"/>
          </w:tcPr>
          <w:p w14:paraId="745EFE79" w14:textId="30B68714" w:rsidR="00F72B4E" w:rsidRPr="002B4574" w:rsidRDefault="00F72B4E" w:rsidP="00F72B4E">
            <w:pPr>
              <w:bidi w:val="0"/>
              <w:spacing w:after="20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Airlines' indicators</w:t>
            </w:r>
          </w:p>
        </w:tc>
        <w:tc>
          <w:tcPr>
            <w:tcW w:w="1802" w:type="dxa"/>
          </w:tcPr>
          <w:p w14:paraId="6568E1A1" w14:textId="77777777" w:rsidR="00F72B4E" w:rsidRPr="002B4574" w:rsidRDefault="00F72B4E" w:rsidP="00F72B4E">
            <w:pPr>
              <w:bidi w:val="0"/>
              <w:spacing w:before="6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 xml:space="preserve">Halpern, </w:t>
            </w:r>
            <w:proofErr w:type="gramStart"/>
            <w:r w:rsidRPr="002B4574">
              <w:rPr>
                <w:rFonts w:ascii="Times New Roman" w:eastAsia="Calibri" w:hAnsi="Times New Roman" w:cs="Times New Roman"/>
                <w:sz w:val="22"/>
                <w:szCs w:val="22"/>
                <w:lang w:bidi="he-IL"/>
              </w:rPr>
              <w:t>N.</w:t>
            </w:r>
            <w:proofErr w:type="gramEnd"/>
            <w:r w:rsidRPr="002B4574">
              <w:rPr>
                <w:rFonts w:ascii="Times New Roman" w:eastAsia="Calibri" w:hAnsi="Times New Roman" w:cs="Times New Roman"/>
                <w:sz w:val="22"/>
                <w:szCs w:val="22"/>
                <w:lang w:bidi="he-IL"/>
              </w:rPr>
              <w:t xml:space="preserve"> and Graham A. (2018), Ch. 11-12</w:t>
            </w:r>
          </w:p>
          <w:p w14:paraId="7B555ABE" w14:textId="03A4D5C1" w:rsidR="00F72B4E" w:rsidRPr="002B4574" w:rsidRDefault="00F72B4E" w:rsidP="00F72B4E">
            <w:pPr>
              <w:bidi w:val="0"/>
              <w:spacing w:after="200"/>
              <w:rPr>
                <w:rFonts w:ascii="Times New Roman" w:eastAsia="Calibri" w:hAnsi="Times New Roman" w:cs="Times New Roman"/>
                <w:sz w:val="22"/>
                <w:szCs w:val="22"/>
                <w:lang w:bidi="he-IL"/>
              </w:rPr>
            </w:pPr>
            <w:proofErr w:type="spellStart"/>
            <w:r w:rsidRPr="002B4574">
              <w:rPr>
                <w:rFonts w:ascii="Times New Roman" w:eastAsia="Calibri" w:hAnsi="Times New Roman" w:cs="Times New Roman"/>
                <w:sz w:val="22"/>
                <w:szCs w:val="22"/>
                <w:lang w:bidi="he-IL"/>
              </w:rPr>
              <w:t>Wensveen</w:t>
            </w:r>
            <w:proofErr w:type="spellEnd"/>
            <w:r w:rsidRPr="002B4574">
              <w:rPr>
                <w:rFonts w:ascii="Times New Roman" w:eastAsia="Calibri" w:hAnsi="Times New Roman" w:cs="Times New Roman"/>
                <w:sz w:val="22"/>
                <w:szCs w:val="22"/>
                <w:lang w:bidi="he-IL"/>
              </w:rPr>
              <w:t>, J.G. (2011), Ch. 7</w:t>
            </w:r>
          </w:p>
        </w:tc>
      </w:tr>
      <w:tr w:rsidR="00F72B4E" w:rsidRPr="00FE2507" w14:paraId="2A5EB2A1" w14:textId="77777777" w:rsidTr="00F72B4E">
        <w:tc>
          <w:tcPr>
            <w:tcW w:w="923" w:type="dxa"/>
          </w:tcPr>
          <w:p w14:paraId="5C39DFEA" w14:textId="57265616" w:rsidR="00F72B4E" w:rsidRDefault="00F72B4E" w:rsidP="00F72B4E">
            <w:pPr>
              <w:bidi w:val="0"/>
              <w:spacing w:after="200"/>
              <w:rPr>
                <w:rFonts w:ascii="Times New Roman" w:eastAsia="Calibri" w:hAnsi="Times New Roman" w:cs="Times New Roman"/>
                <w:b/>
                <w:bCs/>
                <w:sz w:val="24"/>
              </w:rPr>
            </w:pPr>
            <w:r>
              <w:rPr>
                <w:rFonts w:ascii="Times New Roman" w:eastAsia="Calibri" w:hAnsi="Times New Roman" w:cs="Times New Roman"/>
                <w:b/>
                <w:bCs/>
                <w:sz w:val="24"/>
              </w:rPr>
              <w:t>6</w:t>
            </w:r>
          </w:p>
        </w:tc>
        <w:tc>
          <w:tcPr>
            <w:tcW w:w="1438" w:type="dxa"/>
          </w:tcPr>
          <w:p w14:paraId="33500334" w14:textId="3FDD26E6" w:rsidR="00F72B4E" w:rsidRPr="002B4574" w:rsidRDefault="00F72B4E" w:rsidP="00F72B4E">
            <w:pPr>
              <w:bidi w:val="0"/>
              <w:spacing w:after="20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Regulatory bodies</w:t>
            </w:r>
          </w:p>
        </w:tc>
        <w:tc>
          <w:tcPr>
            <w:tcW w:w="4133" w:type="dxa"/>
          </w:tcPr>
          <w:p w14:paraId="1F97AAA6" w14:textId="222A2A8F" w:rsidR="00F72B4E" w:rsidRPr="002B4574" w:rsidRDefault="00F72B4E" w:rsidP="00F72B4E">
            <w:pPr>
              <w:bidi w:val="0"/>
              <w:spacing w:after="20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 xml:space="preserve">International, </w:t>
            </w:r>
            <w:proofErr w:type="gramStart"/>
            <w:r w:rsidRPr="002B4574">
              <w:rPr>
                <w:rFonts w:ascii="Times New Roman" w:eastAsia="Calibri" w:hAnsi="Times New Roman" w:cs="Times New Roman"/>
                <w:sz w:val="22"/>
                <w:szCs w:val="22"/>
                <w:lang w:bidi="he-IL"/>
              </w:rPr>
              <w:t>regional</w:t>
            </w:r>
            <w:proofErr w:type="gramEnd"/>
            <w:r w:rsidRPr="002B4574">
              <w:rPr>
                <w:rFonts w:ascii="Times New Roman" w:eastAsia="Calibri" w:hAnsi="Times New Roman" w:cs="Times New Roman"/>
                <w:sz w:val="22"/>
                <w:szCs w:val="22"/>
                <w:lang w:bidi="he-IL"/>
              </w:rPr>
              <w:t xml:space="preserve"> and local bodies; Freedoms of the air; Safety and security</w:t>
            </w:r>
          </w:p>
        </w:tc>
        <w:tc>
          <w:tcPr>
            <w:tcW w:w="1802" w:type="dxa"/>
          </w:tcPr>
          <w:p w14:paraId="46AF8418" w14:textId="77777777" w:rsidR="00F72B4E" w:rsidRPr="002B4574" w:rsidRDefault="00F72B4E" w:rsidP="00F72B4E">
            <w:pPr>
              <w:bidi w:val="0"/>
              <w:spacing w:before="6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 xml:space="preserve">Halpern, </w:t>
            </w:r>
            <w:proofErr w:type="gramStart"/>
            <w:r w:rsidRPr="002B4574">
              <w:rPr>
                <w:rFonts w:ascii="Times New Roman" w:eastAsia="Calibri" w:hAnsi="Times New Roman" w:cs="Times New Roman"/>
                <w:sz w:val="22"/>
                <w:szCs w:val="22"/>
                <w:lang w:bidi="he-IL"/>
              </w:rPr>
              <w:t>N.</w:t>
            </w:r>
            <w:proofErr w:type="gramEnd"/>
            <w:r w:rsidRPr="002B4574">
              <w:rPr>
                <w:rFonts w:ascii="Times New Roman" w:eastAsia="Calibri" w:hAnsi="Times New Roman" w:cs="Times New Roman"/>
                <w:sz w:val="22"/>
                <w:szCs w:val="22"/>
                <w:lang w:bidi="he-IL"/>
              </w:rPr>
              <w:t xml:space="preserve"> and Graham A. (2018), Ch. 6-7</w:t>
            </w:r>
          </w:p>
          <w:p w14:paraId="187A6418" w14:textId="566B65E2" w:rsidR="00F72B4E" w:rsidRPr="002B4574" w:rsidRDefault="00F72B4E" w:rsidP="00F72B4E">
            <w:pPr>
              <w:bidi w:val="0"/>
              <w:spacing w:after="200"/>
              <w:rPr>
                <w:rFonts w:ascii="Times New Roman" w:eastAsia="Calibri" w:hAnsi="Times New Roman" w:cs="Times New Roman"/>
                <w:sz w:val="22"/>
                <w:szCs w:val="22"/>
                <w:lang w:bidi="he-IL"/>
              </w:rPr>
            </w:pPr>
            <w:proofErr w:type="spellStart"/>
            <w:r w:rsidRPr="002B4574">
              <w:rPr>
                <w:rFonts w:ascii="Times New Roman" w:eastAsia="Calibri" w:hAnsi="Times New Roman" w:cs="Times New Roman"/>
                <w:sz w:val="22"/>
                <w:szCs w:val="22"/>
                <w:lang w:bidi="he-IL"/>
              </w:rPr>
              <w:t>Wensveen</w:t>
            </w:r>
            <w:proofErr w:type="spellEnd"/>
            <w:r w:rsidRPr="002B4574">
              <w:rPr>
                <w:rFonts w:ascii="Times New Roman" w:eastAsia="Calibri" w:hAnsi="Times New Roman" w:cs="Times New Roman"/>
                <w:sz w:val="22"/>
                <w:szCs w:val="22"/>
                <w:lang w:bidi="he-IL"/>
              </w:rPr>
              <w:t>, J.G. (2011), Ch. 4</w:t>
            </w:r>
          </w:p>
        </w:tc>
      </w:tr>
      <w:tr w:rsidR="00F72B4E" w:rsidRPr="00FE2507" w14:paraId="43B1E042" w14:textId="77777777" w:rsidTr="00F72B4E">
        <w:tc>
          <w:tcPr>
            <w:tcW w:w="923" w:type="dxa"/>
          </w:tcPr>
          <w:p w14:paraId="3AE10605" w14:textId="74C179C8" w:rsidR="00F72B4E" w:rsidRDefault="00F72B4E" w:rsidP="00F72B4E">
            <w:pPr>
              <w:bidi w:val="0"/>
              <w:spacing w:after="200"/>
              <w:rPr>
                <w:rFonts w:ascii="Times New Roman" w:eastAsia="Calibri" w:hAnsi="Times New Roman" w:cs="Times New Roman"/>
                <w:b/>
                <w:bCs/>
                <w:sz w:val="24"/>
              </w:rPr>
            </w:pPr>
            <w:r>
              <w:rPr>
                <w:rFonts w:ascii="Times New Roman" w:eastAsia="Calibri" w:hAnsi="Times New Roman" w:cs="Times New Roman"/>
                <w:b/>
                <w:bCs/>
                <w:sz w:val="24"/>
              </w:rPr>
              <w:t>7</w:t>
            </w:r>
          </w:p>
        </w:tc>
        <w:tc>
          <w:tcPr>
            <w:tcW w:w="1438" w:type="dxa"/>
          </w:tcPr>
          <w:p w14:paraId="65B0C70E" w14:textId="2D0EF5DB" w:rsidR="00F72B4E" w:rsidRPr="002B4574" w:rsidRDefault="00F72B4E" w:rsidP="00F72B4E">
            <w:pPr>
              <w:bidi w:val="0"/>
              <w:spacing w:after="20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Agreements and conventions</w:t>
            </w:r>
          </w:p>
        </w:tc>
        <w:tc>
          <w:tcPr>
            <w:tcW w:w="4133" w:type="dxa"/>
          </w:tcPr>
          <w:p w14:paraId="49D14ABD" w14:textId="31FA8EE1" w:rsidR="00F72B4E" w:rsidRPr="002B4574" w:rsidRDefault="00F72B4E" w:rsidP="00F72B4E">
            <w:pPr>
              <w:bidi w:val="0"/>
              <w:spacing w:after="20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Chicago Conventions 1944; Bilateral agreements.</w:t>
            </w:r>
          </w:p>
        </w:tc>
        <w:tc>
          <w:tcPr>
            <w:tcW w:w="1802" w:type="dxa"/>
          </w:tcPr>
          <w:p w14:paraId="744809AE" w14:textId="77777777" w:rsidR="00F72B4E" w:rsidRPr="002B4574" w:rsidRDefault="00F72B4E" w:rsidP="00F72B4E">
            <w:pPr>
              <w:bidi w:val="0"/>
              <w:spacing w:before="6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 xml:space="preserve">Halpern, </w:t>
            </w:r>
            <w:proofErr w:type="gramStart"/>
            <w:r w:rsidRPr="002B4574">
              <w:rPr>
                <w:rFonts w:ascii="Times New Roman" w:eastAsia="Calibri" w:hAnsi="Times New Roman" w:cs="Times New Roman"/>
                <w:sz w:val="22"/>
                <w:szCs w:val="22"/>
                <w:lang w:bidi="he-IL"/>
              </w:rPr>
              <w:t>N.</w:t>
            </w:r>
            <w:proofErr w:type="gramEnd"/>
            <w:r w:rsidRPr="002B4574">
              <w:rPr>
                <w:rFonts w:ascii="Times New Roman" w:eastAsia="Calibri" w:hAnsi="Times New Roman" w:cs="Times New Roman"/>
                <w:sz w:val="22"/>
                <w:szCs w:val="22"/>
                <w:lang w:bidi="he-IL"/>
              </w:rPr>
              <w:t xml:space="preserve"> and Graham A. (2018), Ch. 6-7</w:t>
            </w:r>
          </w:p>
          <w:p w14:paraId="7D2D08A7" w14:textId="0AA83E0B" w:rsidR="00F72B4E" w:rsidRPr="002B4574" w:rsidRDefault="00F72B4E" w:rsidP="00F72B4E">
            <w:pPr>
              <w:bidi w:val="0"/>
              <w:spacing w:after="200"/>
              <w:rPr>
                <w:rFonts w:ascii="Times New Roman" w:eastAsia="Calibri" w:hAnsi="Times New Roman" w:cs="Times New Roman"/>
                <w:sz w:val="22"/>
                <w:szCs w:val="22"/>
                <w:lang w:bidi="he-IL"/>
              </w:rPr>
            </w:pPr>
            <w:proofErr w:type="spellStart"/>
            <w:r w:rsidRPr="002B4574">
              <w:rPr>
                <w:rFonts w:ascii="Times New Roman" w:eastAsia="Calibri" w:hAnsi="Times New Roman" w:cs="Times New Roman"/>
                <w:sz w:val="22"/>
                <w:szCs w:val="22"/>
                <w:lang w:bidi="he-IL"/>
              </w:rPr>
              <w:t>Wensveen</w:t>
            </w:r>
            <w:proofErr w:type="spellEnd"/>
            <w:r w:rsidRPr="002B4574">
              <w:rPr>
                <w:rFonts w:ascii="Times New Roman" w:eastAsia="Calibri" w:hAnsi="Times New Roman" w:cs="Times New Roman"/>
                <w:sz w:val="22"/>
                <w:szCs w:val="22"/>
                <w:lang w:bidi="he-IL"/>
              </w:rPr>
              <w:t>, J.G. (2011), Ch. 18</w:t>
            </w:r>
          </w:p>
        </w:tc>
      </w:tr>
      <w:tr w:rsidR="00F72B4E" w:rsidRPr="00FE2507" w14:paraId="7243B921" w14:textId="77777777" w:rsidTr="00F72B4E">
        <w:tc>
          <w:tcPr>
            <w:tcW w:w="923" w:type="dxa"/>
          </w:tcPr>
          <w:p w14:paraId="0931C6A6" w14:textId="3D69EE29" w:rsidR="00F72B4E" w:rsidRDefault="00F72B4E" w:rsidP="00F72B4E">
            <w:pPr>
              <w:bidi w:val="0"/>
              <w:spacing w:after="200"/>
              <w:rPr>
                <w:rFonts w:ascii="Times New Roman" w:eastAsia="Calibri" w:hAnsi="Times New Roman" w:cs="Times New Roman"/>
                <w:b/>
                <w:bCs/>
                <w:sz w:val="24"/>
              </w:rPr>
            </w:pPr>
            <w:r>
              <w:rPr>
                <w:rFonts w:ascii="Times New Roman" w:eastAsia="Calibri" w:hAnsi="Times New Roman" w:cs="Times New Roman"/>
                <w:b/>
                <w:bCs/>
                <w:sz w:val="24"/>
              </w:rPr>
              <w:t>8</w:t>
            </w:r>
          </w:p>
        </w:tc>
        <w:tc>
          <w:tcPr>
            <w:tcW w:w="1438" w:type="dxa"/>
          </w:tcPr>
          <w:p w14:paraId="559E77AA" w14:textId="7360D9C6" w:rsidR="00F72B4E" w:rsidRPr="002B4574" w:rsidRDefault="00F72B4E" w:rsidP="00F72B4E">
            <w:pPr>
              <w:bidi w:val="0"/>
              <w:spacing w:after="20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Regulatory changes</w:t>
            </w:r>
          </w:p>
        </w:tc>
        <w:tc>
          <w:tcPr>
            <w:tcW w:w="4133" w:type="dxa"/>
          </w:tcPr>
          <w:p w14:paraId="3B6198CA" w14:textId="658F8075" w:rsidR="00F72B4E" w:rsidRPr="002B4574" w:rsidRDefault="00F72B4E" w:rsidP="00F72B4E">
            <w:pPr>
              <w:bidi w:val="0"/>
              <w:spacing w:after="20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ADA 1978 and European liberalization; “Open skies” agreements; Changes in anti-trust regime</w:t>
            </w:r>
          </w:p>
        </w:tc>
        <w:tc>
          <w:tcPr>
            <w:tcW w:w="1802" w:type="dxa"/>
          </w:tcPr>
          <w:p w14:paraId="4D3FE856" w14:textId="77777777" w:rsidR="00F72B4E" w:rsidRPr="002B4574" w:rsidRDefault="00F72B4E" w:rsidP="00F72B4E">
            <w:pPr>
              <w:bidi w:val="0"/>
              <w:spacing w:before="6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Peoples, J. (2014), Ch. 7</w:t>
            </w:r>
          </w:p>
          <w:p w14:paraId="2A2F43AB" w14:textId="27C1114C" w:rsidR="00F72B4E" w:rsidRPr="002B4574" w:rsidRDefault="00F72B4E" w:rsidP="00F72B4E">
            <w:pPr>
              <w:bidi w:val="0"/>
              <w:spacing w:after="20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 xml:space="preserve">Halpern, </w:t>
            </w:r>
            <w:proofErr w:type="gramStart"/>
            <w:r w:rsidRPr="002B4574">
              <w:rPr>
                <w:rFonts w:ascii="Times New Roman" w:eastAsia="Calibri" w:hAnsi="Times New Roman" w:cs="Times New Roman"/>
                <w:sz w:val="22"/>
                <w:szCs w:val="22"/>
                <w:lang w:bidi="he-IL"/>
              </w:rPr>
              <w:t>N.</w:t>
            </w:r>
            <w:proofErr w:type="gramEnd"/>
            <w:r w:rsidRPr="002B4574">
              <w:rPr>
                <w:rFonts w:ascii="Times New Roman" w:eastAsia="Calibri" w:hAnsi="Times New Roman" w:cs="Times New Roman"/>
                <w:sz w:val="22"/>
                <w:szCs w:val="22"/>
                <w:lang w:bidi="he-IL"/>
              </w:rPr>
              <w:t xml:space="preserve"> and Graham A. (2018), Ch. 6-7</w:t>
            </w:r>
          </w:p>
        </w:tc>
      </w:tr>
      <w:tr w:rsidR="00F72B4E" w:rsidRPr="00FE2507" w14:paraId="2EC9E5E9" w14:textId="77777777" w:rsidTr="00F72B4E">
        <w:tc>
          <w:tcPr>
            <w:tcW w:w="923" w:type="dxa"/>
          </w:tcPr>
          <w:p w14:paraId="01C5F481" w14:textId="23E26227" w:rsidR="00F72B4E" w:rsidRDefault="00F72B4E" w:rsidP="00F72B4E">
            <w:pPr>
              <w:bidi w:val="0"/>
              <w:spacing w:after="200"/>
              <w:rPr>
                <w:rFonts w:ascii="Times New Roman" w:eastAsia="Calibri" w:hAnsi="Times New Roman" w:cs="Times New Roman"/>
                <w:b/>
                <w:bCs/>
                <w:sz w:val="24"/>
              </w:rPr>
            </w:pPr>
            <w:r>
              <w:rPr>
                <w:rFonts w:ascii="Times New Roman" w:eastAsia="Calibri" w:hAnsi="Times New Roman" w:cs="Times New Roman"/>
                <w:b/>
                <w:bCs/>
                <w:sz w:val="24"/>
              </w:rPr>
              <w:t>9</w:t>
            </w:r>
          </w:p>
        </w:tc>
        <w:tc>
          <w:tcPr>
            <w:tcW w:w="1438" w:type="dxa"/>
          </w:tcPr>
          <w:p w14:paraId="22419F27" w14:textId="34C15339" w:rsidR="00F72B4E" w:rsidRPr="002B4574" w:rsidRDefault="00F72B4E" w:rsidP="00F72B4E">
            <w:pPr>
              <w:bidi w:val="0"/>
              <w:spacing w:after="20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Operational and marketing agreements</w:t>
            </w:r>
          </w:p>
        </w:tc>
        <w:tc>
          <w:tcPr>
            <w:tcW w:w="4133" w:type="dxa"/>
          </w:tcPr>
          <w:p w14:paraId="4A836E0A" w14:textId="77A2778A" w:rsidR="00F72B4E" w:rsidRPr="002B4574" w:rsidRDefault="00F72B4E" w:rsidP="00F72B4E">
            <w:pPr>
              <w:bidi w:val="0"/>
              <w:spacing w:after="20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Code share agreements; Interline agreements; Maintenance and AOG agreements</w:t>
            </w:r>
          </w:p>
        </w:tc>
        <w:tc>
          <w:tcPr>
            <w:tcW w:w="1802" w:type="dxa"/>
          </w:tcPr>
          <w:p w14:paraId="2F21626E" w14:textId="2ED0CE10" w:rsidR="00F72B4E" w:rsidRPr="002B4574" w:rsidRDefault="00F72B4E" w:rsidP="00F72B4E">
            <w:pPr>
              <w:bidi w:val="0"/>
              <w:spacing w:after="20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 xml:space="preserve">Halpern, </w:t>
            </w:r>
            <w:proofErr w:type="gramStart"/>
            <w:r w:rsidRPr="002B4574">
              <w:rPr>
                <w:rFonts w:ascii="Times New Roman" w:eastAsia="Calibri" w:hAnsi="Times New Roman" w:cs="Times New Roman"/>
                <w:sz w:val="22"/>
                <w:szCs w:val="22"/>
                <w:lang w:bidi="he-IL"/>
              </w:rPr>
              <w:t>N.</w:t>
            </w:r>
            <w:proofErr w:type="gramEnd"/>
            <w:r w:rsidRPr="002B4574">
              <w:rPr>
                <w:rFonts w:ascii="Times New Roman" w:eastAsia="Calibri" w:hAnsi="Times New Roman" w:cs="Times New Roman"/>
                <w:sz w:val="22"/>
                <w:szCs w:val="22"/>
                <w:lang w:bidi="he-IL"/>
              </w:rPr>
              <w:t xml:space="preserve"> and Graham A. (2018), Ch. 13</w:t>
            </w:r>
          </w:p>
        </w:tc>
      </w:tr>
      <w:tr w:rsidR="00F72B4E" w:rsidRPr="00FE2507" w14:paraId="3C53B505" w14:textId="77777777" w:rsidTr="00F72B4E">
        <w:tc>
          <w:tcPr>
            <w:tcW w:w="923" w:type="dxa"/>
          </w:tcPr>
          <w:p w14:paraId="30050224" w14:textId="22DE6B9A" w:rsidR="00F72B4E" w:rsidRDefault="00F72B4E" w:rsidP="00F72B4E">
            <w:pPr>
              <w:bidi w:val="0"/>
              <w:spacing w:after="200"/>
              <w:rPr>
                <w:rFonts w:ascii="Times New Roman" w:eastAsia="Calibri" w:hAnsi="Times New Roman" w:cs="Times New Roman"/>
                <w:b/>
                <w:bCs/>
                <w:sz w:val="24"/>
              </w:rPr>
            </w:pPr>
            <w:r>
              <w:rPr>
                <w:rFonts w:ascii="Times New Roman" w:eastAsia="Calibri" w:hAnsi="Times New Roman" w:cs="Times New Roman"/>
                <w:b/>
                <w:bCs/>
                <w:sz w:val="24"/>
              </w:rPr>
              <w:t>10</w:t>
            </w:r>
          </w:p>
        </w:tc>
        <w:tc>
          <w:tcPr>
            <w:tcW w:w="1438" w:type="dxa"/>
          </w:tcPr>
          <w:p w14:paraId="4B2FEEE0" w14:textId="1B7E0911" w:rsidR="00F72B4E" w:rsidRPr="002B4574" w:rsidRDefault="00F72B4E" w:rsidP="00F72B4E">
            <w:pPr>
              <w:bidi w:val="0"/>
              <w:spacing w:after="20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Alliances</w:t>
            </w:r>
          </w:p>
        </w:tc>
        <w:tc>
          <w:tcPr>
            <w:tcW w:w="4133" w:type="dxa"/>
          </w:tcPr>
          <w:p w14:paraId="08EBF260" w14:textId="4D2E8F11" w:rsidR="00F72B4E" w:rsidRPr="002B4574" w:rsidRDefault="00F72B4E" w:rsidP="00F72B4E">
            <w:pPr>
              <w:bidi w:val="0"/>
              <w:spacing w:after="20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Rational and types of alliances; Global and regional alliances; Effect of being out of alliances</w:t>
            </w:r>
          </w:p>
        </w:tc>
        <w:tc>
          <w:tcPr>
            <w:tcW w:w="1802" w:type="dxa"/>
          </w:tcPr>
          <w:p w14:paraId="0E335A5E" w14:textId="77777777" w:rsidR="00F72B4E" w:rsidRPr="002B4574" w:rsidRDefault="00F72B4E" w:rsidP="00F72B4E">
            <w:pPr>
              <w:bidi w:val="0"/>
              <w:spacing w:before="60"/>
              <w:rPr>
                <w:rFonts w:ascii="Times New Roman" w:eastAsia="Calibri" w:hAnsi="Times New Roman" w:cs="Times New Roman"/>
                <w:b/>
                <w:bCs/>
                <w:sz w:val="22"/>
                <w:szCs w:val="22"/>
                <w:lang w:bidi="he-IL"/>
              </w:rPr>
            </w:pPr>
            <w:r w:rsidRPr="002B4574">
              <w:rPr>
                <w:rFonts w:ascii="Times New Roman" w:eastAsia="Calibri" w:hAnsi="Times New Roman" w:cs="Times New Roman"/>
                <w:sz w:val="22"/>
                <w:szCs w:val="22"/>
                <w:lang w:bidi="he-IL"/>
              </w:rPr>
              <w:t>Peoples, J. (2014), Ch. 7</w:t>
            </w:r>
          </w:p>
          <w:p w14:paraId="5EBE0F09" w14:textId="631E7DCC" w:rsidR="00F72B4E" w:rsidRPr="002B4574" w:rsidRDefault="00F72B4E" w:rsidP="00F72B4E">
            <w:pPr>
              <w:bidi w:val="0"/>
              <w:spacing w:after="20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 xml:space="preserve">Halpern, </w:t>
            </w:r>
            <w:proofErr w:type="gramStart"/>
            <w:r w:rsidRPr="002B4574">
              <w:rPr>
                <w:rFonts w:ascii="Times New Roman" w:eastAsia="Calibri" w:hAnsi="Times New Roman" w:cs="Times New Roman"/>
                <w:sz w:val="22"/>
                <w:szCs w:val="22"/>
                <w:lang w:bidi="he-IL"/>
              </w:rPr>
              <w:t>N.</w:t>
            </w:r>
            <w:proofErr w:type="gramEnd"/>
            <w:r w:rsidRPr="002B4574">
              <w:rPr>
                <w:rFonts w:ascii="Times New Roman" w:eastAsia="Calibri" w:hAnsi="Times New Roman" w:cs="Times New Roman"/>
                <w:sz w:val="22"/>
                <w:szCs w:val="22"/>
                <w:lang w:bidi="he-IL"/>
              </w:rPr>
              <w:t xml:space="preserve"> and Graham A. (2018), Ch. 13</w:t>
            </w:r>
          </w:p>
        </w:tc>
      </w:tr>
      <w:tr w:rsidR="00F72B4E" w:rsidRPr="00FE2507" w14:paraId="21A702F5" w14:textId="77777777" w:rsidTr="00F72B4E">
        <w:tc>
          <w:tcPr>
            <w:tcW w:w="923" w:type="dxa"/>
          </w:tcPr>
          <w:p w14:paraId="6F4F4F4E" w14:textId="515230CC" w:rsidR="00F72B4E" w:rsidRDefault="00F72B4E" w:rsidP="00F72B4E">
            <w:pPr>
              <w:bidi w:val="0"/>
              <w:spacing w:after="200"/>
              <w:rPr>
                <w:rFonts w:ascii="Times New Roman" w:eastAsia="Calibri" w:hAnsi="Times New Roman" w:cs="Times New Roman"/>
                <w:b/>
                <w:bCs/>
                <w:sz w:val="24"/>
              </w:rPr>
            </w:pPr>
            <w:r>
              <w:rPr>
                <w:rFonts w:ascii="Times New Roman" w:eastAsia="Calibri" w:hAnsi="Times New Roman" w:cs="Times New Roman"/>
                <w:b/>
                <w:bCs/>
                <w:sz w:val="24"/>
              </w:rPr>
              <w:t>11</w:t>
            </w:r>
          </w:p>
        </w:tc>
        <w:tc>
          <w:tcPr>
            <w:tcW w:w="1438" w:type="dxa"/>
          </w:tcPr>
          <w:p w14:paraId="50A25FB7" w14:textId="23CCD70C" w:rsidR="00F72B4E" w:rsidRPr="002B4574" w:rsidRDefault="00F72B4E" w:rsidP="00F72B4E">
            <w:pPr>
              <w:bidi w:val="0"/>
              <w:spacing w:after="20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Revenues and government assistance</w:t>
            </w:r>
          </w:p>
        </w:tc>
        <w:tc>
          <w:tcPr>
            <w:tcW w:w="4133" w:type="dxa"/>
          </w:tcPr>
          <w:p w14:paraId="003EDD68" w14:textId="0462BC55" w:rsidR="00F72B4E" w:rsidRPr="002B4574" w:rsidRDefault="00F72B4E" w:rsidP="00F72B4E">
            <w:pPr>
              <w:bidi w:val="0"/>
              <w:spacing w:after="20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 xml:space="preserve">Revenue management; Ancillary revenues; Government assistance </w:t>
            </w:r>
          </w:p>
        </w:tc>
        <w:tc>
          <w:tcPr>
            <w:tcW w:w="1802" w:type="dxa"/>
          </w:tcPr>
          <w:p w14:paraId="06C07DCE" w14:textId="5ADFBB9B" w:rsidR="00F72B4E" w:rsidRPr="002B4574" w:rsidRDefault="00F72B4E" w:rsidP="00F72B4E">
            <w:pPr>
              <w:bidi w:val="0"/>
              <w:spacing w:after="200"/>
              <w:rPr>
                <w:rFonts w:ascii="Times New Roman" w:eastAsia="Calibri" w:hAnsi="Times New Roman" w:cs="Times New Roman"/>
                <w:sz w:val="22"/>
                <w:szCs w:val="22"/>
                <w:lang w:bidi="he-IL"/>
              </w:rPr>
            </w:pPr>
            <w:proofErr w:type="spellStart"/>
            <w:r w:rsidRPr="002B4574">
              <w:rPr>
                <w:rFonts w:ascii="Times New Roman" w:eastAsia="Calibri" w:hAnsi="Times New Roman" w:cs="Times New Roman"/>
                <w:sz w:val="22"/>
                <w:szCs w:val="22"/>
                <w:lang w:bidi="he-IL"/>
              </w:rPr>
              <w:t>Wensveen</w:t>
            </w:r>
            <w:proofErr w:type="spellEnd"/>
            <w:r w:rsidRPr="002B4574">
              <w:rPr>
                <w:rFonts w:ascii="Times New Roman" w:eastAsia="Calibri" w:hAnsi="Times New Roman" w:cs="Times New Roman"/>
                <w:sz w:val="22"/>
                <w:szCs w:val="22"/>
                <w:lang w:bidi="he-IL"/>
              </w:rPr>
              <w:t>, J.G. (2011), Ch. 12</w:t>
            </w:r>
          </w:p>
        </w:tc>
      </w:tr>
      <w:tr w:rsidR="00F72B4E" w:rsidRPr="00FE2507" w14:paraId="3C94553C" w14:textId="77777777" w:rsidTr="00F72B4E">
        <w:tc>
          <w:tcPr>
            <w:tcW w:w="923" w:type="dxa"/>
          </w:tcPr>
          <w:p w14:paraId="06D6FC71" w14:textId="4338464B" w:rsidR="00F72B4E" w:rsidRDefault="00F72B4E" w:rsidP="00F72B4E">
            <w:pPr>
              <w:bidi w:val="0"/>
              <w:spacing w:after="200"/>
              <w:rPr>
                <w:rFonts w:ascii="Times New Roman" w:eastAsia="Calibri" w:hAnsi="Times New Roman" w:cs="Times New Roman"/>
                <w:b/>
                <w:bCs/>
                <w:sz w:val="24"/>
              </w:rPr>
            </w:pPr>
            <w:r>
              <w:rPr>
                <w:rFonts w:ascii="Times New Roman" w:eastAsia="Calibri" w:hAnsi="Times New Roman" w:cs="Times New Roman"/>
                <w:b/>
                <w:bCs/>
                <w:sz w:val="24"/>
              </w:rPr>
              <w:t>12</w:t>
            </w:r>
          </w:p>
        </w:tc>
        <w:tc>
          <w:tcPr>
            <w:tcW w:w="1438" w:type="dxa"/>
          </w:tcPr>
          <w:p w14:paraId="009F337A" w14:textId="3136D02E" w:rsidR="00F72B4E" w:rsidRPr="002B4574" w:rsidRDefault="00F72B4E" w:rsidP="00F72B4E">
            <w:pPr>
              <w:bidi w:val="0"/>
              <w:spacing w:after="20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Airports</w:t>
            </w:r>
          </w:p>
        </w:tc>
        <w:tc>
          <w:tcPr>
            <w:tcW w:w="4133" w:type="dxa"/>
          </w:tcPr>
          <w:p w14:paraId="76867A2D" w14:textId="1EDD4F27" w:rsidR="00F72B4E" w:rsidRPr="002B4574" w:rsidRDefault="00F72B4E" w:rsidP="00F72B4E">
            <w:pPr>
              <w:bidi w:val="0"/>
              <w:spacing w:after="20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Airports’ ownership models; Charges and revenues; Implications on the environment.</w:t>
            </w:r>
          </w:p>
        </w:tc>
        <w:tc>
          <w:tcPr>
            <w:tcW w:w="1802" w:type="dxa"/>
          </w:tcPr>
          <w:p w14:paraId="200A0CA8" w14:textId="2B3247DD" w:rsidR="00F72B4E" w:rsidRPr="002B4574" w:rsidRDefault="00F72B4E" w:rsidP="00F72B4E">
            <w:pPr>
              <w:bidi w:val="0"/>
              <w:spacing w:after="20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 xml:space="preserve">Halpern, </w:t>
            </w:r>
            <w:proofErr w:type="gramStart"/>
            <w:r w:rsidRPr="002B4574">
              <w:rPr>
                <w:rFonts w:ascii="Times New Roman" w:eastAsia="Calibri" w:hAnsi="Times New Roman" w:cs="Times New Roman"/>
                <w:sz w:val="22"/>
                <w:szCs w:val="22"/>
                <w:lang w:bidi="he-IL"/>
              </w:rPr>
              <w:t>N.</w:t>
            </w:r>
            <w:proofErr w:type="gramEnd"/>
            <w:r w:rsidRPr="002B4574">
              <w:rPr>
                <w:rFonts w:ascii="Times New Roman" w:eastAsia="Calibri" w:hAnsi="Times New Roman" w:cs="Times New Roman"/>
                <w:sz w:val="22"/>
                <w:szCs w:val="22"/>
                <w:lang w:bidi="he-IL"/>
              </w:rPr>
              <w:t xml:space="preserve"> and Graham A. (2018), Ch. 3</w:t>
            </w:r>
          </w:p>
        </w:tc>
      </w:tr>
      <w:tr w:rsidR="00F72B4E" w:rsidRPr="00FE2507" w14:paraId="6CD8A509" w14:textId="77777777" w:rsidTr="00F72B4E">
        <w:tc>
          <w:tcPr>
            <w:tcW w:w="923" w:type="dxa"/>
          </w:tcPr>
          <w:p w14:paraId="4535B07B" w14:textId="13C9A6A6" w:rsidR="00F72B4E" w:rsidRDefault="00F72B4E" w:rsidP="00F72B4E">
            <w:pPr>
              <w:bidi w:val="0"/>
              <w:spacing w:after="200"/>
              <w:rPr>
                <w:rFonts w:ascii="Times New Roman" w:eastAsia="Calibri" w:hAnsi="Times New Roman" w:cs="Times New Roman"/>
                <w:b/>
                <w:bCs/>
                <w:sz w:val="24"/>
              </w:rPr>
            </w:pPr>
            <w:r>
              <w:rPr>
                <w:rFonts w:ascii="Times New Roman" w:eastAsia="Calibri" w:hAnsi="Times New Roman" w:cs="Times New Roman"/>
                <w:b/>
                <w:bCs/>
                <w:sz w:val="24"/>
              </w:rPr>
              <w:t>13</w:t>
            </w:r>
          </w:p>
        </w:tc>
        <w:tc>
          <w:tcPr>
            <w:tcW w:w="1438" w:type="dxa"/>
          </w:tcPr>
          <w:p w14:paraId="37C043EA" w14:textId="42FBA1B5" w:rsidR="00F72B4E" w:rsidRPr="002B4574" w:rsidRDefault="00F72B4E" w:rsidP="00F72B4E">
            <w:pPr>
              <w:bidi w:val="0"/>
              <w:spacing w:after="20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Airports (continued)</w:t>
            </w:r>
          </w:p>
        </w:tc>
        <w:tc>
          <w:tcPr>
            <w:tcW w:w="4133" w:type="dxa"/>
          </w:tcPr>
          <w:p w14:paraId="65FA2AB1" w14:textId="4A776DFA" w:rsidR="00F72B4E" w:rsidRPr="002B4574" w:rsidRDefault="00F72B4E" w:rsidP="00F72B4E">
            <w:pPr>
              <w:bidi w:val="0"/>
              <w:spacing w:after="20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Hub-and-spoke vs. point-to-point; Catchment area and accessibility; Challenges and constraints</w:t>
            </w:r>
          </w:p>
        </w:tc>
        <w:tc>
          <w:tcPr>
            <w:tcW w:w="1802" w:type="dxa"/>
          </w:tcPr>
          <w:p w14:paraId="4944BB77" w14:textId="62C2E5C3" w:rsidR="00F72B4E" w:rsidRPr="002B4574" w:rsidRDefault="00F72B4E" w:rsidP="00F72B4E">
            <w:pPr>
              <w:bidi w:val="0"/>
              <w:spacing w:after="200"/>
              <w:rPr>
                <w:rFonts w:ascii="Times New Roman" w:eastAsia="Calibri" w:hAnsi="Times New Roman" w:cs="Times New Roman"/>
                <w:sz w:val="22"/>
                <w:szCs w:val="22"/>
                <w:lang w:bidi="he-IL"/>
              </w:rPr>
            </w:pPr>
            <w:r w:rsidRPr="002B4574">
              <w:rPr>
                <w:rFonts w:ascii="Times New Roman" w:eastAsia="Calibri" w:hAnsi="Times New Roman" w:cs="Times New Roman"/>
                <w:sz w:val="22"/>
                <w:szCs w:val="22"/>
                <w:lang w:bidi="he-IL"/>
              </w:rPr>
              <w:t xml:space="preserve">Halpern, </w:t>
            </w:r>
            <w:proofErr w:type="gramStart"/>
            <w:r w:rsidRPr="002B4574">
              <w:rPr>
                <w:rFonts w:ascii="Times New Roman" w:eastAsia="Calibri" w:hAnsi="Times New Roman" w:cs="Times New Roman"/>
                <w:sz w:val="22"/>
                <w:szCs w:val="22"/>
                <w:lang w:bidi="he-IL"/>
              </w:rPr>
              <w:t>N.</w:t>
            </w:r>
            <w:proofErr w:type="gramEnd"/>
            <w:r w:rsidRPr="002B4574">
              <w:rPr>
                <w:rFonts w:ascii="Times New Roman" w:eastAsia="Calibri" w:hAnsi="Times New Roman" w:cs="Times New Roman"/>
                <w:sz w:val="22"/>
                <w:szCs w:val="22"/>
                <w:lang w:bidi="he-IL"/>
              </w:rPr>
              <w:t xml:space="preserve"> and Graham A. (2018), Ch. 14</w:t>
            </w:r>
          </w:p>
        </w:tc>
      </w:tr>
    </w:tbl>
    <w:p w14:paraId="66C0E211" w14:textId="77777777" w:rsidR="001C5B1B" w:rsidRDefault="001C5B1B" w:rsidP="00A418B7">
      <w:pPr>
        <w:bidi w:val="0"/>
        <w:spacing w:after="200"/>
        <w:rPr>
          <w:rFonts w:ascii="Times New Roman" w:eastAsia="Calibri" w:hAnsi="Times New Roman" w:cs="Times New Roman"/>
          <w:b/>
          <w:bCs/>
          <w:sz w:val="24"/>
          <w:u w:val="single"/>
          <w:lang w:bidi="he-IL"/>
        </w:rPr>
      </w:pPr>
    </w:p>
    <w:p w14:paraId="10AD8710" w14:textId="77777777" w:rsidR="00093789" w:rsidRDefault="00093789" w:rsidP="001C5B1B">
      <w:pPr>
        <w:bidi w:val="0"/>
        <w:spacing w:after="200"/>
        <w:rPr>
          <w:rFonts w:ascii="Times New Roman" w:eastAsia="Calibri" w:hAnsi="Times New Roman" w:cs="Times New Roman"/>
          <w:b/>
          <w:bCs/>
          <w:sz w:val="24"/>
          <w:u w:val="single"/>
          <w:lang w:bidi="he-IL"/>
        </w:rPr>
      </w:pPr>
      <w:r w:rsidRPr="00FE2507">
        <w:rPr>
          <w:rFonts w:ascii="Times New Roman" w:eastAsia="Calibri" w:hAnsi="Times New Roman" w:cs="Times New Roman"/>
          <w:b/>
          <w:bCs/>
          <w:sz w:val="24"/>
          <w:u w:val="single"/>
          <w:lang w:bidi="he-IL"/>
        </w:rPr>
        <w:lastRenderedPageBreak/>
        <w:t>Grading scale:</w:t>
      </w:r>
    </w:p>
    <w:p w14:paraId="6C231EF7" w14:textId="77777777" w:rsidR="001C5B1B" w:rsidRPr="001C5B1B" w:rsidRDefault="001C5B1B" w:rsidP="001C5B1B">
      <w:pPr>
        <w:bidi w:val="0"/>
        <w:spacing w:after="200"/>
        <w:rPr>
          <w:rFonts w:ascii="Times New Roman" w:eastAsia="Calibri" w:hAnsi="Times New Roman" w:cs="Times New Roman"/>
          <w:sz w:val="24"/>
          <w:lang w:bidi="he-IL"/>
        </w:rPr>
      </w:pPr>
      <w:r>
        <w:rPr>
          <w:rFonts w:ascii="Times New Roman" w:eastAsia="Calibri" w:hAnsi="Times New Roman" w:cs="Times New Roman"/>
          <w:sz w:val="24"/>
          <w:lang w:bidi="he-IL"/>
        </w:rPr>
        <w:t>(According to instructor’s decision; The following table is an example):</w:t>
      </w:r>
    </w:p>
    <w:tbl>
      <w:tblPr>
        <w:tblStyle w:val="19"/>
        <w:tblW w:w="0" w:type="auto"/>
        <w:tblLook w:val="04A0" w:firstRow="1" w:lastRow="0" w:firstColumn="1" w:lastColumn="0" w:noHBand="0" w:noVBand="1"/>
      </w:tblPr>
      <w:tblGrid>
        <w:gridCol w:w="2295"/>
        <w:gridCol w:w="3303"/>
      </w:tblGrid>
      <w:tr w:rsidR="00093789" w:rsidRPr="00FE2507" w14:paraId="5E0D6285" w14:textId="77777777" w:rsidTr="00B21D6D">
        <w:tc>
          <w:tcPr>
            <w:tcW w:w="2295" w:type="dxa"/>
          </w:tcPr>
          <w:p w14:paraId="1A67E5BD" w14:textId="77777777" w:rsidR="00093789" w:rsidRPr="00FE2507" w:rsidRDefault="00093789" w:rsidP="00A418B7">
            <w:pPr>
              <w:bidi w:val="0"/>
              <w:spacing w:after="200"/>
              <w:rPr>
                <w:rFonts w:ascii="Times New Roman" w:eastAsia="Calibri" w:hAnsi="Times New Roman" w:cs="Times New Roman"/>
                <w:b/>
                <w:bCs/>
                <w:sz w:val="24"/>
              </w:rPr>
            </w:pPr>
            <w:r w:rsidRPr="00FE2507">
              <w:rPr>
                <w:rFonts w:ascii="Times New Roman" w:eastAsia="Calibri" w:hAnsi="Times New Roman" w:cs="Times New Roman"/>
                <w:b/>
                <w:bCs/>
                <w:sz w:val="24"/>
              </w:rPr>
              <w:t>Assignment</w:t>
            </w:r>
          </w:p>
        </w:tc>
        <w:tc>
          <w:tcPr>
            <w:tcW w:w="3303" w:type="dxa"/>
          </w:tcPr>
          <w:p w14:paraId="1EE54ED1" w14:textId="77777777" w:rsidR="00093789" w:rsidRPr="00FE2507" w:rsidRDefault="00093789" w:rsidP="00A418B7">
            <w:pPr>
              <w:bidi w:val="0"/>
              <w:spacing w:after="200"/>
              <w:rPr>
                <w:rFonts w:ascii="Times New Roman" w:eastAsia="Calibri" w:hAnsi="Times New Roman" w:cs="Times New Roman"/>
                <w:b/>
                <w:bCs/>
                <w:sz w:val="24"/>
              </w:rPr>
            </w:pPr>
            <w:r w:rsidRPr="00FE2507">
              <w:rPr>
                <w:rFonts w:ascii="Times New Roman" w:eastAsia="Calibri" w:hAnsi="Times New Roman" w:cs="Times New Roman"/>
                <w:b/>
                <w:bCs/>
                <w:sz w:val="24"/>
              </w:rPr>
              <w:t xml:space="preserve">Percentage of final grade </w:t>
            </w:r>
          </w:p>
        </w:tc>
      </w:tr>
      <w:tr w:rsidR="00D74E19" w:rsidRPr="00FE2507" w14:paraId="7F0F3FDF" w14:textId="77777777" w:rsidTr="00B21D6D">
        <w:tc>
          <w:tcPr>
            <w:tcW w:w="2295" w:type="dxa"/>
          </w:tcPr>
          <w:p w14:paraId="428963CE" w14:textId="780C1C46" w:rsidR="00D74E19" w:rsidRPr="00FE2507" w:rsidRDefault="00D74E19" w:rsidP="00D74E19">
            <w:pPr>
              <w:bidi w:val="0"/>
              <w:spacing w:after="200"/>
              <w:rPr>
                <w:rFonts w:ascii="Times New Roman" w:eastAsia="Calibri" w:hAnsi="Times New Roman" w:cs="Times New Roman"/>
                <w:sz w:val="24"/>
              </w:rPr>
            </w:pPr>
            <w:r w:rsidRPr="002B4574">
              <w:rPr>
                <w:rFonts w:ascii="Times New Roman" w:eastAsia="Calibri" w:hAnsi="Times New Roman" w:cs="Times New Roman"/>
                <w:sz w:val="24"/>
                <w:lang w:bidi="he-IL"/>
              </w:rPr>
              <w:t>Presentation</w:t>
            </w:r>
          </w:p>
        </w:tc>
        <w:tc>
          <w:tcPr>
            <w:tcW w:w="3303" w:type="dxa"/>
          </w:tcPr>
          <w:p w14:paraId="2BC6A75C" w14:textId="03A5999A" w:rsidR="00D74E19" w:rsidRPr="00FE2507" w:rsidRDefault="00D74E19" w:rsidP="00D74E19">
            <w:pPr>
              <w:bidi w:val="0"/>
              <w:spacing w:after="200"/>
              <w:jc w:val="center"/>
              <w:rPr>
                <w:rFonts w:ascii="Times New Roman" w:eastAsia="Calibri" w:hAnsi="Times New Roman" w:cs="Times New Roman"/>
                <w:sz w:val="24"/>
              </w:rPr>
            </w:pPr>
            <w:r w:rsidRPr="002B4574">
              <w:rPr>
                <w:rFonts w:ascii="Times New Roman" w:eastAsia="Calibri" w:hAnsi="Times New Roman" w:cs="Times New Roman"/>
                <w:sz w:val="24"/>
                <w:lang w:bidi="he-IL"/>
              </w:rPr>
              <w:t>15%</w:t>
            </w:r>
          </w:p>
        </w:tc>
      </w:tr>
      <w:tr w:rsidR="00D74E19" w:rsidRPr="00FE2507" w14:paraId="72A0B3B7" w14:textId="77777777" w:rsidTr="00B21D6D">
        <w:tc>
          <w:tcPr>
            <w:tcW w:w="2295" w:type="dxa"/>
          </w:tcPr>
          <w:p w14:paraId="07124AD9" w14:textId="03025947" w:rsidR="00D74E19" w:rsidRPr="00FE2507" w:rsidRDefault="00D74E19" w:rsidP="00D74E19">
            <w:pPr>
              <w:bidi w:val="0"/>
              <w:spacing w:after="200"/>
              <w:rPr>
                <w:rFonts w:ascii="Times New Roman" w:eastAsia="Calibri" w:hAnsi="Times New Roman" w:cs="Times New Roman"/>
                <w:sz w:val="24"/>
              </w:rPr>
            </w:pPr>
            <w:r w:rsidRPr="002B4574">
              <w:rPr>
                <w:rFonts w:ascii="Times New Roman" w:eastAsia="Calibri" w:hAnsi="Times New Roman" w:cs="Times New Roman"/>
                <w:sz w:val="24"/>
                <w:lang w:bidi="he-IL"/>
              </w:rPr>
              <w:t>Final assignment</w:t>
            </w:r>
          </w:p>
        </w:tc>
        <w:tc>
          <w:tcPr>
            <w:tcW w:w="3303" w:type="dxa"/>
          </w:tcPr>
          <w:p w14:paraId="63CE0B9F" w14:textId="0C27B257" w:rsidR="00D74E19" w:rsidRPr="00FE2507" w:rsidRDefault="00D74E19" w:rsidP="00D74E19">
            <w:pPr>
              <w:bidi w:val="0"/>
              <w:spacing w:after="200"/>
              <w:jc w:val="center"/>
              <w:rPr>
                <w:rFonts w:ascii="Times New Roman" w:eastAsia="Calibri" w:hAnsi="Times New Roman" w:cs="Times New Roman"/>
                <w:sz w:val="24"/>
              </w:rPr>
            </w:pPr>
            <w:r w:rsidRPr="002B4574">
              <w:rPr>
                <w:rFonts w:ascii="Times New Roman" w:eastAsia="Calibri" w:hAnsi="Times New Roman" w:cs="Times New Roman"/>
                <w:sz w:val="24"/>
                <w:lang w:bidi="he-IL"/>
              </w:rPr>
              <w:t>55%</w:t>
            </w:r>
          </w:p>
        </w:tc>
      </w:tr>
      <w:tr w:rsidR="00D74E19" w:rsidRPr="00FE2507" w14:paraId="4E6B8DBE" w14:textId="77777777" w:rsidTr="00B21D6D">
        <w:tc>
          <w:tcPr>
            <w:tcW w:w="2295" w:type="dxa"/>
          </w:tcPr>
          <w:p w14:paraId="1A1B7555" w14:textId="1EE45F01" w:rsidR="00D74E19" w:rsidRPr="00FE2507" w:rsidRDefault="00D74E19" w:rsidP="00D74E19">
            <w:pPr>
              <w:bidi w:val="0"/>
              <w:spacing w:after="200"/>
              <w:rPr>
                <w:rFonts w:ascii="Times New Roman" w:eastAsia="Calibri" w:hAnsi="Times New Roman" w:cs="Times New Roman"/>
                <w:sz w:val="24"/>
              </w:rPr>
            </w:pPr>
            <w:r>
              <w:rPr>
                <w:rFonts w:ascii="Times New Roman" w:eastAsia="Calibri" w:hAnsi="Times New Roman" w:cs="Times New Roman"/>
                <w:sz w:val="24"/>
                <w:lang w:bidi="he-IL"/>
              </w:rPr>
              <w:t>Oral e</w:t>
            </w:r>
            <w:r w:rsidRPr="002B4574">
              <w:rPr>
                <w:rFonts w:ascii="Times New Roman" w:eastAsia="Calibri" w:hAnsi="Times New Roman" w:cs="Times New Roman"/>
                <w:sz w:val="24"/>
                <w:lang w:bidi="he-IL"/>
              </w:rPr>
              <w:t>xam</w:t>
            </w:r>
          </w:p>
        </w:tc>
        <w:tc>
          <w:tcPr>
            <w:tcW w:w="3303" w:type="dxa"/>
          </w:tcPr>
          <w:p w14:paraId="2A710F7A" w14:textId="6FEC582F" w:rsidR="00D74E19" w:rsidRPr="00FE2507" w:rsidRDefault="00D74E19" w:rsidP="00D74E19">
            <w:pPr>
              <w:bidi w:val="0"/>
              <w:spacing w:after="200"/>
              <w:jc w:val="center"/>
              <w:rPr>
                <w:rFonts w:ascii="Times New Roman" w:eastAsia="Calibri" w:hAnsi="Times New Roman" w:cs="Times New Roman"/>
                <w:sz w:val="24"/>
              </w:rPr>
            </w:pPr>
            <w:r w:rsidRPr="002B4574">
              <w:rPr>
                <w:rFonts w:ascii="Times New Roman" w:eastAsia="Calibri" w:hAnsi="Times New Roman" w:cs="Times New Roman"/>
                <w:sz w:val="24"/>
                <w:lang w:bidi="he-IL"/>
              </w:rPr>
              <w:t>30%</w:t>
            </w:r>
          </w:p>
        </w:tc>
      </w:tr>
      <w:tr w:rsidR="00D74E19" w:rsidRPr="00FE2507" w14:paraId="01172955" w14:textId="77777777" w:rsidTr="00B21D6D">
        <w:tc>
          <w:tcPr>
            <w:tcW w:w="2295" w:type="dxa"/>
          </w:tcPr>
          <w:p w14:paraId="0F29845F" w14:textId="77777777" w:rsidR="00D74E19" w:rsidRPr="00FE2507" w:rsidRDefault="00D74E19" w:rsidP="00D74E19">
            <w:pPr>
              <w:bidi w:val="0"/>
              <w:spacing w:after="200"/>
              <w:rPr>
                <w:rFonts w:ascii="Times New Roman" w:eastAsia="Calibri" w:hAnsi="Times New Roman" w:cs="Times New Roman"/>
                <w:b/>
                <w:bCs/>
                <w:sz w:val="24"/>
              </w:rPr>
            </w:pPr>
            <w:r w:rsidRPr="00FE2507">
              <w:rPr>
                <w:rFonts w:ascii="Times New Roman" w:eastAsia="Calibri" w:hAnsi="Times New Roman" w:cs="Times New Roman"/>
                <w:b/>
                <w:bCs/>
                <w:sz w:val="24"/>
              </w:rPr>
              <w:t>Total</w:t>
            </w:r>
          </w:p>
        </w:tc>
        <w:tc>
          <w:tcPr>
            <w:tcW w:w="3303" w:type="dxa"/>
          </w:tcPr>
          <w:p w14:paraId="46C7FBE4" w14:textId="77777777" w:rsidR="00D74E19" w:rsidRPr="00FE2507" w:rsidRDefault="00D74E19" w:rsidP="00D74E19">
            <w:pPr>
              <w:bidi w:val="0"/>
              <w:spacing w:after="200"/>
              <w:jc w:val="center"/>
              <w:rPr>
                <w:rFonts w:ascii="Times New Roman" w:eastAsia="Calibri" w:hAnsi="Times New Roman" w:cs="Times New Roman"/>
                <w:b/>
                <w:bCs/>
                <w:sz w:val="24"/>
              </w:rPr>
            </w:pPr>
            <w:r w:rsidRPr="00FE2507">
              <w:rPr>
                <w:rFonts w:ascii="Times New Roman" w:eastAsia="Calibri" w:hAnsi="Times New Roman" w:cs="Times New Roman"/>
                <w:b/>
                <w:bCs/>
                <w:sz w:val="24"/>
              </w:rPr>
              <w:t>100%</w:t>
            </w:r>
          </w:p>
        </w:tc>
      </w:tr>
    </w:tbl>
    <w:p w14:paraId="70994AA3" w14:textId="77777777" w:rsidR="00093789" w:rsidRPr="00FE2507" w:rsidRDefault="00093789" w:rsidP="00A418B7">
      <w:pPr>
        <w:bidi w:val="0"/>
        <w:spacing w:after="200"/>
        <w:rPr>
          <w:rFonts w:ascii="Times New Roman" w:eastAsia="Calibri" w:hAnsi="Times New Roman" w:cs="Times New Roman"/>
          <w:sz w:val="24"/>
          <w:lang w:bidi="he-IL"/>
        </w:rPr>
      </w:pPr>
    </w:p>
    <w:p w14:paraId="43D1483A" w14:textId="77777777" w:rsidR="00A214CB" w:rsidRPr="00E97B5F" w:rsidRDefault="00A214CB" w:rsidP="00A418B7">
      <w:pPr>
        <w:bidi w:val="0"/>
        <w:spacing w:after="200"/>
        <w:rPr>
          <w:rFonts w:ascii="Times New Roman" w:eastAsia="Calibri" w:hAnsi="Times New Roman" w:cs="Times New Roman"/>
          <w:b/>
          <w:bCs/>
          <w:sz w:val="24"/>
          <w:u w:val="single"/>
          <w:lang w:bidi="he-IL"/>
        </w:rPr>
      </w:pPr>
      <w:r w:rsidRPr="00E97B5F">
        <w:rPr>
          <w:rFonts w:ascii="Times New Roman" w:eastAsia="Calibri" w:hAnsi="Times New Roman" w:cs="Times New Roman"/>
          <w:b/>
          <w:bCs/>
          <w:sz w:val="24"/>
          <w:u w:val="single"/>
          <w:lang w:bidi="he-IL"/>
        </w:rPr>
        <w:t>Bibliography:</w:t>
      </w:r>
    </w:p>
    <w:p w14:paraId="77F96B5F" w14:textId="77777777" w:rsidR="00D74E19" w:rsidRPr="002B4574" w:rsidRDefault="00D74E19" w:rsidP="00D74E19">
      <w:pPr>
        <w:bidi w:val="0"/>
        <w:spacing w:after="160"/>
        <w:ind w:right="360"/>
        <w:rPr>
          <w:rFonts w:ascii="Times New Roman" w:eastAsia="Calibri" w:hAnsi="Times New Roman" w:cs="Times New Roman"/>
          <w:sz w:val="24"/>
          <w:lang w:bidi="he-IL"/>
        </w:rPr>
      </w:pPr>
      <w:r w:rsidRPr="002B4574">
        <w:rPr>
          <w:rFonts w:ascii="Times New Roman" w:eastAsia="Calibri" w:hAnsi="Times New Roman" w:cs="Times New Roman"/>
          <w:sz w:val="24"/>
          <w:lang w:bidi="he-IL"/>
        </w:rPr>
        <w:t xml:space="preserve">Halpern, </w:t>
      </w:r>
      <w:proofErr w:type="gramStart"/>
      <w:r w:rsidRPr="002B4574">
        <w:rPr>
          <w:rFonts w:ascii="Times New Roman" w:eastAsia="Calibri" w:hAnsi="Times New Roman" w:cs="Times New Roman"/>
          <w:sz w:val="24"/>
          <w:lang w:bidi="he-IL"/>
        </w:rPr>
        <w:t>N.</w:t>
      </w:r>
      <w:proofErr w:type="gramEnd"/>
      <w:r w:rsidRPr="002B4574">
        <w:rPr>
          <w:rFonts w:ascii="Times New Roman" w:eastAsia="Calibri" w:hAnsi="Times New Roman" w:cs="Times New Roman"/>
          <w:sz w:val="24"/>
          <w:lang w:bidi="he-IL"/>
        </w:rPr>
        <w:t xml:space="preserve"> and Graham A. (Eds.) (2018). </w:t>
      </w:r>
      <w:r w:rsidRPr="002B4574">
        <w:rPr>
          <w:rFonts w:ascii="Times New Roman" w:hAnsi="Times New Roman" w:cs="Times New Roman"/>
          <w:i/>
          <w:iCs/>
          <w:sz w:val="24"/>
        </w:rPr>
        <w:t>The Routledge Companion to Air Transport Management</w:t>
      </w:r>
      <w:r w:rsidRPr="002B4574">
        <w:rPr>
          <w:rFonts w:ascii="Times New Roman" w:hAnsi="Times New Roman" w:cs="Times New Roman"/>
          <w:sz w:val="24"/>
        </w:rPr>
        <w:t>. Milton (U.K.) and New York (NY): Routledge</w:t>
      </w:r>
      <w:r w:rsidRPr="002B4574">
        <w:rPr>
          <w:rFonts w:ascii="Times New Roman" w:eastAsia="Calibri" w:hAnsi="Times New Roman" w:cs="Times New Roman"/>
          <w:sz w:val="24"/>
          <w:lang w:bidi="he-IL"/>
        </w:rPr>
        <w:t>.</w:t>
      </w:r>
    </w:p>
    <w:p w14:paraId="369920A9" w14:textId="77777777" w:rsidR="00D74E19" w:rsidRPr="002B4574" w:rsidRDefault="00D74E19" w:rsidP="00D74E19">
      <w:pPr>
        <w:bidi w:val="0"/>
        <w:spacing w:after="160"/>
        <w:ind w:right="360"/>
        <w:rPr>
          <w:rFonts w:ascii="Times New Roman" w:hAnsi="Times New Roman" w:cs="Times New Roman"/>
          <w:sz w:val="24"/>
        </w:rPr>
      </w:pPr>
      <w:r w:rsidRPr="002B4574">
        <w:rPr>
          <w:rFonts w:ascii="Times New Roman" w:hAnsi="Times New Roman" w:cs="Times New Roman"/>
          <w:sz w:val="24"/>
        </w:rPr>
        <w:t>O'Connor, W.E. (2001). An introduction to airline economics. 6</w:t>
      </w:r>
      <w:r w:rsidRPr="002B4574">
        <w:rPr>
          <w:rFonts w:ascii="Times New Roman" w:hAnsi="Times New Roman" w:cs="Times New Roman"/>
          <w:sz w:val="24"/>
          <w:vertAlign w:val="superscript"/>
        </w:rPr>
        <w:t>th</w:t>
      </w:r>
      <w:r w:rsidRPr="002B4574">
        <w:rPr>
          <w:rFonts w:ascii="Times New Roman" w:hAnsi="Times New Roman" w:cs="Times New Roman"/>
          <w:sz w:val="24"/>
        </w:rPr>
        <w:t xml:space="preserve"> ed. Westport (CT): Praeger Publishers.</w:t>
      </w:r>
    </w:p>
    <w:p w14:paraId="2B86C4B1" w14:textId="77777777" w:rsidR="00D74E19" w:rsidRPr="002B4574" w:rsidRDefault="00D74E19" w:rsidP="00D74E19">
      <w:pPr>
        <w:bidi w:val="0"/>
        <w:spacing w:after="160" w:line="276" w:lineRule="auto"/>
        <w:ind w:right="360"/>
        <w:rPr>
          <w:rFonts w:ascii="Times New Roman" w:eastAsia="Calibri" w:hAnsi="Times New Roman" w:cs="Times New Roman"/>
          <w:sz w:val="24"/>
          <w:lang w:bidi="he-IL"/>
        </w:rPr>
      </w:pPr>
      <w:r w:rsidRPr="002B4574">
        <w:rPr>
          <w:rFonts w:ascii="Times New Roman" w:eastAsia="Calibri" w:hAnsi="Times New Roman" w:cs="Times New Roman"/>
          <w:sz w:val="24"/>
          <w:lang w:bidi="he-IL"/>
        </w:rPr>
        <w:t>Peoples, J. (2014). The economics of international airline transport. Bingley, England: Emerald.</w:t>
      </w:r>
    </w:p>
    <w:p w14:paraId="6C349736" w14:textId="77777777" w:rsidR="00D74E19" w:rsidRPr="002B4574" w:rsidRDefault="00D74E19" w:rsidP="00D74E19">
      <w:pPr>
        <w:bidi w:val="0"/>
        <w:spacing w:after="160"/>
        <w:ind w:right="360"/>
        <w:rPr>
          <w:rFonts w:ascii="Times New Roman" w:hAnsi="Times New Roman" w:cs="Times New Roman"/>
          <w:sz w:val="24"/>
        </w:rPr>
      </w:pPr>
      <w:r w:rsidRPr="002B4574">
        <w:rPr>
          <w:rFonts w:ascii="Times New Roman" w:hAnsi="Times New Roman" w:cs="Times New Roman"/>
          <w:sz w:val="24"/>
        </w:rPr>
        <w:t xml:space="preserve">Rhoades, D.L. (2003). </w:t>
      </w:r>
      <w:r w:rsidRPr="002B4574">
        <w:rPr>
          <w:rFonts w:ascii="Times New Roman" w:hAnsi="Times New Roman" w:cs="Times New Roman"/>
          <w:i/>
          <w:iCs/>
          <w:sz w:val="24"/>
        </w:rPr>
        <w:t>Evolution of International Aviation: Phoenix Rising</w:t>
      </w:r>
      <w:r w:rsidRPr="002B4574">
        <w:rPr>
          <w:rFonts w:ascii="Times New Roman" w:hAnsi="Times New Roman" w:cs="Times New Roman"/>
          <w:sz w:val="24"/>
        </w:rPr>
        <w:t>. 2</w:t>
      </w:r>
      <w:r w:rsidRPr="002B4574">
        <w:rPr>
          <w:rFonts w:ascii="Times New Roman" w:hAnsi="Times New Roman" w:cs="Times New Roman"/>
          <w:sz w:val="24"/>
          <w:vertAlign w:val="superscript"/>
        </w:rPr>
        <w:t>nd</w:t>
      </w:r>
      <w:r w:rsidRPr="002B4574">
        <w:rPr>
          <w:rFonts w:ascii="Times New Roman" w:hAnsi="Times New Roman" w:cs="Times New Roman"/>
          <w:sz w:val="24"/>
        </w:rPr>
        <w:t xml:space="preserve"> ed. Surrey (U.K.) and Burlington (VT): Ashgate</w:t>
      </w:r>
    </w:p>
    <w:p w14:paraId="3899D573" w14:textId="77777777" w:rsidR="00D74E19" w:rsidRPr="002B4574" w:rsidRDefault="00D74E19" w:rsidP="00D74E19">
      <w:pPr>
        <w:bidi w:val="0"/>
        <w:spacing w:after="160"/>
        <w:ind w:right="360"/>
        <w:rPr>
          <w:rFonts w:ascii="Times New Roman" w:hAnsi="Times New Roman" w:cs="Times New Roman"/>
          <w:sz w:val="24"/>
        </w:rPr>
      </w:pPr>
      <w:r w:rsidRPr="002B4574">
        <w:rPr>
          <w:rFonts w:ascii="Times New Roman" w:hAnsi="Times New Roman" w:cs="Times New Roman"/>
          <w:sz w:val="24"/>
        </w:rPr>
        <w:t xml:space="preserve">Shaw, S. (2004). </w:t>
      </w:r>
      <w:r w:rsidRPr="002B4574">
        <w:rPr>
          <w:rFonts w:ascii="Times New Roman" w:hAnsi="Times New Roman" w:cs="Times New Roman"/>
          <w:i/>
          <w:iCs/>
          <w:sz w:val="24"/>
        </w:rPr>
        <w:t>Airline Marketing and Management</w:t>
      </w:r>
      <w:r w:rsidRPr="002B4574">
        <w:rPr>
          <w:rFonts w:ascii="Times New Roman" w:hAnsi="Times New Roman" w:cs="Times New Roman"/>
          <w:sz w:val="24"/>
        </w:rPr>
        <w:t>. 5</w:t>
      </w:r>
      <w:r w:rsidRPr="002B4574">
        <w:rPr>
          <w:rFonts w:ascii="Times New Roman" w:hAnsi="Times New Roman" w:cs="Times New Roman"/>
          <w:sz w:val="24"/>
          <w:vertAlign w:val="superscript"/>
        </w:rPr>
        <w:t>th</w:t>
      </w:r>
      <w:r w:rsidRPr="002B4574">
        <w:rPr>
          <w:rFonts w:ascii="Times New Roman" w:hAnsi="Times New Roman" w:cs="Times New Roman"/>
          <w:sz w:val="24"/>
        </w:rPr>
        <w:t xml:space="preserve"> ed. Hants (U.K.) and Burlington (VT): Ashgate Publishing Limited</w:t>
      </w:r>
    </w:p>
    <w:p w14:paraId="009E66BC" w14:textId="77777777" w:rsidR="00D74E19" w:rsidRPr="002B4574" w:rsidRDefault="00D74E19" w:rsidP="00D74E19">
      <w:pPr>
        <w:bidi w:val="0"/>
        <w:spacing w:after="160"/>
        <w:ind w:right="360"/>
        <w:rPr>
          <w:rFonts w:ascii="Times New Roman" w:hAnsi="Times New Roman" w:cs="Times New Roman"/>
          <w:sz w:val="24"/>
        </w:rPr>
      </w:pPr>
      <w:proofErr w:type="spellStart"/>
      <w:r w:rsidRPr="002B4574">
        <w:rPr>
          <w:rFonts w:ascii="Times New Roman" w:hAnsi="Times New Roman" w:cs="Times New Roman"/>
          <w:sz w:val="24"/>
        </w:rPr>
        <w:t>Wensveen</w:t>
      </w:r>
      <w:proofErr w:type="spellEnd"/>
      <w:r w:rsidRPr="002B4574">
        <w:rPr>
          <w:rFonts w:ascii="Times New Roman" w:hAnsi="Times New Roman" w:cs="Times New Roman"/>
          <w:sz w:val="24"/>
        </w:rPr>
        <w:t xml:space="preserve">, J.G. (2015). </w:t>
      </w:r>
      <w:r w:rsidRPr="002B4574">
        <w:rPr>
          <w:rFonts w:ascii="Times New Roman" w:hAnsi="Times New Roman" w:cs="Times New Roman"/>
          <w:i/>
          <w:iCs/>
          <w:sz w:val="24"/>
        </w:rPr>
        <w:t>Air Transportation: A Management Perspective</w:t>
      </w:r>
      <w:r w:rsidRPr="002B4574">
        <w:rPr>
          <w:rFonts w:ascii="Times New Roman" w:hAnsi="Times New Roman" w:cs="Times New Roman"/>
          <w:sz w:val="24"/>
        </w:rPr>
        <w:t>. 8</w:t>
      </w:r>
      <w:r w:rsidRPr="002B4574">
        <w:rPr>
          <w:rFonts w:ascii="Times New Roman" w:hAnsi="Times New Roman" w:cs="Times New Roman"/>
          <w:sz w:val="24"/>
          <w:vertAlign w:val="superscript"/>
        </w:rPr>
        <w:t>th</w:t>
      </w:r>
      <w:r w:rsidRPr="002B4574">
        <w:rPr>
          <w:rFonts w:ascii="Times New Roman" w:hAnsi="Times New Roman" w:cs="Times New Roman"/>
          <w:sz w:val="24"/>
        </w:rPr>
        <w:t xml:space="preserve"> ed. Surrey (U.K.) and Burlington (VT): Ashgate Publishing Company</w:t>
      </w:r>
    </w:p>
    <w:p w14:paraId="57D7F87C" w14:textId="77777777" w:rsidR="00D74E19" w:rsidRPr="002B4574" w:rsidRDefault="00D74E19" w:rsidP="00D74E19">
      <w:pPr>
        <w:bidi w:val="0"/>
        <w:rPr>
          <w:rFonts w:ascii="Times New Roman" w:hAnsi="Times New Roman" w:cs="Times New Roman"/>
          <w:b/>
          <w:bCs/>
          <w:sz w:val="24"/>
        </w:rPr>
      </w:pPr>
      <w:r w:rsidRPr="002B4574">
        <w:rPr>
          <w:rFonts w:ascii="Times New Roman" w:hAnsi="Times New Roman" w:cs="Times New Roman"/>
          <w:b/>
          <w:bCs/>
          <w:sz w:val="24"/>
        </w:rPr>
        <w:t>Other materials</w:t>
      </w:r>
    </w:p>
    <w:p w14:paraId="1364A41D" w14:textId="77777777" w:rsidR="00D74E19" w:rsidRPr="002B4574" w:rsidRDefault="00D74E19" w:rsidP="00D74E19">
      <w:pPr>
        <w:bidi w:val="0"/>
        <w:spacing w:after="200" w:line="276" w:lineRule="auto"/>
        <w:rPr>
          <w:rFonts w:ascii="Times New Roman" w:eastAsia="Calibri" w:hAnsi="Times New Roman" w:cs="Times New Roman"/>
          <w:sz w:val="24"/>
          <w:lang w:bidi="he-IL"/>
        </w:rPr>
      </w:pPr>
      <w:r w:rsidRPr="002B4574">
        <w:rPr>
          <w:rFonts w:ascii="Times New Roman" w:eastAsia="Calibri" w:hAnsi="Times New Roman" w:cs="Times New Roman"/>
          <w:sz w:val="24"/>
          <w:lang w:bidi="he-IL"/>
        </w:rPr>
        <w:t>Students are required to make use of newspaper articles, reports, data from websites, and any other materials required by the course' instructor.</w:t>
      </w:r>
    </w:p>
    <w:p w14:paraId="10842D5E" w14:textId="77777777" w:rsidR="00C265B9" w:rsidRPr="00C265B9" w:rsidRDefault="00C265B9" w:rsidP="008A51C0">
      <w:pPr>
        <w:shd w:val="clear" w:color="auto" w:fill="FFFFFF"/>
        <w:bidi w:val="0"/>
        <w:spacing w:after="200"/>
        <w:outlineLvl w:val="0"/>
        <w:rPr>
          <w:rFonts w:ascii="Times New Roman" w:eastAsia="Arial Unicode MS" w:hAnsi="Times New Roman" w:cs="Times New Roman"/>
          <w:b/>
          <w:bCs/>
          <w:color w:val="000000"/>
          <w:kern w:val="36"/>
          <w:sz w:val="24"/>
          <w:rtl/>
          <w:lang w:bidi="he-IL"/>
        </w:rPr>
      </w:pPr>
    </w:p>
    <w:p w14:paraId="39CD3582" w14:textId="77777777" w:rsidR="005F1334" w:rsidRPr="00C265B9" w:rsidRDefault="005F1334">
      <w:pPr>
        <w:shd w:val="clear" w:color="auto" w:fill="FFFFFF"/>
        <w:bidi w:val="0"/>
        <w:spacing w:after="200"/>
        <w:outlineLvl w:val="0"/>
        <w:rPr>
          <w:rFonts w:ascii="Times New Roman" w:eastAsia="Arial Unicode MS" w:hAnsi="Times New Roman" w:cs="Times New Roman"/>
          <w:b/>
          <w:bCs/>
          <w:color w:val="000000"/>
          <w:kern w:val="36"/>
          <w:sz w:val="24"/>
          <w:lang w:bidi="he-IL"/>
        </w:rPr>
      </w:pPr>
    </w:p>
    <w:sectPr w:rsidR="005F1334" w:rsidRPr="00C265B9" w:rsidSect="00A106A2">
      <w:headerReference w:type="default" r:id="rId7"/>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758BF" w14:textId="77777777" w:rsidR="0024547A" w:rsidRDefault="0024547A" w:rsidP="00C361D8">
      <w:r>
        <w:separator/>
      </w:r>
    </w:p>
  </w:endnote>
  <w:endnote w:type="continuationSeparator" w:id="0">
    <w:p w14:paraId="1132139C" w14:textId="77777777" w:rsidR="0024547A" w:rsidRDefault="0024547A" w:rsidP="00C36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94C61" w14:textId="77777777" w:rsidR="00367BC2" w:rsidRDefault="00C3106B">
    <w:pPr>
      <w:pStyle w:val="Footer"/>
    </w:pPr>
    <w:r>
      <w:rPr>
        <w:noProof/>
        <w:lang w:bidi="he-IL"/>
      </w:rPr>
      <w:drawing>
        <wp:anchor distT="0" distB="0" distL="114300" distR="114300" simplePos="0" relativeHeight="251663360" behindDoc="1" locked="0" layoutInCell="1" allowOverlap="1" wp14:anchorId="5AF7E6E6" wp14:editId="7361FCEA">
          <wp:simplePos x="0" y="0"/>
          <wp:positionH relativeFrom="column">
            <wp:posOffset>-1217930</wp:posOffset>
          </wp:positionH>
          <wp:positionV relativeFrom="paragraph">
            <wp:posOffset>-329416</wp:posOffset>
          </wp:positionV>
          <wp:extent cx="7722118" cy="1097883"/>
          <wp:effectExtent l="0" t="0" r="0" b="7620"/>
          <wp:wrapNone/>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22118" cy="109788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5840F7C" w14:textId="77777777" w:rsidR="00C361D8" w:rsidRDefault="00C361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F609B" w14:textId="77777777" w:rsidR="0024547A" w:rsidRDefault="0024547A" w:rsidP="00C361D8">
      <w:r>
        <w:separator/>
      </w:r>
    </w:p>
  </w:footnote>
  <w:footnote w:type="continuationSeparator" w:id="0">
    <w:p w14:paraId="171E5F59" w14:textId="77777777" w:rsidR="0024547A" w:rsidRDefault="0024547A" w:rsidP="00C361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194E6" w14:textId="77777777" w:rsidR="00C3106B" w:rsidRDefault="00C3106B">
    <w:pPr>
      <w:pStyle w:val="Header"/>
    </w:pPr>
    <w:r>
      <w:rPr>
        <w:noProof/>
        <w:lang w:bidi="he-IL"/>
      </w:rPr>
      <w:drawing>
        <wp:anchor distT="0" distB="0" distL="114300" distR="114300" simplePos="0" relativeHeight="251662336" behindDoc="1" locked="0" layoutInCell="1" allowOverlap="1" wp14:anchorId="20CD7366" wp14:editId="04D0D7EA">
          <wp:simplePos x="0" y="0"/>
          <wp:positionH relativeFrom="page">
            <wp:posOffset>-190500</wp:posOffset>
          </wp:positionH>
          <wp:positionV relativeFrom="paragraph">
            <wp:posOffset>-802005</wp:posOffset>
          </wp:positionV>
          <wp:extent cx="7015645" cy="1413139"/>
          <wp:effectExtent l="0" t="0" r="0" b="0"/>
          <wp:wrapNone/>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5645" cy="141313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9A29C5" w14:textId="77777777" w:rsidR="00C361D8" w:rsidRDefault="00C361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C07AA"/>
    <w:multiLevelType w:val="hybridMultilevel"/>
    <w:tmpl w:val="11CE748A"/>
    <w:lvl w:ilvl="0" w:tplc="1AB617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52550AD"/>
    <w:multiLevelType w:val="hybridMultilevel"/>
    <w:tmpl w:val="98101C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8D94438"/>
    <w:multiLevelType w:val="hybridMultilevel"/>
    <w:tmpl w:val="A4E2F7DC"/>
    <w:lvl w:ilvl="0" w:tplc="48CE99C0">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EA36CBD"/>
    <w:multiLevelType w:val="hybridMultilevel"/>
    <w:tmpl w:val="C382C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2D0FE6"/>
    <w:multiLevelType w:val="hybridMultilevel"/>
    <w:tmpl w:val="65DE73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7176DB"/>
    <w:multiLevelType w:val="hybridMultilevel"/>
    <w:tmpl w:val="1472D998"/>
    <w:lvl w:ilvl="0" w:tplc="874CD792">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4CC0049"/>
    <w:multiLevelType w:val="hybridMultilevel"/>
    <w:tmpl w:val="A53EE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8E36546"/>
    <w:multiLevelType w:val="hybridMultilevel"/>
    <w:tmpl w:val="A6C6A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4"/>
  </w:num>
  <w:num w:numId="4">
    <w:abstractNumId w:val="6"/>
  </w:num>
  <w:num w:numId="5">
    <w:abstractNumId w:val="2"/>
  </w:num>
  <w:num w:numId="6">
    <w:abstractNumId w:val="0"/>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1D8"/>
    <w:rsid w:val="0002404D"/>
    <w:rsid w:val="00060F3D"/>
    <w:rsid w:val="00090CEA"/>
    <w:rsid w:val="00093789"/>
    <w:rsid w:val="000C148D"/>
    <w:rsid w:val="000E6BBD"/>
    <w:rsid w:val="00134A19"/>
    <w:rsid w:val="00160F58"/>
    <w:rsid w:val="001632EB"/>
    <w:rsid w:val="001C5B1B"/>
    <w:rsid w:val="0024547A"/>
    <w:rsid w:val="00265A55"/>
    <w:rsid w:val="0027131A"/>
    <w:rsid w:val="00274A6B"/>
    <w:rsid w:val="002C4866"/>
    <w:rsid w:val="002D0210"/>
    <w:rsid w:val="002E08DE"/>
    <w:rsid w:val="002E5379"/>
    <w:rsid w:val="002E556B"/>
    <w:rsid w:val="00302352"/>
    <w:rsid w:val="00343099"/>
    <w:rsid w:val="00367BC2"/>
    <w:rsid w:val="003A489C"/>
    <w:rsid w:val="00485F17"/>
    <w:rsid w:val="004910DC"/>
    <w:rsid w:val="004B4039"/>
    <w:rsid w:val="004D5039"/>
    <w:rsid w:val="004F559E"/>
    <w:rsid w:val="005F1334"/>
    <w:rsid w:val="0063045D"/>
    <w:rsid w:val="006375FA"/>
    <w:rsid w:val="006B3D90"/>
    <w:rsid w:val="006B4266"/>
    <w:rsid w:val="00766E03"/>
    <w:rsid w:val="007F52DC"/>
    <w:rsid w:val="0080493B"/>
    <w:rsid w:val="008703A2"/>
    <w:rsid w:val="0089154C"/>
    <w:rsid w:val="008A51C0"/>
    <w:rsid w:val="008B0366"/>
    <w:rsid w:val="008E454B"/>
    <w:rsid w:val="00951B26"/>
    <w:rsid w:val="0098351B"/>
    <w:rsid w:val="009A6408"/>
    <w:rsid w:val="009D0405"/>
    <w:rsid w:val="00A106A2"/>
    <w:rsid w:val="00A16F8A"/>
    <w:rsid w:val="00A214CB"/>
    <w:rsid w:val="00A418B7"/>
    <w:rsid w:val="00AD2B4C"/>
    <w:rsid w:val="00B0086C"/>
    <w:rsid w:val="00B40100"/>
    <w:rsid w:val="00BA0371"/>
    <w:rsid w:val="00BA6548"/>
    <w:rsid w:val="00C25C72"/>
    <w:rsid w:val="00C265B9"/>
    <w:rsid w:val="00C3106B"/>
    <w:rsid w:val="00C361D8"/>
    <w:rsid w:val="00C625FE"/>
    <w:rsid w:val="00D23850"/>
    <w:rsid w:val="00D53EB5"/>
    <w:rsid w:val="00D74E19"/>
    <w:rsid w:val="00DC63B0"/>
    <w:rsid w:val="00E806FB"/>
    <w:rsid w:val="00E97B5F"/>
    <w:rsid w:val="00F01DE7"/>
    <w:rsid w:val="00F57ECE"/>
    <w:rsid w:val="00F72B4E"/>
    <w:rsid w:val="00FA224F"/>
    <w:rsid w:val="00FA4E56"/>
    <w:rsid w:val="00FD718C"/>
    <w:rsid w:val="00FE250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47D19"/>
  <w15:chartTrackingRefBased/>
  <w15:docId w15:val="{E339654F-593F-4690-8C66-7DA1E0638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0366"/>
    <w:pPr>
      <w:bidi/>
      <w:spacing w:after="0" w:line="240" w:lineRule="auto"/>
    </w:pPr>
    <w:rPr>
      <w:sz w:val="20"/>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61D8"/>
    <w:pPr>
      <w:tabs>
        <w:tab w:val="center" w:pos="4153"/>
        <w:tab w:val="right" w:pos="8306"/>
      </w:tabs>
    </w:pPr>
  </w:style>
  <w:style w:type="character" w:customStyle="1" w:styleId="HeaderChar">
    <w:name w:val="Header Char"/>
    <w:basedOn w:val="DefaultParagraphFont"/>
    <w:link w:val="Header"/>
    <w:uiPriority w:val="99"/>
    <w:rsid w:val="00C361D8"/>
  </w:style>
  <w:style w:type="paragraph" w:styleId="Footer">
    <w:name w:val="footer"/>
    <w:basedOn w:val="Normal"/>
    <w:link w:val="FooterChar"/>
    <w:uiPriority w:val="99"/>
    <w:unhideWhenUsed/>
    <w:rsid w:val="00C361D8"/>
    <w:pPr>
      <w:tabs>
        <w:tab w:val="center" w:pos="4153"/>
        <w:tab w:val="right" w:pos="8306"/>
      </w:tabs>
    </w:pPr>
  </w:style>
  <w:style w:type="character" w:customStyle="1" w:styleId="FooterChar">
    <w:name w:val="Footer Char"/>
    <w:basedOn w:val="DefaultParagraphFont"/>
    <w:link w:val="Footer"/>
    <w:uiPriority w:val="99"/>
    <w:rsid w:val="00C361D8"/>
  </w:style>
  <w:style w:type="paragraph" w:styleId="BalloonText">
    <w:name w:val="Balloon Text"/>
    <w:basedOn w:val="Normal"/>
    <w:link w:val="BalloonTextChar"/>
    <w:uiPriority w:val="99"/>
    <w:semiHidden/>
    <w:unhideWhenUsed/>
    <w:rsid w:val="00F57ECE"/>
    <w:rPr>
      <w:rFonts w:ascii="Tahoma" w:hAnsi="Tahoma" w:cs="Tahoma"/>
      <w:sz w:val="18"/>
      <w:szCs w:val="18"/>
    </w:rPr>
  </w:style>
  <w:style w:type="character" w:customStyle="1" w:styleId="BalloonTextChar">
    <w:name w:val="Balloon Text Char"/>
    <w:basedOn w:val="DefaultParagraphFont"/>
    <w:link w:val="BalloonText"/>
    <w:uiPriority w:val="99"/>
    <w:semiHidden/>
    <w:rsid w:val="00F57ECE"/>
    <w:rPr>
      <w:rFonts w:ascii="Tahoma" w:hAnsi="Tahoma" w:cs="Tahoma"/>
      <w:sz w:val="18"/>
      <w:szCs w:val="18"/>
    </w:rPr>
  </w:style>
  <w:style w:type="paragraph" w:styleId="ListParagraph">
    <w:name w:val="List Paragraph"/>
    <w:basedOn w:val="Normal"/>
    <w:uiPriority w:val="34"/>
    <w:qFormat/>
    <w:rsid w:val="008B0366"/>
    <w:pPr>
      <w:ind w:left="720"/>
      <w:contextualSpacing/>
    </w:pPr>
  </w:style>
  <w:style w:type="paragraph" w:customStyle="1" w:styleId="a">
    <w:name w:val="שם הקורס"/>
    <w:basedOn w:val="Normal"/>
    <w:link w:val="a0"/>
    <w:qFormat/>
    <w:rsid w:val="008B0366"/>
    <w:pPr>
      <w:bidi w:val="0"/>
      <w:spacing w:after="200" w:line="276" w:lineRule="auto"/>
    </w:pPr>
    <w:rPr>
      <w:rFonts w:ascii="Times New Roman" w:eastAsia="Calibri" w:hAnsi="Times New Roman" w:cs="Times New Roman"/>
      <w:b/>
      <w:bCs/>
      <w:sz w:val="24"/>
      <w:u w:val="single"/>
      <w:lang w:bidi="he-IL"/>
    </w:rPr>
  </w:style>
  <w:style w:type="character" w:customStyle="1" w:styleId="a0">
    <w:name w:val="שם הקורס תו"/>
    <w:basedOn w:val="DefaultParagraphFont"/>
    <w:link w:val="a"/>
    <w:rsid w:val="008B0366"/>
    <w:rPr>
      <w:rFonts w:ascii="Times New Roman" w:eastAsia="Calibri" w:hAnsi="Times New Roman" w:cs="Times New Roman"/>
      <w:b/>
      <w:bCs/>
      <w:sz w:val="24"/>
      <w:szCs w:val="24"/>
      <w:u w:val="single"/>
    </w:rPr>
  </w:style>
  <w:style w:type="table" w:customStyle="1" w:styleId="3">
    <w:name w:val="רשת טבלה3"/>
    <w:basedOn w:val="TableNormal"/>
    <w:next w:val="TableGrid"/>
    <w:rsid w:val="00D53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D53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53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03A2"/>
    <w:rPr>
      <w:color w:val="0563C1" w:themeColor="hyperlink"/>
      <w:u w:val="single"/>
    </w:rPr>
  </w:style>
  <w:style w:type="table" w:customStyle="1" w:styleId="19">
    <w:name w:val="רשת טבלה19"/>
    <w:basedOn w:val="TableNormal"/>
    <w:next w:val="TableGrid"/>
    <w:uiPriority w:val="59"/>
    <w:rsid w:val="000937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662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652</Words>
  <Characters>3723</Characters>
  <Application>Microsoft Office Word</Application>
  <DocSecurity>0</DocSecurity>
  <Lines>31</Lines>
  <Paragraphs>8</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Hagar</dc:creator>
  <cp:keywords/>
  <dc:description/>
  <cp:lastModifiedBy>פרוינד - פיינשטיין עוזי</cp:lastModifiedBy>
  <cp:revision>3</cp:revision>
  <cp:lastPrinted>2019-05-30T06:17:00Z</cp:lastPrinted>
  <dcterms:created xsi:type="dcterms:W3CDTF">2021-09-01T11:37:00Z</dcterms:created>
  <dcterms:modified xsi:type="dcterms:W3CDTF">2021-09-01T11:42:00Z</dcterms:modified>
</cp:coreProperties>
</file>