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766C1" w14:textId="7768B9CC" w:rsidR="00093789" w:rsidRPr="00DF1A76" w:rsidRDefault="00093789" w:rsidP="00DF1A76">
      <w:pPr>
        <w:pStyle w:val="a"/>
        <w:spacing w:line="240" w:lineRule="auto"/>
        <w:rPr>
          <w:b w:val="0"/>
          <w:bCs w:val="0"/>
          <w:u w:val="none"/>
        </w:rPr>
      </w:pPr>
      <w:bookmarkStart w:id="0" w:name="_Toc497041645"/>
      <w:bookmarkStart w:id="1" w:name="_Toc497041681"/>
      <w:bookmarkStart w:id="2" w:name="_Toc497807467"/>
      <w:r w:rsidRPr="00DF1A76">
        <w:t>Course title:</w:t>
      </w:r>
      <w:r w:rsidRPr="00DF1A76">
        <w:rPr>
          <w:u w:val="none"/>
        </w:rPr>
        <w:t xml:space="preserve"> </w:t>
      </w:r>
      <w:bookmarkEnd w:id="0"/>
      <w:bookmarkEnd w:id="1"/>
      <w:bookmarkEnd w:id="2"/>
      <w:r w:rsidR="00DF1A76" w:rsidRPr="00DF1A76">
        <w:rPr>
          <w:b w:val="0"/>
          <w:bCs w:val="0"/>
          <w:u w:val="none"/>
        </w:rPr>
        <w:t>Strategic management in tourism and hospitality</w:t>
      </w:r>
    </w:p>
    <w:p w14:paraId="6E8DE69B" w14:textId="4C4D370A" w:rsidR="006B3D90" w:rsidRPr="00DF1A76" w:rsidRDefault="006B3D90" w:rsidP="00DA774B">
      <w:pPr>
        <w:pStyle w:val="a"/>
        <w:spacing w:line="240" w:lineRule="auto"/>
        <w:rPr>
          <w:rFonts w:ascii="Calibri" w:hAnsi="Calibri" w:cs="Arial"/>
          <w:b w:val="0"/>
          <w:bCs w:val="0"/>
          <w:color w:val="FF0000"/>
          <w:sz w:val="22"/>
          <w:szCs w:val="22"/>
          <w:u w:val="none"/>
        </w:rPr>
      </w:pPr>
      <w:r w:rsidRPr="00DA774B">
        <w:t>Code:</w:t>
      </w:r>
      <w:r w:rsidRPr="00DF1A76">
        <w:rPr>
          <w:b w:val="0"/>
          <w:bCs w:val="0"/>
          <w:color w:val="FF0000"/>
          <w:u w:val="none"/>
        </w:rPr>
        <w:t xml:space="preserve"> </w:t>
      </w:r>
    </w:p>
    <w:p w14:paraId="54D4C91C" w14:textId="438BB9EA" w:rsidR="00093789" w:rsidRPr="00D51B9B" w:rsidRDefault="00093789" w:rsidP="00DF1A76">
      <w:pPr>
        <w:bidi w:val="0"/>
        <w:spacing w:after="200"/>
        <w:rPr>
          <w:rFonts w:ascii="Times New Roman" w:eastAsia="Calibri" w:hAnsi="Times New Roman" w:cs="Times New Roman"/>
          <w:sz w:val="24"/>
          <w:lang w:bidi="he-IL"/>
        </w:rPr>
      </w:pPr>
      <w:r w:rsidRPr="00D51B9B">
        <w:rPr>
          <w:rFonts w:ascii="Times New Roman" w:eastAsia="Calibri" w:hAnsi="Times New Roman" w:cs="Times New Roman"/>
          <w:b/>
          <w:bCs/>
          <w:sz w:val="24"/>
          <w:u w:val="single"/>
          <w:lang w:bidi="he-IL"/>
        </w:rPr>
        <w:t>Instructor:</w:t>
      </w:r>
      <w:r w:rsidRPr="00D51B9B">
        <w:rPr>
          <w:rFonts w:ascii="Times New Roman" w:eastAsia="Calibri" w:hAnsi="Times New Roman" w:cs="Times New Roman"/>
          <w:b/>
          <w:bCs/>
          <w:sz w:val="24"/>
          <w:lang w:bidi="he-IL"/>
        </w:rPr>
        <w:t xml:space="preserve"> </w:t>
      </w:r>
      <w:r w:rsidR="00DF1A76" w:rsidRPr="00D51B9B">
        <w:rPr>
          <w:rFonts w:ascii="Times New Roman" w:eastAsia="Calibri" w:hAnsi="Times New Roman" w:cs="Times New Roman"/>
          <w:sz w:val="24"/>
          <w:lang w:bidi="he-IL"/>
        </w:rPr>
        <w:t>DR. Dalia Zelikovich</w:t>
      </w:r>
    </w:p>
    <w:p w14:paraId="02341A4E" w14:textId="66C1FD5F" w:rsidR="00093789" w:rsidRPr="00D51B9B" w:rsidRDefault="00093789" w:rsidP="00DF1A76">
      <w:pPr>
        <w:bidi w:val="0"/>
        <w:spacing w:after="200"/>
        <w:rPr>
          <w:rFonts w:ascii="Times New Roman" w:eastAsia="Calibri" w:hAnsi="Times New Roman" w:cs="Times New Roman"/>
          <w:sz w:val="24"/>
          <w:lang w:bidi="he-IL"/>
        </w:rPr>
      </w:pPr>
      <w:r w:rsidRPr="00D51B9B">
        <w:rPr>
          <w:rFonts w:ascii="Times New Roman" w:eastAsia="Calibri" w:hAnsi="Times New Roman" w:cs="Times New Roman"/>
          <w:b/>
          <w:bCs/>
          <w:sz w:val="24"/>
          <w:u w:val="single"/>
          <w:lang w:bidi="he-IL"/>
        </w:rPr>
        <w:t>Credit hours:</w:t>
      </w:r>
      <w:r w:rsidRPr="00D51B9B">
        <w:rPr>
          <w:rFonts w:ascii="Times New Roman" w:eastAsia="Calibri" w:hAnsi="Times New Roman" w:cs="Times New Roman"/>
          <w:sz w:val="24"/>
          <w:lang w:bidi="he-IL"/>
        </w:rPr>
        <w:t xml:space="preserve"> 2</w:t>
      </w:r>
      <w:r w:rsidR="006B3D90" w:rsidRPr="00D51B9B">
        <w:rPr>
          <w:rFonts w:ascii="Times New Roman" w:eastAsia="Calibri" w:hAnsi="Times New Roman" w:cs="Times New Roman"/>
          <w:sz w:val="24"/>
          <w:lang w:bidi="he-IL"/>
        </w:rPr>
        <w:t xml:space="preserve"> </w:t>
      </w:r>
    </w:p>
    <w:p w14:paraId="23E1E1BA" w14:textId="6F1CDB90" w:rsidR="00A214CB" w:rsidRPr="00D51B9B" w:rsidRDefault="00093789" w:rsidP="00DF1A76">
      <w:pPr>
        <w:bidi w:val="0"/>
        <w:spacing w:after="200"/>
        <w:rPr>
          <w:rFonts w:ascii="Times New Roman" w:eastAsia="Calibri" w:hAnsi="Times New Roman" w:cs="Times New Roman"/>
          <w:sz w:val="24"/>
          <w:lang w:bidi="he-IL"/>
        </w:rPr>
      </w:pPr>
      <w:r w:rsidRPr="00D51B9B">
        <w:rPr>
          <w:rFonts w:ascii="Times New Roman" w:eastAsia="Calibri" w:hAnsi="Times New Roman" w:cs="Times New Roman"/>
          <w:b/>
          <w:bCs/>
          <w:sz w:val="24"/>
          <w:u w:val="single"/>
          <w:lang w:bidi="he-IL"/>
        </w:rPr>
        <w:t>Year</w:t>
      </w:r>
      <w:r w:rsidRPr="00D51B9B">
        <w:rPr>
          <w:rFonts w:ascii="Times New Roman" w:eastAsia="Calibri" w:hAnsi="Times New Roman" w:cs="Times New Roman"/>
          <w:b/>
          <w:bCs/>
          <w:sz w:val="24"/>
          <w:lang w:bidi="he-IL"/>
        </w:rPr>
        <w:t>:</w:t>
      </w:r>
      <w:r w:rsidR="004F559E" w:rsidRPr="00D51B9B">
        <w:rPr>
          <w:rFonts w:ascii="Times New Roman" w:eastAsia="Calibri" w:hAnsi="Times New Roman" w:cs="Times New Roman"/>
          <w:sz w:val="24"/>
          <w:lang w:bidi="he-IL"/>
        </w:rPr>
        <w:t xml:space="preserve"> </w:t>
      </w:r>
      <w:r w:rsidR="006B3D90" w:rsidRPr="00D51B9B">
        <w:rPr>
          <w:rFonts w:ascii="Times New Roman" w:eastAsia="Calibri" w:hAnsi="Times New Roman" w:cs="Times New Roman"/>
          <w:sz w:val="24"/>
          <w:lang w:bidi="he-IL"/>
        </w:rPr>
        <w:t>1</w:t>
      </w:r>
      <w:r w:rsidR="00DF1A76" w:rsidRPr="00D51B9B">
        <w:rPr>
          <w:rFonts w:ascii="Times New Roman" w:eastAsia="Calibri" w:hAnsi="Times New Roman" w:cs="Times New Roman"/>
          <w:sz w:val="24"/>
          <w:lang w:bidi="he-IL"/>
        </w:rPr>
        <w:t xml:space="preserve">, </w:t>
      </w:r>
      <w:r w:rsidRPr="00D51B9B">
        <w:rPr>
          <w:rFonts w:ascii="Times New Roman" w:eastAsia="Calibri" w:hAnsi="Times New Roman" w:cs="Times New Roman"/>
          <w:b/>
          <w:bCs/>
          <w:sz w:val="24"/>
          <w:u w:val="single"/>
          <w:lang w:bidi="he-IL"/>
        </w:rPr>
        <w:t>Semester</w:t>
      </w:r>
      <w:r w:rsidRPr="00D51B9B">
        <w:rPr>
          <w:rFonts w:ascii="Times New Roman" w:eastAsia="Calibri" w:hAnsi="Times New Roman" w:cs="Times New Roman"/>
          <w:b/>
          <w:bCs/>
          <w:sz w:val="24"/>
          <w:lang w:bidi="he-IL"/>
        </w:rPr>
        <w:t>:</w:t>
      </w:r>
      <w:r w:rsidRPr="00D51B9B">
        <w:rPr>
          <w:rFonts w:ascii="Times New Roman" w:eastAsia="Calibri" w:hAnsi="Times New Roman" w:cs="Times New Roman"/>
          <w:sz w:val="24"/>
          <w:lang w:bidi="he-IL"/>
        </w:rPr>
        <w:t xml:space="preserve"> A</w:t>
      </w:r>
      <w:r w:rsidR="006B3D90" w:rsidRPr="00D51B9B">
        <w:rPr>
          <w:rFonts w:ascii="Times New Roman" w:eastAsia="Calibri" w:hAnsi="Times New Roman" w:cs="Times New Roman"/>
          <w:sz w:val="24"/>
          <w:lang w:bidi="he-IL"/>
        </w:rPr>
        <w:t xml:space="preserve"> </w:t>
      </w:r>
      <w:r w:rsidR="00DF1A76" w:rsidRPr="00D51B9B">
        <w:rPr>
          <w:rFonts w:ascii="Times New Roman" w:eastAsia="Calibri" w:hAnsi="Times New Roman" w:cs="Times New Roman"/>
          <w:sz w:val="24"/>
          <w:lang w:bidi="he-IL"/>
        </w:rPr>
        <w:t xml:space="preserve"> </w:t>
      </w:r>
      <w:r w:rsidR="00A214CB" w:rsidRPr="00D51B9B">
        <w:rPr>
          <w:rFonts w:ascii="Times New Roman" w:eastAsia="Calibri" w:hAnsi="Times New Roman" w:cs="Times New Roman"/>
          <w:sz w:val="24"/>
          <w:lang w:bidi="he-IL"/>
        </w:rPr>
        <w:t xml:space="preserve">  </w:t>
      </w:r>
    </w:p>
    <w:p w14:paraId="2B9D69AD" w14:textId="04704536" w:rsidR="00F01DE7" w:rsidRPr="00D51B9B" w:rsidRDefault="00F01DE7" w:rsidP="00DF1A76">
      <w:pPr>
        <w:bidi w:val="0"/>
        <w:spacing w:after="200"/>
        <w:rPr>
          <w:rFonts w:ascii="Times New Roman" w:eastAsia="Calibri" w:hAnsi="Times New Roman" w:cs="Times New Roman"/>
          <w:sz w:val="24"/>
          <w:lang w:bidi="he-IL"/>
        </w:rPr>
      </w:pPr>
      <w:r w:rsidRPr="00D51B9B">
        <w:rPr>
          <w:rFonts w:ascii="Times New Roman" w:eastAsia="Calibri" w:hAnsi="Times New Roman" w:cs="Times New Roman"/>
          <w:b/>
          <w:bCs/>
          <w:sz w:val="24"/>
          <w:u w:val="single"/>
          <w:lang w:bidi="he-IL"/>
        </w:rPr>
        <w:t>Academic year</w:t>
      </w:r>
      <w:r w:rsidR="006B3D90" w:rsidRPr="00D51B9B">
        <w:rPr>
          <w:rFonts w:ascii="Times New Roman" w:eastAsia="Calibri" w:hAnsi="Times New Roman" w:cs="Times New Roman"/>
          <w:sz w:val="24"/>
          <w:lang w:bidi="he-IL"/>
        </w:rPr>
        <w:t>: 2021-22</w:t>
      </w:r>
      <w:bookmarkStart w:id="3" w:name="_GoBack"/>
      <w:bookmarkEnd w:id="3"/>
    </w:p>
    <w:p w14:paraId="50EBD8CE" w14:textId="77777777" w:rsidR="00093789" w:rsidRPr="00D51B9B" w:rsidRDefault="00093789" w:rsidP="00DF1A76">
      <w:pPr>
        <w:bidi w:val="0"/>
        <w:spacing w:after="200"/>
        <w:rPr>
          <w:rFonts w:ascii="Times New Roman" w:eastAsia="Calibri" w:hAnsi="Times New Roman" w:cs="Times New Roman"/>
          <w:b/>
          <w:bCs/>
          <w:sz w:val="24"/>
          <w:u w:val="single"/>
          <w:lang w:bidi="he-IL"/>
        </w:rPr>
      </w:pPr>
    </w:p>
    <w:p w14:paraId="02E93134" w14:textId="77777777" w:rsidR="00093789" w:rsidRPr="00D51B9B" w:rsidRDefault="00093789" w:rsidP="00DF1A76">
      <w:pPr>
        <w:bidi w:val="0"/>
        <w:spacing w:after="200"/>
        <w:rPr>
          <w:rFonts w:ascii="Times New Roman" w:eastAsia="Calibri" w:hAnsi="Times New Roman" w:cs="Times New Roman"/>
          <w:b/>
          <w:bCs/>
          <w:sz w:val="24"/>
          <w:u w:val="single"/>
          <w:lang w:bidi="he-IL"/>
        </w:rPr>
      </w:pPr>
      <w:r w:rsidRPr="00D51B9B">
        <w:rPr>
          <w:rFonts w:ascii="Times New Roman" w:eastAsia="Calibri" w:hAnsi="Times New Roman" w:cs="Times New Roman"/>
          <w:b/>
          <w:bCs/>
          <w:sz w:val="24"/>
          <w:u w:val="single"/>
          <w:lang w:bidi="he-IL"/>
        </w:rPr>
        <w:t>Course objectives:</w:t>
      </w:r>
    </w:p>
    <w:p w14:paraId="7195FB3D" w14:textId="12B4E3BC" w:rsidR="00DF1A76" w:rsidRPr="00D51B9B" w:rsidRDefault="00DF1A76" w:rsidP="00DF1A76">
      <w:pPr>
        <w:tabs>
          <w:tab w:val="num" w:pos="360"/>
        </w:tabs>
        <w:autoSpaceDE w:val="0"/>
        <w:autoSpaceDN w:val="0"/>
        <w:bidi w:val="0"/>
        <w:adjustRightInd w:val="0"/>
        <w:rPr>
          <w:sz w:val="24"/>
        </w:rPr>
      </w:pPr>
      <w:r w:rsidRPr="00D51B9B">
        <w:rPr>
          <w:sz w:val="24"/>
        </w:rPr>
        <w:t>Understanding the fundamental concepts in strategic management in tourism including industry analysis, strategy identification and evaluation, the relationship of strategy and organization, competitor analysis, firm and industry evolution, strategic and organizational responses to external changes, international strategy, and managing the multi-business corporation. Developing an awareness of the dynamic impact of strategic actions by the firm and its rivals on corporate strategy and the tourism industry. Integrating knowledge gained in previous and concurrent core with a focus on understanding what part of that knowledge is most useful to general managers. Developing and reinforcing a general management perspective and fostering an executive mindset.</w:t>
      </w:r>
    </w:p>
    <w:p w14:paraId="40916529" w14:textId="77777777" w:rsidR="00DF1A76" w:rsidRPr="00D51B9B" w:rsidRDefault="00DF1A76" w:rsidP="00DF1A76">
      <w:pPr>
        <w:tabs>
          <w:tab w:val="num" w:pos="360"/>
        </w:tabs>
        <w:autoSpaceDE w:val="0"/>
        <w:autoSpaceDN w:val="0"/>
        <w:bidi w:val="0"/>
        <w:adjustRightInd w:val="0"/>
        <w:rPr>
          <w:sz w:val="24"/>
        </w:rPr>
      </w:pPr>
    </w:p>
    <w:p w14:paraId="646F9F66" w14:textId="77777777" w:rsidR="00A418B7" w:rsidRPr="00D51B9B" w:rsidRDefault="00B40100" w:rsidP="00DF1A76">
      <w:pPr>
        <w:bidi w:val="0"/>
        <w:spacing w:after="200"/>
        <w:rPr>
          <w:rFonts w:ascii="Times New Roman" w:eastAsia="Calibri" w:hAnsi="Times New Roman" w:cs="Times New Roman"/>
          <w:b/>
          <w:bCs/>
          <w:sz w:val="24"/>
          <w:u w:val="single"/>
          <w:lang w:bidi="he-IL"/>
        </w:rPr>
      </w:pPr>
      <w:r w:rsidRPr="00D51B9B">
        <w:rPr>
          <w:rFonts w:ascii="Times New Roman" w:eastAsia="Calibri" w:hAnsi="Times New Roman" w:cs="Times New Roman"/>
          <w:b/>
          <w:bCs/>
          <w:sz w:val="24"/>
          <w:u w:val="single"/>
          <w:lang w:bidi="he-IL"/>
        </w:rPr>
        <w:t>Intended learning outcomes:</w:t>
      </w:r>
    </w:p>
    <w:p w14:paraId="294302F8" w14:textId="77777777" w:rsidR="00B40100" w:rsidRPr="00D51B9B" w:rsidRDefault="00093789" w:rsidP="00DF1A76">
      <w:pPr>
        <w:bidi w:val="0"/>
        <w:spacing w:after="200"/>
        <w:rPr>
          <w:rFonts w:ascii="Times New Roman" w:eastAsia="Times New Roman" w:hAnsi="Times New Roman" w:cs="Times New Roman"/>
          <w:sz w:val="24"/>
          <w:bdr w:val="none" w:sz="0" w:space="0" w:color="auto" w:frame="1"/>
          <w:lang w:bidi="he-IL"/>
        </w:rPr>
      </w:pPr>
      <w:r w:rsidRPr="00D51B9B">
        <w:rPr>
          <w:rFonts w:ascii="Times New Roman" w:eastAsia="Times New Roman" w:hAnsi="Times New Roman" w:cs="Times New Roman"/>
          <w:sz w:val="24"/>
          <w:bdr w:val="none" w:sz="0" w:space="0" w:color="auto" w:frame="1"/>
          <w:lang w:bidi="he-IL"/>
        </w:rPr>
        <w:t xml:space="preserve">By the end of the course students will </w:t>
      </w:r>
      <w:r w:rsidR="00B40100" w:rsidRPr="00D51B9B">
        <w:rPr>
          <w:rFonts w:ascii="Times New Roman" w:eastAsia="Times New Roman" w:hAnsi="Times New Roman" w:cs="Times New Roman"/>
          <w:sz w:val="24"/>
          <w:bdr w:val="none" w:sz="0" w:space="0" w:color="auto" w:frame="1"/>
          <w:lang w:bidi="he-IL"/>
        </w:rPr>
        <w:t>have the following abilities:</w:t>
      </w:r>
    </w:p>
    <w:p w14:paraId="350E1380" w14:textId="77777777" w:rsidR="002639F8" w:rsidRPr="00D51B9B" w:rsidRDefault="002639F8" w:rsidP="002639F8">
      <w:pPr>
        <w:pStyle w:val="ListParagraph"/>
        <w:numPr>
          <w:ilvl w:val="0"/>
          <w:numId w:val="9"/>
        </w:numPr>
        <w:bidi w:val="0"/>
        <w:ind w:left="360"/>
        <w:rPr>
          <w:sz w:val="24"/>
        </w:rPr>
      </w:pPr>
      <w:r w:rsidRPr="00D51B9B">
        <w:rPr>
          <w:sz w:val="24"/>
        </w:rPr>
        <w:t xml:space="preserve">demonstrate an in-depth understanding of the strategic management </w:t>
      </w:r>
    </w:p>
    <w:p w14:paraId="780EDD0E" w14:textId="77777777" w:rsidR="002639F8" w:rsidRPr="00D51B9B" w:rsidRDefault="002639F8" w:rsidP="002639F8">
      <w:pPr>
        <w:pStyle w:val="ListParagraph"/>
        <w:numPr>
          <w:ilvl w:val="0"/>
          <w:numId w:val="9"/>
        </w:numPr>
        <w:bidi w:val="0"/>
        <w:ind w:left="360"/>
        <w:rPr>
          <w:sz w:val="24"/>
        </w:rPr>
      </w:pPr>
      <w:r w:rsidRPr="00D51B9B">
        <w:rPr>
          <w:sz w:val="24"/>
        </w:rPr>
        <w:t>demonstrate an understanding of philosophies, principles, concepts, processes, tools and techniques of various strategic management theories</w:t>
      </w:r>
    </w:p>
    <w:p w14:paraId="6D434DD5" w14:textId="77777777" w:rsidR="002639F8" w:rsidRPr="00D51B9B" w:rsidRDefault="002639F8" w:rsidP="002639F8">
      <w:pPr>
        <w:pStyle w:val="ListParagraph"/>
        <w:numPr>
          <w:ilvl w:val="0"/>
          <w:numId w:val="9"/>
        </w:numPr>
        <w:bidi w:val="0"/>
        <w:ind w:left="360"/>
        <w:rPr>
          <w:sz w:val="24"/>
        </w:rPr>
      </w:pPr>
      <w:r w:rsidRPr="00D51B9B">
        <w:rPr>
          <w:sz w:val="24"/>
        </w:rPr>
        <w:t>develop analytical and thinking for creative problem-solving in tourism and hospitality strategic management and analyses and critically review various strategic management frameworks</w:t>
      </w:r>
    </w:p>
    <w:p w14:paraId="4A0DC603" w14:textId="77777777" w:rsidR="002639F8" w:rsidRPr="00D51B9B" w:rsidRDefault="002639F8" w:rsidP="002639F8">
      <w:pPr>
        <w:pStyle w:val="ListParagraph"/>
        <w:numPr>
          <w:ilvl w:val="0"/>
          <w:numId w:val="9"/>
        </w:numPr>
        <w:bidi w:val="0"/>
        <w:ind w:left="360"/>
        <w:rPr>
          <w:sz w:val="24"/>
        </w:rPr>
      </w:pPr>
      <w:r w:rsidRPr="00D51B9B">
        <w:rPr>
          <w:sz w:val="24"/>
        </w:rPr>
        <w:t>finding a problem and conduct the solutions in relationship with strategic management by combining theories and practices</w:t>
      </w:r>
    </w:p>
    <w:p w14:paraId="0D722EA5" w14:textId="77777777" w:rsidR="002639F8" w:rsidRPr="00D51B9B" w:rsidRDefault="002639F8" w:rsidP="002639F8">
      <w:pPr>
        <w:pStyle w:val="ListParagraph"/>
        <w:numPr>
          <w:ilvl w:val="0"/>
          <w:numId w:val="9"/>
        </w:numPr>
        <w:bidi w:val="0"/>
        <w:ind w:left="360"/>
        <w:rPr>
          <w:sz w:val="24"/>
        </w:rPr>
      </w:pPr>
      <w:r w:rsidRPr="00D51B9B">
        <w:rPr>
          <w:sz w:val="24"/>
        </w:rPr>
        <w:t>demonstrate the skills to appropriately locate, evaluate and use relevant information related to particular cases in tourism and hospitality strategic management.</w:t>
      </w:r>
    </w:p>
    <w:p w14:paraId="3353AE38" w14:textId="77777777" w:rsidR="002639F8" w:rsidRPr="00D51B9B" w:rsidRDefault="002639F8" w:rsidP="00DF1A76">
      <w:pPr>
        <w:bidi w:val="0"/>
        <w:spacing w:after="200"/>
        <w:rPr>
          <w:rFonts w:ascii="Times New Roman" w:eastAsia="Calibri" w:hAnsi="Times New Roman" w:cs="Times New Roman"/>
          <w:b/>
          <w:bCs/>
          <w:sz w:val="24"/>
          <w:u w:val="single"/>
          <w:lang w:bidi="he-IL"/>
        </w:rPr>
      </w:pPr>
    </w:p>
    <w:p w14:paraId="40A89C41" w14:textId="2A37A222" w:rsidR="00093789" w:rsidRPr="00D51B9B" w:rsidRDefault="00093789" w:rsidP="002639F8">
      <w:pPr>
        <w:bidi w:val="0"/>
        <w:spacing w:after="200"/>
        <w:rPr>
          <w:rFonts w:ascii="Times New Roman" w:eastAsia="Calibri" w:hAnsi="Times New Roman" w:cs="Times New Roman"/>
          <w:b/>
          <w:bCs/>
          <w:sz w:val="24"/>
          <w:u w:val="single"/>
          <w:lang w:bidi="he-IL"/>
        </w:rPr>
      </w:pPr>
      <w:r w:rsidRPr="00D51B9B">
        <w:rPr>
          <w:rFonts w:ascii="Times New Roman" w:eastAsia="Calibri" w:hAnsi="Times New Roman" w:cs="Times New Roman"/>
          <w:b/>
          <w:bCs/>
          <w:sz w:val="24"/>
          <w:u w:val="single"/>
          <w:lang w:bidi="he-IL"/>
        </w:rPr>
        <w:t>Schedule of lessons:</w:t>
      </w:r>
    </w:p>
    <w:p w14:paraId="1F7F2FC0" w14:textId="77777777" w:rsidR="001C5B1B" w:rsidRPr="00D51B9B" w:rsidRDefault="001C5B1B" w:rsidP="00DF1A76">
      <w:pPr>
        <w:bidi w:val="0"/>
        <w:spacing w:after="200"/>
        <w:rPr>
          <w:rFonts w:ascii="Times New Roman" w:eastAsia="Calibri" w:hAnsi="Times New Roman" w:cs="Times New Roman"/>
          <w:sz w:val="24"/>
          <w:lang w:bidi="he-IL"/>
        </w:rPr>
      </w:pPr>
      <w:r w:rsidRPr="00D51B9B">
        <w:rPr>
          <w:rFonts w:ascii="Times New Roman" w:eastAsia="Calibri" w:hAnsi="Times New Roman" w:cs="Times New Roman"/>
          <w:sz w:val="24"/>
          <w:lang w:bidi="he-IL"/>
        </w:rPr>
        <w:t>(Description of 13 lessons).</w:t>
      </w:r>
    </w:p>
    <w:tbl>
      <w:tblPr>
        <w:tblStyle w:val="19"/>
        <w:tblW w:w="0" w:type="auto"/>
        <w:tblLook w:val="04A0" w:firstRow="1" w:lastRow="0" w:firstColumn="1" w:lastColumn="0" w:noHBand="0" w:noVBand="1"/>
      </w:tblPr>
      <w:tblGrid>
        <w:gridCol w:w="923"/>
        <w:gridCol w:w="1598"/>
        <w:gridCol w:w="3986"/>
        <w:gridCol w:w="1789"/>
      </w:tblGrid>
      <w:tr w:rsidR="00D51B9B" w:rsidRPr="00D51B9B" w14:paraId="440CAEC8" w14:textId="77777777" w:rsidTr="009F7EC4">
        <w:tc>
          <w:tcPr>
            <w:tcW w:w="923" w:type="dxa"/>
          </w:tcPr>
          <w:p w14:paraId="6D578CD3" w14:textId="77777777" w:rsidR="00093789" w:rsidRPr="00D51B9B" w:rsidRDefault="00093789" w:rsidP="00DF1A76">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t>Lesson #</w:t>
            </w:r>
          </w:p>
        </w:tc>
        <w:tc>
          <w:tcPr>
            <w:tcW w:w="1598" w:type="dxa"/>
          </w:tcPr>
          <w:p w14:paraId="52C25DB5" w14:textId="77777777" w:rsidR="00093789" w:rsidRPr="00D51B9B" w:rsidRDefault="00093789" w:rsidP="00DF1A76">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t xml:space="preserve">Topic </w:t>
            </w:r>
          </w:p>
        </w:tc>
        <w:tc>
          <w:tcPr>
            <w:tcW w:w="3986" w:type="dxa"/>
          </w:tcPr>
          <w:p w14:paraId="0591C7B1" w14:textId="77777777" w:rsidR="00093789" w:rsidRPr="00D51B9B" w:rsidRDefault="00093789" w:rsidP="00DF1A76">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t xml:space="preserve">Details </w:t>
            </w:r>
          </w:p>
        </w:tc>
        <w:tc>
          <w:tcPr>
            <w:tcW w:w="1789" w:type="dxa"/>
          </w:tcPr>
          <w:p w14:paraId="44A68A19" w14:textId="77777777" w:rsidR="00093789" w:rsidRPr="00D51B9B" w:rsidRDefault="00093789" w:rsidP="00DF1A76">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t xml:space="preserve">Relevant reading assignments </w:t>
            </w:r>
          </w:p>
        </w:tc>
      </w:tr>
      <w:tr w:rsidR="00D51B9B" w:rsidRPr="00D51B9B" w14:paraId="5E21BA63" w14:textId="77777777" w:rsidTr="009F7EC4">
        <w:tc>
          <w:tcPr>
            <w:tcW w:w="923" w:type="dxa"/>
          </w:tcPr>
          <w:p w14:paraId="359A165C" w14:textId="3AB7D8B7" w:rsidR="002639F8" w:rsidRPr="00D51B9B" w:rsidRDefault="002639F8" w:rsidP="002639F8">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lastRenderedPageBreak/>
              <w:t>1-2</w:t>
            </w:r>
          </w:p>
        </w:tc>
        <w:tc>
          <w:tcPr>
            <w:tcW w:w="1598" w:type="dxa"/>
          </w:tcPr>
          <w:p w14:paraId="047CF74A" w14:textId="775456FF" w:rsidR="002639F8" w:rsidRPr="00D51B9B" w:rsidRDefault="002639F8" w:rsidP="002639F8">
            <w:pPr>
              <w:bidi w:val="0"/>
              <w:rPr>
                <w:b/>
                <w:bCs/>
                <w:sz w:val="24"/>
              </w:rPr>
            </w:pPr>
            <w:r w:rsidRPr="00D51B9B">
              <w:rPr>
                <w:b/>
                <w:bCs/>
                <w:sz w:val="24"/>
              </w:rPr>
              <w:t xml:space="preserve">Introduction  </w:t>
            </w:r>
          </w:p>
          <w:p w14:paraId="735889E1" w14:textId="77777777" w:rsidR="002639F8" w:rsidRPr="00D51B9B" w:rsidRDefault="002639F8" w:rsidP="002639F8">
            <w:pPr>
              <w:bidi w:val="0"/>
              <w:spacing w:after="200"/>
              <w:rPr>
                <w:rFonts w:ascii="Times New Roman" w:eastAsia="Calibri" w:hAnsi="Times New Roman" w:cs="Times New Roman"/>
                <w:b/>
                <w:bCs/>
                <w:sz w:val="24"/>
              </w:rPr>
            </w:pPr>
          </w:p>
        </w:tc>
        <w:tc>
          <w:tcPr>
            <w:tcW w:w="3986" w:type="dxa"/>
          </w:tcPr>
          <w:p w14:paraId="312E5659" w14:textId="77777777" w:rsidR="002639F8" w:rsidRPr="00D51B9B" w:rsidRDefault="002639F8" w:rsidP="002639F8">
            <w:pPr>
              <w:bidi w:val="0"/>
              <w:rPr>
                <w:sz w:val="24"/>
              </w:rPr>
            </w:pPr>
            <w:r w:rsidRPr="00D51B9B">
              <w:rPr>
                <w:sz w:val="24"/>
              </w:rPr>
              <w:t>Basic principles</w:t>
            </w:r>
          </w:p>
          <w:p w14:paraId="5DAC66F6" w14:textId="77777777" w:rsidR="002639F8" w:rsidRPr="00D51B9B" w:rsidRDefault="002639F8" w:rsidP="002639F8">
            <w:pPr>
              <w:bidi w:val="0"/>
              <w:spacing w:after="200"/>
              <w:rPr>
                <w:rFonts w:ascii="Times New Roman" w:eastAsia="Calibri" w:hAnsi="Times New Roman" w:cs="Times New Roman"/>
                <w:b/>
                <w:bCs/>
                <w:sz w:val="24"/>
              </w:rPr>
            </w:pPr>
            <w:r w:rsidRPr="00D51B9B">
              <w:rPr>
                <w:sz w:val="24"/>
              </w:rPr>
              <w:t>Strategic Decision Making Models</w:t>
            </w:r>
          </w:p>
          <w:p w14:paraId="26AE815D" w14:textId="39F6E2F4" w:rsidR="002639F8" w:rsidRPr="00D51B9B" w:rsidRDefault="002639F8" w:rsidP="002639F8">
            <w:pPr>
              <w:bidi w:val="0"/>
              <w:spacing w:after="200"/>
              <w:rPr>
                <w:rFonts w:ascii="Times New Roman" w:eastAsia="Calibri" w:hAnsi="Times New Roman" w:cs="Times New Roman"/>
                <w:b/>
                <w:bCs/>
                <w:sz w:val="24"/>
              </w:rPr>
            </w:pPr>
            <w:r w:rsidRPr="00D51B9B">
              <w:rPr>
                <w:rFonts w:eastAsia="Calibri"/>
                <w:sz w:val="24"/>
              </w:rPr>
              <w:t>Business vision, mission and objectives                                 Approaches to strategic management</w:t>
            </w:r>
          </w:p>
        </w:tc>
        <w:tc>
          <w:tcPr>
            <w:tcW w:w="1789" w:type="dxa"/>
          </w:tcPr>
          <w:p w14:paraId="4F88AE58" w14:textId="77777777" w:rsidR="002639F8" w:rsidRPr="00D51B9B" w:rsidRDefault="002639F8" w:rsidP="002639F8">
            <w:pPr>
              <w:bidi w:val="0"/>
              <w:rPr>
                <w:rFonts w:eastAsia="Calibri"/>
                <w:sz w:val="24"/>
              </w:rPr>
            </w:pPr>
            <w:r w:rsidRPr="00D51B9B">
              <w:rPr>
                <w:rFonts w:eastAsia="Calibri"/>
                <w:sz w:val="24"/>
              </w:rPr>
              <w:t>B1 Chap. 1</w:t>
            </w:r>
          </w:p>
          <w:p w14:paraId="499536E4" w14:textId="77777777" w:rsidR="002639F8" w:rsidRPr="00D51B9B" w:rsidRDefault="002639F8" w:rsidP="002639F8">
            <w:pPr>
              <w:bidi w:val="0"/>
              <w:rPr>
                <w:rFonts w:eastAsia="Calibri"/>
                <w:sz w:val="24"/>
              </w:rPr>
            </w:pPr>
            <w:r w:rsidRPr="00D51B9B">
              <w:rPr>
                <w:rFonts w:eastAsia="Calibri"/>
                <w:sz w:val="24"/>
              </w:rPr>
              <w:t>B2 Chap. 1,2</w:t>
            </w:r>
          </w:p>
          <w:p w14:paraId="40D8E03A" w14:textId="77777777" w:rsidR="002639F8" w:rsidRPr="00D51B9B" w:rsidRDefault="002639F8" w:rsidP="002639F8">
            <w:pPr>
              <w:bidi w:val="0"/>
              <w:spacing w:after="200"/>
              <w:rPr>
                <w:rFonts w:eastAsia="Calibri"/>
                <w:sz w:val="24"/>
              </w:rPr>
            </w:pPr>
            <w:r w:rsidRPr="00D51B9B">
              <w:rPr>
                <w:rFonts w:eastAsia="Calibri"/>
                <w:sz w:val="24"/>
              </w:rPr>
              <w:t>B3 Chap. 2</w:t>
            </w:r>
          </w:p>
          <w:p w14:paraId="0FA593BF" w14:textId="5B1EE07E" w:rsidR="002639F8" w:rsidRPr="00D51B9B" w:rsidRDefault="002639F8" w:rsidP="002639F8">
            <w:pPr>
              <w:bidi w:val="0"/>
              <w:spacing w:after="200"/>
              <w:rPr>
                <w:rFonts w:ascii="Times New Roman" w:eastAsia="Calibri" w:hAnsi="Times New Roman" w:cs="Times New Roman"/>
                <w:b/>
                <w:bCs/>
                <w:sz w:val="24"/>
              </w:rPr>
            </w:pPr>
            <w:r w:rsidRPr="00D51B9B">
              <w:rPr>
                <w:rFonts w:eastAsia="Calibri"/>
                <w:sz w:val="24"/>
              </w:rPr>
              <w:t>B1 Chap. 2,5</w:t>
            </w:r>
          </w:p>
        </w:tc>
      </w:tr>
      <w:tr w:rsidR="00D51B9B" w:rsidRPr="00D51B9B" w14:paraId="331526F3" w14:textId="77777777" w:rsidTr="009F7EC4">
        <w:tc>
          <w:tcPr>
            <w:tcW w:w="923" w:type="dxa"/>
          </w:tcPr>
          <w:p w14:paraId="4EF8440D" w14:textId="6198007B" w:rsidR="002639F8" w:rsidRPr="00D51B9B" w:rsidRDefault="002639F8" w:rsidP="002639F8">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t>3-4</w:t>
            </w:r>
          </w:p>
        </w:tc>
        <w:tc>
          <w:tcPr>
            <w:tcW w:w="1598" w:type="dxa"/>
          </w:tcPr>
          <w:p w14:paraId="255789A1" w14:textId="4D6F5FF9" w:rsidR="002639F8" w:rsidRPr="00D51B9B" w:rsidRDefault="002639F8" w:rsidP="002639F8">
            <w:pPr>
              <w:bidi w:val="0"/>
              <w:spacing w:after="200"/>
              <w:rPr>
                <w:rFonts w:ascii="Times New Roman" w:eastAsia="Calibri" w:hAnsi="Times New Roman" w:cs="Times New Roman"/>
                <w:b/>
                <w:bCs/>
                <w:sz w:val="24"/>
              </w:rPr>
            </w:pPr>
            <w:r w:rsidRPr="00D51B9B">
              <w:rPr>
                <w:b/>
                <w:bCs/>
                <w:sz w:val="24"/>
              </w:rPr>
              <w:t>Business Level Strategy</w:t>
            </w:r>
          </w:p>
        </w:tc>
        <w:tc>
          <w:tcPr>
            <w:tcW w:w="3986" w:type="dxa"/>
          </w:tcPr>
          <w:p w14:paraId="07C319DA" w14:textId="77777777" w:rsidR="002639F8" w:rsidRPr="00D51B9B" w:rsidRDefault="002639F8" w:rsidP="002639F8">
            <w:pPr>
              <w:bidi w:val="0"/>
              <w:rPr>
                <w:sz w:val="24"/>
              </w:rPr>
            </w:pPr>
            <w:r w:rsidRPr="00D51B9B">
              <w:rPr>
                <w:rFonts w:eastAsia="Calibri"/>
                <w:sz w:val="24"/>
              </w:rPr>
              <w:t xml:space="preserve">Strategic models:                                                        Five Ps                                                               </w:t>
            </w:r>
            <w:proofErr w:type="gramStart"/>
            <w:r w:rsidRPr="00D51B9B">
              <w:rPr>
                <w:rFonts w:eastAsia="Calibri"/>
                <w:sz w:val="24"/>
              </w:rPr>
              <w:t>SPACE  Matrix</w:t>
            </w:r>
            <w:proofErr w:type="gramEnd"/>
            <w:r w:rsidRPr="00D51B9B">
              <w:rPr>
                <w:rFonts w:eastAsia="Calibri"/>
                <w:sz w:val="24"/>
              </w:rPr>
              <w:t xml:space="preserve">                                             Tourism Area Life Cycle (TALC)</w:t>
            </w:r>
          </w:p>
          <w:p w14:paraId="2A47B656" w14:textId="62C37A6A" w:rsidR="002639F8" w:rsidRPr="00D51B9B" w:rsidRDefault="002639F8" w:rsidP="002639F8">
            <w:pPr>
              <w:bidi w:val="0"/>
              <w:spacing w:after="200"/>
              <w:rPr>
                <w:rFonts w:ascii="Times New Roman" w:eastAsia="Calibri" w:hAnsi="Times New Roman" w:cs="Times New Roman"/>
                <w:b/>
                <w:bCs/>
                <w:sz w:val="24"/>
              </w:rPr>
            </w:pPr>
            <w:r w:rsidRPr="00D51B9B">
              <w:rPr>
                <w:sz w:val="24"/>
              </w:rPr>
              <w:t xml:space="preserve">Blue ocean strategies </w:t>
            </w:r>
          </w:p>
        </w:tc>
        <w:tc>
          <w:tcPr>
            <w:tcW w:w="1789" w:type="dxa"/>
          </w:tcPr>
          <w:p w14:paraId="003C1385" w14:textId="77777777" w:rsidR="002639F8" w:rsidRPr="00D51B9B" w:rsidRDefault="002639F8" w:rsidP="002639F8">
            <w:pPr>
              <w:bidi w:val="0"/>
              <w:rPr>
                <w:rFonts w:eastAsia="Calibri"/>
                <w:sz w:val="24"/>
              </w:rPr>
            </w:pPr>
          </w:p>
          <w:p w14:paraId="1BC59515" w14:textId="77777777" w:rsidR="002639F8" w:rsidRPr="00D51B9B" w:rsidRDefault="002639F8" w:rsidP="002639F8">
            <w:pPr>
              <w:bidi w:val="0"/>
              <w:rPr>
                <w:rFonts w:eastAsia="Calibri"/>
                <w:sz w:val="24"/>
              </w:rPr>
            </w:pPr>
          </w:p>
          <w:p w14:paraId="05F51037" w14:textId="77777777" w:rsidR="002639F8" w:rsidRPr="00D51B9B" w:rsidRDefault="002639F8" w:rsidP="002639F8">
            <w:pPr>
              <w:bidi w:val="0"/>
              <w:rPr>
                <w:rFonts w:eastAsia="Calibri"/>
                <w:sz w:val="24"/>
              </w:rPr>
            </w:pPr>
            <w:r w:rsidRPr="00D51B9B">
              <w:rPr>
                <w:rFonts w:eastAsia="Calibri"/>
                <w:sz w:val="24"/>
              </w:rPr>
              <w:t>B4</w:t>
            </w:r>
          </w:p>
          <w:p w14:paraId="257BB7B8" w14:textId="77777777" w:rsidR="002639F8" w:rsidRPr="00D51B9B" w:rsidRDefault="002639F8" w:rsidP="002639F8">
            <w:pPr>
              <w:bidi w:val="0"/>
              <w:rPr>
                <w:rFonts w:eastAsia="Calibri"/>
                <w:sz w:val="24"/>
              </w:rPr>
            </w:pPr>
            <w:r w:rsidRPr="00D51B9B">
              <w:rPr>
                <w:rFonts w:eastAsia="Calibri"/>
                <w:sz w:val="24"/>
              </w:rPr>
              <w:t xml:space="preserve">B5 </w:t>
            </w:r>
          </w:p>
          <w:p w14:paraId="1C2ADAB6" w14:textId="1643C7FE" w:rsidR="002639F8" w:rsidRPr="00D51B9B" w:rsidRDefault="002639F8" w:rsidP="002639F8">
            <w:pPr>
              <w:bidi w:val="0"/>
              <w:spacing w:after="200"/>
              <w:rPr>
                <w:rFonts w:ascii="Times New Roman" w:eastAsia="Calibri" w:hAnsi="Times New Roman" w:cs="Times New Roman"/>
                <w:b/>
                <w:bCs/>
                <w:sz w:val="24"/>
              </w:rPr>
            </w:pPr>
            <w:r w:rsidRPr="00D51B9B">
              <w:rPr>
                <w:rFonts w:eastAsia="Calibri"/>
                <w:sz w:val="24"/>
              </w:rPr>
              <w:t>B6</w:t>
            </w:r>
          </w:p>
        </w:tc>
      </w:tr>
      <w:tr w:rsidR="00D51B9B" w:rsidRPr="00D51B9B" w14:paraId="4E3F4379" w14:textId="77777777" w:rsidTr="009F7EC4">
        <w:tc>
          <w:tcPr>
            <w:tcW w:w="923" w:type="dxa"/>
          </w:tcPr>
          <w:p w14:paraId="03F9673C" w14:textId="6BF1FB53" w:rsidR="002639F8" w:rsidRPr="00D51B9B" w:rsidRDefault="002639F8" w:rsidP="002639F8">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t>5</w:t>
            </w:r>
          </w:p>
        </w:tc>
        <w:tc>
          <w:tcPr>
            <w:tcW w:w="1598" w:type="dxa"/>
          </w:tcPr>
          <w:p w14:paraId="11FA1455" w14:textId="6590FC00" w:rsidR="002639F8" w:rsidRPr="00D51B9B" w:rsidRDefault="002639F8" w:rsidP="002639F8">
            <w:pPr>
              <w:bidi w:val="0"/>
              <w:spacing w:after="200"/>
              <w:rPr>
                <w:b/>
                <w:bCs/>
                <w:sz w:val="24"/>
              </w:rPr>
            </w:pPr>
            <w:r w:rsidRPr="00D51B9B">
              <w:rPr>
                <w:b/>
                <w:bCs/>
                <w:sz w:val="24"/>
              </w:rPr>
              <w:t>Competitive Advantage</w:t>
            </w:r>
          </w:p>
        </w:tc>
        <w:tc>
          <w:tcPr>
            <w:tcW w:w="3986" w:type="dxa"/>
          </w:tcPr>
          <w:p w14:paraId="5B65B847" w14:textId="77777777" w:rsidR="002639F8" w:rsidRPr="00D51B9B" w:rsidRDefault="002639F8" w:rsidP="002639F8">
            <w:pPr>
              <w:bidi w:val="0"/>
              <w:rPr>
                <w:sz w:val="24"/>
              </w:rPr>
            </w:pPr>
            <w:r w:rsidRPr="00D51B9B">
              <w:rPr>
                <w:sz w:val="24"/>
              </w:rPr>
              <w:t>Building Competitive Advantage in Tourism</w:t>
            </w:r>
          </w:p>
          <w:p w14:paraId="41EAC8CF" w14:textId="3D4397B6" w:rsidR="002639F8" w:rsidRPr="00D51B9B" w:rsidRDefault="002639F8" w:rsidP="002639F8">
            <w:pPr>
              <w:bidi w:val="0"/>
              <w:rPr>
                <w:rFonts w:eastAsia="Calibri"/>
                <w:sz w:val="24"/>
              </w:rPr>
            </w:pPr>
            <w:r w:rsidRPr="00D51B9B">
              <w:rPr>
                <w:sz w:val="24"/>
              </w:rPr>
              <w:t xml:space="preserve">External and Internal Analysis (IE </w:t>
            </w:r>
            <w:r w:rsidRPr="00D51B9B">
              <w:rPr>
                <w:rFonts w:eastAsia="Calibri"/>
                <w:sz w:val="24"/>
              </w:rPr>
              <w:t>Matrix)</w:t>
            </w:r>
          </w:p>
        </w:tc>
        <w:tc>
          <w:tcPr>
            <w:tcW w:w="1789" w:type="dxa"/>
          </w:tcPr>
          <w:p w14:paraId="15F076FF" w14:textId="77777777" w:rsidR="002639F8" w:rsidRPr="00D51B9B" w:rsidRDefault="002639F8" w:rsidP="002639F8">
            <w:pPr>
              <w:bidi w:val="0"/>
              <w:rPr>
                <w:rFonts w:eastAsia="Calibri"/>
                <w:sz w:val="24"/>
              </w:rPr>
            </w:pPr>
            <w:r w:rsidRPr="00D51B9B">
              <w:rPr>
                <w:rFonts w:eastAsia="Calibri"/>
                <w:sz w:val="24"/>
              </w:rPr>
              <w:t>B1 Chap. 3, 4</w:t>
            </w:r>
          </w:p>
          <w:p w14:paraId="4511D3E0" w14:textId="77777777" w:rsidR="002639F8" w:rsidRPr="00D51B9B" w:rsidRDefault="002639F8" w:rsidP="002639F8">
            <w:pPr>
              <w:bidi w:val="0"/>
              <w:rPr>
                <w:rFonts w:eastAsia="Calibri"/>
                <w:sz w:val="24"/>
              </w:rPr>
            </w:pPr>
            <w:r w:rsidRPr="00D51B9B">
              <w:rPr>
                <w:rFonts w:eastAsia="Calibri"/>
                <w:sz w:val="24"/>
              </w:rPr>
              <w:t>B2 Chap. 8, 9</w:t>
            </w:r>
          </w:p>
          <w:p w14:paraId="6726956C" w14:textId="57FA1DE7" w:rsidR="002639F8" w:rsidRPr="00D51B9B" w:rsidRDefault="002639F8" w:rsidP="002639F8">
            <w:pPr>
              <w:bidi w:val="0"/>
              <w:rPr>
                <w:rFonts w:eastAsia="Calibri"/>
                <w:sz w:val="24"/>
              </w:rPr>
            </w:pPr>
            <w:r w:rsidRPr="00D51B9B">
              <w:rPr>
                <w:rFonts w:eastAsia="Calibri"/>
                <w:sz w:val="24"/>
              </w:rPr>
              <w:t>B3 Chap. 3,4</w:t>
            </w:r>
          </w:p>
        </w:tc>
      </w:tr>
      <w:tr w:rsidR="00D51B9B" w:rsidRPr="00D51B9B" w14:paraId="7811ED1D" w14:textId="77777777" w:rsidTr="009F7EC4">
        <w:tc>
          <w:tcPr>
            <w:tcW w:w="923" w:type="dxa"/>
          </w:tcPr>
          <w:p w14:paraId="7C1075E0" w14:textId="41C69139" w:rsidR="002639F8" w:rsidRPr="00D51B9B" w:rsidRDefault="002639F8" w:rsidP="002639F8">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t>6</w:t>
            </w:r>
          </w:p>
        </w:tc>
        <w:tc>
          <w:tcPr>
            <w:tcW w:w="1598" w:type="dxa"/>
          </w:tcPr>
          <w:p w14:paraId="1E870877" w14:textId="7EF2C042" w:rsidR="002639F8" w:rsidRPr="00D51B9B" w:rsidRDefault="002639F8" w:rsidP="002639F8">
            <w:pPr>
              <w:bidi w:val="0"/>
              <w:rPr>
                <w:b/>
                <w:bCs/>
                <w:sz w:val="24"/>
              </w:rPr>
            </w:pPr>
            <w:r w:rsidRPr="00D51B9B">
              <w:rPr>
                <w:b/>
                <w:bCs/>
                <w:sz w:val="24"/>
              </w:rPr>
              <w:t>Innovation</w:t>
            </w:r>
          </w:p>
        </w:tc>
        <w:tc>
          <w:tcPr>
            <w:tcW w:w="3986" w:type="dxa"/>
          </w:tcPr>
          <w:p w14:paraId="355F0847" w14:textId="77777777" w:rsidR="002639F8" w:rsidRPr="00D51B9B" w:rsidRDefault="002639F8" w:rsidP="002639F8">
            <w:pPr>
              <w:bidi w:val="0"/>
              <w:rPr>
                <w:rFonts w:eastAsia="Calibri"/>
                <w:sz w:val="24"/>
              </w:rPr>
            </w:pPr>
            <w:r w:rsidRPr="00D51B9B">
              <w:rPr>
                <w:sz w:val="24"/>
              </w:rPr>
              <w:t>Innovation in tourism strategic management</w:t>
            </w:r>
            <w:r w:rsidRPr="00D51B9B">
              <w:rPr>
                <w:rFonts w:eastAsia="Calibri"/>
                <w:sz w:val="24"/>
              </w:rPr>
              <w:t xml:space="preserve">: </w:t>
            </w:r>
          </w:p>
          <w:p w14:paraId="3D5C7AE6" w14:textId="19CD4C9C" w:rsidR="002639F8" w:rsidRPr="00D51B9B" w:rsidRDefault="002639F8" w:rsidP="002639F8">
            <w:pPr>
              <w:bidi w:val="0"/>
              <w:rPr>
                <w:rFonts w:eastAsia="Calibri"/>
                <w:sz w:val="24"/>
              </w:rPr>
            </w:pPr>
            <w:r w:rsidRPr="00D51B9B">
              <w:rPr>
                <w:rFonts w:eastAsia="Calibri"/>
                <w:sz w:val="24"/>
              </w:rPr>
              <w:t>Augmented reality as a competitive tool</w:t>
            </w:r>
          </w:p>
        </w:tc>
        <w:tc>
          <w:tcPr>
            <w:tcW w:w="1789" w:type="dxa"/>
          </w:tcPr>
          <w:p w14:paraId="7400B4B7" w14:textId="77777777" w:rsidR="002639F8" w:rsidRPr="00D51B9B" w:rsidRDefault="002639F8" w:rsidP="002639F8">
            <w:pPr>
              <w:bidi w:val="0"/>
              <w:rPr>
                <w:rFonts w:ascii="Arial" w:eastAsia="Calibri"/>
                <w:sz w:val="24"/>
                <w:rtl/>
              </w:rPr>
            </w:pPr>
          </w:p>
          <w:p w14:paraId="1FE38FD7" w14:textId="5A21CB96" w:rsidR="002639F8" w:rsidRPr="00D51B9B" w:rsidRDefault="002639F8" w:rsidP="002639F8">
            <w:pPr>
              <w:bidi w:val="0"/>
              <w:rPr>
                <w:rFonts w:eastAsia="Calibri"/>
                <w:sz w:val="24"/>
              </w:rPr>
            </w:pPr>
            <w:r w:rsidRPr="00D51B9B">
              <w:rPr>
                <w:rFonts w:eastAsia="Calibri"/>
                <w:sz w:val="24"/>
              </w:rPr>
              <w:t>B9</w:t>
            </w:r>
          </w:p>
        </w:tc>
      </w:tr>
      <w:tr w:rsidR="00D51B9B" w:rsidRPr="00D51B9B" w14:paraId="112DDD70" w14:textId="77777777" w:rsidTr="009F7EC4">
        <w:tc>
          <w:tcPr>
            <w:tcW w:w="923" w:type="dxa"/>
          </w:tcPr>
          <w:p w14:paraId="407875B6" w14:textId="2FDDAF2E" w:rsidR="002639F8" w:rsidRPr="00D51B9B" w:rsidRDefault="002639F8" w:rsidP="002639F8">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t>7</w:t>
            </w:r>
          </w:p>
        </w:tc>
        <w:tc>
          <w:tcPr>
            <w:tcW w:w="1598" w:type="dxa"/>
          </w:tcPr>
          <w:p w14:paraId="68489CE8" w14:textId="5517F786" w:rsidR="002639F8" w:rsidRPr="00D51B9B" w:rsidRDefault="002639F8" w:rsidP="002639F8">
            <w:pPr>
              <w:bidi w:val="0"/>
              <w:spacing w:after="200"/>
              <w:rPr>
                <w:b/>
                <w:bCs/>
                <w:sz w:val="24"/>
              </w:rPr>
            </w:pPr>
            <w:r w:rsidRPr="00D51B9B">
              <w:rPr>
                <w:b/>
                <w:bCs/>
                <w:sz w:val="24"/>
              </w:rPr>
              <w:t>Corporate Level Strategy</w:t>
            </w:r>
          </w:p>
        </w:tc>
        <w:tc>
          <w:tcPr>
            <w:tcW w:w="3986" w:type="dxa"/>
          </w:tcPr>
          <w:p w14:paraId="19D3B3C1" w14:textId="77777777" w:rsidR="002639F8" w:rsidRPr="00D51B9B" w:rsidRDefault="002639F8" w:rsidP="002639F8">
            <w:pPr>
              <w:bidi w:val="0"/>
              <w:rPr>
                <w:sz w:val="24"/>
              </w:rPr>
            </w:pPr>
            <w:r w:rsidRPr="00D51B9B">
              <w:rPr>
                <w:sz w:val="24"/>
              </w:rPr>
              <w:t>Diversification, Joint Ventures, M&amp;A</w:t>
            </w:r>
          </w:p>
          <w:p w14:paraId="69A3B5CC" w14:textId="77777777" w:rsidR="002639F8" w:rsidRPr="00D51B9B" w:rsidRDefault="002639F8" w:rsidP="002639F8">
            <w:pPr>
              <w:bidi w:val="0"/>
              <w:rPr>
                <w:sz w:val="24"/>
              </w:rPr>
            </w:pPr>
            <w:r w:rsidRPr="00D51B9B">
              <w:rPr>
                <w:sz w:val="24"/>
              </w:rPr>
              <w:t>Portfolio Management</w:t>
            </w:r>
          </w:p>
          <w:p w14:paraId="48824646" w14:textId="77777777" w:rsidR="002639F8" w:rsidRPr="00D51B9B" w:rsidRDefault="002639F8" w:rsidP="002639F8">
            <w:pPr>
              <w:bidi w:val="0"/>
              <w:rPr>
                <w:sz w:val="24"/>
              </w:rPr>
            </w:pPr>
            <w:r w:rsidRPr="00D51B9B">
              <w:rPr>
                <w:sz w:val="24"/>
              </w:rPr>
              <w:t>Strategic Alliances – The 3 Major Airline Alliances: Star Alliance, OneWorld and SkyTeam </w:t>
            </w:r>
          </w:p>
          <w:p w14:paraId="44B86FA9" w14:textId="48CECC3D" w:rsidR="002639F8" w:rsidRPr="00D51B9B" w:rsidRDefault="002639F8" w:rsidP="002639F8">
            <w:pPr>
              <w:bidi w:val="0"/>
              <w:rPr>
                <w:rFonts w:eastAsia="Calibri"/>
                <w:sz w:val="24"/>
              </w:rPr>
            </w:pPr>
            <w:r w:rsidRPr="00D51B9B">
              <w:rPr>
                <w:sz w:val="24"/>
              </w:rPr>
              <w:t>Over Booking strategy</w:t>
            </w:r>
          </w:p>
        </w:tc>
        <w:tc>
          <w:tcPr>
            <w:tcW w:w="1789" w:type="dxa"/>
          </w:tcPr>
          <w:p w14:paraId="407E0DB6" w14:textId="77777777" w:rsidR="002639F8" w:rsidRPr="00D51B9B" w:rsidRDefault="002639F8" w:rsidP="002639F8">
            <w:pPr>
              <w:bidi w:val="0"/>
              <w:rPr>
                <w:sz w:val="24"/>
              </w:rPr>
            </w:pPr>
          </w:p>
          <w:p w14:paraId="3EE0D8E2" w14:textId="77777777" w:rsidR="002639F8" w:rsidRPr="00D51B9B" w:rsidRDefault="002639F8" w:rsidP="002639F8">
            <w:pPr>
              <w:bidi w:val="0"/>
              <w:rPr>
                <w:sz w:val="24"/>
              </w:rPr>
            </w:pPr>
            <w:r w:rsidRPr="00D51B9B">
              <w:rPr>
                <w:sz w:val="24"/>
              </w:rPr>
              <w:t>B8</w:t>
            </w:r>
          </w:p>
          <w:p w14:paraId="52ED20CE" w14:textId="77777777" w:rsidR="002639F8" w:rsidRPr="00D51B9B" w:rsidRDefault="002639F8" w:rsidP="002639F8">
            <w:pPr>
              <w:bidi w:val="0"/>
              <w:rPr>
                <w:sz w:val="24"/>
              </w:rPr>
            </w:pPr>
          </w:p>
          <w:p w14:paraId="6E105C58" w14:textId="77777777" w:rsidR="002639F8" w:rsidRPr="00D51B9B" w:rsidRDefault="002639F8" w:rsidP="002639F8">
            <w:pPr>
              <w:bidi w:val="0"/>
              <w:rPr>
                <w:sz w:val="24"/>
              </w:rPr>
            </w:pPr>
          </w:p>
          <w:p w14:paraId="04B39030" w14:textId="77777777" w:rsidR="002639F8" w:rsidRPr="00D51B9B" w:rsidRDefault="002639F8" w:rsidP="002639F8">
            <w:pPr>
              <w:bidi w:val="0"/>
              <w:rPr>
                <w:rFonts w:ascii="Arial"/>
                <w:sz w:val="24"/>
                <w:rtl/>
              </w:rPr>
            </w:pPr>
          </w:p>
          <w:p w14:paraId="72A07823" w14:textId="77AF2A6C" w:rsidR="002639F8" w:rsidRPr="00D51B9B" w:rsidRDefault="002639F8" w:rsidP="002639F8">
            <w:pPr>
              <w:bidi w:val="0"/>
              <w:rPr>
                <w:rFonts w:eastAsia="Calibri"/>
                <w:sz w:val="24"/>
              </w:rPr>
            </w:pPr>
            <w:r w:rsidRPr="00D51B9B">
              <w:rPr>
                <w:sz w:val="24"/>
              </w:rPr>
              <w:t>B12</w:t>
            </w:r>
          </w:p>
        </w:tc>
      </w:tr>
      <w:tr w:rsidR="00D51B9B" w:rsidRPr="00D51B9B" w14:paraId="2A80FB63" w14:textId="77777777" w:rsidTr="009F7EC4">
        <w:tc>
          <w:tcPr>
            <w:tcW w:w="923" w:type="dxa"/>
          </w:tcPr>
          <w:p w14:paraId="33A9BA14" w14:textId="691F34EB" w:rsidR="006372BA" w:rsidRPr="00D51B9B" w:rsidRDefault="006372BA" w:rsidP="006372BA">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t>8</w:t>
            </w:r>
          </w:p>
        </w:tc>
        <w:tc>
          <w:tcPr>
            <w:tcW w:w="1598" w:type="dxa"/>
          </w:tcPr>
          <w:p w14:paraId="11546543" w14:textId="3000199F" w:rsidR="006372BA" w:rsidRPr="00D51B9B" w:rsidRDefault="006372BA" w:rsidP="006372BA">
            <w:pPr>
              <w:bidi w:val="0"/>
              <w:spacing w:after="200"/>
              <w:rPr>
                <w:b/>
                <w:bCs/>
                <w:sz w:val="24"/>
              </w:rPr>
            </w:pPr>
            <w:r w:rsidRPr="00D51B9B">
              <w:rPr>
                <w:b/>
                <w:bCs/>
                <w:sz w:val="24"/>
              </w:rPr>
              <w:t>The New Business Strategic Models</w:t>
            </w:r>
          </w:p>
        </w:tc>
        <w:tc>
          <w:tcPr>
            <w:tcW w:w="3986" w:type="dxa"/>
          </w:tcPr>
          <w:p w14:paraId="4CDFA6A4" w14:textId="77777777" w:rsidR="006372BA" w:rsidRPr="00D51B9B" w:rsidRDefault="006372BA" w:rsidP="006372BA">
            <w:pPr>
              <w:bidi w:val="0"/>
              <w:rPr>
                <w:sz w:val="24"/>
              </w:rPr>
            </w:pPr>
            <w:r w:rsidRPr="00D51B9B">
              <w:rPr>
                <w:sz w:val="24"/>
              </w:rPr>
              <w:t xml:space="preserve">Experience Economy </w:t>
            </w:r>
          </w:p>
          <w:p w14:paraId="6DBD8691" w14:textId="3B08C515" w:rsidR="006372BA" w:rsidRPr="00D51B9B" w:rsidRDefault="006372BA" w:rsidP="006372BA">
            <w:pPr>
              <w:bidi w:val="0"/>
              <w:rPr>
                <w:rFonts w:eastAsia="Calibri"/>
                <w:sz w:val="24"/>
              </w:rPr>
            </w:pPr>
            <w:r w:rsidRPr="00D51B9B">
              <w:rPr>
                <w:rFonts w:eastAsia="Calibri"/>
                <w:sz w:val="24"/>
              </w:rPr>
              <w:t>Sharing Economy: Global tourism strategy</w:t>
            </w:r>
          </w:p>
        </w:tc>
        <w:tc>
          <w:tcPr>
            <w:tcW w:w="1789" w:type="dxa"/>
          </w:tcPr>
          <w:p w14:paraId="5A7D98DC" w14:textId="77777777" w:rsidR="006372BA" w:rsidRPr="00D51B9B" w:rsidRDefault="006372BA" w:rsidP="006372BA">
            <w:pPr>
              <w:bidi w:val="0"/>
              <w:rPr>
                <w:sz w:val="24"/>
              </w:rPr>
            </w:pPr>
          </w:p>
          <w:p w14:paraId="1F5E0EC9" w14:textId="77777777" w:rsidR="006372BA" w:rsidRPr="00D51B9B" w:rsidRDefault="006372BA" w:rsidP="006372BA">
            <w:pPr>
              <w:bidi w:val="0"/>
              <w:rPr>
                <w:sz w:val="24"/>
              </w:rPr>
            </w:pPr>
            <w:r w:rsidRPr="00D51B9B">
              <w:rPr>
                <w:sz w:val="24"/>
              </w:rPr>
              <w:t>B11</w:t>
            </w:r>
          </w:p>
          <w:p w14:paraId="1AE0509B" w14:textId="7669E6D8" w:rsidR="006372BA" w:rsidRPr="00D51B9B" w:rsidRDefault="006372BA" w:rsidP="006372BA">
            <w:pPr>
              <w:bidi w:val="0"/>
              <w:rPr>
                <w:rFonts w:eastAsia="Calibri"/>
                <w:sz w:val="24"/>
              </w:rPr>
            </w:pPr>
            <w:r w:rsidRPr="00D51B9B">
              <w:rPr>
                <w:sz w:val="24"/>
              </w:rPr>
              <w:t>B10</w:t>
            </w:r>
          </w:p>
        </w:tc>
      </w:tr>
      <w:tr w:rsidR="00D51B9B" w:rsidRPr="00D51B9B" w14:paraId="21663D86" w14:textId="77777777" w:rsidTr="009F7EC4">
        <w:tc>
          <w:tcPr>
            <w:tcW w:w="923" w:type="dxa"/>
          </w:tcPr>
          <w:p w14:paraId="30A9189C" w14:textId="53426327" w:rsidR="006372BA" w:rsidRPr="00D51B9B" w:rsidRDefault="006372BA" w:rsidP="006372BA">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t>9</w:t>
            </w:r>
          </w:p>
        </w:tc>
        <w:tc>
          <w:tcPr>
            <w:tcW w:w="1598" w:type="dxa"/>
          </w:tcPr>
          <w:p w14:paraId="6221F189" w14:textId="110D68E7" w:rsidR="006372BA" w:rsidRPr="00D51B9B" w:rsidRDefault="006372BA" w:rsidP="006372BA">
            <w:pPr>
              <w:bidi w:val="0"/>
              <w:spacing w:after="200"/>
              <w:rPr>
                <w:b/>
                <w:bCs/>
                <w:sz w:val="24"/>
              </w:rPr>
            </w:pPr>
            <w:r w:rsidRPr="00D51B9B">
              <w:rPr>
                <w:b/>
                <w:sz w:val="24"/>
              </w:rPr>
              <w:t>Globalization, Alliance and International Business</w:t>
            </w:r>
          </w:p>
        </w:tc>
        <w:tc>
          <w:tcPr>
            <w:tcW w:w="3986" w:type="dxa"/>
          </w:tcPr>
          <w:p w14:paraId="0DAAAF67" w14:textId="77777777" w:rsidR="006372BA" w:rsidRPr="00D51B9B" w:rsidRDefault="006372BA" w:rsidP="006372BA">
            <w:pPr>
              <w:bidi w:val="0"/>
              <w:rPr>
                <w:sz w:val="24"/>
              </w:rPr>
            </w:pPr>
            <w:r w:rsidRPr="00D51B9B">
              <w:rPr>
                <w:sz w:val="24"/>
              </w:rPr>
              <w:t xml:space="preserve">Strategic evaluation and control. </w:t>
            </w:r>
          </w:p>
          <w:p w14:paraId="6817C806" w14:textId="77777777" w:rsidR="006372BA" w:rsidRPr="00D51B9B" w:rsidRDefault="006372BA" w:rsidP="006372BA">
            <w:pPr>
              <w:bidi w:val="0"/>
              <w:rPr>
                <w:sz w:val="24"/>
              </w:rPr>
            </w:pPr>
            <w:r w:rsidRPr="00D51B9B">
              <w:rPr>
                <w:sz w:val="24"/>
              </w:rPr>
              <w:t>Managing Across Border:</w:t>
            </w:r>
          </w:p>
          <w:p w14:paraId="4B3BFEF1" w14:textId="73618490" w:rsidR="006372BA" w:rsidRPr="00D51B9B" w:rsidRDefault="006372BA" w:rsidP="006372BA">
            <w:pPr>
              <w:bidi w:val="0"/>
              <w:rPr>
                <w:rFonts w:eastAsia="Calibri"/>
                <w:sz w:val="24"/>
              </w:rPr>
            </w:pPr>
            <w:r w:rsidRPr="00D51B9B">
              <w:rPr>
                <w:sz w:val="24"/>
              </w:rPr>
              <w:t>Global Integration &amp; Differentiation Dilemma</w:t>
            </w:r>
          </w:p>
        </w:tc>
        <w:tc>
          <w:tcPr>
            <w:tcW w:w="1789" w:type="dxa"/>
          </w:tcPr>
          <w:p w14:paraId="7F278836" w14:textId="77777777" w:rsidR="006372BA" w:rsidRPr="00D51B9B" w:rsidRDefault="006372BA" w:rsidP="006372BA">
            <w:pPr>
              <w:bidi w:val="0"/>
              <w:rPr>
                <w:sz w:val="24"/>
              </w:rPr>
            </w:pPr>
            <w:r w:rsidRPr="00D51B9B">
              <w:rPr>
                <w:sz w:val="24"/>
              </w:rPr>
              <w:t>B7</w:t>
            </w:r>
          </w:p>
          <w:p w14:paraId="57B04C26" w14:textId="77777777" w:rsidR="006372BA" w:rsidRPr="00D51B9B" w:rsidRDefault="006372BA" w:rsidP="006372BA">
            <w:pPr>
              <w:bidi w:val="0"/>
              <w:rPr>
                <w:rFonts w:eastAsia="Calibri"/>
                <w:sz w:val="24"/>
              </w:rPr>
            </w:pPr>
          </w:p>
        </w:tc>
      </w:tr>
      <w:tr w:rsidR="00D51B9B" w:rsidRPr="00D51B9B" w14:paraId="4A94C213" w14:textId="77777777" w:rsidTr="009F7EC4">
        <w:tc>
          <w:tcPr>
            <w:tcW w:w="923" w:type="dxa"/>
          </w:tcPr>
          <w:p w14:paraId="1305A3D1" w14:textId="4988A0A3" w:rsidR="006372BA" w:rsidRPr="00D51B9B" w:rsidRDefault="006372BA" w:rsidP="006372BA">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t>10-12</w:t>
            </w:r>
          </w:p>
        </w:tc>
        <w:tc>
          <w:tcPr>
            <w:tcW w:w="1598" w:type="dxa"/>
          </w:tcPr>
          <w:p w14:paraId="66C2265C" w14:textId="3FC34E7E" w:rsidR="006372BA" w:rsidRPr="00D51B9B" w:rsidRDefault="006372BA" w:rsidP="006372BA">
            <w:pPr>
              <w:bidi w:val="0"/>
              <w:rPr>
                <w:b/>
                <w:bCs/>
                <w:sz w:val="24"/>
              </w:rPr>
            </w:pPr>
            <w:r w:rsidRPr="00D51B9B">
              <w:rPr>
                <w:b/>
                <w:bCs/>
                <w:sz w:val="24"/>
              </w:rPr>
              <w:t xml:space="preserve">Case studies </w:t>
            </w:r>
          </w:p>
          <w:p w14:paraId="5A6A4E4F" w14:textId="77777777" w:rsidR="006372BA" w:rsidRPr="00D51B9B" w:rsidRDefault="006372BA" w:rsidP="006372BA">
            <w:pPr>
              <w:bidi w:val="0"/>
              <w:spacing w:after="200"/>
              <w:rPr>
                <w:b/>
                <w:bCs/>
                <w:sz w:val="24"/>
              </w:rPr>
            </w:pPr>
          </w:p>
        </w:tc>
        <w:tc>
          <w:tcPr>
            <w:tcW w:w="3986" w:type="dxa"/>
          </w:tcPr>
          <w:p w14:paraId="5F879610" w14:textId="77777777" w:rsidR="006372BA" w:rsidRPr="00D51B9B" w:rsidRDefault="006372BA" w:rsidP="006372BA">
            <w:pPr>
              <w:bidi w:val="0"/>
              <w:rPr>
                <w:sz w:val="24"/>
              </w:rPr>
            </w:pPr>
            <w:r w:rsidRPr="00D51B9B">
              <w:rPr>
                <w:sz w:val="24"/>
              </w:rPr>
              <w:t xml:space="preserve">HOTELS.COM </w:t>
            </w:r>
          </w:p>
          <w:p w14:paraId="6F94C9CA" w14:textId="77777777" w:rsidR="006372BA" w:rsidRPr="00D51B9B" w:rsidRDefault="006372BA" w:rsidP="006372BA">
            <w:pPr>
              <w:bidi w:val="0"/>
              <w:rPr>
                <w:sz w:val="24"/>
              </w:rPr>
            </w:pPr>
            <w:r w:rsidRPr="00D51B9B">
              <w:rPr>
                <w:sz w:val="24"/>
              </w:rPr>
              <w:t>AIRBNB</w:t>
            </w:r>
          </w:p>
          <w:p w14:paraId="3B4B0E2E" w14:textId="3A0E2C64" w:rsidR="006372BA" w:rsidRPr="00D51B9B" w:rsidRDefault="006372BA" w:rsidP="006372BA">
            <w:pPr>
              <w:bidi w:val="0"/>
              <w:rPr>
                <w:rFonts w:eastAsia="Calibri"/>
                <w:sz w:val="24"/>
              </w:rPr>
            </w:pPr>
            <w:r w:rsidRPr="00D51B9B">
              <w:rPr>
                <w:sz w:val="24"/>
              </w:rPr>
              <w:t>Low cost airline</w:t>
            </w:r>
            <w:r w:rsidRPr="00D51B9B">
              <w:rPr>
                <w:rFonts w:ascii="Arial" w:hint="cs"/>
                <w:sz w:val="24"/>
                <w:rtl/>
              </w:rPr>
              <w:t xml:space="preserve"> - </w:t>
            </w:r>
            <w:r w:rsidRPr="00D51B9B">
              <w:rPr>
                <w:rFonts w:hint="cs"/>
                <w:sz w:val="24"/>
              </w:rPr>
              <w:t>SOUTHWEST</w:t>
            </w:r>
          </w:p>
        </w:tc>
        <w:tc>
          <w:tcPr>
            <w:tcW w:w="1789" w:type="dxa"/>
          </w:tcPr>
          <w:p w14:paraId="496BE09D" w14:textId="77777777" w:rsidR="006372BA" w:rsidRPr="00D51B9B" w:rsidRDefault="006372BA" w:rsidP="006372BA">
            <w:pPr>
              <w:bidi w:val="0"/>
              <w:rPr>
                <w:rFonts w:eastAsia="Calibri"/>
                <w:sz w:val="24"/>
              </w:rPr>
            </w:pPr>
          </w:p>
        </w:tc>
      </w:tr>
      <w:tr w:rsidR="00D51B9B" w:rsidRPr="00D51B9B" w14:paraId="6D908DD4" w14:textId="77777777" w:rsidTr="009F7EC4">
        <w:tc>
          <w:tcPr>
            <w:tcW w:w="923" w:type="dxa"/>
          </w:tcPr>
          <w:p w14:paraId="32A726D5" w14:textId="17934804" w:rsidR="006372BA" w:rsidRPr="00D51B9B" w:rsidRDefault="006372BA" w:rsidP="006372BA">
            <w:pPr>
              <w:bidi w:val="0"/>
              <w:spacing w:after="200"/>
              <w:rPr>
                <w:rFonts w:ascii="Times New Roman" w:eastAsia="Calibri" w:hAnsi="Times New Roman" w:cs="Times New Roman"/>
                <w:b/>
                <w:bCs/>
                <w:sz w:val="24"/>
              </w:rPr>
            </w:pPr>
            <w:r w:rsidRPr="00D51B9B">
              <w:rPr>
                <w:rFonts w:ascii="Times New Roman" w:eastAsia="Calibri" w:hAnsi="Times New Roman" w:cs="Times New Roman"/>
                <w:b/>
                <w:bCs/>
                <w:sz w:val="24"/>
              </w:rPr>
              <w:t>13</w:t>
            </w:r>
          </w:p>
        </w:tc>
        <w:tc>
          <w:tcPr>
            <w:tcW w:w="1598" w:type="dxa"/>
          </w:tcPr>
          <w:p w14:paraId="51897672" w14:textId="77777777" w:rsidR="006372BA" w:rsidRPr="00D51B9B" w:rsidRDefault="006372BA" w:rsidP="006372BA">
            <w:pPr>
              <w:bidi w:val="0"/>
              <w:spacing w:after="200"/>
              <w:rPr>
                <w:b/>
                <w:bCs/>
                <w:sz w:val="24"/>
              </w:rPr>
            </w:pPr>
          </w:p>
        </w:tc>
        <w:tc>
          <w:tcPr>
            <w:tcW w:w="3986" w:type="dxa"/>
          </w:tcPr>
          <w:p w14:paraId="2191CEAE" w14:textId="781F518F" w:rsidR="006372BA" w:rsidRPr="00D51B9B" w:rsidRDefault="006372BA" w:rsidP="006372BA">
            <w:pPr>
              <w:bidi w:val="0"/>
              <w:rPr>
                <w:rFonts w:eastAsia="Calibri"/>
                <w:sz w:val="24"/>
              </w:rPr>
            </w:pPr>
            <w:r w:rsidRPr="00D51B9B">
              <w:rPr>
                <w:rFonts w:eastAsia="Calibri"/>
                <w:b/>
                <w:bCs/>
                <w:sz w:val="24"/>
              </w:rPr>
              <w:t>Summary and presentations the assignments</w:t>
            </w:r>
          </w:p>
        </w:tc>
        <w:tc>
          <w:tcPr>
            <w:tcW w:w="1789" w:type="dxa"/>
          </w:tcPr>
          <w:p w14:paraId="71B2A5D3" w14:textId="77777777" w:rsidR="006372BA" w:rsidRPr="00D51B9B" w:rsidRDefault="006372BA" w:rsidP="006372BA">
            <w:pPr>
              <w:bidi w:val="0"/>
              <w:rPr>
                <w:rFonts w:eastAsia="Calibri"/>
                <w:sz w:val="24"/>
              </w:rPr>
            </w:pPr>
          </w:p>
        </w:tc>
      </w:tr>
    </w:tbl>
    <w:p w14:paraId="0151D714" w14:textId="77777777" w:rsidR="002639F8" w:rsidRPr="00D51B9B" w:rsidRDefault="002639F8" w:rsidP="00DF1A76">
      <w:pPr>
        <w:bidi w:val="0"/>
        <w:spacing w:after="200"/>
        <w:rPr>
          <w:rFonts w:ascii="Times New Roman" w:eastAsia="Calibri" w:hAnsi="Times New Roman" w:cs="Times New Roman"/>
          <w:b/>
          <w:bCs/>
          <w:sz w:val="24"/>
          <w:u w:val="single"/>
          <w:lang w:bidi="he-IL"/>
        </w:rPr>
      </w:pPr>
    </w:p>
    <w:p w14:paraId="21293080" w14:textId="77777777" w:rsidR="002639F8" w:rsidRPr="00D51B9B" w:rsidRDefault="002639F8" w:rsidP="002639F8">
      <w:pPr>
        <w:bidi w:val="0"/>
        <w:spacing w:after="200"/>
        <w:rPr>
          <w:rFonts w:ascii="Times New Roman" w:eastAsia="Calibri" w:hAnsi="Times New Roman" w:cs="Times New Roman"/>
          <w:b/>
          <w:bCs/>
          <w:sz w:val="24"/>
          <w:u w:val="single"/>
          <w:lang w:bidi="he-IL"/>
        </w:rPr>
      </w:pPr>
    </w:p>
    <w:p w14:paraId="41CF34E7" w14:textId="3DDC991F" w:rsidR="00093789" w:rsidRPr="00D51B9B" w:rsidRDefault="00093789" w:rsidP="00DF1A76">
      <w:pPr>
        <w:bidi w:val="0"/>
        <w:spacing w:after="200"/>
        <w:rPr>
          <w:rFonts w:ascii="Times New Roman" w:eastAsia="Calibri" w:hAnsi="Times New Roman" w:cs="Times New Roman"/>
          <w:sz w:val="24"/>
          <w:lang w:bidi="he-IL"/>
        </w:rPr>
      </w:pPr>
    </w:p>
    <w:p w14:paraId="20F8C967" w14:textId="77777777" w:rsidR="009F7EC4" w:rsidRPr="00D51B9B" w:rsidRDefault="009F7EC4" w:rsidP="009F7EC4">
      <w:pPr>
        <w:bidi w:val="0"/>
        <w:rPr>
          <w:rFonts w:eastAsia="Calibri"/>
          <w:b/>
          <w:bCs/>
          <w:sz w:val="24"/>
          <w:u w:val="single"/>
        </w:rPr>
      </w:pPr>
      <w:r w:rsidRPr="00D51B9B">
        <w:rPr>
          <w:rFonts w:eastAsia="Calibri"/>
          <w:b/>
          <w:bCs/>
          <w:sz w:val="24"/>
          <w:u w:val="single"/>
        </w:rPr>
        <w:t>Grading scale:</w:t>
      </w:r>
    </w:p>
    <w:p w14:paraId="03533250" w14:textId="77777777" w:rsidR="009F7EC4" w:rsidRPr="00D51B9B" w:rsidRDefault="009F7EC4" w:rsidP="009F7EC4">
      <w:pPr>
        <w:bidi w:val="0"/>
        <w:rPr>
          <w:rFonts w:eastAsia="Calibri"/>
          <w:b/>
          <w:bCs/>
          <w:sz w:val="24"/>
          <w:u w:val="single"/>
        </w:rPr>
      </w:pPr>
    </w:p>
    <w:tbl>
      <w:tblPr>
        <w:tblStyle w:val="23"/>
        <w:tblW w:w="0" w:type="auto"/>
        <w:tblLook w:val="04A0" w:firstRow="1" w:lastRow="0" w:firstColumn="1" w:lastColumn="0" w:noHBand="0" w:noVBand="1"/>
      </w:tblPr>
      <w:tblGrid>
        <w:gridCol w:w="4495"/>
        <w:gridCol w:w="2790"/>
      </w:tblGrid>
      <w:tr w:rsidR="00D51B9B" w:rsidRPr="00D51B9B" w14:paraId="46268E43" w14:textId="77777777" w:rsidTr="00A60D21">
        <w:tc>
          <w:tcPr>
            <w:tcW w:w="4495" w:type="dxa"/>
          </w:tcPr>
          <w:p w14:paraId="29BDDBE3" w14:textId="77777777" w:rsidR="009F7EC4" w:rsidRPr="00D51B9B" w:rsidRDefault="009F7EC4" w:rsidP="00A60D21">
            <w:pPr>
              <w:bidi w:val="0"/>
              <w:spacing w:after="200"/>
              <w:rPr>
                <w:rFonts w:eastAsia="Calibri"/>
                <w:b/>
                <w:bCs/>
                <w:sz w:val="24"/>
              </w:rPr>
            </w:pPr>
            <w:r w:rsidRPr="00D51B9B">
              <w:rPr>
                <w:rFonts w:eastAsia="Calibri"/>
                <w:b/>
                <w:bCs/>
                <w:sz w:val="24"/>
              </w:rPr>
              <w:lastRenderedPageBreak/>
              <w:t xml:space="preserve">Assignment </w:t>
            </w:r>
          </w:p>
        </w:tc>
        <w:tc>
          <w:tcPr>
            <w:tcW w:w="2790" w:type="dxa"/>
          </w:tcPr>
          <w:p w14:paraId="73A96F7A" w14:textId="77777777" w:rsidR="009F7EC4" w:rsidRPr="00D51B9B" w:rsidRDefault="009F7EC4" w:rsidP="00A60D21">
            <w:pPr>
              <w:bidi w:val="0"/>
              <w:spacing w:after="200"/>
              <w:jc w:val="center"/>
              <w:rPr>
                <w:rFonts w:eastAsia="Calibri"/>
                <w:b/>
                <w:bCs/>
                <w:sz w:val="24"/>
              </w:rPr>
            </w:pPr>
            <w:r w:rsidRPr="00D51B9B">
              <w:rPr>
                <w:rFonts w:eastAsia="Calibri"/>
                <w:b/>
                <w:bCs/>
                <w:sz w:val="24"/>
              </w:rPr>
              <w:t>Percentage of final grade</w:t>
            </w:r>
          </w:p>
        </w:tc>
      </w:tr>
      <w:tr w:rsidR="00D51B9B" w:rsidRPr="00D51B9B" w14:paraId="6AAA551B" w14:textId="77777777" w:rsidTr="00A60D21">
        <w:tc>
          <w:tcPr>
            <w:tcW w:w="4495" w:type="dxa"/>
          </w:tcPr>
          <w:p w14:paraId="502C6C64" w14:textId="77777777" w:rsidR="009F7EC4" w:rsidRPr="00D51B9B" w:rsidRDefault="009F7EC4" w:rsidP="00A60D21">
            <w:pPr>
              <w:bidi w:val="0"/>
              <w:spacing w:after="200"/>
              <w:rPr>
                <w:rFonts w:eastAsia="Calibri"/>
                <w:sz w:val="24"/>
              </w:rPr>
            </w:pPr>
            <w:r w:rsidRPr="00D51B9B">
              <w:rPr>
                <w:rFonts w:eastAsia="Calibri"/>
                <w:sz w:val="24"/>
              </w:rPr>
              <w:t>Personal written summary of the case study</w:t>
            </w:r>
          </w:p>
        </w:tc>
        <w:tc>
          <w:tcPr>
            <w:tcW w:w="2790" w:type="dxa"/>
          </w:tcPr>
          <w:p w14:paraId="5347202E" w14:textId="77777777" w:rsidR="009F7EC4" w:rsidRPr="00D51B9B" w:rsidRDefault="009F7EC4" w:rsidP="00A60D21">
            <w:pPr>
              <w:bidi w:val="0"/>
              <w:spacing w:after="200"/>
              <w:jc w:val="center"/>
              <w:rPr>
                <w:rFonts w:eastAsia="Calibri"/>
                <w:sz w:val="24"/>
              </w:rPr>
            </w:pPr>
            <w:r w:rsidRPr="00D51B9B">
              <w:rPr>
                <w:rFonts w:ascii="Arial" w:eastAsia="Calibri" w:hint="cs"/>
                <w:sz w:val="24"/>
                <w:rtl/>
              </w:rPr>
              <w:t>7</w:t>
            </w:r>
            <w:r w:rsidRPr="00D51B9B">
              <w:rPr>
                <w:rFonts w:eastAsia="Calibri"/>
                <w:sz w:val="24"/>
              </w:rPr>
              <w:t>0%</w:t>
            </w:r>
          </w:p>
        </w:tc>
      </w:tr>
      <w:tr w:rsidR="00D51B9B" w:rsidRPr="00D51B9B" w14:paraId="7006C2CE" w14:textId="77777777" w:rsidTr="00A60D21">
        <w:tc>
          <w:tcPr>
            <w:tcW w:w="4495" w:type="dxa"/>
          </w:tcPr>
          <w:p w14:paraId="238FE931" w14:textId="77777777" w:rsidR="009F7EC4" w:rsidRPr="00D51B9B" w:rsidRDefault="009F7EC4" w:rsidP="00A60D21">
            <w:pPr>
              <w:bidi w:val="0"/>
              <w:spacing w:after="200"/>
              <w:rPr>
                <w:rFonts w:eastAsia="Calibri"/>
                <w:sz w:val="24"/>
              </w:rPr>
            </w:pPr>
            <w:r w:rsidRPr="00D51B9B">
              <w:rPr>
                <w:rFonts w:eastAsia="Calibri"/>
                <w:sz w:val="24"/>
              </w:rPr>
              <w:t>Case presentation (Last lesson)</w:t>
            </w:r>
          </w:p>
        </w:tc>
        <w:tc>
          <w:tcPr>
            <w:tcW w:w="2790" w:type="dxa"/>
          </w:tcPr>
          <w:p w14:paraId="62F1C45B" w14:textId="77777777" w:rsidR="009F7EC4" w:rsidRPr="00D51B9B" w:rsidRDefault="009F7EC4" w:rsidP="00A60D21">
            <w:pPr>
              <w:bidi w:val="0"/>
              <w:spacing w:after="200"/>
              <w:jc w:val="center"/>
              <w:rPr>
                <w:rFonts w:eastAsia="Calibri"/>
                <w:sz w:val="24"/>
              </w:rPr>
            </w:pPr>
            <w:r w:rsidRPr="00D51B9B">
              <w:rPr>
                <w:rFonts w:eastAsia="Calibri"/>
                <w:sz w:val="24"/>
              </w:rPr>
              <w:t>30%</w:t>
            </w:r>
          </w:p>
        </w:tc>
      </w:tr>
      <w:tr w:rsidR="00D51B9B" w:rsidRPr="00D51B9B" w14:paraId="6A56206C" w14:textId="77777777" w:rsidTr="00A60D21">
        <w:trPr>
          <w:trHeight w:val="132"/>
        </w:trPr>
        <w:tc>
          <w:tcPr>
            <w:tcW w:w="4495" w:type="dxa"/>
          </w:tcPr>
          <w:p w14:paraId="4E6C3A51" w14:textId="77777777" w:rsidR="009F7EC4" w:rsidRPr="00D51B9B" w:rsidRDefault="009F7EC4" w:rsidP="00A60D21">
            <w:pPr>
              <w:bidi w:val="0"/>
              <w:spacing w:after="200"/>
              <w:rPr>
                <w:rFonts w:eastAsia="Calibri"/>
                <w:b/>
                <w:bCs/>
                <w:sz w:val="24"/>
              </w:rPr>
            </w:pPr>
            <w:r w:rsidRPr="00D51B9B">
              <w:rPr>
                <w:rFonts w:eastAsia="Calibri"/>
                <w:b/>
                <w:bCs/>
                <w:sz w:val="24"/>
              </w:rPr>
              <w:t>Total</w:t>
            </w:r>
          </w:p>
        </w:tc>
        <w:tc>
          <w:tcPr>
            <w:tcW w:w="2790" w:type="dxa"/>
          </w:tcPr>
          <w:p w14:paraId="29061B68" w14:textId="77777777" w:rsidR="009F7EC4" w:rsidRPr="00D51B9B" w:rsidRDefault="009F7EC4" w:rsidP="00A60D21">
            <w:pPr>
              <w:bidi w:val="0"/>
              <w:spacing w:after="200"/>
              <w:jc w:val="center"/>
              <w:rPr>
                <w:rFonts w:eastAsia="Calibri"/>
                <w:b/>
                <w:bCs/>
                <w:sz w:val="24"/>
              </w:rPr>
            </w:pPr>
            <w:r w:rsidRPr="00D51B9B">
              <w:rPr>
                <w:rFonts w:eastAsia="Calibri"/>
                <w:b/>
                <w:bCs/>
                <w:sz w:val="24"/>
              </w:rPr>
              <w:t>100%</w:t>
            </w:r>
          </w:p>
        </w:tc>
      </w:tr>
    </w:tbl>
    <w:p w14:paraId="52EB1E5D" w14:textId="77777777" w:rsidR="009F7EC4" w:rsidRPr="00D51B9B" w:rsidRDefault="009F7EC4" w:rsidP="009F7EC4">
      <w:pPr>
        <w:bidi w:val="0"/>
        <w:spacing w:after="200"/>
        <w:rPr>
          <w:rFonts w:ascii="Times New Roman" w:eastAsia="Calibri" w:hAnsi="Times New Roman" w:cs="Times New Roman"/>
          <w:sz w:val="24"/>
          <w:lang w:bidi="he-IL"/>
        </w:rPr>
      </w:pPr>
    </w:p>
    <w:p w14:paraId="452D5816" w14:textId="77777777" w:rsidR="00A214CB" w:rsidRPr="00D51B9B" w:rsidRDefault="00A214CB" w:rsidP="00DF1A76">
      <w:pPr>
        <w:bidi w:val="0"/>
        <w:spacing w:after="200"/>
        <w:rPr>
          <w:rFonts w:ascii="Times New Roman" w:eastAsia="Calibri" w:hAnsi="Times New Roman" w:cs="Times New Roman"/>
          <w:b/>
          <w:bCs/>
          <w:sz w:val="24"/>
          <w:u w:val="single"/>
          <w:lang w:bidi="he-IL"/>
        </w:rPr>
      </w:pPr>
      <w:r w:rsidRPr="00D51B9B">
        <w:rPr>
          <w:rFonts w:ascii="Times New Roman" w:eastAsia="Calibri" w:hAnsi="Times New Roman" w:cs="Times New Roman"/>
          <w:b/>
          <w:bCs/>
          <w:sz w:val="24"/>
          <w:u w:val="single"/>
          <w:lang w:bidi="he-IL"/>
        </w:rPr>
        <w:t>Bibliography:</w:t>
      </w:r>
    </w:p>
    <w:p w14:paraId="7C9FD69E" w14:textId="77777777" w:rsidR="00C265B9" w:rsidRPr="00D51B9B" w:rsidRDefault="00C265B9" w:rsidP="00DF1A76">
      <w:pPr>
        <w:shd w:val="clear" w:color="auto" w:fill="FFFFFF"/>
        <w:bidi w:val="0"/>
        <w:spacing w:after="200"/>
        <w:outlineLvl w:val="0"/>
        <w:rPr>
          <w:rFonts w:ascii="Times New Roman" w:eastAsia="Arial Unicode MS" w:hAnsi="Times New Roman" w:cs="Times New Roman"/>
          <w:b/>
          <w:bCs/>
          <w:kern w:val="36"/>
          <w:sz w:val="24"/>
          <w:rtl/>
          <w:lang w:bidi="he-IL"/>
        </w:rPr>
      </w:pPr>
    </w:p>
    <w:p w14:paraId="076D7768" w14:textId="77777777" w:rsidR="00DF1A76" w:rsidRPr="00D51B9B" w:rsidRDefault="00DF1A76" w:rsidP="00DF1A76">
      <w:pPr>
        <w:bidi w:val="0"/>
        <w:rPr>
          <w:rFonts w:eastAsia="Calibri"/>
          <w:b/>
          <w:bCs/>
          <w:sz w:val="24"/>
          <w:u w:val="single"/>
        </w:rPr>
      </w:pPr>
      <w:r w:rsidRPr="00D51B9B">
        <w:rPr>
          <w:rFonts w:eastAsia="Calibri"/>
          <w:b/>
          <w:bCs/>
          <w:sz w:val="24"/>
          <w:u w:val="single"/>
        </w:rPr>
        <w:t>Main bibliography:</w:t>
      </w:r>
    </w:p>
    <w:p w14:paraId="0D8A75B9" w14:textId="77777777" w:rsidR="00DF1A76" w:rsidRPr="00D51B9B" w:rsidRDefault="00DF1A76" w:rsidP="00DF1A76">
      <w:pPr>
        <w:bidi w:val="0"/>
        <w:rPr>
          <w:rFonts w:eastAsia="Calibri"/>
          <w:b/>
          <w:bCs/>
          <w:sz w:val="24"/>
          <w:u w:val="single"/>
        </w:rPr>
      </w:pPr>
      <w:r w:rsidRPr="00D51B9B">
        <w:rPr>
          <w:rFonts w:eastAsia="Calibri"/>
          <w:b/>
          <w:bCs/>
          <w:sz w:val="24"/>
          <w:u w:val="single"/>
        </w:rPr>
        <w:t>Text books (B)</w:t>
      </w:r>
    </w:p>
    <w:p w14:paraId="13D302BE" w14:textId="77777777" w:rsidR="00DF1A76" w:rsidRPr="00DF1A76" w:rsidRDefault="00DF1A76" w:rsidP="00DF1A76">
      <w:pPr>
        <w:numPr>
          <w:ilvl w:val="0"/>
          <w:numId w:val="8"/>
        </w:numPr>
        <w:bidi w:val="0"/>
        <w:ind w:left="400" w:hanging="400"/>
        <w:contextualSpacing/>
        <w:rPr>
          <w:rFonts w:eastAsia="Calibri"/>
          <w:sz w:val="24"/>
        </w:rPr>
      </w:pPr>
      <w:r w:rsidRPr="00D51B9B">
        <w:rPr>
          <w:rFonts w:eastAsia="Calibri"/>
          <w:sz w:val="24"/>
        </w:rPr>
        <w:t>David, Fred R. 2017. Strategic Management: Concepts and cases, 16</w:t>
      </w:r>
      <w:r w:rsidRPr="00D51B9B">
        <w:rPr>
          <w:rFonts w:eastAsia="Calibri"/>
          <w:sz w:val="24"/>
          <w:vertAlign w:val="superscript"/>
        </w:rPr>
        <w:t>th</w:t>
      </w:r>
      <w:r w:rsidRPr="00D51B9B">
        <w:rPr>
          <w:rFonts w:eastAsia="Calibri"/>
          <w:sz w:val="24"/>
        </w:rPr>
        <w:t xml:space="preserve"> ed. </w:t>
      </w:r>
      <w:r w:rsidRPr="00DF1A76">
        <w:rPr>
          <w:rFonts w:eastAsia="Calibri"/>
          <w:sz w:val="24"/>
        </w:rPr>
        <w:t>Pearson</w:t>
      </w:r>
    </w:p>
    <w:p w14:paraId="211CDFE8" w14:textId="77777777" w:rsidR="00DF1A76" w:rsidRPr="00DF1A76" w:rsidRDefault="00DF1A76" w:rsidP="00DF1A76">
      <w:pPr>
        <w:numPr>
          <w:ilvl w:val="0"/>
          <w:numId w:val="8"/>
        </w:numPr>
        <w:bidi w:val="0"/>
        <w:ind w:left="400" w:hanging="400"/>
        <w:contextualSpacing/>
        <w:rPr>
          <w:rFonts w:eastAsia="Calibri"/>
          <w:sz w:val="24"/>
        </w:rPr>
      </w:pPr>
      <w:proofErr w:type="spellStart"/>
      <w:r w:rsidRPr="00DF1A76">
        <w:rPr>
          <w:rFonts w:eastAsia="Calibri"/>
          <w:sz w:val="24"/>
        </w:rPr>
        <w:t>Okumus</w:t>
      </w:r>
      <w:proofErr w:type="spellEnd"/>
      <w:r w:rsidRPr="00DF1A76">
        <w:rPr>
          <w:rFonts w:eastAsia="Calibri"/>
          <w:sz w:val="24"/>
        </w:rPr>
        <w:t xml:space="preserve">, </w:t>
      </w:r>
      <w:proofErr w:type="spellStart"/>
      <w:r w:rsidRPr="00DF1A76">
        <w:rPr>
          <w:rFonts w:eastAsia="Calibri"/>
          <w:sz w:val="24"/>
        </w:rPr>
        <w:t>Fevsi</w:t>
      </w:r>
      <w:proofErr w:type="spellEnd"/>
      <w:r w:rsidRPr="00DF1A76">
        <w:rPr>
          <w:rFonts w:eastAsia="Calibri"/>
          <w:sz w:val="24"/>
        </w:rPr>
        <w:t xml:space="preserve">, </w:t>
      </w:r>
      <w:proofErr w:type="spellStart"/>
      <w:r w:rsidRPr="00DF1A76">
        <w:rPr>
          <w:rFonts w:eastAsia="Calibri"/>
          <w:sz w:val="24"/>
        </w:rPr>
        <w:t>Altinay</w:t>
      </w:r>
      <w:proofErr w:type="spellEnd"/>
      <w:r w:rsidRPr="00DF1A76">
        <w:rPr>
          <w:rFonts w:eastAsia="Calibri"/>
          <w:sz w:val="24"/>
        </w:rPr>
        <w:t xml:space="preserve">, </w:t>
      </w:r>
      <w:proofErr w:type="spellStart"/>
      <w:r w:rsidRPr="00DF1A76">
        <w:rPr>
          <w:rFonts w:eastAsia="Calibri"/>
          <w:sz w:val="24"/>
        </w:rPr>
        <w:t>Levent</w:t>
      </w:r>
      <w:proofErr w:type="spellEnd"/>
      <w:r w:rsidRPr="00DF1A76">
        <w:rPr>
          <w:rFonts w:eastAsia="Calibri"/>
          <w:sz w:val="24"/>
        </w:rPr>
        <w:t xml:space="preserve"> and </w:t>
      </w:r>
      <w:proofErr w:type="spellStart"/>
      <w:r w:rsidRPr="00DF1A76">
        <w:rPr>
          <w:rFonts w:eastAsia="Calibri"/>
          <w:sz w:val="24"/>
        </w:rPr>
        <w:t>Chathoth</w:t>
      </w:r>
      <w:proofErr w:type="spellEnd"/>
      <w:r w:rsidRPr="00DF1A76">
        <w:rPr>
          <w:rFonts w:eastAsia="Calibri"/>
          <w:sz w:val="24"/>
        </w:rPr>
        <w:t xml:space="preserve">, Prakash K. 2010. Strategic Management for hospitality and tourism, Elsevier. </w:t>
      </w:r>
    </w:p>
    <w:p w14:paraId="6BC6998D" w14:textId="77777777" w:rsidR="00DF1A76" w:rsidRPr="00DF1A76" w:rsidRDefault="00DF1A76" w:rsidP="00DF1A76">
      <w:pPr>
        <w:numPr>
          <w:ilvl w:val="0"/>
          <w:numId w:val="8"/>
        </w:numPr>
        <w:bidi w:val="0"/>
        <w:ind w:left="400" w:hanging="400"/>
        <w:contextualSpacing/>
        <w:rPr>
          <w:rFonts w:eastAsia="Calibri"/>
          <w:sz w:val="24"/>
        </w:rPr>
      </w:pPr>
      <w:r w:rsidRPr="00DF1A76">
        <w:rPr>
          <w:rFonts w:eastAsia="Calibri"/>
          <w:sz w:val="24"/>
        </w:rPr>
        <w:t>Thompson, A. A. Jr and Strickland, A. J. 2003. Strategic Management: Concepts and Cases, 13th ed. McGraw Hill</w:t>
      </w:r>
    </w:p>
    <w:p w14:paraId="3CFDA0FF" w14:textId="77777777" w:rsidR="00DF1A76" w:rsidRPr="00DF1A76" w:rsidRDefault="003E3F70" w:rsidP="00DF1A76">
      <w:pPr>
        <w:numPr>
          <w:ilvl w:val="0"/>
          <w:numId w:val="8"/>
        </w:numPr>
        <w:bidi w:val="0"/>
        <w:ind w:left="400" w:hanging="400"/>
        <w:contextualSpacing/>
        <w:rPr>
          <w:rFonts w:eastAsia="Calibri"/>
          <w:sz w:val="24"/>
        </w:rPr>
      </w:pPr>
      <w:hyperlink r:id="rId7" w:history="1">
        <w:r w:rsidR="00DF1A76" w:rsidRPr="00DF1A76">
          <w:rPr>
            <w:rFonts w:eastAsia="Calibri"/>
            <w:sz w:val="24"/>
          </w:rPr>
          <w:t>Mintzberg, H</w:t>
        </w:r>
      </w:hyperlink>
      <w:r w:rsidR="00DF1A76" w:rsidRPr="00DF1A76">
        <w:rPr>
          <w:rFonts w:eastAsia="Calibri"/>
          <w:sz w:val="24"/>
        </w:rPr>
        <w:t>. (1987). The strategy concept I: Five Ps for strategy. </w:t>
      </w:r>
      <w:hyperlink r:id="rId8" w:tgtFrame="_blank" w:history="1">
        <w:r w:rsidR="00DF1A76" w:rsidRPr="00DF1A76">
          <w:rPr>
            <w:rFonts w:eastAsia="Calibri"/>
            <w:sz w:val="24"/>
          </w:rPr>
          <w:t>California management review</w:t>
        </w:r>
      </w:hyperlink>
      <w:r w:rsidR="00DF1A76" w:rsidRPr="00DF1A76">
        <w:rPr>
          <w:rFonts w:eastAsia="Calibri"/>
          <w:sz w:val="24"/>
        </w:rPr>
        <w:t>, 30(1), 11-24.</w:t>
      </w:r>
    </w:p>
    <w:bookmarkStart w:id="4" w:name="baep-author-id1"/>
    <w:p w14:paraId="69162A54" w14:textId="77777777" w:rsidR="00DF1A76" w:rsidRPr="00DF1A76" w:rsidRDefault="00DF1A76" w:rsidP="00DF1A76">
      <w:pPr>
        <w:numPr>
          <w:ilvl w:val="0"/>
          <w:numId w:val="8"/>
        </w:numPr>
        <w:bidi w:val="0"/>
        <w:ind w:left="400" w:hanging="400"/>
        <w:contextualSpacing/>
        <w:rPr>
          <w:rFonts w:eastAsia="Calibri"/>
          <w:sz w:val="24"/>
        </w:rPr>
      </w:pPr>
      <w:r w:rsidRPr="00DF1A76">
        <w:rPr>
          <w:rFonts w:eastAsia="Calibri"/>
          <w:sz w:val="24"/>
        </w:rPr>
        <w:fldChar w:fldCharType="begin"/>
      </w:r>
      <w:r w:rsidRPr="00DF1A76">
        <w:rPr>
          <w:rFonts w:eastAsia="Calibri"/>
          <w:sz w:val="24"/>
        </w:rPr>
        <w:instrText xml:space="preserve"> HYPERLINK "https://www.sciencedirect.com/science/article/abs/pii/S0024630198800484" \l "!" </w:instrText>
      </w:r>
      <w:r w:rsidRPr="00DF1A76">
        <w:rPr>
          <w:rFonts w:eastAsia="Calibri"/>
          <w:sz w:val="24"/>
        </w:rPr>
        <w:fldChar w:fldCharType="separate"/>
      </w:r>
      <w:r w:rsidRPr="00DF1A76">
        <w:rPr>
          <w:rFonts w:eastAsia="Calibri"/>
          <w:sz w:val="24"/>
        </w:rPr>
        <w:t>LaetitiaRadder</w:t>
      </w:r>
      <w:r w:rsidRPr="00DF1A76">
        <w:rPr>
          <w:rFonts w:eastAsia="Calibri"/>
          <w:sz w:val="24"/>
        </w:rPr>
        <w:fldChar w:fldCharType="end"/>
      </w:r>
      <w:bookmarkStart w:id="5" w:name="baep-author-id2"/>
      <w:bookmarkEnd w:id="4"/>
      <w:r w:rsidRPr="00DF1A76">
        <w:rPr>
          <w:rFonts w:eastAsia="Calibri"/>
          <w:sz w:val="24"/>
        </w:rPr>
        <w:t xml:space="preserve">, </w:t>
      </w:r>
      <w:hyperlink r:id="rId9" w:anchor="!" w:history="1">
        <w:r w:rsidRPr="00DF1A76">
          <w:rPr>
            <w:rFonts w:eastAsia="Calibri"/>
            <w:sz w:val="24"/>
          </w:rPr>
          <w:t>LynetteLouw</w:t>
        </w:r>
      </w:hyperlink>
      <w:bookmarkEnd w:id="5"/>
      <w:r w:rsidRPr="00DF1A76">
        <w:rPr>
          <w:rFonts w:eastAsia="Calibri"/>
          <w:sz w:val="24"/>
        </w:rPr>
        <w:t xml:space="preserve">, 1988. The SPACE matrix: A tool for calibrating competition, Long Range Planning, Vol. 31, No. 4, pp. 549 to 559, 1998 Elsevier Science Ltd. </w:t>
      </w:r>
      <w:hyperlink r:id="rId10" w:history="1">
        <w:r w:rsidRPr="00DF1A76">
          <w:rPr>
            <w:color w:val="0000FF"/>
            <w:sz w:val="24"/>
            <w:u w:val="single"/>
          </w:rPr>
          <w:t>https://www.researchgate.net/publication/317070452_SPACE_Matrix_A_tool_for_calibrating_competition</w:t>
        </w:r>
      </w:hyperlink>
    </w:p>
    <w:p w14:paraId="1262D49A" w14:textId="77777777" w:rsidR="00DF1A76" w:rsidRPr="00DF1A76" w:rsidRDefault="00DF1A76" w:rsidP="00DF1A76">
      <w:pPr>
        <w:numPr>
          <w:ilvl w:val="0"/>
          <w:numId w:val="8"/>
        </w:numPr>
        <w:bidi w:val="0"/>
        <w:ind w:left="400" w:hanging="400"/>
        <w:contextualSpacing/>
        <w:rPr>
          <w:rFonts w:eastAsia="Calibri"/>
          <w:sz w:val="24"/>
        </w:rPr>
      </w:pPr>
      <w:r w:rsidRPr="00DF1A76">
        <w:rPr>
          <w:rFonts w:eastAsia="Calibri"/>
          <w:sz w:val="24"/>
        </w:rPr>
        <w:t>Butler R (2008), The Tourism Area Life Cycle-Conceptual% Theoretical Issues, Channel View Publication</w:t>
      </w:r>
    </w:p>
    <w:p w14:paraId="7482C3A0" w14:textId="77777777" w:rsidR="00DF1A76" w:rsidRPr="00DF1A76" w:rsidRDefault="00DF1A76" w:rsidP="00DF1A76">
      <w:pPr>
        <w:numPr>
          <w:ilvl w:val="0"/>
          <w:numId w:val="8"/>
        </w:numPr>
        <w:tabs>
          <w:tab w:val="right" w:pos="3330"/>
        </w:tabs>
        <w:bidi w:val="0"/>
        <w:ind w:left="360" w:hanging="400"/>
        <w:contextualSpacing/>
        <w:rPr>
          <w:rFonts w:eastAsia="Calibri"/>
          <w:sz w:val="24"/>
        </w:rPr>
      </w:pPr>
      <w:r w:rsidRPr="00DF1A76">
        <w:rPr>
          <w:rFonts w:eastAsia="Calibri"/>
          <w:sz w:val="24"/>
        </w:rPr>
        <w:t>Lyles, M. and J. Salk (1996). Knowledge acquisition from foreign partners in international joint ventures. JIBS, 27: 877-903. [A classic and JIBS 2006 Decade Award winner]</w:t>
      </w:r>
    </w:p>
    <w:p w14:paraId="5797CD5B" w14:textId="77777777" w:rsidR="00DF1A76" w:rsidRPr="00DF1A76" w:rsidRDefault="00DF1A76" w:rsidP="00DF1A76">
      <w:pPr>
        <w:numPr>
          <w:ilvl w:val="0"/>
          <w:numId w:val="8"/>
        </w:numPr>
        <w:bidi w:val="0"/>
        <w:ind w:left="400" w:hanging="400"/>
        <w:contextualSpacing/>
        <w:rPr>
          <w:rFonts w:eastAsia="Calibri"/>
          <w:sz w:val="24"/>
        </w:rPr>
      </w:pPr>
      <w:r w:rsidRPr="00DF1A76">
        <w:rPr>
          <w:rFonts w:eastAsia="Calibri"/>
          <w:sz w:val="24"/>
        </w:rPr>
        <w:t xml:space="preserve">Weber, Y. and </w:t>
      </w:r>
      <w:proofErr w:type="spellStart"/>
      <w:r w:rsidRPr="00DF1A76">
        <w:rPr>
          <w:rFonts w:eastAsia="Calibri"/>
          <w:sz w:val="24"/>
        </w:rPr>
        <w:t>Tarba</w:t>
      </w:r>
      <w:proofErr w:type="spellEnd"/>
      <w:r w:rsidRPr="00DF1A76">
        <w:rPr>
          <w:rFonts w:eastAsia="Calibri"/>
          <w:sz w:val="24"/>
        </w:rPr>
        <w:t>, S. 2012. "Cross Cultural Analysis and Mergers and Acquisitions Stages", OD Practitioners, Vol. 44, No.3, 37-43.</w:t>
      </w:r>
    </w:p>
    <w:p w14:paraId="75ADFC30" w14:textId="77777777" w:rsidR="00DF1A76" w:rsidRPr="00DF1A76" w:rsidRDefault="003E3F70" w:rsidP="00DF1A76">
      <w:pPr>
        <w:numPr>
          <w:ilvl w:val="0"/>
          <w:numId w:val="8"/>
        </w:numPr>
        <w:bidi w:val="0"/>
        <w:ind w:left="400" w:hanging="400"/>
        <w:contextualSpacing/>
        <w:rPr>
          <w:rFonts w:cs="David"/>
          <w:sz w:val="24"/>
        </w:rPr>
      </w:pPr>
      <w:hyperlink r:id="rId11" w:history="1">
        <w:r w:rsidR="00DF1A76" w:rsidRPr="00DF1A76">
          <w:rPr>
            <w:rFonts w:eastAsia="Calibri"/>
            <w:sz w:val="24"/>
          </w:rPr>
          <w:t>M. Claudia tom Dieck</w:t>
        </w:r>
      </w:hyperlink>
      <w:r w:rsidR="00DF1A76" w:rsidRPr="00DF1A76">
        <w:rPr>
          <w:rFonts w:eastAsia="Calibri"/>
          <w:sz w:val="24"/>
        </w:rPr>
        <w:t>,</w:t>
      </w:r>
      <w:hyperlink r:id="rId12" w:history="1">
        <w:r w:rsidR="00DF1A76" w:rsidRPr="00DF1A76">
          <w:rPr>
            <w:rFonts w:eastAsia="Calibri"/>
            <w:sz w:val="24"/>
          </w:rPr>
          <w:t>Timothy Jung</w:t>
        </w:r>
      </w:hyperlink>
      <w:r w:rsidR="00DF1A76" w:rsidRPr="00DF1A76">
        <w:rPr>
          <w:rFonts w:eastAsia="Calibri"/>
          <w:sz w:val="24"/>
        </w:rPr>
        <w:t xml:space="preserve"> (2015) A theoretical model of mobile augmented reality acceptance in urban heritage tourism</w:t>
      </w:r>
      <w:r w:rsidR="00DF1A76" w:rsidRPr="00DF1A76">
        <w:rPr>
          <w:rFonts w:cs="David"/>
          <w:sz w:val="24"/>
        </w:rPr>
        <w:t xml:space="preserve">, Published online: </w:t>
      </w:r>
      <w:hyperlink r:id="rId13" w:history="1">
        <w:r w:rsidR="00DF1A76" w:rsidRPr="00DF1A76">
          <w:rPr>
            <w:color w:val="0000FF"/>
            <w:sz w:val="24"/>
            <w:u w:val="single"/>
          </w:rPr>
          <w:t>https://www.researchgate.net/publication/267762847_A_Theoretical_Model_of_Augmented_Reality_Acceptance</w:t>
        </w:r>
      </w:hyperlink>
    </w:p>
    <w:p w14:paraId="2EB0BF5D" w14:textId="77777777" w:rsidR="00DF1A76" w:rsidRPr="00DF1A76" w:rsidRDefault="00DF1A76" w:rsidP="00DF1A76">
      <w:pPr>
        <w:numPr>
          <w:ilvl w:val="0"/>
          <w:numId w:val="8"/>
        </w:numPr>
        <w:bidi w:val="0"/>
        <w:ind w:left="400" w:hanging="400"/>
        <w:contextualSpacing/>
        <w:rPr>
          <w:rFonts w:eastAsia="Calibri"/>
          <w:sz w:val="24"/>
        </w:rPr>
      </w:pPr>
      <w:proofErr w:type="spellStart"/>
      <w:r w:rsidRPr="00DF1A76">
        <w:rPr>
          <w:rFonts w:eastAsia="Calibri"/>
          <w:sz w:val="24"/>
        </w:rPr>
        <w:t>Kwartalnik</w:t>
      </w:r>
      <w:proofErr w:type="spellEnd"/>
      <w:r w:rsidRPr="00DF1A76">
        <w:rPr>
          <w:rFonts w:eastAsia="Calibri"/>
          <w:sz w:val="24"/>
        </w:rPr>
        <w:t xml:space="preserve"> </w:t>
      </w:r>
      <w:proofErr w:type="spellStart"/>
      <w:r w:rsidRPr="00DF1A76">
        <w:rPr>
          <w:rFonts w:eastAsia="Calibri"/>
          <w:sz w:val="24"/>
        </w:rPr>
        <w:t>Naukowy</w:t>
      </w:r>
      <w:proofErr w:type="spellEnd"/>
      <w:r w:rsidRPr="00DF1A76">
        <w:rPr>
          <w:rFonts w:eastAsia="Calibri"/>
          <w:sz w:val="24"/>
        </w:rPr>
        <w:t xml:space="preserve"> </w:t>
      </w:r>
      <w:proofErr w:type="spellStart"/>
      <w:r w:rsidRPr="00DF1A76">
        <w:rPr>
          <w:rFonts w:eastAsia="Calibri"/>
          <w:sz w:val="24"/>
        </w:rPr>
        <w:t>Uczelni</w:t>
      </w:r>
      <w:proofErr w:type="spellEnd"/>
      <w:r w:rsidRPr="00DF1A76">
        <w:rPr>
          <w:rFonts w:eastAsia="Calibri"/>
          <w:sz w:val="24"/>
        </w:rPr>
        <w:t xml:space="preserve"> Vistula (2017) </w:t>
      </w:r>
      <w:r w:rsidRPr="00DF1A76">
        <w:rPr>
          <w:sz w:val="24"/>
        </w:rPr>
        <w:t>Sharing Economy in the Tourism Market: Opportunities and Threats</w:t>
      </w:r>
      <w:r w:rsidRPr="00DF1A76">
        <w:rPr>
          <w:rFonts w:eastAsia="Calibri"/>
          <w:sz w:val="24"/>
        </w:rPr>
        <w:t xml:space="preserve">, </w:t>
      </w:r>
      <w:r w:rsidRPr="00DF1A76">
        <w:rPr>
          <w:rFonts w:ascii="Arial" w:hAnsi="Arial" w:cs="Arial"/>
          <w:color w:val="222222"/>
          <w:sz w:val="24"/>
          <w:shd w:val="clear" w:color="auto" w:fill="FFFFFF"/>
        </w:rPr>
        <w:t xml:space="preserve">The Central European Journal </w:t>
      </w:r>
      <w:proofErr w:type="gramStart"/>
      <w:r w:rsidRPr="00DF1A76">
        <w:rPr>
          <w:rFonts w:ascii="Arial" w:hAnsi="Arial" w:cs="Arial"/>
          <w:color w:val="222222"/>
          <w:sz w:val="24"/>
          <w:shd w:val="clear" w:color="auto" w:fill="FFFFFF"/>
        </w:rPr>
        <w:t>Of</w:t>
      </w:r>
      <w:proofErr w:type="gramEnd"/>
      <w:r w:rsidRPr="00DF1A76">
        <w:rPr>
          <w:rFonts w:ascii="Arial" w:hAnsi="Arial" w:cs="Arial"/>
          <w:color w:val="222222"/>
          <w:sz w:val="24"/>
          <w:shd w:val="clear" w:color="auto" w:fill="FFFFFF"/>
        </w:rPr>
        <w:t xml:space="preserve"> Social Sciences And Humanities (CEJSH)</w:t>
      </w:r>
    </w:p>
    <w:p w14:paraId="4DAA2B6D" w14:textId="77777777" w:rsidR="00DF1A76" w:rsidRPr="00DF1A76" w:rsidRDefault="00DF1A76" w:rsidP="00DF1A76">
      <w:pPr>
        <w:numPr>
          <w:ilvl w:val="0"/>
          <w:numId w:val="8"/>
        </w:numPr>
        <w:bidi w:val="0"/>
        <w:ind w:left="400" w:hanging="400"/>
        <w:contextualSpacing/>
        <w:rPr>
          <w:rFonts w:eastAsia="Calibri"/>
          <w:sz w:val="24"/>
        </w:rPr>
      </w:pPr>
      <w:r w:rsidRPr="00DF1A76">
        <w:rPr>
          <w:sz w:val="24"/>
        </w:rPr>
        <w:t xml:space="preserve"> </w:t>
      </w:r>
      <w:hyperlink r:id="rId14" w:history="1">
        <w:r w:rsidRPr="00DF1A76">
          <w:rPr>
            <w:rFonts w:eastAsia="Calibri"/>
            <w:sz w:val="24"/>
          </w:rPr>
          <w:t>Joseph Pine II</w:t>
        </w:r>
      </w:hyperlink>
      <w:r w:rsidRPr="00DF1A76">
        <w:rPr>
          <w:rFonts w:eastAsia="Calibri"/>
          <w:sz w:val="24"/>
        </w:rPr>
        <w:t xml:space="preserve">, </w:t>
      </w:r>
      <w:hyperlink r:id="rId15" w:history="1">
        <w:r w:rsidRPr="00DF1A76">
          <w:rPr>
            <w:rFonts w:eastAsia="Calibri"/>
            <w:sz w:val="24"/>
          </w:rPr>
          <w:t>James H. Gilmore</w:t>
        </w:r>
      </w:hyperlink>
      <w:r w:rsidRPr="00DF1A76">
        <w:rPr>
          <w:rFonts w:eastAsia="Calibri"/>
          <w:sz w:val="24"/>
        </w:rPr>
        <w:t xml:space="preserve"> (1998) Welcome to the Experience Economy, </w:t>
      </w:r>
      <w:r w:rsidRPr="00DF1A76">
        <w:rPr>
          <w:rFonts w:ascii="Roboto" w:hAnsi="Roboto"/>
          <w:color w:val="555555"/>
          <w:sz w:val="24"/>
        </w:rPr>
        <w:t> </w:t>
      </w:r>
      <w:hyperlink r:id="rId16" w:tgtFrame="_blank" w:history="1">
        <w:r w:rsidRPr="00DF1A76">
          <w:rPr>
            <w:rStyle w:val="Hyperlink"/>
            <w:rFonts w:ascii="inherit" w:hAnsi="inherit"/>
            <w:color w:val="0080FF"/>
            <w:sz w:val="24"/>
            <w:bdr w:val="none" w:sz="0" w:space="0" w:color="auto" w:frame="1"/>
          </w:rPr>
          <w:t>Harvard business review</w:t>
        </w:r>
      </w:hyperlink>
      <w:r w:rsidRPr="00DF1A76">
        <w:rPr>
          <w:rFonts w:ascii="Roboto" w:hAnsi="Roboto"/>
          <w:color w:val="555555"/>
          <w:sz w:val="24"/>
        </w:rPr>
        <w:t xml:space="preserve"> 76(6):176-+ · November 1998: </w:t>
      </w:r>
      <w:r w:rsidRPr="00DF1A76">
        <w:rPr>
          <w:rFonts w:eastAsia="Calibri"/>
          <w:sz w:val="24"/>
        </w:rPr>
        <w:t xml:space="preserve">     </w:t>
      </w:r>
      <w:hyperlink r:id="rId17" w:history="1">
        <w:r w:rsidRPr="00DF1A76">
          <w:rPr>
            <w:rStyle w:val="Hyperlink"/>
            <w:sz w:val="24"/>
          </w:rPr>
          <w:t>https://hbr.org/1998/07/welcome-to-the-experience-economy</w:t>
        </w:r>
      </w:hyperlink>
    </w:p>
    <w:p w14:paraId="1450C9DE" w14:textId="77777777" w:rsidR="00DF1A76" w:rsidRPr="00DF1A76" w:rsidRDefault="00DF1A76" w:rsidP="00DF1A76">
      <w:pPr>
        <w:numPr>
          <w:ilvl w:val="0"/>
          <w:numId w:val="8"/>
        </w:numPr>
        <w:bidi w:val="0"/>
        <w:ind w:left="400" w:hanging="400"/>
        <w:contextualSpacing/>
        <w:rPr>
          <w:rFonts w:eastAsia="Calibri"/>
          <w:sz w:val="24"/>
        </w:rPr>
      </w:pPr>
      <w:r w:rsidRPr="00DF1A76">
        <w:rPr>
          <w:rFonts w:eastAsia="Calibri"/>
          <w:sz w:val="24"/>
        </w:rPr>
        <w:lastRenderedPageBreak/>
        <w:t>C, </w:t>
      </w:r>
      <w:hyperlink r:id="rId18" w:history="1">
        <w:r w:rsidRPr="00DF1A76">
          <w:rPr>
            <w:rFonts w:eastAsia="Calibri"/>
            <w:sz w:val="24"/>
          </w:rPr>
          <w:t>Joseph M. Lambert</w:t>
        </w:r>
      </w:hyperlink>
      <w:r w:rsidRPr="00DF1A76">
        <w:rPr>
          <w:rFonts w:eastAsia="Calibri"/>
          <w:sz w:val="24"/>
        </w:rPr>
        <w:t>, </w:t>
      </w:r>
      <w:hyperlink r:id="rId19" w:history="1">
        <w:r w:rsidRPr="00DF1A76">
          <w:rPr>
            <w:rFonts w:eastAsia="Calibri"/>
            <w:sz w:val="24"/>
          </w:rPr>
          <w:t>Thomas P. Cullen</w:t>
        </w:r>
      </w:hyperlink>
      <w:r w:rsidRPr="00DF1A76">
        <w:rPr>
          <w:rFonts w:eastAsia="Calibri"/>
          <w:sz w:val="24"/>
        </w:rPr>
        <w:t xml:space="preserve"> (1989), The Overbooking Question: A Simulation, Cornell Hotel and Restaurant Administration Quarterly, Volume: 30 issue: 2, page(s): 14-20 Issue published: August 1, 1989 </w:t>
      </w:r>
    </w:p>
    <w:p w14:paraId="7A5D183F" w14:textId="77777777" w:rsidR="00DF1A76" w:rsidRPr="00DF1A76" w:rsidRDefault="00DF1A76" w:rsidP="00DF1A76">
      <w:pPr>
        <w:numPr>
          <w:ilvl w:val="0"/>
          <w:numId w:val="8"/>
        </w:numPr>
        <w:bidi w:val="0"/>
        <w:ind w:left="400" w:hanging="400"/>
        <w:contextualSpacing/>
        <w:rPr>
          <w:rFonts w:eastAsia="Calibri"/>
          <w:sz w:val="24"/>
        </w:rPr>
      </w:pPr>
      <w:r w:rsidRPr="00DF1A76">
        <w:rPr>
          <w:sz w:val="24"/>
        </w:rPr>
        <w:t>Hambrick, D.C. and Fredrickson, J.W., 2005. "Are you sure you have a strategy?" Academy of Management Executive, 51-62 (skim).</w:t>
      </w:r>
    </w:p>
    <w:p w14:paraId="6078177B" w14:textId="77777777" w:rsidR="00DF1A76" w:rsidRPr="00DF1A76" w:rsidRDefault="00DF1A76" w:rsidP="00DF1A76">
      <w:pPr>
        <w:bidi w:val="0"/>
        <w:rPr>
          <w:rFonts w:eastAsia="Calibri"/>
          <w:b/>
          <w:bCs/>
          <w:sz w:val="24"/>
          <w:u w:val="single"/>
        </w:rPr>
      </w:pPr>
    </w:p>
    <w:sectPr w:rsidR="00DF1A76" w:rsidRPr="00DF1A76" w:rsidSect="00A106A2">
      <w:headerReference w:type="default" r:id="rId20"/>
      <w:footerReference w:type="default" r:id="rId2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E4A46" w14:textId="77777777" w:rsidR="003E3F70" w:rsidRDefault="003E3F70" w:rsidP="00C361D8">
      <w:r>
        <w:separator/>
      </w:r>
    </w:p>
  </w:endnote>
  <w:endnote w:type="continuationSeparator" w:id="0">
    <w:p w14:paraId="11B96580" w14:textId="77777777" w:rsidR="003E3F70" w:rsidRDefault="003E3F70" w:rsidP="00C3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avid">
    <w:panose1 w:val="020E0502060401010101"/>
    <w:charset w:val="00"/>
    <w:family w:val="swiss"/>
    <w:pitch w:val="variable"/>
    <w:sig w:usb0="00000803" w:usb1="00000000" w:usb2="00000000" w:usb3="00000000" w:csb0="00000021" w:csb1="00000000"/>
  </w:font>
  <w:font w:name="Roboto">
    <w:altName w:val="Times New Roman"/>
    <w:charset w:val="00"/>
    <w:family w:val="auto"/>
    <w:pitch w:val="variable"/>
    <w:sig w:usb0="00000001" w:usb1="5000205B" w:usb2="00000020"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57890" w14:textId="77777777" w:rsidR="00367BC2" w:rsidRDefault="00C3106B">
    <w:pPr>
      <w:pStyle w:val="Footer"/>
    </w:pPr>
    <w:r>
      <w:rPr>
        <w:noProof/>
        <w:lang w:bidi="he-IL"/>
      </w:rPr>
      <w:drawing>
        <wp:anchor distT="0" distB="0" distL="114300" distR="114300" simplePos="0" relativeHeight="251663360" behindDoc="1" locked="0" layoutInCell="1" allowOverlap="1" wp14:anchorId="501FE6B8" wp14:editId="72E2F104">
          <wp:simplePos x="0" y="0"/>
          <wp:positionH relativeFrom="column">
            <wp:posOffset>-1217930</wp:posOffset>
          </wp:positionH>
          <wp:positionV relativeFrom="paragraph">
            <wp:posOffset>-329416</wp:posOffset>
          </wp:positionV>
          <wp:extent cx="7722118" cy="1097883"/>
          <wp:effectExtent l="0" t="0" r="0" b="7620"/>
          <wp:wrapNone/>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2118" cy="109788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AF32CF" w14:textId="77777777" w:rsidR="00C361D8" w:rsidRDefault="00C361D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1F7C46" w14:textId="77777777" w:rsidR="003E3F70" w:rsidRDefault="003E3F70" w:rsidP="00C361D8">
      <w:r>
        <w:separator/>
      </w:r>
    </w:p>
  </w:footnote>
  <w:footnote w:type="continuationSeparator" w:id="0">
    <w:p w14:paraId="01DF674D" w14:textId="77777777" w:rsidR="003E3F70" w:rsidRDefault="003E3F70" w:rsidP="00C361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BD76" w14:textId="77777777" w:rsidR="00C3106B" w:rsidRDefault="00C3106B">
    <w:pPr>
      <w:pStyle w:val="Header"/>
    </w:pPr>
    <w:r>
      <w:rPr>
        <w:noProof/>
        <w:lang w:bidi="he-IL"/>
      </w:rPr>
      <w:drawing>
        <wp:anchor distT="0" distB="0" distL="114300" distR="114300" simplePos="0" relativeHeight="251662336" behindDoc="1" locked="0" layoutInCell="1" allowOverlap="1" wp14:anchorId="467CF51A" wp14:editId="42D3BDA9">
          <wp:simplePos x="0" y="0"/>
          <wp:positionH relativeFrom="page">
            <wp:posOffset>-190500</wp:posOffset>
          </wp:positionH>
          <wp:positionV relativeFrom="paragraph">
            <wp:posOffset>-802005</wp:posOffset>
          </wp:positionV>
          <wp:extent cx="7015645" cy="1413139"/>
          <wp:effectExtent l="0" t="0" r="0" b="0"/>
          <wp:wrapNone/>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5645" cy="141313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AE1694" w14:textId="77777777" w:rsidR="00C361D8" w:rsidRDefault="00C361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07AA"/>
    <w:multiLevelType w:val="hybridMultilevel"/>
    <w:tmpl w:val="11CE748A"/>
    <w:lvl w:ilvl="0" w:tplc="1AB617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2550AD"/>
    <w:multiLevelType w:val="hybridMultilevel"/>
    <w:tmpl w:val="98101C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3287D74"/>
    <w:multiLevelType w:val="hybridMultilevel"/>
    <w:tmpl w:val="1D6ACA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D94438"/>
    <w:multiLevelType w:val="hybridMultilevel"/>
    <w:tmpl w:val="A4E2F7DC"/>
    <w:lvl w:ilvl="0" w:tplc="48CE99C0">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44B7063"/>
    <w:multiLevelType w:val="hybridMultilevel"/>
    <w:tmpl w:val="AA84159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16103A"/>
    <w:multiLevelType w:val="hybridMultilevel"/>
    <w:tmpl w:val="51EE69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EB6AE7"/>
    <w:multiLevelType w:val="hybridMultilevel"/>
    <w:tmpl w:val="381A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2D0FE6"/>
    <w:multiLevelType w:val="hybridMultilevel"/>
    <w:tmpl w:val="65DE7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BA2540"/>
    <w:multiLevelType w:val="hybridMultilevel"/>
    <w:tmpl w:val="A988668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B540D6"/>
    <w:multiLevelType w:val="hybridMultilevel"/>
    <w:tmpl w:val="82A8FDAE"/>
    <w:lvl w:ilvl="0" w:tplc="05EC6B3E">
      <w:start w:val="1"/>
      <w:numFmt w:val="upperLetter"/>
      <w:lvlText w:val="%1."/>
      <w:lvlJc w:val="left"/>
      <w:pPr>
        <w:ind w:left="786"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0" w15:restartNumberingAfterBreak="0">
    <w:nsid w:val="5D7176DB"/>
    <w:multiLevelType w:val="hybridMultilevel"/>
    <w:tmpl w:val="1472D998"/>
    <w:lvl w:ilvl="0" w:tplc="874CD792">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4CC0049"/>
    <w:multiLevelType w:val="hybridMultilevel"/>
    <w:tmpl w:val="A53EE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E36546"/>
    <w:multiLevelType w:val="hybridMultilevel"/>
    <w:tmpl w:val="A6C6A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7"/>
  </w:num>
  <w:num w:numId="4">
    <w:abstractNumId w:val="11"/>
  </w:num>
  <w:num w:numId="5">
    <w:abstractNumId w:val="3"/>
  </w:num>
  <w:num w:numId="6">
    <w:abstractNumId w:val="0"/>
  </w:num>
  <w:num w:numId="7">
    <w:abstractNumId w:val="10"/>
  </w:num>
  <w:num w:numId="8">
    <w:abstractNumId w:val="8"/>
  </w:num>
  <w:num w:numId="9">
    <w:abstractNumId w:val="6"/>
  </w:num>
  <w:num w:numId="10">
    <w:abstractNumId w:val="4"/>
  </w:num>
  <w:num w:numId="11">
    <w:abstractNumId w:val="2"/>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1D8"/>
    <w:rsid w:val="0002404D"/>
    <w:rsid w:val="00060F3D"/>
    <w:rsid w:val="00090CEA"/>
    <w:rsid w:val="00093789"/>
    <w:rsid w:val="000C148D"/>
    <w:rsid w:val="000E6BBD"/>
    <w:rsid w:val="00134A19"/>
    <w:rsid w:val="00160F58"/>
    <w:rsid w:val="001632EB"/>
    <w:rsid w:val="001C5B1B"/>
    <w:rsid w:val="002639F8"/>
    <w:rsid w:val="00265A55"/>
    <w:rsid w:val="0027131A"/>
    <w:rsid w:val="00274A6B"/>
    <w:rsid w:val="002C4866"/>
    <w:rsid w:val="002D0210"/>
    <w:rsid w:val="002E08DE"/>
    <w:rsid w:val="002E5379"/>
    <w:rsid w:val="002E556B"/>
    <w:rsid w:val="00302352"/>
    <w:rsid w:val="00343099"/>
    <w:rsid w:val="00367BC2"/>
    <w:rsid w:val="003A489C"/>
    <w:rsid w:val="003E3F70"/>
    <w:rsid w:val="00485F17"/>
    <w:rsid w:val="004910DC"/>
    <w:rsid w:val="004B4039"/>
    <w:rsid w:val="004C21ED"/>
    <w:rsid w:val="004D5039"/>
    <w:rsid w:val="004F418A"/>
    <w:rsid w:val="004F559E"/>
    <w:rsid w:val="005F1334"/>
    <w:rsid w:val="0063045D"/>
    <w:rsid w:val="006372BA"/>
    <w:rsid w:val="006375FA"/>
    <w:rsid w:val="006B3D90"/>
    <w:rsid w:val="006B4266"/>
    <w:rsid w:val="00766E03"/>
    <w:rsid w:val="007F52DC"/>
    <w:rsid w:val="0080493B"/>
    <w:rsid w:val="008703A2"/>
    <w:rsid w:val="0089154C"/>
    <w:rsid w:val="008A51C0"/>
    <w:rsid w:val="008B0366"/>
    <w:rsid w:val="008E454B"/>
    <w:rsid w:val="00951B26"/>
    <w:rsid w:val="0098351B"/>
    <w:rsid w:val="009A6408"/>
    <w:rsid w:val="009D0405"/>
    <w:rsid w:val="009F7EC4"/>
    <w:rsid w:val="00A106A2"/>
    <w:rsid w:val="00A16F8A"/>
    <w:rsid w:val="00A214CB"/>
    <w:rsid w:val="00A418B7"/>
    <w:rsid w:val="00AD2B4C"/>
    <w:rsid w:val="00B0086C"/>
    <w:rsid w:val="00B40100"/>
    <w:rsid w:val="00BA6548"/>
    <w:rsid w:val="00C25C72"/>
    <w:rsid w:val="00C265B9"/>
    <w:rsid w:val="00C3106B"/>
    <w:rsid w:val="00C361D8"/>
    <w:rsid w:val="00C625FE"/>
    <w:rsid w:val="00CE6427"/>
    <w:rsid w:val="00D23850"/>
    <w:rsid w:val="00D51B9B"/>
    <w:rsid w:val="00D53EB5"/>
    <w:rsid w:val="00DA774B"/>
    <w:rsid w:val="00DC63B0"/>
    <w:rsid w:val="00DF1A76"/>
    <w:rsid w:val="00E806FB"/>
    <w:rsid w:val="00E96DC7"/>
    <w:rsid w:val="00E97B5F"/>
    <w:rsid w:val="00F01AF6"/>
    <w:rsid w:val="00F01DE7"/>
    <w:rsid w:val="00F57ECE"/>
    <w:rsid w:val="00F64913"/>
    <w:rsid w:val="00FA4E56"/>
    <w:rsid w:val="00FD718C"/>
    <w:rsid w:val="00FE250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3774"/>
  <w15:chartTrackingRefBased/>
  <w15:docId w15:val="{E339654F-593F-4690-8C66-7DA1E0638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2BA"/>
    <w:pPr>
      <w:bidi/>
      <w:spacing w:after="0" w:line="240" w:lineRule="auto"/>
    </w:pPr>
    <w:rPr>
      <w:sz w:val="20"/>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61D8"/>
    <w:pPr>
      <w:tabs>
        <w:tab w:val="center" w:pos="4153"/>
        <w:tab w:val="right" w:pos="8306"/>
      </w:tabs>
    </w:pPr>
  </w:style>
  <w:style w:type="character" w:customStyle="1" w:styleId="HeaderChar">
    <w:name w:val="Header Char"/>
    <w:basedOn w:val="DefaultParagraphFont"/>
    <w:link w:val="Header"/>
    <w:uiPriority w:val="99"/>
    <w:rsid w:val="00C361D8"/>
  </w:style>
  <w:style w:type="paragraph" w:styleId="Footer">
    <w:name w:val="footer"/>
    <w:basedOn w:val="Normal"/>
    <w:link w:val="FooterChar"/>
    <w:uiPriority w:val="99"/>
    <w:unhideWhenUsed/>
    <w:rsid w:val="00C361D8"/>
    <w:pPr>
      <w:tabs>
        <w:tab w:val="center" w:pos="4153"/>
        <w:tab w:val="right" w:pos="8306"/>
      </w:tabs>
    </w:pPr>
  </w:style>
  <w:style w:type="character" w:customStyle="1" w:styleId="FooterChar">
    <w:name w:val="Footer Char"/>
    <w:basedOn w:val="DefaultParagraphFont"/>
    <w:link w:val="Footer"/>
    <w:uiPriority w:val="99"/>
    <w:rsid w:val="00C361D8"/>
  </w:style>
  <w:style w:type="paragraph" w:styleId="BalloonText">
    <w:name w:val="Balloon Text"/>
    <w:basedOn w:val="Normal"/>
    <w:link w:val="BalloonTextChar"/>
    <w:uiPriority w:val="99"/>
    <w:semiHidden/>
    <w:unhideWhenUsed/>
    <w:rsid w:val="00F57ECE"/>
    <w:rPr>
      <w:rFonts w:ascii="Tahoma" w:hAnsi="Tahoma" w:cs="Tahoma"/>
      <w:sz w:val="18"/>
      <w:szCs w:val="18"/>
    </w:rPr>
  </w:style>
  <w:style w:type="character" w:customStyle="1" w:styleId="BalloonTextChar">
    <w:name w:val="Balloon Text Char"/>
    <w:basedOn w:val="DefaultParagraphFont"/>
    <w:link w:val="BalloonText"/>
    <w:uiPriority w:val="99"/>
    <w:semiHidden/>
    <w:rsid w:val="00F57ECE"/>
    <w:rPr>
      <w:rFonts w:ascii="Tahoma" w:hAnsi="Tahoma" w:cs="Tahoma"/>
      <w:sz w:val="18"/>
      <w:szCs w:val="18"/>
    </w:rPr>
  </w:style>
  <w:style w:type="paragraph" w:styleId="ListParagraph">
    <w:name w:val="List Paragraph"/>
    <w:basedOn w:val="Normal"/>
    <w:uiPriority w:val="34"/>
    <w:qFormat/>
    <w:rsid w:val="008B0366"/>
    <w:pPr>
      <w:ind w:left="720"/>
      <w:contextualSpacing/>
    </w:pPr>
  </w:style>
  <w:style w:type="paragraph" w:customStyle="1" w:styleId="a">
    <w:name w:val="שם הקורס"/>
    <w:basedOn w:val="Normal"/>
    <w:link w:val="a0"/>
    <w:qFormat/>
    <w:rsid w:val="008B0366"/>
    <w:pPr>
      <w:bidi w:val="0"/>
      <w:spacing w:after="200" w:line="276" w:lineRule="auto"/>
    </w:pPr>
    <w:rPr>
      <w:rFonts w:ascii="Times New Roman" w:eastAsia="Calibri" w:hAnsi="Times New Roman" w:cs="Times New Roman"/>
      <w:b/>
      <w:bCs/>
      <w:sz w:val="24"/>
      <w:u w:val="single"/>
      <w:lang w:bidi="he-IL"/>
    </w:rPr>
  </w:style>
  <w:style w:type="character" w:customStyle="1" w:styleId="a0">
    <w:name w:val="שם הקורס תו"/>
    <w:basedOn w:val="DefaultParagraphFont"/>
    <w:link w:val="a"/>
    <w:rsid w:val="008B0366"/>
    <w:rPr>
      <w:rFonts w:ascii="Times New Roman" w:eastAsia="Calibri" w:hAnsi="Times New Roman" w:cs="Times New Roman"/>
      <w:b/>
      <w:bCs/>
      <w:sz w:val="24"/>
      <w:szCs w:val="24"/>
      <w:u w:val="single"/>
    </w:rPr>
  </w:style>
  <w:style w:type="table" w:customStyle="1" w:styleId="3">
    <w:name w:val="רשת טבלה3"/>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03A2"/>
    <w:rPr>
      <w:color w:val="0563C1" w:themeColor="hyperlink"/>
      <w:u w:val="single"/>
    </w:rPr>
  </w:style>
  <w:style w:type="table" w:customStyle="1" w:styleId="19">
    <w:name w:val="רשת טבלה19"/>
    <w:basedOn w:val="TableNormal"/>
    <w:next w:val="TableGrid"/>
    <w:uiPriority w:val="59"/>
    <w:rsid w:val="00093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רשת טבלה23"/>
    <w:basedOn w:val="TableNormal"/>
    <w:next w:val="TableGrid"/>
    <w:rsid w:val="00DF1A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6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mr.berkeley.edu/" TargetMode="External"/><Relationship Id="rId13" Type="http://schemas.openxmlformats.org/officeDocument/2006/relationships/hyperlink" Target="https://www.researchgate.net/publication/267762847_A_Theoretical_Model_of_Augmented_Reality_Acceptance" TargetMode="External"/><Relationship Id="rId18" Type="http://schemas.openxmlformats.org/officeDocument/2006/relationships/hyperlink" Target="https://journals.sagepub.com/doi/abs/10.1177/001088048903000206?journalCode=cqxa"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toolshero.com/toolsheroes/henry-mintzberg/" TargetMode="External"/><Relationship Id="rId12" Type="http://schemas.openxmlformats.org/officeDocument/2006/relationships/hyperlink" Target="https://www.tandfonline.com/author/Jung%2C+Timothy" TargetMode="External"/><Relationship Id="rId17" Type="http://schemas.openxmlformats.org/officeDocument/2006/relationships/hyperlink" Target="https://hbr.org/1998/07/welcome-to-the-experience-economy" TargetMode="External"/><Relationship Id="rId2" Type="http://schemas.openxmlformats.org/officeDocument/2006/relationships/styles" Target="styles.xml"/><Relationship Id="rId16" Type="http://schemas.openxmlformats.org/officeDocument/2006/relationships/hyperlink" Target="https://www.researchgate.net/journal/0017-8012_Harvard_business_review"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ndfonline.com/author/Tom+Dieck%2C+M+Claudia" TargetMode="External"/><Relationship Id="rId5" Type="http://schemas.openxmlformats.org/officeDocument/2006/relationships/footnotes" Target="footnotes.xml"/><Relationship Id="rId15" Type="http://schemas.openxmlformats.org/officeDocument/2006/relationships/hyperlink" Target="https://hbr.org/search?term=james%20h.%20gilmore" TargetMode="External"/><Relationship Id="rId23" Type="http://schemas.openxmlformats.org/officeDocument/2006/relationships/theme" Target="theme/theme1.xml"/><Relationship Id="rId10" Type="http://schemas.openxmlformats.org/officeDocument/2006/relationships/hyperlink" Target="https://www.researchgate.net/publication/317070452_SPACE_Matrix_A_tool_for_calibrating_competition" TargetMode="External"/><Relationship Id="rId19" Type="http://schemas.openxmlformats.org/officeDocument/2006/relationships/hyperlink" Target="https://journals.sagepub.com/doi/abs/10.1177/001088048903000206?journalCode=cqxa" TargetMode="External"/><Relationship Id="rId4" Type="http://schemas.openxmlformats.org/officeDocument/2006/relationships/webSettings" Target="webSettings.xml"/><Relationship Id="rId9" Type="http://schemas.openxmlformats.org/officeDocument/2006/relationships/hyperlink" Target="https://www.sciencedirect.com/science/article/abs/pii/S0024630198800484" TargetMode="External"/><Relationship Id="rId14" Type="http://schemas.openxmlformats.org/officeDocument/2006/relationships/hyperlink" Target="https://hbr.org/search?term=b.%20joseph%20pine%20ii"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993</Words>
  <Characters>5664</Characters>
  <Application>Microsoft Office Word</Application>
  <DocSecurity>0</DocSecurity>
  <Lines>47</Lines>
  <Paragraphs>13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Hagar</dc:creator>
  <cp:keywords/>
  <dc:description/>
  <cp:lastModifiedBy>HI</cp:lastModifiedBy>
  <cp:revision>4</cp:revision>
  <cp:lastPrinted>2019-05-30T06:17:00Z</cp:lastPrinted>
  <dcterms:created xsi:type="dcterms:W3CDTF">2021-09-01T10:01:00Z</dcterms:created>
  <dcterms:modified xsi:type="dcterms:W3CDTF">2021-09-02T08:53:00Z</dcterms:modified>
</cp:coreProperties>
</file>