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D2486" w14:textId="506B6553" w:rsidR="00734BDB" w:rsidRPr="00734BDB" w:rsidRDefault="00734BDB" w:rsidP="00734BDB">
      <w:pPr>
        <w:jc w:val="center"/>
        <w:rPr>
          <w:rFonts w:asciiTheme="majorBidi" w:hAnsiTheme="majorBidi" w:cstheme="majorBidi"/>
          <w:b/>
          <w:bCs/>
          <w:u w:val="single"/>
        </w:rPr>
      </w:pPr>
      <w:r>
        <w:rPr>
          <w:rFonts w:asciiTheme="majorBidi" w:hAnsiTheme="majorBidi" w:cstheme="majorBidi"/>
          <w:b/>
          <w:bCs/>
          <w:u w:val="single"/>
        </w:rPr>
        <w:t>Book Proposal</w:t>
      </w:r>
    </w:p>
    <w:p w14:paraId="769FEE63" w14:textId="77777777" w:rsidR="00693EFC" w:rsidRDefault="00693EFC" w:rsidP="00AB3CEF">
      <w:pPr>
        <w:rPr>
          <w:rFonts w:asciiTheme="majorBidi" w:hAnsiTheme="majorBidi" w:cstheme="majorBidi"/>
          <w:u w:val="single"/>
        </w:rPr>
      </w:pPr>
    </w:p>
    <w:p w14:paraId="0E0E5F74" w14:textId="76DF2BF3" w:rsidR="00B03F93" w:rsidRDefault="00B03F93" w:rsidP="00AB3CEF">
      <w:pPr>
        <w:rPr>
          <w:rFonts w:asciiTheme="majorBidi" w:hAnsiTheme="majorBidi" w:cstheme="majorBidi"/>
          <w:u w:val="single"/>
        </w:rPr>
      </w:pPr>
      <w:r>
        <w:rPr>
          <w:rFonts w:asciiTheme="majorBidi" w:hAnsiTheme="majorBidi" w:cstheme="majorBidi"/>
          <w:u w:val="single"/>
        </w:rPr>
        <w:t>Proposed Title and Subtitle</w:t>
      </w:r>
    </w:p>
    <w:p w14:paraId="0164E2E8" w14:textId="77777777" w:rsidR="00B03F93" w:rsidRPr="00B03F93" w:rsidRDefault="00B03F93" w:rsidP="00AB3CEF">
      <w:pPr>
        <w:rPr>
          <w:rFonts w:asciiTheme="majorBidi" w:hAnsiTheme="majorBidi" w:cstheme="majorBidi"/>
          <w:u w:val="single"/>
        </w:rPr>
      </w:pPr>
    </w:p>
    <w:p w14:paraId="4ABAE4ED" w14:textId="77777777" w:rsidR="00A4371D" w:rsidRDefault="000815BB" w:rsidP="000815BB">
      <w:pPr>
        <w:rPr>
          <w:rFonts w:asciiTheme="majorBidi" w:hAnsiTheme="majorBidi" w:cstheme="majorBidi"/>
          <w:b/>
          <w:bCs/>
        </w:rPr>
      </w:pPr>
      <w:r>
        <w:rPr>
          <w:rFonts w:asciiTheme="majorBidi" w:hAnsiTheme="majorBidi" w:cstheme="majorBidi"/>
          <w:b/>
          <w:bCs/>
        </w:rPr>
        <w:t>Preaching Pious and Learned Rulership</w:t>
      </w:r>
      <w:r w:rsidR="00A4371D">
        <w:rPr>
          <w:rFonts w:asciiTheme="majorBidi" w:hAnsiTheme="majorBidi" w:cstheme="majorBidi"/>
          <w:b/>
          <w:bCs/>
        </w:rPr>
        <w:t xml:space="preserve"> in Medieval Islam</w:t>
      </w:r>
      <w:r>
        <w:rPr>
          <w:rFonts w:asciiTheme="majorBidi" w:hAnsiTheme="majorBidi" w:cstheme="majorBidi"/>
          <w:b/>
          <w:bCs/>
        </w:rPr>
        <w:t xml:space="preserve">: </w:t>
      </w:r>
    </w:p>
    <w:p w14:paraId="1EC97496" w14:textId="3A2EE306" w:rsidR="00826F27" w:rsidRDefault="00826F27" w:rsidP="000815BB">
      <w:pPr>
        <w:rPr>
          <w:rFonts w:asciiTheme="majorBidi" w:hAnsiTheme="majorBidi" w:cstheme="majorBidi"/>
          <w:b/>
          <w:bCs/>
        </w:rPr>
      </w:pPr>
      <w:r>
        <w:rPr>
          <w:rFonts w:asciiTheme="majorBidi" w:hAnsiTheme="majorBidi" w:cstheme="majorBidi"/>
          <w:b/>
          <w:bCs/>
        </w:rPr>
        <w:t>Ibn al-Jawzī</w:t>
      </w:r>
      <w:r w:rsidR="00F548FC">
        <w:rPr>
          <w:rFonts w:asciiTheme="majorBidi" w:hAnsiTheme="majorBidi" w:cstheme="majorBidi"/>
          <w:b/>
          <w:bCs/>
        </w:rPr>
        <w:t xml:space="preserve"> Ameliorative Political Thought</w:t>
      </w:r>
    </w:p>
    <w:p w14:paraId="72D5595A" w14:textId="2CEC6D76" w:rsidR="00263F4F" w:rsidRDefault="00263F4F" w:rsidP="00AB3CEF">
      <w:pPr>
        <w:rPr>
          <w:rFonts w:asciiTheme="majorBidi" w:hAnsiTheme="majorBidi" w:cstheme="majorBidi"/>
          <w:b/>
          <w:bCs/>
        </w:rPr>
      </w:pPr>
    </w:p>
    <w:p w14:paraId="05302408" w14:textId="77777777" w:rsidR="008F4CD8" w:rsidRDefault="008F4CD8" w:rsidP="00AB3CEF">
      <w:pPr>
        <w:rPr>
          <w:rFonts w:asciiTheme="majorBidi" w:hAnsiTheme="majorBidi" w:cstheme="majorBidi"/>
          <w:b/>
          <w:bCs/>
        </w:rPr>
      </w:pPr>
    </w:p>
    <w:p w14:paraId="498E3FB0" w14:textId="77777777" w:rsidR="00263F4F" w:rsidRDefault="00263F4F" w:rsidP="00263F4F">
      <w:pPr>
        <w:rPr>
          <w:rFonts w:asciiTheme="majorBidi" w:hAnsiTheme="majorBidi" w:cstheme="majorBidi"/>
        </w:rPr>
      </w:pPr>
      <w:r>
        <w:rPr>
          <w:rFonts w:asciiTheme="majorBidi" w:hAnsiTheme="majorBidi" w:cstheme="majorBidi"/>
          <w:u w:val="single"/>
        </w:rPr>
        <w:t>Author Information</w:t>
      </w:r>
    </w:p>
    <w:p w14:paraId="712E131C" w14:textId="77777777" w:rsidR="00263F4F" w:rsidRDefault="00263F4F" w:rsidP="00263F4F">
      <w:pPr>
        <w:rPr>
          <w:rFonts w:asciiTheme="majorBidi" w:hAnsiTheme="majorBidi" w:cstheme="majorBidi"/>
        </w:rPr>
      </w:pPr>
    </w:p>
    <w:p w14:paraId="07957D14" w14:textId="56462DCC" w:rsidR="00263F4F" w:rsidRDefault="00263F4F" w:rsidP="00263F4F">
      <w:pPr>
        <w:rPr>
          <w:rFonts w:asciiTheme="majorBidi" w:hAnsiTheme="majorBidi" w:cstheme="majorBidi"/>
        </w:rPr>
      </w:pPr>
      <w:r>
        <w:rPr>
          <w:rFonts w:asciiTheme="majorBidi" w:hAnsiTheme="majorBidi" w:cstheme="majorBidi"/>
        </w:rPr>
        <w:t xml:space="preserve">Name: </w:t>
      </w:r>
      <w:r w:rsidR="00C42021">
        <w:rPr>
          <w:rFonts w:asciiTheme="majorBidi" w:hAnsiTheme="majorBidi" w:cstheme="majorBidi"/>
        </w:rPr>
        <w:tab/>
      </w:r>
      <w:r w:rsidR="00C42021">
        <w:rPr>
          <w:rFonts w:asciiTheme="majorBidi" w:hAnsiTheme="majorBidi" w:cstheme="majorBidi"/>
        </w:rPr>
        <w:tab/>
      </w:r>
      <w:r>
        <w:rPr>
          <w:rFonts w:asciiTheme="majorBidi" w:hAnsiTheme="majorBidi" w:cstheme="majorBidi"/>
        </w:rPr>
        <w:t>Han Hsien Liew</w:t>
      </w:r>
    </w:p>
    <w:p w14:paraId="79F5CD16" w14:textId="3FB60EBF" w:rsidR="00263F4F" w:rsidRDefault="00263F4F" w:rsidP="00263F4F">
      <w:pPr>
        <w:rPr>
          <w:rFonts w:asciiTheme="majorBidi" w:hAnsiTheme="majorBidi" w:cstheme="majorBidi"/>
        </w:rPr>
      </w:pPr>
      <w:r>
        <w:rPr>
          <w:rFonts w:asciiTheme="majorBidi" w:hAnsiTheme="majorBidi" w:cstheme="majorBidi"/>
        </w:rPr>
        <w:t xml:space="preserve">Position: </w:t>
      </w:r>
      <w:r w:rsidR="00C42021">
        <w:rPr>
          <w:rFonts w:asciiTheme="majorBidi" w:hAnsiTheme="majorBidi" w:cstheme="majorBidi"/>
        </w:rPr>
        <w:tab/>
      </w:r>
      <w:r>
        <w:rPr>
          <w:rFonts w:asciiTheme="majorBidi" w:hAnsiTheme="majorBidi" w:cstheme="majorBidi"/>
        </w:rPr>
        <w:t>Assistant Professor of Islamic Studies</w:t>
      </w:r>
    </w:p>
    <w:p w14:paraId="19552963" w14:textId="0BA9EA43" w:rsidR="00263F4F" w:rsidRDefault="00263F4F" w:rsidP="00C42021">
      <w:pPr>
        <w:ind w:left="1440" w:hanging="1440"/>
        <w:rPr>
          <w:rFonts w:asciiTheme="majorBidi" w:hAnsiTheme="majorBidi" w:cstheme="majorBidi"/>
        </w:rPr>
      </w:pPr>
      <w:r>
        <w:rPr>
          <w:rFonts w:asciiTheme="majorBidi" w:hAnsiTheme="majorBidi" w:cstheme="majorBidi"/>
        </w:rPr>
        <w:t xml:space="preserve">Affiliation: </w:t>
      </w:r>
      <w:r w:rsidR="00C42021">
        <w:rPr>
          <w:rFonts w:asciiTheme="majorBidi" w:hAnsiTheme="majorBidi" w:cstheme="majorBidi"/>
        </w:rPr>
        <w:tab/>
      </w:r>
      <w:r>
        <w:rPr>
          <w:rFonts w:asciiTheme="majorBidi" w:hAnsiTheme="majorBidi" w:cstheme="majorBidi"/>
        </w:rPr>
        <w:t>Arizona State University (School of Historical, Philosophical and Religious Studies)</w:t>
      </w:r>
    </w:p>
    <w:p w14:paraId="15187C43" w14:textId="108CC9DC" w:rsidR="00CE2C68" w:rsidRDefault="00CE2C68" w:rsidP="00263F4F">
      <w:pPr>
        <w:rPr>
          <w:rFonts w:asciiTheme="majorBidi" w:hAnsiTheme="majorBidi" w:cstheme="majorBidi"/>
        </w:rPr>
      </w:pPr>
      <w:r>
        <w:rPr>
          <w:rFonts w:asciiTheme="majorBidi" w:hAnsiTheme="majorBidi" w:cstheme="majorBidi"/>
        </w:rPr>
        <w:t xml:space="preserve">Degree: </w:t>
      </w:r>
      <w:r w:rsidR="00C42021">
        <w:rPr>
          <w:rFonts w:asciiTheme="majorBidi" w:hAnsiTheme="majorBidi" w:cstheme="majorBidi"/>
        </w:rPr>
        <w:tab/>
      </w:r>
      <w:r>
        <w:rPr>
          <w:rFonts w:asciiTheme="majorBidi" w:hAnsiTheme="majorBidi" w:cstheme="majorBidi"/>
        </w:rPr>
        <w:t>Ph.D.</w:t>
      </w:r>
      <w:r w:rsidR="00B34E0E">
        <w:rPr>
          <w:rFonts w:asciiTheme="majorBidi" w:hAnsiTheme="majorBidi" w:cstheme="majorBidi"/>
        </w:rPr>
        <w:t xml:space="preserve"> in</w:t>
      </w:r>
      <w:r>
        <w:rPr>
          <w:rFonts w:asciiTheme="majorBidi" w:hAnsiTheme="majorBidi" w:cstheme="majorBidi"/>
        </w:rPr>
        <w:t xml:space="preserve"> History and Middle Eastern Studies, Harvard University</w:t>
      </w:r>
    </w:p>
    <w:p w14:paraId="296257B9" w14:textId="28BEE252" w:rsidR="004F265F" w:rsidRDefault="004F265F" w:rsidP="00263F4F">
      <w:pPr>
        <w:rPr>
          <w:rFonts w:asciiTheme="majorBidi" w:hAnsiTheme="majorBidi" w:cstheme="majorBidi"/>
        </w:rPr>
      </w:pPr>
      <w:r>
        <w:rPr>
          <w:rFonts w:asciiTheme="majorBidi" w:hAnsiTheme="majorBidi" w:cstheme="majorBidi"/>
        </w:rPr>
        <w:t xml:space="preserve">Email: </w:t>
      </w:r>
      <w:r w:rsidR="00C42021">
        <w:rPr>
          <w:rFonts w:asciiTheme="majorBidi" w:hAnsiTheme="majorBidi" w:cstheme="majorBidi"/>
        </w:rPr>
        <w:tab/>
      </w:r>
      <w:r w:rsidR="00C42021">
        <w:rPr>
          <w:rFonts w:asciiTheme="majorBidi" w:hAnsiTheme="majorBidi" w:cstheme="majorBidi"/>
        </w:rPr>
        <w:tab/>
      </w:r>
      <w:r>
        <w:rPr>
          <w:rFonts w:asciiTheme="majorBidi" w:hAnsiTheme="majorBidi" w:cstheme="majorBidi"/>
        </w:rPr>
        <w:t>Han.Hsien.Liew@asu.edu</w:t>
      </w:r>
    </w:p>
    <w:p w14:paraId="12538999" w14:textId="22E30A6B" w:rsidR="00F439AD" w:rsidRDefault="00F439AD" w:rsidP="00263F4F">
      <w:pPr>
        <w:rPr>
          <w:rFonts w:asciiTheme="majorBidi" w:hAnsiTheme="majorBidi" w:cstheme="majorBidi"/>
        </w:rPr>
      </w:pPr>
    </w:p>
    <w:p w14:paraId="7B137798" w14:textId="77777777" w:rsidR="008F4CD8" w:rsidRPr="00263F4F" w:rsidRDefault="008F4CD8" w:rsidP="00263F4F">
      <w:pPr>
        <w:rPr>
          <w:rFonts w:asciiTheme="majorBidi" w:hAnsiTheme="majorBidi" w:cstheme="majorBidi"/>
        </w:rPr>
      </w:pPr>
    </w:p>
    <w:p w14:paraId="6CFC5FB1" w14:textId="5EFAB1E3" w:rsidR="00826F27" w:rsidRDefault="008F6B6B" w:rsidP="00AB3CEF">
      <w:pPr>
        <w:rPr>
          <w:rFonts w:asciiTheme="majorBidi" w:hAnsiTheme="majorBidi" w:cstheme="majorBidi"/>
          <w:u w:val="single"/>
        </w:rPr>
      </w:pPr>
      <w:r>
        <w:rPr>
          <w:rFonts w:asciiTheme="majorBidi" w:hAnsiTheme="majorBidi" w:cstheme="majorBidi"/>
          <w:u w:val="single"/>
        </w:rPr>
        <w:t>Book Pitch</w:t>
      </w:r>
    </w:p>
    <w:p w14:paraId="07C1D1B8" w14:textId="77777777" w:rsidR="00591D7F" w:rsidRDefault="00591D7F" w:rsidP="00AB3CEF">
      <w:pPr>
        <w:rPr>
          <w:rFonts w:asciiTheme="majorBidi" w:hAnsiTheme="majorBidi" w:cstheme="majorBidi"/>
        </w:rPr>
      </w:pPr>
    </w:p>
    <w:p w14:paraId="68C958EE" w14:textId="0CBDC678" w:rsidR="007F3DEE" w:rsidRDefault="001F0F53" w:rsidP="0018011F">
      <w:pPr>
        <w:rPr>
          <w:rFonts w:asciiTheme="majorBidi" w:hAnsiTheme="majorBidi" w:cstheme="majorBidi"/>
        </w:rPr>
      </w:pPr>
      <w:r>
        <w:rPr>
          <w:rFonts w:asciiTheme="majorBidi" w:hAnsiTheme="majorBidi" w:cstheme="majorBidi"/>
        </w:rPr>
        <w:t>D</w:t>
      </w:r>
      <w:r w:rsidR="007F3DEE">
        <w:rPr>
          <w:rFonts w:asciiTheme="majorBidi" w:hAnsiTheme="majorBidi" w:cstheme="majorBidi"/>
        </w:rPr>
        <w:t xml:space="preserve">uring the late Abbasid period (c. 1000–1258), Baghdad </w:t>
      </w:r>
      <w:r>
        <w:rPr>
          <w:rFonts w:asciiTheme="majorBidi" w:hAnsiTheme="majorBidi" w:cstheme="majorBidi"/>
        </w:rPr>
        <w:t>became the main arena of conflict between the Abbasid caliphs and the Seljuq sultans, exacerbat</w:t>
      </w:r>
      <w:r w:rsidR="00634196">
        <w:rPr>
          <w:rFonts w:asciiTheme="majorBidi" w:hAnsiTheme="majorBidi" w:cstheme="majorBidi"/>
        </w:rPr>
        <w:t>ing</w:t>
      </w:r>
      <w:r w:rsidR="0073743B">
        <w:rPr>
          <w:rFonts w:asciiTheme="majorBidi" w:hAnsiTheme="majorBidi" w:cstheme="majorBidi"/>
        </w:rPr>
        <w:t xml:space="preserve"> </w:t>
      </w:r>
      <w:r w:rsidR="007F3DEE">
        <w:rPr>
          <w:rFonts w:asciiTheme="majorBidi" w:hAnsiTheme="majorBidi" w:cstheme="majorBidi"/>
        </w:rPr>
        <w:t>sectarian strife</w:t>
      </w:r>
      <w:r w:rsidR="00634196">
        <w:rPr>
          <w:rFonts w:asciiTheme="majorBidi" w:hAnsiTheme="majorBidi" w:cstheme="majorBidi"/>
        </w:rPr>
        <w:t xml:space="preserve"> in the city</w:t>
      </w:r>
      <w:r w:rsidR="007F3DEE">
        <w:rPr>
          <w:rFonts w:asciiTheme="majorBidi" w:hAnsiTheme="majorBidi" w:cstheme="majorBidi"/>
        </w:rPr>
        <w:t xml:space="preserve">. </w:t>
      </w:r>
      <w:r w:rsidR="0073743B">
        <w:rPr>
          <w:rFonts w:asciiTheme="majorBidi" w:hAnsiTheme="majorBidi" w:cstheme="majorBidi"/>
        </w:rPr>
        <w:t xml:space="preserve">While </w:t>
      </w:r>
      <w:r w:rsidR="00A0587F">
        <w:rPr>
          <w:rFonts w:asciiTheme="majorBidi" w:hAnsiTheme="majorBidi" w:cstheme="majorBidi"/>
        </w:rPr>
        <w:t xml:space="preserve">scholarship has explored </w:t>
      </w:r>
      <w:r w:rsidR="00634196">
        <w:rPr>
          <w:rFonts w:asciiTheme="majorBidi" w:hAnsiTheme="majorBidi" w:cstheme="majorBidi"/>
        </w:rPr>
        <w:t xml:space="preserve">the political </w:t>
      </w:r>
      <w:r w:rsidR="00873A2F">
        <w:rPr>
          <w:rFonts w:asciiTheme="majorBidi" w:hAnsiTheme="majorBidi" w:cstheme="majorBidi"/>
        </w:rPr>
        <w:t>ideas</w:t>
      </w:r>
      <w:r w:rsidR="00634196">
        <w:rPr>
          <w:rFonts w:asciiTheme="majorBidi" w:hAnsiTheme="majorBidi" w:cstheme="majorBidi"/>
        </w:rPr>
        <w:t xml:space="preserve"> of</w:t>
      </w:r>
      <w:r w:rsidR="007B222E">
        <w:rPr>
          <w:rFonts w:asciiTheme="majorBidi" w:hAnsiTheme="majorBidi" w:cstheme="majorBidi"/>
        </w:rPr>
        <w:t xml:space="preserve"> jurists and theologians </w:t>
      </w:r>
      <w:r w:rsidR="00634196">
        <w:rPr>
          <w:rFonts w:asciiTheme="majorBidi" w:hAnsiTheme="majorBidi" w:cstheme="majorBidi"/>
        </w:rPr>
        <w:t xml:space="preserve">in </w:t>
      </w:r>
      <w:r w:rsidR="007B222E">
        <w:rPr>
          <w:rFonts w:asciiTheme="majorBidi" w:hAnsiTheme="majorBidi" w:cstheme="majorBidi"/>
        </w:rPr>
        <w:t>respon</w:t>
      </w:r>
      <w:r w:rsidR="00634196">
        <w:rPr>
          <w:rFonts w:asciiTheme="majorBidi" w:hAnsiTheme="majorBidi" w:cstheme="majorBidi"/>
        </w:rPr>
        <w:t>se</w:t>
      </w:r>
      <w:r w:rsidR="007B222E">
        <w:rPr>
          <w:rFonts w:asciiTheme="majorBidi" w:hAnsiTheme="majorBidi" w:cstheme="majorBidi"/>
        </w:rPr>
        <w:t xml:space="preserve"> to these socio-political developments, it has overlooked </w:t>
      </w:r>
      <w:r w:rsidR="005E1E6A">
        <w:rPr>
          <w:rFonts w:asciiTheme="majorBidi" w:hAnsiTheme="majorBidi" w:cstheme="majorBidi"/>
        </w:rPr>
        <w:t>the contributions</w:t>
      </w:r>
      <w:r w:rsidR="00634196">
        <w:rPr>
          <w:rFonts w:asciiTheme="majorBidi" w:hAnsiTheme="majorBidi" w:cstheme="majorBidi"/>
        </w:rPr>
        <w:t xml:space="preserve"> of preachers</w:t>
      </w:r>
      <w:r w:rsidR="005E1E6A">
        <w:rPr>
          <w:rFonts w:asciiTheme="majorBidi" w:hAnsiTheme="majorBidi" w:cstheme="majorBidi"/>
        </w:rPr>
        <w:t>, who</w:t>
      </w:r>
      <w:r w:rsidR="0076677E">
        <w:rPr>
          <w:rFonts w:asciiTheme="majorBidi" w:hAnsiTheme="majorBidi" w:cstheme="majorBidi"/>
        </w:rPr>
        <w:t xml:space="preserve"> enjoyed wider popular appeal</w:t>
      </w:r>
      <w:r w:rsidR="00634196">
        <w:rPr>
          <w:rFonts w:asciiTheme="majorBidi" w:hAnsiTheme="majorBidi" w:cstheme="majorBidi"/>
        </w:rPr>
        <w:t>.</w:t>
      </w:r>
      <w:r w:rsidR="00873A2F">
        <w:rPr>
          <w:rFonts w:asciiTheme="majorBidi" w:hAnsiTheme="majorBidi" w:cstheme="majorBidi"/>
        </w:rPr>
        <w:t xml:space="preserve"> This</w:t>
      </w:r>
      <w:r w:rsidR="007F3DEE">
        <w:rPr>
          <w:rFonts w:asciiTheme="majorBidi" w:hAnsiTheme="majorBidi" w:cstheme="majorBidi"/>
        </w:rPr>
        <w:t xml:space="preserve"> book </w:t>
      </w:r>
      <w:r w:rsidR="00873A2F">
        <w:rPr>
          <w:rFonts w:asciiTheme="majorBidi" w:hAnsiTheme="majorBidi" w:cstheme="majorBidi"/>
        </w:rPr>
        <w:t>reassesses Islamic political thought during this period by examining</w:t>
      </w:r>
      <w:r w:rsidR="001B540D">
        <w:rPr>
          <w:rFonts w:asciiTheme="majorBidi" w:hAnsiTheme="majorBidi" w:cstheme="majorBidi"/>
        </w:rPr>
        <w:t xml:space="preserve"> the political discourses of the twelfth-century scholar and preacher Ibn al-Jawzī (d. 1201). T</w:t>
      </w:r>
      <w:r w:rsidR="007F3DEE">
        <w:rPr>
          <w:rFonts w:asciiTheme="majorBidi" w:hAnsiTheme="majorBidi" w:cstheme="majorBidi"/>
        </w:rPr>
        <w:t xml:space="preserve">hrough an intertextual analysis of </w:t>
      </w:r>
      <w:r w:rsidR="00DE7ADB">
        <w:rPr>
          <w:rFonts w:asciiTheme="majorBidi" w:hAnsiTheme="majorBidi" w:cstheme="majorBidi"/>
        </w:rPr>
        <w:t xml:space="preserve">his </w:t>
      </w:r>
      <w:r w:rsidR="00605E50">
        <w:rPr>
          <w:rFonts w:asciiTheme="majorBidi" w:hAnsiTheme="majorBidi" w:cstheme="majorBidi"/>
        </w:rPr>
        <w:t>writings</w:t>
      </w:r>
      <w:r w:rsidR="001B540D">
        <w:rPr>
          <w:rFonts w:asciiTheme="majorBidi" w:hAnsiTheme="majorBidi" w:cstheme="majorBidi"/>
        </w:rPr>
        <w:t xml:space="preserve">, </w:t>
      </w:r>
      <w:r w:rsidR="00B96B80">
        <w:rPr>
          <w:rFonts w:asciiTheme="majorBidi" w:hAnsiTheme="majorBidi" w:cstheme="majorBidi"/>
        </w:rPr>
        <w:t>i</w:t>
      </w:r>
      <w:r w:rsidR="001B540D">
        <w:rPr>
          <w:rFonts w:asciiTheme="majorBidi" w:hAnsiTheme="majorBidi" w:cstheme="majorBidi"/>
        </w:rPr>
        <w:t>t argues that</w:t>
      </w:r>
      <w:r w:rsidR="00B96B80">
        <w:rPr>
          <w:rFonts w:asciiTheme="majorBidi" w:hAnsiTheme="majorBidi" w:cstheme="majorBidi"/>
        </w:rPr>
        <w:t xml:space="preserve"> </w:t>
      </w:r>
      <w:r w:rsidR="007927BE">
        <w:rPr>
          <w:rFonts w:asciiTheme="majorBidi" w:hAnsiTheme="majorBidi" w:cstheme="majorBidi"/>
        </w:rPr>
        <w:t xml:space="preserve">although </w:t>
      </w:r>
      <w:r w:rsidR="00B96B80">
        <w:rPr>
          <w:rFonts w:asciiTheme="majorBidi" w:hAnsiTheme="majorBidi" w:cstheme="majorBidi"/>
        </w:rPr>
        <w:t xml:space="preserve">Ibn al-Jawzī </w:t>
      </w:r>
      <w:r w:rsidR="00FB6CB8">
        <w:rPr>
          <w:rFonts w:asciiTheme="majorBidi" w:hAnsiTheme="majorBidi" w:cstheme="majorBidi"/>
        </w:rPr>
        <w:t>insists on</w:t>
      </w:r>
      <w:r w:rsidR="007F3DEE">
        <w:rPr>
          <w:rFonts w:asciiTheme="majorBidi" w:hAnsiTheme="majorBidi" w:cstheme="majorBidi"/>
        </w:rPr>
        <w:t xml:space="preserve"> piety</w:t>
      </w:r>
      <w:r w:rsidR="00B96B80">
        <w:rPr>
          <w:rFonts w:asciiTheme="majorBidi" w:hAnsiTheme="majorBidi" w:cstheme="majorBidi"/>
        </w:rPr>
        <w:t xml:space="preserve"> and </w:t>
      </w:r>
      <w:r w:rsidR="007F3DEE">
        <w:rPr>
          <w:rFonts w:asciiTheme="majorBidi" w:hAnsiTheme="majorBidi" w:cstheme="majorBidi"/>
        </w:rPr>
        <w:t>knowledge</w:t>
      </w:r>
      <w:r w:rsidR="00B96B80">
        <w:rPr>
          <w:rFonts w:asciiTheme="majorBidi" w:hAnsiTheme="majorBidi" w:cstheme="majorBidi"/>
        </w:rPr>
        <w:t xml:space="preserve"> </w:t>
      </w:r>
      <w:r w:rsidR="007F3DEE">
        <w:rPr>
          <w:rFonts w:asciiTheme="majorBidi" w:hAnsiTheme="majorBidi" w:cstheme="majorBidi"/>
        </w:rPr>
        <w:t>as the hallmarks of ideal rule</w:t>
      </w:r>
      <w:r w:rsidR="00EF75F4">
        <w:rPr>
          <w:rFonts w:asciiTheme="majorBidi" w:hAnsiTheme="majorBidi" w:cstheme="majorBidi"/>
        </w:rPr>
        <w:t>rship</w:t>
      </w:r>
      <w:r w:rsidR="007927BE">
        <w:rPr>
          <w:rFonts w:asciiTheme="majorBidi" w:hAnsiTheme="majorBidi" w:cstheme="majorBidi"/>
        </w:rPr>
        <w:t xml:space="preserve">, he does so in an “ameliorative” fashion that calls for a mediatory, moderate, pragmatic, and affective approach to the moral reform of rulers. </w:t>
      </w:r>
      <w:r w:rsidR="002B0C18">
        <w:rPr>
          <w:rFonts w:asciiTheme="majorBidi" w:hAnsiTheme="majorBidi" w:cstheme="majorBidi"/>
        </w:rPr>
        <w:t>His ameliorative approach to politics</w:t>
      </w:r>
      <w:r w:rsidR="007F3DEE">
        <w:rPr>
          <w:rFonts w:asciiTheme="majorBidi" w:hAnsiTheme="majorBidi" w:cstheme="majorBidi"/>
        </w:rPr>
        <w:t xml:space="preserve"> </w:t>
      </w:r>
      <w:r w:rsidR="002B0C18">
        <w:rPr>
          <w:rFonts w:asciiTheme="majorBidi" w:hAnsiTheme="majorBidi" w:cstheme="majorBidi"/>
        </w:rPr>
        <w:t>prioritizes</w:t>
      </w:r>
      <w:r w:rsidR="00B96B80">
        <w:rPr>
          <w:rFonts w:asciiTheme="majorBidi" w:hAnsiTheme="majorBidi" w:cstheme="majorBidi"/>
        </w:rPr>
        <w:t xml:space="preserve"> </w:t>
      </w:r>
      <w:r w:rsidR="002D795A">
        <w:rPr>
          <w:rFonts w:asciiTheme="majorBidi" w:hAnsiTheme="majorBidi" w:cstheme="majorBidi"/>
        </w:rPr>
        <w:t xml:space="preserve">preachers, rather than </w:t>
      </w:r>
      <w:r w:rsidR="00B96B80">
        <w:rPr>
          <w:rFonts w:asciiTheme="majorBidi" w:hAnsiTheme="majorBidi" w:cstheme="majorBidi"/>
        </w:rPr>
        <w:t>jurists and theologians</w:t>
      </w:r>
      <w:r w:rsidR="002D795A">
        <w:rPr>
          <w:rFonts w:asciiTheme="majorBidi" w:hAnsiTheme="majorBidi" w:cstheme="majorBidi"/>
        </w:rPr>
        <w:t>,</w:t>
      </w:r>
      <w:r w:rsidR="00B96B80">
        <w:rPr>
          <w:rFonts w:asciiTheme="majorBidi" w:hAnsiTheme="majorBidi" w:cstheme="majorBidi"/>
        </w:rPr>
        <w:t xml:space="preserve"> as the </w:t>
      </w:r>
      <w:r w:rsidR="005E1E6A">
        <w:rPr>
          <w:rFonts w:asciiTheme="majorBidi" w:hAnsiTheme="majorBidi" w:cstheme="majorBidi"/>
        </w:rPr>
        <w:t>thinkers</w:t>
      </w:r>
      <w:r w:rsidR="00B96B80">
        <w:rPr>
          <w:rFonts w:asciiTheme="majorBidi" w:hAnsiTheme="majorBidi" w:cstheme="majorBidi"/>
        </w:rPr>
        <w:t xml:space="preserve"> best suited to </w:t>
      </w:r>
      <w:r w:rsidR="007F3DEE">
        <w:rPr>
          <w:rFonts w:asciiTheme="majorBidi" w:hAnsiTheme="majorBidi" w:cstheme="majorBidi"/>
        </w:rPr>
        <w:t xml:space="preserve">tame the arbitrary nature of power using their rhetorical skills. </w:t>
      </w:r>
      <w:r w:rsidR="00B96B80">
        <w:rPr>
          <w:rFonts w:asciiTheme="majorBidi" w:hAnsiTheme="majorBidi" w:cstheme="majorBidi"/>
        </w:rPr>
        <w:t xml:space="preserve">By calling attention to </w:t>
      </w:r>
      <w:r w:rsidR="007F3DEE">
        <w:rPr>
          <w:rFonts w:asciiTheme="majorBidi" w:hAnsiTheme="majorBidi" w:cstheme="majorBidi"/>
        </w:rPr>
        <w:t>Ibn al-Jawzī’s emphasis on emotions and eloquence</w:t>
      </w:r>
      <w:r w:rsidR="00B96B80">
        <w:rPr>
          <w:rFonts w:asciiTheme="majorBidi" w:hAnsiTheme="majorBidi" w:cstheme="majorBidi"/>
        </w:rPr>
        <w:t>,</w:t>
      </w:r>
      <w:r w:rsidR="007F3DEE">
        <w:rPr>
          <w:rFonts w:asciiTheme="majorBidi" w:hAnsiTheme="majorBidi" w:cstheme="majorBidi"/>
        </w:rPr>
        <w:t xml:space="preserve"> </w:t>
      </w:r>
      <w:r w:rsidR="00B96B80">
        <w:rPr>
          <w:rFonts w:asciiTheme="majorBidi" w:hAnsiTheme="majorBidi" w:cstheme="majorBidi"/>
        </w:rPr>
        <w:t xml:space="preserve">this book </w:t>
      </w:r>
      <w:r w:rsidR="00451FEB">
        <w:rPr>
          <w:rFonts w:asciiTheme="majorBidi" w:hAnsiTheme="majorBidi" w:cstheme="majorBidi"/>
        </w:rPr>
        <w:t>incorporate</w:t>
      </w:r>
      <w:r w:rsidR="00B96B80">
        <w:rPr>
          <w:rFonts w:asciiTheme="majorBidi" w:hAnsiTheme="majorBidi" w:cstheme="majorBidi"/>
        </w:rPr>
        <w:t>s</w:t>
      </w:r>
      <w:r w:rsidR="00451FEB">
        <w:rPr>
          <w:rFonts w:asciiTheme="majorBidi" w:hAnsiTheme="majorBidi" w:cstheme="majorBidi"/>
        </w:rPr>
        <w:t xml:space="preserve"> the </w:t>
      </w:r>
      <w:r w:rsidR="00A5344F">
        <w:rPr>
          <w:rFonts w:asciiTheme="majorBidi" w:hAnsiTheme="majorBidi" w:cstheme="majorBidi"/>
        </w:rPr>
        <w:t>“</w:t>
      </w:r>
      <w:r w:rsidR="00451FEB">
        <w:rPr>
          <w:rFonts w:asciiTheme="majorBidi" w:hAnsiTheme="majorBidi" w:cstheme="majorBidi"/>
        </w:rPr>
        <w:t>affective turn</w:t>
      </w:r>
      <w:r w:rsidR="00A5344F">
        <w:rPr>
          <w:rFonts w:asciiTheme="majorBidi" w:hAnsiTheme="majorBidi" w:cstheme="majorBidi"/>
        </w:rPr>
        <w:t>”</w:t>
      </w:r>
      <w:r w:rsidR="00451FEB">
        <w:rPr>
          <w:rFonts w:asciiTheme="majorBidi" w:hAnsiTheme="majorBidi" w:cstheme="majorBidi"/>
        </w:rPr>
        <w:t xml:space="preserve"> of the humanities into the study of </w:t>
      </w:r>
      <w:r w:rsidR="00B96B80">
        <w:rPr>
          <w:rFonts w:asciiTheme="majorBidi" w:hAnsiTheme="majorBidi" w:cstheme="majorBidi"/>
        </w:rPr>
        <w:t xml:space="preserve">medieval </w:t>
      </w:r>
      <w:r w:rsidR="00F26979">
        <w:rPr>
          <w:rFonts w:asciiTheme="majorBidi" w:hAnsiTheme="majorBidi" w:cstheme="majorBidi"/>
        </w:rPr>
        <w:t>Islamic political thought</w:t>
      </w:r>
      <w:r w:rsidR="006543BA">
        <w:rPr>
          <w:rFonts w:asciiTheme="majorBidi" w:hAnsiTheme="majorBidi" w:cstheme="majorBidi"/>
        </w:rPr>
        <w:t>.</w:t>
      </w:r>
    </w:p>
    <w:p w14:paraId="606C0096" w14:textId="34E0026C" w:rsidR="008F6B6B" w:rsidRDefault="008F6B6B" w:rsidP="007F3DEE">
      <w:pPr>
        <w:rPr>
          <w:rFonts w:asciiTheme="majorBidi" w:hAnsiTheme="majorBidi" w:cstheme="majorBidi"/>
        </w:rPr>
      </w:pPr>
    </w:p>
    <w:p w14:paraId="10C9BAFC" w14:textId="77777777" w:rsidR="008F4CD8" w:rsidRDefault="008F4CD8" w:rsidP="007F3DEE">
      <w:pPr>
        <w:rPr>
          <w:rFonts w:asciiTheme="majorBidi" w:hAnsiTheme="majorBidi" w:cstheme="majorBidi"/>
        </w:rPr>
      </w:pPr>
    </w:p>
    <w:p w14:paraId="285AF9B9" w14:textId="1362FEDA" w:rsidR="008F6B6B" w:rsidRDefault="008F6B6B" w:rsidP="007F3DEE">
      <w:pPr>
        <w:rPr>
          <w:rFonts w:asciiTheme="majorBidi" w:hAnsiTheme="majorBidi" w:cstheme="majorBidi"/>
        </w:rPr>
      </w:pPr>
      <w:r>
        <w:rPr>
          <w:rFonts w:asciiTheme="majorBidi" w:hAnsiTheme="majorBidi" w:cstheme="majorBidi"/>
          <w:u w:val="single"/>
        </w:rPr>
        <w:t>Key Features of Book</w:t>
      </w:r>
    </w:p>
    <w:p w14:paraId="57D79FCD" w14:textId="061A5491" w:rsidR="008F6B6B" w:rsidRDefault="008F6B6B" w:rsidP="007F3DEE">
      <w:pPr>
        <w:rPr>
          <w:rFonts w:asciiTheme="majorBidi" w:hAnsiTheme="majorBidi" w:cstheme="majorBidi"/>
        </w:rPr>
      </w:pPr>
    </w:p>
    <w:p w14:paraId="3B47C5D8" w14:textId="0528DF3B" w:rsidR="00360015" w:rsidRDefault="00866889" w:rsidP="008F6B6B">
      <w:pPr>
        <w:pStyle w:val="ListParagraph"/>
        <w:numPr>
          <w:ilvl w:val="0"/>
          <w:numId w:val="20"/>
        </w:numPr>
        <w:rPr>
          <w:rFonts w:asciiTheme="majorBidi" w:hAnsiTheme="majorBidi" w:cstheme="majorBidi"/>
        </w:rPr>
      </w:pPr>
      <w:r>
        <w:rPr>
          <w:rFonts w:asciiTheme="majorBidi" w:hAnsiTheme="majorBidi" w:cstheme="majorBidi"/>
        </w:rPr>
        <w:t>N</w:t>
      </w:r>
      <w:r w:rsidR="00360015">
        <w:rPr>
          <w:rFonts w:asciiTheme="majorBidi" w:hAnsiTheme="majorBidi" w:cstheme="majorBidi"/>
        </w:rPr>
        <w:t>ew assessment of Islamic political thought during the late Abbasid period.</w:t>
      </w:r>
    </w:p>
    <w:p w14:paraId="468948EB" w14:textId="45DF80A1" w:rsidR="008F6B6B" w:rsidRDefault="008F6B6B" w:rsidP="008F6B6B">
      <w:pPr>
        <w:pStyle w:val="ListParagraph"/>
        <w:numPr>
          <w:ilvl w:val="0"/>
          <w:numId w:val="20"/>
        </w:numPr>
        <w:rPr>
          <w:rFonts w:asciiTheme="majorBidi" w:hAnsiTheme="majorBidi" w:cstheme="majorBidi"/>
        </w:rPr>
      </w:pPr>
      <w:r>
        <w:rPr>
          <w:rFonts w:asciiTheme="majorBidi" w:hAnsiTheme="majorBidi" w:cstheme="majorBidi"/>
        </w:rPr>
        <w:t>Examin</w:t>
      </w:r>
      <w:r w:rsidR="00A362AC">
        <w:rPr>
          <w:rFonts w:asciiTheme="majorBidi" w:hAnsiTheme="majorBidi" w:cstheme="majorBidi"/>
        </w:rPr>
        <w:t>ation of</w:t>
      </w:r>
      <w:r>
        <w:rPr>
          <w:rFonts w:asciiTheme="majorBidi" w:hAnsiTheme="majorBidi" w:cstheme="majorBidi"/>
        </w:rPr>
        <w:t xml:space="preserve"> the relationship between political thought</w:t>
      </w:r>
      <w:r w:rsidR="00360015">
        <w:rPr>
          <w:rFonts w:asciiTheme="majorBidi" w:hAnsiTheme="majorBidi" w:cstheme="majorBidi"/>
        </w:rPr>
        <w:t xml:space="preserve">, rhetoric, and </w:t>
      </w:r>
      <w:r w:rsidR="00602536">
        <w:rPr>
          <w:rFonts w:asciiTheme="majorBidi" w:hAnsiTheme="majorBidi" w:cstheme="majorBidi"/>
        </w:rPr>
        <w:t>emotions</w:t>
      </w:r>
      <w:r>
        <w:rPr>
          <w:rFonts w:asciiTheme="majorBidi" w:hAnsiTheme="majorBidi" w:cstheme="majorBidi"/>
        </w:rPr>
        <w:t xml:space="preserve"> in</w:t>
      </w:r>
      <w:r w:rsidR="005F14FB">
        <w:rPr>
          <w:rFonts w:asciiTheme="majorBidi" w:hAnsiTheme="majorBidi" w:cstheme="majorBidi"/>
        </w:rPr>
        <w:t xml:space="preserve"> the works of an important but neglected thinker</w:t>
      </w:r>
      <w:r>
        <w:rPr>
          <w:rFonts w:asciiTheme="majorBidi" w:hAnsiTheme="majorBidi" w:cstheme="majorBidi"/>
        </w:rPr>
        <w:t>.</w:t>
      </w:r>
    </w:p>
    <w:p w14:paraId="28998B08" w14:textId="60F76889" w:rsidR="008F6B6B" w:rsidRDefault="008F6B6B" w:rsidP="00360015">
      <w:pPr>
        <w:pStyle w:val="ListParagraph"/>
        <w:numPr>
          <w:ilvl w:val="0"/>
          <w:numId w:val="20"/>
        </w:numPr>
        <w:rPr>
          <w:rFonts w:asciiTheme="majorBidi" w:hAnsiTheme="majorBidi" w:cstheme="majorBidi"/>
        </w:rPr>
      </w:pPr>
      <w:r>
        <w:rPr>
          <w:rFonts w:asciiTheme="majorBidi" w:hAnsiTheme="majorBidi" w:cstheme="majorBidi"/>
        </w:rPr>
        <w:t xml:space="preserve">Interdisciplinary approach to Islamic political thought that analyzes political writings, sermons, </w:t>
      </w:r>
      <w:r w:rsidR="008261DB">
        <w:rPr>
          <w:rFonts w:asciiTheme="majorBidi" w:hAnsiTheme="majorBidi" w:cstheme="majorBidi"/>
        </w:rPr>
        <w:t xml:space="preserve">polemics, </w:t>
      </w:r>
      <w:r>
        <w:rPr>
          <w:rFonts w:asciiTheme="majorBidi" w:hAnsiTheme="majorBidi" w:cstheme="majorBidi"/>
        </w:rPr>
        <w:t>historical chronicles, and biographies.</w:t>
      </w:r>
    </w:p>
    <w:p w14:paraId="1483BFB8" w14:textId="26170F8B" w:rsidR="00360015" w:rsidRDefault="00360015" w:rsidP="00360015">
      <w:pPr>
        <w:rPr>
          <w:rFonts w:asciiTheme="majorBidi" w:hAnsiTheme="majorBidi" w:cstheme="majorBidi"/>
        </w:rPr>
      </w:pPr>
    </w:p>
    <w:p w14:paraId="5DBC1199" w14:textId="77777777" w:rsidR="008F4CD8" w:rsidRDefault="008F4CD8" w:rsidP="00360015">
      <w:pPr>
        <w:rPr>
          <w:rFonts w:asciiTheme="majorBidi" w:hAnsiTheme="majorBidi" w:cstheme="majorBidi"/>
        </w:rPr>
      </w:pPr>
    </w:p>
    <w:p w14:paraId="54C7A15B" w14:textId="77777777" w:rsidR="00602536" w:rsidRDefault="00602536" w:rsidP="00B96B80">
      <w:pPr>
        <w:rPr>
          <w:rFonts w:asciiTheme="majorBidi" w:hAnsiTheme="majorBidi" w:cstheme="majorBidi"/>
          <w:u w:val="single"/>
        </w:rPr>
      </w:pPr>
    </w:p>
    <w:p w14:paraId="21297B9F" w14:textId="2A5688B7" w:rsidR="007D0AE8" w:rsidRDefault="00360015" w:rsidP="00B96B80">
      <w:pPr>
        <w:rPr>
          <w:rFonts w:asciiTheme="majorBidi" w:hAnsiTheme="majorBidi" w:cstheme="majorBidi"/>
        </w:rPr>
      </w:pPr>
      <w:r w:rsidRPr="00B96B80">
        <w:rPr>
          <w:rFonts w:asciiTheme="majorBidi" w:hAnsiTheme="majorBidi" w:cstheme="majorBidi"/>
          <w:u w:val="single"/>
        </w:rPr>
        <w:lastRenderedPageBreak/>
        <w:t>Keywords</w:t>
      </w:r>
      <w:r w:rsidR="00B96B80">
        <w:rPr>
          <w:rFonts w:asciiTheme="majorBidi" w:hAnsiTheme="majorBidi" w:cstheme="majorBidi"/>
        </w:rPr>
        <w:t xml:space="preserve"> </w:t>
      </w:r>
    </w:p>
    <w:p w14:paraId="548E73C2" w14:textId="77777777" w:rsidR="007D0AE8" w:rsidRDefault="007D0AE8" w:rsidP="00B96B80">
      <w:pPr>
        <w:rPr>
          <w:rFonts w:asciiTheme="majorBidi" w:hAnsiTheme="majorBidi" w:cstheme="majorBidi"/>
        </w:rPr>
      </w:pPr>
    </w:p>
    <w:p w14:paraId="674C39D9" w14:textId="787A0438" w:rsidR="00360015" w:rsidRDefault="00360015" w:rsidP="007D0AE8">
      <w:pPr>
        <w:rPr>
          <w:rFonts w:asciiTheme="majorBidi" w:hAnsiTheme="majorBidi" w:cstheme="majorBidi"/>
        </w:rPr>
      </w:pPr>
      <w:r w:rsidRPr="00B96B80">
        <w:rPr>
          <w:rFonts w:asciiTheme="majorBidi" w:hAnsiTheme="majorBidi" w:cstheme="majorBidi"/>
        </w:rPr>
        <w:t>Islamic</w:t>
      </w:r>
      <w:r>
        <w:rPr>
          <w:rFonts w:asciiTheme="majorBidi" w:hAnsiTheme="majorBidi" w:cstheme="majorBidi"/>
        </w:rPr>
        <w:t xml:space="preserve"> political thought</w:t>
      </w:r>
      <w:r w:rsidR="00D92FE9">
        <w:rPr>
          <w:rFonts w:asciiTheme="majorBidi" w:hAnsiTheme="majorBidi" w:cstheme="majorBidi"/>
        </w:rPr>
        <w:t xml:space="preserve">; </w:t>
      </w:r>
      <w:r>
        <w:rPr>
          <w:rFonts w:asciiTheme="majorBidi" w:hAnsiTheme="majorBidi" w:cstheme="majorBidi"/>
        </w:rPr>
        <w:t xml:space="preserve">Ibn al-Jawzī; Abbasid caliphate; </w:t>
      </w:r>
      <w:r w:rsidR="00602536">
        <w:rPr>
          <w:rFonts w:asciiTheme="majorBidi" w:hAnsiTheme="majorBidi" w:cstheme="majorBidi"/>
        </w:rPr>
        <w:t xml:space="preserve">Muslim religious scholars; </w:t>
      </w:r>
      <w:r w:rsidR="00D92FE9">
        <w:rPr>
          <w:rFonts w:asciiTheme="majorBidi" w:hAnsiTheme="majorBidi" w:cstheme="majorBidi"/>
        </w:rPr>
        <w:t xml:space="preserve">Islamic </w:t>
      </w:r>
      <w:r>
        <w:rPr>
          <w:rFonts w:asciiTheme="majorBidi" w:hAnsiTheme="majorBidi" w:cstheme="majorBidi"/>
        </w:rPr>
        <w:t>preaching; Islamic history.</w:t>
      </w:r>
    </w:p>
    <w:p w14:paraId="75E7662B" w14:textId="4947801F" w:rsidR="00602536" w:rsidRDefault="00602536" w:rsidP="007D0AE8">
      <w:pPr>
        <w:rPr>
          <w:rFonts w:asciiTheme="majorBidi" w:hAnsiTheme="majorBidi" w:cstheme="majorBidi"/>
        </w:rPr>
      </w:pPr>
    </w:p>
    <w:p w14:paraId="570B12E1" w14:textId="77777777" w:rsidR="00602536" w:rsidRPr="007D0AE8" w:rsidRDefault="00602536" w:rsidP="007D0AE8">
      <w:pPr>
        <w:rPr>
          <w:rFonts w:asciiTheme="majorBidi" w:hAnsiTheme="majorBidi" w:cstheme="majorBidi"/>
        </w:rPr>
      </w:pPr>
    </w:p>
    <w:p w14:paraId="76EE55CA" w14:textId="65D0BF9B" w:rsidR="00EA0B69" w:rsidRDefault="00D849F1" w:rsidP="00AB3CEF">
      <w:pPr>
        <w:rPr>
          <w:rFonts w:asciiTheme="majorBidi" w:hAnsiTheme="majorBidi" w:cstheme="majorBidi"/>
          <w:u w:val="single"/>
        </w:rPr>
      </w:pPr>
      <w:r>
        <w:rPr>
          <w:rFonts w:asciiTheme="majorBidi" w:hAnsiTheme="majorBidi" w:cstheme="majorBidi"/>
          <w:u w:val="single"/>
        </w:rPr>
        <w:t xml:space="preserve">The </w:t>
      </w:r>
      <w:r w:rsidR="00BA7ADF">
        <w:rPr>
          <w:rFonts w:asciiTheme="majorBidi" w:hAnsiTheme="majorBidi" w:cstheme="majorBidi"/>
          <w:u w:val="single"/>
        </w:rPr>
        <w:t>Book’s Aims and Contributions to Scholarship</w:t>
      </w:r>
    </w:p>
    <w:p w14:paraId="0DFDC078" w14:textId="77777777" w:rsidR="00591D7F" w:rsidRDefault="00591D7F" w:rsidP="00AB3CEF">
      <w:pPr>
        <w:rPr>
          <w:rFonts w:asciiTheme="majorBidi" w:hAnsiTheme="majorBidi" w:cstheme="majorBidi"/>
        </w:rPr>
      </w:pPr>
    </w:p>
    <w:p w14:paraId="203C4A75" w14:textId="0BA5F652" w:rsidR="00EA0B69" w:rsidRDefault="00724486" w:rsidP="00EF4000">
      <w:pPr>
        <w:ind w:firstLine="720"/>
        <w:rPr>
          <w:rFonts w:asciiTheme="majorBidi" w:hAnsiTheme="majorBidi" w:cstheme="majorBidi"/>
        </w:rPr>
      </w:pPr>
      <w:r>
        <w:rPr>
          <w:rFonts w:asciiTheme="majorBidi" w:hAnsiTheme="majorBidi" w:cstheme="majorBidi"/>
        </w:rPr>
        <w:t>During the tumultuous</w:t>
      </w:r>
      <w:r w:rsidR="00B03F93" w:rsidRPr="00367416">
        <w:rPr>
          <w:rFonts w:asciiTheme="majorBidi" w:hAnsiTheme="majorBidi" w:cstheme="majorBidi"/>
        </w:rPr>
        <w:t xml:space="preserve"> twelfth century</w:t>
      </w:r>
      <w:r>
        <w:rPr>
          <w:rFonts w:asciiTheme="majorBidi" w:hAnsiTheme="majorBidi" w:cstheme="majorBidi"/>
        </w:rPr>
        <w:t>,</w:t>
      </w:r>
      <w:r w:rsidR="00B03F93" w:rsidRPr="00367416">
        <w:rPr>
          <w:rFonts w:asciiTheme="majorBidi" w:hAnsiTheme="majorBidi" w:cstheme="majorBidi"/>
        </w:rPr>
        <w:t xml:space="preserve"> </w:t>
      </w:r>
      <w:r>
        <w:rPr>
          <w:rFonts w:asciiTheme="majorBidi" w:hAnsiTheme="majorBidi" w:cstheme="majorBidi"/>
        </w:rPr>
        <w:t>a</w:t>
      </w:r>
      <w:r w:rsidR="00367416">
        <w:rPr>
          <w:rFonts w:asciiTheme="majorBidi" w:hAnsiTheme="majorBidi" w:cstheme="majorBidi"/>
        </w:rPr>
        <w:t xml:space="preserve"> revitalized Abbasid caliphate compet</w:t>
      </w:r>
      <w:r>
        <w:rPr>
          <w:rFonts w:asciiTheme="majorBidi" w:hAnsiTheme="majorBidi" w:cstheme="majorBidi"/>
        </w:rPr>
        <w:t>ed</w:t>
      </w:r>
      <w:r w:rsidR="00367416">
        <w:rPr>
          <w:rFonts w:asciiTheme="majorBidi" w:hAnsiTheme="majorBidi" w:cstheme="majorBidi"/>
        </w:rPr>
        <w:t xml:space="preserve"> with various Muslim dynasties jockeying for supremacy in the Islamic Middle East. </w:t>
      </w:r>
      <w:r w:rsidR="00040A7C" w:rsidRPr="00367416">
        <w:rPr>
          <w:rFonts w:asciiTheme="majorBidi" w:hAnsiTheme="majorBidi" w:cstheme="majorBidi"/>
        </w:rPr>
        <w:t>During this period,</w:t>
      </w:r>
      <w:r w:rsidR="00040A7C">
        <w:rPr>
          <w:rFonts w:asciiTheme="majorBidi" w:hAnsiTheme="majorBidi" w:cstheme="majorBidi"/>
        </w:rPr>
        <w:t xml:space="preserve"> </w:t>
      </w:r>
      <w:r w:rsidR="00634B7B">
        <w:rPr>
          <w:rFonts w:asciiTheme="majorBidi" w:hAnsiTheme="majorBidi" w:cstheme="majorBidi"/>
        </w:rPr>
        <w:t xml:space="preserve">Baghdad became the </w:t>
      </w:r>
      <w:r w:rsidR="00040A7C">
        <w:rPr>
          <w:rFonts w:asciiTheme="majorBidi" w:hAnsiTheme="majorBidi" w:cstheme="majorBidi"/>
        </w:rPr>
        <w:t xml:space="preserve">primary site </w:t>
      </w:r>
      <w:r w:rsidR="00634B7B">
        <w:rPr>
          <w:rFonts w:asciiTheme="majorBidi" w:hAnsiTheme="majorBidi" w:cstheme="majorBidi"/>
        </w:rPr>
        <w:t>of conflict between the Abbasid caliphs and the Seljuq sultans as both sides competed to exert control over the city. The militarized rule of the Seljuqs</w:t>
      </w:r>
      <w:r>
        <w:rPr>
          <w:rFonts w:asciiTheme="majorBidi" w:hAnsiTheme="majorBidi" w:cstheme="majorBidi"/>
        </w:rPr>
        <w:t xml:space="preserve"> </w:t>
      </w:r>
      <w:r w:rsidR="00634B7B">
        <w:rPr>
          <w:rFonts w:asciiTheme="majorBidi" w:hAnsiTheme="majorBidi" w:cstheme="majorBidi"/>
        </w:rPr>
        <w:t xml:space="preserve">involved heavy taxation and punitive measures that bore harshly on the populace. </w:t>
      </w:r>
      <w:r w:rsidR="00866889">
        <w:rPr>
          <w:rFonts w:asciiTheme="majorBidi" w:hAnsiTheme="majorBidi" w:cstheme="majorBidi"/>
        </w:rPr>
        <w:t>Meanwhile, sectarian tensions flared not only between Sunn</w:t>
      </w:r>
      <w:r w:rsidR="00E00025">
        <w:rPr>
          <w:rFonts w:asciiTheme="majorBidi" w:hAnsiTheme="majorBidi" w:cstheme="majorBidi"/>
        </w:rPr>
        <w:t>i</w:t>
      </w:r>
      <w:r w:rsidR="00866889">
        <w:rPr>
          <w:rFonts w:asciiTheme="majorBidi" w:hAnsiTheme="majorBidi" w:cstheme="majorBidi"/>
        </w:rPr>
        <w:t xml:space="preserve">s and Shīʿa, but also among the different schools of thought within Sunnism itself. </w:t>
      </w:r>
      <w:r w:rsidR="00304346">
        <w:rPr>
          <w:rFonts w:asciiTheme="majorBidi" w:hAnsiTheme="majorBidi" w:cstheme="majorBidi"/>
        </w:rPr>
        <w:t xml:space="preserve">These tensions were exacerbated </w:t>
      </w:r>
      <w:r>
        <w:rPr>
          <w:rFonts w:asciiTheme="majorBidi" w:hAnsiTheme="majorBidi" w:cstheme="majorBidi"/>
        </w:rPr>
        <w:t xml:space="preserve">by the fact that </w:t>
      </w:r>
      <w:r w:rsidR="006F6FB3">
        <w:rPr>
          <w:rFonts w:asciiTheme="majorBidi" w:hAnsiTheme="majorBidi" w:cstheme="majorBidi"/>
        </w:rPr>
        <w:t xml:space="preserve">the Abbasids and the Seljuqs allied themselves with scholars of </w:t>
      </w:r>
      <w:r>
        <w:rPr>
          <w:rFonts w:asciiTheme="majorBidi" w:hAnsiTheme="majorBidi" w:cstheme="majorBidi"/>
        </w:rPr>
        <w:t>rival</w:t>
      </w:r>
      <w:r w:rsidR="006F6FB3">
        <w:rPr>
          <w:rFonts w:asciiTheme="majorBidi" w:hAnsiTheme="majorBidi" w:cstheme="majorBidi"/>
        </w:rPr>
        <w:t xml:space="preserve"> theological persuasions</w:t>
      </w:r>
      <w:r w:rsidR="00FB6473">
        <w:rPr>
          <w:rFonts w:asciiTheme="majorBidi" w:hAnsiTheme="majorBidi" w:cstheme="majorBidi"/>
        </w:rPr>
        <w:t xml:space="preserve">. </w:t>
      </w:r>
      <w:r w:rsidR="00866889">
        <w:rPr>
          <w:rFonts w:asciiTheme="majorBidi" w:hAnsiTheme="majorBidi" w:cstheme="majorBidi"/>
        </w:rPr>
        <w:t xml:space="preserve">From this hotbed of interconnected </w:t>
      </w:r>
      <w:r w:rsidR="00634B7B">
        <w:rPr>
          <w:rFonts w:asciiTheme="majorBidi" w:hAnsiTheme="majorBidi" w:cstheme="majorBidi"/>
        </w:rPr>
        <w:t xml:space="preserve">socio-political </w:t>
      </w:r>
      <w:r w:rsidR="00866889">
        <w:rPr>
          <w:rFonts w:asciiTheme="majorBidi" w:hAnsiTheme="majorBidi" w:cstheme="majorBidi"/>
        </w:rPr>
        <w:t xml:space="preserve">and religious </w:t>
      </w:r>
      <w:r w:rsidR="00634B7B">
        <w:rPr>
          <w:rFonts w:asciiTheme="majorBidi" w:hAnsiTheme="majorBidi" w:cstheme="majorBidi"/>
        </w:rPr>
        <w:t>developments,</w:t>
      </w:r>
      <w:r w:rsidR="00EF4000">
        <w:rPr>
          <w:rFonts w:asciiTheme="majorBidi" w:hAnsiTheme="majorBidi" w:cstheme="majorBidi"/>
        </w:rPr>
        <w:t xml:space="preserve"> several</w:t>
      </w:r>
      <w:r w:rsidR="0070438C">
        <w:rPr>
          <w:rFonts w:asciiTheme="majorBidi" w:hAnsiTheme="majorBidi" w:cstheme="majorBidi"/>
        </w:rPr>
        <w:t xml:space="preserve"> questions emerge: </w:t>
      </w:r>
      <w:r w:rsidR="0070438C" w:rsidRPr="001E24FD">
        <w:rPr>
          <w:rFonts w:asciiTheme="majorBidi" w:hAnsiTheme="majorBidi" w:cstheme="majorBidi"/>
        </w:rPr>
        <w:t xml:space="preserve">What </w:t>
      </w:r>
      <w:r w:rsidR="00A65548">
        <w:rPr>
          <w:rFonts w:asciiTheme="majorBidi" w:hAnsiTheme="majorBidi" w:cstheme="majorBidi"/>
        </w:rPr>
        <w:t xml:space="preserve">political ideals </w:t>
      </w:r>
      <w:r w:rsidR="0070438C" w:rsidRPr="001E24FD">
        <w:rPr>
          <w:rFonts w:asciiTheme="majorBidi" w:hAnsiTheme="majorBidi" w:cstheme="majorBidi"/>
        </w:rPr>
        <w:t xml:space="preserve">did </w:t>
      </w:r>
      <w:r w:rsidR="009E3A30">
        <w:rPr>
          <w:rFonts w:asciiTheme="majorBidi" w:hAnsiTheme="majorBidi" w:cstheme="majorBidi"/>
        </w:rPr>
        <w:t xml:space="preserve">medieval </w:t>
      </w:r>
      <w:r w:rsidR="0070438C">
        <w:rPr>
          <w:rFonts w:asciiTheme="majorBidi" w:hAnsiTheme="majorBidi" w:cstheme="majorBidi"/>
        </w:rPr>
        <w:t>Muslim religious scholars</w:t>
      </w:r>
      <w:r w:rsidR="0070438C" w:rsidRPr="001E24FD">
        <w:rPr>
          <w:rFonts w:asciiTheme="majorBidi" w:hAnsiTheme="majorBidi" w:cstheme="majorBidi"/>
        </w:rPr>
        <w:t xml:space="preserve"> uphold amidst insecurity and </w:t>
      </w:r>
      <w:r w:rsidR="005F14FB">
        <w:rPr>
          <w:rFonts w:asciiTheme="majorBidi" w:hAnsiTheme="majorBidi" w:cstheme="majorBidi"/>
        </w:rPr>
        <w:t>the clash between rival powers</w:t>
      </w:r>
      <w:r w:rsidR="0070438C" w:rsidRPr="001E24FD">
        <w:rPr>
          <w:rFonts w:asciiTheme="majorBidi" w:hAnsiTheme="majorBidi" w:cstheme="majorBidi"/>
        </w:rPr>
        <w:t xml:space="preserve">? </w:t>
      </w:r>
      <w:r w:rsidR="00EF4000">
        <w:rPr>
          <w:rFonts w:asciiTheme="majorBidi" w:hAnsiTheme="majorBidi" w:cstheme="majorBidi"/>
        </w:rPr>
        <w:t xml:space="preserve">In what ways did they express their political ideas? </w:t>
      </w:r>
      <w:r w:rsidR="005F14FB">
        <w:rPr>
          <w:rFonts w:asciiTheme="majorBidi" w:hAnsiTheme="majorBidi" w:cstheme="majorBidi"/>
        </w:rPr>
        <w:t>What notions circulated at the time regarding the best responses to unjust rule?</w:t>
      </w:r>
    </w:p>
    <w:p w14:paraId="15A69D2A" w14:textId="77777777" w:rsidR="00591D7F" w:rsidRDefault="00591D7F" w:rsidP="00AB3CEF">
      <w:pPr>
        <w:rPr>
          <w:rFonts w:asciiTheme="majorBidi" w:hAnsiTheme="majorBidi" w:cstheme="majorBidi"/>
        </w:rPr>
      </w:pPr>
    </w:p>
    <w:p w14:paraId="08B76526" w14:textId="0072B43B" w:rsidR="00341F2F" w:rsidRDefault="0070438C" w:rsidP="00355FE8">
      <w:pPr>
        <w:ind w:firstLine="720"/>
        <w:rPr>
          <w:rFonts w:asciiTheme="majorBidi" w:hAnsiTheme="majorBidi" w:cstheme="majorBidi"/>
        </w:rPr>
      </w:pPr>
      <w:r>
        <w:rPr>
          <w:rFonts w:asciiTheme="majorBidi" w:hAnsiTheme="majorBidi" w:cstheme="majorBidi"/>
        </w:rPr>
        <w:t xml:space="preserve">This </w:t>
      </w:r>
      <w:r w:rsidR="00FE654D">
        <w:rPr>
          <w:rFonts w:asciiTheme="majorBidi" w:hAnsiTheme="majorBidi" w:cstheme="majorBidi"/>
        </w:rPr>
        <w:t>monograph</w:t>
      </w:r>
      <w:r>
        <w:rPr>
          <w:rFonts w:asciiTheme="majorBidi" w:hAnsiTheme="majorBidi" w:cstheme="majorBidi"/>
        </w:rPr>
        <w:t xml:space="preserve"> addresses the</w:t>
      </w:r>
      <w:r w:rsidR="00D62EE0">
        <w:rPr>
          <w:rFonts w:asciiTheme="majorBidi" w:hAnsiTheme="majorBidi" w:cstheme="majorBidi"/>
        </w:rPr>
        <w:t>se</w:t>
      </w:r>
      <w:r>
        <w:rPr>
          <w:rFonts w:asciiTheme="majorBidi" w:hAnsiTheme="majorBidi" w:cstheme="majorBidi"/>
        </w:rPr>
        <w:t xml:space="preserve"> questions by examining the </w:t>
      </w:r>
      <w:r w:rsidR="005F14FB">
        <w:rPr>
          <w:rFonts w:asciiTheme="majorBidi" w:hAnsiTheme="majorBidi" w:cstheme="majorBidi"/>
        </w:rPr>
        <w:t>long</w:t>
      </w:r>
      <w:r w:rsidR="00EF4000">
        <w:rPr>
          <w:rFonts w:asciiTheme="majorBidi" w:hAnsiTheme="majorBidi" w:cstheme="majorBidi"/>
        </w:rPr>
        <w:t>-</w:t>
      </w:r>
      <w:r w:rsidR="005F14FB">
        <w:rPr>
          <w:rFonts w:asciiTheme="majorBidi" w:hAnsiTheme="majorBidi" w:cstheme="majorBidi"/>
        </w:rPr>
        <w:t xml:space="preserve">neglected </w:t>
      </w:r>
      <w:r>
        <w:rPr>
          <w:rFonts w:asciiTheme="majorBidi" w:hAnsiTheme="majorBidi" w:cstheme="majorBidi"/>
        </w:rPr>
        <w:t xml:space="preserve">political </w:t>
      </w:r>
      <w:r w:rsidR="008C6484">
        <w:rPr>
          <w:rFonts w:asciiTheme="majorBidi" w:hAnsiTheme="majorBidi" w:cstheme="majorBidi"/>
        </w:rPr>
        <w:t>thought</w:t>
      </w:r>
      <w:r>
        <w:rPr>
          <w:rFonts w:asciiTheme="majorBidi" w:hAnsiTheme="majorBidi" w:cstheme="majorBidi"/>
        </w:rPr>
        <w:t xml:space="preserve"> of Ibn al-Jawzī, a</w:t>
      </w:r>
      <w:r w:rsidR="00A65548">
        <w:rPr>
          <w:rFonts w:asciiTheme="majorBidi" w:hAnsiTheme="majorBidi" w:cstheme="majorBidi"/>
        </w:rPr>
        <w:t xml:space="preserve"> </w:t>
      </w:r>
      <w:r w:rsidR="00263F4F">
        <w:rPr>
          <w:rFonts w:asciiTheme="majorBidi" w:hAnsiTheme="majorBidi" w:cstheme="majorBidi"/>
        </w:rPr>
        <w:t xml:space="preserve">twelfth-century </w:t>
      </w:r>
      <w:r w:rsidR="0017750C">
        <w:rPr>
          <w:rFonts w:asciiTheme="majorBidi" w:hAnsiTheme="majorBidi" w:cstheme="majorBidi"/>
        </w:rPr>
        <w:t xml:space="preserve">Ḥanbalī </w:t>
      </w:r>
      <w:r w:rsidR="00D01F3D">
        <w:rPr>
          <w:rFonts w:asciiTheme="majorBidi" w:hAnsiTheme="majorBidi" w:cstheme="majorBidi"/>
        </w:rPr>
        <w:t xml:space="preserve">scholar and </w:t>
      </w:r>
      <w:r w:rsidR="00B94B04">
        <w:rPr>
          <w:rFonts w:asciiTheme="majorBidi" w:hAnsiTheme="majorBidi" w:cstheme="majorBidi"/>
        </w:rPr>
        <w:t xml:space="preserve">hortatory </w:t>
      </w:r>
      <w:r>
        <w:rPr>
          <w:rFonts w:asciiTheme="majorBidi" w:hAnsiTheme="majorBidi" w:cstheme="majorBidi"/>
        </w:rPr>
        <w:t xml:space="preserve">preacher </w:t>
      </w:r>
      <w:r w:rsidR="00B94B04">
        <w:rPr>
          <w:rFonts w:asciiTheme="majorBidi" w:hAnsiTheme="majorBidi" w:cstheme="majorBidi"/>
        </w:rPr>
        <w:t>(</w:t>
      </w:r>
      <w:r w:rsidR="00B94B04">
        <w:rPr>
          <w:rFonts w:asciiTheme="majorBidi" w:hAnsiTheme="majorBidi" w:cstheme="majorBidi"/>
          <w:i/>
          <w:iCs/>
        </w:rPr>
        <w:t>wāʿiẓ</w:t>
      </w:r>
      <w:r w:rsidR="00B94B04">
        <w:rPr>
          <w:rFonts w:asciiTheme="majorBidi" w:hAnsiTheme="majorBidi" w:cstheme="majorBidi"/>
        </w:rPr>
        <w:t>)</w:t>
      </w:r>
      <w:r w:rsidR="00B94B04">
        <w:rPr>
          <w:rFonts w:asciiTheme="majorBidi" w:hAnsiTheme="majorBidi" w:cstheme="majorBidi"/>
          <w:i/>
          <w:iCs/>
        </w:rPr>
        <w:t xml:space="preserve"> </w:t>
      </w:r>
      <w:r>
        <w:rPr>
          <w:rFonts w:asciiTheme="majorBidi" w:hAnsiTheme="majorBidi" w:cstheme="majorBidi"/>
        </w:rPr>
        <w:t xml:space="preserve">who </w:t>
      </w:r>
      <w:r w:rsidR="00263F4F">
        <w:rPr>
          <w:rFonts w:asciiTheme="majorBidi" w:hAnsiTheme="majorBidi" w:cstheme="majorBidi"/>
        </w:rPr>
        <w:t>lived</w:t>
      </w:r>
      <w:r>
        <w:rPr>
          <w:rFonts w:asciiTheme="majorBidi" w:hAnsiTheme="majorBidi" w:cstheme="majorBidi"/>
        </w:rPr>
        <w:t xml:space="preserve"> in Baghdad </w:t>
      </w:r>
      <w:r w:rsidR="00D01F3D">
        <w:rPr>
          <w:rFonts w:asciiTheme="majorBidi" w:hAnsiTheme="majorBidi" w:cstheme="majorBidi"/>
        </w:rPr>
        <w:t xml:space="preserve">and </w:t>
      </w:r>
      <w:r w:rsidR="00E15893">
        <w:rPr>
          <w:rFonts w:asciiTheme="majorBidi" w:hAnsiTheme="majorBidi" w:cstheme="majorBidi"/>
        </w:rPr>
        <w:t>enjoyed</w:t>
      </w:r>
      <w:r w:rsidR="00D01F3D">
        <w:rPr>
          <w:rFonts w:asciiTheme="majorBidi" w:hAnsiTheme="majorBidi" w:cstheme="majorBidi"/>
        </w:rPr>
        <w:t xml:space="preserve"> close t</w:t>
      </w:r>
      <w:r w:rsidR="00E15893">
        <w:rPr>
          <w:rFonts w:asciiTheme="majorBidi" w:hAnsiTheme="majorBidi" w:cstheme="majorBidi"/>
        </w:rPr>
        <w:t>ies with</w:t>
      </w:r>
      <w:r w:rsidR="00D01F3D">
        <w:rPr>
          <w:rFonts w:asciiTheme="majorBidi" w:hAnsiTheme="majorBidi" w:cstheme="majorBidi"/>
        </w:rPr>
        <w:t xml:space="preserve"> the caliphal court. </w:t>
      </w:r>
      <w:r w:rsidR="00FC05FF">
        <w:rPr>
          <w:rFonts w:asciiTheme="majorBidi" w:hAnsiTheme="majorBidi" w:cstheme="majorBidi"/>
        </w:rPr>
        <w:t xml:space="preserve">This neglect is largely due to a longstanding scholarly </w:t>
      </w:r>
      <w:r w:rsidR="007E73A0">
        <w:rPr>
          <w:rFonts w:asciiTheme="majorBidi" w:hAnsiTheme="majorBidi" w:cstheme="majorBidi"/>
        </w:rPr>
        <w:t>construction of</w:t>
      </w:r>
      <w:r w:rsidR="004A6E67">
        <w:rPr>
          <w:rFonts w:asciiTheme="majorBidi" w:hAnsiTheme="majorBidi" w:cstheme="majorBidi"/>
        </w:rPr>
        <w:t xml:space="preserve"> </w:t>
      </w:r>
      <w:r w:rsidR="00341F2F">
        <w:rPr>
          <w:rFonts w:asciiTheme="majorBidi" w:hAnsiTheme="majorBidi" w:cstheme="majorBidi"/>
        </w:rPr>
        <w:t>the history of Islamic political thought as a narrative of decline</w:t>
      </w:r>
      <w:r w:rsidR="005F14FB">
        <w:rPr>
          <w:rFonts w:asciiTheme="majorBidi" w:hAnsiTheme="majorBidi" w:cstheme="majorBidi"/>
        </w:rPr>
        <w:t xml:space="preserve"> fueled by </w:t>
      </w:r>
      <w:r w:rsidR="00341F2F">
        <w:rPr>
          <w:rFonts w:asciiTheme="majorBidi" w:hAnsiTheme="majorBidi" w:cstheme="majorBidi"/>
        </w:rPr>
        <w:t>Muslim thinkers who legitimized the principle of “might is right</w:t>
      </w:r>
      <w:r w:rsidR="00606A31">
        <w:rPr>
          <w:rFonts w:asciiTheme="majorBidi" w:hAnsiTheme="majorBidi" w:cstheme="majorBidi"/>
        </w:rPr>
        <w:t>”</w:t>
      </w:r>
      <w:r w:rsidR="004A6E67">
        <w:rPr>
          <w:rFonts w:asciiTheme="majorBidi" w:hAnsiTheme="majorBidi" w:cstheme="majorBidi"/>
        </w:rPr>
        <w:t xml:space="preserve"> </w:t>
      </w:r>
      <w:r w:rsidR="001E542F">
        <w:rPr>
          <w:rFonts w:asciiTheme="majorBidi" w:hAnsiTheme="majorBidi" w:cstheme="majorBidi"/>
        </w:rPr>
        <w:t xml:space="preserve">and made concessions to harsh political realities. </w:t>
      </w:r>
      <w:r w:rsidR="00606A31">
        <w:rPr>
          <w:rFonts w:asciiTheme="majorBidi" w:hAnsiTheme="majorBidi" w:cstheme="majorBidi"/>
        </w:rPr>
        <w:t xml:space="preserve">According to this argument, the </w:t>
      </w:r>
      <w:r w:rsidR="001E542F">
        <w:rPr>
          <w:rFonts w:asciiTheme="majorBidi" w:hAnsiTheme="majorBidi" w:cstheme="majorBidi"/>
        </w:rPr>
        <w:t xml:space="preserve">gradual </w:t>
      </w:r>
      <w:r w:rsidR="00606A31">
        <w:rPr>
          <w:rFonts w:asciiTheme="majorBidi" w:hAnsiTheme="majorBidi" w:cstheme="majorBidi"/>
        </w:rPr>
        <w:t>decline of Islamic political thought began in the late Abbasid period with the rapid rise and fall of political elites and the social insecurities generated by militari</w:t>
      </w:r>
      <w:r w:rsidR="00FE654D">
        <w:rPr>
          <w:rFonts w:asciiTheme="majorBidi" w:hAnsiTheme="majorBidi" w:cstheme="majorBidi"/>
        </w:rPr>
        <w:t xml:space="preserve">zed </w:t>
      </w:r>
      <w:r w:rsidR="00606A31">
        <w:rPr>
          <w:rFonts w:asciiTheme="majorBidi" w:hAnsiTheme="majorBidi" w:cstheme="majorBidi"/>
        </w:rPr>
        <w:t xml:space="preserve">regimes. </w:t>
      </w:r>
      <w:r w:rsidR="00FE654D">
        <w:rPr>
          <w:rFonts w:asciiTheme="majorBidi" w:hAnsiTheme="majorBidi" w:cstheme="majorBidi"/>
        </w:rPr>
        <w:t>T</w:t>
      </w:r>
      <w:r w:rsidR="00341F2F">
        <w:rPr>
          <w:rFonts w:asciiTheme="majorBidi" w:hAnsiTheme="majorBidi" w:cstheme="majorBidi"/>
        </w:rPr>
        <w:t xml:space="preserve">his narrative </w:t>
      </w:r>
      <w:r w:rsidR="00341F2F" w:rsidRPr="001E24FD">
        <w:rPr>
          <w:rFonts w:asciiTheme="majorBidi" w:hAnsiTheme="majorBidi" w:cstheme="majorBidi"/>
        </w:rPr>
        <w:t xml:space="preserve">yields </w:t>
      </w:r>
      <w:r w:rsidR="00A65548">
        <w:rPr>
          <w:rFonts w:asciiTheme="majorBidi" w:hAnsiTheme="majorBidi" w:cstheme="majorBidi"/>
        </w:rPr>
        <w:t xml:space="preserve">only </w:t>
      </w:r>
      <w:r w:rsidR="00341F2F" w:rsidRPr="001E24FD">
        <w:rPr>
          <w:rFonts w:asciiTheme="majorBidi" w:hAnsiTheme="majorBidi" w:cstheme="majorBidi"/>
        </w:rPr>
        <w:t xml:space="preserve">a partial picture of Islamic political thought and overlooks </w:t>
      </w:r>
      <w:r w:rsidR="005F14FB">
        <w:rPr>
          <w:rFonts w:asciiTheme="majorBidi" w:hAnsiTheme="majorBidi" w:cstheme="majorBidi"/>
        </w:rPr>
        <w:t xml:space="preserve">the existence of </w:t>
      </w:r>
      <w:r w:rsidR="00341F2F" w:rsidRPr="001E24FD">
        <w:rPr>
          <w:rFonts w:asciiTheme="majorBidi" w:hAnsiTheme="majorBidi" w:cstheme="majorBidi"/>
        </w:rPr>
        <w:t xml:space="preserve">other </w:t>
      </w:r>
      <w:r w:rsidR="007E73A0">
        <w:rPr>
          <w:rFonts w:asciiTheme="majorBidi" w:hAnsiTheme="majorBidi" w:cstheme="majorBidi"/>
        </w:rPr>
        <w:t>approaches</w:t>
      </w:r>
      <w:r w:rsidR="00341F2F" w:rsidRPr="001E24FD">
        <w:rPr>
          <w:rFonts w:asciiTheme="majorBidi" w:hAnsiTheme="majorBidi" w:cstheme="majorBidi"/>
        </w:rPr>
        <w:t xml:space="preserve"> that did not necessarily </w:t>
      </w:r>
      <w:r w:rsidR="00A65548">
        <w:rPr>
          <w:rFonts w:asciiTheme="majorBidi" w:hAnsiTheme="majorBidi" w:cstheme="majorBidi"/>
        </w:rPr>
        <w:t xml:space="preserve">endorse political realism </w:t>
      </w:r>
      <w:r w:rsidR="00341F2F" w:rsidRPr="001E24FD">
        <w:rPr>
          <w:rFonts w:asciiTheme="majorBidi" w:hAnsiTheme="majorBidi" w:cstheme="majorBidi"/>
        </w:rPr>
        <w:t>for the sake of preserving order.</w:t>
      </w:r>
      <w:r w:rsidR="00FC6D5A">
        <w:rPr>
          <w:rFonts w:asciiTheme="majorBidi" w:hAnsiTheme="majorBidi" w:cstheme="majorBidi"/>
        </w:rPr>
        <w:t xml:space="preserve"> </w:t>
      </w:r>
      <w:r w:rsidR="005F14FB">
        <w:rPr>
          <w:rFonts w:asciiTheme="majorBidi" w:hAnsiTheme="majorBidi" w:cstheme="majorBidi"/>
        </w:rPr>
        <w:t>While</w:t>
      </w:r>
      <w:r w:rsidR="006B3109">
        <w:rPr>
          <w:rFonts w:asciiTheme="majorBidi" w:hAnsiTheme="majorBidi" w:cstheme="majorBidi"/>
        </w:rPr>
        <w:t xml:space="preserve"> studies have emerged in recent years that challenge this view, they privilege </w:t>
      </w:r>
      <w:r w:rsidR="00FC6D5A">
        <w:rPr>
          <w:rFonts w:asciiTheme="majorBidi" w:hAnsiTheme="majorBidi" w:cstheme="majorBidi"/>
        </w:rPr>
        <w:t>political writings in the juridico-theological tradition</w:t>
      </w:r>
      <w:r w:rsidR="00B4724C">
        <w:rPr>
          <w:rFonts w:asciiTheme="majorBidi" w:hAnsiTheme="majorBidi" w:cstheme="majorBidi"/>
        </w:rPr>
        <w:t xml:space="preserve"> and place disproportionate weight on the role of dialectical reasoning in medieval Muslim political thinking</w:t>
      </w:r>
      <w:r w:rsidR="00FC6D5A">
        <w:rPr>
          <w:rFonts w:asciiTheme="majorBidi" w:hAnsiTheme="majorBidi" w:cstheme="majorBidi"/>
        </w:rPr>
        <w:t>.</w:t>
      </w:r>
      <w:r w:rsidR="00304346">
        <w:rPr>
          <w:rFonts w:asciiTheme="majorBidi" w:hAnsiTheme="majorBidi" w:cstheme="majorBidi"/>
        </w:rPr>
        <w:t xml:space="preserve"> As a result, other clusters of political thought</w:t>
      </w:r>
      <w:r w:rsidR="000711B8">
        <w:rPr>
          <w:rFonts w:asciiTheme="majorBidi" w:hAnsiTheme="majorBidi" w:cstheme="majorBidi"/>
        </w:rPr>
        <w:t xml:space="preserve">, including contributions by </w:t>
      </w:r>
      <w:r w:rsidR="00304346">
        <w:rPr>
          <w:rFonts w:asciiTheme="majorBidi" w:hAnsiTheme="majorBidi" w:cstheme="majorBidi"/>
        </w:rPr>
        <w:t>preachers</w:t>
      </w:r>
      <w:r w:rsidR="000711B8">
        <w:rPr>
          <w:rFonts w:asciiTheme="majorBidi" w:hAnsiTheme="majorBidi" w:cstheme="majorBidi"/>
        </w:rPr>
        <w:t>, are overlooked.</w:t>
      </w:r>
    </w:p>
    <w:p w14:paraId="007C2ACA" w14:textId="36824726" w:rsidR="00B13B83" w:rsidRDefault="00B13B83" w:rsidP="00AB3CEF">
      <w:pPr>
        <w:rPr>
          <w:rFonts w:asciiTheme="majorBidi" w:hAnsiTheme="majorBidi" w:cstheme="majorBidi"/>
        </w:rPr>
      </w:pPr>
    </w:p>
    <w:p w14:paraId="3EF04663" w14:textId="39C71FCD" w:rsidR="00B13B83" w:rsidRDefault="00B13B83" w:rsidP="00355FE8">
      <w:pPr>
        <w:ind w:firstLine="720"/>
        <w:rPr>
          <w:rFonts w:asciiTheme="majorBidi" w:eastAsia="Times New Roman" w:hAnsiTheme="majorBidi" w:cstheme="majorBidi"/>
          <w:color w:val="000000" w:themeColor="text1"/>
          <w:shd w:val="clear" w:color="auto" w:fill="FFFFFF"/>
        </w:rPr>
      </w:pPr>
      <w:r w:rsidRPr="0031292E">
        <w:rPr>
          <w:rFonts w:asciiTheme="majorBidi" w:hAnsiTheme="majorBidi" w:cstheme="majorBidi"/>
          <w:color w:val="000000" w:themeColor="text1"/>
        </w:rPr>
        <w:t>As a</w:t>
      </w:r>
      <w:r w:rsidR="0031292E">
        <w:rPr>
          <w:rFonts w:asciiTheme="majorBidi" w:hAnsiTheme="majorBidi" w:cstheme="majorBidi"/>
          <w:color w:val="000000" w:themeColor="text1"/>
        </w:rPr>
        <w:t>n intervention in scholarly debates over</w:t>
      </w:r>
      <w:r w:rsidRPr="0031292E">
        <w:rPr>
          <w:rFonts w:asciiTheme="majorBidi" w:hAnsiTheme="majorBidi" w:cstheme="majorBidi"/>
          <w:color w:val="000000" w:themeColor="text1"/>
        </w:rPr>
        <w:t xml:space="preserve"> </w:t>
      </w:r>
      <w:r w:rsidR="009E3A30">
        <w:rPr>
          <w:rFonts w:asciiTheme="majorBidi" w:hAnsiTheme="majorBidi" w:cstheme="majorBidi"/>
          <w:color w:val="000000" w:themeColor="text1"/>
        </w:rPr>
        <w:t xml:space="preserve">the history of </w:t>
      </w:r>
      <w:r w:rsidRPr="0031292E">
        <w:rPr>
          <w:rFonts w:asciiTheme="majorBidi" w:hAnsiTheme="majorBidi" w:cstheme="majorBidi"/>
          <w:color w:val="000000" w:themeColor="text1"/>
        </w:rPr>
        <w:t xml:space="preserve">Islamic political thought, this book makes two </w:t>
      </w:r>
      <w:r w:rsidR="007E73A0">
        <w:rPr>
          <w:rFonts w:asciiTheme="majorBidi" w:hAnsiTheme="majorBidi" w:cstheme="majorBidi"/>
          <w:color w:val="000000" w:themeColor="text1"/>
        </w:rPr>
        <w:t>related</w:t>
      </w:r>
      <w:r w:rsidRPr="0031292E">
        <w:rPr>
          <w:rFonts w:asciiTheme="majorBidi" w:hAnsiTheme="majorBidi" w:cstheme="majorBidi"/>
          <w:color w:val="000000" w:themeColor="text1"/>
        </w:rPr>
        <w:t xml:space="preserve"> arguments. First, </w:t>
      </w:r>
      <w:r w:rsidR="009E3A30">
        <w:rPr>
          <w:rFonts w:asciiTheme="majorBidi" w:hAnsiTheme="majorBidi" w:cstheme="majorBidi"/>
          <w:color w:val="000000" w:themeColor="text1"/>
        </w:rPr>
        <w:t>it</w:t>
      </w:r>
      <w:r w:rsidR="00D62EE0">
        <w:rPr>
          <w:rFonts w:asciiTheme="majorBidi" w:hAnsiTheme="majorBidi" w:cstheme="majorBidi"/>
          <w:color w:val="000000" w:themeColor="text1"/>
        </w:rPr>
        <w:t xml:space="preserve"> </w:t>
      </w:r>
      <w:r w:rsidRPr="0031292E">
        <w:rPr>
          <w:rFonts w:asciiTheme="majorBidi" w:hAnsiTheme="majorBidi" w:cstheme="majorBidi"/>
          <w:color w:val="000000" w:themeColor="text1"/>
        </w:rPr>
        <w:t>argue</w:t>
      </w:r>
      <w:r w:rsidR="00D62EE0">
        <w:rPr>
          <w:rFonts w:asciiTheme="majorBidi" w:hAnsiTheme="majorBidi" w:cstheme="majorBidi"/>
          <w:color w:val="000000" w:themeColor="text1"/>
        </w:rPr>
        <w:t>s</w:t>
      </w:r>
      <w:r w:rsidRPr="0031292E">
        <w:rPr>
          <w:rFonts w:asciiTheme="majorBidi" w:hAnsiTheme="majorBidi" w:cstheme="majorBidi"/>
          <w:color w:val="000000" w:themeColor="text1"/>
        </w:rPr>
        <w:t xml:space="preserve"> that Ibn al-Jawzī’s political thought display</w:t>
      </w:r>
      <w:r w:rsidR="00AA1DE5">
        <w:rPr>
          <w:rFonts w:asciiTheme="majorBidi" w:hAnsiTheme="majorBidi" w:cstheme="majorBidi"/>
          <w:color w:val="000000" w:themeColor="text1"/>
        </w:rPr>
        <w:t>ed</w:t>
      </w:r>
      <w:r w:rsidRPr="0031292E">
        <w:rPr>
          <w:rFonts w:asciiTheme="majorBidi" w:hAnsiTheme="majorBidi" w:cstheme="majorBidi"/>
          <w:color w:val="000000" w:themeColor="text1"/>
        </w:rPr>
        <w:t xml:space="preserve"> a marked emphasis on piety and religious knowledge as the hallmarks of ideal </w:t>
      </w:r>
      <w:r w:rsidR="006F6FB3">
        <w:rPr>
          <w:rFonts w:asciiTheme="majorBidi" w:hAnsiTheme="majorBidi" w:cstheme="majorBidi"/>
          <w:color w:val="000000" w:themeColor="text1"/>
        </w:rPr>
        <w:t xml:space="preserve">Islamic </w:t>
      </w:r>
      <w:r w:rsidRPr="0031292E">
        <w:rPr>
          <w:rFonts w:asciiTheme="majorBidi" w:hAnsiTheme="majorBidi" w:cstheme="majorBidi"/>
          <w:color w:val="000000" w:themeColor="text1"/>
        </w:rPr>
        <w:t>rule. Rooted in his personal asceti</w:t>
      </w:r>
      <w:r w:rsidR="005D5EE7">
        <w:rPr>
          <w:rFonts w:asciiTheme="majorBidi" w:hAnsiTheme="majorBidi" w:cstheme="majorBidi"/>
          <w:color w:val="000000" w:themeColor="text1"/>
        </w:rPr>
        <w:t>cism</w:t>
      </w:r>
      <w:r w:rsidRPr="0031292E">
        <w:rPr>
          <w:rFonts w:asciiTheme="majorBidi" w:hAnsiTheme="majorBidi" w:cstheme="majorBidi"/>
          <w:color w:val="000000" w:themeColor="text1"/>
        </w:rPr>
        <w:t xml:space="preserve"> and insistence that knowledge of the</w:t>
      </w:r>
      <w:r w:rsidR="005D37E3">
        <w:rPr>
          <w:rFonts w:asciiTheme="majorBidi" w:hAnsiTheme="majorBidi" w:cstheme="majorBidi"/>
          <w:color w:val="000000" w:themeColor="text1"/>
        </w:rPr>
        <w:t xml:space="preserve"> Sharīʿa </w:t>
      </w:r>
      <w:r w:rsidRPr="0031292E">
        <w:rPr>
          <w:rFonts w:asciiTheme="majorBidi" w:hAnsiTheme="majorBidi" w:cstheme="majorBidi"/>
          <w:color w:val="000000" w:themeColor="text1"/>
        </w:rPr>
        <w:t>remains paramount in guiding</w:t>
      </w:r>
      <w:r w:rsidR="007E73A0">
        <w:rPr>
          <w:rFonts w:asciiTheme="majorBidi" w:hAnsiTheme="majorBidi" w:cstheme="majorBidi"/>
          <w:color w:val="000000" w:themeColor="text1"/>
        </w:rPr>
        <w:t xml:space="preserve"> believers</w:t>
      </w:r>
      <w:r w:rsidRPr="0031292E">
        <w:rPr>
          <w:rFonts w:asciiTheme="majorBidi" w:hAnsiTheme="majorBidi" w:cstheme="majorBidi"/>
          <w:color w:val="000000" w:themeColor="text1"/>
        </w:rPr>
        <w:t xml:space="preserve"> toward God, Ibn al-Jawzī’s</w:t>
      </w:r>
      <w:r w:rsidRPr="0031292E">
        <w:rPr>
          <w:rFonts w:asciiTheme="majorBidi" w:eastAsia="Times New Roman" w:hAnsiTheme="majorBidi" w:cstheme="majorBidi"/>
          <w:color w:val="000000" w:themeColor="text1"/>
          <w:shd w:val="clear" w:color="auto" w:fill="FFFFFF"/>
        </w:rPr>
        <w:t xml:space="preserve"> emphasis on piety and knowledge depart</w:t>
      </w:r>
      <w:r w:rsidR="00AA1DE5">
        <w:rPr>
          <w:rFonts w:asciiTheme="majorBidi" w:eastAsia="Times New Roman" w:hAnsiTheme="majorBidi" w:cstheme="majorBidi"/>
          <w:color w:val="000000" w:themeColor="text1"/>
          <w:shd w:val="clear" w:color="auto" w:fill="FFFFFF"/>
        </w:rPr>
        <w:t>ed</w:t>
      </w:r>
      <w:r w:rsidRPr="0031292E">
        <w:rPr>
          <w:rFonts w:asciiTheme="majorBidi" w:eastAsia="Times New Roman" w:hAnsiTheme="majorBidi" w:cstheme="majorBidi"/>
          <w:color w:val="000000" w:themeColor="text1"/>
          <w:shd w:val="clear" w:color="auto" w:fill="FFFFFF"/>
        </w:rPr>
        <w:t xml:space="preserve"> from the dominant political discourses of his time that stress</w:t>
      </w:r>
      <w:r w:rsidR="00D62EE0">
        <w:rPr>
          <w:rFonts w:asciiTheme="majorBidi" w:eastAsia="Times New Roman" w:hAnsiTheme="majorBidi" w:cstheme="majorBidi"/>
          <w:color w:val="000000" w:themeColor="text1"/>
          <w:shd w:val="clear" w:color="auto" w:fill="FFFFFF"/>
        </w:rPr>
        <w:t>ed</w:t>
      </w:r>
      <w:r w:rsidRPr="0031292E">
        <w:rPr>
          <w:rFonts w:asciiTheme="majorBidi" w:eastAsia="Times New Roman" w:hAnsiTheme="majorBidi" w:cstheme="majorBidi"/>
          <w:color w:val="000000" w:themeColor="text1"/>
          <w:shd w:val="clear" w:color="auto" w:fill="FFFFFF"/>
        </w:rPr>
        <w:t xml:space="preserve"> the ruler’s ability to maintain order</w:t>
      </w:r>
      <w:r w:rsidR="006F6FB3">
        <w:rPr>
          <w:rFonts w:asciiTheme="majorBidi" w:eastAsia="Times New Roman" w:hAnsiTheme="majorBidi" w:cstheme="majorBidi"/>
          <w:color w:val="000000" w:themeColor="text1"/>
          <w:shd w:val="clear" w:color="auto" w:fill="FFFFFF"/>
        </w:rPr>
        <w:t xml:space="preserve"> </w:t>
      </w:r>
      <w:r w:rsidRPr="0031292E">
        <w:rPr>
          <w:rFonts w:asciiTheme="majorBidi" w:eastAsia="Times New Roman" w:hAnsiTheme="majorBidi" w:cstheme="majorBidi"/>
          <w:color w:val="000000" w:themeColor="text1"/>
          <w:shd w:val="clear" w:color="auto" w:fill="FFFFFF"/>
        </w:rPr>
        <w:t xml:space="preserve">regardless of his morals. </w:t>
      </w:r>
      <w:r w:rsidR="00FE654D">
        <w:rPr>
          <w:rFonts w:asciiTheme="majorBidi" w:eastAsia="Times New Roman" w:hAnsiTheme="majorBidi" w:cstheme="majorBidi"/>
          <w:color w:val="000000" w:themeColor="text1"/>
          <w:shd w:val="clear" w:color="auto" w:fill="FFFFFF"/>
        </w:rPr>
        <w:t>Second, t</w:t>
      </w:r>
      <w:r w:rsidR="00D62EE0">
        <w:rPr>
          <w:rFonts w:asciiTheme="majorBidi" w:eastAsia="Times New Roman" w:hAnsiTheme="majorBidi" w:cstheme="majorBidi"/>
          <w:color w:val="000000" w:themeColor="text1"/>
          <w:shd w:val="clear" w:color="auto" w:fill="FFFFFF"/>
        </w:rPr>
        <w:t>he book</w:t>
      </w:r>
      <w:r w:rsidR="00FE654D">
        <w:rPr>
          <w:rFonts w:asciiTheme="majorBidi" w:eastAsia="Times New Roman" w:hAnsiTheme="majorBidi" w:cstheme="majorBidi"/>
          <w:color w:val="000000" w:themeColor="text1"/>
          <w:shd w:val="clear" w:color="auto" w:fill="FFFFFF"/>
        </w:rPr>
        <w:t xml:space="preserve"> </w:t>
      </w:r>
      <w:r w:rsidRPr="0031292E">
        <w:rPr>
          <w:rFonts w:asciiTheme="majorBidi" w:hAnsiTheme="majorBidi" w:cstheme="majorBidi"/>
          <w:color w:val="000000" w:themeColor="text1"/>
        </w:rPr>
        <w:t>argue</w:t>
      </w:r>
      <w:r w:rsidR="00D62EE0">
        <w:rPr>
          <w:rFonts w:asciiTheme="majorBidi" w:hAnsiTheme="majorBidi" w:cstheme="majorBidi"/>
          <w:color w:val="000000" w:themeColor="text1"/>
        </w:rPr>
        <w:t>s</w:t>
      </w:r>
      <w:r w:rsidRPr="0031292E">
        <w:rPr>
          <w:rFonts w:asciiTheme="majorBidi" w:hAnsiTheme="majorBidi" w:cstheme="majorBidi"/>
          <w:color w:val="000000" w:themeColor="text1"/>
        </w:rPr>
        <w:t xml:space="preserve"> that </w:t>
      </w:r>
      <w:r w:rsidR="00FE654D">
        <w:rPr>
          <w:rFonts w:asciiTheme="majorBidi" w:hAnsiTheme="majorBidi" w:cstheme="majorBidi"/>
          <w:color w:val="000000" w:themeColor="text1"/>
        </w:rPr>
        <w:t>Ibn al-Jawzī pursued his political ideals</w:t>
      </w:r>
      <w:r w:rsidRPr="0031292E">
        <w:rPr>
          <w:rFonts w:asciiTheme="majorBidi" w:hAnsiTheme="majorBidi" w:cstheme="majorBidi"/>
          <w:color w:val="000000" w:themeColor="text1"/>
        </w:rPr>
        <w:t xml:space="preserve"> </w:t>
      </w:r>
      <w:r w:rsidRPr="0031292E">
        <w:rPr>
          <w:rFonts w:asciiTheme="majorBidi" w:eastAsia="Times New Roman" w:hAnsiTheme="majorBidi" w:cstheme="majorBidi"/>
          <w:color w:val="000000" w:themeColor="text1"/>
          <w:shd w:val="clear" w:color="auto" w:fill="FFFFFF"/>
        </w:rPr>
        <w:t xml:space="preserve">in an </w:t>
      </w:r>
      <w:r w:rsidR="00D62EE0">
        <w:rPr>
          <w:rFonts w:asciiTheme="majorBidi" w:eastAsia="Times New Roman" w:hAnsiTheme="majorBidi" w:cstheme="majorBidi"/>
          <w:color w:val="000000" w:themeColor="text1"/>
          <w:shd w:val="clear" w:color="auto" w:fill="FFFFFF"/>
        </w:rPr>
        <w:t>“</w:t>
      </w:r>
      <w:r w:rsidRPr="0031292E">
        <w:rPr>
          <w:rFonts w:asciiTheme="majorBidi" w:eastAsia="Times New Roman" w:hAnsiTheme="majorBidi" w:cstheme="majorBidi"/>
          <w:color w:val="000000" w:themeColor="text1"/>
          <w:shd w:val="clear" w:color="auto" w:fill="FFFFFF"/>
        </w:rPr>
        <w:t>ameliorative</w:t>
      </w:r>
      <w:r w:rsidR="00D62EE0">
        <w:rPr>
          <w:rFonts w:asciiTheme="majorBidi" w:eastAsia="Times New Roman" w:hAnsiTheme="majorBidi" w:cstheme="majorBidi"/>
          <w:color w:val="000000" w:themeColor="text1"/>
          <w:shd w:val="clear" w:color="auto" w:fill="FFFFFF"/>
        </w:rPr>
        <w:t>”</w:t>
      </w:r>
      <w:r w:rsidRPr="0031292E">
        <w:rPr>
          <w:rFonts w:asciiTheme="majorBidi" w:eastAsia="Times New Roman" w:hAnsiTheme="majorBidi" w:cstheme="majorBidi"/>
          <w:color w:val="000000" w:themeColor="text1"/>
          <w:shd w:val="clear" w:color="auto" w:fill="FFFFFF"/>
        </w:rPr>
        <w:t xml:space="preserve"> manner</w:t>
      </w:r>
      <w:r w:rsidR="00D62EE0">
        <w:rPr>
          <w:rFonts w:asciiTheme="majorBidi" w:eastAsia="Times New Roman" w:hAnsiTheme="majorBidi" w:cstheme="majorBidi"/>
          <w:color w:val="000000" w:themeColor="text1"/>
          <w:shd w:val="clear" w:color="auto" w:fill="FFFFFF"/>
        </w:rPr>
        <w:t xml:space="preserve">, </w:t>
      </w:r>
      <w:r w:rsidR="00E75471">
        <w:rPr>
          <w:rFonts w:asciiTheme="majorBidi" w:eastAsia="Times New Roman" w:hAnsiTheme="majorBidi" w:cstheme="majorBidi"/>
          <w:color w:val="000000" w:themeColor="text1"/>
          <w:shd w:val="clear" w:color="auto" w:fill="FFFFFF"/>
        </w:rPr>
        <w:t>namely</w:t>
      </w:r>
      <w:r w:rsidRPr="0031292E">
        <w:rPr>
          <w:rFonts w:asciiTheme="majorBidi" w:eastAsia="Times New Roman" w:hAnsiTheme="majorBidi" w:cstheme="majorBidi"/>
          <w:color w:val="000000" w:themeColor="text1"/>
          <w:shd w:val="clear" w:color="auto" w:fill="FFFFFF"/>
        </w:rPr>
        <w:t xml:space="preserve"> </w:t>
      </w:r>
      <w:r w:rsidR="002A1132">
        <w:rPr>
          <w:rFonts w:asciiTheme="majorBidi" w:eastAsia="Times New Roman" w:hAnsiTheme="majorBidi" w:cstheme="majorBidi"/>
          <w:color w:val="000000" w:themeColor="text1"/>
          <w:shd w:val="clear" w:color="auto" w:fill="FFFFFF"/>
        </w:rPr>
        <w:t xml:space="preserve">through </w:t>
      </w:r>
      <w:r w:rsidRPr="0031292E">
        <w:rPr>
          <w:rFonts w:asciiTheme="majorBidi" w:eastAsia="Times New Roman" w:hAnsiTheme="majorBidi" w:cstheme="majorBidi"/>
          <w:color w:val="000000" w:themeColor="text1"/>
          <w:shd w:val="clear" w:color="auto" w:fill="FFFFFF"/>
        </w:rPr>
        <w:t xml:space="preserve">an approach that </w:t>
      </w:r>
      <w:r w:rsidR="00E75471">
        <w:rPr>
          <w:rFonts w:asciiTheme="majorBidi" w:eastAsia="Times New Roman" w:hAnsiTheme="majorBidi" w:cstheme="majorBidi"/>
          <w:color w:val="000000" w:themeColor="text1"/>
          <w:shd w:val="clear" w:color="auto" w:fill="FFFFFF"/>
        </w:rPr>
        <w:t>wa</w:t>
      </w:r>
      <w:r w:rsidRPr="0031292E">
        <w:rPr>
          <w:rFonts w:asciiTheme="majorBidi" w:eastAsia="Times New Roman" w:hAnsiTheme="majorBidi" w:cstheme="majorBidi"/>
          <w:color w:val="000000" w:themeColor="text1"/>
          <w:shd w:val="clear" w:color="auto" w:fill="FFFFFF"/>
        </w:rPr>
        <w:t>s educative, mediatory, moderate, and pragmatic in relation to power and authority. This approach str</w:t>
      </w:r>
      <w:r w:rsidR="00FC7809">
        <w:rPr>
          <w:rFonts w:asciiTheme="majorBidi" w:eastAsia="Times New Roman" w:hAnsiTheme="majorBidi" w:cstheme="majorBidi"/>
          <w:color w:val="000000" w:themeColor="text1"/>
          <w:shd w:val="clear" w:color="auto" w:fill="FFFFFF"/>
        </w:rPr>
        <w:t>uck</w:t>
      </w:r>
      <w:r w:rsidRPr="0031292E">
        <w:rPr>
          <w:rFonts w:asciiTheme="majorBidi" w:eastAsia="Times New Roman" w:hAnsiTheme="majorBidi" w:cstheme="majorBidi"/>
          <w:color w:val="000000" w:themeColor="text1"/>
          <w:shd w:val="clear" w:color="auto" w:fill="FFFFFF"/>
        </w:rPr>
        <w:t xml:space="preserve"> </w:t>
      </w:r>
      <w:r w:rsidR="00AA1DE5">
        <w:rPr>
          <w:rFonts w:asciiTheme="majorBidi" w:eastAsia="Times New Roman" w:hAnsiTheme="majorBidi" w:cstheme="majorBidi"/>
          <w:color w:val="000000" w:themeColor="text1"/>
          <w:shd w:val="clear" w:color="auto" w:fill="FFFFFF"/>
        </w:rPr>
        <w:t>a</w:t>
      </w:r>
      <w:r w:rsidRPr="0031292E">
        <w:rPr>
          <w:rFonts w:asciiTheme="majorBidi" w:eastAsia="Times New Roman" w:hAnsiTheme="majorBidi" w:cstheme="majorBidi"/>
          <w:color w:val="000000" w:themeColor="text1"/>
          <w:shd w:val="clear" w:color="auto" w:fill="FFFFFF"/>
        </w:rPr>
        <w:t xml:space="preserve"> middle ground between the radical political doctrines of the Kh</w:t>
      </w:r>
      <w:r w:rsidR="008A3567">
        <w:rPr>
          <w:rFonts w:asciiTheme="majorBidi" w:eastAsia="Times New Roman" w:hAnsiTheme="majorBidi" w:cstheme="majorBidi"/>
          <w:color w:val="000000" w:themeColor="text1"/>
          <w:shd w:val="clear" w:color="auto" w:fill="FFFFFF"/>
        </w:rPr>
        <w:t>ārij</w:t>
      </w:r>
      <w:r w:rsidR="00007420">
        <w:rPr>
          <w:rFonts w:asciiTheme="majorBidi" w:eastAsia="Times New Roman" w:hAnsiTheme="majorBidi" w:cstheme="majorBidi"/>
          <w:color w:val="000000" w:themeColor="text1"/>
          <w:shd w:val="clear" w:color="auto" w:fill="FFFFFF"/>
        </w:rPr>
        <w:t>īs</w:t>
      </w:r>
      <w:r w:rsidRPr="0031292E">
        <w:rPr>
          <w:rFonts w:asciiTheme="majorBidi" w:eastAsia="Times New Roman" w:hAnsiTheme="majorBidi" w:cstheme="majorBidi"/>
          <w:color w:val="000000" w:themeColor="text1"/>
          <w:shd w:val="clear" w:color="auto" w:fill="FFFFFF"/>
        </w:rPr>
        <w:t xml:space="preserve"> on one hand and the </w:t>
      </w:r>
      <w:r w:rsidR="00367416">
        <w:rPr>
          <w:rFonts w:asciiTheme="majorBidi" w:eastAsia="Times New Roman" w:hAnsiTheme="majorBidi" w:cstheme="majorBidi"/>
          <w:color w:val="000000" w:themeColor="text1"/>
          <w:shd w:val="clear" w:color="auto" w:fill="FFFFFF"/>
        </w:rPr>
        <w:t>realist</w:t>
      </w:r>
      <w:r w:rsidRPr="0031292E">
        <w:rPr>
          <w:rFonts w:asciiTheme="majorBidi" w:eastAsia="Times New Roman" w:hAnsiTheme="majorBidi" w:cstheme="majorBidi"/>
          <w:color w:val="000000" w:themeColor="text1"/>
          <w:shd w:val="clear" w:color="auto" w:fill="FFFFFF"/>
        </w:rPr>
        <w:t xml:space="preserve"> </w:t>
      </w:r>
      <w:r w:rsidR="00E75471">
        <w:rPr>
          <w:rFonts w:asciiTheme="majorBidi" w:eastAsia="Times New Roman" w:hAnsiTheme="majorBidi" w:cstheme="majorBidi"/>
          <w:color w:val="000000" w:themeColor="text1"/>
          <w:shd w:val="clear" w:color="auto" w:fill="FFFFFF"/>
        </w:rPr>
        <w:lastRenderedPageBreak/>
        <w:t>political thought</w:t>
      </w:r>
      <w:r w:rsidRPr="0031292E">
        <w:rPr>
          <w:rFonts w:asciiTheme="majorBidi" w:eastAsia="Times New Roman" w:hAnsiTheme="majorBidi" w:cstheme="majorBidi"/>
          <w:color w:val="000000" w:themeColor="text1"/>
          <w:shd w:val="clear" w:color="auto" w:fill="FFFFFF"/>
        </w:rPr>
        <w:t xml:space="preserve"> of the jurists and theologians on the other. </w:t>
      </w:r>
      <w:r w:rsidR="00D849F1">
        <w:rPr>
          <w:rFonts w:asciiTheme="majorBidi" w:eastAsia="Times New Roman" w:hAnsiTheme="majorBidi" w:cstheme="majorBidi"/>
          <w:color w:val="000000" w:themeColor="text1"/>
          <w:shd w:val="clear" w:color="auto" w:fill="FFFFFF"/>
        </w:rPr>
        <w:t>For</w:t>
      </w:r>
      <w:r w:rsidRPr="0031292E">
        <w:rPr>
          <w:rFonts w:asciiTheme="majorBidi" w:eastAsia="Times New Roman" w:hAnsiTheme="majorBidi" w:cstheme="majorBidi"/>
          <w:color w:val="000000" w:themeColor="text1"/>
          <w:shd w:val="clear" w:color="auto" w:fill="FFFFFF"/>
        </w:rPr>
        <w:t xml:space="preserve"> Ibn al-Jawzī, ameliorative politics </w:t>
      </w:r>
      <w:r w:rsidR="007E73A0">
        <w:rPr>
          <w:rFonts w:asciiTheme="majorBidi" w:eastAsia="Times New Roman" w:hAnsiTheme="majorBidi" w:cstheme="majorBidi"/>
          <w:color w:val="000000" w:themeColor="text1"/>
          <w:shd w:val="clear" w:color="auto" w:fill="FFFFFF"/>
        </w:rPr>
        <w:t>wa</w:t>
      </w:r>
      <w:r w:rsidRPr="0031292E">
        <w:rPr>
          <w:rFonts w:asciiTheme="majorBidi" w:eastAsia="Times New Roman" w:hAnsiTheme="majorBidi" w:cstheme="majorBidi"/>
          <w:color w:val="000000" w:themeColor="text1"/>
          <w:shd w:val="clear" w:color="auto" w:fill="FFFFFF"/>
        </w:rPr>
        <w:t>s best represented by the scholar-preacher who use</w:t>
      </w:r>
      <w:r w:rsidR="00E75471">
        <w:rPr>
          <w:rFonts w:asciiTheme="majorBidi" w:eastAsia="Times New Roman" w:hAnsiTheme="majorBidi" w:cstheme="majorBidi"/>
          <w:color w:val="000000" w:themeColor="text1"/>
          <w:shd w:val="clear" w:color="auto" w:fill="FFFFFF"/>
        </w:rPr>
        <w:t>d</w:t>
      </w:r>
      <w:r w:rsidRPr="0031292E">
        <w:rPr>
          <w:rFonts w:asciiTheme="majorBidi" w:eastAsia="Times New Roman" w:hAnsiTheme="majorBidi" w:cstheme="majorBidi"/>
          <w:color w:val="000000" w:themeColor="text1"/>
          <w:shd w:val="clear" w:color="auto" w:fill="FFFFFF"/>
        </w:rPr>
        <w:t xml:space="preserve"> homiletic and rhetorical tools to appeal to </w:t>
      </w:r>
      <w:r w:rsidR="00E75471">
        <w:rPr>
          <w:rFonts w:asciiTheme="majorBidi" w:eastAsia="Times New Roman" w:hAnsiTheme="majorBidi" w:cstheme="majorBidi"/>
          <w:color w:val="000000" w:themeColor="text1"/>
          <w:shd w:val="clear" w:color="auto" w:fill="FFFFFF"/>
        </w:rPr>
        <w:t>a</w:t>
      </w:r>
      <w:r w:rsidRPr="0031292E">
        <w:rPr>
          <w:rFonts w:asciiTheme="majorBidi" w:eastAsia="Times New Roman" w:hAnsiTheme="majorBidi" w:cstheme="majorBidi"/>
          <w:color w:val="000000" w:themeColor="text1"/>
          <w:shd w:val="clear" w:color="auto" w:fill="FFFFFF"/>
        </w:rPr>
        <w:t xml:space="preserve"> ruler’s</w:t>
      </w:r>
      <w:r w:rsidR="0031292E" w:rsidRPr="0031292E">
        <w:rPr>
          <w:rFonts w:asciiTheme="majorBidi" w:eastAsia="Times New Roman" w:hAnsiTheme="majorBidi" w:cstheme="majorBidi"/>
          <w:color w:val="000000" w:themeColor="text1"/>
          <w:shd w:val="clear" w:color="auto" w:fill="FFFFFF"/>
        </w:rPr>
        <w:t xml:space="preserve"> </w:t>
      </w:r>
      <w:r w:rsidR="005F14FB">
        <w:rPr>
          <w:rFonts w:asciiTheme="majorBidi" w:eastAsia="Times New Roman" w:hAnsiTheme="majorBidi" w:cstheme="majorBidi"/>
          <w:color w:val="000000" w:themeColor="text1"/>
          <w:shd w:val="clear" w:color="auto" w:fill="FFFFFF"/>
        </w:rPr>
        <w:t>passions</w:t>
      </w:r>
      <w:r w:rsidRPr="0031292E">
        <w:rPr>
          <w:rFonts w:asciiTheme="majorBidi" w:eastAsia="Times New Roman" w:hAnsiTheme="majorBidi" w:cstheme="majorBidi"/>
          <w:color w:val="000000" w:themeColor="text1"/>
          <w:shd w:val="clear" w:color="auto" w:fill="FFFFFF"/>
        </w:rPr>
        <w:t xml:space="preserve"> in order to guide him toward pious and just rule.</w:t>
      </w:r>
    </w:p>
    <w:p w14:paraId="17667B17" w14:textId="518CD116" w:rsidR="0031292E" w:rsidRDefault="0031292E" w:rsidP="00AB3CEF">
      <w:pPr>
        <w:rPr>
          <w:rFonts w:asciiTheme="majorBidi" w:eastAsia="Times New Roman" w:hAnsiTheme="majorBidi" w:cstheme="majorBidi"/>
          <w:color w:val="000000" w:themeColor="text1"/>
          <w:shd w:val="clear" w:color="auto" w:fill="FFFFFF"/>
        </w:rPr>
      </w:pPr>
    </w:p>
    <w:p w14:paraId="2649FB5A" w14:textId="0687F9B1" w:rsidR="00407477" w:rsidRDefault="0031292E" w:rsidP="00355FE8">
      <w:pPr>
        <w:ind w:firstLine="720"/>
        <w:rPr>
          <w:rFonts w:asciiTheme="majorBidi" w:hAnsiTheme="majorBidi" w:cstheme="majorBidi"/>
          <w:color w:val="000000" w:themeColor="text1"/>
        </w:rPr>
      </w:pPr>
      <w:r>
        <w:rPr>
          <w:rFonts w:asciiTheme="majorBidi" w:eastAsia="Times New Roman" w:hAnsiTheme="majorBidi" w:cstheme="majorBidi"/>
          <w:color w:val="000000" w:themeColor="text1"/>
          <w:shd w:val="clear" w:color="auto" w:fill="FFFFFF"/>
        </w:rPr>
        <w:t xml:space="preserve">This book makes </w:t>
      </w:r>
      <w:r w:rsidR="00713147">
        <w:rPr>
          <w:rFonts w:asciiTheme="majorBidi" w:eastAsia="Times New Roman" w:hAnsiTheme="majorBidi" w:cstheme="majorBidi"/>
          <w:color w:val="000000" w:themeColor="text1"/>
          <w:shd w:val="clear" w:color="auto" w:fill="FFFFFF"/>
        </w:rPr>
        <w:t>four</w:t>
      </w:r>
      <w:r>
        <w:rPr>
          <w:rFonts w:asciiTheme="majorBidi" w:eastAsia="Times New Roman" w:hAnsiTheme="majorBidi" w:cstheme="majorBidi"/>
          <w:color w:val="000000" w:themeColor="text1"/>
          <w:shd w:val="clear" w:color="auto" w:fill="FFFFFF"/>
        </w:rPr>
        <w:t xml:space="preserve"> contributions to </w:t>
      </w:r>
      <w:r w:rsidR="002644C1">
        <w:rPr>
          <w:rFonts w:asciiTheme="majorBidi" w:eastAsia="Times New Roman" w:hAnsiTheme="majorBidi" w:cstheme="majorBidi"/>
          <w:color w:val="000000" w:themeColor="text1"/>
          <w:shd w:val="clear" w:color="auto" w:fill="FFFFFF"/>
        </w:rPr>
        <w:t xml:space="preserve">studies in Islamic </w:t>
      </w:r>
      <w:r w:rsidR="00E75471">
        <w:rPr>
          <w:rFonts w:asciiTheme="majorBidi" w:eastAsia="Times New Roman" w:hAnsiTheme="majorBidi" w:cstheme="majorBidi"/>
          <w:color w:val="000000" w:themeColor="text1"/>
          <w:shd w:val="clear" w:color="auto" w:fill="FFFFFF"/>
        </w:rPr>
        <w:t>history and culture</w:t>
      </w:r>
      <w:r>
        <w:rPr>
          <w:rFonts w:asciiTheme="majorBidi" w:eastAsia="Times New Roman" w:hAnsiTheme="majorBidi" w:cstheme="majorBidi"/>
          <w:color w:val="000000" w:themeColor="text1"/>
          <w:shd w:val="clear" w:color="auto" w:fill="FFFFFF"/>
        </w:rPr>
        <w:t xml:space="preserve">. First, </w:t>
      </w:r>
      <w:r w:rsidRPr="001E24FD">
        <w:rPr>
          <w:rFonts w:asciiTheme="majorBidi" w:eastAsia="Times New Roman" w:hAnsiTheme="majorBidi" w:cstheme="majorBidi"/>
          <w:color w:val="000000" w:themeColor="text1"/>
          <w:shd w:val="clear" w:color="auto" w:fill="FFFFFF"/>
        </w:rPr>
        <w:t xml:space="preserve">it </w:t>
      </w:r>
      <w:r w:rsidR="00407477">
        <w:rPr>
          <w:rFonts w:asciiTheme="majorBidi" w:eastAsia="Times New Roman" w:hAnsiTheme="majorBidi" w:cstheme="majorBidi"/>
          <w:color w:val="000000" w:themeColor="text1"/>
          <w:shd w:val="clear" w:color="auto" w:fill="FFFFFF"/>
        </w:rPr>
        <w:t>adds to an emerging body of scholar</w:t>
      </w:r>
      <w:r w:rsidR="004B6372">
        <w:rPr>
          <w:rFonts w:asciiTheme="majorBidi" w:eastAsia="Times New Roman" w:hAnsiTheme="majorBidi" w:cstheme="majorBidi"/>
          <w:color w:val="000000" w:themeColor="text1"/>
          <w:shd w:val="clear" w:color="auto" w:fill="FFFFFF"/>
        </w:rPr>
        <w:t>ly works</w:t>
      </w:r>
      <w:r w:rsidR="00407477">
        <w:rPr>
          <w:rFonts w:asciiTheme="majorBidi" w:eastAsia="Times New Roman" w:hAnsiTheme="majorBidi" w:cstheme="majorBidi"/>
          <w:color w:val="000000" w:themeColor="text1"/>
          <w:shd w:val="clear" w:color="auto" w:fill="FFFFFF"/>
        </w:rPr>
        <w:t xml:space="preserve"> that </w:t>
      </w:r>
      <w:r w:rsidR="00EF4000">
        <w:rPr>
          <w:rFonts w:asciiTheme="majorBidi" w:eastAsia="Times New Roman" w:hAnsiTheme="majorBidi" w:cstheme="majorBidi"/>
          <w:color w:val="000000"/>
          <w:shd w:val="clear" w:color="auto" w:fill="FFFFFF"/>
        </w:rPr>
        <w:t>look beyond</w:t>
      </w:r>
      <w:r w:rsidRPr="001E24FD">
        <w:rPr>
          <w:rFonts w:asciiTheme="majorBidi" w:eastAsia="Times New Roman" w:hAnsiTheme="majorBidi" w:cstheme="majorBidi"/>
          <w:color w:val="000000"/>
          <w:shd w:val="clear" w:color="auto" w:fill="FFFFFF"/>
        </w:rPr>
        <w:t xml:space="preserve"> </w:t>
      </w:r>
      <w:r w:rsidR="005F14FB">
        <w:rPr>
          <w:rFonts w:asciiTheme="majorBidi" w:eastAsia="Times New Roman" w:hAnsiTheme="majorBidi" w:cstheme="majorBidi"/>
          <w:i/>
          <w:iCs/>
          <w:color w:val="000000"/>
          <w:shd w:val="clear" w:color="auto" w:fill="FFFFFF"/>
        </w:rPr>
        <w:t xml:space="preserve">realpolitik </w:t>
      </w:r>
      <w:r w:rsidR="00407477">
        <w:rPr>
          <w:rFonts w:asciiTheme="majorBidi" w:eastAsia="Times New Roman" w:hAnsiTheme="majorBidi" w:cstheme="majorBidi"/>
          <w:color w:val="000000"/>
          <w:shd w:val="clear" w:color="auto" w:fill="FFFFFF"/>
        </w:rPr>
        <w:t xml:space="preserve">in </w:t>
      </w:r>
      <w:r w:rsidR="004B6372">
        <w:rPr>
          <w:rFonts w:asciiTheme="majorBidi" w:eastAsia="Times New Roman" w:hAnsiTheme="majorBidi" w:cstheme="majorBidi"/>
          <w:color w:val="000000"/>
          <w:shd w:val="clear" w:color="auto" w:fill="FFFFFF"/>
        </w:rPr>
        <w:t>their readings of</w:t>
      </w:r>
      <w:r w:rsidR="00407477">
        <w:rPr>
          <w:rFonts w:asciiTheme="majorBidi" w:eastAsia="Times New Roman" w:hAnsiTheme="majorBidi" w:cstheme="majorBidi"/>
          <w:color w:val="000000"/>
          <w:shd w:val="clear" w:color="auto" w:fill="FFFFFF"/>
        </w:rPr>
        <w:t xml:space="preserve"> the history of Islamic political thought. </w:t>
      </w:r>
      <w:r w:rsidR="00F5539F">
        <w:rPr>
          <w:rFonts w:asciiTheme="majorBidi" w:eastAsia="Times New Roman" w:hAnsiTheme="majorBidi" w:cstheme="majorBidi"/>
          <w:color w:val="000000" w:themeColor="text1"/>
          <w:shd w:val="clear" w:color="auto" w:fill="FFFFFF"/>
        </w:rPr>
        <w:t>It</w:t>
      </w:r>
      <w:r w:rsidRPr="001E24FD">
        <w:rPr>
          <w:rFonts w:asciiTheme="majorBidi" w:eastAsia="Times New Roman" w:hAnsiTheme="majorBidi" w:cstheme="majorBidi"/>
          <w:color w:val="000000" w:themeColor="text1"/>
          <w:shd w:val="clear" w:color="auto" w:fill="FFFFFF"/>
        </w:rPr>
        <w:t xml:space="preserve"> shows that in light of </w:t>
      </w:r>
      <w:r w:rsidR="00F5539F">
        <w:rPr>
          <w:rFonts w:asciiTheme="majorBidi" w:eastAsia="Times New Roman" w:hAnsiTheme="majorBidi" w:cstheme="majorBidi"/>
          <w:color w:val="000000" w:themeColor="text1"/>
          <w:shd w:val="clear" w:color="auto" w:fill="FFFFFF"/>
        </w:rPr>
        <w:t xml:space="preserve">social and </w:t>
      </w:r>
      <w:r w:rsidRPr="001E24FD">
        <w:rPr>
          <w:rFonts w:asciiTheme="majorBidi" w:eastAsia="Times New Roman" w:hAnsiTheme="majorBidi" w:cstheme="majorBidi"/>
          <w:color w:val="000000" w:themeColor="text1"/>
          <w:shd w:val="clear" w:color="auto" w:fill="FFFFFF"/>
        </w:rPr>
        <w:t xml:space="preserve">political disorder, legitimization of the powers that be </w:t>
      </w:r>
      <w:r w:rsidR="005368EF">
        <w:rPr>
          <w:rFonts w:asciiTheme="majorBidi" w:eastAsia="Times New Roman" w:hAnsiTheme="majorBidi" w:cstheme="majorBidi"/>
          <w:color w:val="000000" w:themeColor="text1"/>
          <w:shd w:val="clear" w:color="auto" w:fill="FFFFFF"/>
        </w:rPr>
        <w:t xml:space="preserve">was not </w:t>
      </w:r>
      <w:r w:rsidRPr="001E24FD">
        <w:rPr>
          <w:rFonts w:asciiTheme="majorBidi" w:eastAsia="Times New Roman" w:hAnsiTheme="majorBidi" w:cstheme="majorBidi"/>
          <w:color w:val="000000" w:themeColor="text1"/>
          <w:shd w:val="clear" w:color="auto" w:fill="FFFFFF"/>
        </w:rPr>
        <w:t xml:space="preserve">the only solution to which </w:t>
      </w:r>
      <w:r w:rsidR="008A3567">
        <w:rPr>
          <w:rFonts w:asciiTheme="majorBidi" w:eastAsia="Times New Roman" w:hAnsiTheme="majorBidi" w:cstheme="majorBidi"/>
          <w:color w:val="000000" w:themeColor="text1"/>
          <w:shd w:val="clear" w:color="auto" w:fill="FFFFFF"/>
        </w:rPr>
        <w:t>scholars</w:t>
      </w:r>
      <w:r w:rsidRPr="001E24FD">
        <w:rPr>
          <w:rFonts w:asciiTheme="majorBidi" w:eastAsia="Times New Roman" w:hAnsiTheme="majorBidi" w:cstheme="majorBidi"/>
          <w:color w:val="000000" w:themeColor="text1"/>
          <w:shd w:val="clear" w:color="auto" w:fill="FFFFFF"/>
        </w:rPr>
        <w:t xml:space="preserve"> </w:t>
      </w:r>
      <w:r w:rsidR="005B0CC8">
        <w:rPr>
          <w:rFonts w:asciiTheme="majorBidi" w:eastAsia="Times New Roman" w:hAnsiTheme="majorBidi" w:cstheme="majorBidi"/>
          <w:color w:val="000000" w:themeColor="text1"/>
          <w:shd w:val="clear" w:color="auto" w:fill="FFFFFF"/>
        </w:rPr>
        <w:t>had recourse</w:t>
      </w:r>
      <w:r w:rsidRPr="001E24FD">
        <w:rPr>
          <w:rFonts w:asciiTheme="majorBidi" w:eastAsia="Times New Roman" w:hAnsiTheme="majorBidi" w:cstheme="majorBidi"/>
          <w:color w:val="000000" w:themeColor="text1"/>
          <w:shd w:val="clear" w:color="auto" w:fill="FFFFFF"/>
        </w:rPr>
        <w:t xml:space="preserve">. </w:t>
      </w:r>
      <w:r w:rsidR="00407477">
        <w:rPr>
          <w:rFonts w:asciiTheme="majorBidi" w:hAnsiTheme="majorBidi" w:cstheme="majorBidi"/>
        </w:rPr>
        <w:t xml:space="preserve">Rather </w:t>
      </w:r>
      <w:r w:rsidR="00407477" w:rsidRPr="00367416">
        <w:rPr>
          <w:rFonts w:asciiTheme="majorBidi" w:hAnsiTheme="majorBidi" w:cstheme="majorBidi"/>
        </w:rPr>
        <w:t xml:space="preserve">than </w:t>
      </w:r>
      <w:r w:rsidR="004B6372">
        <w:rPr>
          <w:rFonts w:asciiTheme="majorBidi" w:hAnsiTheme="majorBidi" w:cstheme="majorBidi"/>
          <w:color w:val="000000" w:themeColor="text1"/>
        </w:rPr>
        <w:t>interpreting</w:t>
      </w:r>
      <w:r w:rsidR="00407477" w:rsidRPr="00367416">
        <w:rPr>
          <w:rFonts w:asciiTheme="majorBidi" w:hAnsiTheme="majorBidi" w:cstheme="majorBidi"/>
          <w:color w:val="000000" w:themeColor="text1"/>
        </w:rPr>
        <w:t xml:space="preserve"> the trajectory of Islamic political thought as a series of </w:t>
      </w:r>
      <w:r w:rsidR="004B6372">
        <w:rPr>
          <w:rFonts w:asciiTheme="majorBidi" w:hAnsiTheme="majorBidi" w:cstheme="majorBidi"/>
          <w:color w:val="000000" w:themeColor="text1"/>
        </w:rPr>
        <w:t>realist thinkers</w:t>
      </w:r>
      <w:r w:rsidR="00407477" w:rsidRPr="00367416">
        <w:rPr>
          <w:rFonts w:asciiTheme="majorBidi" w:hAnsiTheme="majorBidi" w:cstheme="majorBidi"/>
          <w:color w:val="000000" w:themeColor="text1"/>
        </w:rPr>
        <w:t xml:space="preserve"> who made concessions to legitimize raw power, </w:t>
      </w:r>
      <w:r w:rsidR="004B6372">
        <w:rPr>
          <w:rFonts w:asciiTheme="majorBidi" w:hAnsiTheme="majorBidi" w:cstheme="majorBidi"/>
          <w:color w:val="000000" w:themeColor="text1"/>
        </w:rPr>
        <w:t xml:space="preserve">this study </w:t>
      </w:r>
      <w:r w:rsidR="007E73A0">
        <w:rPr>
          <w:rFonts w:asciiTheme="majorBidi" w:hAnsiTheme="majorBidi" w:cstheme="majorBidi"/>
          <w:color w:val="000000" w:themeColor="text1"/>
        </w:rPr>
        <w:t>takes the position that</w:t>
      </w:r>
      <w:r w:rsidR="004B6372">
        <w:rPr>
          <w:rFonts w:asciiTheme="majorBidi" w:hAnsiTheme="majorBidi" w:cstheme="majorBidi"/>
          <w:color w:val="000000" w:themeColor="text1"/>
        </w:rPr>
        <w:t xml:space="preserve"> </w:t>
      </w:r>
      <w:r w:rsidR="004B6372">
        <w:rPr>
          <w:rFonts w:asciiTheme="majorBidi" w:eastAsia="Times New Roman" w:hAnsiTheme="majorBidi" w:cstheme="majorBidi"/>
          <w:color w:val="000000" w:themeColor="text1"/>
          <w:shd w:val="clear" w:color="auto" w:fill="FFFFFF"/>
        </w:rPr>
        <w:t>thinkers</w:t>
      </w:r>
      <w:r w:rsidRPr="001E24FD">
        <w:rPr>
          <w:rFonts w:asciiTheme="majorBidi" w:eastAsia="Times New Roman" w:hAnsiTheme="majorBidi" w:cstheme="majorBidi"/>
          <w:color w:val="000000" w:themeColor="text1"/>
          <w:shd w:val="clear" w:color="auto" w:fill="FFFFFF"/>
        </w:rPr>
        <w:t xml:space="preserve"> still f</w:t>
      </w:r>
      <w:r w:rsidR="008A3567">
        <w:rPr>
          <w:rFonts w:asciiTheme="majorBidi" w:eastAsia="Times New Roman" w:hAnsiTheme="majorBidi" w:cstheme="majorBidi"/>
          <w:color w:val="000000" w:themeColor="text1"/>
          <w:shd w:val="clear" w:color="auto" w:fill="FFFFFF"/>
        </w:rPr>
        <w:t>ou</w:t>
      </w:r>
      <w:r w:rsidRPr="001E24FD">
        <w:rPr>
          <w:rFonts w:asciiTheme="majorBidi" w:eastAsia="Times New Roman" w:hAnsiTheme="majorBidi" w:cstheme="majorBidi"/>
          <w:color w:val="000000" w:themeColor="text1"/>
          <w:shd w:val="clear" w:color="auto" w:fill="FFFFFF"/>
        </w:rPr>
        <w:t xml:space="preserve">nd space to </w:t>
      </w:r>
      <w:r w:rsidR="006F6FB3">
        <w:rPr>
          <w:rFonts w:asciiTheme="majorBidi" w:eastAsia="Times New Roman" w:hAnsiTheme="majorBidi" w:cstheme="majorBidi"/>
          <w:color w:val="000000" w:themeColor="text1"/>
          <w:shd w:val="clear" w:color="auto" w:fill="FFFFFF"/>
        </w:rPr>
        <w:t>preserve their commitment to pious and just rule</w:t>
      </w:r>
      <w:r w:rsidR="006F6FB3" w:rsidRPr="001E24FD">
        <w:rPr>
          <w:rFonts w:asciiTheme="majorBidi" w:eastAsia="Times New Roman" w:hAnsiTheme="majorBidi" w:cstheme="majorBidi"/>
          <w:color w:val="000000" w:themeColor="text1"/>
          <w:shd w:val="clear" w:color="auto" w:fill="FFFFFF"/>
        </w:rPr>
        <w:t xml:space="preserve"> </w:t>
      </w:r>
      <w:r w:rsidR="006F6FB3">
        <w:rPr>
          <w:rFonts w:asciiTheme="majorBidi" w:eastAsia="Times New Roman" w:hAnsiTheme="majorBidi" w:cstheme="majorBidi"/>
          <w:color w:val="000000" w:themeColor="text1"/>
          <w:shd w:val="clear" w:color="auto" w:fill="FFFFFF"/>
        </w:rPr>
        <w:t xml:space="preserve">while responding to </w:t>
      </w:r>
      <w:r w:rsidRPr="001E24FD">
        <w:rPr>
          <w:rFonts w:asciiTheme="majorBidi" w:eastAsia="Times New Roman" w:hAnsiTheme="majorBidi" w:cstheme="majorBidi"/>
          <w:color w:val="000000" w:themeColor="text1"/>
          <w:shd w:val="clear" w:color="auto" w:fill="FFFFFF"/>
        </w:rPr>
        <w:t>socio-political circumstances that fell short of the ideal.</w:t>
      </w:r>
      <w:r w:rsidR="004B6372">
        <w:rPr>
          <w:rFonts w:asciiTheme="majorBidi" w:eastAsia="Times New Roman" w:hAnsiTheme="majorBidi" w:cstheme="majorBidi"/>
          <w:color w:val="000000" w:themeColor="text1"/>
          <w:shd w:val="clear" w:color="auto" w:fill="FFFFFF"/>
        </w:rPr>
        <w:t xml:space="preserve"> However, this book departs from </w:t>
      </w:r>
      <w:r w:rsidR="007E73A0">
        <w:rPr>
          <w:rFonts w:asciiTheme="majorBidi" w:eastAsia="Times New Roman" w:hAnsiTheme="majorBidi" w:cstheme="majorBidi"/>
          <w:color w:val="000000" w:themeColor="text1"/>
          <w:shd w:val="clear" w:color="auto" w:fill="FFFFFF"/>
        </w:rPr>
        <w:t>recent</w:t>
      </w:r>
      <w:r w:rsidR="004B6372">
        <w:rPr>
          <w:rFonts w:asciiTheme="majorBidi" w:eastAsia="Times New Roman" w:hAnsiTheme="majorBidi" w:cstheme="majorBidi"/>
          <w:color w:val="000000" w:themeColor="text1"/>
          <w:shd w:val="clear" w:color="auto" w:fill="FFFFFF"/>
        </w:rPr>
        <w:t xml:space="preserve"> works </w:t>
      </w:r>
      <w:r w:rsidR="007E73A0">
        <w:rPr>
          <w:rFonts w:asciiTheme="majorBidi" w:eastAsia="Times New Roman" w:hAnsiTheme="majorBidi" w:cstheme="majorBidi"/>
          <w:color w:val="000000" w:themeColor="text1"/>
          <w:shd w:val="clear" w:color="auto" w:fill="FFFFFF"/>
        </w:rPr>
        <w:t xml:space="preserve">in this vein </w:t>
      </w:r>
      <w:r w:rsidR="004B6372">
        <w:rPr>
          <w:rFonts w:asciiTheme="majorBidi" w:eastAsia="Times New Roman" w:hAnsiTheme="majorBidi" w:cstheme="majorBidi"/>
          <w:color w:val="000000" w:themeColor="text1"/>
          <w:shd w:val="clear" w:color="auto" w:fill="FFFFFF"/>
        </w:rPr>
        <w:t xml:space="preserve">by shifting the focus away from </w:t>
      </w:r>
      <w:r w:rsidR="00AF6903">
        <w:rPr>
          <w:rFonts w:asciiTheme="majorBidi" w:eastAsia="Times New Roman" w:hAnsiTheme="majorBidi" w:cstheme="majorBidi"/>
          <w:color w:val="000000" w:themeColor="text1"/>
          <w:shd w:val="clear" w:color="auto" w:fill="FFFFFF"/>
        </w:rPr>
        <w:t>jurists and theologians. Instead, it</w:t>
      </w:r>
      <w:r w:rsidR="00AF6903">
        <w:rPr>
          <w:rFonts w:asciiTheme="majorBidi" w:hAnsiTheme="majorBidi" w:cstheme="majorBidi"/>
        </w:rPr>
        <w:t xml:space="preserve"> shows </w:t>
      </w:r>
      <w:r w:rsidR="00AF6903" w:rsidRPr="001E24FD">
        <w:rPr>
          <w:rFonts w:asciiTheme="majorBidi" w:hAnsiTheme="majorBidi" w:cstheme="majorBidi"/>
        </w:rPr>
        <w:t>what</w:t>
      </w:r>
      <w:r w:rsidR="00AF6903">
        <w:rPr>
          <w:rFonts w:asciiTheme="majorBidi" w:hAnsiTheme="majorBidi" w:cstheme="majorBidi"/>
        </w:rPr>
        <w:t xml:space="preserve"> Islamic political discourse would have looked</w:t>
      </w:r>
      <w:r w:rsidR="00AF6903" w:rsidRPr="001E24FD">
        <w:rPr>
          <w:rFonts w:asciiTheme="majorBidi" w:hAnsiTheme="majorBidi" w:cstheme="majorBidi"/>
        </w:rPr>
        <w:t xml:space="preserve"> like from the perspective of a</w:t>
      </w:r>
      <w:r w:rsidR="00F53976">
        <w:rPr>
          <w:rFonts w:asciiTheme="majorBidi" w:hAnsiTheme="majorBidi" w:cstheme="majorBidi"/>
        </w:rPr>
        <w:t xml:space="preserve"> preacher whose ideas reached a much wider audience</w:t>
      </w:r>
      <w:r w:rsidR="00AF6903">
        <w:rPr>
          <w:rFonts w:asciiTheme="majorBidi" w:hAnsiTheme="majorBidi" w:cstheme="majorBidi"/>
        </w:rPr>
        <w:t xml:space="preserve">. This new assessment of Islamic political thought situates </w:t>
      </w:r>
      <w:r w:rsidR="00AF6903" w:rsidRPr="00367416">
        <w:rPr>
          <w:rFonts w:asciiTheme="majorBidi" w:hAnsiTheme="majorBidi" w:cstheme="majorBidi"/>
          <w:color w:val="000000" w:themeColor="text1"/>
        </w:rPr>
        <w:t xml:space="preserve">the political ideas of the jurists and theologians among several </w:t>
      </w:r>
      <w:r w:rsidR="007E73A0">
        <w:rPr>
          <w:rFonts w:asciiTheme="majorBidi" w:hAnsiTheme="majorBidi" w:cstheme="majorBidi"/>
          <w:color w:val="000000" w:themeColor="text1"/>
        </w:rPr>
        <w:t xml:space="preserve">other </w:t>
      </w:r>
      <w:r w:rsidR="00AF6903" w:rsidRPr="00367416">
        <w:rPr>
          <w:rFonts w:asciiTheme="majorBidi" w:hAnsiTheme="majorBidi" w:cstheme="majorBidi"/>
          <w:color w:val="000000" w:themeColor="text1"/>
        </w:rPr>
        <w:t>clusters of political discourse in Islamic history</w:t>
      </w:r>
      <w:r w:rsidR="00AF6903">
        <w:rPr>
          <w:rFonts w:asciiTheme="majorBidi" w:hAnsiTheme="majorBidi" w:cstheme="majorBidi"/>
          <w:color w:val="000000" w:themeColor="text1"/>
        </w:rPr>
        <w:t>, and considers competing approaches to power among medieval Muslim scholars.</w:t>
      </w:r>
    </w:p>
    <w:p w14:paraId="41BC5D5D" w14:textId="72569D09" w:rsidR="0031292E" w:rsidRDefault="0031292E" w:rsidP="00AB3CEF">
      <w:pPr>
        <w:rPr>
          <w:rFonts w:asciiTheme="majorBidi" w:eastAsia="Times New Roman" w:hAnsiTheme="majorBidi" w:cstheme="majorBidi"/>
          <w:color w:val="000000" w:themeColor="text1"/>
          <w:shd w:val="clear" w:color="auto" w:fill="FFFFFF"/>
        </w:rPr>
      </w:pPr>
    </w:p>
    <w:p w14:paraId="7FD363D1" w14:textId="1FAB2C0B" w:rsidR="0031292E" w:rsidRPr="00AF6903" w:rsidRDefault="0031292E" w:rsidP="00AF6903">
      <w:pPr>
        <w:ind w:firstLine="720"/>
        <w:rPr>
          <w:rFonts w:asciiTheme="majorBidi" w:hAnsiTheme="majorBidi" w:cstheme="majorBidi"/>
          <w:color w:val="000000" w:themeColor="text1"/>
        </w:rPr>
      </w:pPr>
      <w:r>
        <w:rPr>
          <w:rFonts w:asciiTheme="majorBidi" w:eastAsia="Times New Roman" w:hAnsiTheme="majorBidi" w:cstheme="majorBidi"/>
          <w:color w:val="000000" w:themeColor="text1"/>
          <w:shd w:val="clear" w:color="auto" w:fill="FFFFFF"/>
        </w:rPr>
        <w:t xml:space="preserve">Second, </w:t>
      </w:r>
      <w:r w:rsidR="0078578F">
        <w:rPr>
          <w:rFonts w:asciiTheme="majorBidi" w:eastAsia="Times New Roman" w:hAnsiTheme="majorBidi" w:cstheme="majorBidi"/>
          <w:color w:val="000000" w:themeColor="text1"/>
          <w:shd w:val="clear" w:color="auto" w:fill="FFFFFF"/>
        </w:rPr>
        <w:t xml:space="preserve">this </w:t>
      </w:r>
      <w:r w:rsidR="00E75471">
        <w:rPr>
          <w:rFonts w:asciiTheme="majorBidi" w:eastAsia="Times New Roman" w:hAnsiTheme="majorBidi" w:cstheme="majorBidi"/>
          <w:color w:val="000000" w:themeColor="text1"/>
          <w:shd w:val="clear" w:color="auto" w:fill="FFFFFF"/>
        </w:rPr>
        <w:t>work</w:t>
      </w:r>
      <w:r w:rsidR="0078578F">
        <w:rPr>
          <w:rFonts w:asciiTheme="majorBidi" w:eastAsia="Times New Roman" w:hAnsiTheme="majorBidi" w:cstheme="majorBidi"/>
          <w:color w:val="000000" w:themeColor="text1"/>
          <w:shd w:val="clear" w:color="auto" w:fill="FFFFFF"/>
        </w:rPr>
        <w:t xml:space="preserve"> expands the source base for the study of </w:t>
      </w:r>
      <w:r w:rsidR="00E75471">
        <w:rPr>
          <w:rFonts w:asciiTheme="majorBidi" w:eastAsia="Times New Roman" w:hAnsiTheme="majorBidi" w:cstheme="majorBidi"/>
          <w:color w:val="000000" w:themeColor="text1"/>
          <w:shd w:val="clear" w:color="auto" w:fill="FFFFFF"/>
        </w:rPr>
        <w:t>premodern</w:t>
      </w:r>
      <w:r w:rsidR="0078578F">
        <w:rPr>
          <w:rFonts w:asciiTheme="majorBidi" w:eastAsia="Times New Roman" w:hAnsiTheme="majorBidi" w:cstheme="majorBidi"/>
          <w:color w:val="000000" w:themeColor="text1"/>
          <w:shd w:val="clear" w:color="auto" w:fill="FFFFFF"/>
        </w:rPr>
        <w:t xml:space="preserve"> Islamic political thought.</w:t>
      </w:r>
      <w:r w:rsidR="00B4724C">
        <w:rPr>
          <w:rFonts w:asciiTheme="majorBidi" w:eastAsia="Times New Roman" w:hAnsiTheme="majorBidi" w:cstheme="majorBidi"/>
          <w:color w:val="000000" w:themeColor="text1"/>
          <w:shd w:val="clear" w:color="auto" w:fill="FFFFFF"/>
        </w:rPr>
        <w:t xml:space="preserve"> </w:t>
      </w:r>
      <w:r w:rsidR="00AF6903">
        <w:rPr>
          <w:rFonts w:asciiTheme="majorBidi" w:hAnsiTheme="majorBidi" w:cstheme="majorBidi"/>
        </w:rPr>
        <w:t xml:space="preserve">By examining the political ideas of a </w:t>
      </w:r>
      <w:r w:rsidR="00F53976" w:rsidRPr="001E24FD">
        <w:rPr>
          <w:rFonts w:asciiTheme="majorBidi" w:hAnsiTheme="majorBidi" w:cstheme="majorBidi"/>
        </w:rPr>
        <w:t xml:space="preserve">scholar whose </w:t>
      </w:r>
      <w:r w:rsidR="00F53976">
        <w:rPr>
          <w:rFonts w:asciiTheme="majorBidi" w:hAnsiTheme="majorBidi" w:cstheme="majorBidi"/>
        </w:rPr>
        <w:t>career</w:t>
      </w:r>
      <w:r w:rsidR="00F53976" w:rsidRPr="001E24FD">
        <w:rPr>
          <w:rFonts w:asciiTheme="majorBidi" w:hAnsiTheme="majorBidi" w:cstheme="majorBidi"/>
        </w:rPr>
        <w:t xml:space="preserve"> revolved around </w:t>
      </w:r>
      <w:r w:rsidR="00F53976">
        <w:rPr>
          <w:rFonts w:asciiTheme="majorBidi" w:hAnsiTheme="majorBidi" w:cstheme="majorBidi"/>
        </w:rPr>
        <w:t xml:space="preserve">hortatory </w:t>
      </w:r>
      <w:r w:rsidR="00F53976" w:rsidRPr="001E24FD">
        <w:rPr>
          <w:rFonts w:asciiTheme="majorBidi" w:hAnsiTheme="majorBidi" w:cstheme="majorBidi"/>
        </w:rPr>
        <w:t>preaching</w:t>
      </w:r>
      <w:r w:rsidR="0001777D">
        <w:rPr>
          <w:rFonts w:asciiTheme="majorBidi" w:hAnsiTheme="majorBidi" w:cstheme="majorBidi"/>
        </w:rPr>
        <w:t xml:space="preserve">, </w:t>
      </w:r>
      <w:r w:rsidR="00DC7E97">
        <w:rPr>
          <w:rFonts w:asciiTheme="majorBidi" w:hAnsiTheme="majorBidi" w:cstheme="majorBidi"/>
        </w:rPr>
        <w:t xml:space="preserve">it </w:t>
      </w:r>
      <w:r w:rsidR="00AB3CEF">
        <w:rPr>
          <w:rFonts w:asciiTheme="majorBidi" w:hAnsiTheme="majorBidi" w:cstheme="majorBidi"/>
        </w:rPr>
        <w:t>showcases the</w:t>
      </w:r>
      <w:r w:rsidR="00E75471">
        <w:rPr>
          <w:rFonts w:asciiTheme="majorBidi" w:hAnsiTheme="majorBidi" w:cstheme="majorBidi"/>
        </w:rPr>
        <w:t xml:space="preserve"> preacher’s</w:t>
      </w:r>
      <w:r w:rsidR="00AB3CEF">
        <w:rPr>
          <w:rFonts w:asciiTheme="majorBidi" w:hAnsiTheme="majorBidi" w:cstheme="majorBidi"/>
        </w:rPr>
        <w:t xml:space="preserve"> exhortative and homiletic </w:t>
      </w:r>
      <w:r w:rsidR="00E75471">
        <w:rPr>
          <w:rFonts w:asciiTheme="majorBidi" w:hAnsiTheme="majorBidi" w:cstheme="majorBidi"/>
        </w:rPr>
        <w:t>mode of persuasion</w:t>
      </w:r>
      <w:r w:rsidR="00AB3CEF">
        <w:rPr>
          <w:rFonts w:asciiTheme="majorBidi" w:hAnsiTheme="majorBidi" w:cstheme="majorBidi"/>
        </w:rPr>
        <w:t xml:space="preserve"> rather than the scholastic</w:t>
      </w:r>
      <w:r w:rsidR="00F74BD9">
        <w:rPr>
          <w:rFonts w:asciiTheme="majorBidi" w:hAnsiTheme="majorBidi" w:cstheme="majorBidi"/>
        </w:rPr>
        <w:t xml:space="preserve"> </w:t>
      </w:r>
      <w:r w:rsidR="00AB3CEF">
        <w:rPr>
          <w:rFonts w:asciiTheme="majorBidi" w:hAnsiTheme="majorBidi" w:cstheme="majorBidi"/>
        </w:rPr>
        <w:t xml:space="preserve">bent of </w:t>
      </w:r>
      <w:r w:rsidR="00F53976">
        <w:rPr>
          <w:rFonts w:asciiTheme="majorBidi" w:hAnsiTheme="majorBidi" w:cstheme="majorBidi"/>
        </w:rPr>
        <w:t>the juridical and theological genres</w:t>
      </w:r>
      <w:r w:rsidR="009757AB">
        <w:rPr>
          <w:rFonts w:asciiTheme="majorBidi" w:hAnsiTheme="majorBidi" w:cstheme="majorBidi"/>
        </w:rPr>
        <w:t>.</w:t>
      </w:r>
      <w:r w:rsidR="00AF6903">
        <w:rPr>
          <w:rFonts w:asciiTheme="majorBidi" w:hAnsiTheme="majorBidi" w:cstheme="majorBidi"/>
          <w:color w:val="000000" w:themeColor="text1"/>
        </w:rPr>
        <w:t xml:space="preserve"> </w:t>
      </w:r>
      <w:r w:rsidR="00F53976">
        <w:rPr>
          <w:rFonts w:asciiTheme="majorBidi" w:hAnsiTheme="majorBidi" w:cstheme="majorBidi"/>
          <w:color w:val="000000" w:themeColor="text1"/>
        </w:rPr>
        <w:t>Furthermore, t</w:t>
      </w:r>
      <w:r w:rsidR="00BC6BB3">
        <w:rPr>
          <w:rFonts w:asciiTheme="majorBidi" w:hAnsiTheme="majorBidi" w:cstheme="majorBidi"/>
        </w:rPr>
        <w:t xml:space="preserve">hrough an intertextual reading of Ibn al-Jawzī’s preaching manuals, collections of sermons, mirrors for princes, </w:t>
      </w:r>
      <w:r w:rsidR="00F53976">
        <w:rPr>
          <w:rFonts w:asciiTheme="majorBidi" w:hAnsiTheme="majorBidi" w:cstheme="majorBidi"/>
        </w:rPr>
        <w:t xml:space="preserve">polemics, </w:t>
      </w:r>
      <w:r w:rsidR="00BC6BB3">
        <w:rPr>
          <w:rFonts w:asciiTheme="majorBidi" w:hAnsiTheme="majorBidi" w:cstheme="majorBidi"/>
        </w:rPr>
        <w:t>chronicles, and biographies, i</w:t>
      </w:r>
      <w:r w:rsidR="006D25A3">
        <w:rPr>
          <w:rFonts w:asciiTheme="majorBidi" w:hAnsiTheme="majorBidi" w:cstheme="majorBidi"/>
        </w:rPr>
        <w:t xml:space="preserve">t also </w:t>
      </w:r>
      <w:r w:rsidR="00BC6BB3">
        <w:rPr>
          <w:rFonts w:asciiTheme="majorBidi" w:hAnsiTheme="majorBidi" w:cstheme="majorBidi"/>
        </w:rPr>
        <w:t>brings attention to</w:t>
      </w:r>
      <w:r w:rsidR="006D25A3">
        <w:rPr>
          <w:rFonts w:asciiTheme="majorBidi" w:hAnsiTheme="majorBidi" w:cstheme="majorBidi"/>
        </w:rPr>
        <w:t xml:space="preserve"> </w:t>
      </w:r>
      <w:r w:rsidR="001D508F">
        <w:rPr>
          <w:rFonts w:asciiTheme="majorBidi" w:hAnsiTheme="majorBidi" w:cstheme="majorBidi"/>
        </w:rPr>
        <w:t xml:space="preserve">the question of </w:t>
      </w:r>
      <w:r w:rsidR="002644C1">
        <w:rPr>
          <w:rFonts w:asciiTheme="majorBidi" w:hAnsiTheme="majorBidi" w:cstheme="majorBidi"/>
        </w:rPr>
        <w:t xml:space="preserve">how Muslim thinkers employed diverse discursive strategies </w:t>
      </w:r>
      <w:r w:rsidR="001D508F">
        <w:rPr>
          <w:rFonts w:asciiTheme="majorBidi" w:hAnsiTheme="majorBidi" w:cstheme="majorBidi"/>
        </w:rPr>
        <w:t xml:space="preserve">and </w:t>
      </w:r>
      <w:r w:rsidR="002644C1">
        <w:rPr>
          <w:rFonts w:asciiTheme="majorBidi" w:hAnsiTheme="majorBidi" w:cstheme="majorBidi"/>
        </w:rPr>
        <w:t xml:space="preserve">genres to </w:t>
      </w:r>
      <w:r w:rsidR="002C5279">
        <w:rPr>
          <w:rFonts w:asciiTheme="majorBidi" w:hAnsiTheme="majorBidi" w:cstheme="majorBidi"/>
        </w:rPr>
        <w:t>express their political ideas.</w:t>
      </w:r>
    </w:p>
    <w:p w14:paraId="0B31B46D" w14:textId="0CE36283" w:rsidR="00AB3CEF" w:rsidRDefault="00AB3CEF" w:rsidP="00AB3CEF">
      <w:pPr>
        <w:rPr>
          <w:rFonts w:asciiTheme="majorBidi" w:hAnsiTheme="majorBidi" w:cstheme="majorBidi"/>
        </w:rPr>
      </w:pPr>
    </w:p>
    <w:p w14:paraId="0A46F5D0" w14:textId="7130DCAC" w:rsidR="00AB3CEF" w:rsidRDefault="00BF5AD0" w:rsidP="00355FE8">
      <w:pPr>
        <w:ind w:firstLine="720"/>
        <w:rPr>
          <w:rFonts w:asciiTheme="majorBidi" w:eastAsia="Times New Roman" w:hAnsiTheme="majorBidi" w:cstheme="majorBidi"/>
          <w:color w:val="000000" w:themeColor="text1"/>
          <w:shd w:val="clear" w:color="auto" w:fill="FFFFFF"/>
        </w:rPr>
      </w:pPr>
      <w:r>
        <w:rPr>
          <w:rFonts w:asciiTheme="majorBidi" w:hAnsiTheme="majorBidi" w:cstheme="majorBidi"/>
        </w:rPr>
        <w:t>Third</w:t>
      </w:r>
      <w:r w:rsidR="00AB3CEF">
        <w:rPr>
          <w:rFonts w:asciiTheme="majorBidi" w:hAnsiTheme="majorBidi" w:cstheme="majorBidi"/>
        </w:rPr>
        <w:t xml:space="preserve">, </w:t>
      </w:r>
      <w:r w:rsidR="00C66E59">
        <w:rPr>
          <w:rFonts w:asciiTheme="majorBidi" w:hAnsiTheme="majorBidi" w:cstheme="majorBidi"/>
        </w:rPr>
        <w:t xml:space="preserve">since this book centers on a preacher who capitalized on </w:t>
      </w:r>
      <w:r w:rsidR="001D508F">
        <w:rPr>
          <w:rFonts w:asciiTheme="majorBidi" w:hAnsiTheme="majorBidi" w:cstheme="majorBidi"/>
        </w:rPr>
        <w:t xml:space="preserve">the power of </w:t>
      </w:r>
      <w:r w:rsidR="004F1946">
        <w:rPr>
          <w:rFonts w:asciiTheme="majorBidi" w:hAnsiTheme="majorBidi" w:cstheme="majorBidi"/>
        </w:rPr>
        <w:t xml:space="preserve">the </w:t>
      </w:r>
      <w:r w:rsidR="001D508F">
        <w:rPr>
          <w:rFonts w:asciiTheme="majorBidi" w:hAnsiTheme="majorBidi" w:cstheme="majorBidi"/>
        </w:rPr>
        <w:t>passions</w:t>
      </w:r>
      <w:r w:rsidR="00C66E59">
        <w:rPr>
          <w:rFonts w:asciiTheme="majorBidi" w:hAnsiTheme="majorBidi" w:cstheme="majorBidi"/>
        </w:rPr>
        <w:t xml:space="preserve"> to promote righteous rule, it </w:t>
      </w:r>
      <w:r w:rsidR="00DC4ED3">
        <w:rPr>
          <w:rFonts w:asciiTheme="majorBidi" w:hAnsiTheme="majorBidi" w:cstheme="majorBidi"/>
        </w:rPr>
        <w:t xml:space="preserve">highlights the need to incorporate the “affective turn” of the humanities into </w:t>
      </w:r>
      <w:r w:rsidR="00C66E59">
        <w:rPr>
          <w:rFonts w:asciiTheme="majorBidi" w:hAnsiTheme="majorBidi" w:cstheme="majorBidi"/>
        </w:rPr>
        <w:t xml:space="preserve">the study of Islamic political thought. </w:t>
      </w:r>
      <w:r w:rsidR="00382A84">
        <w:rPr>
          <w:rFonts w:asciiTheme="majorBidi" w:hAnsiTheme="majorBidi" w:cstheme="majorBidi"/>
        </w:rPr>
        <w:t>In recent decades, scholarship on Western political thought has increasingly stressed t</w:t>
      </w:r>
      <w:r w:rsidR="00C66E59" w:rsidRPr="001E24FD">
        <w:rPr>
          <w:rFonts w:asciiTheme="majorBidi" w:eastAsia="Times New Roman" w:hAnsiTheme="majorBidi" w:cstheme="majorBidi"/>
          <w:color w:val="000000" w:themeColor="text1"/>
          <w:shd w:val="clear" w:color="auto" w:fill="FFFFFF"/>
        </w:rPr>
        <w:t xml:space="preserve">he </w:t>
      </w:r>
      <w:r w:rsidR="00D01F3D">
        <w:rPr>
          <w:rFonts w:asciiTheme="majorBidi" w:eastAsia="Times New Roman" w:hAnsiTheme="majorBidi" w:cstheme="majorBidi"/>
          <w:color w:val="000000" w:themeColor="text1"/>
          <w:shd w:val="clear" w:color="auto" w:fill="FFFFFF"/>
        </w:rPr>
        <w:t>intricate relationship</w:t>
      </w:r>
      <w:r w:rsidR="00C66E59" w:rsidRPr="001E24FD">
        <w:rPr>
          <w:rFonts w:asciiTheme="majorBidi" w:eastAsia="Times New Roman" w:hAnsiTheme="majorBidi" w:cstheme="majorBidi"/>
          <w:color w:val="000000" w:themeColor="text1"/>
          <w:shd w:val="clear" w:color="auto" w:fill="FFFFFF"/>
        </w:rPr>
        <w:t xml:space="preserve"> between </w:t>
      </w:r>
      <w:r w:rsidR="00D01F3D">
        <w:rPr>
          <w:rFonts w:asciiTheme="majorBidi" w:eastAsia="Times New Roman" w:hAnsiTheme="majorBidi" w:cstheme="majorBidi"/>
          <w:color w:val="000000" w:themeColor="text1"/>
          <w:shd w:val="clear" w:color="auto" w:fill="FFFFFF"/>
        </w:rPr>
        <w:t xml:space="preserve">politics, </w:t>
      </w:r>
      <w:r w:rsidR="00C66E59" w:rsidRPr="001E24FD">
        <w:rPr>
          <w:rFonts w:asciiTheme="majorBidi" w:eastAsia="Times New Roman" w:hAnsiTheme="majorBidi" w:cstheme="majorBidi"/>
          <w:color w:val="000000" w:themeColor="text1"/>
          <w:shd w:val="clear" w:color="auto" w:fill="FFFFFF"/>
        </w:rPr>
        <w:t>rhetoric</w:t>
      </w:r>
      <w:r w:rsidR="00D01F3D">
        <w:rPr>
          <w:rFonts w:asciiTheme="majorBidi" w:eastAsia="Times New Roman" w:hAnsiTheme="majorBidi" w:cstheme="majorBidi"/>
          <w:color w:val="000000" w:themeColor="text1"/>
          <w:shd w:val="clear" w:color="auto" w:fill="FFFFFF"/>
        </w:rPr>
        <w:t>,</w:t>
      </w:r>
      <w:r w:rsidR="00C66E59" w:rsidRPr="001E24FD">
        <w:rPr>
          <w:rFonts w:asciiTheme="majorBidi" w:eastAsia="Times New Roman" w:hAnsiTheme="majorBidi" w:cstheme="majorBidi"/>
          <w:color w:val="000000" w:themeColor="text1"/>
          <w:shd w:val="clear" w:color="auto" w:fill="FFFFFF"/>
        </w:rPr>
        <w:t xml:space="preserve"> and </w:t>
      </w:r>
      <w:r w:rsidR="001D508F">
        <w:rPr>
          <w:rFonts w:asciiTheme="majorBidi" w:eastAsia="Times New Roman" w:hAnsiTheme="majorBidi" w:cstheme="majorBidi"/>
          <w:color w:val="000000" w:themeColor="text1"/>
          <w:shd w:val="clear" w:color="auto" w:fill="FFFFFF"/>
        </w:rPr>
        <w:t>the passions</w:t>
      </w:r>
      <w:r w:rsidR="00382A84">
        <w:rPr>
          <w:rFonts w:asciiTheme="majorBidi" w:eastAsia="Times New Roman" w:hAnsiTheme="majorBidi" w:cstheme="majorBidi"/>
          <w:color w:val="000000" w:themeColor="text1"/>
          <w:shd w:val="clear" w:color="auto" w:fill="FFFFFF"/>
        </w:rPr>
        <w:t>, especially in Greco-Roman and Renaissance humanist political discourses</w:t>
      </w:r>
      <w:r w:rsidR="00C66E59" w:rsidRPr="001E24FD">
        <w:rPr>
          <w:rFonts w:asciiTheme="majorBidi" w:eastAsia="Times New Roman" w:hAnsiTheme="majorBidi" w:cstheme="majorBidi"/>
          <w:color w:val="000000" w:themeColor="text1"/>
          <w:shd w:val="clear" w:color="auto" w:fill="FFFFFF"/>
        </w:rPr>
        <w:t>.</w:t>
      </w:r>
      <w:r w:rsidR="00382A84">
        <w:rPr>
          <w:rFonts w:asciiTheme="majorBidi" w:eastAsia="Times New Roman" w:hAnsiTheme="majorBidi" w:cstheme="majorBidi"/>
          <w:color w:val="000000" w:themeColor="text1"/>
          <w:shd w:val="clear" w:color="auto" w:fill="FFFFFF"/>
        </w:rPr>
        <w:t xml:space="preserve"> </w:t>
      </w:r>
      <w:r w:rsidR="00C66E59" w:rsidRPr="001E24FD">
        <w:rPr>
          <w:rFonts w:asciiTheme="majorBidi" w:eastAsia="Times New Roman" w:hAnsiTheme="majorBidi" w:cstheme="majorBidi"/>
          <w:color w:val="000000" w:themeColor="text1"/>
          <w:shd w:val="clear" w:color="auto" w:fill="FFFFFF"/>
        </w:rPr>
        <w:t>This</w:t>
      </w:r>
      <w:r w:rsidR="00382A84">
        <w:rPr>
          <w:rFonts w:asciiTheme="majorBidi" w:eastAsia="Times New Roman" w:hAnsiTheme="majorBidi" w:cstheme="majorBidi"/>
          <w:color w:val="000000" w:themeColor="text1"/>
          <w:shd w:val="clear" w:color="auto" w:fill="FFFFFF"/>
        </w:rPr>
        <w:t xml:space="preserve"> </w:t>
      </w:r>
      <w:r w:rsidR="00F22863">
        <w:rPr>
          <w:rFonts w:asciiTheme="majorBidi" w:eastAsia="Times New Roman" w:hAnsiTheme="majorBidi" w:cstheme="majorBidi"/>
          <w:color w:val="000000" w:themeColor="text1"/>
          <w:shd w:val="clear" w:color="auto" w:fill="FFFFFF"/>
        </w:rPr>
        <w:t>monograph</w:t>
      </w:r>
      <w:r w:rsidR="00C66E59">
        <w:rPr>
          <w:rFonts w:asciiTheme="majorBidi" w:eastAsia="Times New Roman" w:hAnsiTheme="majorBidi" w:cstheme="majorBidi"/>
          <w:color w:val="000000" w:themeColor="text1"/>
          <w:shd w:val="clear" w:color="auto" w:fill="FFFFFF"/>
        </w:rPr>
        <w:t xml:space="preserve"> </w:t>
      </w:r>
      <w:r w:rsidR="00C66E59" w:rsidRPr="001E24FD">
        <w:rPr>
          <w:rFonts w:asciiTheme="majorBidi" w:eastAsia="Times New Roman" w:hAnsiTheme="majorBidi" w:cstheme="majorBidi"/>
          <w:color w:val="000000" w:themeColor="text1"/>
          <w:shd w:val="clear" w:color="auto" w:fill="FFFFFF"/>
        </w:rPr>
        <w:t xml:space="preserve">contributes to these conversations by </w:t>
      </w:r>
      <w:r w:rsidR="00382A84">
        <w:rPr>
          <w:rFonts w:asciiTheme="majorBidi" w:eastAsia="Times New Roman" w:hAnsiTheme="majorBidi" w:cstheme="majorBidi"/>
          <w:color w:val="000000" w:themeColor="text1"/>
          <w:shd w:val="clear" w:color="auto" w:fill="FFFFFF"/>
        </w:rPr>
        <w:t>introducing</w:t>
      </w:r>
      <w:r w:rsidR="00C66E59" w:rsidRPr="001E24FD">
        <w:rPr>
          <w:rFonts w:asciiTheme="majorBidi" w:eastAsia="Times New Roman" w:hAnsiTheme="majorBidi" w:cstheme="majorBidi"/>
          <w:color w:val="000000" w:themeColor="text1"/>
          <w:shd w:val="clear" w:color="auto" w:fill="FFFFFF"/>
        </w:rPr>
        <w:t xml:space="preserve"> a medieval Muslim perspective. In the case of</w:t>
      </w:r>
      <w:r w:rsidR="00C66E59">
        <w:rPr>
          <w:rFonts w:asciiTheme="majorBidi" w:eastAsia="Times New Roman" w:hAnsiTheme="majorBidi" w:cstheme="majorBidi"/>
          <w:color w:val="000000" w:themeColor="text1"/>
          <w:shd w:val="clear" w:color="auto" w:fill="FFFFFF"/>
        </w:rPr>
        <w:t xml:space="preserve"> </w:t>
      </w:r>
      <w:r w:rsidR="00C66E59" w:rsidRPr="001E24FD">
        <w:rPr>
          <w:rFonts w:asciiTheme="majorBidi" w:eastAsia="Times New Roman" w:hAnsiTheme="majorBidi" w:cstheme="majorBidi"/>
          <w:color w:val="000000" w:themeColor="text1"/>
          <w:shd w:val="clear" w:color="auto" w:fill="FFFFFF"/>
        </w:rPr>
        <w:t xml:space="preserve">Ibn al-Jawzī, rhetoric </w:t>
      </w:r>
      <w:r w:rsidR="009E3A30">
        <w:rPr>
          <w:rFonts w:asciiTheme="majorBidi" w:eastAsia="Times New Roman" w:hAnsiTheme="majorBidi" w:cstheme="majorBidi"/>
          <w:color w:val="000000" w:themeColor="text1"/>
          <w:shd w:val="clear" w:color="auto" w:fill="FFFFFF"/>
        </w:rPr>
        <w:t>wa</w:t>
      </w:r>
      <w:r w:rsidR="007D4018">
        <w:rPr>
          <w:rFonts w:asciiTheme="majorBidi" w:eastAsia="Times New Roman" w:hAnsiTheme="majorBidi" w:cstheme="majorBidi"/>
          <w:color w:val="000000" w:themeColor="text1"/>
          <w:shd w:val="clear" w:color="auto" w:fill="FFFFFF"/>
        </w:rPr>
        <w:t>s</w:t>
      </w:r>
      <w:r w:rsidR="00C66E59" w:rsidRPr="001E24FD">
        <w:rPr>
          <w:rFonts w:asciiTheme="majorBidi" w:eastAsia="Times New Roman" w:hAnsiTheme="majorBidi" w:cstheme="majorBidi"/>
          <w:color w:val="000000" w:themeColor="text1"/>
          <w:shd w:val="clear" w:color="auto" w:fill="FFFFFF"/>
        </w:rPr>
        <w:t xml:space="preserve"> primarily channeled through the act of preaching, informed by a tactical awareness of human </w:t>
      </w:r>
      <w:r w:rsidR="001D508F">
        <w:rPr>
          <w:rFonts w:asciiTheme="majorBidi" w:eastAsia="Times New Roman" w:hAnsiTheme="majorBidi" w:cstheme="majorBidi"/>
          <w:color w:val="000000" w:themeColor="text1"/>
          <w:shd w:val="clear" w:color="auto" w:fill="FFFFFF"/>
        </w:rPr>
        <w:t>passion</w:t>
      </w:r>
      <w:r w:rsidR="00C66E59" w:rsidRPr="001E24FD">
        <w:rPr>
          <w:rFonts w:asciiTheme="majorBidi" w:eastAsia="Times New Roman" w:hAnsiTheme="majorBidi" w:cstheme="majorBidi"/>
          <w:color w:val="000000" w:themeColor="text1"/>
          <w:shd w:val="clear" w:color="auto" w:fill="FFFFFF"/>
        </w:rPr>
        <w:t>s</w:t>
      </w:r>
      <w:r w:rsidR="002644C1">
        <w:rPr>
          <w:rFonts w:asciiTheme="majorBidi" w:eastAsia="Times New Roman" w:hAnsiTheme="majorBidi" w:cstheme="majorBidi"/>
          <w:color w:val="000000" w:themeColor="text1"/>
          <w:shd w:val="clear" w:color="auto" w:fill="FFFFFF"/>
        </w:rPr>
        <w:t xml:space="preserve"> </w:t>
      </w:r>
      <w:r w:rsidR="007E73A0">
        <w:rPr>
          <w:rFonts w:asciiTheme="majorBidi" w:eastAsia="Times New Roman" w:hAnsiTheme="majorBidi" w:cstheme="majorBidi"/>
          <w:color w:val="000000" w:themeColor="text1"/>
          <w:shd w:val="clear" w:color="auto" w:fill="FFFFFF"/>
        </w:rPr>
        <w:t>as a means of moving and persuading</w:t>
      </w:r>
      <w:r w:rsidR="00F22863">
        <w:rPr>
          <w:rFonts w:asciiTheme="majorBidi" w:eastAsia="Times New Roman" w:hAnsiTheme="majorBidi" w:cstheme="majorBidi"/>
          <w:color w:val="000000" w:themeColor="text1"/>
          <w:shd w:val="clear" w:color="auto" w:fill="FFFFFF"/>
        </w:rPr>
        <w:t xml:space="preserve"> audience</w:t>
      </w:r>
      <w:r w:rsidR="001D508F">
        <w:rPr>
          <w:rFonts w:asciiTheme="majorBidi" w:eastAsia="Times New Roman" w:hAnsiTheme="majorBidi" w:cstheme="majorBidi"/>
          <w:color w:val="000000" w:themeColor="text1"/>
          <w:shd w:val="clear" w:color="auto" w:fill="FFFFFF"/>
        </w:rPr>
        <w:t>s with a view toward their thoughts and actions</w:t>
      </w:r>
      <w:r w:rsidR="00C66E59" w:rsidRPr="001E24FD">
        <w:rPr>
          <w:rFonts w:asciiTheme="majorBidi" w:eastAsia="Times New Roman" w:hAnsiTheme="majorBidi" w:cstheme="majorBidi"/>
          <w:color w:val="000000" w:themeColor="text1"/>
          <w:shd w:val="clear" w:color="auto" w:fill="FFFFFF"/>
        </w:rPr>
        <w:t>.</w:t>
      </w:r>
    </w:p>
    <w:p w14:paraId="5B82F0B3" w14:textId="4958EB2D" w:rsidR="00713147" w:rsidRDefault="00713147" w:rsidP="00382A84">
      <w:pPr>
        <w:rPr>
          <w:rFonts w:asciiTheme="majorBidi" w:eastAsia="Times New Roman" w:hAnsiTheme="majorBidi" w:cstheme="majorBidi"/>
          <w:color w:val="000000" w:themeColor="text1"/>
          <w:shd w:val="clear" w:color="auto" w:fill="FFFFFF"/>
        </w:rPr>
      </w:pPr>
    </w:p>
    <w:p w14:paraId="7343099E" w14:textId="4DA56D56" w:rsidR="00713147" w:rsidRDefault="00713147" w:rsidP="00355FE8">
      <w:pPr>
        <w:ind w:firstLine="720"/>
        <w:rPr>
          <w:rFonts w:asciiTheme="majorBidi" w:eastAsia="Times New Roman" w:hAnsiTheme="majorBidi" w:cstheme="majorBidi"/>
          <w:color w:val="000000" w:themeColor="text1"/>
          <w:shd w:val="clear" w:color="auto" w:fill="FFFFFF"/>
        </w:rPr>
      </w:pPr>
      <w:r>
        <w:rPr>
          <w:rFonts w:asciiTheme="majorBidi" w:eastAsia="Times New Roman" w:hAnsiTheme="majorBidi" w:cstheme="majorBidi"/>
          <w:color w:val="000000" w:themeColor="text1"/>
          <w:shd w:val="clear" w:color="auto" w:fill="FFFFFF"/>
        </w:rPr>
        <w:t xml:space="preserve">Finally, </w:t>
      </w:r>
      <w:r w:rsidR="00AF6903">
        <w:rPr>
          <w:rFonts w:asciiTheme="majorBidi" w:eastAsia="Times New Roman" w:hAnsiTheme="majorBidi" w:cstheme="majorBidi"/>
          <w:color w:val="000000" w:themeColor="text1"/>
          <w:shd w:val="clear" w:color="auto" w:fill="FFFFFF"/>
        </w:rPr>
        <w:t>this</w:t>
      </w:r>
      <w:r w:rsidR="0016112F">
        <w:rPr>
          <w:rFonts w:asciiTheme="majorBidi" w:eastAsia="Times New Roman" w:hAnsiTheme="majorBidi" w:cstheme="majorBidi"/>
          <w:color w:val="000000" w:themeColor="text1"/>
          <w:shd w:val="clear" w:color="auto" w:fill="FFFFFF"/>
        </w:rPr>
        <w:t xml:space="preserve"> study of Ibn al-Jawzī’s political thought sheds light on the shifting social dynamics between rulers, scholars, and the populace in medieval Islamic societies. </w:t>
      </w:r>
      <w:r w:rsidR="00E13DB9">
        <w:rPr>
          <w:rFonts w:asciiTheme="majorBidi" w:eastAsia="Times New Roman" w:hAnsiTheme="majorBidi" w:cstheme="majorBidi"/>
          <w:color w:val="000000" w:themeColor="text1"/>
          <w:shd w:val="clear" w:color="auto" w:fill="FFFFFF"/>
        </w:rPr>
        <w:t>T</w:t>
      </w:r>
      <w:r w:rsidR="0016112F">
        <w:rPr>
          <w:rFonts w:asciiTheme="majorBidi" w:eastAsia="Times New Roman" w:hAnsiTheme="majorBidi" w:cstheme="majorBidi"/>
          <w:color w:val="000000" w:themeColor="text1"/>
          <w:shd w:val="clear" w:color="auto" w:fill="FFFFFF"/>
        </w:rPr>
        <w:t>he twelfth century</w:t>
      </w:r>
      <w:r w:rsidR="00E13DB9">
        <w:rPr>
          <w:rFonts w:asciiTheme="majorBidi" w:eastAsia="Times New Roman" w:hAnsiTheme="majorBidi" w:cstheme="majorBidi"/>
          <w:color w:val="000000" w:themeColor="text1"/>
          <w:shd w:val="clear" w:color="auto" w:fill="FFFFFF"/>
        </w:rPr>
        <w:t xml:space="preserve"> </w:t>
      </w:r>
      <w:r w:rsidR="0016112F">
        <w:rPr>
          <w:rFonts w:asciiTheme="majorBidi" w:eastAsia="Times New Roman" w:hAnsiTheme="majorBidi" w:cstheme="majorBidi"/>
          <w:color w:val="000000" w:themeColor="text1"/>
          <w:shd w:val="clear" w:color="auto" w:fill="FFFFFF"/>
        </w:rPr>
        <w:t xml:space="preserve">witnessed the rise of </w:t>
      </w:r>
      <w:r w:rsidR="00B94B04">
        <w:rPr>
          <w:rFonts w:asciiTheme="majorBidi" w:eastAsia="Times New Roman" w:hAnsiTheme="majorBidi" w:cstheme="majorBidi"/>
          <w:color w:val="000000" w:themeColor="text1"/>
          <w:shd w:val="clear" w:color="auto" w:fill="FFFFFF"/>
        </w:rPr>
        <w:t>scholar-</w:t>
      </w:r>
      <w:r w:rsidR="0016112F">
        <w:rPr>
          <w:rFonts w:asciiTheme="majorBidi" w:eastAsia="Times New Roman" w:hAnsiTheme="majorBidi" w:cstheme="majorBidi"/>
          <w:color w:val="000000" w:themeColor="text1"/>
          <w:shd w:val="clear" w:color="auto" w:fill="FFFFFF"/>
        </w:rPr>
        <w:t>preachers</w:t>
      </w:r>
      <w:r w:rsidR="00E13DB9">
        <w:rPr>
          <w:rFonts w:asciiTheme="majorBidi" w:eastAsia="Times New Roman" w:hAnsiTheme="majorBidi" w:cstheme="majorBidi"/>
          <w:color w:val="000000" w:themeColor="text1"/>
          <w:shd w:val="clear" w:color="auto" w:fill="FFFFFF"/>
        </w:rPr>
        <w:t xml:space="preserve"> in cities such as Baghdad and Damascus. </w:t>
      </w:r>
      <w:r w:rsidR="00B94B04">
        <w:rPr>
          <w:rFonts w:asciiTheme="majorBidi" w:eastAsia="Times New Roman" w:hAnsiTheme="majorBidi" w:cstheme="majorBidi"/>
          <w:color w:val="000000" w:themeColor="text1"/>
          <w:shd w:val="clear" w:color="auto" w:fill="FFFFFF"/>
        </w:rPr>
        <w:t>Maintaining</w:t>
      </w:r>
      <w:r w:rsidR="00E13DB9">
        <w:rPr>
          <w:rFonts w:asciiTheme="majorBidi" w:eastAsia="Times New Roman" w:hAnsiTheme="majorBidi" w:cstheme="majorBidi"/>
          <w:color w:val="000000" w:themeColor="text1"/>
          <w:shd w:val="clear" w:color="auto" w:fill="FFFFFF"/>
        </w:rPr>
        <w:t xml:space="preserve"> </w:t>
      </w:r>
      <w:r w:rsidR="0016112F">
        <w:rPr>
          <w:rFonts w:asciiTheme="majorBidi" w:eastAsia="Times New Roman" w:hAnsiTheme="majorBidi" w:cstheme="majorBidi"/>
          <w:color w:val="000000" w:themeColor="text1"/>
          <w:shd w:val="clear" w:color="auto" w:fill="FFFFFF"/>
        </w:rPr>
        <w:t xml:space="preserve">close </w:t>
      </w:r>
      <w:r w:rsidR="002644C1">
        <w:rPr>
          <w:rFonts w:asciiTheme="majorBidi" w:eastAsia="Times New Roman" w:hAnsiTheme="majorBidi" w:cstheme="majorBidi"/>
          <w:color w:val="000000" w:themeColor="text1"/>
          <w:shd w:val="clear" w:color="auto" w:fill="FFFFFF"/>
        </w:rPr>
        <w:t xml:space="preserve">yet cautious </w:t>
      </w:r>
      <w:r w:rsidR="00B94B04">
        <w:rPr>
          <w:rFonts w:asciiTheme="majorBidi" w:eastAsia="Times New Roman" w:hAnsiTheme="majorBidi" w:cstheme="majorBidi"/>
          <w:color w:val="000000" w:themeColor="text1"/>
          <w:shd w:val="clear" w:color="auto" w:fill="FFFFFF"/>
        </w:rPr>
        <w:t>relationships</w:t>
      </w:r>
      <w:r w:rsidR="00E13DB9">
        <w:rPr>
          <w:rFonts w:asciiTheme="majorBidi" w:eastAsia="Times New Roman" w:hAnsiTheme="majorBidi" w:cstheme="majorBidi"/>
          <w:color w:val="000000" w:themeColor="text1"/>
          <w:shd w:val="clear" w:color="auto" w:fill="FFFFFF"/>
        </w:rPr>
        <w:t xml:space="preserve"> </w:t>
      </w:r>
      <w:r w:rsidR="00B94B04">
        <w:rPr>
          <w:rFonts w:asciiTheme="majorBidi" w:eastAsia="Times New Roman" w:hAnsiTheme="majorBidi" w:cstheme="majorBidi"/>
          <w:color w:val="000000" w:themeColor="text1"/>
          <w:shd w:val="clear" w:color="auto" w:fill="FFFFFF"/>
        </w:rPr>
        <w:t>with</w:t>
      </w:r>
      <w:r w:rsidR="0016112F">
        <w:rPr>
          <w:rFonts w:asciiTheme="majorBidi" w:eastAsia="Times New Roman" w:hAnsiTheme="majorBidi" w:cstheme="majorBidi"/>
          <w:color w:val="000000" w:themeColor="text1"/>
          <w:shd w:val="clear" w:color="auto" w:fill="FFFFFF"/>
        </w:rPr>
        <w:t xml:space="preserve"> the ruling circles and </w:t>
      </w:r>
      <w:r w:rsidR="00B94B04">
        <w:rPr>
          <w:rFonts w:asciiTheme="majorBidi" w:eastAsia="Times New Roman" w:hAnsiTheme="majorBidi" w:cstheme="majorBidi"/>
          <w:color w:val="000000" w:themeColor="text1"/>
          <w:shd w:val="clear" w:color="auto" w:fill="FFFFFF"/>
        </w:rPr>
        <w:t>possessing</w:t>
      </w:r>
      <w:r w:rsidR="0016112F">
        <w:rPr>
          <w:rFonts w:asciiTheme="majorBidi" w:eastAsia="Times New Roman" w:hAnsiTheme="majorBidi" w:cstheme="majorBidi"/>
          <w:color w:val="000000" w:themeColor="text1"/>
          <w:shd w:val="clear" w:color="auto" w:fill="FFFFFF"/>
        </w:rPr>
        <w:t xml:space="preserve"> the ability to mobilize large masses of people</w:t>
      </w:r>
      <w:r w:rsidR="00E13DB9">
        <w:rPr>
          <w:rFonts w:asciiTheme="majorBidi" w:eastAsia="Times New Roman" w:hAnsiTheme="majorBidi" w:cstheme="majorBidi"/>
          <w:color w:val="000000" w:themeColor="text1"/>
          <w:shd w:val="clear" w:color="auto" w:fill="FFFFFF"/>
        </w:rPr>
        <w:t>, these p</w:t>
      </w:r>
      <w:r w:rsidR="0095327C">
        <w:rPr>
          <w:rFonts w:asciiTheme="majorBidi" w:eastAsia="Times New Roman" w:hAnsiTheme="majorBidi" w:cstheme="majorBidi"/>
          <w:color w:val="000000" w:themeColor="text1"/>
          <w:shd w:val="clear" w:color="auto" w:fill="FFFFFF"/>
        </w:rPr>
        <w:t xml:space="preserve">reachers </w:t>
      </w:r>
      <w:r w:rsidR="00587D6A">
        <w:rPr>
          <w:rFonts w:asciiTheme="majorBidi" w:eastAsia="Times New Roman" w:hAnsiTheme="majorBidi" w:cstheme="majorBidi"/>
          <w:color w:val="000000" w:themeColor="text1"/>
          <w:shd w:val="clear" w:color="auto" w:fill="FFFFFF"/>
        </w:rPr>
        <w:t>came to</w:t>
      </w:r>
      <w:r w:rsidR="005C0CAF">
        <w:rPr>
          <w:rFonts w:asciiTheme="majorBidi" w:eastAsia="Times New Roman" w:hAnsiTheme="majorBidi" w:cstheme="majorBidi"/>
          <w:color w:val="000000" w:themeColor="text1"/>
          <w:shd w:val="clear" w:color="auto" w:fill="FFFFFF"/>
        </w:rPr>
        <w:t xml:space="preserve"> </w:t>
      </w:r>
      <w:r w:rsidR="0095327C">
        <w:rPr>
          <w:rFonts w:asciiTheme="majorBidi" w:eastAsia="Times New Roman" w:hAnsiTheme="majorBidi" w:cstheme="majorBidi"/>
          <w:color w:val="000000" w:themeColor="text1"/>
          <w:shd w:val="clear" w:color="auto" w:fill="FFFFFF"/>
        </w:rPr>
        <w:t xml:space="preserve">function as mediators between </w:t>
      </w:r>
      <w:r w:rsidR="00E81603">
        <w:rPr>
          <w:rFonts w:asciiTheme="majorBidi" w:eastAsia="Times New Roman" w:hAnsiTheme="majorBidi" w:cstheme="majorBidi"/>
          <w:color w:val="000000" w:themeColor="text1"/>
          <w:shd w:val="clear" w:color="auto" w:fill="FFFFFF"/>
        </w:rPr>
        <w:t xml:space="preserve">rulers and </w:t>
      </w:r>
      <w:r w:rsidR="00AF6903">
        <w:rPr>
          <w:rFonts w:asciiTheme="majorBidi" w:eastAsia="Times New Roman" w:hAnsiTheme="majorBidi" w:cstheme="majorBidi"/>
          <w:color w:val="000000" w:themeColor="text1"/>
          <w:shd w:val="clear" w:color="auto" w:fill="FFFFFF"/>
        </w:rPr>
        <w:t>subjects</w:t>
      </w:r>
      <w:r w:rsidR="005C0CAF">
        <w:rPr>
          <w:rFonts w:asciiTheme="majorBidi" w:eastAsia="Times New Roman" w:hAnsiTheme="majorBidi" w:cstheme="majorBidi"/>
          <w:color w:val="000000" w:themeColor="text1"/>
          <w:shd w:val="clear" w:color="auto" w:fill="FFFFFF"/>
        </w:rPr>
        <w:t>.</w:t>
      </w:r>
      <w:r w:rsidR="00845FED">
        <w:rPr>
          <w:rFonts w:asciiTheme="majorBidi" w:eastAsia="Times New Roman" w:hAnsiTheme="majorBidi" w:cstheme="majorBidi"/>
          <w:color w:val="000000" w:themeColor="text1"/>
          <w:shd w:val="clear" w:color="auto" w:fill="FFFFFF"/>
        </w:rPr>
        <w:t xml:space="preserve"> In Baghdad, moreover, </w:t>
      </w:r>
      <w:r w:rsidR="00D23142">
        <w:rPr>
          <w:rFonts w:asciiTheme="majorBidi" w:eastAsia="Times New Roman" w:hAnsiTheme="majorBidi" w:cstheme="majorBidi"/>
          <w:color w:val="000000" w:themeColor="text1"/>
          <w:shd w:val="clear" w:color="auto" w:fill="FFFFFF"/>
        </w:rPr>
        <w:t xml:space="preserve">preachers of Ashʿarī theological persuasion dispatched by the Seljuqs often </w:t>
      </w:r>
      <w:r w:rsidR="00A816C1">
        <w:rPr>
          <w:rFonts w:asciiTheme="majorBidi" w:eastAsia="Times New Roman" w:hAnsiTheme="majorBidi" w:cstheme="majorBidi"/>
          <w:color w:val="000000" w:themeColor="text1"/>
          <w:shd w:val="clear" w:color="auto" w:fill="FFFFFF"/>
        </w:rPr>
        <w:t>provoked the traditionalist Ḥanbalī scholars who inclined toward the Abbasids</w:t>
      </w:r>
      <w:r w:rsidR="00845FED">
        <w:rPr>
          <w:rFonts w:asciiTheme="majorBidi" w:eastAsia="Times New Roman" w:hAnsiTheme="majorBidi" w:cstheme="majorBidi"/>
          <w:color w:val="000000" w:themeColor="text1"/>
          <w:shd w:val="clear" w:color="auto" w:fill="FFFFFF"/>
        </w:rPr>
        <w:t>.</w:t>
      </w:r>
      <w:r w:rsidR="001D508F">
        <w:rPr>
          <w:rFonts w:asciiTheme="majorBidi" w:eastAsia="Times New Roman" w:hAnsiTheme="majorBidi" w:cstheme="majorBidi"/>
          <w:color w:val="000000" w:themeColor="text1"/>
          <w:shd w:val="clear" w:color="auto" w:fill="FFFFFF"/>
        </w:rPr>
        <w:t xml:space="preserve"> </w:t>
      </w:r>
      <w:r w:rsidR="00B94B04">
        <w:rPr>
          <w:rFonts w:asciiTheme="majorBidi" w:eastAsia="Times New Roman" w:hAnsiTheme="majorBidi" w:cstheme="majorBidi"/>
          <w:color w:val="000000" w:themeColor="text1"/>
          <w:shd w:val="clear" w:color="auto" w:fill="FFFFFF"/>
        </w:rPr>
        <w:t xml:space="preserve">Traces of these socio-political developments can be detected in Ibn al-Jawzī’s political </w:t>
      </w:r>
      <w:r w:rsidR="00B94B04">
        <w:rPr>
          <w:rFonts w:asciiTheme="majorBidi" w:eastAsia="Times New Roman" w:hAnsiTheme="majorBidi" w:cstheme="majorBidi"/>
          <w:color w:val="000000" w:themeColor="text1"/>
          <w:shd w:val="clear" w:color="auto" w:fill="FFFFFF"/>
        </w:rPr>
        <w:lastRenderedPageBreak/>
        <w:t>discourses</w:t>
      </w:r>
      <w:r w:rsidR="00EA50C5">
        <w:rPr>
          <w:rFonts w:asciiTheme="majorBidi" w:eastAsia="Times New Roman" w:hAnsiTheme="majorBidi" w:cstheme="majorBidi"/>
          <w:color w:val="000000" w:themeColor="text1"/>
          <w:shd w:val="clear" w:color="auto" w:fill="FFFFFF"/>
        </w:rPr>
        <w:t>, which bear the imprint of a famed preacher’s attempts to navigate the tumultuous politics of his time.</w:t>
      </w:r>
    </w:p>
    <w:p w14:paraId="4590067C" w14:textId="77777777" w:rsidR="00A20AD9" w:rsidRDefault="00A20AD9" w:rsidP="00102300">
      <w:pPr>
        <w:rPr>
          <w:rFonts w:asciiTheme="majorBidi" w:hAnsiTheme="majorBidi" w:cstheme="majorBidi"/>
        </w:rPr>
      </w:pPr>
    </w:p>
    <w:p w14:paraId="115EC627" w14:textId="77777777" w:rsidR="00724486" w:rsidRDefault="00724486" w:rsidP="00A82D02">
      <w:pPr>
        <w:rPr>
          <w:rFonts w:asciiTheme="majorBidi" w:hAnsiTheme="majorBidi" w:cstheme="majorBidi"/>
          <w:u w:val="single"/>
        </w:rPr>
      </w:pPr>
    </w:p>
    <w:p w14:paraId="26CF45F8" w14:textId="234B0DD7" w:rsidR="00102300" w:rsidRDefault="004F5457" w:rsidP="00A82D02">
      <w:pPr>
        <w:rPr>
          <w:rFonts w:asciiTheme="majorBidi" w:hAnsiTheme="majorBidi" w:cstheme="majorBidi"/>
        </w:rPr>
      </w:pPr>
      <w:r>
        <w:rPr>
          <w:rFonts w:asciiTheme="majorBidi" w:hAnsiTheme="majorBidi" w:cstheme="majorBidi"/>
          <w:u w:val="single"/>
        </w:rPr>
        <w:t xml:space="preserve">List and Outline of </w:t>
      </w:r>
      <w:r w:rsidR="00A82D02">
        <w:rPr>
          <w:rFonts w:asciiTheme="majorBidi" w:hAnsiTheme="majorBidi" w:cstheme="majorBidi"/>
          <w:u w:val="single"/>
        </w:rPr>
        <w:t>Chapter</w:t>
      </w:r>
      <w:r>
        <w:rPr>
          <w:rFonts w:asciiTheme="majorBidi" w:hAnsiTheme="majorBidi" w:cstheme="majorBidi"/>
          <w:u w:val="single"/>
        </w:rPr>
        <w:t>s</w:t>
      </w:r>
    </w:p>
    <w:p w14:paraId="53522A34" w14:textId="1229E3F6" w:rsidR="004F5457" w:rsidRDefault="004F5457" w:rsidP="00A82D02">
      <w:pPr>
        <w:rPr>
          <w:rFonts w:asciiTheme="majorBidi" w:hAnsiTheme="majorBidi" w:cstheme="majorBidi"/>
        </w:rPr>
      </w:pPr>
    </w:p>
    <w:p w14:paraId="1E7000C1" w14:textId="1261CC8D" w:rsidR="000A42E3" w:rsidRDefault="00097619" w:rsidP="00372017">
      <w:pPr>
        <w:pStyle w:val="ListParagraph"/>
        <w:numPr>
          <w:ilvl w:val="0"/>
          <w:numId w:val="5"/>
        </w:numPr>
        <w:rPr>
          <w:rFonts w:asciiTheme="majorBidi" w:hAnsiTheme="majorBidi" w:cstheme="majorBidi"/>
        </w:rPr>
      </w:pPr>
      <w:r>
        <w:rPr>
          <w:rFonts w:asciiTheme="majorBidi" w:hAnsiTheme="majorBidi" w:cstheme="majorBidi"/>
        </w:rPr>
        <w:t>Acknowledgements</w:t>
      </w:r>
    </w:p>
    <w:p w14:paraId="411923FF" w14:textId="77777777" w:rsidR="000A42E3" w:rsidRDefault="000A42E3" w:rsidP="000A42E3">
      <w:pPr>
        <w:pStyle w:val="ListParagraph"/>
        <w:rPr>
          <w:rFonts w:asciiTheme="majorBidi" w:hAnsiTheme="majorBidi" w:cstheme="majorBidi"/>
        </w:rPr>
      </w:pPr>
    </w:p>
    <w:p w14:paraId="6C1B0A63" w14:textId="49D9BC49" w:rsidR="004F5457" w:rsidRDefault="004F5457" w:rsidP="00372017">
      <w:pPr>
        <w:pStyle w:val="ListParagraph"/>
        <w:numPr>
          <w:ilvl w:val="0"/>
          <w:numId w:val="5"/>
        </w:numPr>
        <w:rPr>
          <w:rFonts w:asciiTheme="majorBidi" w:hAnsiTheme="majorBidi" w:cstheme="majorBidi"/>
        </w:rPr>
      </w:pPr>
      <w:r>
        <w:rPr>
          <w:rFonts w:asciiTheme="majorBidi" w:hAnsiTheme="majorBidi" w:cstheme="majorBidi"/>
        </w:rPr>
        <w:t>Introduction</w:t>
      </w:r>
    </w:p>
    <w:p w14:paraId="681B484E" w14:textId="63B9CB6B" w:rsidR="004F5457" w:rsidRDefault="004F5457" w:rsidP="008D5472">
      <w:pPr>
        <w:pStyle w:val="ListParagraph"/>
        <w:numPr>
          <w:ilvl w:val="1"/>
          <w:numId w:val="5"/>
        </w:numPr>
        <w:ind w:left="1440"/>
        <w:rPr>
          <w:rFonts w:asciiTheme="majorBidi" w:hAnsiTheme="majorBidi" w:cstheme="majorBidi"/>
        </w:rPr>
      </w:pPr>
      <w:r>
        <w:rPr>
          <w:rFonts w:asciiTheme="majorBidi" w:hAnsiTheme="majorBidi" w:cstheme="majorBidi"/>
        </w:rPr>
        <w:t>Revisiting the History of Islamic Political Thought</w:t>
      </w:r>
    </w:p>
    <w:p w14:paraId="69BDACCC" w14:textId="4CF358CA" w:rsidR="004F5457" w:rsidRDefault="004F5457" w:rsidP="008D5472">
      <w:pPr>
        <w:pStyle w:val="ListParagraph"/>
        <w:numPr>
          <w:ilvl w:val="1"/>
          <w:numId w:val="5"/>
        </w:numPr>
        <w:ind w:left="1440"/>
        <w:rPr>
          <w:rFonts w:asciiTheme="majorBidi" w:hAnsiTheme="majorBidi" w:cstheme="majorBidi"/>
        </w:rPr>
      </w:pPr>
      <w:r>
        <w:rPr>
          <w:rFonts w:asciiTheme="majorBidi" w:hAnsiTheme="majorBidi" w:cstheme="majorBidi"/>
        </w:rPr>
        <w:t>Approaching Ibn al-Jawzī’s Political Thought</w:t>
      </w:r>
    </w:p>
    <w:p w14:paraId="1410F99F" w14:textId="6B4B7E92" w:rsidR="004F5457" w:rsidRDefault="00CF1967" w:rsidP="008D5472">
      <w:pPr>
        <w:pStyle w:val="ListParagraph"/>
        <w:numPr>
          <w:ilvl w:val="1"/>
          <w:numId w:val="5"/>
        </w:numPr>
        <w:ind w:left="1440"/>
        <w:rPr>
          <w:rFonts w:asciiTheme="majorBidi" w:hAnsiTheme="majorBidi" w:cstheme="majorBidi"/>
        </w:rPr>
      </w:pPr>
      <w:r>
        <w:rPr>
          <w:rFonts w:asciiTheme="majorBidi" w:hAnsiTheme="majorBidi" w:cstheme="majorBidi"/>
        </w:rPr>
        <w:t xml:space="preserve">Outline of </w:t>
      </w:r>
      <w:r w:rsidR="00682F78">
        <w:rPr>
          <w:rFonts w:asciiTheme="majorBidi" w:hAnsiTheme="majorBidi" w:cstheme="majorBidi"/>
        </w:rPr>
        <w:t xml:space="preserve">the </w:t>
      </w:r>
      <w:r>
        <w:rPr>
          <w:rFonts w:asciiTheme="majorBidi" w:hAnsiTheme="majorBidi" w:cstheme="majorBidi"/>
        </w:rPr>
        <w:t>Book</w:t>
      </w:r>
    </w:p>
    <w:p w14:paraId="4BAEF71D" w14:textId="6C099078" w:rsidR="00CF1967" w:rsidRDefault="00CF1967" w:rsidP="00CF1967">
      <w:pPr>
        <w:rPr>
          <w:rFonts w:asciiTheme="majorBidi" w:hAnsiTheme="majorBidi" w:cstheme="majorBidi"/>
        </w:rPr>
      </w:pPr>
    </w:p>
    <w:p w14:paraId="45F82EE0" w14:textId="0796EED0" w:rsidR="00A6667A" w:rsidRDefault="00A6667A" w:rsidP="008D5472">
      <w:pPr>
        <w:pStyle w:val="ListParagraph"/>
        <w:numPr>
          <w:ilvl w:val="0"/>
          <w:numId w:val="10"/>
        </w:numPr>
        <w:ind w:left="720"/>
        <w:rPr>
          <w:rFonts w:asciiTheme="majorBidi" w:hAnsiTheme="majorBidi" w:cstheme="majorBidi"/>
        </w:rPr>
      </w:pPr>
      <w:r>
        <w:rPr>
          <w:rFonts w:asciiTheme="majorBidi" w:hAnsiTheme="majorBidi" w:cstheme="majorBidi"/>
        </w:rPr>
        <w:t>Historical and Intellectual Background</w:t>
      </w:r>
    </w:p>
    <w:p w14:paraId="44544AD9" w14:textId="77777777" w:rsidR="00FC6D5A" w:rsidRPr="001C25EF" w:rsidRDefault="00FC6D5A" w:rsidP="001C25EF">
      <w:pPr>
        <w:rPr>
          <w:rFonts w:asciiTheme="majorBidi" w:hAnsiTheme="majorBidi" w:cstheme="majorBidi"/>
        </w:rPr>
      </w:pPr>
    </w:p>
    <w:p w14:paraId="6871966C" w14:textId="77777777" w:rsidR="00FC6D5A" w:rsidRDefault="00646109" w:rsidP="00FC6D5A">
      <w:pPr>
        <w:pStyle w:val="ListParagraph"/>
        <w:numPr>
          <w:ilvl w:val="1"/>
          <w:numId w:val="10"/>
        </w:numPr>
        <w:ind w:left="1440"/>
        <w:rPr>
          <w:rFonts w:asciiTheme="majorBidi" w:hAnsiTheme="majorBidi" w:cstheme="majorBidi"/>
        </w:rPr>
      </w:pPr>
      <w:r>
        <w:rPr>
          <w:rFonts w:asciiTheme="majorBidi" w:hAnsiTheme="majorBidi" w:cstheme="majorBidi"/>
        </w:rPr>
        <w:t xml:space="preserve">Politics, Society, and Intellectual Life in </w:t>
      </w:r>
      <w:r w:rsidR="00A6667A">
        <w:rPr>
          <w:rFonts w:asciiTheme="majorBidi" w:hAnsiTheme="majorBidi" w:cstheme="majorBidi"/>
        </w:rPr>
        <w:t xml:space="preserve">Late Abbasid </w:t>
      </w:r>
      <w:r>
        <w:rPr>
          <w:rFonts w:asciiTheme="majorBidi" w:hAnsiTheme="majorBidi" w:cstheme="majorBidi"/>
        </w:rPr>
        <w:t>Baghdad</w:t>
      </w:r>
    </w:p>
    <w:p w14:paraId="74AC02B7" w14:textId="5848FB7B" w:rsidR="00FC6D5A" w:rsidRDefault="00FC6D5A" w:rsidP="00FC6D5A">
      <w:pPr>
        <w:pStyle w:val="ListParagraph"/>
        <w:numPr>
          <w:ilvl w:val="0"/>
          <w:numId w:val="11"/>
        </w:numPr>
        <w:ind w:left="1800"/>
        <w:rPr>
          <w:rFonts w:asciiTheme="majorBidi" w:hAnsiTheme="majorBidi" w:cstheme="majorBidi"/>
        </w:rPr>
      </w:pPr>
      <w:r w:rsidRPr="00FC6D5A">
        <w:rPr>
          <w:rFonts w:asciiTheme="majorBidi" w:hAnsiTheme="majorBidi" w:cstheme="majorBidi"/>
        </w:rPr>
        <w:t>The Revival of the Abbasid Caliphate</w:t>
      </w:r>
    </w:p>
    <w:p w14:paraId="02E49280" w14:textId="1D362B6B" w:rsidR="00FC6D5A" w:rsidRDefault="00FC6D5A" w:rsidP="00FC6D5A">
      <w:pPr>
        <w:pStyle w:val="ListParagraph"/>
        <w:numPr>
          <w:ilvl w:val="0"/>
          <w:numId w:val="11"/>
        </w:numPr>
        <w:ind w:left="1800"/>
        <w:rPr>
          <w:rFonts w:asciiTheme="majorBidi" w:hAnsiTheme="majorBidi" w:cstheme="majorBidi"/>
        </w:rPr>
      </w:pPr>
      <w:r>
        <w:rPr>
          <w:rFonts w:asciiTheme="majorBidi" w:hAnsiTheme="majorBidi" w:cstheme="majorBidi"/>
        </w:rPr>
        <w:t>The Abbasid-Seljuq Rivalry and Its Impact on Baghdad</w:t>
      </w:r>
    </w:p>
    <w:p w14:paraId="422C7187" w14:textId="5F1DCBF1" w:rsidR="00FC6D5A" w:rsidRDefault="00FC6D5A" w:rsidP="00FC6D5A">
      <w:pPr>
        <w:pStyle w:val="ListParagraph"/>
        <w:numPr>
          <w:ilvl w:val="0"/>
          <w:numId w:val="11"/>
        </w:numPr>
        <w:ind w:left="1800"/>
        <w:rPr>
          <w:rFonts w:asciiTheme="majorBidi" w:hAnsiTheme="majorBidi" w:cstheme="majorBidi"/>
        </w:rPr>
      </w:pPr>
      <w:r>
        <w:rPr>
          <w:rFonts w:asciiTheme="majorBidi" w:hAnsiTheme="majorBidi" w:cstheme="majorBidi"/>
        </w:rPr>
        <w:t>Reassessing the “Sunn</w:t>
      </w:r>
      <w:r w:rsidR="00E00025">
        <w:rPr>
          <w:rFonts w:asciiTheme="majorBidi" w:hAnsiTheme="majorBidi" w:cstheme="majorBidi"/>
        </w:rPr>
        <w:t>i</w:t>
      </w:r>
      <w:r>
        <w:rPr>
          <w:rFonts w:asciiTheme="majorBidi" w:hAnsiTheme="majorBidi" w:cstheme="majorBidi"/>
        </w:rPr>
        <w:t xml:space="preserve"> Revival”</w:t>
      </w:r>
    </w:p>
    <w:p w14:paraId="31D3B68B" w14:textId="41DFC1FF" w:rsidR="00044D61" w:rsidRDefault="00044D61" w:rsidP="00FC6D5A">
      <w:pPr>
        <w:pStyle w:val="ListParagraph"/>
        <w:numPr>
          <w:ilvl w:val="0"/>
          <w:numId w:val="11"/>
        </w:numPr>
        <w:ind w:left="1800"/>
        <w:rPr>
          <w:rFonts w:asciiTheme="majorBidi" w:hAnsiTheme="majorBidi" w:cstheme="majorBidi"/>
        </w:rPr>
      </w:pPr>
      <w:r>
        <w:rPr>
          <w:rFonts w:asciiTheme="majorBidi" w:hAnsiTheme="majorBidi" w:cstheme="majorBidi"/>
        </w:rPr>
        <w:t>Conclusion</w:t>
      </w:r>
    </w:p>
    <w:p w14:paraId="4DE17298" w14:textId="77777777" w:rsidR="00FC6D5A" w:rsidRPr="00FC6D5A" w:rsidRDefault="00FC6D5A" w:rsidP="00FC6D5A">
      <w:pPr>
        <w:pStyle w:val="ListParagraph"/>
        <w:ind w:left="1800"/>
        <w:rPr>
          <w:rFonts w:asciiTheme="majorBidi" w:hAnsiTheme="majorBidi" w:cstheme="majorBidi"/>
        </w:rPr>
      </w:pPr>
    </w:p>
    <w:p w14:paraId="20FDD89A" w14:textId="79560F14" w:rsidR="00646109" w:rsidRDefault="00646109" w:rsidP="00646109">
      <w:pPr>
        <w:pStyle w:val="ListParagraph"/>
        <w:numPr>
          <w:ilvl w:val="1"/>
          <w:numId w:val="10"/>
        </w:numPr>
        <w:ind w:left="1440"/>
        <w:rPr>
          <w:rFonts w:asciiTheme="majorBidi" w:hAnsiTheme="majorBidi" w:cstheme="majorBidi"/>
        </w:rPr>
      </w:pPr>
      <w:r>
        <w:rPr>
          <w:rFonts w:asciiTheme="majorBidi" w:hAnsiTheme="majorBidi" w:cstheme="majorBidi"/>
        </w:rPr>
        <w:t>The Life and Times of Ibn al-Jawzī</w:t>
      </w:r>
    </w:p>
    <w:p w14:paraId="758D7862" w14:textId="41D21DBD" w:rsidR="00FC6D5A" w:rsidRDefault="00FC6D5A" w:rsidP="00FC6D5A">
      <w:pPr>
        <w:pStyle w:val="ListParagraph"/>
        <w:numPr>
          <w:ilvl w:val="0"/>
          <w:numId w:val="12"/>
        </w:numPr>
        <w:ind w:left="1800"/>
        <w:rPr>
          <w:rFonts w:asciiTheme="majorBidi" w:hAnsiTheme="majorBidi" w:cstheme="majorBidi"/>
        </w:rPr>
      </w:pPr>
      <w:r>
        <w:rPr>
          <w:rFonts w:asciiTheme="majorBidi" w:hAnsiTheme="majorBidi" w:cstheme="majorBidi"/>
        </w:rPr>
        <w:t>Early Life and Intellectual Formation</w:t>
      </w:r>
    </w:p>
    <w:p w14:paraId="34CBC024" w14:textId="4861B586" w:rsidR="00FC6D5A" w:rsidRPr="00FC6D5A" w:rsidRDefault="00FC6D5A" w:rsidP="00FC6D5A">
      <w:pPr>
        <w:pStyle w:val="ListParagraph"/>
        <w:numPr>
          <w:ilvl w:val="0"/>
          <w:numId w:val="12"/>
        </w:numPr>
        <w:ind w:left="1800"/>
        <w:rPr>
          <w:rFonts w:asciiTheme="majorBidi" w:hAnsiTheme="majorBidi" w:cstheme="majorBidi"/>
        </w:rPr>
      </w:pPr>
      <w:r>
        <w:rPr>
          <w:rFonts w:asciiTheme="majorBidi" w:hAnsiTheme="majorBidi" w:cstheme="majorBidi"/>
        </w:rPr>
        <w:t>Achievements in</w:t>
      </w:r>
      <w:r w:rsidRPr="00FC6D5A">
        <w:rPr>
          <w:rFonts w:asciiTheme="majorBidi" w:hAnsiTheme="majorBidi" w:cstheme="majorBidi"/>
        </w:rPr>
        <w:t xml:space="preserve"> Hortatory Preaching (</w:t>
      </w:r>
      <w:r w:rsidRPr="00FC6D5A">
        <w:rPr>
          <w:rFonts w:asciiTheme="majorBidi" w:hAnsiTheme="majorBidi" w:cstheme="majorBidi"/>
          <w:i/>
          <w:iCs/>
        </w:rPr>
        <w:t>Waʿẓ</w:t>
      </w:r>
      <w:r w:rsidRPr="00FC6D5A">
        <w:rPr>
          <w:rFonts w:asciiTheme="majorBidi" w:hAnsiTheme="majorBidi" w:cstheme="majorBidi"/>
        </w:rPr>
        <w:t>)</w:t>
      </w:r>
    </w:p>
    <w:p w14:paraId="5F009EBE" w14:textId="7FA2ACAC" w:rsidR="00FC6D5A" w:rsidRDefault="00FC6D5A" w:rsidP="00FC6D5A">
      <w:pPr>
        <w:pStyle w:val="ListParagraph"/>
        <w:numPr>
          <w:ilvl w:val="0"/>
          <w:numId w:val="12"/>
        </w:numPr>
        <w:ind w:left="1800"/>
        <w:rPr>
          <w:rFonts w:asciiTheme="majorBidi" w:hAnsiTheme="majorBidi" w:cstheme="majorBidi"/>
        </w:rPr>
      </w:pPr>
      <w:r>
        <w:rPr>
          <w:rFonts w:asciiTheme="majorBidi" w:hAnsiTheme="majorBidi" w:cstheme="majorBidi"/>
        </w:rPr>
        <w:t>Relationship with the Caliphal Court</w:t>
      </w:r>
    </w:p>
    <w:p w14:paraId="02E002DD" w14:textId="40222B3A" w:rsidR="00F22863" w:rsidRDefault="00F22863" w:rsidP="00FC6D5A">
      <w:pPr>
        <w:pStyle w:val="ListParagraph"/>
        <w:numPr>
          <w:ilvl w:val="0"/>
          <w:numId w:val="12"/>
        </w:numPr>
        <w:ind w:left="1800"/>
        <w:rPr>
          <w:rFonts w:asciiTheme="majorBidi" w:hAnsiTheme="majorBidi" w:cstheme="majorBidi"/>
        </w:rPr>
      </w:pPr>
      <w:r>
        <w:rPr>
          <w:rFonts w:asciiTheme="majorBidi" w:hAnsiTheme="majorBidi" w:cstheme="majorBidi"/>
        </w:rPr>
        <w:t>Later Life and Scholarly Legacy</w:t>
      </w:r>
    </w:p>
    <w:p w14:paraId="79E136DE" w14:textId="1C2DB244" w:rsidR="00044D61" w:rsidRDefault="00044D61" w:rsidP="00FC6D5A">
      <w:pPr>
        <w:pStyle w:val="ListParagraph"/>
        <w:numPr>
          <w:ilvl w:val="0"/>
          <w:numId w:val="12"/>
        </w:numPr>
        <w:ind w:left="1800"/>
        <w:rPr>
          <w:rFonts w:asciiTheme="majorBidi" w:hAnsiTheme="majorBidi" w:cstheme="majorBidi"/>
        </w:rPr>
      </w:pPr>
      <w:r>
        <w:rPr>
          <w:rFonts w:asciiTheme="majorBidi" w:hAnsiTheme="majorBidi" w:cstheme="majorBidi"/>
        </w:rPr>
        <w:t>Conclusion</w:t>
      </w:r>
    </w:p>
    <w:p w14:paraId="3FCE9A41" w14:textId="77777777" w:rsidR="00FC6D5A" w:rsidRDefault="00FC6D5A" w:rsidP="00FC6D5A">
      <w:pPr>
        <w:pStyle w:val="ListParagraph"/>
        <w:ind w:left="1800"/>
        <w:rPr>
          <w:rFonts w:asciiTheme="majorBidi" w:hAnsiTheme="majorBidi" w:cstheme="majorBidi"/>
        </w:rPr>
      </w:pPr>
    </w:p>
    <w:p w14:paraId="41AA5B38" w14:textId="74007704" w:rsidR="00A6667A" w:rsidRDefault="00646109" w:rsidP="008D5472">
      <w:pPr>
        <w:pStyle w:val="ListParagraph"/>
        <w:numPr>
          <w:ilvl w:val="1"/>
          <w:numId w:val="10"/>
        </w:numPr>
        <w:ind w:left="1440"/>
        <w:rPr>
          <w:rFonts w:asciiTheme="majorBidi" w:hAnsiTheme="majorBidi" w:cstheme="majorBidi"/>
        </w:rPr>
      </w:pPr>
      <w:r>
        <w:rPr>
          <w:rFonts w:asciiTheme="majorBidi" w:hAnsiTheme="majorBidi" w:cstheme="majorBidi"/>
        </w:rPr>
        <w:t xml:space="preserve">Key Concepts in </w:t>
      </w:r>
      <w:r w:rsidR="00A6667A">
        <w:rPr>
          <w:rFonts w:asciiTheme="majorBidi" w:hAnsiTheme="majorBidi" w:cstheme="majorBidi"/>
        </w:rPr>
        <w:t>Medieval Islam</w:t>
      </w:r>
      <w:r>
        <w:rPr>
          <w:rFonts w:asciiTheme="majorBidi" w:hAnsiTheme="majorBidi" w:cstheme="majorBidi"/>
        </w:rPr>
        <w:t>ic Political Thought</w:t>
      </w:r>
    </w:p>
    <w:p w14:paraId="2A9744E8" w14:textId="6E1916B2" w:rsidR="00FC6D5A" w:rsidRDefault="00FC6D5A" w:rsidP="00FC6D5A">
      <w:pPr>
        <w:pStyle w:val="ListParagraph"/>
        <w:numPr>
          <w:ilvl w:val="0"/>
          <w:numId w:val="13"/>
        </w:numPr>
        <w:ind w:left="1800"/>
        <w:rPr>
          <w:rFonts w:asciiTheme="majorBidi" w:hAnsiTheme="majorBidi" w:cstheme="majorBidi"/>
        </w:rPr>
      </w:pPr>
      <w:r>
        <w:rPr>
          <w:rFonts w:asciiTheme="majorBidi" w:hAnsiTheme="majorBidi" w:cstheme="majorBidi"/>
        </w:rPr>
        <w:t>Defining the Ideal Ruler</w:t>
      </w:r>
    </w:p>
    <w:p w14:paraId="538895BC" w14:textId="56739E91" w:rsidR="00FC6D5A" w:rsidRDefault="00FC6D5A" w:rsidP="00FC6D5A">
      <w:pPr>
        <w:pStyle w:val="ListParagraph"/>
        <w:numPr>
          <w:ilvl w:val="0"/>
          <w:numId w:val="13"/>
        </w:numPr>
        <w:ind w:left="1800"/>
        <w:rPr>
          <w:rFonts w:asciiTheme="majorBidi" w:hAnsiTheme="majorBidi" w:cstheme="majorBidi"/>
        </w:rPr>
      </w:pPr>
      <w:r>
        <w:rPr>
          <w:rFonts w:asciiTheme="majorBidi" w:hAnsiTheme="majorBidi" w:cstheme="majorBidi"/>
        </w:rPr>
        <w:t>Appointing the Ideal Ruler</w:t>
      </w:r>
    </w:p>
    <w:p w14:paraId="2C96F499" w14:textId="46DEAC32" w:rsidR="00FC6D5A" w:rsidRDefault="00E3183D" w:rsidP="00FC6D5A">
      <w:pPr>
        <w:pStyle w:val="ListParagraph"/>
        <w:numPr>
          <w:ilvl w:val="0"/>
          <w:numId w:val="13"/>
        </w:numPr>
        <w:ind w:left="1800"/>
        <w:rPr>
          <w:rFonts w:asciiTheme="majorBidi" w:hAnsiTheme="majorBidi" w:cstheme="majorBidi"/>
        </w:rPr>
      </w:pPr>
      <w:r>
        <w:rPr>
          <w:rFonts w:asciiTheme="majorBidi" w:hAnsiTheme="majorBidi" w:cstheme="majorBidi"/>
        </w:rPr>
        <w:t>Th</w:t>
      </w:r>
      <w:r w:rsidR="00982875">
        <w:rPr>
          <w:rFonts w:asciiTheme="majorBidi" w:hAnsiTheme="majorBidi" w:cstheme="majorBidi"/>
        </w:rPr>
        <w:t>eorizing Ruler-Scholar Relations</w:t>
      </w:r>
    </w:p>
    <w:p w14:paraId="1C80B046" w14:textId="201C9D64" w:rsidR="00FC6D5A" w:rsidRDefault="00FC6D5A" w:rsidP="00FC6D5A">
      <w:pPr>
        <w:pStyle w:val="ListParagraph"/>
        <w:numPr>
          <w:ilvl w:val="0"/>
          <w:numId w:val="13"/>
        </w:numPr>
        <w:ind w:left="1800"/>
        <w:rPr>
          <w:rFonts w:asciiTheme="majorBidi" w:hAnsiTheme="majorBidi" w:cstheme="majorBidi"/>
        </w:rPr>
      </w:pPr>
      <w:r>
        <w:rPr>
          <w:rFonts w:asciiTheme="majorBidi" w:hAnsiTheme="majorBidi" w:cstheme="majorBidi"/>
        </w:rPr>
        <w:t>Rebellion</w:t>
      </w:r>
    </w:p>
    <w:p w14:paraId="04CED222" w14:textId="4CF42567" w:rsidR="00044D61" w:rsidRPr="00FC6D5A" w:rsidRDefault="00044D61" w:rsidP="00FC6D5A">
      <w:pPr>
        <w:pStyle w:val="ListParagraph"/>
        <w:numPr>
          <w:ilvl w:val="0"/>
          <w:numId w:val="13"/>
        </w:numPr>
        <w:ind w:left="1800"/>
        <w:rPr>
          <w:rFonts w:asciiTheme="majorBidi" w:hAnsiTheme="majorBidi" w:cstheme="majorBidi"/>
        </w:rPr>
      </w:pPr>
      <w:r>
        <w:rPr>
          <w:rFonts w:asciiTheme="majorBidi" w:hAnsiTheme="majorBidi" w:cstheme="majorBidi"/>
        </w:rPr>
        <w:t>Conclusion</w:t>
      </w:r>
    </w:p>
    <w:p w14:paraId="4B4B202C" w14:textId="77777777" w:rsidR="00A6667A" w:rsidRPr="00CA2905" w:rsidRDefault="00A6667A" w:rsidP="00CA2905">
      <w:pPr>
        <w:rPr>
          <w:rFonts w:asciiTheme="majorBidi" w:hAnsiTheme="majorBidi" w:cstheme="majorBidi"/>
        </w:rPr>
      </w:pPr>
    </w:p>
    <w:p w14:paraId="314544AE" w14:textId="1358EBE2" w:rsidR="00A6667A" w:rsidRDefault="00A6667A" w:rsidP="008D5472">
      <w:pPr>
        <w:pStyle w:val="ListParagraph"/>
        <w:numPr>
          <w:ilvl w:val="0"/>
          <w:numId w:val="10"/>
        </w:numPr>
        <w:ind w:left="720"/>
        <w:rPr>
          <w:rFonts w:asciiTheme="majorBidi" w:hAnsiTheme="majorBidi" w:cstheme="majorBidi"/>
        </w:rPr>
      </w:pPr>
      <w:r w:rsidRPr="00BD0317">
        <w:rPr>
          <w:rFonts w:asciiTheme="majorBidi" w:hAnsiTheme="majorBidi" w:cstheme="majorBidi"/>
        </w:rPr>
        <w:t>Conceptualizing Ideal Islamic Rulership</w:t>
      </w:r>
    </w:p>
    <w:p w14:paraId="555DF61F" w14:textId="77777777" w:rsidR="00FC6D5A" w:rsidRPr="00BD0317" w:rsidRDefault="00FC6D5A" w:rsidP="00FC6D5A">
      <w:pPr>
        <w:pStyle w:val="ListParagraph"/>
        <w:rPr>
          <w:rFonts w:asciiTheme="majorBidi" w:hAnsiTheme="majorBidi" w:cstheme="majorBidi"/>
        </w:rPr>
      </w:pPr>
    </w:p>
    <w:p w14:paraId="17A1D5F7" w14:textId="6F4F940B" w:rsidR="00A8572F" w:rsidRDefault="00A8572F" w:rsidP="008D5472">
      <w:pPr>
        <w:pStyle w:val="ListParagraph"/>
        <w:numPr>
          <w:ilvl w:val="1"/>
          <w:numId w:val="10"/>
        </w:numPr>
        <w:ind w:left="1440"/>
        <w:rPr>
          <w:rFonts w:asciiTheme="majorBidi" w:hAnsiTheme="majorBidi" w:cstheme="majorBidi"/>
        </w:rPr>
      </w:pPr>
      <w:r>
        <w:rPr>
          <w:rFonts w:asciiTheme="majorBidi" w:hAnsiTheme="majorBidi" w:cstheme="majorBidi"/>
        </w:rPr>
        <w:t>Moral and Ethical Themes in Ibn al-Jawzī’s Writings</w:t>
      </w:r>
    </w:p>
    <w:p w14:paraId="5AEF6374" w14:textId="26B4FBA8" w:rsidR="00FC6D5A" w:rsidRDefault="00FC6D5A" w:rsidP="00FC6D5A">
      <w:pPr>
        <w:pStyle w:val="ListParagraph"/>
        <w:numPr>
          <w:ilvl w:val="0"/>
          <w:numId w:val="14"/>
        </w:numPr>
        <w:ind w:left="1800"/>
        <w:rPr>
          <w:rFonts w:asciiTheme="majorBidi" w:hAnsiTheme="majorBidi" w:cstheme="majorBidi"/>
        </w:rPr>
      </w:pPr>
      <w:r>
        <w:rPr>
          <w:rFonts w:asciiTheme="majorBidi" w:hAnsiTheme="majorBidi" w:cstheme="majorBidi"/>
        </w:rPr>
        <w:t xml:space="preserve">Rhetorical </w:t>
      </w:r>
      <w:r w:rsidR="002A1497">
        <w:rPr>
          <w:rFonts w:asciiTheme="majorBidi" w:hAnsiTheme="majorBidi" w:cstheme="majorBidi"/>
        </w:rPr>
        <w:t xml:space="preserve">and Emotive </w:t>
      </w:r>
      <w:r>
        <w:rPr>
          <w:rFonts w:asciiTheme="majorBidi" w:hAnsiTheme="majorBidi" w:cstheme="majorBidi"/>
        </w:rPr>
        <w:t>Features of Hortatory Sermons (</w:t>
      </w:r>
      <w:r>
        <w:rPr>
          <w:rFonts w:asciiTheme="majorBidi" w:hAnsiTheme="majorBidi" w:cstheme="majorBidi"/>
          <w:i/>
          <w:iCs/>
        </w:rPr>
        <w:t>Mawāʿiẓ</w:t>
      </w:r>
      <w:r>
        <w:rPr>
          <w:rFonts w:asciiTheme="majorBidi" w:hAnsiTheme="majorBidi" w:cstheme="majorBidi"/>
        </w:rPr>
        <w:t>)</w:t>
      </w:r>
    </w:p>
    <w:p w14:paraId="353CC715" w14:textId="4D4BD05C" w:rsidR="00FC6D5A" w:rsidRDefault="002A1497" w:rsidP="00FC6D5A">
      <w:pPr>
        <w:pStyle w:val="ListParagraph"/>
        <w:numPr>
          <w:ilvl w:val="0"/>
          <w:numId w:val="14"/>
        </w:numPr>
        <w:ind w:left="1800"/>
        <w:rPr>
          <w:rFonts w:asciiTheme="majorBidi" w:hAnsiTheme="majorBidi" w:cstheme="majorBidi"/>
        </w:rPr>
      </w:pPr>
      <w:r>
        <w:rPr>
          <w:rFonts w:asciiTheme="majorBidi" w:hAnsiTheme="majorBidi" w:cstheme="majorBidi"/>
        </w:rPr>
        <w:t>Major Themes in the Jawzian Homily</w:t>
      </w:r>
    </w:p>
    <w:p w14:paraId="7085417F" w14:textId="24FA5D1B" w:rsidR="00044D61" w:rsidRDefault="00044D61" w:rsidP="00FC6D5A">
      <w:pPr>
        <w:pStyle w:val="ListParagraph"/>
        <w:numPr>
          <w:ilvl w:val="0"/>
          <w:numId w:val="14"/>
        </w:numPr>
        <w:ind w:left="1800"/>
        <w:rPr>
          <w:rFonts w:asciiTheme="majorBidi" w:hAnsiTheme="majorBidi" w:cstheme="majorBidi"/>
        </w:rPr>
      </w:pPr>
      <w:r>
        <w:rPr>
          <w:rFonts w:asciiTheme="majorBidi" w:hAnsiTheme="majorBidi" w:cstheme="majorBidi"/>
        </w:rPr>
        <w:t>Conclusion</w:t>
      </w:r>
    </w:p>
    <w:p w14:paraId="17B4DB0C" w14:textId="77777777" w:rsidR="002A1497" w:rsidRDefault="002A1497" w:rsidP="002A1497">
      <w:pPr>
        <w:pStyle w:val="ListParagraph"/>
        <w:ind w:left="1800"/>
        <w:rPr>
          <w:rFonts w:asciiTheme="majorBidi" w:hAnsiTheme="majorBidi" w:cstheme="majorBidi"/>
        </w:rPr>
      </w:pPr>
    </w:p>
    <w:p w14:paraId="49C30878" w14:textId="1191454D" w:rsidR="00A6667A" w:rsidRDefault="005A43AA" w:rsidP="008D5472">
      <w:pPr>
        <w:pStyle w:val="ListParagraph"/>
        <w:numPr>
          <w:ilvl w:val="1"/>
          <w:numId w:val="10"/>
        </w:numPr>
        <w:ind w:left="1440"/>
        <w:rPr>
          <w:rFonts w:asciiTheme="majorBidi" w:hAnsiTheme="majorBidi" w:cstheme="majorBidi"/>
        </w:rPr>
      </w:pPr>
      <w:r w:rsidRPr="005A43AA">
        <w:rPr>
          <w:rFonts w:asciiTheme="majorBidi" w:hAnsiTheme="majorBidi" w:cstheme="majorBidi"/>
        </w:rPr>
        <w:t>Model</w:t>
      </w:r>
      <w:r>
        <w:rPr>
          <w:rFonts w:asciiTheme="majorBidi" w:hAnsiTheme="majorBidi" w:cstheme="majorBidi"/>
        </w:rPr>
        <w:t xml:space="preserve">ing </w:t>
      </w:r>
      <w:r w:rsidR="00A6667A" w:rsidRPr="005A43AA">
        <w:rPr>
          <w:rFonts w:asciiTheme="majorBidi" w:hAnsiTheme="majorBidi" w:cstheme="majorBidi"/>
        </w:rPr>
        <w:t>Piety and Knowledge</w:t>
      </w:r>
      <w:r w:rsidRPr="005A43AA">
        <w:rPr>
          <w:rFonts w:asciiTheme="majorBidi" w:hAnsiTheme="majorBidi" w:cstheme="majorBidi"/>
        </w:rPr>
        <w:t>: Ibn al-Jawzī’s Biographies of Rulers</w:t>
      </w:r>
    </w:p>
    <w:p w14:paraId="0D1C63E2" w14:textId="08920B0F" w:rsidR="002A1497" w:rsidRDefault="00690FA6" w:rsidP="002A1497">
      <w:pPr>
        <w:pStyle w:val="ListParagraph"/>
        <w:numPr>
          <w:ilvl w:val="0"/>
          <w:numId w:val="15"/>
        </w:numPr>
        <w:ind w:left="1800"/>
        <w:rPr>
          <w:rFonts w:asciiTheme="majorBidi" w:hAnsiTheme="majorBidi" w:cstheme="majorBidi"/>
        </w:rPr>
      </w:pPr>
      <w:r>
        <w:rPr>
          <w:rFonts w:asciiTheme="majorBidi" w:hAnsiTheme="majorBidi" w:cstheme="majorBidi"/>
        </w:rPr>
        <w:t>Biographies of Rulers</w:t>
      </w:r>
      <w:r w:rsidR="002A1497">
        <w:rPr>
          <w:rFonts w:asciiTheme="majorBidi" w:hAnsiTheme="majorBidi" w:cstheme="majorBidi"/>
        </w:rPr>
        <w:t xml:space="preserve"> in Ibn al-Jawzī’s Writings</w:t>
      </w:r>
    </w:p>
    <w:p w14:paraId="254B67FC" w14:textId="25705872" w:rsidR="002A1497" w:rsidRDefault="00690FA6" w:rsidP="002A1497">
      <w:pPr>
        <w:pStyle w:val="ListParagraph"/>
        <w:numPr>
          <w:ilvl w:val="0"/>
          <w:numId w:val="15"/>
        </w:numPr>
        <w:ind w:left="1800"/>
        <w:rPr>
          <w:rFonts w:asciiTheme="majorBidi" w:hAnsiTheme="majorBidi" w:cstheme="majorBidi"/>
        </w:rPr>
      </w:pPr>
      <w:r>
        <w:rPr>
          <w:rFonts w:asciiTheme="majorBidi" w:hAnsiTheme="majorBidi" w:cstheme="majorBidi"/>
        </w:rPr>
        <w:t>The Royal Virtues</w:t>
      </w:r>
    </w:p>
    <w:p w14:paraId="61FDC1A3" w14:textId="33D2A80E" w:rsidR="00690FA6" w:rsidRDefault="00182CA8" w:rsidP="002A1497">
      <w:pPr>
        <w:pStyle w:val="ListParagraph"/>
        <w:numPr>
          <w:ilvl w:val="0"/>
          <w:numId w:val="15"/>
        </w:numPr>
        <w:ind w:left="1800"/>
        <w:rPr>
          <w:rFonts w:asciiTheme="majorBidi" w:hAnsiTheme="majorBidi" w:cstheme="majorBidi"/>
        </w:rPr>
      </w:pPr>
      <w:r>
        <w:rPr>
          <w:rFonts w:asciiTheme="majorBidi" w:hAnsiTheme="majorBidi" w:cstheme="majorBidi"/>
        </w:rPr>
        <w:t xml:space="preserve">The </w:t>
      </w:r>
      <w:r w:rsidR="00690FA6">
        <w:rPr>
          <w:rFonts w:asciiTheme="majorBidi" w:hAnsiTheme="majorBidi" w:cstheme="majorBidi"/>
        </w:rPr>
        <w:t>Homiletic Virtues</w:t>
      </w:r>
      <w:r w:rsidR="00BF1009">
        <w:rPr>
          <w:rFonts w:asciiTheme="majorBidi" w:hAnsiTheme="majorBidi" w:cstheme="majorBidi"/>
        </w:rPr>
        <w:t xml:space="preserve"> in</w:t>
      </w:r>
      <w:r w:rsidR="00690FA6">
        <w:rPr>
          <w:rFonts w:asciiTheme="majorBidi" w:hAnsiTheme="majorBidi" w:cstheme="majorBidi"/>
        </w:rPr>
        <w:t xml:space="preserve"> Anecdotes of Piety and Knowledge</w:t>
      </w:r>
    </w:p>
    <w:p w14:paraId="3385F35C" w14:textId="1C3C0F6D" w:rsidR="00044D61" w:rsidRPr="005A43AA" w:rsidRDefault="00044D61" w:rsidP="002A1497">
      <w:pPr>
        <w:pStyle w:val="ListParagraph"/>
        <w:numPr>
          <w:ilvl w:val="0"/>
          <w:numId w:val="15"/>
        </w:numPr>
        <w:ind w:left="1800"/>
        <w:rPr>
          <w:rFonts w:asciiTheme="majorBidi" w:hAnsiTheme="majorBidi" w:cstheme="majorBidi"/>
        </w:rPr>
      </w:pPr>
      <w:r>
        <w:rPr>
          <w:rFonts w:asciiTheme="majorBidi" w:hAnsiTheme="majorBidi" w:cstheme="majorBidi"/>
        </w:rPr>
        <w:lastRenderedPageBreak/>
        <w:t>Conclusion</w:t>
      </w:r>
    </w:p>
    <w:p w14:paraId="5437E48B" w14:textId="77777777" w:rsidR="00044D61" w:rsidRDefault="00044D61" w:rsidP="00CA2905">
      <w:pPr>
        <w:rPr>
          <w:rFonts w:asciiTheme="majorBidi" w:hAnsiTheme="majorBidi" w:cstheme="majorBidi"/>
        </w:rPr>
      </w:pPr>
    </w:p>
    <w:p w14:paraId="60536549" w14:textId="560D4E8B" w:rsidR="00CA2905" w:rsidRDefault="00CA2905" w:rsidP="00CA2905">
      <w:pPr>
        <w:pStyle w:val="ListParagraph"/>
        <w:numPr>
          <w:ilvl w:val="0"/>
          <w:numId w:val="10"/>
        </w:numPr>
        <w:ind w:left="720"/>
        <w:rPr>
          <w:rFonts w:asciiTheme="majorBidi" w:hAnsiTheme="majorBidi" w:cstheme="majorBidi"/>
        </w:rPr>
      </w:pPr>
      <w:r>
        <w:rPr>
          <w:rFonts w:asciiTheme="majorBidi" w:hAnsiTheme="majorBidi" w:cstheme="majorBidi"/>
        </w:rPr>
        <w:t>An Ameliorative Approach to Politics</w:t>
      </w:r>
    </w:p>
    <w:p w14:paraId="578B05C2" w14:textId="77777777" w:rsidR="00BF1009" w:rsidRDefault="00BF1009" w:rsidP="00BF1009">
      <w:pPr>
        <w:pStyle w:val="ListParagraph"/>
        <w:rPr>
          <w:rFonts w:asciiTheme="majorBidi" w:hAnsiTheme="majorBidi" w:cstheme="majorBidi"/>
        </w:rPr>
      </w:pPr>
    </w:p>
    <w:p w14:paraId="7A619D86" w14:textId="1486F9D7" w:rsidR="00CA2905" w:rsidRDefault="00CA2905" w:rsidP="00CA2905">
      <w:pPr>
        <w:pStyle w:val="ListParagraph"/>
        <w:numPr>
          <w:ilvl w:val="1"/>
          <w:numId w:val="10"/>
        </w:numPr>
        <w:ind w:left="1440"/>
        <w:rPr>
          <w:rFonts w:asciiTheme="majorBidi" w:hAnsiTheme="majorBidi" w:cstheme="majorBidi"/>
        </w:rPr>
      </w:pPr>
      <w:r>
        <w:rPr>
          <w:rFonts w:asciiTheme="majorBidi" w:hAnsiTheme="majorBidi" w:cstheme="majorBidi"/>
        </w:rPr>
        <w:t>Envisioning a Learned Polity: Ibn al-Jawzī’s Reassessment of Ruler-Scholar Relations</w:t>
      </w:r>
    </w:p>
    <w:p w14:paraId="192B56B2" w14:textId="2D968E36" w:rsidR="00BF1009" w:rsidRDefault="00B30A10" w:rsidP="00BF1009">
      <w:pPr>
        <w:pStyle w:val="ListParagraph"/>
        <w:numPr>
          <w:ilvl w:val="0"/>
          <w:numId w:val="16"/>
        </w:numPr>
        <w:ind w:left="1800"/>
        <w:rPr>
          <w:rFonts w:asciiTheme="majorBidi" w:hAnsiTheme="majorBidi" w:cstheme="majorBidi"/>
        </w:rPr>
      </w:pPr>
      <w:r>
        <w:rPr>
          <w:rFonts w:asciiTheme="majorBidi" w:hAnsiTheme="majorBidi" w:cstheme="majorBidi"/>
        </w:rPr>
        <w:t xml:space="preserve">The Crisis of </w:t>
      </w:r>
      <w:r w:rsidR="00BF1009">
        <w:rPr>
          <w:rFonts w:asciiTheme="majorBidi" w:hAnsiTheme="majorBidi" w:cstheme="majorBidi"/>
        </w:rPr>
        <w:t xml:space="preserve">Political and Religious Authority in the Age of </w:t>
      </w:r>
      <w:r w:rsidR="00BF1009">
        <w:rPr>
          <w:rFonts w:asciiTheme="majorBidi" w:hAnsiTheme="majorBidi" w:cstheme="majorBidi"/>
          <w:i/>
          <w:iCs/>
        </w:rPr>
        <w:t>Shawka</w:t>
      </w:r>
      <w:r w:rsidR="00BF1009">
        <w:rPr>
          <w:rFonts w:asciiTheme="majorBidi" w:hAnsiTheme="majorBidi" w:cstheme="majorBidi"/>
        </w:rPr>
        <w:t xml:space="preserve"> (Brute Force)</w:t>
      </w:r>
    </w:p>
    <w:p w14:paraId="03DA70FB" w14:textId="2FB19B6A" w:rsidR="00FA03F9" w:rsidRDefault="00485022" w:rsidP="00BF1009">
      <w:pPr>
        <w:pStyle w:val="ListParagraph"/>
        <w:numPr>
          <w:ilvl w:val="0"/>
          <w:numId w:val="16"/>
        </w:numPr>
        <w:ind w:left="1800"/>
        <w:rPr>
          <w:rFonts w:asciiTheme="majorBidi" w:hAnsiTheme="majorBidi" w:cstheme="majorBidi"/>
        </w:rPr>
      </w:pPr>
      <w:r>
        <w:rPr>
          <w:rFonts w:asciiTheme="majorBidi" w:hAnsiTheme="majorBidi" w:cstheme="majorBidi"/>
        </w:rPr>
        <w:t xml:space="preserve">Sunni </w:t>
      </w:r>
      <w:r w:rsidR="00FA03F9">
        <w:rPr>
          <w:rFonts w:asciiTheme="majorBidi" w:hAnsiTheme="majorBidi" w:cstheme="majorBidi"/>
        </w:rPr>
        <w:t>Attitudes toward Ruler-Scholar Relations: An Overview</w:t>
      </w:r>
    </w:p>
    <w:p w14:paraId="551247A1" w14:textId="4CADAC31" w:rsidR="00FA03F9" w:rsidRDefault="009D6936" w:rsidP="00BF1009">
      <w:pPr>
        <w:pStyle w:val="ListParagraph"/>
        <w:numPr>
          <w:ilvl w:val="0"/>
          <w:numId w:val="16"/>
        </w:numPr>
        <w:ind w:left="1800"/>
        <w:rPr>
          <w:rFonts w:asciiTheme="majorBidi" w:hAnsiTheme="majorBidi" w:cstheme="majorBidi"/>
        </w:rPr>
      </w:pPr>
      <w:r>
        <w:rPr>
          <w:rFonts w:asciiTheme="majorBidi" w:hAnsiTheme="majorBidi" w:cstheme="majorBidi"/>
        </w:rPr>
        <w:t>The</w:t>
      </w:r>
      <w:r w:rsidR="00FA03F9">
        <w:rPr>
          <w:rFonts w:asciiTheme="majorBidi" w:hAnsiTheme="majorBidi" w:cstheme="majorBidi"/>
        </w:rPr>
        <w:t xml:space="preserve"> Ameliorative Approach to Ruler-Scholar Relations</w:t>
      </w:r>
    </w:p>
    <w:p w14:paraId="426B61BB" w14:textId="385F9261" w:rsidR="00BF1009" w:rsidRDefault="00BF1009" w:rsidP="00BF1009">
      <w:pPr>
        <w:pStyle w:val="ListParagraph"/>
        <w:numPr>
          <w:ilvl w:val="0"/>
          <w:numId w:val="16"/>
        </w:numPr>
        <w:ind w:left="1800"/>
        <w:rPr>
          <w:rFonts w:asciiTheme="majorBidi" w:hAnsiTheme="majorBidi" w:cstheme="majorBidi"/>
        </w:rPr>
      </w:pPr>
      <w:r>
        <w:rPr>
          <w:rFonts w:asciiTheme="majorBidi" w:hAnsiTheme="majorBidi" w:cstheme="majorBidi"/>
        </w:rPr>
        <w:t>Re</w:t>
      </w:r>
      <w:r w:rsidR="00E1146E">
        <w:rPr>
          <w:rFonts w:asciiTheme="majorBidi" w:hAnsiTheme="majorBidi" w:cstheme="majorBidi"/>
        </w:rPr>
        <w:t>thinking</w:t>
      </w:r>
      <w:r>
        <w:rPr>
          <w:rFonts w:asciiTheme="majorBidi" w:hAnsiTheme="majorBidi" w:cstheme="majorBidi"/>
        </w:rPr>
        <w:t xml:space="preserve"> the Relationship between Rulers and Scholars</w:t>
      </w:r>
    </w:p>
    <w:p w14:paraId="614EEA0D" w14:textId="6ADB67EF" w:rsidR="00BF1009" w:rsidRDefault="00BF1009" w:rsidP="00BF1009">
      <w:pPr>
        <w:pStyle w:val="ListParagraph"/>
        <w:numPr>
          <w:ilvl w:val="0"/>
          <w:numId w:val="16"/>
        </w:numPr>
        <w:ind w:left="1800"/>
        <w:rPr>
          <w:rFonts w:asciiTheme="majorBidi" w:hAnsiTheme="majorBidi" w:cstheme="majorBidi"/>
        </w:rPr>
      </w:pPr>
      <w:r>
        <w:rPr>
          <w:rFonts w:asciiTheme="majorBidi" w:hAnsiTheme="majorBidi" w:cstheme="majorBidi"/>
        </w:rPr>
        <w:t xml:space="preserve">Reconceptualizing </w:t>
      </w:r>
      <w:r w:rsidR="00C262B8">
        <w:rPr>
          <w:rFonts w:asciiTheme="majorBidi" w:hAnsiTheme="majorBidi" w:cstheme="majorBidi"/>
        </w:rPr>
        <w:t>Political and Religious Authority</w:t>
      </w:r>
    </w:p>
    <w:p w14:paraId="770C3BA4" w14:textId="1F4A31D3" w:rsidR="00044D61" w:rsidRDefault="00044D61" w:rsidP="00BF1009">
      <w:pPr>
        <w:pStyle w:val="ListParagraph"/>
        <w:numPr>
          <w:ilvl w:val="0"/>
          <w:numId w:val="16"/>
        </w:numPr>
        <w:ind w:left="1800"/>
        <w:rPr>
          <w:rFonts w:asciiTheme="majorBidi" w:hAnsiTheme="majorBidi" w:cstheme="majorBidi"/>
        </w:rPr>
      </w:pPr>
      <w:r>
        <w:rPr>
          <w:rFonts w:asciiTheme="majorBidi" w:hAnsiTheme="majorBidi" w:cstheme="majorBidi"/>
        </w:rPr>
        <w:t>Conclusion</w:t>
      </w:r>
    </w:p>
    <w:p w14:paraId="5F5B8BC1" w14:textId="77777777" w:rsidR="00BF1009" w:rsidRDefault="00BF1009" w:rsidP="00BF1009">
      <w:pPr>
        <w:pStyle w:val="ListParagraph"/>
        <w:ind w:left="1800"/>
        <w:rPr>
          <w:rFonts w:asciiTheme="majorBidi" w:hAnsiTheme="majorBidi" w:cstheme="majorBidi"/>
        </w:rPr>
      </w:pPr>
    </w:p>
    <w:p w14:paraId="0DE50F20" w14:textId="4A22554A" w:rsidR="00CA2905" w:rsidRDefault="00CA2905" w:rsidP="00CA2905">
      <w:pPr>
        <w:pStyle w:val="ListParagraph"/>
        <w:numPr>
          <w:ilvl w:val="1"/>
          <w:numId w:val="10"/>
        </w:numPr>
        <w:ind w:left="1440"/>
        <w:rPr>
          <w:rFonts w:asciiTheme="majorBidi" w:hAnsiTheme="majorBidi" w:cstheme="majorBidi"/>
        </w:rPr>
      </w:pPr>
      <w:r>
        <w:rPr>
          <w:rFonts w:asciiTheme="majorBidi" w:hAnsiTheme="majorBidi" w:cstheme="majorBidi"/>
          <w:i/>
          <w:iCs/>
        </w:rPr>
        <w:t>Talaṭṭuf</w:t>
      </w:r>
      <w:r>
        <w:rPr>
          <w:rFonts w:asciiTheme="majorBidi" w:hAnsiTheme="majorBidi" w:cstheme="majorBidi"/>
        </w:rPr>
        <w:t xml:space="preserve"> (Tact) as a </w:t>
      </w:r>
      <w:r w:rsidR="00462E17">
        <w:rPr>
          <w:rFonts w:asciiTheme="majorBidi" w:hAnsiTheme="majorBidi" w:cstheme="majorBidi"/>
        </w:rPr>
        <w:t>Mode</w:t>
      </w:r>
      <w:r>
        <w:rPr>
          <w:rFonts w:asciiTheme="majorBidi" w:hAnsiTheme="majorBidi" w:cstheme="majorBidi"/>
        </w:rPr>
        <w:t xml:space="preserve"> of Political Engagement</w:t>
      </w:r>
    </w:p>
    <w:p w14:paraId="6A0B1153" w14:textId="119BD469" w:rsidR="00C63BC4" w:rsidRDefault="00462E17" w:rsidP="00BF1009">
      <w:pPr>
        <w:pStyle w:val="ListParagraph"/>
        <w:numPr>
          <w:ilvl w:val="0"/>
          <w:numId w:val="17"/>
        </w:numPr>
        <w:ind w:left="1800"/>
        <w:rPr>
          <w:rFonts w:asciiTheme="majorBidi" w:hAnsiTheme="majorBidi" w:cstheme="majorBidi"/>
        </w:rPr>
      </w:pPr>
      <w:r>
        <w:rPr>
          <w:rFonts w:asciiTheme="majorBidi" w:hAnsiTheme="majorBidi" w:cstheme="majorBidi"/>
        </w:rPr>
        <w:t>Ibn al-Jawzī’s Strategies of Preaching to Rulers</w:t>
      </w:r>
    </w:p>
    <w:p w14:paraId="136276B5" w14:textId="44A7C4D8" w:rsidR="001C7877" w:rsidRDefault="001C7877" w:rsidP="00BF1009">
      <w:pPr>
        <w:pStyle w:val="ListParagraph"/>
        <w:numPr>
          <w:ilvl w:val="0"/>
          <w:numId w:val="17"/>
        </w:numPr>
        <w:ind w:left="1800"/>
        <w:rPr>
          <w:rFonts w:asciiTheme="majorBidi" w:hAnsiTheme="majorBidi" w:cstheme="majorBidi"/>
        </w:rPr>
      </w:pPr>
      <w:r>
        <w:rPr>
          <w:rFonts w:asciiTheme="majorBidi" w:hAnsiTheme="majorBidi" w:cstheme="majorBidi"/>
          <w:i/>
          <w:iCs/>
        </w:rPr>
        <w:t>Talaṭṭuf</w:t>
      </w:r>
      <w:r>
        <w:rPr>
          <w:rFonts w:asciiTheme="majorBidi" w:hAnsiTheme="majorBidi" w:cstheme="majorBidi"/>
        </w:rPr>
        <w:t xml:space="preserve"> in Ibn al-Jawzī’s Political Thought</w:t>
      </w:r>
    </w:p>
    <w:p w14:paraId="66379EC5" w14:textId="7C66292A" w:rsidR="001C7877" w:rsidRDefault="001C7877" w:rsidP="00BF1009">
      <w:pPr>
        <w:pStyle w:val="ListParagraph"/>
        <w:numPr>
          <w:ilvl w:val="0"/>
          <w:numId w:val="17"/>
        </w:numPr>
        <w:ind w:left="1800"/>
        <w:rPr>
          <w:rFonts w:asciiTheme="majorBidi" w:hAnsiTheme="majorBidi" w:cstheme="majorBidi"/>
        </w:rPr>
      </w:pPr>
      <w:r>
        <w:rPr>
          <w:rFonts w:asciiTheme="majorBidi" w:hAnsiTheme="majorBidi" w:cstheme="majorBidi"/>
          <w:i/>
          <w:iCs/>
        </w:rPr>
        <w:t>Talaṭṭuf</w:t>
      </w:r>
      <w:r>
        <w:rPr>
          <w:rFonts w:asciiTheme="majorBidi" w:hAnsiTheme="majorBidi" w:cstheme="majorBidi"/>
        </w:rPr>
        <w:t xml:space="preserve"> in Action: Praising and Admonishing the Caliph al-Mustaḍīʾ</w:t>
      </w:r>
    </w:p>
    <w:p w14:paraId="76463554" w14:textId="72081982" w:rsidR="00044D61" w:rsidRDefault="00044D61" w:rsidP="00BF1009">
      <w:pPr>
        <w:pStyle w:val="ListParagraph"/>
        <w:numPr>
          <w:ilvl w:val="0"/>
          <w:numId w:val="17"/>
        </w:numPr>
        <w:ind w:left="1800"/>
        <w:rPr>
          <w:rFonts w:asciiTheme="majorBidi" w:hAnsiTheme="majorBidi" w:cstheme="majorBidi"/>
        </w:rPr>
      </w:pPr>
      <w:r>
        <w:rPr>
          <w:rFonts w:asciiTheme="majorBidi" w:hAnsiTheme="majorBidi" w:cstheme="majorBidi"/>
        </w:rPr>
        <w:t>Conclusion</w:t>
      </w:r>
    </w:p>
    <w:p w14:paraId="63FA5955" w14:textId="77777777" w:rsidR="001C7877" w:rsidRPr="001C7877" w:rsidRDefault="001C7877" w:rsidP="001C7877">
      <w:pPr>
        <w:rPr>
          <w:rFonts w:asciiTheme="majorBidi" w:hAnsiTheme="majorBidi" w:cstheme="majorBidi"/>
        </w:rPr>
      </w:pPr>
    </w:p>
    <w:p w14:paraId="1DCA05A6" w14:textId="4A45CD75" w:rsidR="001C7877" w:rsidRPr="00E13ACA" w:rsidRDefault="00595A02" w:rsidP="00E13ACA">
      <w:pPr>
        <w:pStyle w:val="ListParagraph"/>
        <w:numPr>
          <w:ilvl w:val="1"/>
          <w:numId w:val="10"/>
        </w:numPr>
        <w:ind w:left="1440"/>
        <w:rPr>
          <w:rFonts w:asciiTheme="majorBidi" w:hAnsiTheme="majorBidi" w:cstheme="majorBidi"/>
        </w:rPr>
      </w:pPr>
      <w:r w:rsidRPr="001C2A45">
        <w:rPr>
          <w:rFonts w:asciiTheme="majorBidi" w:hAnsiTheme="majorBidi" w:cstheme="majorBidi"/>
        </w:rPr>
        <w:t xml:space="preserve">The Cursing of Yazīd b. Muʿāwiya: Debating </w:t>
      </w:r>
      <w:r>
        <w:rPr>
          <w:rFonts w:asciiTheme="majorBidi" w:hAnsiTheme="majorBidi" w:cstheme="majorBidi"/>
        </w:rPr>
        <w:t>Rebellion</w:t>
      </w:r>
    </w:p>
    <w:p w14:paraId="6A47677A" w14:textId="77777777" w:rsidR="001C7877" w:rsidRDefault="001C7877" w:rsidP="001C7877">
      <w:pPr>
        <w:pStyle w:val="ListParagraph"/>
        <w:numPr>
          <w:ilvl w:val="0"/>
          <w:numId w:val="19"/>
        </w:numPr>
        <w:ind w:left="1800"/>
        <w:rPr>
          <w:rFonts w:asciiTheme="majorBidi" w:hAnsiTheme="majorBidi" w:cstheme="majorBidi"/>
        </w:rPr>
      </w:pPr>
      <w:r>
        <w:rPr>
          <w:rFonts w:asciiTheme="majorBidi" w:hAnsiTheme="majorBidi" w:cstheme="majorBidi"/>
        </w:rPr>
        <w:t>Attitudes toward Yazīd: Political and Intellectual Contexts</w:t>
      </w:r>
    </w:p>
    <w:p w14:paraId="505999AC" w14:textId="77777777" w:rsidR="001C7877" w:rsidRDefault="001C7877" w:rsidP="001C7877">
      <w:pPr>
        <w:pStyle w:val="ListParagraph"/>
        <w:numPr>
          <w:ilvl w:val="0"/>
          <w:numId w:val="19"/>
        </w:numPr>
        <w:ind w:left="1800"/>
        <w:rPr>
          <w:rFonts w:asciiTheme="majorBidi" w:hAnsiTheme="majorBidi" w:cstheme="majorBidi"/>
        </w:rPr>
      </w:pPr>
      <w:r>
        <w:rPr>
          <w:rFonts w:asciiTheme="majorBidi" w:hAnsiTheme="majorBidi" w:cstheme="majorBidi"/>
        </w:rPr>
        <w:t>Ibn al-Jawzī’s Arguments in Support of Cursing Yazīd</w:t>
      </w:r>
    </w:p>
    <w:p w14:paraId="186939F9" w14:textId="72E7DF03" w:rsidR="001C7877" w:rsidRDefault="001C7877" w:rsidP="001C7877">
      <w:pPr>
        <w:pStyle w:val="ListParagraph"/>
        <w:numPr>
          <w:ilvl w:val="0"/>
          <w:numId w:val="19"/>
        </w:numPr>
        <w:ind w:left="1800"/>
        <w:rPr>
          <w:rFonts w:asciiTheme="majorBidi" w:hAnsiTheme="majorBidi" w:cstheme="majorBidi"/>
        </w:rPr>
      </w:pPr>
      <w:r>
        <w:rPr>
          <w:rFonts w:asciiTheme="majorBidi" w:hAnsiTheme="majorBidi" w:cstheme="majorBidi"/>
        </w:rPr>
        <w:t>Later Ḥanbalī Reception of Ibn al-Jawzī’s Ideas on Rebellion</w:t>
      </w:r>
    </w:p>
    <w:p w14:paraId="44636A4E" w14:textId="3BC77B4D" w:rsidR="00E13ACA" w:rsidRDefault="00E13ACA" w:rsidP="001C7877">
      <w:pPr>
        <w:pStyle w:val="ListParagraph"/>
        <w:numPr>
          <w:ilvl w:val="0"/>
          <w:numId w:val="19"/>
        </w:numPr>
        <w:ind w:left="1800"/>
        <w:rPr>
          <w:rFonts w:asciiTheme="majorBidi" w:hAnsiTheme="majorBidi" w:cstheme="majorBidi"/>
        </w:rPr>
      </w:pPr>
      <w:r>
        <w:rPr>
          <w:rFonts w:asciiTheme="majorBidi" w:hAnsiTheme="majorBidi" w:cstheme="majorBidi"/>
        </w:rPr>
        <w:t xml:space="preserve">Debating Rebellion </w:t>
      </w:r>
      <w:r w:rsidR="00EC7587">
        <w:rPr>
          <w:rFonts w:asciiTheme="majorBidi" w:hAnsiTheme="majorBidi" w:cstheme="majorBidi"/>
        </w:rPr>
        <w:t>under</w:t>
      </w:r>
      <w:r>
        <w:rPr>
          <w:rFonts w:asciiTheme="majorBidi" w:hAnsiTheme="majorBidi" w:cstheme="majorBidi"/>
        </w:rPr>
        <w:t xml:space="preserve"> al-Nāṣir’s Caliphate</w:t>
      </w:r>
    </w:p>
    <w:p w14:paraId="6ED2022D" w14:textId="722E16B7" w:rsidR="00044D61" w:rsidRDefault="00044D61" w:rsidP="001C7877">
      <w:pPr>
        <w:pStyle w:val="ListParagraph"/>
        <w:numPr>
          <w:ilvl w:val="0"/>
          <w:numId w:val="19"/>
        </w:numPr>
        <w:ind w:left="1800"/>
        <w:rPr>
          <w:rFonts w:asciiTheme="majorBidi" w:hAnsiTheme="majorBidi" w:cstheme="majorBidi"/>
        </w:rPr>
      </w:pPr>
      <w:r>
        <w:rPr>
          <w:rFonts w:asciiTheme="majorBidi" w:hAnsiTheme="majorBidi" w:cstheme="majorBidi"/>
        </w:rPr>
        <w:t>Conclusion</w:t>
      </w:r>
    </w:p>
    <w:p w14:paraId="7D828B2D" w14:textId="77777777" w:rsidR="00A6667A" w:rsidRPr="00CA2905" w:rsidRDefault="00A6667A" w:rsidP="00CA2905">
      <w:pPr>
        <w:rPr>
          <w:rFonts w:asciiTheme="majorBidi" w:hAnsiTheme="majorBidi" w:cstheme="majorBidi"/>
        </w:rPr>
      </w:pPr>
    </w:p>
    <w:p w14:paraId="255AD449" w14:textId="0227B0CA" w:rsidR="002F7AF1" w:rsidRDefault="002F7AF1" w:rsidP="002F7AF1">
      <w:pPr>
        <w:pStyle w:val="ListParagraph"/>
        <w:numPr>
          <w:ilvl w:val="0"/>
          <w:numId w:val="7"/>
        </w:numPr>
        <w:rPr>
          <w:rFonts w:asciiTheme="majorBidi" w:hAnsiTheme="majorBidi" w:cstheme="majorBidi"/>
        </w:rPr>
      </w:pPr>
      <w:r>
        <w:rPr>
          <w:rFonts w:asciiTheme="majorBidi" w:hAnsiTheme="majorBidi" w:cstheme="majorBidi"/>
        </w:rPr>
        <w:t>Conclusion</w:t>
      </w:r>
    </w:p>
    <w:p w14:paraId="6408E01B" w14:textId="21D9D168" w:rsidR="002B0AAC" w:rsidRDefault="002B0AAC" w:rsidP="002B0AAC">
      <w:pPr>
        <w:rPr>
          <w:rFonts w:asciiTheme="majorBidi" w:hAnsiTheme="majorBidi" w:cstheme="majorBidi"/>
        </w:rPr>
      </w:pPr>
    </w:p>
    <w:p w14:paraId="3C435055" w14:textId="266218C4" w:rsidR="002B0AAC" w:rsidRDefault="00682F78" w:rsidP="002B0AAC">
      <w:pPr>
        <w:pStyle w:val="ListParagraph"/>
        <w:numPr>
          <w:ilvl w:val="0"/>
          <w:numId w:val="7"/>
        </w:numPr>
        <w:rPr>
          <w:rFonts w:asciiTheme="majorBidi" w:hAnsiTheme="majorBidi" w:cstheme="majorBidi"/>
        </w:rPr>
      </w:pPr>
      <w:r>
        <w:rPr>
          <w:rFonts w:asciiTheme="majorBidi" w:hAnsiTheme="majorBidi" w:cstheme="majorBidi"/>
        </w:rPr>
        <w:t>Bibliography</w:t>
      </w:r>
    </w:p>
    <w:p w14:paraId="4C997F86" w14:textId="5ED6ACC7" w:rsidR="002B0AAC" w:rsidRDefault="002B0AAC" w:rsidP="002B0AAC">
      <w:pPr>
        <w:rPr>
          <w:rFonts w:asciiTheme="majorBidi" w:hAnsiTheme="majorBidi" w:cstheme="majorBidi"/>
        </w:rPr>
      </w:pPr>
    </w:p>
    <w:p w14:paraId="6CAF3817" w14:textId="02E9ADBD" w:rsidR="002B0AAC" w:rsidRPr="002B0AAC" w:rsidRDefault="002B0AAC" w:rsidP="002B0AAC">
      <w:pPr>
        <w:pStyle w:val="ListParagraph"/>
        <w:numPr>
          <w:ilvl w:val="0"/>
          <w:numId w:val="7"/>
        </w:numPr>
        <w:rPr>
          <w:rFonts w:asciiTheme="majorBidi" w:hAnsiTheme="majorBidi" w:cstheme="majorBidi"/>
        </w:rPr>
      </w:pPr>
      <w:r>
        <w:rPr>
          <w:rFonts w:asciiTheme="majorBidi" w:hAnsiTheme="majorBidi" w:cstheme="majorBidi"/>
        </w:rPr>
        <w:t>Index</w:t>
      </w:r>
    </w:p>
    <w:p w14:paraId="087E759D" w14:textId="761ABDC6" w:rsidR="00A82D02" w:rsidRDefault="00A82D02" w:rsidP="00CF1967">
      <w:pPr>
        <w:ind w:left="720"/>
        <w:rPr>
          <w:rFonts w:asciiTheme="majorBidi" w:hAnsiTheme="majorBidi" w:cstheme="majorBidi"/>
        </w:rPr>
      </w:pPr>
    </w:p>
    <w:p w14:paraId="4C1AE315" w14:textId="77777777" w:rsidR="00817E79" w:rsidRPr="00685E08" w:rsidRDefault="002C4BC7" w:rsidP="000D4117">
      <w:pPr>
        <w:rPr>
          <w:rFonts w:asciiTheme="majorBidi" w:hAnsiTheme="majorBidi" w:cstheme="majorBidi"/>
          <w:b/>
          <w:bCs/>
          <w:i/>
          <w:iCs/>
        </w:rPr>
      </w:pPr>
      <w:r w:rsidRPr="00685E08">
        <w:rPr>
          <w:rFonts w:asciiTheme="majorBidi" w:hAnsiTheme="majorBidi" w:cstheme="majorBidi"/>
          <w:b/>
          <w:bCs/>
          <w:i/>
          <w:iCs/>
        </w:rPr>
        <w:t>Introduction</w:t>
      </w:r>
    </w:p>
    <w:p w14:paraId="58DB7D7E" w14:textId="129D5B84" w:rsidR="00A82D02" w:rsidRDefault="00A82D02" w:rsidP="00355FE8">
      <w:pPr>
        <w:rPr>
          <w:rFonts w:asciiTheme="majorBidi" w:eastAsia="Times New Roman" w:hAnsiTheme="majorBidi" w:cstheme="majorBidi"/>
          <w:color w:val="000000"/>
          <w:shd w:val="clear" w:color="auto" w:fill="FFFFFF"/>
        </w:rPr>
      </w:pPr>
      <w:r>
        <w:rPr>
          <w:rFonts w:asciiTheme="majorBidi" w:eastAsia="Times New Roman" w:hAnsiTheme="majorBidi" w:cstheme="majorBidi"/>
          <w:color w:val="000000"/>
          <w:shd w:val="clear" w:color="auto" w:fill="FFFFFF"/>
        </w:rPr>
        <w:t>Th</w:t>
      </w:r>
      <w:r w:rsidR="002C4BC7">
        <w:rPr>
          <w:rFonts w:asciiTheme="majorBidi" w:eastAsia="Times New Roman" w:hAnsiTheme="majorBidi" w:cstheme="majorBidi"/>
          <w:color w:val="000000"/>
          <w:shd w:val="clear" w:color="auto" w:fill="FFFFFF"/>
        </w:rPr>
        <w:t xml:space="preserve">is chapter introduces the book’s arguments, scope, and significance. It first provides an overview of current scholarship on Islamic political thought. It then outlines how </w:t>
      </w:r>
      <w:r w:rsidR="000A7885">
        <w:rPr>
          <w:rFonts w:asciiTheme="majorBidi" w:eastAsia="Times New Roman" w:hAnsiTheme="majorBidi" w:cstheme="majorBidi"/>
          <w:color w:val="000000"/>
          <w:shd w:val="clear" w:color="auto" w:fill="FFFFFF"/>
        </w:rPr>
        <w:t xml:space="preserve">this work </w:t>
      </w:r>
      <w:r w:rsidR="002C4BC7">
        <w:rPr>
          <w:rFonts w:asciiTheme="majorBidi" w:eastAsia="Times New Roman" w:hAnsiTheme="majorBidi" w:cstheme="majorBidi"/>
          <w:color w:val="000000"/>
          <w:shd w:val="clear" w:color="auto" w:fill="FFFFFF"/>
        </w:rPr>
        <w:t xml:space="preserve">addresses existing gaps and sparks new </w:t>
      </w:r>
      <w:r w:rsidR="001B38C8">
        <w:rPr>
          <w:rFonts w:asciiTheme="majorBidi" w:eastAsia="Times New Roman" w:hAnsiTheme="majorBidi" w:cstheme="majorBidi"/>
          <w:color w:val="000000"/>
          <w:shd w:val="clear" w:color="auto" w:fill="FFFFFF"/>
        </w:rPr>
        <w:t>approaches</w:t>
      </w:r>
      <w:r w:rsidR="002C4BC7">
        <w:rPr>
          <w:rFonts w:asciiTheme="majorBidi" w:eastAsia="Times New Roman" w:hAnsiTheme="majorBidi" w:cstheme="majorBidi"/>
          <w:color w:val="000000"/>
          <w:shd w:val="clear" w:color="auto" w:fill="FFFFFF"/>
        </w:rPr>
        <w:t xml:space="preserve"> in the field. Finally, it discusses the sources to be examined, followed by an outline of the chapters.</w:t>
      </w:r>
    </w:p>
    <w:p w14:paraId="0F6D4E3E" w14:textId="6F5F4935" w:rsidR="0071153F" w:rsidRDefault="0071153F" w:rsidP="00A82D02">
      <w:pPr>
        <w:rPr>
          <w:rFonts w:asciiTheme="majorBidi" w:eastAsia="Times New Roman" w:hAnsiTheme="majorBidi" w:cstheme="majorBidi"/>
          <w:color w:val="000000"/>
          <w:shd w:val="clear" w:color="auto" w:fill="FFFFFF"/>
        </w:rPr>
      </w:pPr>
    </w:p>
    <w:p w14:paraId="65348D4F" w14:textId="77777777" w:rsidR="00817E79" w:rsidRPr="00685E08" w:rsidRDefault="005A43AA" w:rsidP="00080B67">
      <w:pPr>
        <w:rPr>
          <w:rFonts w:asciiTheme="majorBidi" w:eastAsia="Times New Roman" w:hAnsiTheme="majorBidi" w:cstheme="majorBidi"/>
          <w:b/>
          <w:bCs/>
          <w:i/>
          <w:iCs/>
          <w:color w:val="000000" w:themeColor="text1"/>
          <w:shd w:val="clear" w:color="auto" w:fill="FFFFFF"/>
        </w:rPr>
      </w:pPr>
      <w:r w:rsidRPr="00685E08">
        <w:rPr>
          <w:rFonts w:asciiTheme="majorBidi" w:eastAsia="Times New Roman" w:hAnsiTheme="majorBidi" w:cstheme="majorBidi"/>
          <w:b/>
          <w:bCs/>
          <w:i/>
          <w:iCs/>
          <w:color w:val="000000" w:themeColor="text1"/>
          <w:shd w:val="clear" w:color="auto" w:fill="FFFFFF"/>
        </w:rPr>
        <w:t>Part I</w:t>
      </w:r>
      <w:r w:rsidR="00A54F3A" w:rsidRPr="00685E08">
        <w:rPr>
          <w:rFonts w:asciiTheme="majorBidi" w:hAnsiTheme="majorBidi" w:cstheme="majorBidi"/>
          <w:b/>
          <w:bCs/>
          <w:i/>
          <w:iCs/>
        </w:rPr>
        <w:t>: Historical and Intellectual Background</w:t>
      </w:r>
    </w:p>
    <w:p w14:paraId="0960FB07" w14:textId="52F7E424" w:rsidR="002C4BC7" w:rsidRDefault="002C4BC7" w:rsidP="00355FE8">
      <w:pPr>
        <w:rPr>
          <w:rFonts w:asciiTheme="majorBidi" w:eastAsia="Times New Roman" w:hAnsiTheme="majorBidi" w:cstheme="majorBidi"/>
          <w:color w:val="000000" w:themeColor="text1"/>
          <w:shd w:val="clear" w:color="auto" w:fill="FFFFFF"/>
        </w:rPr>
      </w:pPr>
      <w:r>
        <w:rPr>
          <w:rFonts w:asciiTheme="majorBidi" w:eastAsia="Times New Roman" w:hAnsiTheme="majorBidi" w:cstheme="majorBidi"/>
          <w:color w:val="000000" w:themeColor="text1"/>
          <w:shd w:val="clear" w:color="auto" w:fill="FFFFFF"/>
        </w:rPr>
        <w:t xml:space="preserve">This part </w:t>
      </w:r>
      <w:r w:rsidR="00081E46">
        <w:rPr>
          <w:rFonts w:asciiTheme="majorBidi" w:eastAsia="Times New Roman" w:hAnsiTheme="majorBidi" w:cstheme="majorBidi"/>
          <w:color w:val="000000" w:themeColor="text1"/>
          <w:shd w:val="clear" w:color="auto" w:fill="FFFFFF"/>
        </w:rPr>
        <w:t xml:space="preserve">provides a sketch of Ibn al-Jawzī’s historical and intellectual </w:t>
      </w:r>
      <w:r w:rsidR="00F53976">
        <w:rPr>
          <w:rFonts w:asciiTheme="majorBidi" w:eastAsia="Times New Roman" w:hAnsiTheme="majorBidi" w:cstheme="majorBidi"/>
          <w:color w:val="000000" w:themeColor="text1"/>
          <w:shd w:val="clear" w:color="auto" w:fill="FFFFFF"/>
        </w:rPr>
        <w:t>background</w:t>
      </w:r>
      <w:r w:rsidR="00CC608B">
        <w:rPr>
          <w:rFonts w:asciiTheme="majorBidi" w:eastAsia="Times New Roman" w:hAnsiTheme="majorBidi" w:cstheme="majorBidi"/>
          <w:color w:val="000000" w:themeColor="text1"/>
          <w:shd w:val="clear" w:color="auto" w:fill="FFFFFF"/>
        </w:rPr>
        <w:t xml:space="preserve"> which will frame the discussion of his political thought in subsequent parts of the book</w:t>
      </w:r>
      <w:r w:rsidR="00081E46">
        <w:rPr>
          <w:rFonts w:asciiTheme="majorBidi" w:eastAsia="Times New Roman" w:hAnsiTheme="majorBidi" w:cstheme="majorBidi"/>
          <w:color w:val="000000" w:themeColor="text1"/>
          <w:shd w:val="clear" w:color="auto" w:fill="FFFFFF"/>
        </w:rPr>
        <w:t xml:space="preserve">. </w:t>
      </w:r>
    </w:p>
    <w:p w14:paraId="37F1829B" w14:textId="77777777" w:rsidR="002C4BC7" w:rsidRDefault="002C4BC7" w:rsidP="00080B67">
      <w:pPr>
        <w:rPr>
          <w:rFonts w:asciiTheme="majorBidi" w:eastAsia="Times New Roman" w:hAnsiTheme="majorBidi" w:cstheme="majorBidi"/>
          <w:color w:val="000000" w:themeColor="text1"/>
          <w:shd w:val="clear" w:color="auto" w:fill="FFFFFF"/>
        </w:rPr>
      </w:pPr>
    </w:p>
    <w:p w14:paraId="766A36CE" w14:textId="77777777" w:rsidR="00C45B44" w:rsidRDefault="00C45B44" w:rsidP="00080B67">
      <w:pPr>
        <w:rPr>
          <w:rFonts w:asciiTheme="majorBidi" w:eastAsia="Times New Roman" w:hAnsiTheme="majorBidi" w:cstheme="majorBidi"/>
          <w:b/>
          <w:bCs/>
          <w:i/>
          <w:iCs/>
          <w:color w:val="000000" w:themeColor="text1"/>
          <w:shd w:val="clear" w:color="auto" w:fill="FFFFFF"/>
        </w:rPr>
      </w:pPr>
    </w:p>
    <w:p w14:paraId="2A075E35" w14:textId="77777777" w:rsidR="00C45B44" w:rsidRDefault="00C45B44" w:rsidP="00080B67">
      <w:pPr>
        <w:rPr>
          <w:rFonts w:asciiTheme="majorBidi" w:eastAsia="Times New Roman" w:hAnsiTheme="majorBidi" w:cstheme="majorBidi"/>
          <w:b/>
          <w:bCs/>
          <w:i/>
          <w:iCs/>
          <w:color w:val="000000" w:themeColor="text1"/>
          <w:shd w:val="clear" w:color="auto" w:fill="FFFFFF"/>
        </w:rPr>
      </w:pPr>
    </w:p>
    <w:p w14:paraId="16DE3AB3" w14:textId="77777777" w:rsidR="00C45B44" w:rsidRDefault="00C45B44" w:rsidP="00080B67">
      <w:pPr>
        <w:rPr>
          <w:rFonts w:asciiTheme="majorBidi" w:eastAsia="Times New Roman" w:hAnsiTheme="majorBidi" w:cstheme="majorBidi"/>
          <w:b/>
          <w:bCs/>
          <w:i/>
          <w:iCs/>
          <w:color w:val="000000" w:themeColor="text1"/>
          <w:shd w:val="clear" w:color="auto" w:fill="FFFFFF"/>
        </w:rPr>
      </w:pPr>
    </w:p>
    <w:p w14:paraId="708A00B6" w14:textId="77B5DCA2" w:rsidR="00817E79" w:rsidRPr="00685E08" w:rsidRDefault="00081E46" w:rsidP="00080B67">
      <w:pPr>
        <w:rPr>
          <w:rFonts w:asciiTheme="majorBidi" w:eastAsia="Times New Roman" w:hAnsiTheme="majorBidi" w:cstheme="majorBidi"/>
          <w:b/>
          <w:bCs/>
          <w:i/>
          <w:iCs/>
          <w:color w:val="000000" w:themeColor="text1"/>
          <w:shd w:val="clear" w:color="auto" w:fill="FFFFFF"/>
        </w:rPr>
      </w:pPr>
      <w:r w:rsidRPr="00685E08">
        <w:rPr>
          <w:rFonts w:asciiTheme="majorBidi" w:eastAsia="Times New Roman" w:hAnsiTheme="majorBidi" w:cstheme="majorBidi"/>
          <w:b/>
          <w:bCs/>
          <w:i/>
          <w:iCs/>
          <w:color w:val="000000" w:themeColor="text1"/>
          <w:shd w:val="clear" w:color="auto" w:fill="FFFFFF"/>
        </w:rPr>
        <w:lastRenderedPageBreak/>
        <w:t>Chapter 1</w:t>
      </w:r>
      <w:r w:rsidR="002C4BC7" w:rsidRPr="00685E08">
        <w:rPr>
          <w:rFonts w:asciiTheme="majorBidi" w:eastAsia="Times New Roman" w:hAnsiTheme="majorBidi" w:cstheme="majorBidi"/>
          <w:b/>
          <w:bCs/>
          <w:i/>
          <w:iCs/>
          <w:color w:val="000000" w:themeColor="text1"/>
          <w:shd w:val="clear" w:color="auto" w:fill="FFFFFF"/>
        </w:rPr>
        <w:t>:</w:t>
      </w:r>
      <w:r w:rsidRPr="00685E08">
        <w:rPr>
          <w:rFonts w:asciiTheme="majorBidi" w:eastAsia="Times New Roman" w:hAnsiTheme="majorBidi" w:cstheme="majorBidi"/>
          <w:b/>
          <w:bCs/>
          <w:i/>
          <w:iCs/>
          <w:color w:val="000000" w:themeColor="text1"/>
          <w:shd w:val="clear" w:color="auto" w:fill="FFFFFF"/>
        </w:rPr>
        <w:t xml:space="preserve"> </w:t>
      </w:r>
      <w:r w:rsidR="00817E79" w:rsidRPr="00685E08">
        <w:rPr>
          <w:rFonts w:asciiTheme="majorBidi" w:hAnsiTheme="majorBidi" w:cstheme="majorBidi"/>
          <w:b/>
          <w:bCs/>
          <w:i/>
          <w:iCs/>
        </w:rPr>
        <w:t>Politics, Society, and Intellectual Life in Late Abbasid Baghdad</w:t>
      </w:r>
      <w:r w:rsidR="00817E79" w:rsidRPr="00685E08">
        <w:rPr>
          <w:rFonts w:asciiTheme="majorBidi" w:eastAsia="Times New Roman" w:hAnsiTheme="majorBidi" w:cstheme="majorBidi"/>
          <w:b/>
          <w:bCs/>
          <w:i/>
          <w:iCs/>
          <w:color w:val="000000" w:themeColor="text1"/>
          <w:shd w:val="clear" w:color="auto" w:fill="FFFFFF"/>
        </w:rPr>
        <w:t xml:space="preserve"> </w:t>
      </w:r>
    </w:p>
    <w:p w14:paraId="6277F2A2" w14:textId="18045D17" w:rsidR="002C4BC7" w:rsidRDefault="002C4BC7" w:rsidP="00355FE8">
      <w:pPr>
        <w:rPr>
          <w:rFonts w:asciiTheme="majorBidi" w:eastAsia="Times New Roman" w:hAnsiTheme="majorBidi" w:cstheme="majorBidi"/>
          <w:color w:val="000000" w:themeColor="text1"/>
          <w:shd w:val="clear" w:color="auto" w:fill="FFFFFF"/>
        </w:rPr>
      </w:pPr>
      <w:r>
        <w:rPr>
          <w:rFonts w:asciiTheme="majorBidi" w:eastAsia="Times New Roman" w:hAnsiTheme="majorBidi" w:cstheme="majorBidi"/>
          <w:color w:val="000000" w:themeColor="text1"/>
          <w:shd w:val="clear" w:color="auto" w:fill="FFFFFF"/>
        </w:rPr>
        <w:t xml:space="preserve">This chapter </w:t>
      </w:r>
      <w:r w:rsidR="00081E46">
        <w:rPr>
          <w:rFonts w:asciiTheme="majorBidi" w:eastAsia="Times New Roman" w:hAnsiTheme="majorBidi" w:cstheme="majorBidi"/>
          <w:color w:val="000000" w:themeColor="text1"/>
          <w:shd w:val="clear" w:color="auto" w:fill="FFFFFF"/>
        </w:rPr>
        <w:t>outline</w:t>
      </w:r>
      <w:r w:rsidR="00D84E73">
        <w:rPr>
          <w:rFonts w:asciiTheme="majorBidi" w:eastAsia="Times New Roman" w:hAnsiTheme="majorBidi" w:cstheme="majorBidi"/>
          <w:color w:val="000000" w:themeColor="text1"/>
          <w:shd w:val="clear" w:color="auto" w:fill="FFFFFF"/>
        </w:rPr>
        <w:t>s</w:t>
      </w:r>
      <w:r w:rsidR="00081E46">
        <w:rPr>
          <w:rFonts w:asciiTheme="majorBidi" w:eastAsia="Times New Roman" w:hAnsiTheme="majorBidi" w:cstheme="majorBidi"/>
          <w:color w:val="000000" w:themeColor="text1"/>
          <w:shd w:val="clear" w:color="auto" w:fill="FFFFFF"/>
        </w:rPr>
        <w:t xml:space="preserve"> </w:t>
      </w:r>
      <w:r w:rsidR="005A43AA">
        <w:rPr>
          <w:rFonts w:asciiTheme="majorBidi" w:eastAsia="Times New Roman" w:hAnsiTheme="majorBidi" w:cstheme="majorBidi"/>
          <w:color w:val="000000" w:themeColor="text1"/>
          <w:shd w:val="clear" w:color="auto" w:fill="FFFFFF"/>
        </w:rPr>
        <w:t xml:space="preserve">the historical developments </w:t>
      </w:r>
      <w:r w:rsidR="001B6FC9">
        <w:rPr>
          <w:rFonts w:asciiTheme="majorBidi" w:eastAsia="Times New Roman" w:hAnsiTheme="majorBidi" w:cstheme="majorBidi"/>
          <w:color w:val="000000" w:themeColor="text1"/>
          <w:shd w:val="clear" w:color="auto" w:fill="FFFFFF"/>
        </w:rPr>
        <w:t xml:space="preserve">in Baghdad </w:t>
      </w:r>
      <w:r w:rsidR="005A43AA">
        <w:rPr>
          <w:rFonts w:asciiTheme="majorBidi" w:eastAsia="Times New Roman" w:hAnsiTheme="majorBidi" w:cstheme="majorBidi"/>
          <w:color w:val="000000" w:themeColor="text1"/>
          <w:shd w:val="clear" w:color="auto" w:fill="FFFFFF"/>
        </w:rPr>
        <w:t>during Ibn al-Jawzī’s time.</w:t>
      </w:r>
      <w:r w:rsidR="001B6FC9">
        <w:rPr>
          <w:rFonts w:asciiTheme="majorBidi" w:eastAsia="Times New Roman" w:hAnsiTheme="majorBidi" w:cstheme="majorBidi"/>
          <w:color w:val="000000" w:themeColor="text1"/>
          <w:shd w:val="clear" w:color="auto" w:fill="FFFFFF"/>
        </w:rPr>
        <w:t xml:space="preserve"> </w:t>
      </w:r>
      <w:r w:rsidR="00817E79">
        <w:rPr>
          <w:rFonts w:asciiTheme="majorBidi" w:eastAsia="Times New Roman" w:hAnsiTheme="majorBidi" w:cstheme="majorBidi"/>
          <w:color w:val="000000" w:themeColor="text1"/>
          <w:shd w:val="clear" w:color="auto" w:fill="FFFFFF"/>
        </w:rPr>
        <w:t>It focuses</w:t>
      </w:r>
      <w:r w:rsidR="001B6FC9">
        <w:rPr>
          <w:rFonts w:asciiTheme="majorBidi" w:eastAsia="Times New Roman" w:hAnsiTheme="majorBidi" w:cstheme="majorBidi"/>
          <w:color w:val="000000" w:themeColor="text1"/>
          <w:shd w:val="clear" w:color="auto" w:fill="FFFFFF"/>
        </w:rPr>
        <w:t xml:space="preserve"> on </w:t>
      </w:r>
      <w:r w:rsidR="00CC608B">
        <w:rPr>
          <w:rFonts w:asciiTheme="majorBidi" w:eastAsia="Times New Roman" w:hAnsiTheme="majorBidi" w:cstheme="majorBidi"/>
          <w:color w:val="000000" w:themeColor="text1"/>
          <w:shd w:val="clear" w:color="auto" w:fill="FFFFFF"/>
        </w:rPr>
        <w:t>the Abbasid-Seljuq rivalry, the harsh nature of Seljuq rule in Baghdad</w:t>
      </w:r>
      <w:r w:rsidR="00080B67">
        <w:rPr>
          <w:rFonts w:asciiTheme="majorBidi" w:eastAsia="Times New Roman" w:hAnsiTheme="majorBidi" w:cstheme="majorBidi"/>
          <w:color w:val="000000" w:themeColor="text1"/>
          <w:shd w:val="clear" w:color="auto" w:fill="FFFFFF"/>
        </w:rPr>
        <w:t xml:space="preserve">, and the scholarly rivalries and sectarian strife that plagued Baghdad throughout the twelfth century. </w:t>
      </w:r>
    </w:p>
    <w:p w14:paraId="690C7982" w14:textId="77777777" w:rsidR="002C4BC7" w:rsidRPr="00817E79" w:rsidRDefault="002C4BC7" w:rsidP="00080B67">
      <w:pPr>
        <w:rPr>
          <w:rFonts w:asciiTheme="majorBidi" w:eastAsia="Times New Roman" w:hAnsiTheme="majorBidi" w:cstheme="majorBidi"/>
          <w:color w:val="000000" w:themeColor="text1"/>
          <w:u w:val="single"/>
          <w:shd w:val="clear" w:color="auto" w:fill="FFFFFF"/>
        </w:rPr>
      </w:pPr>
    </w:p>
    <w:p w14:paraId="0B22D09E" w14:textId="77777777" w:rsidR="00817E79" w:rsidRPr="00685E08" w:rsidRDefault="00D84E73" w:rsidP="00817E79">
      <w:pPr>
        <w:rPr>
          <w:rFonts w:asciiTheme="majorBidi" w:hAnsiTheme="majorBidi" w:cstheme="majorBidi"/>
          <w:b/>
          <w:bCs/>
          <w:i/>
          <w:iCs/>
        </w:rPr>
      </w:pPr>
      <w:r w:rsidRPr="00685E08">
        <w:rPr>
          <w:rFonts w:asciiTheme="majorBidi" w:eastAsia="Times New Roman" w:hAnsiTheme="majorBidi" w:cstheme="majorBidi"/>
          <w:b/>
          <w:bCs/>
          <w:i/>
          <w:iCs/>
          <w:color w:val="000000" w:themeColor="text1"/>
          <w:shd w:val="clear" w:color="auto" w:fill="FFFFFF"/>
        </w:rPr>
        <w:t>Chapter 2</w:t>
      </w:r>
      <w:r w:rsidR="002C4BC7" w:rsidRPr="00685E08">
        <w:rPr>
          <w:rFonts w:asciiTheme="majorBidi" w:eastAsia="Times New Roman" w:hAnsiTheme="majorBidi" w:cstheme="majorBidi"/>
          <w:b/>
          <w:bCs/>
          <w:i/>
          <w:iCs/>
          <w:color w:val="000000" w:themeColor="text1"/>
          <w:shd w:val="clear" w:color="auto" w:fill="FFFFFF"/>
        </w:rPr>
        <w:t>:</w:t>
      </w:r>
      <w:r w:rsidRPr="00685E08">
        <w:rPr>
          <w:rFonts w:asciiTheme="majorBidi" w:eastAsia="Times New Roman" w:hAnsiTheme="majorBidi" w:cstheme="majorBidi"/>
          <w:b/>
          <w:bCs/>
          <w:i/>
          <w:iCs/>
          <w:color w:val="000000" w:themeColor="text1"/>
          <w:shd w:val="clear" w:color="auto" w:fill="FFFFFF"/>
        </w:rPr>
        <w:t xml:space="preserve"> </w:t>
      </w:r>
      <w:r w:rsidR="00817E79" w:rsidRPr="00685E08">
        <w:rPr>
          <w:rFonts w:asciiTheme="majorBidi" w:hAnsiTheme="majorBidi" w:cstheme="majorBidi"/>
          <w:b/>
          <w:bCs/>
          <w:i/>
          <w:iCs/>
        </w:rPr>
        <w:t>The Life and Times of Ibn al-Jawzī</w:t>
      </w:r>
    </w:p>
    <w:p w14:paraId="51776B1C" w14:textId="29E573F8" w:rsidR="002C4BC7" w:rsidRDefault="002C4BC7" w:rsidP="00355FE8">
      <w:pPr>
        <w:rPr>
          <w:rFonts w:asciiTheme="majorBidi" w:eastAsia="Times New Roman" w:hAnsiTheme="majorBidi" w:cstheme="majorBidi"/>
          <w:color w:val="000000" w:themeColor="text1"/>
          <w:shd w:val="clear" w:color="auto" w:fill="FFFFFF"/>
        </w:rPr>
      </w:pPr>
      <w:r>
        <w:rPr>
          <w:rFonts w:asciiTheme="majorBidi" w:eastAsia="Times New Roman" w:hAnsiTheme="majorBidi" w:cstheme="majorBidi"/>
          <w:color w:val="000000" w:themeColor="text1"/>
          <w:shd w:val="clear" w:color="auto" w:fill="FFFFFF"/>
        </w:rPr>
        <w:t xml:space="preserve">This chapter </w:t>
      </w:r>
      <w:r w:rsidR="00A00BE7">
        <w:rPr>
          <w:rFonts w:asciiTheme="majorBidi" w:eastAsia="Times New Roman" w:hAnsiTheme="majorBidi" w:cstheme="majorBidi"/>
          <w:color w:val="000000" w:themeColor="text1"/>
          <w:shd w:val="clear" w:color="auto" w:fill="FFFFFF"/>
        </w:rPr>
        <w:t>homes</w:t>
      </w:r>
      <w:r w:rsidR="00F53976">
        <w:rPr>
          <w:rFonts w:asciiTheme="majorBidi" w:eastAsia="Times New Roman" w:hAnsiTheme="majorBidi" w:cstheme="majorBidi"/>
          <w:color w:val="000000" w:themeColor="text1"/>
          <w:shd w:val="clear" w:color="auto" w:fill="FFFFFF"/>
        </w:rPr>
        <w:t xml:space="preserve"> in on</w:t>
      </w:r>
      <w:r w:rsidR="00D84E73">
        <w:rPr>
          <w:rFonts w:asciiTheme="majorBidi" w:eastAsia="Times New Roman" w:hAnsiTheme="majorBidi" w:cstheme="majorBidi"/>
          <w:color w:val="000000" w:themeColor="text1"/>
          <w:shd w:val="clear" w:color="auto" w:fill="FFFFFF"/>
        </w:rPr>
        <w:t xml:space="preserve"> Ibn al-Jawzī’s life and </w:t>
      </w:r>
      <w:r>
        <w:rPr>
          <w:rFonts w:asciiTheme="majorBidi" w:eastAsia="Times New Roman" w:hAnsiTheme="majorBidi" w:cstheme="majorBidi"/>
          <w:color w:val="000000" w:themeColor="text1"/>
          <w:shd w:val="clear" w:color="auto" w:fill="FFFFFF"/>
        </w:rPr>
        <w:t xml:space="preserve">intellectual </w:t>
      </w:r>
      <w:r w:rsidR="00D84E73">
        <w:rPr>
          <w:rFonts w:asciiTheme="majorBidi" w:eastAsia="Times New Roman" w:hAnsiTheme="majorBidi" w:cstheme="majorBidi"/>
          <w:color w:val="000000" w:themeColor="text1"/>
          <w:shd w:val="clear" w:color="auto" w:fill="FFFFFF"/>
        </w:rPr>
        <w:t>accomplishments</w:t>
      </w:r>
      <w:r>
        <w:rPr>
          <w:rFonts w:asciiTheme="majorBidi" w:eastAsia="Times New Roman" w:hAnsiTheme="majorBidi" w:cstheme="majorBidi"/>
          <w:color w:val="000000" w:themeColor="text1"/>
          <w:shd w:val="clear" w:color="auto" w:fill="FFFFFF"/>
        </w:rPr>
        <w:t>, especially in the field of hortatory preaching</w:t>
      </w:r>
      <w:r w:rsidR="00D84E73">
        <w:rPr>
          <w:rFonts w:asciiTheme="majorBidi" w:eastAsia="Times New Roman" w:hAnsiTheme="majorBidi" w:cstheme="majorBidi"/>
          <w:color w:val="000000" w:themeColor="text1"/>
          <w:shd w:val="clear" w:color="auto" w:fill="FFFFFF"/>
        </w:rPr>
        <w:t xml:space="preserve">. </w:t>
      </w:r>
      <w:r>
        <w:rPr>
          <w:rFonts w:asciiTheme="majorBidi" w:eastAsia="Times New Roman" w:hAnsiTheme="majorBidi" w:cstheme="majorBidi"/>
          <w:color w:val="000000" w:themeColor="text1"/>
          <w:shd w:val="clear" w:color="auto" w:fill="FFFFFF"/>
        </w:rPr>
        <w:t xml:space="preserve">It also focuses on his relationship with the caliphal court and ruling circles in Baghdad. The </w:t>
      </w:r>
      <w:r w:rsidR="000A7885">
        <w:rPr>
          <w:rFonts w:asciiTheme="majorBidi" w:eastAsia="Times New Roman" w:hAnsiTheme="majorBidi" w:cstheme="majorBidi"/>
          <w:color w:val="000000" w:themeColor="text1"/>
          <w:shd w:val="clear" w:color="auto" w:fill="FFFFFF"/>
        </w:rPr>
        <w:t>final</w:t>
      </w:r>
      <w:r>
        <w:rPr>
          <w:rFonts w:asciiTheme="majorBidi" w:eastAsia="Times New Roman" w:hAnsiTheme="majorBidi" w:cstheme="majorBidi"/>
          <w:color w:val="000000" w:themeColor="text1"/>
          <w:shd w:val="clear" w:color="auto" w:fill="FFFFFF"/>
        </w:rPr>
        <w:t xml:space="preserve"> </w:t>
      </w:r>
      <w:r w:rsidR="000A7885">
        <w:rPr>
          <w:rFonts w:asciiTheme="majorBidi" w:eastAsia="Times New Roman" w:hAnsiTheme="majorBidi" w:cstheme="majorBidi"/>
          <w:color w:val="000000" w:themeColor="text1"/>
          <w:shd w:val="clear" w:color="auto" w:fill="FFFFFF"/>
        </w:rPr>
        <w:t>sections</w:t>
      </w:r>
      <w:r>
        <w:rPr>
          <w:rFonts w:asciiTheme="majorBidi" w:eastAsia="Times New Roman" w:hAnsiTheme="majorBidi" w:cstheme="majorBidi"/>
          <w:color w:val="000000" w:themeColor="text1"/>
          <w:shd w:val="clear" w:color="auto" w:fill="FFFFFF"/>
        </w:rPr>
        <w:t xml:space="preserve"> of the chapter </w:t>
      </w:r>
      <w:r w:rsidR="000A7885">
        <w:rPr>
          <w:rFonts w:asciiTheme="majorBidi" w:eastAsia="Times New Roman" w:hAnsiTheme="majorBidi" w:cstheme="majorBidi"/>
          <w:color w:val="000000" w:themeColor="text1"/>
          <w:shd w:val="clear" w:color="auto" w:fill="FFFFFF"/>
        </w:rPr>
        <w:t>are</w:t>
      </w:r>
      <w:r>
        <w:rPr>
          <w:rFonts w:asciiTheme="majorBidi" w:eastAsia="Times New Roman" w:hAnsiTheme="majorBidi" w:cstheme="majorBidi"/>
          <w:color w:val="000000" w:themeColor="text1"/>
          <w:shd w:val="clear" w:color="auto" w:fill="FFFFFF"/>
        </w:rPr>
        <w:t xml:space="preserve"> devoted to </w:t>
      </w:r>
      <w:r w:rsidR="00305D4F">
        <w:rPr>
          <w:rFonts w:asciiTheme="majorBidi" w:eastAsia="Times New Roman" w:hAnsiTheme="majorBidi" w:cstheme="majorBidi"/>
          <w:color w:val="000000" w:themeColor="text1"/>
          <w:shd w:val="clear" w:color="auto" w:fill="FFFFFF"/>
        </w:rPr>
        <w:t>the</w:t>
      </w:r>
      <w:r>
        <w:rPr>
          <w:rFonts w:asciiTheme="majorBidi" w:eastAsia="Times New Roman" w:hAnsiTheme="majorBidi" w:cstheme="majorBidi"/>
          <w:color w:val="000000" w:themeColor="text1"/>
          <w:shd w:val="clear" w:color="auto" w:fill="FFFFFF"/>
        </w:rPr>
        <w:t xml:space="preserve"> scholarly rivalries </w:t>
      </w:r>
      <w:r w:rsidR="00305D4F">
        <w:rPr>
          <w:rFonts w:asciiTheme="majorBidi" w:eastAsia="Times New Roman" w:hAnsiTheme="majorBidi" w:cstheme="majorBidi"/>
          <w:color w:val="000000" w:themeColor="text1"/>
          <w:shd w:val="clear" w:color="auto" w:fill="FFFFFF"/>
        </w:rPr>
        <w:t xml:space="preserve">in his later life </w:t>
      </w:r>
      <w:r>
        <w:rPr>
          <w:rFonts w:asciiTheme="majorBidi" w:eastAsia="Times New Roman" w:hAnsiTheme="majorBidi" w:cstheme="majorBidi"/>
          <w:color w:val="000000" w:themeColor="text1"/>
          <w:shd w:val="clear" w:color="auto" w:fill="FFFFFF"/>
        </w:rPr>
        <w:t>and how they impacted hi</w:t>
      </w:r>
      <w:r w:rsidR="00D84E73">
        <w:rPr>
          <w:rFonts w:asciiTheme="majorBidi" w:eastAsia="Times New Roman" w:hAnsiTheme="majorBidi" w:cstheme="majorBidi"/>
          <w:color w:val="000000" w:themeColor="text1"/>
          <w:shd w:val="clear" w:color="auto" w:fill="FFFFFF"/>
        </w:rPr>
        <w:t xml:space="preserve">s </w:t>
      </w:r>
      <w:r w:rsidR="000432F3">
        <w:rPr>
          <w:rFonts w:asciiTheme="majorBidi" w:eastAsia="Times New Roman" w:hAnsiTheme="majorBidi" w:cstheme="majorBidi"/>
          <w:color w:val="000000" w:themeColor="text1"/>
          <w:shd w:val="clear" w:color="auto" w:fill="FFFFFF"/>
        </w:rPr>
        <w:t xml:space="preserve">scholarly </w:t>
      </w:r>
      <w:r w:rsidR="00D84E73">
        <w:rPr>
          <w:rFonts w:asciiTheme="majorBidi" w:eastAsia="Times New Roman" w:hAnsiTheme="majorBidi" w:cstheme="majorBidi"/>
          <w:color w:val="000000" w:themeColor="text1"/>
          <w:shd w:val="clear" w:color="auto" w:fill="FFFFFF"/>
        </w:rPr>
        <w:t xml:space="preserve">legacy. </w:t>
      </w:r>
    </w:p>
    <w:p w14:paraId="6E837B5A" w14:textId="77777777" w:rsidR="002C4BC7" w:rsidRDefault="002C4BC7" w:rsidP="00080B67">
      <w:pPr>
        <w:rPr>
          <w:rFonts w:asciiTheme="majorBidi" w:eastAsia="Times New Roman" w:hAnsiTheme="majorBidi" w:cstheme="majorBidi"/>
          <w:color w:val="000000" w:themeColor="text1"/>
          <w:shd w:val="clear" w:color="auto" w:fill="FFFFFF"/>
        </w:rPr>
      </w:pPr>
    </w:p>
    <w:p w14:paraId="2548CD89" w14:textId="77777777" w:rsidR="00817E79" w:rsidRPr="00685E08" w:rsidRDefault="00080B67" w:rsidP="00080B67">
      <w:pPr>
        <w:rPr>
          <w:rFonts w:asciiTheme="majorBidi" w:eastAsia="Times New Roman" w:hAnsiTheme="majorBidi" w:cstheme="majorBidi"/>
          <w:b/>
          <w:bCs/>
          <w:i/>
          <w:iCs/>
          <w:color w:val="000000" w:themeColor="text1"/>
          <w:shd w:val="clear" w:color="auto" w:fill="FFFFFF"/>
        </w:rPr>
      </w:pPr>
      <w:r w:rsidRPr="00685E08">
        <w:rPr>
          <w:rFonts w:asciiTheme="majorBidi" w:eastAsia="Times New Roman" w:hAnsiTheme="majorBidi" w:cstheme="majorBidi"/>
          <w:b/>
          <w:bCs/>
          <w:i/>
          <w:iCs/>
          <w:color w:val="000000" w:themeColor="text1"/>
          <w:shd w:val="clear" w:color="auto" w:fill="FFFFFF"/>
        </w:rPr>
        <w:t>Chapter 3</w:t>
      </w:r>
      <w:r w:rsidR="002C4BC7" w:rsidRPr="00685E08">
        <w:rPr>
          <w:rFonts w:asciiTheme="majorBidi" w:eastAsia="Times New Roman" w:hAnsiTheme="majorBidi" w:cstheme="majorBidi"/>
          <w:b/>
          <w:bCs/>
          <w:i/>
          <w:iCs/>
          <w:color w:val="000000" w:themeColor="text1"/>
          <w:shd w:val="clear" w:color="auto" w:fill="FFFFFF"/>
        </w:rPr>
        <w:t>:</w:t>
      </w:r>
      <w:r w:rsidRPr="00685E08">
        <w:rPr>
          <w:rFonts w:asciiTheme="majorBidi" w:eastAsia="Times New Roman" w:hAnsiTheme="majorBidi" w:cstheme="majorBidi"/>
          <w:b/>
          <w:bCs/>
          <w:i/>
          <w:iCs/>
          <w:color w:val="000000" w:themeColor="text1"/>
          <w:shd w:val="clear" w:color="auto" w:fill="FFFFFF"/>
        </w:rPr>
        <w:t xml:space="preserve"> </w:t>
      </w:r>
      <w:r w:rsidR="00817E79" w:rsidRPr="00685E08">
        <w:rPr>
          <w:rFonts w:asciiTheme="majorBidi" w:hAnsiTheme="majorBidi" w:cstheme="majorBidi"/>
          <w:b/>
          <w:bCs/>
          <w:i/>
          <w:iCs/>
        </w:rPr>
        <w:t>Key Concepts in Medieval Islamic Political Thought</w:t>
      </w:r>
      <w:r w:rsidR="00817E79" w:rsidRPr="00685E08">
        <w:rPr>
          <w:rFonts w:asciiTheme="majorBidi" w:eastAsia="Times New Roman" w:hAnsiTheme="majorBidi" w:cstheme="majorBidi"/>
          <w:b/>
          <w:bCs/>
          <w:i/>
          <w:iCs/>
          <w:color w:val="000000" w:themeColor="text1"/>
          <w:shd w:val="clear" w:color="auto" w:fill="FFFFFF"/>
        </w:rPr>
        <w:t xml:space="preserve"> </w:t>
      </w:r>
    </w:p>
    <w:p w14:paraId="3588684C" w14:textId="0B34EBF4" w:rsidR="0071153F" w:rsidRPr="00080B67" w:rsidRDefault="002C4BC7" w:rsidP="00080B67">
      <w:pPr>
        <w:rPr>
          <w:rFonts w:asciiTheme="majorBidi" w:eastAsia="Times New Roman" w:hAnsiTheme="majorBidi" w:cstheme="majorBidi"/>
          <w:color w:val="000000" w:themeColor="text1"/>
          <w:shd w:val="clear" w:color="auto" w:fill="FFFFFF"/>
        </w:rPr>
      </w:pPr>
      <w:r>
        <w:rPr>
          <w:rFonts w:asciiTheme="majorBidi" w:eastAsia="Times New Roman" w:hAnsiTheme="majorBidi" w:cstheme="majorBidi"/>
          <w:color w:val="000000" w:themeColor="text1"/>
          <w:shd w:val="clear" w:color="auto" w:fill="FFFFFF"/>
        </w:rPr>
        <w:t xml:space="preserve">This chapter </w:t>
      </w:r>
      <w:r w:rsidR="00F66F35">
        <w:rPr>
          <w:rFonts w:asciiTheme="majorBidi" w:eastAsia="Times New Roman" w:hAnsiTheme="majorBidi" w:cstheme="majorBidi"/>
          <w:color w:val="000000" w:themeColor="text1"/>
          <w:shd w:val="clear" w:color="auto" w:fill="FFFFFF"/>
        </w:rPr>
        <w:t>maps</w:t>
      </w:r>
      <w:r w:rsidR="001B01D1">
        <w:rPr>
          <w:rFonts w:asciiTheme="majorBidi" w:eastAsia="Times New Roman" w:hAnsiTheme="majorBidi" w:cstheme="majorBidi"/>
          <w:color w:val="000000" w:themeColor="text1"/>
          <w:shd w:val="clear" w:color="auto" w:fill="FFFFFF"/>
        </w:rPr>
        <w:t xml:space="preserve"> the ideological context for </w:t>
      </w:r>
      <w:r>
        <w:rPr>
          <w:rFonts w:asciiTheme="majorBidi" w:eastAsia="Times New Roman" w:hAnsiTheme="majorBidi" w:cstheme="majorBidi"/>
          <w:color w:val="000000" w:themeColor="text1"/>
          <w:shd w:val="clear" w:color="auto" w:fill="FFFFFF"/>
        </w:rPr>
        <w:t>Ibn al-Jawzī’s</w:t>
      </w:r>
      <w:r w:rsidR="001B01D1">
        <w:rPr>
          <w:rFonts w:asciiTheme="majorBidi" w:eastAsia="Times New Roman" w:hAnsiTheme="majorBidi" w:cstheme="majorBidi"/>
          <w:color w:val="000000" w:themeColor="text1"/>
          <w:shd w:val="clear" w:color="auto" w:fill="FFFFFF"/>
        </w:rPr>
        <w:t xml:space="preserve"> political thought by </w:t>
      </w:r>
      <w:r w:rsidR="00A971CD">
        <w:rPr>
          <w:rFonts w:asciiTheme="majorBidi" w:eastAsia="Times New Roman" w:hAnsiTheme="majorBidi" w:cstheme="majorBidi"/>
          <w:color w:val="000000" w:themeColor="text1"/>
          <w:shd w:val="clear" w:color="auto" w:fill="FFFFFF"/>
        </w:rPr>
        <w:t xml:space="preserve">discussing </w:t>
      </w:r>
      <w:r w:rsidR="001B01D1">
        <w:rPr>
          <w:rFonts w:asciiTheme="majorBidi" w:eastAsia="Times New Roman" w:hAnsiTheme="majorBidi" w:cstheme="majorBidi"/>
          <w:color w:val="000000" w:themeColor="text1"/>
          <w:shd w:val="clear" w:color="auto" w:fill="FFFFFF"/>
        </w:rPr>
        <w:t>various clusters of</w:t>
      </w:r>
      <w:r w:rsidR="00080B67">
        <w:rPr>
          <w:rFonts w:asciiTheme="majorBidi" w:eastAsia="Times New Roman" w:hAnsiTheme="majorBidi" w:cstheme="majorBidi"/>
          <w:color w:val="000000" w:themeColor="text1"/>
          <w:shd w:val="clear" w:color="auto" w:fill="FFFFFF"/>
        </w:rPr>
        <w:t xml:space="preserve"> Islamic</w:t>
      </w:r>
      <w:r w:rsidR="001B01D1">
        <w:rPr>
          <w:rFonts w:asciiTheme="majorBidi" w:eastAsia="Times New Roman" w:hAnsiTheme="majorBidi" w:cstheme="majorBidi"/>
          <w:color w:val="000000" w:themeColor="text1"/>
          <w:shd w:val="clear" w:color="auto" w:fill="FFFFFF"/>
        </w:rPr>
        <w:t xml:space="preserve"> political discourse before and during his time.</w:t>
      </w:r>
      <w:r>
        <w:rPr>
          <w:rFonts w:asciiTheme="majorBidi" w:eastAsia="Times New Roman" w:hAnsiTheme="majorBidi" w:cstheme="majorBidi"/>
          <w:color w:val="000000" w:themeColor="text1"/>
          <w:shd w:val="clear" w:color="auto" w:fill="FFFFFF"/>
        </w:rPr>
        <w:t xml:space="preserve"> Particular attention is paid to </w:t>
      </w:r>
      <w:r w:rsidR="00AF03AD">
        <w:rPr>
          <w:rFonts w:asciiTheme="majorBidi" w:eastAsia="Times New Roman" w:hAnsiTheme="majorBidi" w:cstheme="majorBidi"/>
          <w:color w:val="000000" w:themeColor="text1"/>
          <w:shd w:val="clear" w:color="auto" w:fill="FFFFFF"/>
        </w:rPr>
        <w:t>issues</w:t>
      </w:r>
      <w:r>
        <w:rPr>
          <w:rFonts w:asciiTheme="majorBidi" w:eastAsia="Times New Roman" w:hAnsiTheme="majorBidi" w:cstheme="majorBidi"/>
          <w:color w:val="000000" w:themeColor="text1"/>
          <w:shd w:val="clear" w:color="auto" w:fill="FFFFFF"/>
        </w:rPr>
        <w:t xml:space="preserve"> such as the qualifications of an ideal ruler</w:t>
      </w:r>
      <w:r w:rsidR="00A971CD">
        <w:rPr>
          <w:rFonts w:asciiTheme="majorBidi" w:eastAsia="Times New Roman" w:hAnsiTheme="majorBidi" w:cstheme="majorBidi"/>
          <w:color w:val="000000" w:themeColor="text1"/>
          <w:shd w:val="clear" w:color="auto" w:fill="FFFFFF"/>
        </w:rPr>
        <w:t>,</w:t>
      </w:r>
      <w:r>
        <w:rPr>
          <w:rFonts w:asciiTheme="majorBidi" w:eastAsia="Times New Roman" w:hAnsiTheme="majorBidi" w:cstheme="majorBidi"/>
          <w:color w:val="000000" w:themeColor="text1"/>
          <w:shd w:val="clear" w:color="auto" w:fill="FFFFFF"/>
        </w:rPr>
        <w:t xml:space="preserve"> </w:t>
      </w:r>
      <w:r w:rsidR="00AF03AD">
        <w:rPr>
          <w:rFonts w:asciiTheme="majorBidi" w:eastAsia="Times New Roman" w:hAnsiTheme="majorBidi" w:cstheme="majorBidi"/>
          <w:color w:val="000000" w:themeColor="text1"/>
          <w:shd w:val="clear" w:color="auto" w:fill="FFFFFF"/>
        </w:rPr>
        <w:t>the means through which a ruler is appointed</w:t>
      </w:r>
      <w:r w:rsidR="00A971CD">
        <w:rPr>
          <w:rFonts w:asciiTheme="majorBidi" w:eastAsia="Times New Roman" w:hAnsiTheme="majorBidi" w:cstheme="majorBidi"/>
          <w:color w:val="000000" w:themeColor="text1"/>
          <w:shd w:val="clear" w:color="auto" w:fill="FFFFFF"/>
        </w:rPr>
        <w:t>,</w:t>
      </w:r>
      <w:r w:rsidR="00AF03AD">
        <w:rPr>
          <w:rFonts w:asciiTheme="majorBidi" w:eastAsia="Times New Roman" w:hAnsiTheme="majorBidi" w:cstheme="majorBidi"/>
          <w:color w:val="000000" w:themeColor="text1"/>
          <w:shd w:val="clear" w:color="auto" w:fill="FFFFFF"/>
        </w:rPr>
        <w:t xml:space="preserve"> the relationship between rulers and scholars</w:t>
      </w:r>
      <w:r w:rsidR="00A971CD">
        <w:rPr>
          <w:rFonts w:asciiTheme="majorBidi" w:eastAsia="Times New Roman" w:hAnsiTheme="majorBidi" w:cstheme="majorBidi"/>
          <w:color w:val="000000" w:themeColor="text1"/>
          <w:shd w:val="clear" w:color="auto" w:fill="FFFFFF"/>
        </w:rPr>
        <w:t>,</w:t>
      </w:r>
      <w:r w:rsidR="00AF03AD">
        <w:rPr>
          <w:rFonts w:asciiTheme="majorBidi" w:eastAsia="Times New Roman" w:hAnsiTheme="majorBidi" w:cstheme="majorBidi"/>
          <w:color w:val="000000" w:themeColor="text1"/>
          <w:shd w:val="clear" w:color="auto" w:fill="FFFFFF"/>
        </w:rPr>
        <w:t xml:space="preserve"> and the legality of rebellion.</w:t>
      </w:r>
    </w:p>
    <w:p w14:paraId="00468B3A" w14:textId="77777777" w:rsidR="00305D4F" w:rsidRDefault="00305D4F" w:rsidP="001B01D1">
      <w:pPr>
        <w:rPr>
          <w:rFonts w:asciiTheme="majorBidi" w:hAnsiTheme="majorBidi" w:cstheme="majorBidi"/>
          <w:b/>
          <w:i/>
          <w:iCs/>
          <w:color w:val="000000" w:themeColor="text1"/>
        </w:rPr>
      </w:pPr>
    </w:p>
    <w:p w14:paraId="7AE44B86" w14:textId="629EC709" w:rsidR="00817E79" w:rsidRPr="00685E08" w:rsidRDefault="00080B67" w:rsidP="001B01D1">
      <w:pPr>
        <w:rPr>
          <w:rFonts w:asciiTheme="majorBidi" w:hAnsiTheme="majorBidi" w:cstheme="majorBidi"/>
          <w:b/>
          <w:i/>
          <w:iCs/>
          <w:color w:val="000000" w:themeColor="text1"/>
        </w:rPr>
      </w:pPr>
      <w:r w:rsidRPr="00685E08">
        <w:rPr>
          <w:rFonts w:asciiTheme="majorBidi" w:hAnsiTheme="majorBidi" w:cstheme="majorBidi"/>
          <w:b/>
          <w:i/>
          <w:iCs/>
          <w:color w:val="000000" w:themeColor="text1"/>
        </w:rPr>
        <w:t>Part II</w:t>
      </w:r>
      <w:r w:rsidR="002C4BC7" w:rsidRPr="00685E08">
        <w:rPr>
          <w:rFonts w:asciiTheme="majorBidi" w:hAnsiTheme="majorBidi" w:cstheme="majorBidi"/>
          <w:b/>
          <w:i/>
          <w:iCs/>
          <w:color w:val="000000" w:themeColor="text1"/>
        </w:rPr>
        <w:t>:</w:t>
      </w:r>
      <w:r w:rsidRPr="00685E08">
        <w:rPr>
          <w:rFonts w:asciiTheme="majorBidi" w:hAnsiTheme="majorBidi" w:cstheme="majorBidi"/>
          <w:b/>
          <w:i/>
          <w:iCs/>
          <w:color w:val="000000" w:themeColor="text1"/>
        </w:rPr>
        <w:t xml:space="preserve"> </w:t>
      </w:r>
      <w:r w:rsidR="00817E79" w:rsidRPr="00685E08">
        <w:rPr>
          <w:rFonts w:asciiTheme="majorBidi" w:hAnsiTheme="majorBidi" w:cstheme="majorBidi"/>
          <w:b/>
          <w:i/>
          <w:iCs/>
        </w:rPr>
        <w:t>Conceptualizing Ideal Islamic Rulership</w:t>
      </w:r>
      <w:r w:rsidR="00817E79" w:rsidRPr="00685E08">
        <w:rPr>
          <w:rFonts w:asciiTheme="majorBidi" w:hAnsiTheme="majorBidi" w:cstheme="majorBidi"/>
          <w:b/>
          <w:i/>
          <w:iCs/>
          <w:color w:val="000000" w:themeColor="text1"/>
        </w:rPr>
        <w:t xml:space="preserve"> </w:t>
      </w:r>
    </w:p>
    <w:p w14:paraId="0552E862" w14:textId="7645A520" w:rsidR="00AF03AD" w:rsidRDefault="00BA7ADF" w:rsidP="001B01D1">
      <w:pPr>
        <w:rPr>
          <w:rFonts w:asciiTheme="majorBidi" w:hAnsiTheme="majorBidi" w:cstheme="majorBidi"/>
          <w:bCs/>
          <w:color w:val="000000" w:themeColor="text1"/>
        </w:rPr>
      </w:pPr>
      <w:r>
        <w:rPr>
          <w:rFonts w:asciiTheme="majorBidi" w:hAnsiTheme="majorBidi" w:cstheme="majorBidi"/>
          <w:bCs/>
          <w:color w:val="000000" w:themeColor="text1"/>
        </w:rPr>
        <w:t>Next</w:t>
      </w:r>
      <w:r w:rsidR="00AF03AD">
        <w:rPr>
          <w:rFonts w:asciiTheme="majorBidi" w:hAnsiTheme="majorBidi" w:cstheme="majorBidi"/>
          <w:bCs/>
          <w:color w:val="000000" w:themeColor="text1"/>
        </w:rPr>
        <w:t>, t</w:t>
      </w:r>
      <w:r w:rsidR="002C4BC7">
        <w:rPr>
          <w:rFonts w:asciiTheme="majorBidi" w:hAnsiTheme="majorBidi" w:cstheme="majorBidi"/>
          <w:bCs/>
          <w:color w:val="000000" w:themeColor="text1"/>
        </w:rPr>
        <w:t>h</w:t>
      </w:r>
      <w:r w:rsidR="00AF03AD">
        <w:rPr>
          <w:rFonts w:asciiTheme="majorBidi" w:hAnsiTheme="majorBidi" w:cstheme="majorBidi"/>
          <w:bCs/>
          <w:color w:val="000000" w:themeColor="text1"/>
        </w:rPr>
        <w:t xml:space="preserve">e book </w:t>
      </w:r>
      <w:r w:rsidR="00A971CD">
        <w:rPr>
          <w:rFonts w:asciiTheme="majorBidi" w:hAnsiTheme="majorBidi" w:cstheme="majorBidi"/>
          <w:bCs/>
          <w:color w:val="000000" w:themeColor="text1"/>
        </w:rPr>
        <w:t>investigates</w:t>
      </w:r>
      <w:r w:rsidR="00AF03AD">
        <w:rPr>
          <w:rFonts w:asciiTheme="majorBidi" w:hAnsiTheme="majorBidi" w:cstheme="majorBidi"/>
          <w:bCs/>
          <w:color w:val="000000" w:themeColor="text1"/>
        </w:rPr>
        <w:t xml:space="preserve"> </w:t>
      </w:r>
      <w:r w:rsidR="00080B67">
        <w:rPr>
          <w:rFonts w:asciiTheme="majorBidi" w:hAnsiTheme="majorBidi" w:cstheme="majorBidi"/>
          <w:bCs/>
          <w:color w:val="000000" w:themeColor="text1"/>
        </w:rPr>
        <w:t xml:space="preserve">Ibn al-Jawzī’s </w:t>
      </w:r>
      <w:r w:rsidR="00A971CD">
        <w:rPr>
          <w:rFonts w:asciiTheme="majorBidi" w:hAnsiTheme="majorBidi" w:cstheme="majorBidi"/>
          <w:bCs/>
          <w:color w:val="000000" w:themeColor="text1"/>
        </w:rPr>
        <w:t>notion</w:t>
      </w:r>
      <w:r w:rsidR="00A8572F">
        <w:rPr>
          <w:rFonts w:asciiTheme="majorBidi" w:hAnsiTheme="majorBidi" w:cstheme="majorBidi"/>
          <w:bCs/>
          <w:color w:val="000000" w:themeColor="text1"/>
        </w:rPr>
        <w:t xml:space="preserve"> of ideal Islamic rulership</w:t>
      </w:r>
      <w:r>
        <w:rPr>
          <w:rFonts w:asciiTheme="majorBidi" w:hAnsiTheme="majorBidi" w:cstheme="majorBidi"/>
          <w:bCs/>
          <w:color w:val="000000" w:themeColor="text1"/>
        </w:rPr>
        <w:t xml:space="preserve"> by </w:t>
      </w:r>
      <w:r w:rsidR="00B24452">
        <w:rPr>
          <w:rFonts w:asciiTheme="majorBidi" w:hAnsiTheme="majorBidi" w:cstheme="majorBidi"/>
          <w:bCs/>
          <w:color w:val="000000" w:themeColor="text1"/>
        </w:rPr>
        <w:t xml:space="preserve">considering how the moral and ethical principles espoused in his writings </w:t>
      </w:r>
      <w:r w:rsidR="00F65AEE">
        <w:rPr>
          <w:rFonts w:asciiTheme="majorBidi" w:hAnsiTheme="majorBidi" w:cstheme="majorBidi"/>
          <w:bCs/>
          <w:color w:val="000000" w:themeColor="text1"/>
        </w:rPr>
        <w:t xml:space="preserve">and sermons </w:t>
      </w:r>
      <w:r w:rsidR="00F53976">
        <w:rPr>
          <w:rFonts w:asciiTheme="majorBidi" w:hAnsiTheme="majorBidi" w:cstheme="majorBidi"/>
          <w:bCs/>
          <w:color w:val="000000" w:themeColor="text1"/>
        </w:rPr>
        <w:t>carry into</w:t>
      </w:r>
      <w:r w:rsidR="00B24452">
        <w:rPr>
          <w:rFonts w:asciiTheme="majorBidi" w:hAnsiTheme="majorBidi" w:cstheme="majorBidi"/>
          <w:bCs/>
          <w:color w:val="000000" w:themeColor="text1"/>
        </w:rPr>
        <w:t xml:space="preserve"> his political thought.</w:t>
      </w:r>
    </w:p>
    <w:p w14:paraId="01E0DB40" w14:textId="77777777" w:rsidR="00AF03AD" w:rsidRDefault="00AF03AD" w:rsidP="001B01D1">
      <w:pPr>
        <w:rPr>
          <w:rFonts w:asciiTheme="majorBidi" w:hAnsiTheme="majorBidi" w:cstheme="majorBidi"/>
          <w:bCs/>
          <w:color w:val="000000" w:themeColor="text1"/>
        </w:rPr>
      </w:pPr>
    </w:p>
    <w:p w14:paraId="5DFF546B" w14:textId="6A7F0957" w:rsidR="00817E79" w:rsidRPr="00685E08" w:rsidRDefault="00A8572F" w:rsidP="001B01D1">
      <w:pPr>
        <w:rPr>
          <w:rFonts w:asciiTheme="majorBidi" w:hAnsiTheme="majorBidi" w:cstheme="majorBidi"/>
          <w:b/>
          <w:i/>
          <w:iCs/>
          <w:color w:val="000000" w:themeColor="text1"/>
        </w:rPr>
      </w:pPr>
      <w:r w:rsidRPr="00685E08">
        <w:rPr>
          <w:rFonts w:asciiTheme="majorBidi" w:hAnsiTheme="majorBidi" w:cstheme="majorBidi"/>
          <w:b/>
          <w:i/>
          <w:iCs/>
          <w:color w:val="000000" w:themeColor="text1"/>
        </w:rPr>
        <w:t>Chapter 4</w:t>
      </w:r>
      <w:r w:rsidR="00AF03AD" w:rsidRPr="00685E08">
        <w:rPr>
          <w:rFonts w:asciiTheme="majorBidi" w:hAnsiTheme="majorBidi" w:cstheme="majorBidi"/>
          <w:b/>
          <w:i/>
          <w:iCs/>
          <w:color w:val="000000" w:themeColor="text1"/>
        </w:rPr>
        <w:t>:</w:t>
      </w:r>
      <w:r w:rsidRPr="00685E08">
        <w:rPr>
          <w:rFonts w:asciiTheme="majorBidi" w:hAnsiTheme="majorBidi" w:cstheme="majorBidi"/>
          <w:b/>
          <w:i/>
          <w:iCs/>
          <w:color w:val="000000" w:themeColor="text1"/>
        </w:rPr>
        <w:t xml:space="preserve"> </w:t>
      </w:r>
      <w:r w:rsidR="00817E79" w:rsidRPr="00685E08">
        <w:rPr>
          <w:rFonts w:asciiTheme="majorBidi" w:hAnsiTheme="majorBidi" w:cstheme="majorBidi"/>
          <w:b/>
          <w:i/>
          <w:iCs/>
        </w:rPr>
        <w:t>Moral and Ethical Themes in Ibn al-Jawzī’s Writings</w:t>
      </w:r>
    </w:p>
    <w:p w14:paraId="47A497E1" w14:textId="195A7FAE" w:rsidR="00AF03AD" w:rsidRDefault="00AF03AD" w:rsidP="001B01D1">
      <w:pPr>
        <w:rPr>
          <w:rFonts w:asciiTheme="majorBidi" w:hAnsiTheme="majorBidi" w:cstheme="majorBidi"/>
          <w:bCs/>
          <w:color w:val="000000" w:themeColor="text1"/>
        </w:rPr>
      </w:pPr>
      <w:r>
        <w:rPr>
          <w:rFonts w:asciiTheme="majorBidi" w:hAnsiTheme="majorBidi" w:cstheme="majorBidi"/>
          <w:bCs/>
          <w:color w:val="000000" w:themeColor="text1"/>
        </w:rPr>
        <w:t xml:space="preserve">This chapter </w:t>
      </w:r>
      <w:r w:rsidR="00A8572F">
        <w:rPr>
          <w:rFonts w:asciiTheme="majorBidi" w:hAnsiTheme="majorBidi" w:cstheme="majorBidi"/>
          <w:bCs/>
          <w:color w:val="000000" w:themeColor="text1"/>
        </w:rPr>
        <w:t xml:space="preserve">sets the stage by </w:t>
      </w:r>
      <w:r w:rsidR="00F66F35">
        <w:rPr>
          <w:rFonts w:asciiTheme="majorBidi" w:hAnsiTheme="majorBidi" w:cstheme="majorBidi"/>
          <w:bCs/>
          <w:color w:val="000000" w:themeColor="text1"/>
        </w:rPr>
        <w:t>presenting</w:t>
      </w:r>
      <w:r w:rsidR="00A8572F">
        <w:rPr>
          <w:rFonts w:asciiTheme="majorBidi" w:hAnsiTheme="majorBidi" w:cstheme="majorBidi"/>
          <w:bCs/>
          <w:color w:val="000000" w:themeColor="text1"/>
        </w:rPr>
        <w:t xml:space="preserve"> some common moral and ethical themes in </w:t>
      </w:r>
      <w:r w:rsidR="00BA7ADF">
        <w:rPr>
          <w:rFonts w:asciiTheme="majorBidi" w:hAnsiTheme="majorBidi" w:cstheme="majorBidi"/>
          <w:bCs/>
          <w:color w:val="000000" w:themeColor="text1"/>
        </w:rPr>
        <w:t>Ibn al-Jawzī’s</w:t>
      </w:r>
      <w:r w:rsidR="00A8572F">
        <w:rPr>
          <w:rFonts w:asciiTheme="majorBidi" w:hAnsiTheme="majorBidi" w:cstheme="majorBidi"/>
          <w:bCs/>
          <w:color w:val="000000" w:themeColor="text1"/>
        </w:rPr>
        <w:t xml:space="preserve"> writings, ranging from preaching </w:t>
      </w:r>
      <w:r w:rsidR="005B515D">
        <w:rPr>
          <w:rFonts w:asciiTheme="majorBidi" w:hAnsiTheme="majorBidi" w:cstheme="majorBidi"/>
          <w:bCs/>
          <w:color w:val="000000" w:themeColor="text1"/>
        </w:rPr>
        <w:t xml:space="preserve">manuals </w:t>
      </w:r>
      <w:r w:rsidR="00A8572F">
        <w:rPr>
          <w:rFonts w:asciiTheme="majorBidi" w:hAnsiTheme="majorBidi" w:cstheme="majorBidi"/>
          <w:bCs/>
          <w:color w:val="000000" w:themeColor="text1"/>
        </w:rPr>
        <w:t xml:space="preserve">and sermon collections to his </w:t>
      </w:r>
      <w:r w:rsidR="00A8572F">
        <w:rPr>
          <w:rFonts w:asciiTheme="majorBidi" w:hAnsiTheme="majorBidi" w:cstheme="majorBidi"/>
          <w:bCs/>
          <w:i/>
          <w:iCs/>
          <w:color w:val="000000" w:themeColor="text1"/>
        </w:rPr>
        <w:t>Ṣayd al-khāṭir</w:t>
      </w:r>
      <w:r w:rsidR="00A8572F">
        <w:rPr>
          <w:rFonts w:asciiTheme="majorBidi" w:hAnsiTheme="majorBidi" w:cstheme="majorBidi"/>
          <w:bCs/>
          <w:color w:val="000000" w:themeColor="text1"/>
        </w:rPr>
        <w:t xml:space="preserve"> (</w:t>
      </w:r>
      <w:r w:rsidR="00462E17">
        <w:rPr>
          <w:rFonts w:asciiTheme="majorBidi" w:hAnsiTheme="majorBidi" w:cstheme="majorBidi"/>
          <w:bCs/>
          <w:color w:val="000000" w:themeColor="text1"/>
        </w:rPr>
        <w:t>“</w:t>
      </w:r>
      <w:r w:rsidR="00A8572F" w:rsidRPr="00462E17">
        <w:rPr>
          <w:rFonts w:asciiTheme="majorBidi" w:hAnsiTheme="majorBidi" w:cstheme="majorBidi"/>
          <w:bCs/>
          <w:color w:val="000000" w:themeColor="text1"/>
        </w:rPr>
        <w:t>The Hunt for Fleeting Thoughts</w:t>
      </w:r>
      <w:r w:rsidR="00462E17">
        <w:rPr>
          <w:rFonts w:asciiTheme="majorBidi" w:hAnsiTheme="majorBidi" w:cstheme="majorBidi"/>
          <w:bCs/>
          <w:color w:val="000000" w:themeColor="text1"/>
        </w:rPr>
        <w:t>”</w:t>
      </w:r>
      <w:r w:rsidR="00A8572F">
        <w:rPr>
          <w:rFonts w:asciiTheme="majorBidi" w:hAnsiTheme="majorBidi" w:cstheme="majorBidi"/>
          <w:bCs/>
          <w:color w:val="000000" w:themeColor="text1"/>
        </w:rPr>
        <w:t xml:space="preserve">), a book containing </w:t>
      </w:r>
      <w:r w:rsidR="00FD5A28">
        <w:rPr>
          <w:rFonts w:asciiTheme="majorBidi" w:hAnsiTheme="majorBidi" w:cstheme="majorBidi"/>
          <w:bCs/>
          <w:color w:val="000000" w:themeColor="text1"/>
        </w:rPr>
        <w:t>his reflections</w:t>
      </w:r>
      <w:r w:rsidR="00A8572F">
        <w:rPr>
          <w:rFonts w:asciiTheme="majorBidi" w:hAnsiTheme="majorBidi" w:cstheme="majorBidi"/>
          <w:bCs/>
          <w:color w:val="000000" w:themeColor="text1"/>
        </w:rPr>
        <w:t xml:space="preserve"> on a variety of religious and non-religious subjects.</w:t>
      </w:r>
      <w:r w:rsidR="00D261C4">
        <w:rPr>
          <w:rFonts w:asciiTheme="majorBidi" w:hAnsiTheme="majorBidi" w:cstheme="majorBidi"/>
          <w:bCs/>
          <w:color w:val="000000" w:themeColor="text1"/>
        </w:rPr>
        <w:t xml:space="preserve"> </w:t>
      </w:r>
      <w:r w:rsidR="00BA7ADF">
        <w:rPr>
          <w:rFonts w:asciiTheme="majorBidi" w:hAnsiTheme="majorBidi" w:cstheme="majorBidi"/>
          <w:bCs/>
          <w:color w:val="000000" w:themeColor="text1"/>
        </w:rPr>
        <w:t>It argues that su</w:t>
      </w:r>
      <w:r w:rsidR="00B848CB">
        <w:rPr>
          <w:rFonts w:asciiTheme="majorBidi" w:hAnsiTheme="majorBidi" w:cstheme="majorBidi"/>
          <w:bCs/>
          <w:color w:val="000000" w:themeColor="text1"/>
        </w:rPr>
        <w:t>ch themes include asceticism, repentance, the fear of God, abandonment of worldly vanities, reflection on death and the afterlife, and the importance of religious knowledge</w:t>
      </w:r>
      <w:r w:rsidR="00F65AEE">
        <w:rPr>
          <w:rFonts w:asciiTheme="majorBidi" w:hAnsiTheme="majorBidi" w:cstheme="majorBidi"/>
          <w:bCs/>
          <w:color w:val="000000" w:themeColor="text1"/>
        </w:rPr>
        <w:t>—all of which I label as “homiletic virtues</w:t>
      </w:r>
      <w:r w:rsidR="00B848CB">
        <w:rPr>
          <w:rFonts w:asciiTheme="majorBidi" w:hAnsiTheme="majorBidi" w:cstheme="majorBidi"/>
          <w:bCs/>
          <w:color w:val="000000" w:themeColor="text1"/>
        </w:rPr>
        <w:t>.</w:t>
      </w:r>
      <w:r w:rsidR="00F65AEE">
        <w:rPr>
          <w:rFonts w:asciiTheme="majorBidi" w:hAnsiTheme="majorBidi" w:cstheme="majorBidi"/>
          <w:bCs/>
          <w:color w:val="000000" w:themeColor="text1"/>
        </w:rPr>
        <w:t>”</w:t>
      </w:r>
      <w:r w:rsidR="00B848CB">
        <w:rPr>
          <w:rFonts w:asciiTheme="majorBidi" w:hAnsiTheme="majorBidi" w:cstheme="majorBidi"/>
          <w:bCs/>
          <w:color w:val="000000" w:themeColor="text1"/>
        </w:rPr>
        <w:t xml:space="preserve"> </w:t>
      </w:r>
    </w:p>
    <w:p w14:paraId="51C4D5E0" w14:textId="77777777" w:rsidR="00AF03AD" w:rsidRDefault="00AF03AD" w:rsidP="001B01D1">
      <w:pPr>
        <w:rPr>
          <w:rFonts w:asciiTheme="majorBidi" w:hAnsiTheme="majorBidi" w:cstheme="majorBidi"/>
          <w:bCs/>
          <w:color w:val="000000" w:themeColor="text1"/>
        </w:rPr>
      </w:pPr>
    </w:p>
    <w:p w14:paraId="3BCB61F7" w14:textId="58423724" w:rsidR="00817E79" w:rsidRPr="00685E08" w:rsidRDefault="00D261C4" w:rsidP="001B01D1">
      <w:pPr>
        <w:rPr>
          <w:rFonts w:asciiTheme="majorBidi" w:hAnsiTheme="majorBidi" w:cstheme="majorBidi"/>
          <w:b/>
          <w:i/>
          <w:iCs/>
          <w:color w:val="000000" w:themeColor="text1"/>
        </w:rPr>
      </w:pPr>
      <w:r w:rsidRPr="00685E08">
        <w:rPr>
          <w:rFonts w:asciiTheme="majorBidi" w:hAnsiTheme="majorBidi" w:cstheme="majorBidi"/>
          <w:b/>
          <w:i/>
          <w:iCs/>
          <w:color w:val="000000" w:themeColor="text1"/>
        </w:rPr>
        <w:t>Chapter 5</w:t>
      </w:r>
      <w:r w:rsidR="00AF03AD" w:rsidRPr="00685E08">
        <w:rPr>
          <w:rFonts w:asciiTheme="majorBidi" w:hAnsiTheme="majorBidi" w:cstheme="majorBidi"/>
          <w:b/>
          <w:i/>
          <w:iCs/>
          <w:color w:val="000000" w:themeColor="text1"/>
        </w:rPr>
        <w:t xml:space="preserve">: </w:t>
      </w:r>
      <w:r w:rsidR="00817E79" w:rsidRPr="00685E08">
        <w:rPr>
          <w:rFonts w:asciiTheme="majorBidi" w:hAnsiTheme="majorBidi" w:cstheme="majorBidi"/>
          <w:b/>
          <w:i/>
          <w:iCs/>
        </w:rPr>
        <w:t>Modeling Piety and Knowledge: Ibn al-Jawzī’s Biographies of Rulers</w:t>
      </w:r>
    </w:p>
    <w:p w14:paraId="7BF72A40" w14:textId="38AB5C95" w:rsidR="00A8572F" w:rsidRDefault="00AF03AD" w:rsidP="001B01D1">
      <w:pPr>
        <w:rPr>
          <w:rFonts w:asciiTheme="majorBidi" w:hAnsiTheme="majorBidi" w:cstheme="majorBidi"/>
          <w:bCs/>
          <w:color w:val="000000" w:themeColor="text1"/>
        </w:rPr>
      </w:pPr>
      <w:r>
        <w:rPr>
          <w:rFonts w:asciiTheme="majorBidi" w:hAnsiTheme="majorBidi" w:cstheme="majorBidi"/>
          <w:bCs/>
          <w:color w:val="000000" w:themeColor="text1"/>
        </w:rPr>
        <w:t>Turning to Ibn al-Jawzī’s political thought,</w:t>
      </w:r>
      <w:r w:rsidR="00D261C4">
        <w:rPr>
          <w:rFonts w:asciiTheme="majorBidi" w:hAnsiTheme="majorBidi" w:cstheme="majorBidi"/>
          <w:bCs/>
          <w:color w:val="000000" w:themeColor="text1"/>
        </w:rPr>
        <w:t xml:space="preserve"> </w:t>
      </w:r>
      <w:r w:rsidR="00B848CB">
        <w:rPr>
          <w:rFonts w:asciiTheme="majorBidi" w:hAnsiTheme="majorBidi" w:cstheme="majorBidi"/>
          <w:bCs/>
          <w:color w:val="000000" w:themeColor="text1"/>
        </w:rPr>
        <w:t>th</w:t>
      </w:r>
      <w:r>
        <w:rPr>
          <w:rFonts w:asciiTheme="majorBidi" w:hAnsiTheme="majorBidi" w:cstheme="majorBidi"/>
          <w:bCs/>
          <w:color w:val="000000" w:themeColor="text1"/>
        </w:rPr>
        <w:t>is chapter</w:t>
      </w:r>
      <w:r w:rsidR="00B848CB">
        <w:rPr>
          <w:rFonts w:asciiTheme="majorBidi" w:hAnsiTheme="majorBidi" w:cstheme="majorBidi"/>
          <w:bCs/>
          <w:color w:val="000000" w:themeColor="text1"/>
        </w:rPr>
        <w:t xml:space="preserve"> discusses</w:t>
      </w:r>
      <w:r w:rsidR="00D261C4">
        <w:rPr>
          <w:rFonts w:asciiTheme="majorBidi" w:hAnsiTheme="majorBidi" w:cstheme="majorBidi"/>
          <w:bCs/>
          <w:color w:val="000000" w:themeColor="text1"/>
        </w:rPr>
        <w:t xml:space="preserve"> how the moral and ethical </w:t>
      </w:r>
      <w:r w:rsidR="00B848CB">
        <w:rPr>
          <w:rFonts w:asciiTheme="majorBidi" w:hAnsiTheme="majorBidi" w:cstheme="majorBidi"/>
          <w:bCs/>
          <w:color w:val="000000" w:themeColor="text1"/>
        </w:rPr>
        <w:t>themes</w:t>
      </w:r>
      <w:r w:rsidR="00D261C4">
        <w:rPr>
          <w:rFonts w:asciiTheme="majorBidi" w:hAnsiTheme="majorBidi" w:cstheme="majorBidi"/>
          <w:bCs/>
          <w:color w:val="000000" w:themeColor="text1"/>
        </w:rPr>
        <w:t xml:space="preserve"> </w:t>
      </w:r>
      <w:r w:rsidR="00A971CD">
        <w:rPr>
          <w:rFonts w:asciiTheme="majorBidi" w:hAnsiTheme="majorBidi" w:cstheme="majorBidi"/>
          <w:bCs/>
          <w:color w:val="000000" w:themeColor="text1"/>
        </w:rPr>
        <w:t>outlined</w:t>
      </w:r>
      <w:r w:rsidR="00BA7ADF">
        <w:rPr>
          <w:rFonts w:asciiTheme="majorBidi" w:hAnsiTheme="majorBidi" w:cstheme="majorBidi"/>
          <w:bCs/>
          <w:color w:val="000000" w:themeColor="text1"/>
        </w:rPr>
        <w:t xml:space="preserve"> in the previous chapter </w:t>
      </w:r>
      <w:r w:rsidR="00810FF3">
        <w:rPr>
          <w:rFonts w:asciiTheme="majorBidi" w:hAnsiTheme="majorBidi" w:cstheme="majorBidi"/>
          <w:bCs/>
          <w:color w:val="000000" w:themeColor="text1"/>
        </w:rPr>
        <w:t>translate</w:t>
      </w:r>
      <w:r w:rsidR="00D261C4">
        <w:rPr>
          <w:rFonts w:asciiTheme="majorBidi" w:hAnsiTheme="majorBidi" w:cstheme="majorBidi"/>
          <w:bCs/>
          <w:color w:val="000000" w:themeColor="text1"/>
        </w:rPr>
        <w:t xml:space="preserve"> to the political realm</w:t>
      </w:r>
      <w:r w:rsidR="00BA7ADF">
        <w:rPr>
          <w:rFonts w:asciiTheme="majorBidi" w:hAnsiTheme="majorBidi" w:cstheme="majorBidi"/>
          <w:bCs/>
          <w:color w:val="000000" w:themeColor="text1"/>
        </w:rPr>
        <w:t>. It does so</w:t>
      </w:r>
      <w:r w:rsidR="00B848CB">
        <w:rPr>
          <w:rFonts w:asciiTheme="majorBidi" w:hAnsiTheme="majorBidi" w:cstheme="majorBidi"/>
          <w:bCs/>
          <w:color w:val="000000" w:themeColor="text1"/>
        </w:rPr>
        <w:t xml:space="preserve"> by examining </w:t>
      </w:r>
      <w:r w:rsidR="00DD2246">
        <w:rPr>
          <w:rFonts w:asciiTheme="majorBidi" w:hAnsiTheme="majorBidi" w:cstheme="majorBidi"/>
          <w:bCs/>
          <w:color w:val="000000" w:themeColor="text1"/>
        </w:rPr>
        <w:t>Ibn al-Jawzī’s</w:t>
      </w:r>
      <w:r w:rsidR="00B848CB">
        <w:rPr>
          <w:rFonts w:asciiTheme="majorBidi" w:hAnsiTheme="majorBidi" w:cstheme="majorBidi"/>
          <w:bCs/>
          <w:color w:val="000000" w:themeColor="text1"/>
        </w:rPr>
        <w:t xml:space="preserve"> biographies of </w:t>
      </w:r>
      <w:r w:rsidR="00E616BB">
        <w:rPr>
          <w:rFonts w:asciiTheme="majorBidi" w:hAnsiTheme="majorBidi" w:cstheme="majorBidi"/>
          <w:bCs/>
          <w:color w:val="000000" w:themeColor="text1"/>
        </w:rPr>
        <w:t xml:space="preserve">various Muslim </w:t>
      </w:r>
      <w:r w:rsidR="0070605F">
        <w:rPr>
          <w:rFonts w:asciiTheme="majorBidi" w:hAnsiTheme="majorBidi" w:cstheme="majorBidi"/>
          <w:bCs/>
          <w:color w:val="000000" w:themeColor="text1"/>
        </w:rPr>
        <w:t>rulers</w:t>
      </w:r>
      <w:r w:rsidR="00BA7ADF">
        <w:rPr>
          <w:rFonts w:asciiTheme="majorBidi" w:hAnsiTheme="majorBidi" w:cstheme="majorBidi"/>
          <w:bCs/>
          <w:color w:val="000000" w:themeColor="text1"/>
        </w:rPr>
        <w:t>—</w:t>
      </w:r>
      <w:r w:rsidR="00A41775">
        <w:rPr>
          <w:rFonts w:asciiTheme="majorBidi" w:hAnsiTheme="majorBidi" w:cstheme="majorBidi"/>
          <w:bCs/>
          <w:color w:val="000000" w:themeColor="text1"/>
        </w:rPr>
        <w:t>ranging from</w:t>
      </w:r>
      <w:r w:rsidR="00BA7ADF">
        <w:rPr>
          <w:rFonts w:asciiTheme="majorBidi" w:hAnsiTheme="majorBidi" w:cstheme="majorBidi"/>
          <w:bCs/>
          <w:color w:val="000000" w:themeColor="text1"/>
        </w:rPr>
        <w:t xml:space="preserve"> caliphs</w:t>
      </w:r>
      <w:r w:rsidR="00A41775">
        <w:rPr>
          <w:rFonts w:asciiTheme="majorBidi" w:hAnsiTheme="majorBidi" w:cstheme="majorBidi"/>
          <w:bCs/>
          <w:color w:val="000000" w:themeColor="text1"/>
        </w:rPr>
        <w:t xml:space="preserve"> </w:t>
      </w:r>
      <w:r w:rsidR="0070605F">
        <w:rPr>
          <w:rFonts w:asciiTheme="majorBidi" w:hAnsiTheme="majorBidi" w:cstheme="majorBidi"/>
          <w:bCs/>
          <w:color w:val="000000" w:themeColor="text1"/>
        </w:rPr>
        <w:t xml:space="preserve">to </w:t>
      </w:r>
      <w:r w:rsidR="00BA7ADF">
        <w:rPr>
          <w:rFonts w:asciiTheme="majorBidi" w:hAnsiTheme="majorBidi" w:cstheme="majorBidi"/>
          <w:bCs/>
          <w:color w:val="000000" w:themeColor="text1"/>
        </w:rPr>
        <w:t>sultans</w:t>
      </w:r>
      <w:r w:rsidR="00A41775">
        <w:rPr>
          <w:rFonts w:asciiTheme="majorBidi" w:hAnsiTheme="majorBidi" w:cstheme="majorBidi"/>
          <w:bCs/>
          <w:color w:val="000000" w:themeColor="text1"/>
        </w:rPr>
        <w:t xml:space="preserve"> </w:t>
      </w:r>
      <w:r w:rsidR="0070605F">
        <w:rPr>
          <w:rFonts w:asciiTheme="majorBidi" w:hAnsiTheme="majorBidi" w:cstheme="majorBidi"/>
          <w:bCs/>
          <w:color w:val="000000" w:themeColor="text1"/>
        </w:rPr>
        <w:t>and</w:t>
      </w:r>
      <w:r w:rsidR="00A41775">
        <w:rPr>
          <w:rFonts w:asciiTheme="majorBidi" w:hAnsiTheme="majorBidi" w:cstheme="majorBidi"/>
          <w:bCs/>
          <w:color w:val="000000" w:themeColor="text1"/>
        </w:rPr>
        <w:t xml:space="preserve"> </w:t>
      </w:r>
      <w:r w:rsidR="00BA7ADF">
        <w:rPr>
          <w:rFonts w:asciiTheme="majorBidi" w:hAnsiTheme="majorBidi" w:cstheme="majorBidi"/>
          <w:bCs/>
          <w:color w:val="000000" w:themeColor="text1"/>
        </w:rPr>
        <w:t>emirs—</w:t>
      </w:r>
      <w:r w:rsidR="00E616BB">
        <w:rPr>
          <w:rFonts w:asciiTheme="majorBidi" w:hAnsiTheme="majorBidi" w:cstheme="majorBidi"/>
          <w:bCs/>
          <w:color w:val="000000" w:themeColor="text1"/>
        </w:rPr>
        <w:t xml:space="preserve">as a form of political discourse. </w:t>
      </w:r>
      <w:r w:rsidR="00BA7ADF">
        <w:rPr>
          <w:rFonts w:asciiTheme="majorBidi" w:hAnsiTheme="majorBidi" w:cstheme="majorBidi"/>
          <w:bCs/>
          <w:color w:val="000000" w:themeColor="text1"/>
        </w:rPr>
        <w:t xml:space="preserve">It argues that </w:t>
      </w:r>
      <w:r w:rsidR="00226B30">
        <w:rPr>
          <w:rFonts w:asciiTheme="majorBidi" w:hAnsiTheme="majorBidi" w:cstheme="majorBidi"/>
          <w:bCs/>
          <w:color w:val="000000" w:themeColor="text1"/>
        </w:rPr>
        <w:t>a</w:t>
      </w:r>
      <w:r w:rsidR="00226B30" w:rsidRPr="001E24FD">
        <w:rPr>
          <w:rFonts w:asciiTheme="majorBidi" w:hAnsiTheme="majorBidi" w:cstheme="majorBidi"/>
          <w:bCs/>
          <w:color w:val="000000" w:themeColor="text1"/>
        </w:rPr>
        <w:t>lthough</w:t>
      </w:r>
      <w:r w:rsidR="00BA7ADF">
        <w:rPr>
          <w:rFonts w:asciiTheme="majorBidi" w:hAnsiTheme="majorBidi" w:cstheme="majorBidi"/>
        </w:rPr>
        <w:t xml:space="preserve"> these biographies contain</w:t>
      </w:r>
      <w:r w:rsidR="00226B30" w:rsidRPr="001E24FD">
        <w:rPr>
          <w:rFonts w:asciiTheme="majorBidi" w:hAnsiTheme="majorBidi" w:cstheme="majorBidi"/>
        </w:rPr>
        <w:t xml:space="preserve"> reports and anecdotes that </w:t>
      </w:r>
      <w:r w:rsidR="00226B30">
        <w:rPr>
          <w:rFonts w:asciiTheme="majorBidi" w:hAnsiTheme="majorBidi" w:cstheme="majorBidi"/>
        </w:rPr>
        <w:t>showcase</w:t>
      </w:r>
      <w:r w:rsidR="00226B30" w:rsidRPr="001E24FD">
        <w:rPr>
          <w:rFonts w:asciiTheme="majorBidi" w:hAnsiTheme="majorBidi" w:cstheme="majorBidi"/>
        </w:rPr>
        <w:t xml:space="preserve"> the royal virtues of justice</w:t>
      </w:r>
      <w:r w:rsidR="00D10AF5">
        <w:rPr>
          <w:rFonts w:asciiTheme="majorBidi" w:hAnsiTheme="majorBidi" w:cstheme="majorBidi"/>
        </w:rPr>
        <w:t xml:space="preserve"> </w:t>
      </w:r>
      <w:r w:rsidR="00226B30" w:rsidRPr="001E24FD">
        <w:rPr>
          <w:rFonts w:asciiTheme="majorBidi" w:hAnsiTheme="majorBidi" w:cstheme="majorBidi"/>
        </w:rPr>
        <w:t xml:space="preserve">and generosity, there </w:t>
      </w:r>
      <w:r w:rsidR="00522799">
        <w:rPr>
          <w:rFonts w:asciiTheme="majorBidi" w:hAnsiTheme="majorBidi" w:cstheme="majorBidi"/>
        </w:rPr>
        <w:t>is</w:t>
      </w:r>
      <w:r w:rsidR="00226B30" w:rsidRPr="001E24FD">
        <w:rPr>
          <w:rFonts w:asciiTheme="majorBidi" w:hAnsiTheme="majorBidi" w:cstheme="majorBidi"/>
        </w:rPr>
        <w:t xml:space="preserve"> a heavier emphasis on reports that </w:t>
      </w:r>
      <w:r w:rsidR="00226B30">
        <w:rPr>
          <w:rFonts w:asciiTheme="majorBidi" w:hAnsiTheme="majorBidi" w:cstheme="majorBidi"/>
        </w:rPr>
        <w:t>highlight</w:t>
      </w:r>
      <w:r w:rsidR="00226B30" w:rsidRPr="001E24FD">
        <w:rPr>
          <w:rFonts w:asciiTheme="majorBidi" w:hAnsiTheme="majorBidi" w:cstheme="majorBidi"/>
        </w:rPr>
        <w:t xml:space="preserve"> </w:t>
      </w:r>
      <w:r w:rsidR="00226B30">
        <w:rPr>
          <w:rFonts w:asciiTheme="majorBidi" w:hAnsiTheme="majorBidi" w:cstheme="majorBidi"/>
        </w:rPr>
        <w:t xml:space="preserve">a given ruler’s </w:t>
      </w:r>
      <w:r w:rsidR="00F65AEE">
        <w:rPr>
          <w:rFonts w:asciiTheme="majorBidi" w:hAnsiTheme="majorBidi" w:cstheme="majorBidi"/>
        </w:rPr>
        <w:t>“homiletic</w:t>
      </w:r>
      <w:r w:rsidR="00A41775">
        <w:rPr>
          <w:rFonts w:asciiTheme="majorBidi" w:hAnsiTheme="majorBidi" w:cstheme="majorBidi"/>
        </w:rPr>
        <w:t xml:space="preserve"> virtues,</w:t>
      </w:r>
      <w:r w:rsidR="00F65AEE">
        <w:rPr>
          <w:rFonts w:asciiTheme="majorBidi" w:hAnsiTheme="majorBidi" w:cstheme="majorBidi"/>
        </w:rPr>
        <w:t>”</w:t>
      </w:r>
      <w:r w:rsidR="00A41775">
        <w:rPr>
          <w:rFonts w:asciiTheme="majorBidi" w:hAnsiTheme="majorBidi" w:cstheme="majorBidi"/>
        </w:rPr>
        <w:t xml:space="preserve"> </w:t>
      </w:r>
      <w:r w:rsidR="00F65AEE">
        <w:rPr>
          <w:rFonts w:asciiTheme="majorBidi" w:hAnsiTheme="majorBidi" w:cstheme="majorBidi"/>
        </w:rPr>
        <w:t>particularly</w:t>
      </w:r>
      <w:r w:rsidR="00A41775">
        <w:rPr>
          <w:rFonts w:asciiTheme="majorBidi" w:hAnsiTheme="majorBidi" w:cstheme="majorBidi"/>
        </w:rPr>
        <w:t xml:space="preserve"> his </w:t>
      </w:r>
      <w:r w:rsidR="005D2F98">
        <w:rPr>
          <w:rFonts w:asciiTheme="majorBidi" w:hAnsiTheme="majorBidi" w:cstheme="majorBidi"/>
        </w:rPr>
        <w:t>ascetic</w:t>
      </w:r>
      <w:r w:rsidR="00A41775">
        <w:rPr>
          <w:rFonts w:asciiTheme="majorBidi" w:hAnsiTheme="majorBidi" w:cstheme="majorBidi"/>
        </w:rPr>
        <w:t>ism</w:t>
      </w:r>
      <w:r w:rsidR="005D2F98">
        <w:rPr>
          <w:rFonts w:asciiTheme="majorBidi" w:hAnsiTheme="majorBidi" w:cstheme="majorBidi"/>
        </w:rPr>
        <w:t xml:space="preserve">, </w:t>
      </w:r>
      <w:r w:rsidR="00226B30" w:rsidRPr="001E24FD">
        <w:rPr>
          <w:rFonts w:asciiTheme="majorBidi" w:hAnsiTheme="majorBidi" w:cstheme="majorBidi"/>
        </w:rPr>
        <w:t>devotion to the Qur</w:t>
      </w:r>
      <w:r w:rsidR="00226B30">
        <w:rPr>
          <w:rFonts w:asciiTheme="majorBidi" w:hAnsiTheme="majorBidi" w:cstheme="majorBidi"/>
        </w:rPr>
        <w:t>ʾān</w:t>
      </w:r>
      <w:r w:rsidR="00226B30" w:rsidRPr="001E24FD">
        <w:rPr>
          <w:rFonts w:asciiTheme="majorBidi" w:hAnsiTheme="majorBidi" w:cstheme="majorBidi"/>
        </w:rPr>
        <w:t xml:space="preserve"> and</w:t>
      </w:r>
      <w:r w:rsidR="00226B30">
        <w:rPr>
          <w:rFonts w:asciiTheme="majorBidi" w:hAnsiTheme="majorBidi" w:cstheme="majorBidi"/>
        </w:rPr>
        <w:t xml:space="preserve"> </w:t>
      </w:r>
      <w:r w:rsidR="00226B30">
        <w:rPr>
          <w:rFonts w:asciiTheme="majorBidi" w:hAnsiTheme="majorBidi" w:cstheme="majorBidi"/>
          <w:i/>
          <w:iCs/>
        </w:rPr>
        <w:t>ḥadīth</w:t>
      </w:r>
      <w:r w:rsidR="005D2F98">
        <w:rPr>
          <w:rFonts w:asciiTheme="majorBidi" w:hAnsiTheme="majorBidi" w:cstheme="majorBidi"/>
        </w:rPr>
        <w:t xml:space="preserve">, </w:t>
      </w:r>
      <w:r w:rsidR="00D10AF5">
        <w:rPr>
          <w:rFonts w:asciiTheme="majorBidi" w:hAnsiTheme="majorBidi" w:cstheme="majorBidi"/>
        </w:rPr>
        <w:t>a</w:t>
      </w:r>
      <w:r w:rsidR="00BA7ADF">
        <w:rPr>
          <w:rFonts w:asciiTheme="majorBidi" w:hAnsiTheme="majorBidi" w:cstheme="majorBidi"/>
        </w:rPr>
        <w:t>nd</w:t>
      </w:r>
      <w:r w:rsidR="00226B30" w:rsidRPr="001E24FD">
        <w:rPr>
          <w:rFonts w:asciiTheme="majorBidi" w:hAnsiTheme="majorBidi" w:cstheme="majorBidi"/>
        </w:rPr>
        <w:t xml:space="preserve"> public and private acts of piety.</w:t>
      </w:r>
    </w:p>
    <w:p w14:paraId="5B541AE0" w14:textId="77777777" w:rsidR="00226B30" w:rsidRDefault="00226B30" w:rsidP="001B01D1">
      <w:pPr>
        <w:rPr>
          <w:rFonts w:asciiTheme="majorBidi" w:hAnsiTheme="majorBidi" w:cstheme="majorBidi"/>
          <w:bCs/>
          <w:color w:val="000000" w:themeColor="text1"/>
        </w:rPr>
      </w:pPr>
    </w:p>
    <w:p w14:paraId="5CB03552" w14:textId="5A460E4B" w:rsidR="00817E79" w:rsidRPr="00685E08" w:rsidRDefault="00E616BB" w:rsidP="00F66F35">
      <w:pPr>
        <w:rPr>
          <w:rFonts w:asciiTheme="majorBidi" w:hAnsiTheme="majorBidi" w:cstheme="majorBidi"/>
          <w:b/>
          <w:i/>
          <w:iCs/>
          <w:color w:val="000000" w:themeColor="text1"/>
        </w:rPr>
      </w:pPr>
      <w:r w:rsidRPr="00685E08">
        <w:rPr>
          <w:rFonts w:asciiTheme="majorBidi" w:hAnsiTheme="majorBidi" w:cstheme="majorBidi"/>
          <w:b/>
          <w:i/>
          <w:iCs/>
          <w:color w:val="000000" w:themeColor="text1"/>
        </w:rPr>
        <w:t>Part III</w:t>
      </w:r>
      <w:r w:rsidR="00BA7ADF" w:rsidRPr="00685E08">
        <w:rPr>
          <w:rFonts w:asciiTheme="majorBidi" w:hAnsiTheme="majorBidi" w:cstheme="majorBidi"/>
          <w:b/>
          <w:i/>
          <w:iCs/>
          <w:color w:val="000000" w:themeColor="text1"/>
        </w:rPr>
        <w:t>:</w:t>
      </w:r>
      <w:r w:rsidRPr="00685E08">
        <w:rPr>
          <w:rFonts w:asciiTheme="majorBidi" w:hAnsiTheme="majorBidi" w:cstheme="majorBidi"/>
          <w:b/>
          <w:i/>
          <w:iCs/>
          <w:color w:val="000000" w:themeColor="text1"/>
        </w:rPr>
        <w:t xml:space="preserve"> </w:t>
      </w:r>
      <w:r w:rsidR="00817E79" w:rsidRPr="00685E08">
        <w:rPr>
          <w:rFonts w:asciiTheme="majorBidi" w:hAnsiTheme="majorBidi" w:cstheme="majorBidi"/>
          <w:b/>
          <w:i/>
          <w:iCs/>
        </w:rPr>
        <w:t>An Ameliorative Approach to Politics</w:t>
      </w:r>
    </w:p>
    <w:p w14:paraId="743E8E2E" w14:textId="3FD20874" w:rsidR="00BA7ADF" w:rsidRDefault="0038474A" w:rsidP="00F66F35">
      <w:pPr>
        <w:rPr>
          <w:rFonts w:asciiTheme="majorBidi" w:hAnsiTheme="majorBidi" w:cstheme="majorBidi"/>
          <w:bCs/>
          <w:color w:val="000000" w:themeColor="text1"/>
        </w:rPr>
      </w:pPr>
      <w:r>
        <w:rPr>
          <w:rFonts w:asciiTheme="majorBidi" w:hAnsiTheme="majorBidi" w:cstheme="majorBidi"/>
          <w:bCs/>
          <w:color w:val="000000" w:themeColor="text1"/>
        </w:rPr>
        <w:t>T</w:t>
      </w:r>
      <w:r w:rsidR="00BA7ADF">
        <w:rPr>
          <w:rFonts w:asciiTheme="majorBidi" w:hAnsiTheme="majorBidi" w:cstheme="majorBidi"/>
          <w:bCs/>
          <w:color w:val="000000" w:themeColor="text1"/>
        </w:rPr>
        <w:t xml:space="preserve">his part </w:t>
      </w:r>
      <w:r w:rsidR="00226B30">
        <w:rPr>
          <w:rFonts w:asciiTheme="majorBidi" w:hAnsiTheme="majorBidi" w:cstheme="majorBidi"/>
          <w:bCs/>
          <w:color w:val="000000" w:themeColor="text1"/>
        </w:rPr>
        <w:t xml:space="preserve">addresses </w:t>
      </w:r>
      <w:r w:rsidR="00BA7ADF">
        <w:rPr>
          <w:rFonts w:asciiTheme="majorBidi" w:hAnsiTheme="majorBidi" w:cstheme="majorBidi"/>
          <w:bCs/>
          <w:color w:val="000000" w:themeColor="text1"/>
        </w:rPr>
        <w:t xml:space="preserve">how Ibn al-Jawzī thinks </w:t>
      </w:r>
      <w:r w:rsidR="0069580B">
        <w:rPr>
          <w:rFonts w:asciiTheme="majorBidi" w:hAnsiTheme="majorBidi" w:cstheme="majorBidi"/>
          <w:bCs/>
          <w:color w:val="000000" w:themeColor="text1"/>
        </w:rPr>
        <w:t xml:space="preserve">his </w:t>
      </w:r>
      <w:r w:rsidR="00B24452">
        <w:rPr>
          <w:rFonts w:asciiTheme="majorBidi" w:hAnsiTheme="majorBidi" w:cstheme="majorBidi"/>
          <w:bCs/>
          <w:color w:val="000000" w:themeColor="text1"/>
        </w:rPr>
        <w:t xml:space="preserve">ideal </w:t>
      </w:r>
      <w:r w:rsidR="0069580B">
        <w:rPr>
          <w:rFonts w:asciiTheme="majorBidi" w:hAnsiTheme="majorBidi" w:cstheme="majorBidi"/>
          <w:bCs/>
          <w:color w:val="000000" w:themeColor="text1"/>
        </w:rPr>
        <w:t xml:space="preserve">form of </w:t>
      </w:r>
      <w:r w:rsidR="00B24452">
        <w:rPr>
          <w:rFonts w:asciiTheme="majorBidi" w:hAnsiTheme="majorBidi" w:cstheme="majorBidi"/>
          <w:bCs/>
          <w:color w:val="000000" w:themeColor="text1"/>
        </w:rPr>
        <w:t xml:space="preserve">Islamic rulership can </w:t>
      </w:r>
      <w:r w:rsidR="00BA7ADF">
        <w:rPr>
          <w:rFonts w:asciiTheme="majorBidi" w:hAnsiTheme="majorBidi" w:cstheme="majorBidi"/>
          <w:bCs/>
          <w:color w:val="000000" w:themeColor="text1"/>
        </w:rPr>
        <w:t xml:space="preserve">be achieved. </w:t>
      </w:r>
      <w:r w:rsidR="00226B30">
        <w:rPr>
          <w:rFonts w:asciiTheme="majorBidi" w:hAnsiTheme="majorBidi" w:cstheme="majorBidi"/>
          <w:bCs/>
          <w:color w:val="000000" w:themeColor="text1"/>
        </w:rPr>
        <w:t>I</w:t>
      </w:r>
      <w:r w:rsidR="00BA7ADF">
        <w:rPr>
          <w:rFonts w:asciiTheme="majorBidi" w:hAnsiTheme="majorBidi" w:cstheme="majorBidi"/>
          <w:bCs/>
          <w:color w:val="000000" w:themeColor="text1"/>
        </w:rPr>
        <w:t xml:space="preserve">t illustrates his </w:t>
      </w:r>
      <w:r w:rsidR="00080B67">
        <w:rPr>
          <w:rFonts w:asciiTheme="majorBidi" w:hAnsiTheme="majorBidi" w:cstheme="majorBidi"/>
          <w:bCs/>
          <w:color w:val="000000" w:themeColor="text1"/>
        </w:rPr>
        <w:t>“ameliorative”</w:t>
      </w:r>
      <w:r w:rsidR="00E93BDC">
        <w:rPr>
          <w:rFonts w:asciiTheme="majorBidi" w:hAnsiTheme="majorBidi" w:cstheme="majorBidi"/>
          <w:bCs/>
          <w:color w:val="000000" w:themeColor="text1"/>
        </w:rPr>
        <w:t xml:space="preserve"> </w:t>
      </w:r>
      <w:r w:rsidR="00DD2246">
        <w:rPr>
          <w:rFonts w:asciiTheme="majorBidi" w:hAnsiTheme="majorBidi" w:cstheme="majorBidi"/>
          <w:bCs/>
          <w:color w:val="000000" w:themeColor="text1"/>
        </w:rPr>
        <w:t>approach</w:t>
      </w:r>
      <w:r w:rsidR="00E93BDC">
        <w:rPr>
          <w:rFonts w:asciiTheme="majorBidi" w:hAnsiTheme="majorBidi" w:cstheme="majorBidi"/>
          <w:bCs/>
          <w:color w:val="000000" w:themeColor="text1"/>
        </w:rPr>
        <w:t xml:space="preserve"> by </w:t>
      </w:r>
      <w:r w:rsidR="00F66F35">
        <w:rPr>
          <w:rFonts w:asciiTheme="majorBidi" w:hAnsiTheme="majorBidi" w:cstheme="majorBidi"/>
          <w:bCs/>
          <w:color w:val="000000" w:themeColor="text1"/>
        </w:rPr>
        <w:t xml:space="preserve">delving into his </w:t>
      </w:r>
      <w:r w:rsidR="00F66F35" w:rsidRPr="0031292E">
        <w:rPr>
          <w:rFonts w:asciiTheme="majorBidi" w:eastAsia="Times New Roman" w:hAnsiTheme="majorBidi" w:cstheme="majorBidi"/>
          <w:color w:val="000000" w:themeColor="text1"/>
          <w:shd w:val="clear" w:color="auto" w:fill="FFFFFF"/>
        </w:rPr>
        <w:t>educative, mediatory, moderate, and pragmatic</w:t>
      </w:r>
      <w:r w:rsidR="00F66F35">
        <w:rPr>
          <w:rFonts w:asciiTheme="majorBidi" w:eastAsia="Times New Roman" w:hAnsiTheme="majorBidi" w:cstheme="majorBidi"/>
          <w:color w:val="000000" w:themeColor="text1"/>
          <w:shd w:val="clear" w:color="auto" w:fill="FFFFFF"/>
        </w:rPr>
        <w:t xml:space="preserve"> approach to power and authority</w:t>
      </w:r>
      <w:r w:rsidR="00226B30">
        <w:rPr>
          <w:rFonts w:asciiTheme="majorBidi" w:hAnsiTheme="majorBidi" w:cstheme="majorBidi"/>
          <w:bCs/>
          <w:color w:val="000000" w:themeColor="text1"/>
        </w:rPr>
        <w:t>.</w:t>
      </w:r>
      <w:r w:rsidR="00080B67">
        <w:rPr>
          <w:rFonts w:asciiTheme="majorBidi" w:hAnsiTheme="majorBidi" w:cstheme="majorBidi"/>
          <w:bCs/>
          <w:color w:val="000000" w:themeColor="text1"/>
        </w:rPr>
        <w:t xml:space="preserve"> </w:t>
      </w:r>
    </w:p>
    <w:p w14:paraId="4C070B3D" w14:textId="77777777" w:rsidR="00BA7ADF" w:rsidRDefault="00BA7ADF" w:rsidP="00F66F35">
      <w:pPr>
        <w:rPr>
          <w:rFonts w:asciiTheme="majorBidi" w:hAnsiTheme="majorBidi" w:cstheme="majorBidi"/>
          <w:bCs/>
          <w:color w:val="000000" w:themeColor="text1"/>
        </w:rPr>
      </w:pPr>
    </w:p>
    <w:p w14:paraId="237F0996" w14:textId="77777777" w:rsidR="00C45B44" w:rsidRDefault="00C45B44" w:rsidP="00F66F35">
      <w:pPr>
        <w:rPr>
          <w:rFonts w:asciiTheme="majorBidi" w:hAnsiTheme="majorBidi" w:cstheme="majorBidi"/>
          <w:b/>
          <w:i/>
          <w:iCs/>
          <w:color w:val="000000" w:themeColor="text1"/>
        </w:rPr>
      </w:pPr>
    </w:p>
    <w:p w14:paraId="18211895" w14:textId="667EA4A4" w:rsidR="00817E79" w:rsidRPr="00685E08" w:rsidRDefault="00E43677" w:rsidP="00F66F35">
      <w:pPr>
        <w:rPr>
          <w:rFonts w:asciiTheme="majorBidi" w:hAnsiTheme="majorBidi" w:cstheme="majorBidi"/>
          <w:b/>
          <w:i/>
          <w:iCs/>
          <w:color w:val="000000" w:themeColor="text1"/>
        </w:rPr>
      </w:pPr>
      <w:r w:rsidRPr="00685E08">
        <w:rPr>
          <w:rFonts w:asciiTheme="majorBidi" w:hAnsiTheme="majorBidi" w:cstheme="majorBidi"/>
          <w:b/>
          <w:i/>
          <w:iCs/>
          <w:color w:val="000000" w:themeColor="text1"/>
        </w:rPr>
        <w:lastRenderedPageBreak/>
        <w:t>Chapters 6</w:t>
      </w:r>
      <w:r w:rsidR="00BA7ADF" w:rsidRPr="00685E08">
        <w:rPr>
          <w:rFonts w:asciiTheme="majorBidi" w:hAnsiTheme="majorBidi" w:cstheme="majorBidi"/>
          <w:b/>
          <w:i/>
          <w:iCs/>
          <w:color w:val="000000" w:themeColor="text1"/>
        </w:rPr>
        <w:t>:</w:t>
      </w:r>
      <w:r w:rsidRPr="00685E08">
        <w:rPr>
          <w:rFonts w:asciiTheme="majorBidi" w:hAnsiTheme="majorBidi" w:cstheme="majorBidi"/>
          <w:b/>
          <w:i/>
          <w:iCs/>
          <w:color w:val="000000" w:themeColor="text1"/>
        </w:rPr>
        <w:t xml:space="preserve"> </w:t>
      </w:r>
      <w:r w:rsidR="00817E79" w:rsidRPr="00685E08">
        <w:rPr>
          <w:rFonts w:asciiTheme="majorBidi" w:hAnsiTheme="majorBidi" w:cstheme="majorBidi"/>
          <w:b/>
          <w:i/>
          <w:iCs/>
        </w:rPr>
        <w:t>Envisioning a Learned Polity: Ibn al-Jawzī’s Reassessment of Ruler-Scholar Relations</w:t>
      </w:r>
    </w:p>
    <w:p w14:paraId="4A40E571" w14:textId="2BAEB847" w:rsidR="00BA7ADF" w:rsidRDefault="00BA7ADF" w:rsidP="00F66F35">
      <w:pPr>
        <w:rPr>
          <w:rFonts w:asciiTheme="majorBidi" w:hAnsiTheme="majorBidi" w:cstheme="majorBidi"/>
        </w:rPr>
      </w:pPr>
      <w:r>
        <w:rPr>
          <w:rFonts w:asciiTheme="majorBidi" w:hAnsiTheme="majorBidi" w:cstheme="majorBidi"/>
          <w:bCs/>
          <w:color w:val="000000" w:themeColor="text1"/>
        </w:rPr>
        <w:t xml:space="preserve">This chapter </w:t>
      </w:r>
      <w:r w:rsidR="00F66F35">
        <w:rPr>
          <w:rFonts w:asciiTheme="majorBidi" w:hAnsiTheme="majorBidi" w:cstheme="majorBidi"/>
          <w:bCs/>
          <w:color w:val="000000" w:themeColor="text1"/>
        </w:rPr>
        <w:t>examine</w:t>
      </w:r>
      <w:r w:rsidR="00D84E73">
        <w:rPr>
          <w:rFonts w:asciiTheme="majorBidi" w:hAnsiTheme="majorBidi" w:cstheme="majorBidi"/>
          <w:bCs/>
          <w:color w:val="000000" w:themeColor="text1"/>
        </w:rPr>
        <w:t>s</w:t>
      </w:r>
      <w:r w:rsidR="00F66F35">
        <w:rPr>
          <w:rFonts w:asciiTheme="majorBidi" w:hAnsiTheme="majorBidi" w:cstheme="majorBidi"/>
          <w:bCs/>
          <w:color w:val="000000" w:themeColor="text1"/>
        </w:rPr>
        <w:t xml:space="preserve"> </w:t>
      </w:r>
      <w:r>
        <w:rPr>
          <w:rFonts w:asciiTheme="majorBidi" w:hAnsiTheme="majorBidi" w:cstheme="majorBidi"/>
          <w:bCs/>
          <w:color w:val="000000" w:themeColor="text1"/>
        </w:rPr>
        <w:t>Ibn al-Jawzī’s</w:t>
      </w:r>
      <w:r w:rsidR="001B01D1" w:rsidRPr="00360889">
        <w:rPr>
          <w:rFonts w:asciiTheme="majorBidi" w:hAnsiTheme="majorBidi" w:cstheme="majorBidi"/>
          <w:bCs/>
          <w:color w:val="000000" w:themeColor="text1"/>
        </w:rPr>
        <w:t xml:space="preserve"> views on </w:t>
      </w:r>
      <w:r w:rsidR="00462E17">
        <w:rPr>
          <w:rFonts w:asciiTheme="majorBidi" w:hAnsiTheme="majorBidi" w:cstheme="majorBidi"/>
          <w:bCs/>
          <w:color w:val="000000" w:themeColor="text1"/>
        </w:rPr>
        <w:t>ruler-scholar relations</w:t>
      </w:r>
      <w:r w:rsidR="001B01D1" w:rsidRPr="00360889">
        <w:rPr>
          <w:rFonts w:asciiTheme="majorBidi" w:hAnsiTheme="majorBidi" w:cstheme="majorBidi"/>
          <w:bCs/>
          <w:color w:val="000000" w:themeColor="text1"/>
        </w:rPr>
        <w:t xml:space="preserve">. </w:t>
      </w:r>
      <w:r w:rsidR="00B24452">
        <w:rPr>
          <w:rFonts w:asciiTheme="majorBidi" w:hAnsiTheme="majorBidi" w:cstheme="majorBidi"/>
          <w:bCs/>
          <w:color w:val="000000" w:themeColor="text1"/>
        </w:rPr>
        <w:t>It argues that i</w:t>
      </w:r>
      <w:r w:rsidR="00B057AE" w:rsidRPr="00360889">
        <w:rPr>
          <w:rFonts w:asciiTheme="majorBidi" w:hAnsiTheme="majorBidi" w:cstheme="majorBidi"/>
          <w:bCs/>
          <w:color w:val="000000" w:themeColor="text1"/>
        </w:rPr>
        <w:t xml:space="preserve">n contrast to other </w:t>
      </w:r>
      <w:r w:rsidR="00560890">
        <w:rPr>
          <w:rFonts w:asciiTheme="majorBidi" w:hAnsiTheme="majorBidi" w:cstheme="majorBidi"/>
          <w:bCs/>
          <w:color w:val="000000" w:themeColor="text1"/>
        </w:rPr>
        <w:t>thinkers</w:t>
      </w:r>
      <w:r w:rsidR="00B057AE" w:rsidRPr="00360889">
        <w:rPr>
          <w:rFonts w:asciiTheme="majorBidi" w:hAnsiTheme="majorBidi" w:cstheme="majorBidi"/>
          <w:bCs/>
          <w:color w:val="000000" w:themeColor="text1"/>
        </w:rPr>
        <w:t xml:space="preserve"> who view </w:t>
      </w:r>
      <w:r w:rsidR="00B057AE" w:rsidRPr="00360889">
        <w:rPr>
          <w:rFonts w:asciiTheme="majorBidi" w:eastAsia="Times New Roman" w:hAnsiTheme="majorBidi" w:cstheme="majorBidi"/>
          <w:color w:val="000000"/>
          <w:shd w:val="clear" w:color="auto" w:fill="FFFFFF"/>
        </w:rPr>
        <w:t>political power as inherently corrupt and thus advise</w:t>
      </w:r>
      <w:r w:rsidR="0086304C">
        <w:rPr>
          <w:rFonts w:asciiTheme="majorBidi" w:eastAsia="Times New Roman" w:hAnsiTheme="majorBidi" w:cstheme="majorBidi"/>
          <w:color w:val="000000"/>
          <w:shd w:val="clear" w:color="auto" w:fill="FFFFFF"/>
        </w:rPr>
        <w:t>d</w:t>
      </w:r>
      <w:r w:rsidR="00B057AE" w:rsidRPr="00360889">
        <w:rPr>
          <w:rFonts w:asciiTheme="majorBidi" w:eastAsia="Times New Roman" w:hAnsiTheme="majorBidi" w:cstheme="majorBidi"/>
          <w:color w:val="000000"/>
          <w:shd w:val="clear" w:color="auto" w:fill="FFFFFF"/>
        </w:rPr>
        <w:t xml:space="preserve"> against associating with rulers</w:t>
      </w:r>
      <w:r w:rsidR="00B057AE" w:rsidRPr="00360889">
        <w:rPr>
          <w:rFonts w:asciiTheme="majorBidi" w:hAnsiTheme="majorBidi" w:cstheme="majorBidi"/>
          <w:bCs/>
          <w:color w:val="000000" w:themeColor="text1"/>
        </w:rPr>
        <w:t xml:space="preserve">, </w:t>
      </w:r>
      <w:r w:rsidR="00335DEF">
        <w:rPr>
          <w:rFonts w:asciiTheme="majorBidi" w:hAnsiTheme="majorBidi" w:cstheme="majorBidi"/>
          <w:bCs/>
          <w:color w:val="000000" w:themeColor="text1"/>
        </w:rPr>
        <w:t>he</w:t>
      </w:r>
      <w:r w:rsidR="00F66F35">
        <w:rPr>
          <w:rFonts w:asciiTheme="majorBidi" w:hAnsiTheme="majorBidi" w:cstheme="majorBidi"/>
          <w:bCs/>
          <w:color w:val="000000" w:themeColor="text1"/>
        </w:rPr>
        <w:t xml:space="preserve"> </w:t>
      </w:r>
      <w:r w:rsidR="00522799">
        <w:rPr>
          <w:rFonts w:asciiTheme="majorBidi" w:hAnsiTheme="majorBidi" w:cstheme="majorBidi"/>
          <w:bCs/>
          <w:color w:val="000000" w:themeColor="text1"/>
        </w:rPr>
        <w:t xml:space="preserve">urges </w:t>
      </w:r>
      <w:r w:rsidR="00B057AE">
        <w:rPr>
          <w:rFonts w:asciiTheme="majorBidi" w:hAnsiTheme="majorBidi" w:cstheme="majorBidi"/>
          <w:bCs/>
          <w:color w:val="000000" w:themeColor="text1"/>
        </w:rPr>
        <w:t xml:space="preserve">truly pious </w:t>
      </w:r>
      <w:r w:rsidR="00B057AE" w:rsidRPr="00360889">
        <w:rPr>
          <w:rFonts w:asciiTheme="majorBidi" w:hAnsiTheme="majorBidi" w:cstheme="majorBidi"/>
          <w:bCs/>
          <w:color w:val="000000" w:themeColor="text1"/>
        </w:rPr>
        <w:t xml:space="preserve">scholars </w:t>
      </w:r>
      <w:r w:rsidR="00522799">
        <w:rPr>
          <w:rFonts w:asciiTheme="majorBidi" w:hAnsiTheme="majorBidi" w:cstheme="majorBidi"/>
          <w:bCs/>
          <w:color w:val="000000" w:themeColor="text1"/>
        </w:rPr>
        <w:t xml:space="preserve">to assume a greater role </w:t>
      </w:r>
      <w:r w:rsidR="00B2137C">
        <w:rPr>
          <w:rFonts w:asciiTheme="majorBidi" w:hAnsiTheme="majorBidi" w:cstheme="majorBidi"/>
          <w:bCs/>
          <w:color w:val="000000" w:themeColor="text1"/>
        </w:rPr>
        <w:t xml:space="preserve">in </w:t>
      </w:r>
      <w:r w:rsidR="00522799">
        <w:rPr>
          <w:rFonts w:asciiTheme="majorBidi" w:hAnsiTheme="majorBidi" w:cstheme="majorBidi"/>
          <w:bCs/>
          <w:color w:val="000000" w:themeColor="text1"/>
        </w:rPr>
        <w:t xml:space="preserve">guiding rulers toward a more just, pious, and learned </w:t>
      </w:r>
      <w:r w:rsidR="0017750C">
        <w:rPr>
          <w:rFonts w:asciiTheme="majorBidi" w:hAnsiTheme="majorBidi" w:cstheme="majorBidi"/>
          <w:bCs/>
          <w:color w:val="000000" w:themeColor="text1"/>
        </w:rPr>
        <w:t>form of rule</w:t>
      </w:r>
      <w:r w:rsidR="00DD2246">
        <w:rPr>
          <w:rFonts w:asciiTheme="majorBidi" w:hAnsiTheme="majorBidi" w:cstheme="majorBidi"/>
          <w:bCs/>
          <w:color w:val="000000" w:themeColor="text1"/>
        </w:rPr>
        <w:t>rship</w:t>
      </w:r>
      <w:r w:rsidR="00F66F35">
        <w:rPr>
          <w:rFonts w:asciiTheme="majorBidi" w:hAnsiTheme="majorBidi" w:cstheme="majorBidi"/>
          <w:bCs/>
          <w:color w:val="000000" w:themeColor="text1"/>
        </w:rPr>
        <w:t>.</w:t>
      </w:r>
      <w:r w:rsidR="00335DEF">
        <w:rPr>
          <w:rFonts w:asciiTheme="majorBidi" w:hAnsiTheme="majorBidi" w:cstheme="majorBidi"/>
          <w:bCs/>
          <w:color w:val="000000" w:themeColor="text1"/>
        </w:rPr>
        <w:t xml:space="preserve"> </w:t>
      </w:r>
      <w:r w:rsidR="00BF1009">
        <w:rPr>
          <w:rFonts w:asciiTheme="majorBidi" w:hAnsiTheme="majorBidi" w:cstheme="majorBidi"/>
          <w:bCs/>
          <w:color w:val="000000" w:themeColor="text1"/>
        </w:rPr>
        <w:t xml:space="preserve">This </w:t>
      </w:r>
      <w:r w:rsidR="00560890">
        <w:rPr>
          <w:rFonts w:asciiTheme="majorBidi" w:hAnsiTheme="majorBidi" w:cstheme="majorBidi"/>
          <w:bCs/>
          <w:color w:val="000000" w:themeColor="text1"/>
        </w:rPr>
        <w:t xml:space="preserve">view </w:t>
      </w:r>
      <w:r w:rsidR="00BF1009">
        <w:rPr>
          <w:rFonts w:asciiTheme="majorBidi" w:hAnsiTheme="majorBidi" w:cstheme="majorBidi"/>
          <w:bCs/>
          <w:color w:val="000000" w:themeColor="text1"/>
        </w:rPr>
        <w:t xml:space="preserve">reflects his </w:t>
      </w:r>
      <w:r w:rsidR="00BF1009">
        <w:rPr>
          <w:rFonts w:asciiTheme="majorBidi" w:hAnsiTheme="majorBidi" w:cstheme="majorBidi"/>
        </w:rPr>
        <w:t xml:space="preserve">close relationship with the Abbasid caliph al-Mustaḍīʾ (r. 1170–1180), who </w:t>
      </w:r>
      <w:r w:rsidR="0069580B">
        <w:rPr>
          <w:rFonts w:asciiTheme="majorBidi" w:hAnsiTheme="majorBidi" w:cstheme="majorBidi"/>
        </w:rPr>
        <w:t xml:space="preserve">rigorously </w:t>
      </w:r>
      <w:r w:rsidR="00BF1009">
        <w:rPr>
          <w:rFonts w:asciiTheme="majorBidi" w:hAnsiTheme="majorBidi" w:cstheme="majorBidi"/>
        </w:rPr>
        <w:t>patronized Ḥanbalī scholars and institutions.</w:t>
      </w:r>
    </w:p>
    <w:p w14:paraId="74CECDCE" w14:textId="77777777" w:rsidR="00BA7ADF" w:rsidRPr="00685E08" w:rsidRDefault="00BA7ADF" w:rsidP="00F66F35">
      <w:pPr>
        <w:rPr>
          <w:rFonts w:asciiTheme="majorBidi" w:hAnsiTheme="majorBidi" w:cstheme="majorBidi"/>
          <w:b/>
          <w:bCs/>
          <w:i/>
          <w:iCs/>
        </w:rPr>
      </w:pPr>
    </w:p>
    <w:p w14:paraId="0C5D4F27" w14:textId="77777777" w:rsidR="00044D61" w:rsidRDefault="00044D61" w:rsidP="00F66F35">
      <w:pPr>
        <w:rPr>
          <w:rFonts w:asciiTheme="majorBidi" w:hAnsiTheme="majorBidi" w:cstheme="majorBidi"/>
          <w:b/>
          <w:bCs/>
          <w:i/>
          <w:iCs/>
          <w:color w:val="000000" w:themeColor="text1"/>
        </w:rPr>
      </w:pPr>
    </w:p>
    <w:p w14:paraId="76B1BFE7" w14:textId="6D2A5720" w:rsidR="00817E79" w:rsidRPr="00685E08" w:rsidRDefault="00D84E73" w:rsidP="00F66F35">
      <w:pPr>
        <w:rPr>
          <w:rFonts w:asciiTheme="majorBidi" w:hAnsiTheme="majorBidi" w:cstheme="majorBidi"/>
          <w:b/>
          <w:bCs/>
          <w:i/>
          <w:iCs/>
          <w:color w:val="000000" w:themeColor="text1"/>
        </w:rPr>
      </w:pPr>
      <w:r w:rsidRPr="00685E08">
        <w:rPr>
          <w:rFonts w:asciiTheme="majorBidi" w:hAnsiTheme="majorBidi" w:cstheme="majorBidi"/>
          <w:b/>
          <w:bCs/>
          <w:i/>
          <w:iCs/>
          <w:color w:val="000000" w:themeColor="text1"/>
        </w:rPr>
        <w:t>Chapter 7</w:t>
      </w:r>
      <w:r w:rsidR="00BA7ADF" w:rsidRPr="00685E08">
        <w:rPr>
          <w:rFonts w:asciiTheme="majorBidi" w:hAnsiTheme="majorBidi" w:cstheme="majorBidi"/>
          <w:b/>
          <w:bCs/>
          <w:i/>
          <w:iCs/>
          <w:color w:val="000000" w:themeColor="text1"/>
        </w:rPr>
        <w:t>:</w:t>
      </w:r>
      <w:r w:rsidRPr="00685E08">
        <w:rPr>
          <w:rFonts w:asciiTheme="majorBidi" w:hAnsiTheme="majorBidi" w:cstheme="majorBidi"/>
          <w:b/>
          <w:bCs/>
          <w:i/>
          <w:iCs/>
          <w:color w:val="000000" w:themeColor="text1"/>
        </w:rPr>
        <w:t xml:space="preserve"> </w:t>
      </w:r>
      <w:r w:rsidR="00817E79" w:rsidRPr="00685E08">
        <w:rPr>
          <w:rFonts w:asciiTheme="majorBidi" w:hAnsiTheme="majorBidi" w:cstheme="majorBidi"/>
          <w:b/>
          <w:bCs/>
          <w:i/>
          <w:iCs/>
        </w:rPr>
        <w:t>Talaṭṭuf (Tact) as a Mode of Political Engagement</w:t>
      </w:r>
    </w:p>
    <w:p w14:paraId="562457A4" w14:textId="48B8DAE1" w:rsidR="00B057AE" w:rsidRPr="00462E17" w:rsidRDefault="00B24452" w:rsidP="00F66F35">
      <w:pPr>
        <w:rPr>
          <w:rFonts w:asciiTheme="majorBidi" w:hAnsiTheme="majorBidi" w:cstheme="majorBidi"/>
          <w:bCs/>
          <w:color w:val="000000" w:themeColor="text1"/>
        </w:rPr>
      </w:pPr>
      <w:r>
        <w:rPr>
          <w:rFonts w:asciiTheme="majorBidi" w:hAnsiTheme="majorBidi" w:cstheme="majorBidi"/>
          <w:bCs/>
          <w:color w:val="000000" w:themeColor="text1"/>
        </w:rPr>
        <w:t xml:space="preserve">This chapter </w:t>
      </w:r>
      <w:r w:rsidR="00D84E73">
        <w:rPr>
          <w:rFonts w:asciiTheme="majorBidi" w:hAnsiTheme="majorBidi" w:cstheme="majorBidi"/>
          <w:bCs/>
          <w:color w:val="000000" w:themeColor="text1"/>
        </w:rPr>
        <w:t xml:space="preserve">treats Ibn al-Jawzī’s proposed strategies for </w:t>
      </w:r>
      <w:r>
        <w:rPr>
          <w:rFonts w:asciiTheme="majorBidi" w:hAnsiTheme="majorBidi" w:cstheme="majorBidi"/>
          <w:bCs/>
          <w:color w:val="000000" w:themeColor="text1"/>
        </w:rPr>
        <w:t>admonishing rulers</w:t>
      </w:r>
      <w:r w:rsidR="00462E17">
        <w:rPr>
          <w:rFonts w:asciiTheme="majorBidi" w:hAnsiTheme="majorBidi" w:cstheme="majorBidi"/>
          <w:bCs/>
          <w:color w:val="000000" w:themeColor="text1"/>
        </w:rPr>
        <w:t xml:space="preserve">, especially tyrants. </w:t>
      </w:r>
      <w:r w:rsidR="00B2137C">
        <w:rPr>
          <w:rFonts w:asciiTheme="majorBidi" w:hAnsiTheme="majorBidi" w:cstheme="majorBidi"/>
        </w:rPr>
        <w:t xml:space="preserve">Compared to the scholastic and disputative discourses of jurists and theologians, </w:t>
      </w:r>
      <w:r w:rsidR="00F66F35">
        <w:rPr>
          <w:rFonts w:asciiTheme="majorBidi" w:hAnsiTheme="majorBidi" w:cstheme="majorBidi"/>
        </w:rPr>
        <w:t>he</w:t>
      </w:r>
      <w:r w:rsidR="005368EF">
        <w:rPr>
          <w:rFonts w:asciiTheme="majorBidi" w:hAnsiTheme="majorBidi" w:cstheme="majorBidi"/>
        </w:rPr>
        <w:t xml:space="preserve"> deem</w:t>
      </w:r>
      <w:r w:rsidR="00A5356E">
        <w:rPr>
          <w:rFonts w:asciiTheme="majorBidi" w:hAnsiTheme="majorBidi" w:cstheme="majorBidi"/>
        </w:rPr>
        <w:t>s</w:t>
      </w:r>
      <w:r w:rsidR="005368EF">
        <w:rPr>
          <w:rFonts w:asciiTheme="majorBidi" w:hAnsiTheme="majorBidi" w:cstheme="majorBidi"/>
        </w:rPr>
        <w:t xml:space="preserve"> </w:t>
      </w:r>
      <w:r w:rsidR="00B2137C">
        <w:rPr>
          <w:rFonts w:asciiTheme="majorBidi" w:hAnsiTheme="majorBidi" w:cstheme="majorBidi"/>
        </w:rPr>
        <w:t xml:space="preserve">the preacher’s rhetorical and homiletic tools </w:t>
      </w:r>
      <w:r w:rsidR="005368EF">
        <w:rPr>
          <w:rFonts w:asciiTheme="majorBidi" w:hAnsiTheme="majorBidi" w:cstheme="majorBidi"/>
        </w:rPr>
        <w:t xml:space="preserve">to be </w:t>
      </w:r>
      <w:r w:rsidR="00B2137C">
        <w:rPr>
          <w:rFonts w:asciiTheme="majorBidi" w:hAnsiTheme="majorBidi" w:cstheme="majorBidi"/>
        </w:rPr>
        <w:t>more effective in appealing to the ruler’s moral and emotional sensitivities</w:t>
      </w:r>
      <w:r w:rsidR="00B2137C" w:rsidRPr="001C46A7">
        <w:rPr>
          <w:rFonts w:asciiTheme="majorBidi" w:hAnsiTheme="majorBidi" w:cstheme="majorBidi"/>
        </w:rPr>
        <w:t>. Such tools</w:t>
      </w:r>
      <w:r w:rsidR="00A5356E">
        <w:rPr>
          <w:rFonts w:asciiTheme="majorBidi" w:hAnsiTheme="majorBidi" w:cstheme="majorBidi"/>
        </w:rPr>
        <w:t xml:space="preserve">, encapsulated by the term </w:t>
      </w:r>
      <w:r w:rsidR="00A5356E">
        <w:rPr>
          <w:rFonts w:asciiTheme="majorBidi" w:hAnsiTheme="majorBidi" w:cstheme="majorBidi"/>
          <w:i/>
          <w:iCs/>
        </w:rPr>
        <w:t>talaṭṭuf</w:t>
      </w:r>
      <w:r w:rsidR="00A5356E">
        <w:rPr>
          <w:rFonts w:asciiTheme="majorBidi" w:hAnsiTheme="majorBidi" w:cstheme="majorBidi"/>
        </w:rPr>
        <w:t xml:space="preserve"> (tact),</w:t>
      </w:r>
      <w:r w:rsidR="00B2137C" w:rsidRPr="001C46A7">
        <w:rPr>
          <w:rFonts w:asciiTheme="majorBidi" w:hAnsiTheme="majorBidi" w:cstheme="majorBidi"/>
        </w:rPr>
        <w:t xml:space="preserve"> include the mixing of admonition with praise, the use of biographies of past rulers as didactic models of ideal rulership, and an emphasis on eschatological themes to induce the fear of God.</w:t>
      </w:r>
      <w:r w:rsidR="00462E17">
        <w:rPr>
          <w:rFonts w:asciiTheme="majorBidi" w:hAnsiTheme="majorBidi" w:cstheme="majorBidi"/>
        </w:rPr>
        <w:t xml:space="preserve"> This chapter also analyzes how </w:t>
      </w:r>
      <w:r w:rsidR="00462E17">
        <w:rPr>
          <w:rFonts w:asciiTheme="majorBidi" w:hAnsiTheme="majorBidi" w:cstheme="majorBidi"/>
          <w:i/>
          <w:iCs/>
        </w:rPr>
        <w:t>talaṭṭuf</w:t>
      </w:r>
      <w:r w:rsidR="00462E17">
        <w:rPr>
          <w:rFonts w:asciiTheme="majorBidi" w:hAnsiTheme="majorBidi" w:cstheme="majorBidi"/>
        </w:rPr>
        <w:t xml:space="preserve"> is put into action in his sermons and writings to al-Mustaḍīʾ.</w:t>
      </w:r>
    </w:p>
    <w:p w14:paraId="1D4E9FBA" w14:textId="77777777" w:rsidR="00305D4F" w:rsidRDefault="00305D4F" w:rsidP="007620E2">
      <w:pPr>
        <w:rPr>
          <w:rFonts w:asciiTheme="majorBidi" w:hAnsiTheme="majorBidi" w:cstheme="majorBidi"/>
          <w:bCs/>
          <w:color w:val="000000" w:themeColor="text1"/>
        </w:rPr>
      </w:pPr>
    </w:p>
    <w:p w14:paraId="78BD1B82" w14:textId="2D57D337" w:rsidR="00817E79" w:rsidRPr="00685E08" w:rsidRDefault="00BA7ADF" w:rsidP="007620E2">
      <w:pPr>
        <w:rPr>
          <w:rFonts w:asciiTheme="majorBidi" w:hAnsiTheme="majorBidi" w:cstheme="majorBidi"/>
          <w:b/>
          <w:i/>
          <w:iCs/>
          <w:color w:val="000000" w:themeColor="text1"/>
        </w:rPr>
      </w:pPr>
      <w:r w:rsidRPr="00685E08">
        <w:rPr>
          <w:rFonts w:asciiTheme="majorBidi" w:hAnsiTheme="majorBidi" w:cstheme="majorBidi"/>
          <w:b/>
          <w:i/>
          <w:iCs/>
          <w:color w:val="000000" w:themeColor="text1"/>
        </w:rPr>
        <w:t xml:space="preserve">Chapter 8: </w:t>
      </w:r>
      <w:r w:rsidR="00817E79" w:rsidRPr="00685E08">
        <w:rPr>
          <w:rFonts w:asciiTheme="majorBidi" w:hAnsiTheme="majorBidi" w:cstheme="majorBidi"/>
          <w:b/>
          <w:i/>
          <w:iCs/>
        </w:rPr>
        <w:t>The Cursing of Yazīd b. Muʿāwiya: Debating Rebellion</w:t>
      </w:r>
    </w:p>
    <w:p w14:paraId="4FFE7026" w14:textId="7FF93EA6" w:rsidR="00B472FC" w:rsidRPr="0086304C" w:rsidRDefault="00372278" w:rsidP="007620E2">
      <w:pPr>
        <w:rPr>
          <w:rFonts w:asciiTheme="majorBidi" w:eastAsia="Times New Roman" w:hAnsiTheme="majorBidi" w:cstheme="majorBidi"/>
          <w:color w:val="000000"/>
          <w:shd w:val="clear" w:color="auto" w:fill="FFFFFF"/>
        </w:rPr>
      </w:pPr>
      <w:r>
        <w:rPr>
          <w:rFonts w:asciiTheme="majorBidi" w:hAnsiTheme="majorBidi" w:cstheme="majorBidi"/>
          <w:bCs/>
          <w:color w:val="000000" w:themeColor="text1"/>
        </w:rPr>
        <w:t xml:space="preserve">This chapter examines Ibn al-Jawzī’s </w:t>
      </w:r>
      <w:r w:rsidR="00462E17">
        <w:rPr>
          <w:rFonts w:asciiTheme="majorBidi" w:hAnsiTheme="majorBidi" w:cstheme="majorBidi"/>
          <w:bCs/>
          <w:color w:val="000000" w:themeColor="text1"/>
        </w:rPr>
        <w:t>views on</w:t>
      </w:r>
      <w:r>
        <w:rPr>
          <w:rFonts w:asciiTheme="majorBidi" w:hAnsiTheme="majorBidi" w:cstheme="majorBidi"/>
          <w:bCs/>
          <w:color w:val="000000" w:themeColor="text1"/>
        </w:rPr>
        <w:t xml:space="preserve"> rebellion against </w:t>
      </w:r>
      <w:r w:rsidR="00462E17">
        <w:rPr>
          <w:rFonts w:asciiTheme="majorBidi" w:hAnsiTheme="majorBidi" w:cstheme="majorBidi"/>
          <w:bCs/>
          <w:color w:val="000000" w:themeColor="text1"/>
        </w:rPr>
        <w:t xml:space="preserve">a sinful and unjust ruler, using his treatment of </w:t>
      </w:r>
      <w:r w:rsidR="00B472FC" w:rsidRPr="001E24FD">
        <w:rPr>
          <w:rFonts w:asciiTheme="majorBidi" w:hAnsiTheme="majorBidi" w:cstheme="majorBidi"/>
          <w:bCs/>
          <w:color w:val="000000" w:themeColor="text1"/>
        </w:rPr>
        <w:t>al-Ḥusayn b. ʿAlī</w:t>
      </w:r>
      <w:r w:rsidR="00462E17">
        <w:rPr>
          <w:rFonts w:asciiTheme="majorBidi" w:hAnsiTheme="majorBidi" w:cstheme="majorBidi"/>
          <w:bCs/>
          <w:color w:val="000000" w:themeColor="text1"/>
        </w:rPr>
        <w:t>’s rebellion</w:t>
      </w:r>
      <w:r w:rsidR="00B472FC" w:rsidRPr="001E24FD">
        <w:rPr>
          <w:rFonts w:asciiTheme="majorBidi" w:hAnsiTheme="majorBidi" w:cstheme="majorBidi"/>
          <w:bCs/>
          <w:color w:val="000000" w:themeColor="text1"/>
        </w:rPr>
        <w:t xml:space="preserve"> against </w:t>
      </w:r>
      <w:r w:rsidR="008F04F0">
        <w:rPr>
          <w:rFonts w:asciiTheme="majorBidi" w:hAnsiTheme="majorBidi" w:cstheme="majorBidi"/>
          <w:bCs/>
          <w:color w:val="000000" w:themeColor="text1"/>
        </w:rPr>
        <w:t xml:space="preserve">the Umayyad caliph </w:t>
      </w:r>
      <w:r w:rsidR="00B472FC" w:rsidRPr="001E24FD">
        <w:rPr>
          <w:rFonts w:asciiTheme="majorBidi" w:hAnsiTheme="majorBidi" w:cstheme="majorBidi"/>
          <w:bCs/>
          <w:color w:val="000000" w:themeColor="text1"/>
        </w:rPr>
        <w:t>Yazīd b. Muʿāwiya</w:t>
      </w:r>
      <w:r w:rsidR="00462E17">
        <w:rPr>
          <w:rFonts w:asciiTheme="majorBidi" w:hAnsiTheme="majorBidi" w:cstheme="majorBidi"/>
          <w:bCs/>
          <w:color w:val="000000" w:themeColor="text1"/>
        </w:rPr>
        <w:t xml:space="preserve"> as a case study</w:t>
      </w:r>
      <w:r w:rsidR="00B472FC" w:rsidRPr="001E24FD">
        <w:rPr>
          <w:rFonts w:asciiTheme="majorBidi" w:hAnsiTheme="majorBidi" w:cstheme="majorBidi"/>
          <w:bCs/>
          <w:color w:val="000000" w:themeColor="text1"/>
        </w:rPr>
        <w:t xml:space="preserve">. </w:t>
      </w:r>
      <w:r w:rsidR="00915F42">
        <w:rPr>
          <w:rFonts w:asciiTheme="majorBidi" w:hAnsiTheme="majorBidi" w:cstheme="majorBidi"/>
          <w:bCs/>
          <w:color w:val="000000" w:themeColor="text1"/>
        </w:rPr>
        <w:t>It</w:t>
      </w:r>
      <w:r w:rsidR="00B472FC" w:rsidRPr="001E24FD">
        <w:rPr>
          <w:rFonts w:asciiTheme="majorBidi" w:hAnsiTheme="majorBidi" w:cstheme="majorBidi"/>
          <w:bCs/>
          <w:color w:val="000000" w:themeColor="text1"/>
        </w:rPr>
        <w:t xml:space="preserve"> argue</w:t>
      </w:r>
      <w:r w:rsidR="002103D0">
        <w:rPr>
          <w:rFonts w:asciiTheme="majorBidi" w:hAnsiTheme="majorBidi" w:cstheme="majorBidi"/>
          <w:bCs/>
          <w:color w:val="000000" w:themeColor="text1"/>
        </w:rPr>
        <w:t>s</w:t>
      </w:r>
      <w:r w:rsidR="00B472FC" w:rsidRPr="001E24FD">
        <w:rPr>
          <w:rFonts w:asciiTheme="majorBidi" w:hAnsiTheme="majorBidi" w:cstheme="majorBidi"/>
          <w:bCs/>
          <w:color w:val="000000" w:themeColor="text1"/>
        </w:rPr>
        <w:t xml:space="preserve"> that despite </w:t>
      </w:r>
      <w:r w:rsidR="00DD2246">
        <w:rPr>
          <w:rFonts w:asciiTheme="majorBidi" w:hAnsiTheme="majorBidi" w:cstheme="majorBidi"/>
          <w:bCs/>
          <w:color w:val="000000" w:themeColor="text1"/>
        </w:rPr>
        <w:t>the</w:t>
      </w:r>
      <w:r w:rsidR="00B472FC" w:rsidRPr="001E24FD">
        <w:rPr>
          <w:rFonts w:asciiTheme="majorBidi" w:hAnsiTheme="majorBidi" w:cstheme="majorBidi"/>
          <w:bCs/>
          <w:color w:val="000000" w:themeColor="text1"/>
        </w:rPr>
        <w:t xml:space="preserve"> aversion to rebellion in the </w:t>
      </w:r>
      <w:r w:rsidR="0017750C">
        <w:rPr>
          <w:rFonts w:asciiTheme="majorBidi" w:hAnsiTheme="majorBidi" w:cstheme="majorBidi"/>
          <w:bCs/>
          <w:color w:val="000000" w:themeColor="text1"/>
        </w:rPr>
        <w:t>Ḥanbalī</w:t>
      </w:r>
      <w:r w:rsidR="0086304C">
        <w:rPr>
          <w:rFonts w:asciiTheme="majorBidi" w:hAnsiTheme="majorBidi" w:cstheme="majorBidi"/>
          <w:bCs/>
          <w:color w:val="000000" w:themeColor="text1"/>
        </w:rPr>
        <w:t xml:space="preserve"> </w:t>
      </w:r>
      <w:r w:rsidR="00B472FC" w:rsidRPr="001E24FD">
        <w:rPr>
          <w:rFonts w:asciiTheme="majorBidi" w:hAnsiTheme="majorBidi" w:cstheme="majorBidi"/>
          <w:bCs/>
          <w:color w:val="000000" w:themeColor="text1"/>
        </w:rPr>
        <w:t xml:space="preserve">political tradition, Ibn al-Jawzī </w:t>
      </w:r>
      <w:r w:rsidR="00B472FC" w:rsidRPr="001E24FD">
        <w:rPr>
          <w:rFonts w:asciiTheme="majorBidi" w:hAnsiTheme="majorBidi" w:cstheme="majorBidi"/>
        </w:rPr>
        <w:t>adopt</w:t>
      </w:r>
      <w:r w:rsidR="00A5356E">
        <w:rPr>
          <w:rFonts w:asciiTheme="majorBidi" w:hAnsiTheme="majorBidi" w:cstheme="majorBidi"/>
        </w:rPr>
        <w:t>s</w:t>
      </w:r>
      <w:r w:rsidR="00B472FC" w:rsidRPr="001E24FD">
        <w:rPr>
          <w:rFonts w:asciiTheme="majorBidi" w:hAnsiTheme="majorBidi" w:cstheme="majorBidi"/>
        </w:rPr>
        <w:t xml:space="preserve"> a juristically prudent approach that allow</w:t>
      </w:r>
      <w:r w:rsidR="00A5356E">
        <w:rPr>
          <w:rFonts w:asciiTheme="majorBidi" w:hAnsiTheme="majorBidi" w:cstheme="majorBidi"/>
        </w:rPr>
        <w:t>s</w:t>
      </w:r>
      <w:r w:rsidR="00B472FC" w:rsidRPr="001E24FD">
        <w:rPr>
          <w:rFonts w:asciiTheme="majorBidi" w:hAnsiTheme="majorBidi" w:cstheme="majorBidi"/>
        </w:rPr>
        <w:t xml:space="preserve"> him to justify Ḥusayn’s actions against Yazīd without overtly condoning the act of rebellion. </w:t>
      </w:r>
      <w:r w:rsidR="00D74BCF">
        <w:rPr>
          <w:rFonts w:asciiTheme="majorBidi" w:hAnsiTheme="majorBidi" w:cstheme="majorBidi"/>
        </w:rPr>
        <w:t>Ibn al-Jawzī’s</w:t>
      </w:r>
      <w:r w:rsidR="00622037">
        <w:rPr>
          <w:rFonts w:asciiTheme="majorBidi" w:hAnsiTheme="majorBidi" w:cstheme="majorBidi"/>
        </w:rPr>
        <w:t xml:space="preserve"> </w:t>
      </w:r>
      <w:r w:rsidR="0057170E">
        <w:rPr>
          <w:rFonts w:asciiTheme="majorBidi" w:hAnsiTheme="majorBidi" w:cstheme="majorBidi"/>
        </w:rPr>
        <w:t xml:space="preserve">cautious treatment of rebellion </w:t>
      </w:r>
      <w:r w:rsidR="00F7658A">
        <w:rPr>
          <w:rFonts w:asciiTheme="majorBidi" w:hAnsiTheme="majorBidi" w:cstheme="majorBidi"/>
        </w:rPr>
        <w:t xml:space="preserve">is </w:t>
      </w:r>
      <w:r w:rsidR="0017750C">
        <w:rPr>
          <w:rFonts w:asciiTheme="majorBidi" w:hAnsiTheme="majorBidi" w:cstheme="majorBidi"/>
        </w:rPr>
        <w:t>ow</w:t>
      </w:r>
      <w:r w:rsidR="00F7658A">
        <w:rPr>
          <w:rFonts w:asciiTheme="majorBidi" w:hAnsiTheme="majorBidi" w:cstheme="majorBidi"/>
        </w:rPr>
        <w:t>ing</w:t>
      </w:r>
      <w:r w:rsidR="0017750C">
        <w:rPr>
          <w:rFonts w:asciiTheme="majorBidi" w:hAnsiTheme="majorBidi" w:cstheme="majorBidi"/>
        </w:rPr>
        <w:t xml:space="preserve"> partly to </w:t>
      </w:r>
      <w:r w:rsidR="00D74BCF">
        <w:rPr>
          <w:rFonts w:asciiTheme="majorBidi" w:hAnsiTheme="majorBidi" w:cstheme="majorBidi"/>
        </w:rPr>
        <w:t>the increased surveillance of scholars during the caliphate of al-Nāṣir (r. 1180–1225).</w:t>
      </w:r>
      <w:r w:rsidR="00DD2246">
        <w:rPr>
          <w:rStyle w:val="FootnoteReference"/>
          <w:rFonts w:asciiTheme="majorBidi" w:hAnsiTheme="majorBidi" w:cstheme="majorBidi"/>
        </w:rPr>
        <w:footnoteReference w:id="1"/>
      </w:r>
    </w:p>
    <w:p w14:paraId="7909372F" w14:textId="77777777" w:rsidR="00B472FC" w:rsidRPr="001E24FD" w:rsidRDefault="00B472FC" w:rsidP="00B472FC">
      <w:pPr>
        <w:ind w:firstLine="720"/>
        <w:rPr>
          <w:rFonts w:asciiTheme="majorBidi" w:hAnsiTheme="majorBidi" w:cstheme="majorBidi"/>
          <w:bCs/>
          <w:color w:val="000000" w:themeColor="text1"/>
        </w:rPr>
      </w:pPr>
    </w:p>
    <w:p w14:paraId="5322B756" w14:textId="18837B4E" w:rsidR="00817E79" w:rsidRPr="00685E08" w:rsidRDefault="00BA7ADF" w:rsidP="00263F4F">
      <w:pPr>
        <w:rPr>
          <w:rFonts w:asciiTheme="majorBidi" w:hAnsiTheme="majorBidi" w:cstheme="majorBidi"/>
          <w:b/>
          <w:bCs/>
          <w:i/>
          <w:iCs/>
        </w:rPr>
      </w:pPr>
      <w:r w:rsidRPr="00685E08">
        <w:rPr>
          <w:rFonts w:asciiTheme="majorBidi" w:hAnsiTheme="majorBidi" w:cstheme="majorBidi"/>
          <w:b/>
          <w:bCs/>
          <w:i/>
          <w:iCs/>
        </w:rPr>
        <w:t>Conclusion</w:t>
      </w:r>
    </w:p>
    <w:p w14:paraId="7C52ABBB" w14:textId="600BDA93" w:rsidR="0010100F" w:rsidRPr="006F6FB3" w:rsidRDefault="00462E17" w:rsidP="006F6FB3">
      <w:pPr>
        <w:rPr>
          <w:rFonts w:asciiTheme="majorBidi" w:hAnsiTheme="majorBidi" w:cstheme="majorBidi"/>
        </w:rPr>
      </w:pPr>
      <w:r>
        <w:rPr>
          <w:rFonts w:asciiTheme="majorBidi" w:hAnsiTheme="majorBidi" w:cstheme="majorBidi"/>
        </w:rPr>
        <w:t>T</w:t>
      </w:r>
      <w:r w:rsidR="0086304C">
        <w:rPr>
          <w:rFonts w:asciiTheme="majorBidi" w:hAnsiTheme="majorBidi" w:cstheme="majorBidi"/>
        </w:rPr>
        <w:t xml:space="preserve">he conclusion draws the book to a close by </w:t>
      </w:r>
      <w:r>
        <w:rPr>
          <w:rFonts w:asciiTheme="majorBidi" w:hAnsiTheme="majorBidi" w:cstheme="majorBidi"/>
        </w:rPr>
        <w:t>re</w:t>
      </w:r>
      <w:r w:rsidR="00794209">
        <w:rPr>
          <w:rFonts w:asciiTheme="majorBidi" w:hAnsiTheme="majorBidi" w:cstheme="majorBidi"/>
        </w:rPr>
        <w:t>viewing</w:t>
      </w:r>
      <w:r>
        <w:rPr>
          <w:rFonts w:asciiTheme="majorBidi" w:hAnsiTheme="majorBidi" w:cstheme="majorBidi"/>
        </w:rPr>
        <w:t xml:space="preserve"> its arguments and </w:t>
      </w:r>
      <w:r w:rsidR="00EC456F">
        <w:rPr>
          <w:rFonts w:asciiTheme="majorBidi" w:hAnsiTheme="majorBidi" w:cstheme="majorBidi"/>
        </w:rPr>
        <w:t>highlighting</w:t>
      </w:r>
      <w:r w:rsidR="00463CDC">
        <w:rPr>
          <w:rFonts w:asciiTheme="majorBidi" w:hAnsiTheme="majorBidi" w:cstheme="majorBidi"/>
        </w:rPr>
        <w:t xml:space="preserve"> the ways in which Ibn al-Jawzī’s political discourses </w:t>
      </w:r>
      <w:r w:rsidR="00EC456F">
        <w:rPr>
          <w:rFonts w:asciiTheme="majorBidi" w:hAnsiTheme="majorBidi" w:cstheme="majorBidi"/>
        </w:rPr>
        <w:t>point to</w:t>
      </w:r>
      <w:r w:rsidR="00463CDC">
        <w:rPr>
          <w:rFonts w:asciiTheme="majorBidi" w:hAnsiTheme="majorBidi" w:cstheme="majorBidi"/>
        </w:rPr>
        <w:t xml:space="preserve"> new </w:t>
      </w:r>
      <w:r w:rsidR="00EC456F">
        <w:rPr>
          <w:rFonts w:asciiTheme="majorBidi" w:hAnsiTheme="majorBidi" w:cstheme="majorBidi"/>
        </w:rPr>
        <w:t>directions</w:t>
      </w:r>
      <w:r w:rsidR="00463CDC">
        <w:rPr>
          <w:rFonts w:asciiTheme="majorBidi" w:hAnsiTheme="majorBidi" w:cstheme="majorBidi"/>
        </w:rPr>
        <w:t xml:space="preserve"> in the </w:t>
      </w:r>
      <w:r w:rsidR="001A442E">
        <w:rPr>
          <w:rFonts w:asciiTheme="majorBidi" w:hAnsiTheme="majorBidi" w:cstheme="majorBidi"/>
        </w:rPr>
        <w:t>study</w:t>
      </w:r>
      <w:r w:rsidR="00463CDC">
        <w:rPr>
          <w:rFonts w:asciiTheme="majorBidi" w:hAnsiTheme="majorBidi" w:cstheme="majorBidi"/>
        </w:rPr>
        <w:t xml:space="preserve"> of Islamic political thought. It also charts avenues for comparative </w:t>
      </w:r>
      <w:r w:rsidR="00915F42">
        <w:rPr>
          <w:rFonts w:asciiTheme="majorBidi" w:hAnsiTheme="majorBidi" w:cstheme="majorBidi"/>
        </w:rPr>
        <w:t>work</w:t>
      </w:r>
      <w:r w:rsidR="00463CDC">
        <w:rPr>
          <w:rFonts w:asciiTheme="majorBidi" w:hAnsiTheme="majorBidi" w:cstheme="majorBidi"/>
        </w:rPr>
        <w:t xml:space="preserve"> </w:t>
      </w:r>
      <w:r w:rsidR="00D10AF5">
        <w:rPr>
          <w:rFonts w:asciiTheme="majorBidi" w:hAnsiTheme="majorBidi" w:cstheme="majorBidi"/>
        </w:rPr>
        <w:t xml:space="preserve">on the Islamic world and other </w:t>
      </w:r>
      <w:r w:rsidR="001A442E">
        <w:rPr>
          <w:rFonts w:asciiTheme="majorBidi" w:hAnsiTheme="majorBidi" w:cstheme="majorBidi"/>
        </w:rPr>
        <w:t>premodern societies</w:t>
      </w:r>
      <w:r w:rsidR="00915F42">
        <w:rPr>
          <w:rFonts w:asciiTheme="majorBidi" w:hAnsiTheme="majorBidi" w:cstheme="majorBidi"/>
        </w:rPr>
        <w:t xml:space="preserve"> </w:t>
      </w:r>
      <w:r w:rsidR="00463CDC">
        <w:rPr>
          <w:rFonts w:asciiTheme="majorBidi" w:hAnsiTheme="majorBidi" w:cstheme="majorBidi"/>
        </w:rPr>
        <w:t xml:space="preserve">with regard to the </w:t>
      </w:r>
      <w:r w:rsidR="00555D42">
        <w:rPr>
          <w:rFonts w:asciiTheme="majorBidi" w:hAnsiTheme="majorBidi" w:cstheme="majorBidi"/>
        </w:rPr>
        <w:t>relationship between politics, rhetoric, and emotions.</w:t>
      </w:r>
    </w:p>
    <w:p w14:paraId="41AB28E6" w14:textId="722D47B2" w:rsidR="00A20AD9" w:rsidRDefault="00A20AD9" w:rsidP="0010100F">
      <w:pPr>
        <w:rPr>
          <w:rFonts w:ascii="Times New Roman" w:hAnsi="Times New Roman"/>
          <w:color w:val="000000" w:themeColor="text1"/>
        </w:rPr>
      </w:pPr>
    </w:p>
    <w:p w14:paraId="4E24746B" w14:textId="77777777" w:rsidR="008F4CD8" w:rsidRDefault="008F4CD8" w:rsidP="0010100F">
      <w:pPr>
        <w:rPr>
          <w:rFonts w:ascii="Times New Roman" w:hAnsi="Times New Roman"/>
          <w:color w:val="000000" w:themeColor="text1"/>
        </w:rPr>
      </w:pPr>
    </w:p>
    <w:p w14:paraId="3F510E5F" w14:textId="6D7E6592" w:rsidR="0010100F" w:rsidRDefault="00D10AF5" w:rsidP="0010100F">
      <w:pPr>
        <w:rPr>
          <w:rFonts w:ascii="Times New Roman" w:hAnsi="Times New Roman"/>
          <w:color w:val="000000" w:themeColor="text1"/>
        </w:rPr>
      </w:pPr>
      <w:r>
        <w:rPr>
          <w:rFonts w:ascii="Times New Roman" w:hAnsi="Times New Roman"/>
          <w:color w:val="000000" w:themeColor="text1"/>
          <w:u w:val="single"/>
        </w:rPr>
        <w:t xml:space="preserve">Intended </w:t>
      </w:r>
      <w:r w:rsidR="0010100F">
        <w:rPr>
          <w:rFonts w:ascii="Times New Roman" w:hAnsi="Times New Roman"/>
          <w:color w:val="000000" w:themeColor="text1"/>
          <w:u w:val="single"/>
        </w:rPr>
        <w:t>Readership</w:t>
      </w:r>
    </w:p>
    <w:p w14:paraId="0B16E5BB" w14:textId="0877F19B" w:rsidR="0010100F" w:rsidRDefault="0010100F" w:rsidP="0010100F">
      <w:pPr>
        <w:rPr>
          <w:rFonts w:ascii="Times New Roman" w:hAnsi="Times New Roman"/>
          <w:color w:val="000000" w:themeColor="text1"/>
        </w:rPr>
      </w:pPr>
    </w:p>
    <w:p w14:paraId="7AF6C868" w14:textId="7DF48430" w:rsidR="00240823" w:rsidRDefault="00FE5CDB" w:rsidP="00355FE8">
      <w:pPr>
        <w:ind w:firstLine="720"/>
        <w:rPr>
          <w:rFonts w:ascii="Times New Roman" w:hAnsi="Times New Roman"/>
          <w:color w:val="000000" w:themeColor="text1"/>
        </w:rPr>
      </w:pPr>
      <w:r>
        <w:rPr>
          <w:rFonts w:ascii="Times New Roman" w:hAnsi="Times New Roman"/>
          <w:color w:val="000000" w:themeColor="text1"/>
        </w:rPr>
        <w:t xml:space="preserve">I envision multiple audiences for this book. Its main audience will </w:t>
      </w:r>
      <w:r w:rsidR="00870F38">
        <w:rPr>
          <w:rFonts w:ascii="Times New Roman" w:hAnsi="Times New Roman"/>
          <w:color w:val="000000" w:themeColor="text1"/>
        </w:rPr>
        <w:t xml:space="preserve">be scholars </w:t>
      </w:r>
      <w:r w:rsidR="00044D4D">
        <w:rPr>
          <w:rFonts w:ascii="Times New Roman" w:hAnsi="Times New Roman"/>
          <w:color w:val="000000" w:themeColor="text1"/>
        </w:rPr>
        <w:t>and students of</w:t>
      </w:r>
      <w:r w:rsidR="00870F38">
        <w:rPr>
          <w:rFonts w:ascii="Times New Roman" w:hAnsi="Times New Roman"/>
          <w:color w:val="000000" w:themeColor="text1"/>
        </w:rPr>
        <w:t xml:space="preserve"> </w:t>
      </w:r>
      <w:r w:rsidR="00240823">
        <w:rPr>
          <w:rFonts w:ascii="Times New Roman" w:hAnsi="Times New Roman"/>
          <w:color w:val="000000" w:themeColor="text1"/>
        </w:rPr>
        <w:t xml:space="preserve">Islamic and Middle Eastern studies, especially those who focus on </w:t>
      </w:r>
      <w:r w:rsidR="00870F38">
        <w:rPr>
          <w:rFonts w:ascii="Times New Roman" w:hAnsi="Times New Roman"/>
          <w:color w:val="000000" w:themeColor="text1"/>
        </w:rPr>
        <w:t>Islamic political thought</w:t>
      </w:r>
      <w:r w:rsidR="00240823">
        <w:rPr>
          <w:rFonts w:ascii="Times New Roman" w:hAnsi="Times New Roman"/>
          <w:color w:val="000000" w:themeColor="text1"/>
        </w:rPr>
        <w:t>, medieval Islamic and Middle Eastern history,</w:t>
      </w:r>
      <w:r w:rsidR="00870F38">
        <w:rPr>
          <w:rFonts w:ascii="Times New Roman" w:hAnsi="Times New Roman"/>
          <w:color w:val="000000" w:themeColor="text1"/>
        </w:rPr>
        <w:t xml:space="preserve"> </w:t>
      </w:r>
      <w:r w:rsidR="00240823">
        <w:rPr>
          <w:rFonts w:ascii="Times New Roman" w:hAnsi="Times New Roman"/>
          <w:color w:val="000000" w:themeColor="text1"/>
        </w:rPr>
        <w:t xml:space="preserve">Islamic intellectual history, the Abbasid caliphate, </w:t>
      </w:r>
      <w:r w:rsidR="00870F38">
        <w:rPr>
          <w:rFonts w:ascii="Times New Roman" w:hAnsi="Times New Roman"/>
          <w:color w:val="000000" w:themeColor="text1"/>
        </w:rPr>
        <w:t xml:space="preserve">and Muslim sermon studies. Scholars </w:t>
      </w:r>
      <w:r w:rsidR="00044D4D">
        <w:rPr>
          <w:rFonts w:ascii="Times New Roman" w:hAnsi="Times New Roman"/>
          <w:color w:val="000000" w:themeColor="text1"/>
        </w:rPr>
        <w:t xml:space="preserve">and students </w:t>
      </w:r>
      <w:r w:rsidR="00583C4A">
        <w:rPr>
          <w:rFonts w:ascii="Times New Roman" w:hAnsi="Times New Roman"/>
          <w:color w:val="000000" w:themeColor="text1"/>
        </w:rPr>
        <w:t>working</w:t>
      </w:r>
      <w:r w:rsidR="00870F38">
        <w:rPr>
          <w:rFonts w:ascii="Times New Roman" w:hAnsi="Times New Roman"/>
          <w:color w:val="000000" w:themeColor="text1"/>
        </w:rPr>
        <w:t xml:space="preserve"> on </w:t>
      </w:r>
      <w:r w:rsidR="000E0E47">
        <w:rPr>
          <w:rFonts w:ascii="Times New Roman" w:hAnsi="Times New Roman"/>
          <w:color w:val="000000" w:themeColor="text1"/>
        </w:rPr>
        <w:t>comparative political thought a</w:t>
      </w:r>
      <w:r w:rsidR="00240823">
        <w:rPr>
          <w:rFonts w:ascii="Times New Roman" w:hAnsi="Times New Roman"/>
          <w:color w:val="000000" w:themeColor="text1"/>
        </w:rPr>
        <w:t>s well as</w:t>
      </w:r>
      <w:r w:rsidR="000E0E47">
        <w:rPr>
          <w:rFonts w:ascii="Times New Roman" w:hAnsi="Times New Roman"/>
          <w:color w:val="000000" w:themeColor="text1"/>
        </w:rPr>
        <w:t xml:space="preserve"> </w:t>
      </w:r>
      <w:r w:rsidR="00240823">
        <w:rPr>
          <w:rFonts w:ascii="Times New Roman" w:hAnsi="Times New Roman"/>
          <w:color w:val="000000" w:themeColor="text1"/>
        </w:rPr>
        <w:t>the relationship between politics, preaching, and emotions in other non-Islamic contexts</w:t>
      </w:r>
      <w:r w:rsidR="00870F38">
        <w:rPr>
          <w:rFonts w:ascii="Times New Roman" w:hAnsi="Times New Roman"/>
          <w:color w:val="000000" w:themeColor="text1"/>
        </w:rPr>
        <w:t xml:space="preserve"> will constitute a related transregional and interdisciplinary audience.</w:t>
      </w:r>
    </w:p>
    <w:p w14:paraId="28ECB4FC" w14:textId="77777777" w:rsidR="00240823" w:rsidRDefault="00240823" w:rsidP="009D5DA9">
      <w:pPr>
        <w:rPr>
          <w:rFonts w:ascii="Times New Roman" w:hAnsi="Times New Roman"/>
          <w:color w:val="000000" w:themeColor="text1"/>
        </w:rPr>
      </w:pPr>
    </w:p>
    <w:p w14:paraId="30545C9A" w14:textId="5FA757C1" w:rsidR="00FE5CDB" w:rsidRDefault="005758B0" w:rsidP="00355FE8">
      <w:pPr>
        <w:ind w:firstLine="720"/>
        <w:rPr>
          <w:rFonts w:ascii="Times New Roman" w:hAnsi="Times New Roman"/>
          <w:color w:val="000000" w:themeColor="text1"/>
        </w:rPr>
      </w:pPr>
      <w:r>
        <w:rPr>
          <w:rFonts w:ascii="Times New Roman" w:hAnsi="Times New Roman"/>
          <w:color w:val="000000" w:themeColor="text1"/>
        </w:rPr>
        <w:t xml:space="preserve">In addition to the scholarly audiences mentioned above, </w:t>
      </w:r>
      <w:r w:rsidR="00FE5CDB">
        <w:rPr>
          <w:rFonts w:ascii="Times New Roman" w:hAnsi="Times New Roman"/>
          <w:color w:val="000000" w:themeColor="text1"/>
        </w:rPr>
        <w:t>I anticipate th</w:t>
      </w:r>
      <w:r w:rsidR="00057255">
        <w:rPr>
          <w:rFonts w:ascii="Times New Roman" w:hAnsi="Times New Roman"/>
          <w:color w:val="000000" w:themeColor="text1"/>
        </w:rPr>
        <w:t xml:space="preserve">is book to be used in university courses. It can be assigned in </w:t>
      </w:r>
      <w:r w:rsidR="00583C4A">
        <w:rPr>
          <w:rFonts w:ascii="Times New Roman" w:hAnsi="Times New Roman"/>
          <w:color w:val="000000" w:themeColor="text1"/>
        </w:rPr>
        <w:t>undergraduate survey courses on Islam and politics, Islamic history, and Middle Eastern history</w:t>
      </w:r>
      <w:r>
        <w:rPr>
          <w:rFonts w:ascii="Times New Roman" w:hAnsi="Times New Roman"/>
          <w:color w:val="000000" w:themeColor="text1"/>
        </w:rPr>
        <w:t xml:space="preserve">, as well as </w:t>
      </w:r>
      <w:r w:rsidR="00057255">
        <w:rPr>
          <w:rFonts w:ascii="Times New Roman" w:hAnsi="Times New Roman"/>
          <w:color w:val="000000" w:themeColor="text1"/>
        </w:rPr>
        <w:t>upper-</w:t>
      </w:r>
      <w:r w:rsidR="00583C4A">
        <w:rPr>
          <w:rFonts w:ascii="Times New Roman" w:hAnsi="Times New Roman"/>
          <w:color w:val="000000" w:themeColor="text1"/>
        </w:rPr>
        <w:t xml:space="preserve">level </w:t>
      </w:r>
      <w:r w:rsidR="00057255">
        <w:rPr>
          <w:rFonts w:ascii="Times New Roman" w:hAnsi="Times New Roman"/>
          <w:color w:val="000000" w:themeColor="text1"/>
        </w:rPr>
        <w:t>undergraduate courses on Islamic political thought</w:t>
      </w:r>
      <w:r w:rsidR="00583C4A">
        <w:rPr>
          <w:rFonts w:ascii="Times New Roman" w:hAnsi="Times New Roman"/>
          <w:color w:val="000000" w:themeColor="text1"/>
        </w:rPr>
        <w:t xml:space="preserve"> and</w:t>
      </w:r>
      <w:r w:rsidR="00057255">
        <w:rPr>
          <w:rFonts w:ascii="Times New Roman" w:hAnsi="Times New Roman"/>
          <w:color w:val="000000" w:themeColor="text1"/>
        </w:rPr>
        <w:t xml:space="preserve"> Islamic intellectual history.</w:t>
      </w:r>
      <w:r>
        <w:rPr>
          <w:rFonts w:ascii="Times New Roman" w:hAnsi="Times New Roman"/>
          <w:color w:val="000000" w:themeColor="text1"/>
        </w:rPr>
        <w:t xml:space="preserve"> It can serve as a core text for more focused graduate courses on Islamic political thought, Islamic history, and Arabic-Islamic literature and rhetoric.</w:t>
      </w:r>
      <w:r w:rsidR="00845FED">
        <w:rPr>
          <w:rFonts w:ascii="Times New Roman" w:hAnsi="Times New Roman"/>
          <w:color w:val="000000" w:themeColor="text1"/>
        </w:rPr>
        <w:t xml:space="preserve"> Divinity school and religious studies courses exploring the intersection of religion </w:t>
      </w:r>
      <w:r w:rsidR="00A816C1">
        <w:rPr>
          <w:rFonts w:ascii="Times New Roman" w:hAnsi="Times New Roman"/>
          <w:color w:val="000000" w:themeColor="text1"/>
        </w:rPr>
        <w:t>and</w:t>
      </w:r>
      <w:r w:rsidR="00845FED">
        <w:rPr>
          <w:rFonts w:ascii="Times New Roman" w:hAnsi="Times New Roman"/>
          <w:color w:val="000000" w:themeColor="text1"/>
        </w:rPr>
        <w:t xml:space="preserve"> politics can also assign this book as a case study.</w:t>
      </w:r>
    </w:p>
    <w:p w14:paraId="05552197" w14:textId="2DF648A4" w:rsidR="00057255" w:rsidRDefault="00057255" w:rsidP="009D5DA9">
      <w:pPr>
        <w:rPr>
          <w:rFonts w:ascii="Times New Roman" w:hAnsi="Times New Roman"/>
          <w:color w:val="000000" w:themeColor="text1"/>
        </w:rPr>
      </w:pPr>
    </w:p>
    <w:p w14:paraId="5C4D8A8D" w14:textId="2E6ABAE6" w:rsidR="00057255" w:rsidRDefault="00057255" w:rsidP="00355FE8">
      <w:pPr>
        <w:ind w:firstLine="720"/>
        <w:rPr>
          <w:rFonts w:ascii="Times New Roman" w:hAnsi="Times New Roman"/>
          <w:color w:val="000000" w:themeColor="text1"/>
        </w:rPr>
      </w:pPr>
      <w:r>
        <w:rPr>
          <w:rFonts w:ascii="Times New Roman" w:hAnsi="Times New Roman"/>
          <w:color w:val="000000" w:themeColor="text1"/>
        </w:rPr>
        <w:t>Given the surge of public interest in Islamic political thought in recent years, I expect some non-academic readership for the book</w:t>
      </w:r>
      <w:r w:rsidR="00685E08">
        <w:rPr>
          <w:rFonts w:ascii="Times New Roman" w:hAnsi="Times New Roman"/>
          <w:color w:val="000000" w:themeColor="text1"/>
        </w:rPr>
        <w:t xml:space="preserve"> among readers who are interested in Islam and politics and </w:t>
      </w:r>
      <w:r w:rsidR="00DD0C43">
        <w:rPr>
          <w:rFonts w:ascii="Times New Roman" w:hAnsi="Times New Roman"/>
          <w:color w:val="000000" w:themeColor="text1"/>
        </w:rPr>
        <w:t xml:space="preserve">in </w:t>
      </w:r>
      <w:r w:rsidR="00685E08">
        <w:rPr>
          <w:rFonts w:ascii="Times New Roman" w:hAnsi="Times New Roman"/>
          <w:color w:val="000000" w:themeColor="text1"/>
        </w:rPr>
        <w:t>the medieval Islamic Middle East</w:t>
      </w:r>
      <w:r>
        <w:rPr>
          <w:rFonts w:ascii="Times New Roman" w:hAnsi="Times New Roman"/>
          <w:color w:val="000000" w:themeColor="text1"/>
        </w:rPr>
        <w:t xml:space="preserve">. </w:t>
      </w:r>
      <w:r w:rsidR="00685E08">
        <w:rPr>
          <w:rFonts w:ascii="Times New Roman" w:hAnsi="Times New Roman"/>
          <w:color w:val="000000" w:themeColor="text1"/>
        </w:rPr>
        <w:t xml:space="preserve">Ibn al-Jawzī’s </w:t>
      </w:r>
      <w:r w:rsidR="00D55CA1">
        <w:rPr>
          <w:rFonts w:ascii="Times New Roman" w:hAnsi="Times New Roman"/>
          <w:color w:val="000000" w:themeColor="text1"/>
        </w:rPr>
        <w:t>reputation</w:t>
      </w:r>
      <w:r w:rsidR="00685E08">
        <w:rPr>
          <w:rFonts w:ascii="Times New Roman" w:hAnsi="Times New Roman"/>
          <w:color w:val="000000" w:themeColor="text1"/>
        </w:rPr>
        <w:t xml:space="preserve"> as a </w:t>
      </w:r>
      <w:r w:rsidR="00DD0C43">
        <w:rPr>
          <w:rFonts w:ascii="Times New Roman" w:hAnsi="Times New Roman"/>
          <w:color w:val="000000" w:themeColor="text1"/>
        </w:rPr>
        <w:t>renowned</w:t>
      </w:r>
      <w:r w:rsidR="00685E08">
        <w:rPr>
          <w:rFonts w:ascii="Times New Roman" w:hAnsi="Times New Roman"/>
          <w:color w:val="000000" w:themeColor="text1"/>
        </w:rPr>
        <w:t xml:space="preserve"> preacher and religious scholar in the Middle East today </w:t>
      </w:r>
      <w:r w:rsidRPr="00685E08">
        <w:rPr>
          <w:rFonts w:ascii="Times New Roman" w:hAnsi="Times New Roman"/>
          <w:color w:val="000000" w:themeColor="text1"/>
        </w:rPr>
        <w:t xml:space="preserve">will also ensure </w:t>
      </w:r>
      <w:r w:rsidR="00685E08">
        <w:rPr>
          <w:rFonts w:ascii="Times New Roman" w:hAnsi="Times New Roman"/>
          <w:color w:val="000000" w:themeColor="text1"/>
        </w:rPr>
        <w:t xml:space="preserve">a substantial readership for this book </w:t>
      </w:r>
      <w:r w:rsidR="00DD0C43">
        <w:rPr>
          <w:rFonts w:ascii="Times New Roman" w:hAnsi="Times New Roman"/>
          <w:color w:val="000000" w:themeColor="text1"/>
        </w:rPr>
        <w:t>in the region</w:t>
      </w:r>
      <w:r w:rsidRPr="00685E08">
        <w:rPr>
          <w:rFonts w:ascii="Times New Roman" w:hAnsi="Times New Roman"/>
          <w:color w:val="000000" w:themeColor="text1"/>
        </w:rPr>
        <w:t xml:space="preserve"> </w:t>
      </w:r>
      <w:r w:rsidR="00685E08">
        <w:rPr>
          <w:rFonts w:ascii="Times New Roman" w:hAnsi="Times New Roman"/>
          <w:color w:val="000000" w:themeColor="text1"/>
        </w:rPr>
        <w:t>among academics and non-academics. In recognition of these points, I will endeavor to make the book accessible and engaging for a wider audience while maintaining its scholarly rigor.</w:t>
      </w:r>
    </w:p>
    <w:p w14:paraId="01468D32" w14:textId="67931758" w:rsidR="00CE6717" w:rsidRDefault="00CE6717" w:rsidP="009D5DA9">
      <w:pPr>
        <w:rPr>
          <w:rFonts w:ascii="Times New Roman" w:hAnsi="Times New Roman"/>
          <w:color w:val="000000" w:themeColor="text1"/>
        </w:rPr>
      </w:pPr>
    </w:p>
    <w:p w14:paraId="257A1A2C" w14:textId="77777777" w:rsidR="008F4CD8" w:rsidRDefault="008F4CD8" w:rsidP="009D5DA9">
      <w:pPr>
        <w:rPr>
          <w:rFonts w:ascii="Times New Roman" w:hAnsi="Times New Roman"/>
          <w:color w:val="000000" w:themeColor="text1"/>
        </w:rPr>
      </w:pPr>
    </w:p>
    <w:p w14:paraId="22E78CC3" w14:textId="4C5F38D1" w:rsidR="00106359" w:rsidRDefault="00A65548" w:rsidP="00620A48">
      <w:pPr>
        <w:rPr>
          <w:rFonts w:ascii="Times New Roman" w:hAnsi="Times New Roman"/>
          <w:color w:val="000000" w:themeColor="text1"/>
        </w:rPr>
      </w:pPr>
      <w:r>
        <w:rPr>
          <w:rFonts w:ascii="Times New Roman" w:hAnsi="Times New Roman"/>
          <w:color w:val="000000" w:themeColor="text1"/>
          <w:u w:val="single"/>
        </w:rPr>
        <w:t xml:space="preserve">Recent </w:t>
      </w:r>
      <w:r w:rsidR="00106359">
        <w:rPr>
          <w:rFonts w:ascii="Times New Roman" w:hAnsi="Times New Roman"/>
          <w:color w:val="000000" w:themeColor="text1"/>
          <w:u w:val="single"/>
        </w:rPr>
        <w:t>Comparable Books</w:t>
      </w:r>
      <w:r w:rsidR="00CD2311">
        <w:rPr>
          <w:rFonts w:ascii="Times New Roman" w:hAnsi="Times New Roman"/>
          <w:color w:val="000000" w:themeColor="text1"/>
          <w:u w:val="single"/>
        </w:rPr>
        <w:t xml:space="preserve"> and Fit within the Series</w:t>
      </w:r>
    </w:p>
    <w:p w14:paraId="2ACC8FC2" w14:textId="78B5B1FA" w:rsidR="00106359" w:rsidRDefault="00106359" w:rsidP="009D5DA9">
      <w:pPr>
        <w:rPr>
          <w:rFonts w:ascii="Times New Roman" w:hAnsi="Times New Roman"/>
          <w:color w:val="000000" w:themeColor="text1"/>
        </w:rPr>
      </w:pPr>
    </w:p>
    <w:p w14:paraId="6BF9BA82" w14:textId="34A3942A" w:rsidR="00A6667A" w:rsidRDefault="00A6667A" w:rsidP="004F265F">
      <w:pPr>
        <w:pStyle w:val="ListParagraph"/>
        <w:numPr>
          <w:ilvl w:val="0"/>
          <w:numId w:val="4"/>
        </w:numPr>
        <w:ind w:left="540"/>
        <w:rPr>
          <w:rFonts w:asciiTheme="majorBidi" w:hAnsiTheme="majorBidi" w:cstheme="majorBidi"/>
          <w:color w:val="000000" w:themeColor="text1"/>
        </w:rPr>
      </w:pPr>
      <w:r>
        <w:rPr>
          <w:rFonts w:asciiTheme="majorBidi" w:hAnsiTheme="majorBidi" w:cstheme="majorBidi"/>
          <w:color w:val="000000" w:themeColor="text1"/>
        </w:rPr>
        <w:t xml:space="preserve">Akhtar, Ali Humayun. </w:t>
      </w:r>
      <w:r>
        <w:rPr>
          <w:rFonts w:asciiTheme="majorBidi" w:hAnsiTheme="majorBidi" w:cstheme="majorBidi"/>
          <w:i/>
          <w:iCs/>
          <w:color w:val="000000" w:themeColor="text1"/>
        </w:rPr>
        <w:t>Philosophers, Sufis, and Caliphs: Politics and Authority from Cordoba to Cairo and Baghdad</w:t>
      </w:r>
      <w:r>
        <w:rPr>
          <w:rFonts w:asciiTheme="majorBidi" w:hAnsiTheme="majorBidi" w:cstheme="majorBidi"/>
          <w:color w:val="000000" w:themeColor="text1"/>
        </w:rPr>
        <w:t xml:space="preserve">. </w:t>
      </w:r>
      <w:r w:rsidR="0011722F">
        <w:rPr>
          <w:rFonts w:asciiTheme="majorBidi" w:hAnsiTheme="majorBidi" w:cstheme="majorBidi"/>
          <w:color w:val="000000" w:themeColor="text1"/>
        </w:rPr>
        <w:t xml:space="preserve">Cambridge; </w:t>
      </w:r>
      <w:r>
        <w:rPr>
          <w:rFonts w:asciiTheme="majorBidi" w:hAnsiTheme="majorBidi" w:cstheme="majorBidi"/>
          <w:color w:val="000000" w:themeColor="text1"/>
        </w:rPr>
        <w:t>New York: Cambridge University Press, 2017.</w:t>
      </w:r>
    </w:p>
    <w:p w14:paraId="3115C35D" w14:textId="77777777" w:rsidR="00A6667A" w:rsidRDefault="00A6667A" w:rsidP="004F265F">
      <w:pPr>
        <w:pStyle w:val="ListParagraph"/>
        <w:ind w:left="540"/>
        <w:rPr>
          <w:rFonts w:asciiTheme="majorBidi" w:hAnsiTheme="majorBidi" w:cstheme="majorBidi"/>
          <w:color w:val="000000" w:themeColor="text1"/>
        </w:rPr>
      </w:pPr>
    </w:p>
    <w:p w14:paraId="4CDCFFAF" w14:textId="735DBF5A" w:rsidR="00E96845" w:rsidRPr="00413347" w:rsidRDefault="00E96845" w:rsidP="004F265F">
      <w:pPr>
        <w:pStyle w:val="ListParagraph"/>
        <w:numPr>
          <w:ilvl w:val="0"/>
          <w:numId w:val="4"/>
        </w:numPr>
        <w:ind w:left="540"/>
        <w:rPr>
          <w:rFonts w:asciiTheme="majorBidi" w:hAnsiTheme="majorBidi" w:cstheme="majorBidi"/>
          <w:color w:val="000000" w:themeColor="text1"/>
        </w:rPr>
      </w:pPr>
      <w:r w:rsidRPr="00413347">
        <w:rPr>
          <w:rFonts w:asciiTheme="majorBidi" w:hAnsiTheme="majorBidi" w:cstheme="majorBidi"/>
          <w:color w:val="000000" w:themeColor="text1"/>
        </w:rPr>
        <w:t>Anjum, Ovamir.</w:t>
      </w:r>
      <w:r w:rsidRPr="00413347">
        <w:rPr>
          <w:rFonts w:asciiTheme="majorBidi" w:hAnsiTheme="majorBidi" w:cstheme="majorBidi"/>
          <w:i/>
          <w:color w:val="000000" w:themeColor="text1"/>
        </w:rPr>
        <w:t xml:space="preserve"> Politics, Law, and Community in Islamic Thought: The Taymiyyan Moment</w:t>
      </w:r>
      <w:r w:rsidRPr="00413347">
        <w:rPr>
          <w:rFonts w:asciiTheme="majorBidi" w:hAnsiTheme="majorBidi" w:cstheme="majorBidi"/>
          <w:color w:val="000000" w:themeColor="text1"/>
        </w:rPr>
        <w:t xml:space="preserve">. </w:t>
      </w:r>
      <w:r w:rsidR="0011722F">
        <w:rPr>
          <w:rFonts w:asciiTheme="majorBidi" w:hAnsiTheme="majorBidi" w:cstheme="majorBidi"/>
          <w:color w:val="000000" w:themeColor="text1"/>
        </w:rPr>
        <w:t xml:space="preserve">Cambridge; </w:t>
      </w:r>
      <w:r w:rsidRPr="00413347">
        <w:rPr>
          <w:rFonts w:asciiTheme="majorBidi" w:hAnsiTheme="majorBidi" w:cstheme="majorBidi"/>
          <w:color w:val="000000" w:themeColor="text1"/>
        </w:rPr>
        <w:t>New York: Cambridge University Press, 2012.</w:t>
      </w:r>
    </w:p>
    <w:p w14:paraId="6A6F4B0A" w14:textId="4A9EA715" w:rsidR="00E96845" w:rsidRDefault="00E96845" w:rsidP="004F265F">
      <w:pPr>
        <w:ind w:left="540"/>
        <w:rPr>
          <w:rFonts w:asciiTheme="majorBidi" w:hAnsiTheme="majorBidi" w:cstheme="majorBidi"/>
          <w:color w:val="000000" w:themeColor="text1"/>
        </w:rPr>
      </w:pPr>
    </w:p>
    <w:p w14:paraId="437CB269" w14:textId="3470BE56" w:rsidR="00E96845" w:rsidRPr="00413347" w:rsidRDefault="00E96845" w:rsidP="004F265F">
      <w:pPr>
        <w:pStyle w:val="ListParagraph"/>
        <w:numPr>
          <w:ilvl w:val="0"/>
          <w:numId w:val="4"/>
        </w:numPr>
        <w:ind w:left="540"/>
        <w:rPr>
          <w:rFonts w:asciiTheme="majorBidi" w:hAnsiTheme="majorBidi" w:cstheme="majorBidi"/>
          <w:color w:val="000000" w:themeColor="text1"/>
        </w:rPr>
      </w:pPr>
      <w:r w:rsidRPr="00413347">
        <w:rPr>
          <w:rFonts w:asciiTheme="majorBidi" w:hAnsiTheme="majorBidi" w:cstheme="majorBidi"/>
          <w:color w:val="000000" w:themeColor="text1"/>
        </w:rPr>
        <w:t xml:space="preserve">Hassan, Mona. </w:t>
      </w:r>
      <w:r w:rsidRPr="00413347">
        <w:rPr>
          <w:rFonts w:asciiTheme="majorBidi" w:hAnsiTheme="majorBidi" w:cstheme="majorBidi"/>
          <w:i/>
          <w:iCs/>
          <w:color w:val="000000" w:themeColor="text1"/>
        </w:rPr>
        <w:t>Longing for the Lost Caliphate: A Transregional History</w:t>
      </w:r>
      <w:r w:rsidRPr="00413347">
        <w:rPr>
          <w:rFonts w:asciiTheme="majorBidi" w:hAnsiTheme="majorBidi" w:cstheme="majorBidi"/>
          <w:color w:val="000000" w:themeColor="text1"/>
        </w:rPr>
        <w:t>. Princeton: Princeton University Press, 2016.</w:t>
      </w:r>
    </w:p>
    <w:p w14:paraId="6A0FCD73" w14:textId="77777777" w:rsidR="0018109F" w:rsidRPr="00A65548" w:rsidRDefault="0018109F" w:rsidP="004F265F">
      <w:pPr>
        <w:ind w:left="540"/>
        <w:rPr>
          <w:rFonts w:asciiTheme="majorBidi" w:hAnsiTheme="majorBidi" w:cstheme="majorBidi"/>
          <w:color w:val="000000" w:themeColor="text1"/>
        </w:rPr>
      </w:pPr>
    </w:p>
    <w:p w14:paraId="1E2615B7" w14:textId="50FF090A" w:rsidR="003B1B11" w:rsidRDefault="003B1B11" w:rsidP="004F265F">
      <w:pPr>
        <w:pStyle w:val="ListParagraph"/>
        <w:numPr>
          <w:ilvl w:val="0"/>
          <w:numId w:val="4"/>
        </w:numPr>
        <w:ind w:left="540"/>
        <w:rPr>
          <w:rFonts w:asciiTheme="majorBidi" w:hAnsiTheme="majorBidi" w:cstheme="majorBidi"/>
          <w:color w:val="000000" w:themeColor="text1"/>
        </w:rPr>
      </w:pPr>
      <w:r>
        <w:rPr>
          <w:rFonts w:asciiTheme="majorBidi" w:hAnsiTheme="majorBidi" w:cstheme="majorBidi"/>
          <w:color w:val="000000" w:themeColor="text1"/>
        </w:rPr>
        <w:t xml:space="preserve">Jones. Linda G. </w:t>
      </w:r>
      <w:r>
        <w:rPr>
          <w:rFonts w:asciiTheme="majorBidi" w:hAnsiTheme="majorBidi" w:cstheme="majorBidi"/>
          <w:i/>
          <w:iCs/>
          <w:color w:val="000000" w:themeColor="text1"/>
        </w:rPr>
        <w:t>The Power of Oratory in the Medieval Muslim World</w:t>
      </w:r>
      <w:r>
        <w:rPr>
          <w:rFonts w:asciiTheme="majorBidi" w:hAnsiTheme="majorBidi" w:cstheme="majorBidi"/>
          <w:color w:val="000000" w:themeColor="text1"/>
        </w:rPr>
        <w:t>. Cambridge; New York: Cambridge University Press, 2012.</w:t>
      </w:r>
    </w:p>
    <w:p w14:paraId="630AA391" w14:textId="77777777" w:rsidR="00860858" w:rsidRDefault="00860858" w:rsidP="004F265F">
      <w:pPr>
        <w:pStyle w:val="ListParagraph"/>
        <w:ind w:left="540"/>
        <w:rPr>
          <w:rFonts w:asciiTheme="majorBidi" w:hAnsiTheme="majorBidi" w:cstheme="majorBidi"/>
          <w:color w:val="000000" w:themeColor="text1"/>
        </w:rPr>
      </w:pPr>
    </w:p>
    <w:p w14:paraId="7EEDCA26" w14:textId="0E2754D6" w:rsidR="002172BE" w:rsidRDefault="002172BE" w:rsidP="004F265F">
      <w:pPr>
        <w:pStyle w:val="ListParagraph"/>
        <w:numPr>
          <w:ilvl w:val="0"/>
          <w:numId w:val="4"/>
        </w:numPr>
        <w:ind w:left="540"/>
        <w:rPr>
          <w:rFonts w:asciiTheme="majorBidi" w:hAnsiTheme="majorBidi" w:cstheme="majorBidi"/>
          <w:color w:val="000000" w:themeColor="text1"/>
        </w:rPr>
      </w:pPr>
      <w:r>
        <w:rPr>
          <w:rFonts w:asciiTheme="majorBidi" w:hAnsiTheme="majorBidi" w:cstheme="majorBidi"/>
          <w:color w:val="000000" w:themeColor="text1"/>
        </w:rPr>
        <w:t xml:space="preserve">Qutbuddin, Tahera. </w:t>
      </w:r>
      <w:r>
        <w:rPr>
          <w:rFonts w:asciiTheme="majorBidi" w:hAnsiTheme="majorBidi" w:cstheme="majorBidi"/>
          <w:i/>
          <w:iCs/>
          <w:color w:val="000000" w:themeColor="text1"/>
        </w:rPr>
        <w:t>Arabic Oration: Art and Function</w:t>
      </w:r>
      <w:r>
        <w:rPr>
          <w:rFonts w:asciiTheme="majorBidi" w:hAnsiTheme="majorBidi" w:cstheme="majorBidi"/>
          <w:color w:val="000000" w:themeColor="text1"/>
        </w:rPr>
        <w:t>. Leiden: Brill, 2019.</w:t>
      </w:r>
    </w:p>
    <w:p w14:paraId="0EBFE7DC" w14:textId="77777777" w:rsidR="002172BE" w:rsidRDefault="002172BE" w:rsidP="004F265F">
      <w:pPr>
        <w:pStyle w:val="ListParagraph"/>
        <w:ind w:left="540"/>
        <w:rPr>
          <w:rFonts w:asciiTheme="majorBidi" w:hAnsiTheme="majorBidi" w:cstheme="majorBidi"/>
          <w:color w:val="000000" w:themeColor="text1"/>
        </w:rPr>
      </w:pPr>
    </w:p>
    <w:p w14:paraId="72778195" w14:textId="0F5A817B" w:rsidR="0018109F" w:rsidRPr="0018109F" w:rsidRDefault="0018109F" w:rsidP="004F265F">
      <w:pPr>
        <w:pStyle w:val="ListParagraph"/>
        <w:numPr>
          <w:ilvl w:val="0"/>
          <w:numId w:val="4"/>
        </w:numPr>
        <w:ind w:left="540"/>
        <w:rPr>
          <w:rFonts w:asciiTheme="majorBidi" w:hAnsiTheme="majorBidi" w:cstheme="majorBidi"/>
          <w:color w:val="000000" w:themeColor="text1"/>
        </w:rPr>
      </w:pPr>
      <w:r>
        <w:rPr>
          <w:rFonts w:asciiTheme="majorBidi" w:hAnsiTheme="majorBidi" w:cstheme="majorBidi"/>
          <w:color w:val="000000" w:themeColor="text1"/>
        </w:rPr>
        <w:t>Siddiqui, Sohaira</w:t>
      </w:r>
      <w:r w:rsidR="003B1B11">
        <w:rPr>
          <w:rFonts w:asciiTheme="majorBidi" w:hAnsiTheme="majorBidi" w:cstheme="majorBidi"/>
          <w:color w:val="000000" w:themeColor="text1"/>
        </w:rPr>
        <w:t xml:space="preserve"> Z. M</w:t>
      </w:r>
      <w:r>
        <w:rPr>
          <w:rFonts w:asciiTheme="majorBidi" w:hAnsiTheme="majorBidi" w:cstheme="majorBidi"/>
          <w:color w:val="000000" w:themeColor="text1"/>
        </w:rPr>
        <w:t xml:space="preserve">. </w:t>
      </w:r>
      <w:r>
        <w:rPr>
          <w:rFonts w:asciiTheme="majorBidi" w:hAnsiTheme="majorBidi" w:cstheme="majorBidi"/>
          <w:i/>
          <w:iCs/>
          <w:color w:val="000000" w:themeColor="text1"/>
        </w:rPr>
        <w:t>Law and Politics under the Abbasids: An Intellectual Portrait of al-Juwayni</w:t>
      </w:r>
      <w:r>
        <w:rPr>
          <w:rFonts w:asciiTheme="majorBidi" w:hAnsiTheme="majorBidi" w:cstheme="majorBidi"/>
          <w:color w:val="000000" w:themeColor="text1"/>
        </w:rPr>
        <w:t xml:space="preserve">. </w:t>
      </w:r>
      <w:r w:rsidR="0011722F">
        <w:rPr>
          <w:rFonts w:asciiTheme="majorBidi" w:hAnsiTheme="majorBidi" w:cstheme="majorBidi"/>
          <w:color w:val="000000" w:themeColor="text1"/>
        </w:rPr>
        <w:t xml:space="preserve">Cambridge; </w:t>
      </w:r>
      <w:r w:rsidR="00A6667A">
        <w:rPr>
          <w:rFonts w:asciiTheme="majorBidi" w:hAnsiTheme="majorBidi" w:cstheme="majorBidi"/>
          <w:color w:val="000000" w:themeColor="text1"/>
        </w:rPr>
        <w:t>New York</w:t>
      </w:r>
      <w:r>
        <w:rPr>
          <w:rFonts w:asciiTheme="majorBidi" w:hAnsiTheme="majorBidi" w:cstheme="majorBidi"/>
          <w:color w:val="000000" w:themeColor="text1"/>
        </w:rPr>
        <w:t>: Cambridge University Press, 2019.</w:t>
      </w:r>
    </w:p>
    <w:p w14:paraId="7B10FF89" w14:textId="5628317D" w:rsidR="00242CA6" w:rsidRDefault="00242CA6" w:rsidP="00E96845">
      <w:pPr>
        <w:jc w:val="both"/>
        <w:rPr>
          <w:rFonts w:asciiTheme="majorBidi" w:hAnsiTheme="majorBidi" w:cstheme="majorBidi"/>
        </w:rPr>
      </w:pPr>
    </w:p>
    <w:p w14:paraId="492FB9CF" w14:textId="0F8C2E88" w:rsidR="00CD2311" w:rsidRDefault="00A3224F" w:rsidP="00355FE8">
      <w:pPr>
        <w:ind w:firstLine="720"/>
        <w:rPr>
          <w:rFonts w:asciiTheme="majorBidi" w:hAnsiTheme="majorBidi" w:cstheme="majorBidi"/>
        </w:rPr>
      </w:pPr>
      <w:r>
        <w:rPr>
          <w:rFonts w:asciiTheme="majorBidi" w:hAnsiTheme="majorBidi" w:cstheme="majorBidi"/>
        </w:rPr>
        <w:t>Aside from</w:t>
      </w:r>
      <w:r w:rsidR="00D92FE9">
        <w:rPr>
          <w:rFonts w:asciiTheme="majorBidi" w:hAnsiTheme="majorBidi" w:cstheme="majorBidi"/>
        </w:rPr>
        <w:t xml:space="preserve"> </w:t>
      </w:r>
      <w:r w:rsidR="008440A7">
        <w:rPr>
          <w:rFonts w:asciiTheme="majorBidi" w:hAnsiTheme="majorBidi" w:cstheme="majorBidi"/>
        </w:rPr>
        <w:t xml:space="preserve">being in conversation with </w:t>
      </w:r>
      <w:r w:rsidR="00C45A35">
        <w:rPr>
          <w:rFonts w:asciiTheme="majorBidi" w:hAnsiTheme="majorBidi" w:cstheme="majorBidi"/>
        </w:rPr>
        <w:t xml:space="preserve">recent works </w:t>
      </w:r>
      <w:r w:rsidR="008440A7">
        <w:rPr>
          <w:rFonts w:asciiTheme="majorBidi" w:hAnsiTheme="majorBidi" w:cstheme="majorBidi"/>
        </w:rPr>
        <w:t>o</w:t>
      </w:r>
      <w:r w:rsidR="00C45A35">
        <w:rPr>
          <w:rFonts w:asciiTheme="majorBidi" w:hAnsiTheme="majorBidi" w:cstheme="majorBidi"/>
        </w:rPr>
        <w:t xml:space="preserve">n </w:t>
      </w:r>
      <w:r w:rsidR="003B4BDE">
        <w:rPr>
          <w:rFonts w:asciiTheme="majorBidi" w:hAnsiTheme="majorBidi" w:cstheme="majorBidi"/>
        </w:rPr>
        <w:t xml:space="preserve">medieval </w:t>
      </w:r>
      <w:r w:rsidR="00C45A35">
        <w:rPr>
          <w:rFonts w:asciiTheme="majorBidi" w:hAnsiTheme="majorBidi" w:cstheme="majorBidi"/>
        </w:rPr>
        <w:t xml:space="preserve">Islamic political thought and </w:t>
      </w:r>
      <w:r w:rsidR="008440A7">
        <w:rPr>
          <w:rFonts w:asciiTheme="majorBidi" w:hAnsiTheme="majorBidi" w:cstheme="majorBidi"/>
        </w:rPr>
        <w:t>Islamic</w:t>
      </w:r>
      <w:r w:rsidR="00C45A35">
        <w:rPr>
          <w:rFonts w:asciiTheme="majorBidi" w:hAnsiTheme="majorBidi" w:cstheme="majorBidi"/>
        </w:rPr>
        <w:t xml:space="preserve"> preaching, this </w:t>
      </w:r>
      <w:r>
        <w:rPr>
          <w:rFonts w:asciiTheme="majorBidi" w:hAnsiTheme="majorBidi" w:cstheme="majorBidi"/>
        </w:rPr>
        <w:t>monograph</w:t>
      </w:r>
      <w:r w:rsidR="00C45A35">
        <w:rPr>
          <w:rFonts w:asciiTheme="majorBidi" w:hAnsiTheme="majorBidi" w:cstheme="majorBidi"/>
        </w:rPr>
        <w:t xml:space="preserve"> also complements and extends the Cambridge Studies in Islamic Civilization series’s strength in</w:t>
      </w:r>
      <w:r w:rsidR="008440A7">
        <w:rPr>
          <w:rFonts w:asciiTheme="majorBidi" w:hAnsiTheme="majorBidi" w:cstheme="majorBidi"/>
        </w:rPr>
        <w:t xml:space="preserve"> these fields, in particular the books by</w:t>
      </w:r>
      <w:r w:rsidR="0087250F">
        <w:rPr>
          <w:rFonts w:asciiTheme="majorBidi" w:hAnsiTheme="majorBidi" w:cstheme="majorBidi"/>
        </w:rPr>
        <w:t xml:space="preserve"> </w:t>
      </w:r>
      <w:r w:rsidR="008440A7">
        <w:rPr>
          <w:rFonts w:asciiTheme="majorBidi" w:hAnsiTheme="majorBidi" w:cstheme="majorBidi"/>
        </w:rPr>
        <w:t>Anjum, Jones, and Siddiqui listed above</w:t>
      </w:r>
      <w:r w:rsidR="00C45A35">
        <w:rPr>
          <w:rFonts w:asciiTheme="majorBidi" w:hAnsiTheme="majorBidi" w:cstheme="majorBidi"/>
        </w:rPr>
        <w:t>.</w:t>
      </w:r>
    </w:p>
    <w:p w14:paraId="33D84FD1" w14:textId="77777777" w:rsidR="00CD2311" w:rsidRDefault="00CD2311" w:rsidP="00432942">
      <w:pPr>
        <w:rPr>
          <w:rFonts w:asciiTheme="majorBidi" w:hAnsiTheme="majorBidi" w:cstheme="majorBidi"/>
        </w:rPr>
      </w:pPr>
    </w:p>
    <w:p w14:paraId="0F14AE74" w14:textId="1338AAD7" w:rsidR="00606A31" w:rsidRDefault="00606A31" w:rsidP="00355FE8">
      <w:pPr>
        <w:ind w:firstLine="720"/>
        <w:rPr>
          <w:rFonts w:asciiTheme="majorBidi" w:hAnsiTheme="majorBidi" w:cstheme="majorBidi"/>
        </w:rPr>
      </w:pPr>
      <w:r>
        <w:rPr>
          <w:rFonts w:asciiTheme="majorBidi" w:hAnsiTheme="majorBidi" w:cstheme="majorBidi"/>
        </w:rPr>
        <w:t xml:space="preserve">My </w:t>
      </w:r>
      <w:r w:rsidR="005F5C48">
        <w:rPr>
          <w:rFonts w:asciiTheme="majorBidi" w:hAnsiTheme="majorBidi" w:cstheme="majorBidi"/>
        </w:rPr>
        <w:t>book</w:t>
      </w:r>
      <w:r>
        <w:rPr>
          <w:rFonts w:asciiTheme="majorBidi" w:hAnsiTheme="majorBidi" w:cstheme="majorBidi"/>
        </w:rPr>
        <w:t xml:space="preserve"> </w:t>
      </w:r>
      <w:r w:rsidR="00475F47">
        <w:rPr>
          <w:rFonts w:asciiTheme="majorBidi" w:hAnsiTheme="majorBidi" w:cstheme="majorBidi"/>
        </w:rPr>
        <w:t xml:space="preserve">is in dialogue with </w:t>
      </w:r>
      <w:r w:rsidR="00FB315F">
        <w:rPr>
          <w:rFonts w:asciiTheme="majorBidi" w:hAnsiTheme="majorBidi" w:cstheme="majorBidi"/>
        </w:rPr>
        <w:t xml:space="preserve">monographs by Anjum, Hassan, </w:t>
      </w:r>
      <w:r w:rsidR="003B4BDE">
        <w:rPr>
          <w:rFonts w:asciiTheme="majorBidi" w:hAnsiTheme="majorBidi" w:cstheme="majorBidi"/>
        </w:rPr>
        <w:t xml:space="preserve">and </w:t>
      </w:r>
      <w:r w:rsidR="00FB315F">
        <w:rPr>
          <w:rFonts w:asciiTheme="majorBidi" w:hAnsiTheme="majorBidi" w:cstheme="majorBidi"/>
        </w:rPr>
        <w:t>Siddiqui</w:t>
      </w:r>
      <w:r w:rsidR="003B4BDE">
        <w:rPr>
          <w:rFonts w:asciiTheme="majorBidi" w:hAnsiTheme="majorBidi" w:cstheme="majorBidi"/>
        </w:rPr>
        <w:t xml:space="preserve"> </w:t>
      </w:r>
      <w:r w:rsidR="00AA088A">
        <w:rPr>
          <w:rFonts w:asciiTheme="majorBidi" w:hAnsiTheme="majorBidi" w:cstheme="majorBidi"/>
        </w:rPr>
        <w:t>to r</w:t>
      </w:r>
      <w:r w:rsidR="00FB315F">
        <w:rPr>
          <w:rFonts w:asciiTheme="majorBidi" w:hAnsiTheme="majorBidi" w:cstheme="majorBidi"/>
        </w:rPr>
        <w:t>efram</w:t>
      </w:r>
      <w:r w:rsidR="00AA088A">
        <w:rPr>
          <w:rFonts w:asciiTheme="majorBidi" w:hAnsiTheme="majorBidi" w:cstheme="majorBidi"/>
        </w:rPr>
        <w:t>e</w:t>
      </w:r>
      <w:r w:rsidR="00FB315F">
        <w:rPr>
          <w:rFonts w:asciiTheme="majorBidi" w:hAnsiTheme="majorBidi" w:cstheme="majorBidi"/>
        </w:rPr>
        <w:t xml:space="preserve"> </w:t>
      </w:r>
      <w:r w:rsidR="00475F47">
        <w:rPr>
          <w:rFonts w:asciiTheme="majorBidi" w:hAnsiTheme="majorBidi" w:cstheme="majorBidi"/>
        </w:rPr>
        <w:t>th</w:t>
      </w:r>
      <w:r w:rsidR="00A65548">
        <w:rPr>
          <w:rFonts w:asciiTheme="majorBidi" w:hAnsiTheme="majorBidi" w:cstheme="majorBidi"/>
        </w:rPr>
        <w:t>e</w:t>
      </w:r>
      <w:r w:rsidR="00475F47">
        <w:rPr>
          <w:rFonts w:asciiTheme="majorBidi" w:hAnsiTheme="majorBidi" w:cstheme="majorBidi"/>
        </w:rPr>
        <w:t xml:space="preserve"> history </w:t>
      </w:r>
      <w:r w:rsidR="00A65548">
        <w:rPr>
          <w:rFonts w:asciiTheme="majorBidi" w:hAnsiTheme="majorBidi" w:cstheme="majorBidi"/>
        </w:rPr>
        <w:t xml:space="preserve">of Islamic political thought </w:t>
      </w:r>
      <w:r w:rsidR="00475F47">
        <w:rPr>
          <w:rFonts w:asciiTheme="majorBidi" w:hAnsiTheme="majorBidi" w:cstheme="majorBidi"/>
        </w:rPr>
        <w:t>as an ongoing process of refinement and</w:t>
      </w:r>
      <w:r w:rsidR="005F5C48">
        <w:rPr>
          <w:rFonts w:asciiTheme="majorBidi" w:hAnsiTheme="majorBidi" w:cstheme="majorBidi"/>
        </w:rPr>
        <w:t xml:space="preserve"> </w:t>
      </w:r>
      <w:r w:rsidR="00475F47">
        <w:rPr>
          <w:rFonts w:asciiTheme="majorBidi" w:hAnsiTheme="majorBidi" w:cstheme="majorBidi"/>
        </w:rPr>
        <w:t>adjustment in Muslim political thinking</w:t>
      </w:r>
      <w:r w:rsidR="00A65548">
        <w:rPr>
          <w:rFonts w:asciiTheme="majorBidi" w:hAnsiTheme="majorBidi" w:cstheme="majorBidi"/>
        </w:rPr>
        <w:t xml:space="preserve">, rather than as a decline toward the legitimization of </w:t>
      </w:r>
      <w:r w:rsidR="00FB315F">
        <w:rPr>
          <w:rFonts w:asciiTheme="majorBidi" w:hAnsiTheme="majorBidi" w:cstheme="majorBidi"/>
        </w:rPr>
        <w:t>brute power</w:t>
      </w:r>
      <w:r w:rsidR="00475F47">
        <w:rPr>
          <w:rFonts w:asciiTheme="majorBidi" w:hAnsiTheme="majorBidi" w:cstheme="majorBidi"/>
        </w:rPr>
        <w:t>.</w:t>
      </w:r>
      <w:r w:rsidR="004B5528">
        <w:rPr>
          <w:rFonts w:asciiTheme="majorBidi" w:hAnsiTheme="majorBidi" w:cstheme="majorBidi"/>
        </w:rPr>
        <w:t xml:space="preserve"> </w:t>
      </w:r>
      <w:r w:rsidR="001F47E8">
        <w:rPr>
          <w:rFonts w:asciiTheme="majorBidi" w:hAnsiTheme="majorBidi" w:cstheme="majorBidi"/>
        </w:rPr>
        <w:t xml:space="preserve">But </w:t>
      </w:r>
      <w:r w:rsidR="001F47E8">
        <w:rPr>
          <w:rFonts w:asciiTheme="majorBidi" w:hAnsiTheme="majorBidi" w:cstheme="majorBidi"/>
        </w:rPr>
        <w:lastRenderedPageBreak/>
        <w:t>w</w:t>
      </w:r>
      <w:r w:rsidR="00C15EC3">
        <w:rPr>
          <w:rFonts w:asciiTheme="majorBidi" w:hAnsiTheme="majorBidi" w:cstheme="majorBidi"/>
        </w:rPr>
        <w:t>hile</w:t>
      </w:r>
      <w:r w:rsidR="00475F47">
        <w:rPr>
          <w:rFonts w:asciiTheme="majorBidi" w:hAnsiTheme="majorBidi" w:cstheme="majorBidi"/>
        </w:rPr>
        <w:t xml:space="preserve"> </w:t>
      </w:r>
      <w:r w:rsidR="000223DF">
        <w:rPr>
          <w:rFonts w:asciiTheme="majorBidi" w:hAnsiTheme="majorBidi" w:cstheme="majorBidi"/>
        </w:rPr>
        <w:t>A</w:t>
      </w:r>
      <w:r>
        <w:rPr>
          <w:rFonts w:asciiTheme="majorBidi" w:hAnsiTheme="majorBidi" w:cstheme="majorBidi"/>
        </w:rPr>
        <w:t>njum</w:t>
      </w:r>
      <w:r w:rsidR="003B4BDE">
        <w:rPr>
          <w:rFonts w:asciiTheme="majorBidi" w:hAnsiTheme="majorBidi" w:cstheme="majorBidi"/>
        </w:rPr>
        <w:t xml:space="preserve"> and</w:t>
      </w:r>
      <w:r>
        <w:rPr>
          <w:rFonts w:asciiTheme="majorBidi" w:hAnsiTheme="majorBidi" w:cstheme="majorBidi"/>
        </w:rPr>
        <w:t xml:space="preserve"> Hassan</w:t>
      </w:r>
      <w:r w:rsidR="003B4BDE">
        <w:rPr>
          <w:rFonts w:asciiTheme="majorBidi" w:hAnsiTheme="majorBidi" w:cstheme="majorBidi"/>
        </w:rPr>
        <w:t xml:space="preserve"> </w:t>
      </w:r>
      <w:r w:rsidR="007244D6">
        <w:rPr>
          <w:rFonts w:asciiTheme="majorBidi" w:hAnsiTheme="majorBidi" w:cstheme="majorBidi"/>
        </w:rPr>
        <w:t>focus on the post-Abbasid</w:t>
      </w:r>
      <w:r w:rsidR="003B4BDE">
        <w:rPr>
          <w:rFonts w:asciiTheme="majorBidi" w:hAnsiTheme="majorBidi" w:cstheme="majorBidi"/>
        </w:rPr>
        <w:t>, Mamluk</w:t>
      </w:r>
      <w:r w:rsidR="00AA088A">
        <w:rPr>
          <w:rFonts w:asciiTheme="majorBidi" w:hAnsiTheme="majorBidi" w:cstheme="majorBidi"/>
        </w:rPr>
        <w:t xml:space="preserve"> period of Islamic history (1258–</w:t>
      </w:r>
      <w:r w:rsidR="003B4BDE">
        <w:rPr>
          <w:rFonts w:asciiTheme="majorBidi" w:hAnsiTheme="majorBidi" w:cstheme="majorBidi"/>
        </w:rPr>
        <w:t>1517</w:t>
      </w:r>
      <w:r w:rsidR="00AA088A">
        <w:rPr>
          <w:rFonts w:asciiTheme="majorBidi" w:hAnsiTheme="majorBidi" w:cstheme="majorBidi"/>
        </w:rPr>
        <w:t>)</w:t>
      </w:r>
      <w:r w:rsidR="00C15EC3">
        <w:rPr>
          <w:rFonts w:asciiTheme="majorBidi" w:hAnsiTheme="majorBidi" w:cstheme="majorBidi"/>
        </w:rPr>
        <w:t xml:space="preserve">, </w:t>
      </w:r>
      <w:r w:rsidR="005F5C48">
        <w:rPr>
          <w:rFonts w:asciiTheme="majorBidi" w:hAnsiTheme="majorBidi" w:cstheme="majorBidi"/>
        </w:rPr>
        <w:t>this</w:t>
      </w:r>
      <w:r w:rsidR="007244D6">
        <w:rPr>
          <w:rFonts w:asciiTheme="majorBidi" w:hAnsiTheme="majorBidi" w:cstheme="majorBidi"/>
        </w:rPr>
        <w:t xml:space="preserve"> book </w:t>
      </w:r>
      <w:r w:rsidR="000223DF">
        <w:rPr>
          <w:rFonts w:asciiTheme="majorBidi" w:hAnsiTheme="majorBidi" w:cstheme="majorBidi"/>
        </w:rPr>
        <w:t>joins Siddiqui’s monograph in examining the political thought of the late Abbasid period (c. 10</w:t>
      </w:r>
      <w:r w:rsidR="008F04F0">
        <w:rPr>
          <w:rFonts w:asciiTheme="majorBidi" w:hAnsiTheme="majorBidi" w:cstheme="majorBidi"/>
        </w:rPr>
        <w:t>00</w:t>
      </w:r>
      <w:r w:rsidR="000223DF">
        <w:rPr>
          <w:rFonts w:asciiTheme="majorBidi" w:hAnsiTheme="majorBidi" w:cstheme="majorBidi"/>
        </w:rPr>
        <w:t xml:space="preserve">–1258). </w:t>
      </w:r>
      <w:r w:rsidR="00917A39">
        <w:rPr>
          <w:rFonts w:asciiTheme="majorBidi" w:hAnsiTheme="majorBidi" w:cstheme="majorBidi"/>
        </w:rPr>
        <w:t>I</w:t>
      </w:r>
      <w:r w:rsidR="001F47E8">
        <w:rPr>
          <w:rFonts w:asciiTheme="majorBidi" w:hAnsiTheme="majorBidi" w:cstheme="majorBidi"/>
        </w:rPr>
        <w:t>t</w:t>
      </w:r>
      <w:r w:rsidR="00AA088A">
        <w:rPr>
          <w:rFonts w:asciiTheme="majorBidi" w:hAnsiTheme="majorBidi" w:cstheme="majorBidi"/>
        </w:rPr>
        <w:t xml:space="preserve"> </w:t>
      </w:r>
      <w:r w:rsidR="00646FEE">
        <w:rPr>
          <w:rFonts w:asciiTheme="majorBidi" w:hAnsiTheme="majorBidi" w:cstheme="majorBidi"/>
        </w:rPr>
        <w:t xml:space="preserve">centers </w:t>
      </w:r>
      <w:r w:rsidR="00AA088A">
        <w:rPr>
          <w:rFonts w:asciiTheme="majorBidi" w:hAnsiTheme="majorBidi" w:cstheme="majorBidi"/>
        </w:rPr>
        <w:t xml:space="preserve">on </w:t>
      </w:r>
      <w:r w:rsidR="00646FEE">
        <w:rPr>
          <w:rFonts w:asciiTheme="majorBidi" w:hAnsiTheme="majorBidi" w:cstheme="majorBidi"/>
        </w:rPr>
        <w:t xml:space="preserve">a thinker who lived one century after </w:t>
      </w:r>
      <w:r w:rsidR="00817E70">
        <w:rPr>
          <w:rFonts w:asciiTheme="majorBidi" w:hAnsiTheme="majorBidi" w:cstheme="majorBidi"/>
        </w:rPr>
        <w:t xml:space="preserve">the time period on which </w:t>
      </w:r>
      <w:r w:rsidR="00646FEE">
        <w:rPr>
          <w:rFonts w:asciiTheme="majorBidi" w:hAnsiTheme="majorBidi" w:cstheme="majorBidi"/>
        </w:rPr>
        <w:t>Siddiqui</w:t>
      </w:r>
      <w:r w:rsidR="00817E70">
        <w:rPr>
          <w:rFonts w:asciiTheme="majorBidi" w:hAnsiTheme="majorBidi" w:cstheme="majorBidi"/>
        </w:rPr>
        <w:t xml:space="preserve"> focuses, </w:t>
      </w:r>
      <w:r w:rsidR="002A5A90">
        <w:rPr>
          <w:rFonts w:asciiTheme="majorBidi" w:hAnsiTheme="majorBidi" w:cstheme="majorBidi"/>
        </w:rPr>
        <w:t>provid</w:t>
      </w:r>
      <w:r w:rsidR="00817E70">
        <w:rPr>
          <w:rFonts w:asciiTheme="majorBidi" w:hAnsiTheme="majorBidi" w:cstheme="majorBidi"/>
        </w:rPr>
        <w:t>ing</w:t>
      </w:r>
      <w:r w:rsidR="002A5A90">
        <w:rPr>
          <w:rFonts w:asciiTheme="majorBidi" w:hAnsiTheme="majorBidi" w:cstheme="majorBidi"/>
        </w:rPr>
        <w:t xml:space="preserve"> a fuller picture of late Abbasid political thought.</w:t>
      </w:r>
    </w:p>
    <w:p w14:paraId="259FF2D8" w14:textId="04341A5F" w:rsidR="004B5528" w:rsidRDefault="004B5528" w:rsidP="00432942">
      <w:pPr>
        <w:rPr>
          <w:rFonts w:asciiTheme="majorBidi" w:hAnsiTheme="majorBidi" w:cstheme="majorBidi"/>
        </w:rPr>
      </w:pPr>
    </w:p>
    <w:p w14:paraId="2378ED15" w14:textId="676298F6" w:rsidR="004B5528" w:rsidRDefault="00A3224F" w:rsidP="00355FE8">
      <w:pPr>
        <w:ind w:firstLine="720"/>
        <w:rPr>
          <w:rFonts w:asciiTheme="majorBidi" w:hAnsiTheme="majorBidi" w:cstheme="majorBidi"/>
        </w:rPr>
      </w:pPr>
      <w:r>
        <w:rPr>
          <w:rFonts w:asciiTheme="majorBidi" w:hAnsiTheme="majorBidi" w:cstheme="majorBidi"/>
        </w:rPr>
        <w:t xml:space="preserve">This work fits </w:t>
      </w:r>
      <w:r w:rsidR="0087250F">
        <w:rPr>
          <w:rFonts w:asciiTheme="majorBidi" w:hAnsiTheme="majorBidi" w:cstheme="majorBidi"/>
        </w:rPr>
        <w:t>in with</w:t>
      </w:r>
      <w:r>
        <w:rPr>
          <w:rFonts w:asciiTheme="majorBidi" w:hAnsiTheme="majorBidi" w:cstheme="majorBidi"/>
        </w:rPr>
        <w:t xml:space="preserve"> the series’s recent </w:t>
      </w:r>
      <w:r w:rsidR="0087250F">
        <w:rPr>
          <w:rFonts w:asciiTheme="majorBidi" w:hAnsiTheme="majorBidi" w:cstheme="majorBidi"/>
        </w:rPr>
        <w:t xml:space="preserve">publications </w:t>
      </w:r>
      <w:r w:rsidR="00DD0C43">
        <w:rPr>
          <w:rFonts w:asciiTheme="majorBidi" w:hAnsiTheme="majorBidi" w:cstheme="majorBidi"/>
        </w:rPr>
        <w:t>which</w:t>
      </w:r>
      <w:r w:rsidR="0087250F">
        <w:rPr>
          <w:rFonts w:asciiTheme="majorBidi" w:hAnsiTheme="majorBidi" w:cstheme="majorBidi"/>
        </w:rPr>
        <w:t xml:space="preserve"> </w:t>
      </w:r>
      <w:r w:rsidR="00A648AA">
        <w:rPr>
          <w:rFonts w:asciiTheme="majorBidi" w:hAnsiTheme="majorBidi" w:cstheme="majorBidi"/>
        </w:rPr>
        <w:t>pursue</w:t>
      </w:r>
      <w:r w:rsidR="0087250F">
        <w:rPr>
          <w:rFonts w:asciiTheme="majorBidi" w:hAnsiTheme="majorBidi" w:cstheme="majorBidi"/>
        </w:rPr>
        <w:t xml:space="preserve"> an interdisciplinary approach to</w:t>
      </w:r>
      <w:r w:rsidR="00A648AA">
        <w:rPr>
          <w:rFonts w:asciiTheme="majorBidi" w:hAnsiTheme="majorBidi" w:cstheme="majorBidi"/>
        </w:rPr>
        <w:t xml:space="preserve"> </w:t>
      </w:r>
      <w:r w:rsidR="0087250F">
        <w:rPr>
          <w:rFonts w:asciiTheme="majorBidi" w:hAnsiTheme="majorBidi" w:cstheme="majorBidi"/>
        </w:rPr>
        <w:t xml:space="preserve">Islamic political thought. </w:t>
      </w:r>
      <w:r w:rsidR="00620A48">
        <w:rPr>
          <w:rFonts w:asciiTheme="majorBidi" w:hAnsiTheme="majorBidi" w:cstheme="majorBidi"/>
        </w:rPr>
        <w:t xml:space="preserve">Both </w:t>
      </w:r>
      <w:r w:rsidR="00646FEE">
        <w:rPr>
          <w:rFonts w:asciiTheme="majorBidi" w:hAnsiTheme="majorBidi" w:cstheme="majorBidi"/>
        </w:rPr>
        <w:t>Anjum</w:t>
      </w:r>
      <w:r w:rsidR="00620A48">
        <w:rPr>
          <w:rFonts w:asciiTheme="majorBidi" w:hAnsiTheme="majorBidi" w:cstheme="majorBidi"/>
        </w:rPr>
        <w:t>’s</w:t>
      </w:r>
      <w:r w:rsidR="00646FEE">
        <w:rPr>
          <w:rFonts w:asciiTheme="majorBidi" w:hAnsiTheme="majorBidi" w:cstheme="majorBidi"/>
        </w:rPr>
        <w:t xml:space="preserve"> and Siddiqui</w:t>
      </w:r>
      <w:r w:rsidR="00620A48">
        <w:rPr>
          <w:rFonts w:asciiTheme="majorBidi" w:hAnsiTheme="majorBidi" w:cstheme="majorBidi"/>
        </w:rPr>
        <w:t>’s books</w:t>
      </w:r>
      <w:r w:rsidR="00646FEE">
        <w:rPr>
          <w:rFonts w:asciiTheme="majorBidi" w:hAnsiTheme="majorBidi" w:cstheme="majorBidi"/>
        </w:rPr>
        <w:t xml:space="preserve"> </w:t>
      </w:r>
      <w:r w:rsidR="00401297">
        <w:rPr>
          <w:rFonts w:asciiTheme="majorBidi" w:hAnsiTheme="majorBidi" w:cstheme="majorBidi"/>
        </w:rPr>
        <w:t>uncover</w:t>
      </w:r>
      <w:r w:rsidR="00620A48">
        <w:rPr>
          <w:rFonts w:asciiTheme="majorBidi" w:hAnsiTheme="majorBidi" w:cstheme="majorBidi"/>
        </w:rPr>
        <w:t xml:space="preserve"> the legal and theological underpinnings of</w:t>
      </w:r>
      <w:r w:rsidR="00AE6BE1">
        <w:rPr>
          <w:rFonts w:asciiTheme="majorBidi" w:hAnsiTheme="majorBidi" w:cstheme="majorBidi"/>
        </w:rPr>
        <w:t xml:space="preserve"> </w:t>
      </w:r>
      <w:r w:rsidR="00302DE6">
        <w:rPr>
          <w:rFonts w:asciiTheme="majorBidi" w:hAnsiTheme="majorBidi" w:cstheme="majorBidi"/>
        </w:rPr>
        <w:t xml:space="preserve">a </w:t>
      </w:r>
      <w:r w:rsidR="00AE6BE1">
        <w:rPr>
          <w:rFonts w:asciiTheme="majorBidi" w:hAnsiTheme="majorBidi" w:cstheme="majorBidi"/>
        </w:rPr>
        <w:t xml:space="preserve">given </w:t>
      </w:r>
      <w:r w:rsidR="00302DE6">
        <w:rPr>
          <w:rFonts w:asciiTheme="majorBidi" w:hAnsiTheme="majorBidi" w:cstheme="majorBidi"/>
        </w:rPr>
        <w:t xml:space="preserve">thinker’s </w:t>
      </w:r>
      <w:r w:rsidR="00AE6BE1">
        <w:rPr>
          <w:rFonts w:asciiTheme="majorBidi" w:hAnsiTheme="majorBidi" w:cstheme="majorBidi"/>
        </w:rPr>
        <w:t>political thought</w:t>
      </w:r>
      <w:r w:rsidR="00A80C97">
        <w:rPr>
          <w:rFonts w:asciiTheme="majorBidi" w:hAnsiTheme="majorBidi" w:cstheme="majorBidi"/>
        </w:rPr>
        <w:t xml:space="preserve">, showing the </w:t>
      </w:r>
      <w:r w:rsidR="00401297">
        <w:rPr>
          <w:rFonts w:asciiTheme="majorBidi" w:hAnsiTheme="majorBidi" w:cstheme="majorBidi"/>
        </w:rPr>
        <w:t xml:space="preserve">interconnected trends between legal, theological, and political discourses. </w:t>
      </w:r>
      <w:r w:rsidR="00DD0C43">
        <w:rPr>
          <w:rFonts w:asciiTheme="majorBidi" w:hAnsiTheme="majorBidi" w:cstheme="majorBidi"/>
        </w:rPr>
        <w:t xml:space="preserve">In doing so, they paint a more comprehensive intellectual portrait of </w:t>
      </w:r>
      <w:r w:rsidR="00817E70">
        <w:rPr>
          <w:rFonts w:asciiTheme="majorBidi" w:hAnsiTheme="majorBidi" w:cstheme="majorBidi"/>
        </w:rPr>
        <w:t>their respective thinkers</w:t>
      </w:r>
      <w:r w:rsidR="00DD0C43">
        <w:rPr>
          <w:rFonts w:asciiTheme="majorBidi" w:hAnsiTheme="majorBidi" w:cstheme="majorBidi"/>
        </w:rPr>
        <w:t xml:space="preserve">. </w:t>
      </w:r>
      <w:r w:rsidR="003B3918">
        <w:rPr>
          <w:rFonts w:asciiTheme="majorBidi" w:hAnsiTheme="majorBidi" w:cstheme="majorBidi"/>
        </w:rPr>
        <w:t>I</w:t>
      </w:r>
      <w:r w:rsidR="00302DE6">
        <w:rPr>
          <w:rFonts w:asciiTheme="majorBidi" w:hAnsiTheme="majorBidi" w:cstheme="majorBidi"/>
        </w:rPr>
        <w:t xml:space="preserve"> </w:t>
      </w:r>
      <w:r w:rsidR="00A648AA">
        <w:rPr>
          <w:rFonts w:asciiTheme="majorBidi" w:hAnsiTheme="majorBidi" w:cstheme="majorBidi"/>
        </w:rPr>
        <w:t>adopt</w:t>
      </w:r>
      <w:r w:rsidR="00401297">
        <w:rPr>
          <w:rFonts w:asciiTheme="majorBidi" w:hAnsiTheme="majorBidi" w:cstheme="majorBidi"/>
        </w:rPr>
        <w:t xml:space="preserve"> a similar interdisciplinary approach </w:t>
      </w:r>
      <w:r w:rsidR="00A648AA">
        <w:rPr>
          <w:rFonts w:asciiTheme="majorBidi" w:hAnsiTheme="majorBidi" w:cstheme="majorBidi"/>
        </w:rPr>
        <w:t>in my study of Ibn al-Jawzī</w:t>
      </w:r>
      <w:r w:rsidR="00A816C1">
        <w:rPr>
          <w:rFonts w:asciiTheme="majorBidi" w:hAnsiTheme="majorBidi" w:cstheme="majorBidi"/>
        </w:rPr>
        <w:t>. B</w:t>
      </w:r>
      <w:r w:rsidR="00302DE6">
        <w:rPr>
          <w:rFonts w:asciiTheme="majorBidi" w:hAnsiTheme="majorBidi" w:cstheme="majorBidi"/>
        </w:rPr>
        <w:t>ut unlike Anjum and Siddiqui</w:t>
      </w:r>
      <w:r w:rsidR="00817E70">
        <w:rPr>
          <w:rFonts w:asciiTheme="majorBidi" w:hAnsiTheme="majorBidi" w:cstheme="majorBidi"/>
        </w:rPr>
        <w:t>,</w:t>
      </w:r>
      <w:r w:rsidR="00302DE6">
        <w:rPr>
          <w:rFonts w:asciiTheme="majorBidi" w:hAnsiTheme="majorBidi" w:cstheme="majorBidi"/>
        </w:rPr>
        <w:t xml:space="preserve"> who focus on writings in the juridico-theological tradition, </w:t>
      </w:r>
      <w:r w:rsidR="003B3918">
        <w:rPr>
          <w:rFonts w:asciiTheme="majorBidi" w:hAnsiTheme="majorBidi" w:cstheme="majorBidi"/>
        </w:rPr>
        <w:t xml:space="preserve">I </w:t>
      </w:r>
      <w:r w:rsidR="00302DE6">
        <w:rPr>
          <w:rFonts w:asciiTheme="majorBidi" w:hAnsiTheme="majorBidi" w:cstheme="majorBidi"/>
        </w:rPr>
        <w:t xml:space="preserve">shift the attention to </w:t>
      </w:r>
      <w:r w:rsidR="00817E70">
        <w:rPr>
          <w:rFonts w:asciiTheme="majorBidi" w:hAnsiTheme="majorBidi" w:cstheme="majorBidi"/>
        </w:rPr>
        <w:t>a discursive tradition</w:t>
      </w:r>
      <w:r w:rsidR="00302DE6">
        <w:rPr>
          <w:rFonts w:asciiTheme="majorBidi" w:hAnsiTheme="majorBidi" w:cstheme="majorBidi"/>
        </w:rPr>
        <w:t xml:space="preserve"> that revolves around preaching and homiletics.</w:t>
      </w:r>
      <w:r w:rsidR="00401297">
        <w:rPr>
          <w:rFonts w:asciiTheme="majorBidi" w:hAnsiTheme="majorBidi" w:cstheme="majorBidi"/>
        </w:rPr>
        <w:t xml:space="preserve"> </w:t>
      </w:r>
      <w:r w:rsidR="006E1608">
        <w:rPr>
          <w:rFonts w:asciiTheme="majorBidi" w:hAnsiTheme="majorBidi" w:cstheme="majorBidi"/>
        </w:rPr>
        <w:t>I</w:t>
      </w:r>
      <w:r w:rsidR="003B3918">
        <w:rPr>
          <w:rFonts w:asciiTheme="majorBidi" w:hAnsiTheme="majorBidi" w:cstheme="majorBidi"/>
        </w:rPr>
        <w:t xml:space="preserve"> also</w:t>
      </w:r>
      <w:r w:rsidR="00401297">
        <w:rPr>
          <w:rFonts w:asciiTheme="majorBidi" w:hAnsiTheme="majorBidi" w:cstheme="majorBidi"/>
        </w:rPr>
        <w:t xml:space="preserve"> tap into </w:t>
      </w:r>
      <w:r w:rsidR="001C1B27">
        <w:rPr>
          <w:rFonts w:asciiTheme="majorBidi" w:hAnsiTheme="majorBidi" w:cstheme="majorBidi"/>
        </w:rPr>
        <w:t xml:space="preserve">a </w:t>
      </w:r>
      <w:r w:rsidR="00401297">
        <w:rPr>
          <w:rFonts w:asciiTheme="majorBidi" w:hAnsiTheme="majorBidi" w:cstheme="majorBidi"/>
        </w:rPr>
        <w:t xml:space="preserve">more </w:t>
      </w:r>
      <w:r w:rsidR="003B3918">
        <w:rPr>
          <w:rFonts w:asciiTheme="majorBidi" w:hAnsiTheme="majorBidi" w:cstheme="majorBidi"/>
        </w:rPr>
        <w:t>diverse</w:t>
      </w:r>
      <w:r w:rsidR="00401297">
        <w:rPr>
          <w:rFonts w:asciiTheme="majorBidi" w:hAnsiTheme="majorBidi" w:cstheme="majorBidi"/>
        </w:rPr>
        <w:t xml:space="preserve"> </w:t>
      </w:r>
      <w:r w:rsidR="001C1B27">
        <w:rPr>
          <w:rFonts w:asciiTheme="majorBidi" w:hAnsiTheme="majorBidi" w:cstheme="majorBidi"/>
        </w:rPr>
        <w:t xml:space="preserve">set of </w:t>
      </w:r>
      <w:r w:rsidR="00401297">
        <w:rPr>
          <w:rFonts w:asciiTheme="majorBidi" w:hAnsiTheme="majorBidi" w:cstheme="majorBidi"/>
        </w:rPr>
        <w:t>genres</w:t>
      </w:r>
      <w:r w:rsidR="003B3918">
        <w:rPr>
          <w:rFonts w:asciiTheme="majorBidi" w:hAnsiTheme="majorBidi" w:cstheme="majorBidi"/>
        </w:rPr>
        <w:t>—such as preaching manuals, advice literature, collections of sermons, chronicles, and biographies—</w:t>
      </w:r>
      <w:r w:rsidR="00401297">
        <w:rPr>
          <w:rFonts w:asciiTheme="majorBidi" w:hAnsiTheme="majorBidi" w:cstheme="majorBidi"/>
        </w:rPr>
        <w:t>to</w:t>
      </w:r>
      <w:r w:rsidR="001C1B27">
        <w:rPr>
          <w:rFonts w:asciiTheme="majorBidi" w:hAnsiTheme="majorBidi" w:cstheme="majorBidi"/>
        </w:rPr>
        <w:t xml:space="preserve"> reconstruct</w:t>
      </w:r>
      <w:r w:rsidR="00401297">
        <w:rPr>
          <w:rFonts w:asciiTheme="majorBidi" w:hAnsiTheme="majorBidi" w:cstheme="majorBidi"/>
        </w:rPr>
        <w:t xml:space="preserve"> Ibn al-Jawzī’s political ideas.</w:t>
      </w:r>
    </w:p>
    <w:p w14:paraId="0240A4C7" w14:textId="0CB4D05C" w:rsidR="00A80C97" w:rsidRDefault="00A80C97" w:rsidP="00432942">
      <w:pPr>
        <w:rPr>
          <w:rFonts w:asciiTheme="majorBidi" w:hAnsiTheme="majorBidi" w:cstheme="majorBidi"/>
        </w:rPr>
      </w:pPr>
    </w:p>
    <w:p w14:paraId="53908024" w14:textId="0D1D5DDB" w:rsidR="00401297" w:rsidRDefault="003B3918" w:rsidP="00355FE8">
      <w:pPr>
        <w:ind w:firstLine="720"/>
        <w:rPr>
          <w:rFonts w:asciiTheme="majorBidi" w:hAnsiTheme="majorBidi" w:cstheme="majorBidi"/>
        </w:rPr>
      </w:pPr>
      <w:r>
        <w:rPr>
          <w:rFonts w:asciiTheme="majorBidi" w:hAnsiTheme="majorBidi" w:cstheme="majorBidi"/>
        </w:rPr>
        <w:t xml:space="preserve">In </w:t>
      </w:r>
      <w:r w:rsidR="0020701F">
        <w:rPr>
          <w:rFonts w:asciiTheme="majorBidi" w:hAnsiTheme="majorBidi" w:cstheme="majorBidi"/>
        </w:rPr>
        <w:t>exploring Ibn al-Jawzī’s treatment of the relationship between rulers and scholars</w:t>
      </w:r>
      <w:r>
        <w:rPr>
          <w:rFonts w:asciiTheme="majorBidi" w:hAnsiTheme="majorBidi" w:cstheme="majorBidi"/>
        </w:rPr>
        <w:t>, m</w:t>
      </w:r>
      <w:r w:rsidR="00401297">
        <w:rPr>
          <w:rFonts w:asciiTheme="majorBidi" w:hAnsiTheme="majorBidi" w:cstheme="majorBidi"/>
        </w:rPr>
        <w:t xml:space="preserve">y </w:t>
      </w:r>
      <w:r w:rsidR="0020701F">
        <w:rPr>
          <w:rFonts w:asciiTheme="majorBidi" w:hAnsiTheme="majorBidi" w:cstheme="majorBidi"/>
        </w:rPr>
        <w:t>monograph</w:t>
      </w:r>
      <w:r w:rsidR="00401297">
        <w:rPr>
          <w:rFonts w:asciiTheme="majorBidi" w:hAnsiTheme="majorBidi" w:cstheme="majorBidi"/>
        </w:rPr>
        <w:t xml:space="preserve"> </w:t>
      </w:r>
      <w:r>
        <w:rPr>
          <w:rFonts w:asciiTheme="majorBidi" w:hAnsiTheme="majorBidi" w:cstheme="majorBidi"/>
        </w:rPr>
        <w:t>is in conversation with Akhtar’s book</w:t>
      </w:r>
      <w:r w:rsidR="00A648AA">
        <w:rPr>
          <w:rFonts w:asciiTheme="majorBidi" w:hAnsiTheme="majorBidi" w:cstheme="majorBidi"/>
        </w:rPr>
        <w:t xml:space="preserve"> </w:t>
      </w:r>
      <w:r w:rsidR="0020701F">
        <w:rPr>
          <w:rFonts w:asciiTheme="majorBidi" w:hAnsiTheme="majorBidi" w:cstheme="majorBidi"/>
        </w:rPr>
        <w:t>which addresses this relationship with regard to</w:t>
      </w:r>
      <w:r w:rsidR="00917A39">
        <w:rPr>
          <w:rFonts w:asciiTheme="majorBidi" w:hAnsiTheme="majorBidi" w:cstheme="majorBidi"/>
        </w:rPr>
        <w:t xml:space="preserve"> jurists, </w:t>
      </w:r>
      <w:r w:rsidR="0020701F">
        <w:rPr>
          <w:rFonts w:asciiTheme="majorBidi" w:hAnsiTheme="majorBidi" w:cstheme="majorBidi"/>
        </w:rPr>
        <w:t>theologians</w:t>
      </w:r>
      <w:r w:rsidR="00917A39">
        <w:rPr>
          <w:rFonts w:asciiTheme="majorBidi" w:hAnsiTheme="majorBidi" w:cstheme="majorBidi"/>
        </w:rPr>
        <w:t>,</w:t>
      </w:r>
      <w:r w:rsidR="0020701F">
        <w:rPr>
          <w:rFonts w:asciiTheme="majorBidi" w:hAnsiTheme="majorBidi" w:cstheme="majorBidi"/>
        </w:rPr>
        <w:t xml:space="preserve"> and Sufis</w:t>
      </w:r>
      <w:r w:rsidR="00311451">
        <w:rPr>
          <w:rFonts w:asciiTheme="majorBidi" w:hAnsiTheme="majorBidi" w:cstheme="majorBidi"/>
        </w:rPr>
        <w:t xml:space="preserve">. </w:t>
      </w:r>
      <w:r w:rsidR="0020701F">
        <w:rPr>
          <w:rFonts w:asciiTheme="majorBidi" w:hAnsiTheme="majorBidi" w:cstheme="majorBidi"/>
        </w:rPr>
        <w:t xml:space="preserve">I add a preacher’s perspective to this picture and take Akhtar’s approach one step further to examine how </w:t>
      </w:r>
      <w:r w:rsidR="00A72A0B">
        <w:rPr>
          <w:rFonts w:asciiTheme="majorBidi" w:hAnsiTheme="majorBidi" w:cstheme="majorBidi"/>
        </w:rPr>
        <w:t>the fluid dynamics underpinning ruler-scholar relations</w:t>
      </w:r>
      <w:r w:rsidR="0020701F">
        <w:rPr>
          <w:rFonts w:asciiTheme="majorBidi" w:hAnsiTheme="majorBidi" w:cstheme="majorBidi"/>
        </w:rPr>
        <w:t xml:space="preserve"> impacted political thinking.</w:t>
      </w:r>
    </w:p>
    <w:p w14:paraId="3C7DD8DC" w14:textId="42F5548D" w:rsidR="003B3918" w:rsidRDefault="003B3918" w:rsidP="002C5C26">
      <w:pPr>
        <w:rPr>
          <w:rFonts w:asciiTheme="majorBidi" w:hAnsiTheme="majorBidi" w:cstheme="majorBidi"/>
        </w:rPr>
      </w:pPr>
    </w:p>
    <w:p w14:paraId="262309B6" w14:textId="7CDE71DA" w:rsidR="005C1755" w:rsidRDefault="003B3918" w:rsidP="00355FE8">
      <w:pPr>
        <w:ind w:firstLine="720"/>
        <w:rPr>
          <w:rFonts w:asciiTheme="majorBidi" w:hAnsiTheme="majorBidi" w:cstheme="majorBidi"/>
        </w:rPr>
      </w:pPr>
      <w:r>
        <w:rPr>
          <w:rFonts w:asciiTheme="majorBidi" w:hAnsiTheme="majorBidi" w:cstheme="majorBidi"/>
        </w:rPr>
        <w:t>Finally, this book build</w:t>
      </w:r>
      <w:r w:rsidR="00A01B6C">
        <w:rPr>
          <w:rFonts w:asciiTheme="majorBidi" w:hAnsiTheme="majorBidi" w:cstheme="majorBidi"/>
        </w:rPr>
        <w:t>s</w:t>
      </w:r>
      <w:r>
        <w:rPr>
          <w:rFonts w:asciiTheme="majorBidi" w:hAnsiTheme="majorBidi" w:cstheme="majorBidi"/>
        </w:rPr>
        <w:t xml:space="preserve"> on </w:t>
      </w:r>
      <w:r w:rsidR="00917A39">
        <w:rPr>
          <w:rFonts w:asciiTheme="majorBidi" w:hAnsiTheme="majorBidi" w:cstheme="majorBidi"/>
        </w:rPr>
        <w:t>recent</w:t>
      </w:r>
      <w:r>
        <w:rPr>
          <w:rFonts w:asciiTheme="majorBidi" w:hAnsiTheme="majorBidi" w:cstheme="majorBidi"/>
        </w:rPr>
        <w:t xml:space="preserve"> works by Jones and Qutbuddin</w:t>
      </w:r>
      <w:r w:rsidR="00917A39">
        <w:rPr>
          <w:rFonts w:asciiTheme="majorBidi" w:hAnsiTheme="majorBidi" w:cstheme="majorBidi"/>
        </w:rPr>
        <w:t xml:space="preserve"> </w:t>
      </w:r>
      <w:r w:rsidR="002C6B4A">
        <w:rPr>
          <w:rFonts w:asciiTheme="majorBidi" w:hAnsiTheme="majorBidi" w:cstheme="majorBidi"/>
        </w:rPr>
        <w:t>in</w:t>
      </w:r>
      <w:r>
        <w:rPr>
          <w:rFonts w:asciiTheme="majorBidi" w:hAnsiTheme="majorBidi" w:cstheme="majorBidi"/>
        </w:rPr>
        <w:t xml:space="preserve"> </w:t>
      </w:r>
      <w:r w:rsidR="00C6781F">
        <w:rPr>
          <w:rFonts w:asciiTheme="majorBidi" w:hAnsiTheme="majorBidi" w:cstheme="majorBidi"/>
        </w:rPr>
        <w:t>drawing</w:t>
      </w:r>
      <w:r>
        <w:rPr>
          <w:rFonts w:asciiTheme="majorBidi" w:hAnsiTheme="majorBidi" w:cstheme="majorBidi"/>
        </w:rPr>
        <w:t xml:space="preserve"> more attention to the role of preaching and oratory in medieval Muslim societies</w:t>
      </w:r>
      <w:r w:rsidR="00A01B6C">
        <w:rPr>
          <w:rFonts w:asciiTheme="majorBidi" w:hAnsiTheme="majorBidi" w:cstheme="majorBidi"/>
        </w:rPr>
        <w:t xml:space="preserve">, but </w:t>
      </w:r>
      <w:r w:rsidR="002C6B4A">
        <w:rPr>
          <w:rFonts w:asciiTheme="majorBidi" w:hAnsiTheme="majorBidi" w:cstheme="majorBidi"/>
        </w:rPr>
        <w:t>with</w:t>
      </w:r>
      <w:r w:rsidR="00A01B6C">
        <w:rPr>
          <w:rFonts w:asciiTheme="majorBidi" w:hAnsiTheme="majorBidi" w:cstheme="majorBidi"/>
        </w:rPr>
        <w:t xml:space="preserve"> </w:t>
      </w:r>
      <w:r>
        <w:rPr>
          <w:rFonts w:asciiTheme="majorBidi" w:hAnsiTheme="majorBidi" w:cstheme="majorBidi"/>
        </w:rPr>
        <w:t xml:space="preserve">a greater focus on the </w:t>
      </w:r>
      <w:r w:rsidR="007D5433">
        <w:rPr>
          <w:rFonts w:asciiTheme="majorBidi" w:hAnsiTheme="majorBidi" w:cstheme="majorBidi"/>
        </w:rPr>
        <w:t>ways in which preaching relates to political power</w:t>
      </w:r>
      <w:r>
        <w:rPr>
          <w:rFonts w:asciiTheme="majorBidi" w:hAnsiTheme="majorBidi" w:cstheme="majorBidi"/>
        </w:rPr>
        <w:t>.</w:t>
      </w:r>
      <w:r w:rsidR="007D5433">
        <w:rPr>
          <w:rFonts w:asciiTheme="majorBidi" w:hAnsiTheme="majorBidi" w:cstheme="majorBidi"/>
        </w:rPr>
        <w:t xml:space="preserve"> In addition, I also consider the role of preaching in Muslim political thinking, a topic not treated in </w:t>
      </w:r>
      <w:r w:rsidR="00817E70">
        <w:rPr>
          <w:rFonts w:asciiTheme="majorBidi" w:hAnsiTheme="majorBidi" w:cstheme="majorBidi"/>
        </w:rPr>
        <w:t>either</w:t>
      </w:r>
      <w:r w:rsidR="007D5433">
        <w:rPr>
          <w:rFonts w:asciiTheme="majorBidi" w:hAnsiTheme="majorBidi" w:cstheme="majorBidi"/>
        </w:rPr>
        <w:t xml:space="preserve"> work.</w:t>
      </w:r>
    </w:p>
    <w:p w14:paraId="452247FF" w14:textId="584AC733" w:rsidR="006C1CC6" w:rsidRDefault="006C1CC6" w:rsidP="00CD2311">
      <w:pPr>
        <w:rPr>
          <w:rFonts w:asciiTheme="majorBidi" w:hAnsiTheme="majorBidi" w:cstheme="majorBidi"/>
        </w:rPr>
      </w:pPr>
    </w:p>
    <w:p w14:paraId="47C8D8BA" w14:textId="77777777" w:rsidR="008F4CD8" w:rsidRDefault="008F4CD8" w:rsidP="00CD2311">
      <w:pPr>
        <w:rPr>
          <w:rFonts w:asciiTheme="majorBidi" w:hAnsiTheme="majorBidi" w:cstheme="majorBidi"/>
        </w:rPr>
      </w:pPr>
    </w:p>
    <w:p w14:paraId="2A440F38" w14:textId="394B9A42" w:rsidR="000E2F13" w:rsidRDefault="00D6030D" w:rsidP="000E2F13">
      <w:pPr>
        <w:rPr>
          <w:rFonts w:asciiTheme="majorBidi" w:hAnsiTheme="majorBidi" w:cstheme="majorBidi"/>
        </w:rPr>
      </w:pPr>
      <w:r>
        <w:rPr>
          <w:rFonts w:asciiTheme="majorBidi" w:hAnsiTheme="majorBidi" w:cstheme="majorBidi"/>
          <w:u w:val="single"/>
        </w:rPr>
        <w:t>Book Length</w:t>
      </w:r>
    </w:p>
    <w:p w14:paraId="0E898237" w14:textId="4C552131" w:rsidR="000E2F13" w:rsidRDefault="000E2F13" w:rsidP="000E2F13">
      <w:pPr>
        <w:rPr>
          <w:rFonts w:asciiTheme="majorBidi" w:hAnsiTheme="majorBidi" w:cstheme="majorBidi"/>
        </w:rPr>
      </w:pPr>
    </w:p>
    <w:p w14:paraId="78E72AE4" w14:textId="7C0FF168" w:rsidR="000E2F13" w:rsidRDefault="00D6030D" w:rsidP="000E2F13">
      <w:pPr>
        <w:rPr>
          <w:rFonts w:asciiTheme="majorBidi" w:hAnsiTheme="majorBidi" w:cstheme="majorBidi"/>
        </w:rPr>
      </w:pPr>
      <w:r>
        <w:rPr>
          <w:rFonts w:asciiTheme="majorBidi" w:hAnsiTheme="majorBidi" w:cstheme="majorBidi"/>
        </w:rPr>
        <w:t>A</w:t>
      </w:r>
      <w:r w:rsidR="000E2F13">
        <w:rPr>
          <w:rFonts w:asciiTheme="majorBidi" w:hAnsiTheme="majorBidi" w:cstheme="majorBidi"/>
        </w:rPr>
        <w:t xml:space="preserve">pproximately </w:t>
      </w:r>
      <w:r w:rsidR="003E69F7">
        <w:rPr>
          <w:rFonts w:asciiTheme="majorBidi" w:hAnsiTheme="majorBidi" w:cstheme="majorBidi"/>
        </w:rPr>
        <w:t>8</w:t>
      </w:r>
      <w:r w:rsidR="000E2F13">
        <w:rPr>
          <w:rFonts w:asciiTheme="majorBidi" w:hAnsiTheme="majorBidi" w:cstheme="majorBidi"/>
        </w:rPr>
        <w:t xml:space="preserve">0,000 </w:t>
      </w:r>
      <w:r w:rsidR="007620E2">
        <w:rPr>
          <w:rFonts w:asciiTheme="majorBidi" w:hAnsiTheme="majorBidi" w:cstheme="majorBidi"/>
        </w:rPr>
        <w:t xml:space="preserve">to </w:t>
      </w:r>
      <w:r w:rsidR="003E69F7">
        <w:rPr>
          <w:rFonts w:asciiTheme="majorBidi" w:hAnsiTheme="majorBidi" w:cstheme="majorBidi"/>
        </w:rPr>
        <w:t>9</w:t>
      </w:r>
      <w:r w:rsidR="007620E2">
        <w:rPr>
          <w:rFonts w:asciiTheme="majorBidi" w:hAnsiTheme="majorBidi" w:cstheme="majorBidi"/>
        </w:rPr>
        <w:t xml:space="preserve">0,000 </w:t>
      </w:r>
      <w:r w:rsidR="000E2F13">
        <w:rPr>
          <w:rFonts w:asciiTheme="majorBidi" w:hAnsiTheme="majorBidi" w:cstheme="majorBidi"/>
        </w:rPr>
        <w:t>words</w:t>
      </w:r>
      <w:r w:rsidR="002172BE">
        <w:rPr>
          <w:rFonts w:asciiTheme="majorBidi" w:hAnsiTheme="majorBidi" w:cstheme="majorBidi"/>
        </w:rPr>
        <w:t xml:space="preserve"> (about </w:t>
      </w:r>
      <w:r w:rsidR="003E69F7">
        <w:rPr>
          <w:rFonts w:asciiTheme="majorBidi" w:hAnsiTheme="majorBidi" w:cstheme="majorBidi"/>
        </w:rPr>
        <w:t>300</w:t>
      </w:r>
      <w:r w:rsidR="002172BE">
        <w:rPr>
          <w:rFonts w:asciiTheme="majorBidi" w:hAnsiTheme="majorBidi" w:cstheme="majorBidi"/>
        </w:rPr>
        <w:t xml:space="preserve"> pages)</w:t>
      </w:r>
      <w:r w:rsidR="00432942">
        <w:rPr>
          <w:rFonts w:asciiTheme="majorBidi" w:hAnsiTheme="majorBidi" w:cstheme="majorBidi"/>
        </w:rPr>
        <w:t xml:space="preserve">, including </w:t>
      </w:r>
      <w:r w:rsidR="00732762">
        <w:rPr>
          <w:rFonts w:asciiTheme="majorBidi" w:hAnsiTheme="majorBidi" w:cstheme="majorBidi"/>
        </w:rPr>
        <w:t>acknowledgements, foot</w:t>
      </w:r>
      <w:r w:rsidR="00432942">
        <w:rPr>
          <w:rFonts w:asciiTheme="majorBidi" w:hAnsiTheme="majorBidi" w:cstheme="majorBidi"/>
        </w:rPr>
        <w:t>notes</w:t>
      </w:r>
      <w:r w:rsidR="00240823">
        <w:rPr>
          <w:rFonts w:asciiTheme="majorBidi" w:hAnsiTheme="majorBidi" w:cstheme="majorBidi"/>
        </w:rPr>
        <w:t xml:space="preserve"> and </w:t>
      </w:r>
      <w:r w:rsidR="002172BE">
        <w:rPr>
          <w:rFonts w:asciiTheme="majorBidi" w:hAnsiTheme="majorBidi" w:cstheme="majorBidi"/>
        </w:rPr>
        <w:t>bibliography</w:t>
      </w:r>
      <w:r w:rsidR="000E2F13">
        <w:rPr>
          <w:rFonts w:asciiTheme="majorBidi" w:hAnsiTheme="majorBidi" w:cstheme="majorBidi"/>
        </w:rPr>
        <w:t>.</w:t>
      </w:r>
    </w:p>
    <w:p w14:paraId="44D8DC57" w14:textId="7F2F324E" w:rsidR="00D6030D" w:rsidRDefault="00D6030D" w:rsidP="000E2F13">
      <w:pPr>
        <w:rPr>
          <w:rFonts w:asciiTheme="majorBidi" w:hAnsiTheme="majorBidi" w:cstheme="majorBidi"/>
        </w:rPr>
      </w:pPr>
    </w:p>
    <w:p w14:paraId="50A9D944" w14:textId="77777777" w:rsidR="008F4CD8" w:rsidRDefault="008F4CD8" w:rsidP="000E2F13">
      <w:pPr>
        <w:rPr>
          <w:rFonts w:asciiTheme="majorBidi" w:hAnsiTheme="majorBidi" w:cstheme="majorBidi"/>
        </w:rPr>
      </w:pPr>
    </w:p>
    <w:p w14:paraId="155B9772" w14:textId="73ED8739" w:rsidR="00D6030D" w:rsidRDefault="004E7CC8" w:rsidP="000E2F13">
      <w:pPr>
        <w:rPr>
          <w:rFonts w:asciiTheme="majorBidi" w:hAnsiTheme="majorBidi" w:cstheme="majorBidi"/>
        </w:rPr>
      </w:pPr>
      <w:r>
        <w:rPr>
          <w:rFonts w:asciiTheme="majorBidi" w:hAnsiTheme="majorBidi" w:cstheme="majorBidi"/>
          <w:u w:val="single"/>
        </w:rPr>
        <w:t>Research and Writing Schedule</w:t>
      </w:r>
    </w:p>
    <w:p w14:paraId="75E9048B" w14:textId="77777777" w:rsidR="002854B7" w:rsidRDefault="002854B7" w:rsidP="007F570D">
      <w:pPr>
        <w:rPr>
          <w:rFonts w:asciiTheme="majorBidi" w:hAnsiTheme="majorBidi" w:cstheme="majorBidi"/>
        </w:rPr>
      </w:pPr>
    </w:p>
    <w:p w14:paraId="5E4447CD" w14:textId="0BDD33A0" w:rsidR="00884D3A" w:rsidRDefault="00884D3A" w:rsidP="007F570D">
      <w:pPr>
        <w:rPr>
          <w:rFonts w:asciiTheme="majorBidi" w:hAnsiTheme="majorBidi" w:cstheme="majorBidi"/>
        </w:rPr>
      </w:pPr>
      <w:r>
        <w:rPr>
          <w:rFonts w:asciiTheme="majorBidi" w:hAnsiTheme="majorBidi" w:cstheme="majorBidi"/>
        </w:rPr>
        <w:t xml:space="preserve">This book emerges from my </w:t>
      </w:r>
      <w:r w:rsidR="00C17F15">
        <w:rPr>
          <w:rFonts w:asciiTheme="majorBidi" w:hAnsiTheme="majorBidi" w:cstheme="majorBidi"/>
        </w:rPr>
        <w:t>Ph.D.</w:t>
      </w:r>
      <w:r>
        <w:rPr>
          <w:rFonts w:asciiTheme="majorBidi" w:hAnsiTheme="majorBidi" w:cstheme="majorBidi"/>
        </w:rPr>
        <w:t xml:space="preserve"> dissertation, </w:t>
      </w:r>
      <w:r w:rsidR="00C17F15">
        <w:rPr>
          <w:rFonts w:asciiTheme="majorBidi" w:hAnsiTheme="majorBidi" w:cstheme="majorBidi"/>
        </w:rPr>
        <w:t xml:space="preserve">which I defended at Harvard University. Since my defense, I have researched new </w:t>
      </w:r>
      <w:r>
        <w:rPr>
          <w:rFonts w:asciiTheme="majorBidi" w:hAnsiTheme="majorBidi" w:cstheme="majorBidi"/>
        </w:rPr>
        <w:t xml:space="preserve">material from sources which the dissertation did not take into account. </w:t>
      </w:r>
      <w:r w:rsidR="00410176">
        <w:rPr>
          <w:rFonts w:asciiTheme="majorBidi" w:hAnsiTheme="majorBidi" w:cstheme="majorBidi"/>
        </w:rPr>
        <w:t>I have also explored how frameworks from the “affective turn” and the study of emotions can be applied to th</w:t>
      </w:r>
      <w:r w:rsidR="00E36351">
        <w:rPr>
          <w:rFonts w:asciiTheme="majorBidi" w:hAnsiTheme="majorBidi" w:cstheme="majorBidi"/>
        </w:rPr>
        <w:t>e study of medieval Islamic political thought</w:t>
      </w:r>
      <w:r w:rsidR="00410176">
        <w:rPr>
          <w:rFonts w:asciiTheme="majorBidi" w:hAnsiTheme="majorBidi" w:cstheme="majorBidi"/>
        </w:rPr>
        <w:t xml:space="preserve">. </w:t>
      </w:r>
      <w:r w:rsidR="00E36351">
        <w:rPr>
          <w:rFonts w:asciiTheme="majorBidi" w:hAnsiTheme="majorBidi" w:cstheme="majorBidi"/>
        </w:rPr>
        <w:t xml:space="preserve">Therefore, </w:t>
      </w:r>
      <w:r w:rsidR="00C17F15">
        <w:rPr>
          <w:rFonts w:asciiTheme="majorBidi" w:hAnsiTheme="majorBidi" w:cstheme="majorBidi"/>
        </w:rPr>
        <w:t>I</w:t>
      </w:r>
      <w:r w:rsidR="00410176">
        <w:rPr>
          <w:rFonts w:asciiTheme="majorBidi" w:hAnsiTheme="majorBidi" w:cstheme="majorBidi"/>
        </w:rPr>
        <w:t xml:space="preserve"> </w:t>
      </w:r>
      <w:r w:rsidR="00C17F15">
        <w:rPr>
          <w:rFonts w:asciiTheme="majorBidi" w:hAnsiTheme="majorBidi" w:cstheme="majorBidi"/>
        </w:rPr>
        <w:t xml:space="preserve">will be making significant revisions to the project, and the book manuscript will differ quite substantially from the dissertation. </w:t>
      </w:r>
      <w:r>
        <w:rPr>
          <w:rFonts w:asciiTheme="majorBidi" w:hAnsiTheme="majorBidi" w:cstheme="majorBidi"/>
        </w:rPr>
        <w:t xml:space="preserve">For instance, Chapter 4 is entirely new. </w:t>
      </w:r>
      <w:r w:rsidR="00C17F15">
        <w:rPr>
          <w:rFonts w:asciiTheme="majorBidi" w:hAnsiTheme="majorBidi" w:cstheme="majorBidi"/>
        </w:rPr>
        <w:t xml:space="preserve">Chapter 5, which in the dissertation only examined biographies of the Abbasid caliphs, will now be expanded to consider biographies of other rulers such as the Umayyad caliphs, the Buyid emirs, and the Seljuq sultans. </w:t>
      </w:r>
      <w:r>
        <w:rPr>
          <w:rFonts w:asciiTheme="majorBidi" w:hAnsiTheme="majorBidi" w:cstheme="majorBidi"/>
        </w:rPr>
        <w:t>Chapters 1 and 2</w:t>
      </w:r>
      <w:r w:rsidR="00C17F15">
        <w:rPr>
          <w:rFonts w:asciiTheme="majorBidi" w:hAnsiTheme="majorBidi" w:cstheme="majorBidi"/>
        </w:rPr>
        <w:t xml:space="preserve"> </w:t>
      </w:r>
      <w:r>
        <w:rPr>
          <w:rFonts w:asciiTheme="majorBidi" w:hAnsiTheme="majorBidi" w:cstheme="majorBidi"/>
        </w:rPr>
        <w:t xml:space="preserve">were part of my dissertation’s introduction, </w:t>
      </w:r>
      <w:r w:rsidR="00C17F15">
        <w:rPr>
          <w:rFonts w:asciiTheme="majorBidi" w:hAnsiTheme="majorBidi" w:cstheme="majorBidi"/>
        </w:rPr>
        <w:t xml:space="preserve">but they </w:t>
      </w:r>
      <w:r>
        <w:rPr>
          <w:rFonts w:asciiTheme="majorBidi" w:hAnsiTheme="majorBidi" w:cstheme="majorBidi"/>
        </w:rPr>
        <w:t>will be written as standalone chapters to provide readers with more contextual information.</w:t>
      </w:r>
    </w:p>
    <w:p w14:paraId="4609A834" w14:textId="77777777" w:rsidR="00884D3A" w:rsidRDefault="00884D3A" w:rsidP="007F570D">
      <w:pPr>
        <w:rPr>
          <w:rFonts w:asciiTheme="majorBidi" w:hAnsiTheme="majorBidi" w:cstheme="majorBidi"/>
        </w:rPr>
      </w:pPr>
    </w:p>
    <w:p w14:paraId="36DA4BD7" w14:textId="5B77C43E" w:rsidR="00432942" w:rsidRDefault="007620E2" w:rsidP="007F570D">
      <w:pPr>
        <w:rPr>
          <w:rFonts w:asciiTheme="majorBidi" w:hAnsiTheme="majorBidi" w:cstheme="majorBidi"/>
        </w:rPr>
      </w:pPr>
      <w:r w:rsidRPr="00973604">
        <w:rPr>
          <w:rFonts w:asciiTheme="majorBidi" w:hAnsiTheme="majorBidi" w:cstheme="majorBidi"/>
        </w:rPr>
        <w:t xml:space="preserve">I </w:t>
      </w:r>
      <w:r w:rsidR="00624F89" w:rsidRPr="00973604">
        <w:rPr>
          <w:rFonts w:asciiTheme="majorBidi" w:hAnsiTheme="majorBidi" w:cstheme="majorBidi"/>
        </w:rPr>
        <w:t xml:space="preserve">expect to </w:t>
      </w:r>
      <w:r w:rsidRPr="00973604">
        <w:rPr>
          <w:rFonts w:asciiTheme="majorBidi" w:hAnsiTheme="majorBidi" w:cstheme="majorBidi"/>
        </w:rPr>
        <w:t>complete the book manuscript by</w:t>
      </w:r>
      <w:r w:rsidR="00FC5668" w:rsidRPr="00973604">
        <w:rPr>
          <w:rFonts w:asciiTheme="majorBidi" w:hAnsiTheme="majorBidi" w:cstheme="majorBidi"/>
        </w:rPr>
        <w:t xml:space="preserve"> December 2024</w:t>
      </w:r>
      <w:r w:rsidR="00410176">
        <w:rPr>
          <w:rFonts w:asciiTheme="majorBidi" w:hAnsiTheme="majorBidi" w:cstheme="majorBidi"/>
        </w:rPr>
        <w:t>, in time for my tenure review in 2026–2027</w:t>
      </w:r>
      <w:r w:rsidR="00432942" w:rsidRPr="00973604">
        <w:rPr>
          <w:rFonts w:asciiTheme="majorBidi" w:hAnsiTheme="majorBidi" w:cstheme="majorBidi"/>
        </w:rPr>
        <w:t>.</w:t>
      </w:r>
      <w:r w:rsidR="00624F89" w:rsidRPr="00973604">
        <w:rPr>
          <w:rFonts w:asciiTheme="majorBidi" w:hAnsiTheme="majorBidi" w:cstheme="majorBidi"/>
        </w:rPr>
        <w:t xml:space="preserve"> </w:t>
      </w:r>
      <w:r w:rsidR="00CB32AD" w:rsidRPr="00973604">
        <w:rPr>
          <w:rFonts w:asciiTheme="majorBidi" w:hAnsiTheme="majorBidi" w:cstheme="majorBidi"/>
        </w:rPr>
        <w:t xml:space="preserve">Thus far, I have completed </w:t>
      </w:r>
      <w:r w:rsidR="00D61833" w:rsidRPr="00973604">
        <w:rPr>
          <w:rFonts w:asciiTheme="majorBidi" w:hAnsiTheme="majorBidi" w:cstheme="majorBidi"/>
        </w:rPr>
        <w:t>draf</w:t>
      </w:r>
      <w:r w:rsidR="00466EC0" w:rsidRPr="00973604">
        <w:rPr>
          <w:rFonts w:asciiTheme="majorBidi" w:hAnsiTheme="majorBidi" w:cstheme="majorBidi"/>
        </w:rPr>
        <w:t xml:space="preserve">ts </w:t>
      </w:r>
      <w:r w:rsidR="00D61833" w:rsidRPr="00973604">
        <w:rPr>
          <w:rFonts w:asciiTheme="majorBidi" w:hAnsiTheme="majorBidi" w:cstheme="majorBidi"/>
        </w:rPr>
        <w:t xml:space="preserve">of </w:t>
      </w:r>
      <w:r w:rsidR="00CB32AD" w:rsidRPr="00973604">
        <w:rPr>
          <w:rFonts w:asciiTheme="majorBidi" w:hAnsiTheme="majorBidi" w:cstheme="majorBidi"/>
        </w:rPr>
        <w:t>Chapter</w:t>
      </w:r>
      <w:r w:rsidR="00466EC0" w:rsidRPr="00973604">
        <w:rPr>
          <w:rFonts w:asciiTheme="majorBidi" w:hAnsiTheme="majorBidi" w:cstheme="majorBidi"/>
        </w:rPr>
        <w:t>s</w:t>
      </w:r>
      <w:r w:rsidR="00CB32AD" w:rsidRPr="00973604">
        <w:rPr>
          <w:rFonts w:asciiTheme="majorBidi" w:hAnsiTheme="majorBidi" w:cstheme="majorBidi"/>
        </w:rPr>
        <w:t xml:space="preserve"> </w:t>
      </w:r>
      <w:r w:rsidR="00466EC0" w:rsidRPr="00973604">
        <w:rPr>
          <w:rFonts w:asciiTheme="majorBidi" w:hAnsiTheme="majorBidi" w:cstheme="majorBidi"/>
        </w:rPr>
        <w:t xml:space="preserve">2 and </w:t>
      </w:r>
      <w:r w:rsidR="00CB32AD" w:rsidRPr="00973604">
        <w:rPr>
          <w:rFonts w:asciiTheme="majorBidi" w:hAnsiTheme="majorBidi" w:cstheme="majorBidi"/>
        </w:rPr>
        <w:t>6.</w:t>
      </w:r>
      <w:r w:rsidR="00CB32AD">
        <w:rPr>
          <w:rFonts w:asciiTheme="majorBidi" w:hAnsiTheme="majorBidi" w:cstheme="majorBidi"/>
        </w:rPr>
        <w:t xml:space="preserve"> My writing schedule for the remaining chapters </w:t>
      </w:r>
      <w:r w:rsidR="001A6B78">
        <w:rPr>
          <w:rFonts w:asciiTheme="majorBidi" w:hAnsiTheme="majorBidi" w:cstheme="majorBidi"/>
        </w:rPr>
        <w:t xml:space="preserve">is </w:t>
      </w:r>
      <w:r w:rsidR="00CB32AD">
        <w:rPr>
          <w:rFonts w:asciiTheme="majorBidi" w:hAnsiTheme="majorBidi" w:cstheme="majorBidi"/>
        </w:rPr>
        <w:t>as follows</w:t>
      </w:r>
      <w:r w:rsidR="00624F89">
        <w:rPr>
          <w:rFonts w:asciiTheme="majorBidi" w:hAnsiTheme="majorBidi" w:cstheme="majorBidi"/>
        </w:rPr>
        <w:t>:</w:t>
      </w:r>
    </w:p>
    <w:p w14:paraId="391253BC" w14:textId="0F231B4E" w:rsidR="00CB32AD" w:rsidRDefault="00CB32AD" w:rsidP="003A4086">
      <w:pPr>
        <w:rPr>
          <w:rFonts w:asciiTheme="majorBidi" w:hAnsiTheme="majorBidi" w:cstheme="majorBidi"/>
        </w:rPr>
      </w:pPr>
    </w:p>
    <w:p w14:paraId="50DB482A" w14:textId="471D0038" w:rsidR="00CB32AD" w:rsidRDefault="00CB32AD" w:rsidP="003A4086">
      <w:pPr>
        <w:rPr>
          <w:rFonts w:asciiTheme="majorBidi" w:hAnsiTheme="majorBidi" w:cstheme="majorBidi"/>
        </w:rPr>
      </w:pPr>
      <w:r>
        <w:rPr>
          <w:rFonts w:asciiTheme="majorBidi" w:hAnsiTheme="majorBidi" w:cstheme="majorBidi"/>
        </w:rPr>
        <w:t xml:space="preserve">Fall 2021: </w:t>
      </w:r>
      <w:r w:rsidR="00C42021">
        <w:rPr>
          <w:rFonts w:asciiTheme="majorBidi" w:hAnsiTheme="majorBidi" w:cstheme="majorBidi"/>
        </w:rPr>
        <w:tab/>
      </w:r>
      <w:r w:rsidR="00C42021">
        <w:rPr>
          <w:rFonts w:asciiTheme="majorBidi" w:hAnsiTheme="majorBidi" w:cstheme="majorBidi"/>
        </w:rPr>
        <w:tab/>
      </w:r>
      <w:r>
        <w:rPr>
          <w:rFonts w:asciiTheme="majorBidi" w:hAnsiTheme="majorBidi" w:cstheme="majorBidi"/>
        </w:rPr>
        <w:t>Chapter 1</w:t>
      </w:r>
    </w:p>
    <w:p w14:paraId="7985BE0A" w14:textId="1069F163" w:rsidR="00CB32AD" w:rsidRDefault="00CB32AD" w:rsidP="003A4086">
      <w:pPr>
        <w:rPr>
          <w:rFonts w:asciiTheme="majorBidi" w:hAnsiTheme="majorBidi" w:cstheme="majorBidi"/>
        </w:rPr>
      </w:pPr>
      <w:r>
        <w:rPr>
          <w:rFonts w:asciiTheme="majorBidi" w:hAnsiTheme="majorBidi" w:cstheme="majorBidi"/>
        </w:rPr>
        <w:t xml:space="preserve">Spring 2022: </w:t>
      </w:r>
      <w:r w:rsidR="00C42021">
        <w:rPr>
          <w:rFonts w:asciiTheme="majorBidi" w:hAnsiTheme="majorBidi" w:cstheme="majorBidi"/>
        </w:rPr>
        <w:tab/>
      </w:r>
      <w:r w:rsidR="00C42021">
        <w:rPr>
          <w:rFonts w:asciiTheme="majorBidi" w:hAnsiTheme="majorBidi" w:cstheme="majorBidi"/>
        </w:rPr>
        <w:tab/>
      </w:r>
      <w:r>
        <w:rPr>
          <w:rFonts w:asciiTheme="majorBidi" w:hAnsiTheme="majorBidi" w:cstheme="majorBidi"/>
        </w:rPr>
        <w:t>Chapter 3</w:t>
      </w:r>
    </w:p>
    <w:p w14:paraId="3A952D3B" w14:textId="03585293" w:rsidR="00CB32AD" w:rsidRDefault="00376761" w:rsidP="003A4086">
      <w:pPr>
        <w:rPr>
          <w:rFonts w:asciiTheme="majorBidi" w:hAnsiTheme="majorBidi" w:cstheme="majorBidi"/>
        </w:rPr>
      </w:pPr>
      <w:r>
        <w:rPr>
          <w:rFonts w:asciiTheme="majorBidi" w:hAnsiTheme="majorBidi" w:cstheme="majorBidi"/>
        </w:rPr>
        <w:t xml:space="preserve">Fall 2022: </w:t>
      </w:r>
      <w:r w:rsidR="00C42021">
        <w:rPr>
          <w:rFonts w:asciiTheme="majorBidi" w:hAnsiTheme="majorBidi" w:cstheme="majorBidi"/>
        </w:rPr>
        <w:tab/>
      </w:r>
      <w:r w:rsidR="00C42021">
        <w:rPr>
          <w:rFonts w:asciiTheme="majorBidi" w:hAnsiTheme="majorBidi" w:cstheme="majorBidi"/>
        </w:rPr>
        <w:tab/>
      </w:r>
      <w:r>
        <w:rPr>
          <w:rFonts w:asciiTheme="majorBidi" w:hAnsiTheme="majorBidi" w:cstheme="majorBidi"/>
        </w:rPr>
        <w:t>Chapter 4</w:t>
      </w:r>
    </w:p>
    <w:p w14:paraId="635C349E" w14:textId="76E35914" w:rsidR="00376761" w:rsidRDefault="00376761" w:rsidP="003A4086">
      <w:pPr>
        <w:rPr>
          <w:rFonts w:asciiTheme="majorBidi" w:hAnsiTheme="majorBidi" w:cstheme="majorBidi"/>
        </w:rPr>
      </w:pPr>
      <w:r>
        <w:rPr>
          <w:rFonts w:asciiTheme="majorBidi" w:hAnsiTheme="majorBidi" w:cstheme="majorBidi"/>
        </w:rPr>
        <w:t xml:space="preserve">Spring 2023: </w:t>
      </w:r>
      <w:r w:rsidR="00C42021">
        <w:rPr>
          <w:rFonts w:asciiTheme="majorBidi" w:hAnsiTheme="majorBidi" w:cstheme="majorBidi"/>
        </w:rPr>
        <w:tab/>
      </w:r>
      <w:r w:rsidR="00C42021">
        <w:rPr>
          <w:rFonts w:asciiTheme="majorBidi" w:hAnsiTheme="majorBidi" w:cstheme="majorBidi"/>
        </w:rPr>
        <w:tab/>
      </w:r>
      <w:r>
        <w:rPr>
          <w:rFonts w:asciiTheme="majorBidi" w:hAnsiTheme="majorBidi" w:cstheme="majorBidi"/>
        </w:rPr>
        <w:t>Chapter 5</w:t>
      </w:r>
    </w:p>
    <w:p w14:paraId="58E210DB" w14:textId="36271CD4" w:rsidR="00376761" w:rsidRDefault="00376761" w:rsidP="003A4086">
      <w:pPr>
        <w:rPr>
          <w:rFonts w:asciiTheme="majorBidi" w:hAnsiTheme="majorBidi" w:cstheme="majorBidi"/>
        </w:rPr>
      </w:pPr>
      <w:r>
        <w:rPr>
          <w:rFonts w:asciiTheme="majorBidi" w:hAnsiTheme="majorBidi" w:cstheme="majorBidi"/>
        </w:rPr>
        <w:t xml:space="preserve">Fall 2023: </w:t>
      </w:r>
      <w:r w:rsidR="00C42021">
        <w:rPr>
          <w:rFonts w:asciiTheme="majorBidi" w:hAnsiTheme="majorBidi" w:cstheme="majorBidi"/>
        </w:rPr>
        <w:tab/>
      </w:r>
      <w:r w:rsidR="00C42021">
        <w:rPr>
          <w:rFonts w:asciiTheme="majorBidi" w:hAnsiTheme="majorBidi" w:cstheme="majorBidi"/>
        </w:rPr>
        <w:tab/>
      </w:r>
      <w:r>
        <w:rPr>
          <w:rFonts w:asciiTheme="majorBidi" w:hAnsiTheme="majorBidi" w:cstheme="majorBidi"/>
        </w:rPr>
        <w:t>Chapter</w:t>
      </w:r>
      <w:r w:rsidR="00466EC0">
        <w:rPr>
          <w:rFonts w:asciiTheme="majorBidi" w:hAnsiTheme="majorBidi" w:cstheme="majorBidi"/>
        </w:rPr>
        <w:t>s 7 and</w:t>
      </w:r>
      <w:r>
        <w:rPr>
          <w:rFonts w:asciiTheme="majorBidi" w:hAnsiTheme="majorBidi" w:cstheme="majorBidi"/>
        </w:rPr>
        <w:t xml:space="preserve"> 8</w:t>
      </w:r>
    </w:p>
    <w:p w14:paraId="63DD7885" w14:textId="32089554" w:rsidR="00376761" w:rsidRDefault="00376761" w:rsidP="003A4086">
      <w:pPr>
        <w:rPr>
          <w:rFonts w:asciiTheme="majorBidi" w:hAnsiTheme="majorBidi" w:cstheme="majorBidi"/>
        </w:rPr>
      </w:pPr>
      <w:r>
        <w:rPr>
          <w:rFonts w:asciiTheme="majorBidi" w:hAnsiTheme="majorBidi" w:cstheme="majorBidi"/>
        </w:rPr>
        <w:t xml:space="preserve">Spring 2024: </w:t>
      </w:r>
      <w:r w:rsidR="00C42021">
        <w:rPr>
          <w:rFonts w:asciiTheme="majorBidi" w:hAnsiTheme="majorBidi" w:cstheme="majorBidi"/>
        </w:rPr>
        <w:tab/>
      </w:r>
      <w:r w:rsidR="00C42021">
        <w:rPr>
          <w:rFonts w:asciiTheme="majorBidi" w:hAnsiTheme="majorBidi" w:cstheme="majorBidi"/>
        </w:rPr>
        <w:tab/>
      </w:r>
      <w:r>
        <w:rPr>
          <w:rFonts w:asciiTheme="majorBidi" w:hAnsiTheme="majorBidi" w:cstheme="majorBidi"/>
        </w:rPr>
        <w:t>Introduction and Conclusion</w:t>
      </w:r>
    </w:p>
    <w:p w14:paraId="6C0B7F29" w14:textId="563B0847" w:rsidR="00624F89" w:rsidRDefault="00376761" w:rsidP="00376761">
      <w:pPr>
        <w:rPr>
          <w:rFonts w:asciiTheme="majorBidi" w:hAnsiTheme="majorBidi" w:cstheme="majorBidi"/>
        </w:rPr>
      </w:pPr>
      <w:r>
        <w:rPr>
          <w:rFonts w:asciiTheme="majorBidi" w:hAnsiTheme="majorBidi" w:cstheme="majorBidi"/>
        </w:rPr>
        <w:t xml:space="preserve">Fall 2024: </w:t>
      </w:r>
      <w:r w:rsidR="00C42021">
        <w:rPr>
          <w:rFonts w:asciiTheme="majorBidi" w:hAnsiTheme="majorBidi" w:cstheme="majorBidi"/>
        </w:rPr>
        <w:tab/>
      </w:r>
      <w:r w:rsidR="00C42021">
        <w:rPr>
          <w:rFonts w:asciiTheme="majorBidi" w:hAnsiTheme="majorBidi" w:cstheme="majorBidi"/>
        </w:rPr>
        <w:tab/>
      </w:r>
      <w:r>
        <w:rPr>
          <w:rFonts w:asciiTheme="majorBidi" w:hAnsiTheme="majorBidi" w:cstheme="majorBidi"/>
        </w:rPr>
        <w:t>Finalize manuscript</w:t>
      </w:r>
    </w:p>
    <w:p w14:paraId="25CFDDB9" w14:textId="619BDF21" w:rsidR="00376761" w:rsidRDefault="00376761" w:rsidP="00FD1295">
      <w:pPr>
        <w:rPr>
          <w:rFonts w:asciiTheme="majorBidi" w:hAnsiTheme="majorBidi" w:cstheme="majorBidi"/>
        </w:rPr>
      </w:pPr>
      <w:r>
        <w:rPr>
          <w:rFonts w:asciiTheme="majorBidi" w:hAnsiTheme="majorBidi" w:cstheme="majorBidi"/>
        </w:rPr>
        <w:t xml:space="preserve">December 2024: </w:t>
      </w:r>
      <w:r w:rsidR="00C42021">
        <w:rPr>
          <w:rFonts w:asciiTheme="majorBidi" w:hAnsiTheme="majorBidi" w:cstheme="majorBidi"/>
        </w:rPr>
        <w:tab/>
      </w:r>
      <w:r>
        <w:rPr>
          <w:rFonts w:asciiTheme="majorBidi" w:hAnsiTheme="majorBidi" w:cstheme="majorBidi"/>
        </w:rPr>
        <w:t>Delivery of manuscript to publishing press</w:t>
      </w:r>
    </w:p>
    <w:p w14:paraId="05A5A4EF" w14:textId="74F4A9BC" w:rsidR="00376761" w:rsidRDefault="00376761" w:rsidP="00167640">
      <w:pPr>
        <w:rPr>
          <w:rFonts w:asciiTheme="majorBidi" w:hAnsiTheme="majorBidi" w:cstheme="majorBidi"/>
        </w:rPr>
      </w:pPr>
    </w:p>
    <w:p w14:paraId="59A34BF8" w14:textId="2617A441" w:rsidR="00624F89" w:rsidRDefault="000A26B0" w:rsidP="003A4086">
      <w:pPr>
        <w:rPr>
          <w:rFonts w:asciiTheme="majorBidi" w:hAnsiTheme="majorBidi" w:cstheme="majorBidi"/>
        </w:rPr>
      </w:pPr>
      <w:r>
        <w:rPr>
          <w:rFonts w:asciiTheme="majorBidi" w:hAnsiTheme="majorBidi" w:cstheme="majorBidi"/>
        </w:rPr>
        <w:t xml:space="preserve">To relieve myself of teaching duties and to devote more time to </w:t>
      </w:r>
      <w:r w:rsidR="00466EC0">
        <w:rPr>
          <w:rFonts w:asciiTheme="majorBidi" w:hAnsiTheme="majorBidi" w:cstheme="majorBidi"/>
        </w:rPr>
        <w:t>research and writing</w:t>
      </w:r>
      <w:r>
        <w:rPr>
          <w:rFonts w:asciiTheme="majorBidi" w:hAnsiTheme="majorBidi" w:cstheme="majorBidi"/>
        </w:rPr>
        <w:t xml:space="preserve">, </w:t>
      </w:r>
      <w:r w:rsidR="00C17F15">
        <w:rPr>
          <w:rFonts w:asciiTheme="majorBidi" w:hAnsiTheme="majorBidi" w:cstheme="majorBidi"/>
        </w:rPr>
        <w:t xml:space="preserve">I plan to apply for a research fellowship for the 2023–2024 academic year. </w:t>
      </w:r>
      <w:r w:rsidR="00466EC0">
        <w:rPr>
          <w:rFonts w:asciiTheme="majorBidi" w:hAnsiTheme="majorBidi" w:cstheme="majorBidi"/>
        </w:rPr>
        <w:t xml:space="preserve">I will also use this academic year to consult manuscripts in Istanbul, Cairo, and London. </w:t>
      </w:r>
      <w:r w:rsidR="00C17F15">
        <w:rPr>
          <w:rFonts w:asciiTheme="majorBidi" w:hAnsiTheme="majorBidi" w:cstheme="majorBidi"/>
        </w:rPr>
        <w:t xml:space="preserve">In addition, I will be offered </w:t>
      </w:r>
      <w:r>
        <w:rPr>
          <w:rFonts w:asciiTheme="majorBidi" w:hAnsiTheme="majorBidi" w:cstheme="majorBidi"/>
        </w:rPr>
        <w:t xml:space="preserve">one semester of research leave in Fall 2024, which would </w:t>
      </w:r>
      <w:r w:rsidR="00973604">
        <w:rPr>
          <w:rFonts w:asciiTheme="majorBidi" w:hAnsiTheme="majorBidi" w:cstheme="majorBidi"/>
        </w:rPr>
        <w:t>allow</w:t>
      </w:r>
      <w:r>
        <w:rPr>
          <w:rFonts w:asciiTheme="majorBidi" w:hAnsiTheme="majorBidi" w:cstheme="majorBidi"/>
        </w:rPr>
        <w:t xml:space="preserve"> me more time to finalize the book manuscript before submission to the press.</w:t>
      </w:r>
    </w:p>
    <w:p w14:paraId="57E63E9A" w14:textId="77777777" w:rsidR="00432942" w:rsidRPr="00432942" w:rsidRDefault="00432942" w:rsidP="000E2F13">
      <w:pPr>
        <w:rPr>
          <w:rFonts w:asciiTheme="majorBidi" w:hAnsiTheme="majorBidi" w:cstheme="majorBidi"/>
          <w:color w:val="000000" w:themeColor="text1"/>
        </w:rPr>
      </w:pPr>
    </w:p>
    <w:p w14:paraId="536CF088" w14:textId="77777777" w:rsidR="00E96845" w:rsidRPr="0040161A" w:rsidRDefault="00E96845" w:rsidP="006A266A">
      <w:pPr>
        <w:rPr>
          <w:rFonts w:ascii="Times New Roman" w:hAnsi="Times New Roman"/>
          <w:color w:val="000000" w:themeColor="text1"/>
        </w:rPr>
      </w:pPr>
    </w:p>
    <w:sectPr w:rsidR="00E96845" w:rsidRPr="0040161A" w:rsidSect="00826F27">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B203E" w14:textId="77777777" w:rsidR="00E7403B" w:rsidRDefault="00E7403B" w:rsidP="00826F27">
      <w:r>
        <w:separator/>
      </w:r>
    </w:p>
  </w:endnote>
  <w:endnote w:type="continuationSeparator" w:id="0">
    <w:p w14:paraId="11F5F152" w14:textId="77777777" w:rsidR="00E7403B" w:rsidRDefault="00E7403B" w:rsidP="0082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7892016"/>
      <w:docPartObj>
        <w:docPartGallery w:val="Page Numbers (Bottom of Page)"/>
        <w:docPartUnique/>
      </w:docPartObj>
    </w:sdtPr>
    <w:sdtEndPr>
      <w:rPr>
        <w:rStyle w:val="PageNumber"/>
      </w:rPr>
    </w:sdtEndPr>
    <w:sdtContent>
      <w:p w14:paraId="26355A33" w14:textId="055FBA48" w:rsidR="008440A7" w:rsidRDefault="008440A7" w:rsidP="00E423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2CF811" w14:textId="77777777" w:rsidR="008440A7" w:rsidRDefault="00844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D166" w14:textId="27DDBAA0" w:rsidR="008440A7" w:rsidRDefault="008440A7" w:rsidP="00E4239C">
    <w:pPr>
      <w:pStyle w:val="Footer"/>
      <w:framePr w:wrap="none" w:vAnchor="text" w:hAnchor="margin" w:xAlign="center" w:y="1"/>
      <w:rPr>
        <w:rStyle w:val="PageNumber"/>
      </w:rPr>
    </w:pPr>
  </w:p>
  <w:p w14:paraId="670E5F60" w14:textId="77777777" w:rsidR="008440A7" w:rsidRDefault="0084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9FE84" w14:textId="77777777" w:rsidR="00E7403B" w:rsidRDefault="00E7403B" w:rsidP="00826F27">
      <w:r>
        <w:separator/>
      </w:r>
    </w:p>
  </w:footnote>
  <w:footnote w:type="continuationSeparator" w:id="0">
    <w:p w14:paraId="58AAA4CC" w14:textId="77777777" w:rsidR="00E7403B" w:rsidRDefault="00E7403B" w:rsidP="00826F27">
      <w:r>
        <w:continuationSeparator/>
      </w:r>
    </w:p>
  </w:footnote>
  <w:footnote w:id="1">
    <w:p w14:paraId="46618EBF" w14:textId="5229DD6E" w:rsidR="00DD2246" w:rsidRPr="003F3203" w:rsidRDefault="00DD2246">
      <w:pPr>
        <w:pStyle w:val="FootnoteText"/>
        <w:rPr>
          <w:rFonts w:asciiTheme="majorBidi" w:hAnsiTheme="majorBidi" w:cstheme="majorBidi"/>
          <w:sz w:val="22"/>
          <w:szCs w:val="22"/>
        </w:rPr>
      </w:pPr>
      <w:r w:rsidRPr="003F3203">
        <w:rPr>
          <w:rStyle w:val="FootnoteReference"/>
          <w:rFonts w:asciiTheme="majorBidi" w:hAnsiTheme="majorBidi" w:cstheme="majorBidi"/>
          <w:sz w:val="22"/>
          <w:szCs w:val="22"/>
        </w:rPr>
        <w:footnoteRef/>
      </w:r>
      <w:r w:rsidRPr="003F3203">
        <w:rPr>
          <w:rFonts w:asciiTheme="majorBidi" w:hAnsiTheme="majorBidi" w:cstheme="majorBidi"/>
          <w:sz w:val="22"/>
          <w:szCs w:val="22"/>
        </w:rPr>
        <w:t xml:space="preserve"> Parts of this chapter have been published as a</w:t>
      </w:r>
      <w:r w:rsidR="00FF7ED9">
        <w:rPr>
          <w:rFonts w:asciiTheme="majorBidi" w:hAnsiTheme="majorBidi" w:cstheme="majorBidi"/>
          <w:sz w:val="22"/>
          <w:szCs w:val="22"/>
        </w:rPr>
        <w:t xml:space="preserve"> journal</w:t>
      </w:r>
      <w:r w:rsidRPr="003F3203">
        <w:rPr>
          <w:rFonts w:asciiTheme="majorBidi" w:hAnsiTheme="majorBidi" w:cstheme="majorBidi"/>
          <w:sz w:val="22"/>
          <w:szCs w:val="22"/>
        </w:rPr>
        <w:t xml:space="preserve"> article: “Ibn al-Jawzī and the Cursing of Yazīd b. Muʿāwiya: A Debate on Rebellion and Legitimate Rulership</w:t>
      </w:r>
      <w:r w:rsidR="003F3203" w:rsidRPr="003F3203">
        <w:rPr>
          <w:rFonts w:asciiTheme="majorBidi" w:hAnsiTheme="majorBidi" w:cstheme="majorBidi"/>
          <w:sz w:val="22"/>
          <w:szCs w:val="22"/>
        </w:rPr>
        <w:t>,</w:t>
      </w:r>
      <w:r w:rsidRPr="003F3203">
        <w:rPr>
          <w:rFonts w:asciiTheme="majorBidi" w:hAnsiTheme="majorBidi" w:cstheme="majorBidi"/>
          <w:sz w:val="22"/>
          <w:szCs w:val="22"/>
        </w:rPr>
        <w:t>”</w:t>
      </w:r>
      <w:r w:rsidR="003F3203" w:rsidRPr="003F3203">
        <w:rPr>
          <w:rFonts w:asciiTheme="majorBidi" w:hAnsiTheme="majorBidi" w:cstheme="majorBidi"/>
          <w:sz w:val="22"/>
          <w:szCs w:val="22"/>
        </w:rPr>
        <w:t xml:space="preserve"> </w:t>
      </w:r>
      <w:r w:rsidR="003F3203" w:rsidRPr="003F3203">
        <w:rPr>
          <w:rFonts w:asciiTheme="majorBidi" w:hAnsiTheme="majorBidi" w:cstheme="majorBidi"/>
          <w:i/>
          <w:iCs/>
          <w:color w:val="000000" w:themeColor="text1"/>
          <w:sz w:val="22"/>
          <w:szCs w:val="22"/>
        </w:rPr>
        <w:t>Journal of the American Oriental Society</w:t>
      </w:r>
      <w:r w:rsidR="003F3203" w:rsidRPr="003F3203">
        <w:rPr>
          <w:rFonts w:asciiTheme="majorBidi" w:hAnsiTheme="majorBidi" w:cstheme="majorBidi"/>
          <w:color w:val="000000" w:themeColor="text1"/>
          <w:sz w:val="22"/>
          <w:szCs w:val="22"/>
        </w:rPr>
        <w:t>, 139/3 (2019): 631–646.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1717734"/>
      <w:docPartObj>
        <w:docPartGallery w:val="Page Numbers (Top of Page)"/>
        <w:docPartUnique/>
      </w:docPartObj>
    </w:sdtPr>
    <w:sdtEndPr>
      <w:rPr>
        <w:rStyle w:val="PageNumber"/>
      </w:rPr>
    </w:sdtEndPr>
    <w:sdtContent>
      <w:p w14:paraId="39E4B947" w14:textId="46016990" w:rsidR="008440A7" w:rsidRDefault="008440A7" w:rsidP="00E423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76830" w14:textId="77777777" w:rsidR="008440A7" w:rsidRDefault="008440A7" w:rsidP="005C48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ajorBidi" w:hAnsiTheme="majorBidi" w:cstheme="majorBidi"/>
      </w:rPr>
      <w:id w:val="-858190677"/>
      <w:docPartObj>
        <w:docPartGallery w:val="Page Numbers (Top of Page)"/>
        <w:docPartUnique/>
      </w:docPartObj>
    </w:sdtPr>
    <w:sdtEndPr>
      <w:rPr>
        <w:rStyle w:val="PageNumber"/>
      </w:rPr>
    </w:sdtEndPr>
    <w:sdtContent>
      <w:p w14:paraId="74852F72" w14:textId="7514CBA6" w:rsidR="008440A7" w:rsidRPr="005C481B" w:rsidRDefault="008440A7" w:rsidP="00E4239C">
        <w:pPr>
          <w:pStyle w:val="Header"/>
          <w:framePr w:wrap="none" w:vAnchor="text" w:hAnchor="margin" w:xAlign="right" w:y="1"/>
          <w:rPr>
            <w:rStyle w:val="PageNumber"/>
            <w:rFonts w:asciiTheme="majorBidi" w:hAnsiTheme="majorBidi" w:cstheme="majorBidi"/>
          </w:rPr>
        </w:pPr>
        <w:r w:rsidRPr="005C481B">
          <w:rPr>
            <w:rStyle w:val="PageNumber"/>
            <w:rFonts w:asciiTheme="majorBidi" w:hAnsiTheme="majorBidi" w:cstheme="majorBidi"/>
          </w:rPr>
          <w:fldChar w:fldCharType="begin"/>
        </w:r>
        <w:r w:rsidRPr="005C481B">
          <w:rPr>
            <w:rStyle w:val="PageNumber"/>
            <w:rFonts w:asciiTheme="majorBidi" w:hAnsiTheme="majorBidi" w:cstheme="majorBidi"/>
          </w:rPr>
          <w:instrText xml:space="preserve"> PAGE </w:instrText>
        </w:r>
        <w:r w:rsidRPr="005C481B">
          <w:rPr>
            <w:rStyle w:val="PageNumber"/>
            <w:rFonts w:asciiTheme="majorBidi" w:hAnsiTheme="majorBidi" w:cstheme="majorBidi"/>
          </w:rPr>
          <w:fldChar w:fldCharType="separate"/>
        </w:r>
        <w:r w:rsidRPr="005C481B">
          <w:rPr>
            <w:rStyle w:val="PageNumber"/>
            <w:rFonts w:asciiTheme="majorBidi" w:hAnsiTheme="majorBidi" w:cstheme="majorBidi"/>
            <w:noProof/>
          </w:rPr>
          <w:t>1</w:t>
        </w:r>
        <w:r w:rsidRPr="005C481B">
          <w:rPr>
            <w:rStyle w:val="PageNumber"/>
            <w:rFonts w:asciiTheme="majorBidi" w:hAnsiTheme="majorBidi" w:cstheme="majorBidi"/>
          </w:rPr>
          <w:fldChar w:fldCharType="end"/>
        </w:r>
      </w:p>
    </w:sdtContent>
  </w:sdt>
  <w:p w14:paraId="3DBF616B" w14:textId="1BE9FAE5" w:rsidR="008440A7" w:rsidRPr="005C481B" w:rsidRDefault="008440A7" w:rsidP="005C481B">
    <w:pPr>
      <w:pStyle w:val="Header"/>
      <w:tabs>
        <w:tab w:val="clear" w:pos="9360"/>
        <w:tab w:val="right" w:pos="9000"/>
      </w:tabs>
      <w:ind w:right="360"/>
      <w:rPr>
        <w:rFonts w:asciiTheme="majorBidi" w:hAnsiTheme="majorBidi" w:cstheme="majorBidi"/>
      </w:rPr>
    </w:pPr>
    <w:r>
      <w:rPr>
        <w:rFonts w:asciiTheme="majorBidi" w:hAnsiTheme="majorBidi" w:cstheme="majorBidi"/>
      </w:rPr>
      <w:t>Han Hsien Liew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B40"/>
    <w:multiLevelType w:val="hybridMultilevel"/>
    <w:tmpl w:val="50902E4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0A6249"/>
    <w:multiLevelType w:val="hybridMultilevel"/>
    <w:tmpl w:val="949C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070"/>
    <w:multiLevelType w:val="hybridMultilevel"/>
    <w:tmpl w:val="E21CDF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B2516C"/>
    <w:multiLevelType w:val="multilevel"/>
    <w:tmpl w:val="787A6D00"/>
    <w:lvl w:ilvl="0">
      <w:start w:val="1"/>
      <w:numFmt w:val="upperRoman"/>
      <w:lvlText w:val="%1."/>
      <w:lvlJc w:val="right"/>
      <w:pPr>
        <w:ind w:left="360" w:hanging="360"/>
      </w:pPr>
      <w:rPr>
        <w:rFonts w:hint="default"/>
      </w:rPr>
    </w:lvl>
    <w:lvl w:ilvl="1">
      <w:start w:val="1"/>
      <w:numFmt w:val="decimal"/>
      <w:lvlRestart w:val="0"/>
      <w:lvlText w:val="%2."/>
      <w:lvlJc w:val="left"/>
      <w:pPr>
        <w:ind w:left="81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811419"/>
    <w:multiLevelType w:val="hybridMultilevel"/>
    <w:tmpl w:val="6122E8A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B6C37A3"/>
    <w:multiLevelType w:val="hybridMultilevel"/>
    <w:tmpl w:val="E078FE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E07CC"/>
    <w:multiLevelType w:val="hybridMultilevel"/>
    <w:tmpl w:val="320EAFD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B62BF"/>
    <w:multiLevelType w:val="multilevel"/>
    <w:tmpl w:val="34E8EFD2"/>
    <w:lvl w:ilvl="0">
      <w:start w:val="1"/>
      <w:numFmt w:val="upperRoman"/>
      <w:lvlText w:val="%1."/>
      <w:lvlJc w:val="left"/>
      <w:pPr>
        <w:ind w:left="360" w:hanging="360"/>
      </w:pPr>
      <w:rPr>
        <w:rFonts w:hint="default"/>
      </w:rPr>
    </w:lvl>
    <w:lvl w:ilvl="1">
      <w:start w:val="1"/>
      <w:numFmt w:val="decimal"/>
      <w:lvlRestart w:val="0"/>
      <w:lvlText w:val="%2."/>
      <w:lvlJc w:val="left"/>
      <w:pPr>
        <w:ind w:left="810" w:hanging="360"/>
      </w:pPr>
      <w:rPr>
        <w:rFonts w:hint="default"/>
      </w:rPr>
    </w:lvl>
    <w:lvl w:ilvl="2">
      <w:start w:val="1"/>
      <w:numFmt w:val="decimal"/>
      <w:lvlText w:val="%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9D14D9"/>
    <w:multiLevelType w:val="hybridMultilevel"/>
    <w:tmpl w:val="EC04EA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C67384"/>
    <w:multiLevelType w:val="hybridMultilevel"/>
    <w:tmpl w:val="B29810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A93B0D"/>
    <w:multiLevelType w:val="hybridMultilevel"/>
    <w:tmpl w:val="35DE15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700EC3"/>
    <w:multiLevelType w:val="hybridMultilevel"/>
    <w:tmpl w:val="15548E86"/>
    <w:lvl w:ilvl="0" w:tplc="437ECEC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4697F"/>
    <w:multiLevelType w:val="multilevel"/>
    <w:tmpl w:val="787A6D00"/>
    <w:lvl w:ilvl="0">
      <w:start w:val="1"/>
      <w:numFmt w:val="upperRoman"/>
      <w:lvlText w:val="%1."/>
      <w:lvlJc w:val="right"/>
      <w:pPr>
        <w:ind w:left="360" w:hanging="360"/>
      </w:pPr>
      <w:rPr>
        <w:rFonts w:hint="default"/>
      </w:rPr>
    </w:lvl>
    <w:lvl w:ilvl="1">
      <w:start w:val="1"/>
      <w:numFmt w:val="decimal"/>
      <w:lvlRestart w:val="0"/>
      <w:lvlText w:val="%2."/>
      <w:lvlJc w:val="left"/>
      <w:pPr>
        <w:ind w:left="81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5564EE"/>
    <w:multiLevelType w:val="hybridMultilevel"/>
    <w:tmpl w:val="809425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F56AD"/>
    <w:multiLevelType w:val="hybridMultilevel"/>
    <w:tmpl w:val="FAC29A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B08165C"/>
    <w:multiLevelType w:val="hybridMultilevel"/>
    <w:tmpl w:val="09A0B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54A73"/>
    <w:multiLevelType w:val="hybridMultilevel"/>
    <w:tmpl w:val="87E259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82E01"/>
    <w:multiLevelType w:val="hybridMultilevel"/>
    <w:tmpl w:val="20CA36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96C774B"/>
    <w:multiLevelType w:val="hybridMultilevel"/>
    <w:tmpl w:val="87B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F7D9E"/>
    <w:multiLevelType w:val="hybridMultilevel"/>
    <w:tmpl w:val="DD82821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5"/>
  </w:num>
  <w:num w:numId="2">
    <w:abstractNumId w:val="13"/>
  </w:num>
  <w:num w:numId="3">
    <w:abstractNumId w:val="19"/>
  </w:num>
  <w:num w:numId="4">
    <w:abstractNumId w:val="11"/>
  </w:num>
  <w:num w:numId="5">
    <w:abstractNumId w:val="5"/>
  </w:num>
  <w:num w:numId="6">
    <w:abstractNumId w:val="3"/>
  </w:num>
  <w:num w:numId="7">
    <w:abstractNumId w:val="6"/>
  </w:num>
  <w:num w:numId="8">
    <w:abstractNumId w:val="1"/>
  </w:num>
  <w:num w:numId="9">
    <w:abstractNumId w:val="12"/>
  </w:num>
  <w:num w:numId="10">
    <w:abstractNumId w:val="7"/>
  </w:num>
  <w:num w:numId="11">
    <w:abstractNumId w:val="16"/>
  </w:num>
  <w:num w:numId="12">
    <w:abstractNumId w:val="14"/>
  </w:num>
  <w:num w:numId="13">
    <w:abstractNumId w:val="8"/>
  </w:num>
  <w:num w:numId="14">
    <w:abstractNumId w:val="9"/>
  </w:num>
  <w:num w:numId="15">
    <w:abstractNumId w:val="2"/>
  </w:num>
  <w:num w:numId="16">
    <w:abstractNumId w:val="10"/>
  </w:num>
  <w:num w:numId="17">
    <w:abstractNumId w:val="0"/>
  </w:num>
  <w:num w:numId="18">
    <w:abstractNumId w:val="17"/>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27"/>
    <w:rsid w:val="00005C17"/>
    <w:rsid w:val="00007420"/>
    <w:rsid w:val="0001777D"/>
    <w:rsid w:val="000223DF"/>
    <w:rsid w:val="00040A7C"/>
    <w:rsid w:val="000432F3"/>
    <w:rsid w:val="0004435F"/>
    <w:rsid w:val="00044D4D"/>
    <w:rsid w:val="00044D61"/>
    <w:rsid w:val="00054144"/>
    <w:rsid w:val="00057255"/>
    <w:rsid w:val="000711B8"/>
    <w:rsid w:val="00077168"/>
    <w:rsid w:val="00080B67"/>
    <w:rsid w:val="000815BB"/>
    <w:rsid w:val="00081DE9"/>
    <w:rsid w:val="00081E46"/>
    <w:rsid w:val="00084361"/>
    <w:rsid w:val="00097619"/>
    <w:rsid w:val="000A26B0"/>
    <w:rsid w:val="000A42E3"/>
    <w:rsid w:val="000A7885"/>
    <w:rsid w:val="000B7222"/>
    <w:rsid w:val="000C61A5"/>
    <w:rsid w:val="000D4117"/>
    <w:rsid w:val="000E0E47"/>
    <w:rsid w:val="000E2F13"/>
    <w:rsid w:val="0010100F"/>
    <w:rsid w:val="00102300"/>
    <w:rsid w:val="00106359"/>
    <w:rsid w:val="0011722F"/>
    <w:rsid w:val="001247CF"/>
    <w:rsid w:val="001259C0"/>
    <w:rsid w:val="00133C24"/>
    <w:rsid w:val="00155263"/>
    <w:rsid w:val="0016112F"/>
    <w:rsid w:val="00167640"/>
    <w:rsid w:val="00167A09"/>
    <w:rsid w:val="001740F4"/>
    <w:rsid w:val="0017750C"/>
    <w:rsid w:val="0018011F"/>
    <w:rsid w:val="0018109F"/>
    <w:rsid w:val="00182CA8"/>
    <w:rsid w:val="0019015F"/>
    <w:rsid w:val="001952D6"/>
    <w:rsid w:val="001A442E"/>
    <w:rsid w:val="001A6B78"/>
    <w:rsid w:val="001B01D1"/>
    <w:rsid w:val="001B38C8"/>
    <w:rsid w:val="001B540D"/>
    <w:rsid w:val="001B6FC9"/>
    <w:rsid w:val="001C1B27"/>
    <w:rsid w:val="001C25EF"/>
    <w:rsid w:val="001C2A45"/>
    <w:rsid w:val="001C6924"/>
    <w:rsid w:val="001C7877"/>
    <w:rsid w:val="001D508F"/>
    <w:rsid w:val="001D7F3D"/>
    <w:rsid w:val="001E542F"/>
    <w:rsid w:val="001F0F53"/>
    <w:rsid w:val="001F47E8"/>
    <w:rsid w:val="0020701F"/>
    <w:rsid w:val="002103D0"/>
    <w:rsid w:val="002156E3"/>
    <w:rsid w:val="002172BE"/>
    <w:rsid w:val="00226B30"/>
    <w:rsid w:val="00240823"/>
    <w:rsid w:val="00242CA6"/>
    <w:rsid w:val="002544CD"/>
    <w:rsid w:val="002618FC"/>
    <w:rsid w:val="00263F4F"/>
    <w:rsid w:val="002644C1"/>
    <w:rsid w:val="00272E6F"/>
    <w:rsid w:val="00282AC0"/>
    <w:rsid w:val="002854B7"/>
    <w:rsid w:val="0029679C"/>
    <w:rsid w:val="002A1132"/>
    <w:rsid w:val="002A1497"/>
    <w:rsid w:val="002A5A90"/>
    <w:rsid w:val="002B0AAC"/>
    <w:rsid w:val="002B0C18"/>
    <w:rsid w:val="002B538F"/>
    <w:rsid w:val="002B7BB4"/>
    <w:rsid w:val="002C4BC7"/>
    <w:rsid w:val="002C5279"/>
    <w:rsid w:val="002C5C26"/>
    <w:rsid w:val="002C6B4A"/>
    <w:rsid w:val="002D795A"/>
    <w:rsid w:val="002E2F02"/>
    <w:rsid w:val="002F7AF1"/>
    <w:rsid w:val="00302DE6"/>
    <w:rsid w:val="00304346"/>
    <w:rsid w:val="00304CE2"/>
    <w:rsid w:val="00305D4F"/>
    <w:rsid w:val="00311451"/>
    <w:rsid w:val="0031292E"/>
    <w:rsid w:val="0031511C"/>
    <w:rsid w:val="00335DEF"/>
    <w:rsid w:val="00341F2F"/>
    <w:rsid w:val="00352D76"/>
    <w:rsid w:val="00355FE8"/>
    <w:rsid w:val="00356BB4"/>
    <w:rsid w:val="00360015"/>
    <w:rsid w:val="00367416"/>
    <w:rsid w:val="00372017"/>
    <w:rsid w:val="00372278"/>
    <w:rsid w:val="00376761"/>
    <w:rsid w:val="00382A84"/>
    <w:rsid w:val="0038474A"/>
    <w:rsid w:val="003A12A2"/>
    <w:rsid w:val="003A4086"/>
    <w:rsid w:val="003B1B11"/>
    <w:rsid w:val="003B3918"/>
    <w:rsid w:val="003B4BDE"/>
    <w:rsid w:val="003D7320"/>
    <w:rsid w:val="003D7FF8"/>
    <w:rsid w:val="003E3CCD"/>
    <w:rsid w:val="003E69F7"/>
    <w:rsid w:val="003F3203"/>
    <w:rsid w:val="0040021B"/>
    <w:rsid w:val="00401297"/>
    <w:rsid w:val="0040161A"/>
    <w:rsid w:val="00407477"/>
    <w:rsid w:val="00410176"/>
    <w:rsid w:val="00413347"/>
    <w:rsid w:val="00415771"/>
    <w:rsid w:val="004213A8"/>
    <w:rsid w:val="00432942"/>
    <w:rsid w:val="00451E9C"/>
    <w:rsid w:val="00451FEB"/>
    <w:rsid w:val="00462E17"/>
    <w:rsid w:val="00463CDC"/>
    <w:rsid w:val="00466EC0"/>
    <w:rsid w:val="00475F47"/>
    <w:rsid w:val="004842DB"/>
    <w:rsid w:val="00485022"/>
    <w:rsid w:val="004854E7"/>
    <w:rsid w:val="004A6E67"/>
    <w:rsid w:val="004B1EB1"/>
    <w:rsid w:val="004B5528"/>
    <w:rsid w:val="004B55A2"/>
    <w:rsid w:val="004B6372"/>
    <w:rsid w:val="004C3DC8"/>
    <w:rsid w:val="004D00A7"/>
    <w:rsid w:val="004E7CC8"/>
    <w:rsid w:val="004F0A17"/>
    <w:rsid w:val="004F1946"/>
    <w:rsid w:val="004F265F"/>
    <w:rsid w:val="004F5457"/>
    <w:rsid w:val="005069AB"/>
    <w:rsid w:val="005118F4"/>
    <w:rsid w:val="00522799"/>
    <w:rsid w:val="00523CF2"/>
    <w:rsid w:val="005341FE"/>
    <w:rsid w:val="005368EF"/>
    <w:rsid w:val="00544D25"/>
    <w:rsid w:val="00555765"/>
    <w:rsid w:val="00555D42"/>
    <w:rsid w:val="00560890"/>
    <w:rsid w:val="005630F7"/>
    <w:rsid w:val="00566B37"/>
    <w:rsid w:val="0057170E"/>
    <w:rsid w:val="005758B0"/>
    <w:rsid w:val="0058391E"/>
    <w:rsid w:val="00583C4A"/>
    <w:rsid w:val="00585293"/>
    <w:rsid w:val="00587D6A"/>
    <w:rsid w:val="00590503"/>
    <w:rsid w:val="00590D60"/>
    <w:rsid w:val="00591D7F"/>
    <w:rsid w:val="00595A02"/>
    <w:rsid w:val="005A43AA"/>
    <w:rsid w:val="005B0CC8"/>
    <w:rsid w:val="005B515D"/>
    <w:rsid w:val="005B589D"/>
    <w:rsid w:val="005C0CAF"/>
    <w:rsid w:val="005C1755"/>
    <w:rsid w:val="005C271C"/>
    <w:rsid w:val="005C481B"/>
    <w:rsid w:val="005D2F98"/>
    <w:rsid w:val="005D37E3"/>
    <w:rsid w:val="005D5EE7"/>
    <w:rsid w:val="005E1E6A"/>
    <w:rsid w:val="005E5ACB"/>
    <w:rsid w:val="005F14FB"/>
    <w:rsid w:val="005F5C48"/>
    <w:rsid w:val="00601F1D"/>
    <w:rsid w:val="00602536"/>
    <w:rsid w:val="00605E50"/>
    <w:rsid w:val="00606A31"/>
    <w:rsid w:val="00607C1E"/>
    <w:rsid w:val="0061199A"/>
    <w:rsid w:val="006171CA"/>
    <w:rsid w:val="00620434"/>
    <w:rsid w:val="00620A48"/>
    <w:rsid w:val="00622037"/>
    <w:rsid w:val="00624B40"/>
    <w:rsid w:val="00624F89"/>
    <w:rsid w:val="00634196"/>
    <w:rsid w:val="00634B7B"/>
    <w:rsid w:val="00646109"/>
    <w:rsid w:val="00646FEE"/>
    <w:rsid w:val="006543BA"/>
    <w:rsid w:val="00680AC6"/>
    <w:rsid w:val="00682F78"/>
    <w:rsid w:val="00685E08"/>
    <w:rsid w:val="006864C4"/>
    <w:rsid w:val="00687F1E"/>
    <w:rsid w:val="00690FA6"/>
    <w:rsid w:val="00693EFC"/>
    <w:rsid w:val="0069580B"/>
    <w:rsid w:val="00695F50"/>
    <w:rsid w:val="006A266A"/>
    <w:rsid w:val="006B3109"/>
    <w:rsid w:val="006B6267"/>
    <w:rsid w:val="006C1CC6"/>
    <w:rsid w:val="006C73BA"/>
    <w:rsid w:val="006D12AF"/>
    <w:rsid w:val="006D25A3"/>
    <w:rsid w:val="006E1608"/>
    <w:rsid w:val="006E1790"/>
    <w:rsid w:val="006E2A33"/>
    <w:rsid w:val="006E546D"/>
    <w:rsid w:val="006E61EA"/>
    <w:rsid w:val="006F09F3"/>
    <w:rsid w:val="006F512E"/>
    <w:rsid w:val="006F6FB3"/>
    <w:rsid w:val="006F7829"/>
    <w:rsid w:val="00701139"/>
    <w:rsid w:val="0070438C"/>
    <w:rsid w:val="0070605F"/>
    <w:rsid w:val="00710E32"/>
    <w:rsid w:val="0071153F"/>
    <w:rsid w:val="00712A27"/>
    <w:rsid w:val="00713147"/>
    <w:rsid w:val="00724486"/>
    <w:rsid w:val="007244D6"/>
    <w:rsid w:val="00726C19"/>
    <w:rsid w:val="00731264"/>
    <w:rsid w:val="00732762"/>
    <w:rsid w:val="00734BDB"/>
    <w:rsid w:val="0073743B"/>
    <w:rsid w:val="0075450A"/>
    <w:rsid w:val="007620E2"/>
    <w:rsid w:val="00764CA9"/>
    <w:rsid w:val="0076677E"/>
    <w:rsid w:val="0078265C"/>
    <w:rsid w:val="0078578F"/>
    <w:rsid w:val="007927BE"/>
    <w:rsid w:val="00794209"/>
    <w:rsid w:val="007B222E"/>
    <w:rsid w:val="007B3EBF"/>
    <w:rsid w:val="007C2235"/>
    <w:rsid w:val="007D0AE8"/>
    <w:rsid w:val="007D4018"/>
    <w:rsid w:val="007D5433"/>
    <w:rsid w:val="007E1045"/>
    <w:rsid w:val="007E3C30"/>
    <w:rsid w:val="007E73A0"/>
    <w:rsid w:val="007E7A15"/>
    <w:rsid w:val="007F0515"/>
    <w:rsid w:val="007F3DEE"/>
    <w:rsid w:val="007F570D"/>
    <w:rsid w:val="00810FF3"/>
    <w:rsid w:val="008122A1"/>
    <w:rsid w:val="00814736"/>
    <w:rsid w:val="00817E70"/>
    <w:rsid w:val="00817E79"/>
    <w:rsid w:val="008261DB"/>
    <w:rsid w:val="00826F27"/>
    <w:rsid w:val="008321E6"/>
    <w:rsid w:val="008329BF"/>
    <w:rsid w:val="00842689"/>
    <w:rsid w:val="008440A7"/>
    <w:rsid w:val="00845FED"/>
    <w:rsid w:val="00850335"/>
    <w:rsid w:val="00856C45"/>
    <w:rsid w:val="00857040"/>
    <w:rsid w:val="00860858"/>
    <w:rsid w:val="0086304C"/>
    <w:rsid w:val="00866889"/>
    <w:rsid w:val="00870F38"/>
    <w:rsid w:val="0087250F"/>
    <w:rsid w:val="00873A2F"/>
    <w:rsid w:val="00884D3A"/>
    <w:rsid w:val="008918F2"/>
    <w:rsid w:val="008A3567"/>
    <w:rsid w:val="008A6DD6"/>
    <w:rsid w:val="008B37E6"/>
    <w:rsid w:val="008C1568"/>
    <w:rsid w:val="008C6484"/>
    <w:rsid w:val="008D3281"/>
    <w:rsid w:val="008D5472"/>
    <w:rsid w:val="008E2E21"/>
    <w:rsid w:val="008E56AB"/>
    <w:rsid w:val="008F04F0"/>
    <w:rsid w:val="008F2089"/>
    <w:rsid w:val="008F2B7A"/>
    <w:rsid w:val="008F3631"/>
    <w:rsid w:val="008F4CD8"/>
    <w:rsid w:val="008F6B6B"/>
    <w:rsid w:val="009060D2"/>
    <w:rsid w:val="00912CF9"/>
    <w:rsid w:val="00915F42"/>
    <w:rsid w:val="00917A39"/>
    <w:rsid w:val="0095327C"/>
    <w:rsid w:val="00966EAE"/>
    <w:rsid w:val="00973604"/>
    <w:rsid w:val="009757AB"/>
    <w:rsid w:val="00982875"/>
    <w:rsid w:val="00985377"/>
    <w:rsid w:val="0099440B"/>
    <w:rsid w:val="00994BCD"/>
    <w:rsid w:val="009B6F4F"/>
    <w:rsid w:val="009B725F"/>
    <w:rsid w:val="009D5DA9"/>
    <w:rsid w:val="009D6936"/>
    <w:rsid w:val="009E15CC"/>
    <w:rsid w:val="009E3A30"/>
    <w:rsid w:val="00A008B8"/>
    <w:rsid w:val="00A00BE7"/>
    <w:rsid w:val="00A00EB2"/>
    <w:rsid w:val="00A01B6C"/>
    <w:rsid w:val="00A0587F"/>
    <w:rsid w:val="00A20122"/>
    <w:rsid w:val="00A20AD9"/>
    <w:rsid w:val="00A27555"/>
    <w:rsid w:val="00A3224F"/>
    <w:rsid w:val="00A362AC"/>
    <w:rsid w:val="00A41775"/>
    <w:rsid w:val="00A4371D"/>
    <w:rsid w:val="00A446CA"/>
    <w:rsid w:val="00A5344F"/>
    <w:rsid w:val="00A5356E"/>
    <w:rsid w:val="00A54F3A"/>
    <w:rsid w:val="00A57001"/>
    <w:rsid w:val="00A62E76"/>
    <w:rsid w:val="00A648AA"/>
    <w:rsid w:val="00A65548"/>
    <w:rsid w:val="00A6667A"/>
    <w:rsid w:val="00A70F6D"/>
    <w:rsid w:val="00A72A0B"/>
    <w:rsid w:val="00A80C97"/>
    <w:rsid w:val="00A816C1"/>
    <w:rsid w:val="00A82D02"/>
    <w:rsid w:val="00A8572F"/>
    <w:rsid w:val="00A908D3"/>
    <w:rsid w:val="00A971CD"/>
    <w:rsid w:val="00A97EBC"/>
    <w:rsid w:val="00AA088A"/>
    <w:rsid w:val="00AA1DE5"/>
    <w:rsid w:val="00AB1215"/>
    <w:rsid w:val="00AB3CEF"/>
    <w:rsid w:val="00AB5A4F"/>
    <w:rsid w:val="00AD6C67"/>
    <w:rsid w:val="00AE3EBB"/>
    <w:rsid w:val="00AE4685"/>
    <w:rsid w:val="00AE6BE1"/>
    <w:rsid w:val="00AF03AD"/>
    <w:rsid w:val="00AF6903"/>
    <w:rsid w:val="00B00B1A"/>
    <w:rsid w:val="00B01323"/>
    <w:rsid w:val="00B03F93"/>
    <w:rsid w:val="00B047CC"/>
    <w:rsid w:val="00B057AE"/>
    <w:rsid w:val="00B07ED2"/>
    <w:rsid w:val="00B13B83"/>
    <w:rsid w:val="00B2137C"/>
    <w:rsid w:val="00B24452"/>
    <w:rsid w:val="00B30A10"/>
    <w:rsid w:val="00B34D02"/>
    <w:rsid w:val="00B34E0E"/>
    <w:rsid w:val="00B4174A"/>
    <w:rsid w:val="00B4724C"/>
    <w:rsid w:val="00B472FC"/>
    <w:rsid w:val="00B610CB"/>
    <w:rsid w:val="00B61744"/>
    <w:rsid w:val="00B806ED"/>
    <w:rsid w:val="00B848CB"/>
    <w:rsid w:val="00B93280"/>
    <w:rsid w:val="00B94B04"/>
    <w:rsid w:val="00B96B80"/>
    <w:rsid w:val="00BA7ADF"/>
    <w:rsid w:val="00BC6BB3"/>
    <w:rsid w:val="00BD0317"/>
    <w:rsid w:val="00BE4413"/>
    <w:rsid w:val="00BF1009"/>
    <w:rsid w:val="00BF10C4"/>
    <w:rsid w:val="00BF3932"/>
    <w:rsid w:val="00BF5AD0"/>
    <w:rsid w:val="00BF7643"/>
    <w:rsid w:val="00C0497D"/>
    <w:rsid w:val="00C13068"/>
    <w:rsid w:val="00C15EC3"/>
    <w:rsid w:val="00C17F15"/>
    <w:rsid w:val="00C262B8"/>
    <w:rsid w:val="00C42021"/>
    <w:rsid w:val="00C45A35"/>
    <w:rsid w:val="00C45B44"/>
    <w:rsid w:val="00C63BC4"/>
    <w:rsid w:val="00C66E59"/>
    <w:rsid w:val="00C6781F"/>
    <w:rsid w:val="00C7066C"/>
    <w:rsid w:val="00C837BD"/>
    <w:rsid w:val="00C95F28"/>
    <w:rsid w:val="00CA1624"/>
    <w:rsid w:val="00CA2905"/>
    <w:rsid w:val="00CA3448"/>
    <w:rsid w:val="00CB2BEE"/>
    <w:rsid w:val="00CB32AD"/>
    <w:rsid w:val="00CB4B07"/>
    <w:rsid w:val="00CC608B"/>
    <w:rsid w:val="00CD2311"/>
    <w:rsid w:val="00CE2C68"/>
    <w:rsid w:val="00CE6717"/>
    <w:rsid w:val="00CF1967"/>
    <w:rsid w:val="00D01F3D"/>
    <w:rsid w:val="00D0339A"/>
    <w:rsid w:val="00D10AF5"/>
    <w:rsid w:val="00D23142"/>
    <w:rsid w:val="00D257F0"/>
    <w:rsid w:val="00D261C4"/>
    <w:rsid w:val="00D31955"/>
    <w:rsid w:val="00D5147A"/>
    <w:rsid w:val="00D55CA1"/>
    <w:rsid w:val="00D56E75"/>
    <w:rsid w:val="00D6030D"/>
    <w:rsid w:val="00D61833"/>
    <w:rsid w:val="00D62EE0"/>
    <w:rsid w:val="00D72856"/>
    <w:rsid w:val="00D74651"/>
    <w:rsid w:val="00D74BCF"/>
    <w:rsid w:val="00D80F72"/>
    <w:rsid w:val="00D849F1"/>
    <w:rsid w:val="00D84E73"/>
    <w:rsid w:val="00D91D20"/>
    <w:rsid w:val="00D92FE9"/>
    <w:rsid w:val="00DB6327"/>
    <w:rsid w:val="00DB744E"/>
    <w:rsid w:val="00DC4ED3"/>
    <w:rsid w:val="00DC7E97"/>
    <w:rsid w:val="00DD0C43"/>
    <w:rsid w:val="00DD21D1"/>
    <w:rsid w:val="00DD2246"/>
    <w:rsid w:val="00DE7ADB"/>
    <w:rsid w:val="00DF0819"/>
    <w:rsid w:val="00DF1A61"/>
    <w:rsid w:val="00E00025"/>
    <w:rsid w:val="00E10142"/>
    <w:rsid w:val="00E1146E"/>
    <w:rsid w:val="00E13ACA"/>
    <w:rsid w:val="00E13DB9"/>
    <w:rsid w:val="00E146F6"/>
    <w:rsid w:val="00E15893"/>
    <w:rsid w:val="00E20DFD"/>
    <w:rsid w:val="00E3183D"/>
    <w:rsid w:val="00E338B8"/>
    <w:rsid w:val="00E36351"/>
    <w:rsid w:val="00E401F2"/>
    <w:rsid w:val="00E4239C"/>
    <w:rsid w:val="00E43677"/>
    <w:rsid w:val="00E60140"/>
    <w:rsid w:val="00E616BB"/>
    <w:rsid w:val="00E7403B"/>
    <w:rsid w:val="00E75471"/>
    <w:rsid w:val="00E77B35"/>
    <w:rsid w:val="00E81603"/>
    <w:rsid w:val="00E93BDC"/>
    <w:rsid w:val="00E96845"/>
    <w:rsid w:val="00EA0B69"/>
    <w:rsid w:val="00EA50C5"/>
    <w:rsid w:val="00EC456F"/>
    <w:rsid w:val="00EC7587"/>
    <w:rsid w:val="00ED0471"/>
    <w:rsid w:val="00ED4EDA"/>
    <w:rsid w:val="00EF4000"/>
    <w:rsid w:val="00EF75F4"/>
    <w:rsid w:val="00F024D1"/>
    <w:rsid w:val="00F045C1"/>
    <w:rsid w:val="00F22863"/>
    <w:rsid w:val="00F26979"/>
    <w:rsid w:val="00F275E2"/>
    <w:rsid w:val="00F27A5D"/>
    <w:rsid w:val="00F439AD"/>
    <w:rsid w:val="00F53976"/>
    <w:rsid w:val="00F548FC"/>
    <w:rsid w:val="00F5539F"/>
    <w:rsid w:val="00F55E86"/>
    <w:rsid w:val="00F65AEE"/>
    <w:rsid w:val="00F66F35"/>
    <w:rsid w:val="00F74BD9"/>
    <w:rsid w:val="00F7658A"/>
    <w:rsid w:val="00F8558D"/>
    <w:rsid w:val="00F93752"/>
    <w:rsid w:val="00F93D37"/>
    <w:rsid w:val="00FA03F9"/>
    <w:rsid w:val="00FB315F"/>
    <w:rsid w:val="00FB6473"/>
    <w:rsid w:val="00FB6CB8"/>
    <w:rsid w:val="00FC05FF"/>
    <w:rsid w:val="00FC4A58"/>
    <w:rsid w:val="00FC5668"/>
    <w:rsid w:val="00FC6D5A"/>
    <w:rsid w:val="00FC7809"/>
    <w:rsid w:val="00FD1295"/>
    <w:rsid w:val="00FD5258"/>
    <w:rsid w:val="00FD5A28"/>
    <w:rsid w:val="00FE2B67"/>
    <w:rsid w:val="00FE5CDB"/>
    <w:rsid w:val="00FE654D"/>
    <w:rsid w:val="00FF08EB"/>
    <w:rsid w:val="00FF0EA4"/>
    <w:rsid w:val="00FF146A"/>
    <w:rsid w:val="00FF7E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8C4F6E1"/>
  <w14:defaultImageDpi w14:val="32767"/>
  <w15:chartTrackingRefBased/>
  <w15:docId w15:val="{C8007D4E-E764-294D-AB8C-BAE1E24D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6F27"/>
    <w:pPr>
      <w:tabs>
        <w:tab w:val="center" w:pos="4680"/>
        <w:tab w:val="right" w:pos="9360"/>
      </w:tabs>
    </w:pPr>
  </w:style>
  <w:style w:type="character" w:customStyle="1" w:styleId="FooterChar">
    <w:name w:val="Footer Char"/>
    <w:basedOn w:val="DefaultParagraphFont"/>
    <w:link w:val="Footer"/>
    <w:uiPriority w:val="99"/>
    <w:rsid w:val="00826F27"/>
  </w:style>
  <w:style w:type="character" w:styleId="PageNumber">
    <w:name w:val="page number"/>
    <w:basedOn w:val="DefaultParagraphFont"/>
    <w:uiPriority w:val="99"/>
    <w:semiHidden/>
    <w:unhideWhenUsed/>
    <w:rsid w:val="00826F27"/>
  </w:style>
  <w:style w:type="paragraph" w:styleId="Header">
    <w:name w:val="header"/>
    <w:basedOn w:val="Normal"/>
    <w:link w:val="HeaderChar"/>
    <w:uiPriority w:val="99"/>
    <w:unhideWhenUsed/>
    <w:rsid w:val="005C481B"/>
    <w:pPr>
      <w:tabs>
        <w:tab w:val="center" w:pos="4680"/>
        <w:tab w:val="right" w:pos="9360"/>
      </w:tabs>
    </w:pPr>
  </w:style>
  <w:style w:type="character" w:customStyle="1" w:styleId="HeaderChar">
    <w:name w:val="Header Char"/>
    <w:basedOn w:val="DefaultParagraphFont"/>
    <w:link w:val="Header"/>
    <w:uiPriority w:val="99"/>
    <w:rsid w:val="005C481B"/>
  </w:style>
  <w:style w:type="paragraph" w:styleId="FootnoteText">
    <w:name w:val="footnote text"/>
    <w:basedOn w:val="Normal"/>
    <w:link w:val="FootnoteTextChar"/>
    <w:uiPriority w:val="99"/>
    <w:unhideWhenUsed/>
    <w:rsid w:val="00C66E59"/>
  </w:style>
  <w:style w:type="character" w:customStyle="1" w:styleId="FootnoteTextChar">
    <w:name w:val="Footnote Text Char"/>
    <w:basedOn w:val="DefaultParagraphFont"/>
    <w:link w:val="FootnoteText"/>
    <w:uiPriority w:val="99"/>
    <w:rsid w:val="00C66E59"/>
  </w:style>
  <w:style w:type="character" w:styleId="FootnoteReference">
    <w:name w:val="footnote reference"/>
    <w:basedOn w:val="DefaultParagraphFont"/>
    <w:uiPriority w:val="99"/>
    <w:unhideWhenUsed/>
    <w:rsid w:val="00C66E59"/>
    <w:rPr>
      <w:vertAlign w:val="superscript"/>
    </w:rPr>
  </w:style>
  <w:style w:type="paragraph" w:styleId="ListParagraph">
    <w:name w:val="List Paragraph"/>
    <w:basedOn w:val="Normal"/>
    <w:uiPriority w:val="34"/>
    <w:qFormat/>
    <w:rsid w:val="00102300"/>
    <w:pPr>
      <w:ind w:left="720"/>
      <w:contextualSpacing/>
    </w:pPr>
  </w:style>
  <w:style w:type="paragraph" w:styleId="BalloonText">
    <w:name w:val="Balloon Text"/>
    <w:basedOn w:val="Normal"/>
    <w:link w:val="BalloonTextChar"/>
    <w:uiPriority w:val="99"/>
    <w:semiHidden/>
    <w:unhideWhenUsed/>
    <w:rsid w:val="007F3D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3D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3817</Words>
  <Characters>21038</Characters>
  <Application>Microsoft Office Word</Application>
  <DocSecurity>0</DocSecurity>
  <Lines>362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Hsien Liew</dc:creator>
  <cp:keywords/>
  <dc:description/>
  <cp:lastModifiedBy>Han Hsien Liew</cp:lastModifiedBy>
  <cp:revision>2</cp:revision>
  <dcterms:created xsi:type="dcterms:W3CDTF">2021-03-01T11:42:00Z</dcterms:created>
  <dcterms:modified xsi:type="dcterms:W3CDTF">2021-03-01T11:42:00Z</dcterms:modified>
</cp:coreProperties>
</file>