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03" w:rsidRPr="006168B2" w:rsidRDefault="004F5B03" w:rsidP="004F5B03">
      <w:pPr>
        <w:jc w:val="center"/>
        <w:rPr>
          <w:rFonts w:asciiTheme="majorBidi" w:hAnsiTheme="majorBidi" w:cstheme="majorBidi"/>
          <w:sz w:val="28"/>
          <w:szCs w:val="28"/>
        </w:rPr>
      </w:pPr>
      <w:r w:rsidRPr="00CB6EFA">
        <w:rPr>
          <w:rFonts w:asciiTheme="majorBidi" w:hAnsiTheme="majorBidi" w:cstheme="majorBidi"/>
          <w:sz w:val="28"/>
          <w:szCs w:val="28"/>
        </w:rPr>
        <w:t xml:space="preserve">Book </w:t>
      </w:r>
      <w:r>
        <w:rPr>
          <w:rFonts w:asciiTheme="majorBidi" w:hAnsiTheme="majorBidi" w:cstheme="majorBidi"/>
          <w:sz w:val="28"/>
          <w:szCs w:val="28"/>
        </w:rPr>
        <w:t>Proposal</w:t>
      </w:r>
    </w:p>
    <w:p w:rsidR="004F5B03" w:rsidRDefault="004F5B03" w:rsidP="004F5B0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Critiques of Theolo</w:t>
      </w:r>
      <w:r w:rsidRPr="005528E1">
        <w:rPr>
          <w:rFonts w:asciiTheme="majorBidi" w:hAnsiTheme="majorBidi" w:cstheme="majorBidi"/>
          <w:b/>
          <w:bCs/>
          <w:sz w:val="28"/>
          <w:szCs w:val="28"/>
        </w:rPr>
        <w:t>gy</w:t>
      </w:r>
    </w:p>
    <w:p w:rsidR="004F5B03" w:rsidRPr="001E7BF6" w:rsidRDefault="004F5B03" w:rsidP="004F5B03">
      <w:pPr>
        <w:jc w:val="center"/>
        <w:rPr>
          <w:rFonts w:asciiTheme="majorBidi" w:hAnsiTheme="majorBidi" w:cstheme="majorBidi"/>
          <w:sz w:val="28"/>
          <w:szCs w:val="28"/>
        </w:rPr>
      </w:pPr>
      <w:r w:rsidRPr="001E7BF6">
        <w:rPr>
          <w:rFonts w:asciiTheme="majorBidi" w:hAnsiTheme="majorBidi" w:cstheme="majorBidi"/>
          <w:sz w:val="28"/>
          <w:szCs w:val="28"/>
        </w:rPr>
        <w:t xml:space="preserve">German-Jewish Intellectuals and </w:t>
      </w:r>
      <w:r>
        <w:rPr>
          <w:rFonts w:asciiTheme="majorBidi" w:hAnsiTheme="majorBidi" w:cstheme="majorBidi"/>
          <w:sz w:val="28"/>
          <w:szCs w:val="28"/>
        </w:rPr>
        <w:t>t</w:t>
      </w:r>
      <w:r w:rsidRPr="001E7BF6">
        <w:rPr>
          <w:rFonts w:asciiTheme="majorBidi" w:hAnsiTheme="majorBidi" w:cstheme="majorBidi"/>
          <w:sz w:val="28"/>
          <w:szCs w:val="28"/>
        </w:rPr>
        <w:t>he Religious Sources of Secular Thought</w:t>
      </w:r>
    </w:p>
    <w:p w:rsidR="004F5B03" w:rsidRPr="00CB6EFA" w:rsidRDefault="004F5B03" w:rsidP="004F5B03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B6EFA">
        <w:rPr>
          <w:rFonts w:asciiTheme="majorBidi" w:hAnsiTheme="majorBidi" w:cstheme="majorBidi"/>
          <w:sz w:val="24"/>
          <w:szCs w:val="24"/>
        </w:rPr>
        <w:t>Yotam</w:t>
      </w:r>
      <w:proofErr w:type="spellEnd"/>
      <w:r w:rsidRPr="00CB6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EFA">
        <w:rPr>
          <w:rFonts w:asciiTheme="majorBidi" w:hAnsiTheme="majorBidi" w:cstheme="majorBidi"/>
          <w:sz w:val="24"/>
          <w:szCs w:val="24"/>
        </w:rPr>
        <w:t>Hotam</w:t>
      </w:r>
      <w:proofErr w:type="spellEnd"/>
    </w:p>
    <w:p w:rsidR="004F5B03" w:rsidRDefault="004F5B03" w:rsidP="004F5B03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F5B03" w:rsidRPr="00306EC8" w:rsidRDefault="004F5B03" w:rsidP="004F5B03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306EC8">
        <w:rPr>
          <w:rFonts w:asciiTheme="majorBidi" w:hAnsiTheme="majorBidi" w:cstheme="majorBidi"/>
          <w:b/>
          <w:bCs/>
          <w:sz w:val="24"/>
          <w:szCs w:val="24"/>
        </w:rPr>
        <w:t xml:space="preserve">Brief Abstract  </w:t>
      </w:r>
    </w:p>
    <w:p w:rsidR="004F5B03" w:rsidRDefault="004F5B03" w:rsidP="004F5B03">
      <w:pPr>
        <w:spacing w:after="120" w:line="48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333EE">
        <w:rPr>
          <w:rFonts w:asciiTheme="majorBidi" w:hAnsiTheme="majorBidi" w:cstheme="majorBidi"/>
          <w:i/>
          <w:iCs/>
          <w:color w:val="222222"/>
          <w:sz w:val="24"/>
          <w:szCs w:val="24"/>
        </w:rPr>
        <w:t xml:space="preserve">Critiques of Theology </w:t>
      </w:r>
      <w:r w:rsidRPr="00E333EE">
        <w:rPr>
          <w:rFonts w:asciiTheme="majorBidi" w:hAnsiTheme="majorBidi" w:cstheme="majorBidi"/>
          <w:color w:val="222222"/>
          <w:sz w:val="24"/>
          <w:szCs w:val="24"/>
        </w:rPr>
        <w:t xml:space="preserve">presents a fresh perspective on the relation of critique to theology in previously less discussed writings of four 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giants of </w:t>
      </w:r>
      <w:r w:rsidRPr="00E333EE">
        <w:rPr>
          <w:rFonts w:asciiTheme="majorBidi" w:hAnsiTheme="majorBidi" w:cstheme="majorBidi"/>
          <w:color w:val="222222"/>
          <w:sz w:val="24"/>
          <w:szCs w:val="24"/>
        </w:rPr>
        <w:t xml:space="preserve">twentieth-century German-Jewish 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thought – </w:t>
      </w:r>
      <w:r w:rsidRPr="00E333EE">
        <w:rPr>
          <w:rFonts w:asciiTheme="majorBidi" w:hAnsiTheme="majorBidi" w:cstheme="majorBidi"/>
          <w:color w:val="222222"/>
          <w:sz w:val="24"/>
          <w:szCs w:val="24"/>
        </w:rPr>
        <w:t>Sigmund Freud, Walter Benjamin, T</w:t>
      </w:r>
      <w:r>
        <w:rPr>
          <w:rFonts w:asciiTheme="majorBidi" w:hAnsiTheme="majorBidi" w:cstheme="majorBidi"/>
          <w:color w:val="222222"/>
          <w:sz w:val="24"/>
          <w:szCs w:val="24"/>
        </w:rPr>
        <w:t>heodor Adorno and Hannah Arendt</w:t>
      </w:r>
      <w:r w:rsidRPr="00E333EE">
        <w:rPr>
          <w:rFonts w:asciiTheme="majorBidi" w:hAnsiTheme="majorBidi" w:cstheme="majorBidi"/>
          <w:color w:val="222222"/>
          <w:sz w:val="24"/>
          <w:szCs w:val="24"/>
        </w:rPr>
        <w:t>. Rather than pointing to the separation between modern forms of critical investigation and religious traditi</w:t>
      </w:r>
      <w:r>
        <w:rPr>
          <w:rFonts w:asciiTheme="majorBidi" w:hAnsiTheme="majorBidi" w:cstheme="majorBidi"/>
          <w:color w:val="222222"/>
          <w:sz w:val="24"/>
          <w:szCs w:val="24"/>
        </w:rPr>
        <w:t>ons, the book demonstrates how these thinkers’</w:t>
      </w:r>
      <w:r w:rsidRPr="00E333EE">
        <w:rPr>
          <w:rFonts w:asciiTheme="majorBidi" w:hAnsiTheme="majorBidi" w:cstheme="majorBidi"/>
          <w:color w:val="222222"/>
          <w:sz w:val="24"/>
          <w:szCs w:val="24"/>
        </w:rPr>
        <w:t xml:space="preserve"> critical stance concurrently emerges out of theological traditions and can in many ways be traced back to them.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Our view of critical thinking is then reversed: Contrary to the common view, critical thinking does not signify in the writings of these prominent scholars a secular separation from religion and theology but their reiteration. Moreover, and </w:t>
      </w:r>
      <w:r w:rsidRPr="00104C51">
        <w:rPr>
          <w:rFonts w:asciiTheme="majorBidi" w:hAnsiTheme="majorBidi" w:cstheme="majorBidi"/>
          <w:sz w:val="24"/>
          <w:szCs w:val="24"/>
        </w:rPr>
        <w:t>however counterintuitive it might seem, I argue that</w:t>
      </w:r>
      <w:r w:rsidRPr="00104C51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relig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ious modes of critique power</w:t>
      </w:r>
      <w:r w:rsidRPr="00104C51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critique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’s secular distancing from religion</w:t>
      </w:r>
      <w:r w:rsidRPr="00104C51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. 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A </w:t>
      </w:r>
      <w:r w:rsidRPr="00104C51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form of immanent critique, 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critical thinking</w:t>
      </w:r>
      <w:r w:rsidRPr="00104C51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does not come from the outside of religion to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build a new world of ideas, but redeploy those already present within its</w:t>
      </w:r>
      <w:r w:rsidRPr="00104C51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theological constellations</w:t>
      </w:r>
      <w:r w:rsidRPr="00104C51">
        <w:rPr>
          <w:rFonts w:asciiTheme="majorBidi" w:eastAsia="Times New Roman" w:hAnsiTheme="majorBidi" w:cstheme="majorBidi"/>
          <w:color w:val="222222"/>
          <w:sz w:val="24"/>
          <w:szCs w:val="24"/>
        </w:rPr>
        <w:t>. </w:t>
      </w:r>
    </w:p>
    <w:p w:rsidR="00642690" w:rsidRDefault="00642690"/>
    <w:sectPr w:rsidR="006426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03"/>
    <w:rsid w:val="004F5B03"/>
    <w:rsid w:val="0064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4DBA"/>
  <w15:chartTrackingRefBased/>
  <w15:docId w15:val="{5AFBD00E-834A-4B91-8532-D0059489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Ashoshan-lab</dc:creator>
  <cp:keywords/>
  <dc:description/>
  <cp:lastModifiedBy>Ashoshan-lab</cp:lastModifiedBy>
  <cp:revision>1</cp:revision>
  <dcterms:created xsi:type="dcterms:W3CDTF">2021-06-03T08:14:00Z</dcterms:created>
  <dcterms:modified xsi:type="dcterms:W3CDTF">2021-06-03T08:15:00Z</dcterms:modified>
</cp:coreProperties>
</file>